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08FE2" w14:textId="0FB21944" w:rsidR="005315CD" w:rsidRPr="00512076" w:rsidRDefault="00512076" w:rsidP="007C0A0E">
      <w:pPr>
        <w:pStyle w:val="Covertitle"/>
        <w:ind w:right="1105"/>
        <w:rPr>
          <w:rFonts w:cs="Segoe UI"/>
          <w:b/>
          <w:color w:val="00264D" w:themeColor="background2"/>
          <w:sz w:val="64"/>
          <w:szCs w:val="64"/>
        </w:rPr>
      </w:pPr>
      <w:bookmarkStart w:id="0" w:name="_Ref206603727"/>
      <w:bookmarkEnd w:id="0"/>
      <w:r w:rsidRPr="00512076">
        <w:rPr>
          <w:noProof/>
          <w:color w:val="00264D" w:themeColor="background2"/>
        </w:rPr>
        <w:drawing>
          <wp:anchor distT="0" distB="0" distL="114300" distR="114300" simplePos="0" relativeHeight="251658243" behindDoc="1" locked="0" layoutInCell="1" allowOverlap="1" wp14:anchorId="26C65C62" wp14:editId="325B7CE0">
            <wp:simplePos x="0" y="0"/>
            <wp:positionH relativeFrom="page">
              <wp:posOffset>-6655</wp:posOffset>
            </wp:positionH>
            <wp:positionV relativeFrom="page">
              <wp:posOffset>9525</wp:posOffset>
            </wp:positionV>
            <wp:extent cx="7559998" cy="10693741"/>
            <wp:effectExtent l="0" t="0" r="3175"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bookmarkStart w:id="1" w:name="_Ref211341482"/>
      <w:bookmarkEnd w:id="1"/>
      <w:sdt>
        <w:sdtPr>
          <w:rPr>
            <w:rFonts w:cs="Segoe UI"/>
            <w:b/>
            <w:color w:val="00264D" w:themeColor="background2"/>
            <w:sz w:val="64"/>
            <w:szCs w:val="64"/>
          </w:rPr>
          <w:id w:val="1612473340"/>
          <w:docPartObj>
            <w:docPartGallery w:val="Cover Pages"/>
            <w:docPartUnique/>
          </w:docPartObj>
        </w:sdtPr>
        <w:sdtEndPr>
          <w:rPr>
            <w:sz w:val="36"/>
            <w:szCs w:val="36"/>
          </w:rPr>
        </w:sdtEndPr>
        <w:sdtContent>
          <w:sdt>
            <w:sdtPr>
              <w:rPr>
                <w:rFonts w:cs="Segoe UI"/>
                <w:b/>
                <w:color w:val="00264D" w:themeColor="background2"/>
                <w:sz w:val="64"/>
                <w:szCs w:val="64"/>
              </w:rPr>
              <w:alias w:val="Title"/>
              <w:tag w:val=""/>
              <w:id w:val="313690339"/>
              <w:dataBinding w:prefixMappings="xmlns:ns0='http://purl.org/dc/elements/1.1/' xmlns:ns1='http://schemas.openxmlformats.org/package/2006/metadata/core-properties' " w:xpath="/ns1:coreProperties[1]/ns0:title[1]" w:storeItemID="{6C3C8BC8-F283-45AE-878A-BAB7291924A1}"/>
              <w:text/>
            </w:sdtPr>
            <w:sdtEndPr/>
            <w:sdtContent>
              <w:r w:rsidR="000F2090">
                <w:rPr>
                  <w:rFonts w:cs="Segoe UI"/>
                  <w:b/>
                  <w:color w:val="00264D" w:themeColor="background2"/>
                  <w:sz w:val="64"/>
                  <w:szCs w:val="64"/>
                </w:rPr>
                <w:t>Evaluation of the Preterm Birth Prevention Program</w:t>
              </w:r>
              <w:r w:rsidR="003068F0">
                <w:rPr>
                  <w:rFonts w:cs="Segoe UI"/>
                  <w:b/>
                  <w:color w:val="00264D" w:themeColor="background2"/>
                  <w:sz w:val="64"/>
                  <w:szCs w:val="64"/>
                </w:rPr>
                <w:t xml:space="preserve"> – </w:t>
              </w:r>
              <w:r w:rsidR="000F2090">
                <w:rPr>
                  <w:rFonts w:cs="Segoe UI"/>
                  <w:b/>
                  <w:color w:val="00264D" w:themeColor="background2"/>
                  <w:sz w:val="64"/>
                  <w:szCs w:val="64"/>
                </w:rPr>
                <w:t>Interim Report</w:t>
              </w:r>
            </w:sdtContent>
          </w:sdt>
        </w:sdtContent>
      </w:sdt>
    </w:p>
    <w:p w14:paraId="0E3C95D0" w14:textId="330B9AF7" w:rsidR="005315CD" w:rsidRPr="00870970" w:rsidRDefault="00AA53AE">
      <w:pPr>
        <w:pStyle w:val="CoverPage-Client"/>
        <w:spacing w:before="360"/>
        <w:rPr>
          <w:rFonts w:cs="Segoe UI"/>
          <w:color w:val="00264D" w:themeColor="background2"/>
        </w:rPr>
      </w:pPr>
      <w:sdt>
        <w:sdtPr>
          <w:rPr>
            <w:rStyle w:val="CoverPage-ClientChar"/>
            <w:rFonts w:cs="Segoe UI"/>
            <w:color w:val="00264D" w:themeColor="background2"/>
          </w:rPr>
          <w:alias w:val="Subject"/>
          <w:tag w:val=""/>
          <w:id w:val="-1126538960"/>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Pr>
              <w:rStyle w:val="CoverPage-ClientChar"/>
              <w:rFonts w:cs="Segoe UI"/>
              <w:color w:val="00264D" w:themeColor="background2"/>
            </w:rPr>
            <w:t>Pregnancy, birth and baby</w:t>
          </w:r>
        </w:sdtContent>
      </w:sdt>
    </w:p>
    <w:p w14:paraId="22573C63" w14:textId="0FC2548F" w:rsidR="00865A27" w:rsidRPr="00870970" w:rsidRDefault="00AA53AE" w:rsidP="005315CD">
      <w:pPr>
        <w:pStyle w:val="CoverPage-Date"/>
        <w:spacing w:before="240"/>
        <w:rPr>
          <w:color w:val="auto"/>
        </w:rPr>
        <w:sectPr w:rsidR="00865A27" w:rsidRPr="00870970" w:rsidSect="00C05A43">
          <w:headerReference w:type="even" r:id="rId13"/>
          <w:headerReference w:type="default" r:id="rId14"/>
          <w:footerReference w:type="even" r:id="rId15"/>
          <w:footerReference w:type="default" r:id="rId16"/>
          <w:headerReference w:type="first" r:id="rId17"/>
          <w:footerReference w:type="first" r:id="rId18"/>
          <w:pgSz w:w="11907" w:h="16839" w:code="9"/>
          <w:pgMar w:top="5670" w:right="1361" w:bottom="1361" w:left="1361" w:header="737" w:footer="567" w:gutter="0"/>
          <w:pgNumType w:start="0"/>
          <w:cols w:space="720"/>
          <w:titlePg/>
          <w:docGrid w:linePitch="360"/>
        </w:sectPr>
      </w:pPr>
      <w:sdt>
        <w:sdtPr>
          <w:rPr>
            <w:rStyle w:val="CoverPage-DateChar"/>
            <w:rFonts w:cs="Segoe UI"/>
            <w:color w:val="auto"/>
            <w:sz w:val="20"/>
            <w:szCs w:val="20"/>
          </w:rPr>
          <w:alias w:val="Publish Date"/>
          <w:tag w:val=""/>
          <w:id w:val="-1104186058"/>
          <w:dataBinding w:prefixMappings="xmlns:ns0='http://schemas.microsoft.com/office/2006/coverPageProps' " w:xpath="/ns0:CoverPageProperties[1]/ns0:PublishDate[1]" w:storeItemID="{55AF091B-3C7A-41E3-B477-F2FDAA23CFDA}"/>
          <w:date w:fullDate="2026-03-09T00:00:00Z">
            <w:dateFormat w:val="d MMMM yyyy"/>
            <w:lid w:val="en-AU"/>
            <w:storeMappedDataAs w:val="dateTime"/>
            <w:calendar w:val="gregorian"/>
          </w:date>
        </w:sdtPr>
        <w:sdtEndPr>
          <w:rPr>
            <w:rStyle w:val="DefaultParagraphFont"/>
            <w:rFonts w:cs="Times New Roman"/>
            <w:sz w:val="24"/>
            <w:szCs w:val="19"/>
          </w:rPr>
        </w:sdtEndPr>
        <w:sdtContent>
          <w:r w:rsidR="00D45909">
            <w:rPr>
              <w:rStyle w:val="CoverPage-DateChar"/>
              <w:rFonts w:cs="Segoe UI"/>
              <w:color w:val="auto"/>
              <w:sz w:val="20"/>
              <w:szCs w:val="20"/>
            </w:rPr>
            <w:t>9 March 2026</w:t>
          </w:r>
        </w:sdtContent>
      </w:sdt>
    </w:p>
    <w:p w14:paraId="07B47656" w14:textId="1FEA2913" w:rsidR="00C76C1E" w:rsidRPr="001B6D21" w:rsidRDefault="008022D7" w:rsidP="00F363DC">
      <w:r w:rsidRPr="001B6D21">
        <w:lastRenderedPageBreak/>
        <w:br/>
      </w:r>
      <w:r w:rsidR="00C76C1E" w:rsidRPr="00F363DC">
        <w:rPr>
          <w:rFonts w:cs="Segoe UI Semibold"/>
          <w:i/>
          <w:noProof/>
          <w:color w:val="00264D" w:themeColor="background2"/>
          <w:sz w:val="22"/>
        </w:rPr>
        <w:drawing>
          <wp:anchor distT="0" distB="0" distL="114300" distR="114300" simplePos="0" relativeHeight="251658241" behindDoc="1" locked="0" layoutInCell="1" allowOverlap="1" wp14:anchorId="1088D4DA" wp14:editId="41F02AFC">
            <wp:simplePos x="0" y="0"/>
            <wp:positionH relativeFrom="page">
              <wp:align>center</wp:align>
            </wp:positionH>
            <wp:positionV relativeFrom="page">
              <wp:posOffset>112395</wp:posOffset>
            </wp:positionV>
            <wp:extent cx="7559907" cy="9608399"/>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00C76C1E" w:rsidRPr="00F363DC">
        <w:rPr>
          <w:b/>
          <w:bCs/>
          <w:color w:val="00264D" w:themeColor="background2"/>
          <w:sz w:val="24"/>
          <w:szCs w:val="32"/>
        </w:rPr>
        <w:t>Nous Group</w:t>
      </w:r>
      <w:r w:rsidR="00C05A43" w:rsidRPr="00F363DC">
        <w:rPr>
          <w:color w:val="00264D" w:themeColor="background2"/>
          <w:sz w:val="24"/>
          <w:szCs w:val="32"/>
        </w:rPr>
        <w:t xml:space="preserve"> acknowledges Aboriginal and Torres Strait Islander peoples as the First Australians and the Traditional Custodians of Country throughout Australia. We pay our respect to Elders past and present, who maintain their culture, Country and spiritual connection to the land, sea and community.</w:t>
      </w:r>
    </w:p>
    <w:p w14:paraId="312C88F3" w14:textId="77777777" w:rsidR="00C76C1E" w:rsidRPr="001B6D21" w:rsidRDefault="00C76C1E" w:rsidP="00C76C1E">
      <w:pPr>
        <w:pBdr>
          <w:bottom w:val="single" w:sz="12" w:space="1" w:color="auto"/>
        </w:pBdr>
        <w:spacing w:before="480"/>
        <w:ind w:right="2267"/>
        <w:rPr>
          <w:sz w:val="18"/>
          <w:szCs w:val="18"/>
          <w:lang w:eastAsia="en-AU"/>
        </w:rPr>
      </w:pPr>
      <w:r w:rsidRPr="001B6D21">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r w:rsidRPr="001B6D21">
        <w:rPr>
          <w:sz w:val="18"/>
          <w:szCs w:val="18"/>
          <w:lang w:eastAsia="en-AU"/>
        </w:rPr>
        <w:br/>
      </w:r>
    </w:p>
    <w:p w14:paraId="148EA59A" w14:textId="77777777" w:rsidR="00C76C1E" w:rsidRPr="00D049B0" w:rsidRDefault="00C76C1E" w:rsidP="00A5770A">
      <w:pPr>
        <w:spacing w:before="600" w:after="240"/>
        <w:rPr>
          <w:rFonts w:ascii="Segoe UI Semibold" w:hAnsi="Segoe UI Semibold" w:cs="Segoe UI Semibold"/>
          <w:iCs/>
          <w:sz w:val="20"/>
          <w:szCs w:val="20"/>
        </w:rPr>
      </w:pPr>
      <w:r w:rsidRPr="00D049B0">
        <w:rPr>
          <w:rFonts w:ascii="Segoe UI Semibold" w:hAnsi="Segoe UI Semibold" w:cs="Segoe UI Semibold"/>
          <w:iCs/>
          <w:sz w:val="20"/>
          <w:szCs w:val="20"/>
        </w:rPr>
        <w:t>Disclaimer:</w:t>
      </w:r>
    </w:p>
    <w:p w14:paraId="3F73B7D2" w14:textId="4930EE17" w:rsidR="00C76C1E" w:rsidRPr="00D049B0" w:rsidRDefault="00C76C1E" w:rsidP="00C76C1E">
      <w:pPr>
        <w:ind w:right="-1"/>
        <w:rPr>
          <w:iCs/>
          <w:sz w:val="20"/>
          <w:szCs w:val="20"/>
        </w:rPr>
      </w:pPr>
      <w:r w:rsidRPr="00D049B0">
        <w:rPr>
          <w:iCs/>
          <w:sz w:val="20"/>
          <w:szCs w:val="20"/>
        </w:rPr>
        <w:t>Nous Group (</w:t>
      </w:r>
      <w:r w:rsidRPr="00D049B0">
        <w:rPr>
          <w:b/>
          <w:iCs/>
          <w:sz w:val="20"/>
          <w:szCs w:val="20"/>
        </w:rPr>
        <w:t>Nous</w:t>
      </w:r>
      <w:r w:rsidRPr="00D049B0">
        <w:rPr>
          <w:iCs/>
          <w:sz w:val="20"/>
          <w:szCs w:val="20"/>
        </w:rPr>
        <w:t xml:space="preserve">) has prepared this report for the benefit of </w:t>
      </w:r>
      <w:r w:rsidR="005315CD" w:rsidRPr="00D049B0">
        <w:rPr>
          <w:iCs/>
          <w:sz w:val="20"/>
          <w:szCs w:val="20"/>
        </w:rPr>
        <w:t>Department of Health, Disability and Ageing</w:t>
      </w:r>
      <w:r w:rsidRPr="00D049B0">
        <w:rPr>
          <w:iCs/>
          <w:sz w:val="20"/>
          <w:szCs w:val="20"/>
        </w:rPr>
        <w:t xml:space="preserve"> (the </w:t>
      </w:r>
      <w:r w:rsidRPr="00D049B0">
        <w:rPr>
          <w:b/>
          <w:iCs/>
          <w:sz w:val="20"/>
          <w:szCs w:val="20"/>
        </w:rPr>
        <w:t>Client</w:t>
      </w:r>
      <w:r w:rsidRPr="00D049B0">
        <w:rPr>
          <w:iCs/>
          <w:sz w:val="20"/>
          <w:szCs w:val="20"/>
        </w:rPr>
        <w:t>).</w:t>
      </w:r>
    </w:p>
    <w:p w14:paraId="555FD9F1" w14:textId="77777777" w:rsidR="00C76C1E" w:rsidRPr="00D049B0" w:rsidRDefault="00C76C1E" w:rsidP="00C76C1E">
      <w:pPr>
        <w:rPr>
          <w:iCs/>
          <w:sz w:val="20"/>
          <w:szCs w:val="20"/>
        </w:rPr>
      </w:pPr>
      <w:r w:rsidRPr="00D049B0">
        <w:rPr>
          <w:iCs/>
          <w:sz w:val="20"/>
          <w:szCs w:val="20"/>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5938C68B" w14:textId="77777777" w:rsidR="00C76C1E" w:rsidRPr="001B6D21" w:rsidRDefault="00C76C1E" w:rsidP="00C76C1E">
      <w:pPr>
        <w:rPr>
          <w:i/>
          <w:sz w:val="16"/>
          <w:szCs w:val="16"/>
        </w:rPr>
      </w:pPr>
      <w:r w:rsidRPr="00D049B0">
        <w:rPr>
          <w:iCs/>
          <w:noProof/>
          <w:sz w:val="20"/>
          <w:szCs w:val="20"/>
          <w:lang w:eastAsia="en-AU"/>
        </w:rPr>
        <mc:AlternateContent>
          <mc:Choice Requires="wps">
            <w:drawing>
              <wp:anchor distT="0" distB="0" distL="114300" distR="114300" simplePos="0" relativeHeight="251658240" behindDoc="0" locked="0" layoutInCell="0" allowOverlap="1" wp14:anchorId="60EA44C7" wp14:editId="165D71D1">
                <wp:simplePos x="0" y="0"/>
                <wp:positionH relativeFrom="margin">
                  <wp:align>left</wp:align>
                </wp:positionH>
                <wp:positionV relativeFrom="bottomMargin">
                  <wp:posOffset>-702310</wp:posOffset>
                </wp:positionV>
                <wp:extent cx="1720800" cy="3132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FC84A" w14:textId="77777777" w:rsidR="00C76C1E" w:rsidRPr="001B6D21" w:rsidRDefault="00C76C1E" w:rsidP="00C76C1E">
                            <w:pPr>
                              <w:rPr>
                                <w:color w:val="808080" w:themeColor="background1" w:themeShade="80"/>
                              </w:rPr>
                            </w:pPr>
                            <w:r w:rsidRPr="001B6D21">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70068DD">
              <v:shapetype id="_x0000_t202" coordsize="21600,21600" o:spt="202" path="m,l,21600r21600,l21600,xe" w14:anchorId="60EA44C7">
                <v:stroke joinstyle="miter"/>
                <v:path gradientshapeok="t" o:connecttype="rect"/>
              </v:shapetype>
              <v:shape id="Text Box 805" style="position:absolute;margin-left:0;margin-top:-55.3pt;width:135.5pt;height:24.6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">
                <v:textbox inset="0">
                  <w:txbxContent>
                    <w:p w:rsidRPr="001B6D21" w:rsidR="00C76C1E" w:rsidP="00C76C1E" w:rsidRDefault="00C76C1E" w14:paraId="58997B41" w14:textId="77777777">
                      <w:pPr>
                        <w:rPr>
                          <w:color w:val="808080" w:themeColor="background1" w:themeShade="80"/>
                        </w:rPr>
                      </w:pPr>
                      <w:r w:rsidRPr="001B6D21">
                        <w:rPr>
                          <w:color w:val="808080" w:themeColor="background1" w:themeShade="80"/>
                        </w:rPr>
                        <w:t>© Nous Group</w:t>
                      </w:r>
                    </w:p>
                  </w:txbxContent>
                </v:textbox>
                <w10:wrap anchorx="margin" anchory="margin"/>
              </v:shape>
            </w:pict>
          </mc:Fallback>
        </mc:AlternateContent>
      </w:r>
      <w:r w:rsidRPr="00D049B0">
        <w:rPr>
          <w:iCs/>
          <w:sz w:val="20"/>
          <w:szCs w:val="20"/>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sidRPr="001B6D21">
        <w:rPr>
          <w:i/>
          <w:sz w:val="16"/>
          <w:szCs w:val="16"/>
        </w:rPr>
        <w:br w:type="page"/>
      </w:r>
    </w:p>
    <w:p w14:paraId="7225B416" w14:textId="77777777" w:rsidR="00FD4AB1" w:rsidRPr="001B6D21" w:rsidRDefault="00FD4AB1" w:rsidP="00C76C1E">
      <w:pPr>
        <w:ind w:right="-1"/>
        <w:rPr>
          <w:sz w:val="16"/>
          <w:szCs w:val="16"/>
        </w:rPr>
        <w:sectPr w:rsidR="00FD4AB1" w:rsidRPr="001B6D21" w:rsidSect="007C0A0E">
          <w:headerReference w:type="even" r:id="rId20"/>
          <w:headerReference w:type="default" r:id="rId21"/>
          <w:footerReference w:type="default" r:id="rId22"/>
          <w:headerReference w:type="first" r:id="rId23"/>
          <w:pgSz w:w="11907" w:h="16839" w:code="9"/>
          <w:pgMar w:top="5954" w:right="1361" w:bottom="1361" w:left="1361" w:header="737" w:footer="720" w:gutter="0"/>
          <w:pgNumType w:fmt="lowerRoman" w:start="1"/>
          <w:cols w:space="720"/>
          <w:docGrid w:linePitch="360"/>
        </w:sectPr>
      </w:pPr>
    </w:p>
    <w:p w14:paraId="2B7A97EB" w14:textId="7674CBA5" w:rsidR="00CF7BA0" w:rsidRPr="001B6D21" w:rsidRDefault="00CF7BA0" w:rsidP="000424CD">
      <w:pPr>
        <w:pStyle w:val="ContentsHeading"/>
        <w:spacing w:before="0" w:after="360"/>
      </w:pPr>
      <w:r w:rsidRPr="001B6D21">
        <w:lastRenderedPageBreak/>
        <w:t>Contents</w:t>
      </w:r>
    </w:p>
    <w:p w14:paraId="6BDE9608" w14:textId="07DE8C9D" w:rsidR="00040BFE" w:rsidRDefault="00BD112E">
      <w:pPr>
        <w:pStyle w:val="TOC1"/>
        <w:rPr>
          <w:rFonts w:asciiTheme="minorHAnsi" w:eastAsiaTheme="minorEastAsia" w:hAnsiTheme="minorHAnsi"/>
          <w:kern w:val="2"/>
          <w:sz w:val="24"/>
          <w:szCs w:val="24"/>
          <w:lang w:val="en-AU" w:eastAsia="en-AU"/>
          <w14:ligatures w14:val="standardContextual"/>
        </w:rPr>
      </w:pPr>
      <w:r>
        <w:rPr>
          <w:lang w:eastAsia="en-AU"/>
        </w:rPr>
        <w:fldChar w:fldCharType="begin"/>
      </w:r>
      <w:r>
        <w:rPr>
          <w:lang w:eastAsia="en-AU"/>
        </w:rPr>
        <w:instrText xml:space="preserve"> TOC \o "1-1" \h \z \u </w:instrText>
      </w:r>
      <w:r>
        <w:rPr>
          <w:lang w:eastAsia="en-AU"/>
        </w:rPr>
        <w:fldChar w:fldCharType="separate"/>
      </w:r>
      <w:hyperlink w:anchor="_Toc229125609" w:history="1">
        <w:r w:rsidR="00040BFE" w:rsidRPr="00B20272">
          <w:rPr>
            <w:rStyle w:val="Hyperlink"/>
          </w:rPr>
          <w:t>1</w:t>
        </w:r>
        <w:r w:rsidR="00040BFE">
          <w:rPr>
            <w:rFonts w:asciiTheme="minorHAnsi" w:eastAsiaTheme="minorEastAsia" w:hAnsiTheme="minorHAnsi"/>
            <w:kern w:val="2"/>
            <w:sz w:val="24"/>
            <w:szCs w:val="24"/>
            <w:lang w:val="en-AU" w:eastAsia="en-AU"/>
            <w14:ligatures w14:val="standardContextual"/>
          </w:rPr>
          <w:tab/>
        </w:r>
        <w:r w:rsidR="00040BFE" w:rsidRPr="00B20272">
          <w:rPr>
            <w:rStyle w:val="Hyperlink"/>
          </w:rPr>
          <w:t>Background and context</w:t>
        </w:r>
        <w:r w:rsidR="00040BFE">
          <w:rPr>
            <w:webHidden/>
          </w:rPr>
          <w:tab/>
        </w:r>
        <w:r w:rsidR="00040BFE">
          <w:rPr>
            <w:webHidden/>
          </w:rPr>
          <w:fldChar w:fldCharType="begin"/>
        </w:r>
        <w:r w:rsidR="00040BFE">
          <w:rPr>
            <w:webHidden/>
          </w:rPr>
          <w:instrText xml:space="preserve"> PAGEREF _Toc229125609 \h </w:instrText>
        </w:r>
        <w:r w:rsidR="00040BFE">
          <w:rPr>
            <w:webHidden/>
          </w:rPr>
        </w:r>
        <w:r w:rsidR="00040BFE">
          <w:rPr>
            <w:webHidden/>
          </w:rPr>
          <w:fldChar w:fldCharType="separate"/>
        </w:r>
        <w:r w:rsidR="00040BFE">
          <w:rPr>
            <w:webHidden/>
          </w:rPr>
          <w:t>1</w:t>
        </w:r>
        <w:r w:rsidR="00040BFE">
          <w:rPr>
            <w:webHidden/>
          </w:rPr>
          <w:fldChar w:fldCharType="end"/>
        </w:r>
      </w:hyperlink>
    </w:p>
    <w:p w14:paraId="552EB05C" w14:textId="47848B2F" w:rsidR="00040BFE" w:rsidRDefault="00040BFE">
      <w:pPr>
        <w:pStyle w:val="TOC1"/>
        <w:rPr>
          <w:rFonts w:asciiTheme="minorHAnsi" w:eastAsiaTheme="minorEastAsia" w:hAnsiTheme="minorHAnsi"/>
          <w:kern w:val="2"/>
          <w:sz w:val="24"/>
          <w:szCs w:val="24"/>
          <w:lang w:val="en-AU" w:eastAsia="en-AU"/>
          <w14:ligatures w14:val="standardContextual"/>
        </w:rPr>
      </w:pPr>
      <w:hyperlink w:anchor="_Toc229125610" w:history="1">
        <w:r w:rsidRPr="00B20272">
          <w:rPr>
            <w:rStyle w:val="Hyperlink"/>
          </w:rPr>
          <w:t>2</w:t>
        </w:r>
        <w:r>
          <w:rPr>
            <w:rFonts w:asciiTheme="minorHAnsi" w:eastAsiaTheme="minorEastAsia" w:hAnsiTheme="minorHAnsi"/>
            <w:kern w:val="2"/>
            <w:sz w:val="24"/>
            <w:szCs w:val="24"/>
            <w:lang w:val="en-AU" w:eastAsia="en-AU"/>
            <w14:ligatures w14:val="standardContextual"/>
          </w:rPr>
          <w:tab/>
        </w:r>
        <w:r w:rsidRPr="00B20272">
          <w:rPr>
            <w:rStyle w:val="Hyperlink"/>
          </w:rPr>
          <w:t>Evaluation methodology</w:t>
        </w:r>
        <w:r>
          <w:rPr>
            <w:webHidden/>
          </w:rPr>
          <w:tab/>
        </w:r>
        <w:r>
          <w:rPr>
            <w:webHidden/>
          </w:rPr>
          <w:fldChar w:fldCharType="begin"/>
        </w:r>
        <w:r>
          <w:rPr>
            <w:webHidden/>
          </w:rPr>
          <w:instrText xml:space="preserve"> PAGEREF _Toc229125610 \h </w:instrText>
        </w:r>
        <w:r>
          <w:rPr>
            <w:webHidden/>
          </w:rPr>
        </w:r>
        <w:r>
          <w:rPr>
            <w:webHidden/>
          </w:rPr>
          <w:fldChar w:fldCharType="separate"/>
        </w:r>
        <w:r>
          <w:rPr>
            <w:webHidden/>
          </w:rPr>
          <w:t>5</w:t>
        </w:r>
        <w:r>
          <w:rPr>
            <w:webHidden/>
          </w:rPr>
          <w:fldChar w:fldCharType="end"/>
        </w:r>
      </w:hyperlink>
    </w:p>
    <w:p w14:paraId="7B309235" w14:textId="1B9B9D90" w:rsidR="00040BFE" w:rsidRDefault="00040BFE">
      <w:pPr>
        <w:pStyle w:val="TOC1"/>
        <w:rPr>
          <w:rFonts w:asciiTheme="minorHAnsi" w:eastAsiaTheme="minorEastAsia" w:hAnsiTheme="minorHAnsi"/>
          <w:kern w:val="2"/>
          <w:sz w:val="24"/>
          <w:szCs w:val="24"/>
          <w:lang w:val="en-AU" w:eastAsia="en-AU"/>
          <w14:ligatures w14:val="standardContextual"/>
        </w:rPr>
      </w:pPr>
      <w:hyperlink w:anchor="_Toc229125611" w:history="1">
        <w:r w:rsidRPr="00B20272">
          <w:rPr>
            <w:rStyle w:val="Hyperlink"/>
          </w:rPr>
          <w:t>3</w:t>
        </w:r>
        <w:r>
          <w:rPr>
            <w:rFonts w:asciiTheme="minorHAnsi" w:eastAsiaTheme="minorEastAsia" w:hAnsiTheme="minorHAnsi"/>
            <w:kern w:val="2"/>
            <w:sz w:val="24"/>
            <w:szCs w:val="24"/>
            <w:lang w:val="en-AU" w:eastAsia="en-AU"/>
            <w14:ligatures w14:val="standardContextual"/>
          </w:rPr>
          <w:tab/>
        </w:r>
        <w:r w:rsidRPr="00B20272">
          <w:rPr>
            <w:rStyle w:val="Hyperlink"/>
          </w:rPr>
          <w:t>Interim findings | Appropriateness</w:t>
        </w:r>
        <w:r>
          <w:rPr>
            <w:webHidden/>
          </w:rPr>
          <w:tab/>
        </w:r>
        <w:r>
          <w:rPr>
            <w:webHidden/>
          </w:rPr>
          <w:fldChar w:fldCharType="begin"/>
        </w:r>
        <w:r>
          <w:rPr>
            <w:webHidden/>
          </w:rPr>
          <w:instrText xml:space="preserve"> PAGEREF _Toc229125611 \h </w:instrText>
        </w:r>
        <w:r>
          <w:rPr>
            <w:webHidden/>
          </w:rPr>
        </w:r>
        <w:r>
          <w:rPr>
            <w:webHidden/>
          </w:rPr>
          <w:fldChar w:fldCharType="separate"/>
        </w:r>
        <w:r>
          <w:rPr>
            <w:webHidden/>
          </w:rPr>
          <w:t>12</w:t>
        </w:r>
        <w:r>
          <w:rPr>
            <w:webHidden/>
          </w:rPr>
          <w:fldChar w:fldCharType="end"/>
        </w:r>
      </w:hyperlink>
    </w:p>
    <w:p w14:paraId="116604D3" w14:textId="41769916" w:rsidR="00040BFE" w:rsidRDefault="00040BFE">
      <w:pPr>
        <w:pStyle w:val="TOC1"/>
        <w:rPr>
          <w:rFonts w:asciiTheme="minorHAnsi" w:eastAsiaTheme="minorEastAsia" w:hAnsiTheme="minorHAnsi"/>
          <w:kern w:val="2"/>
          <w:sz w:val="24"/>
          <w:szCs w:val="24"/>
          <w:lang w:val="en-AU" w:eastAsia="en-AU"/>
          <w14:ligatures w14:val="standardContextual"/>
        </w:rPr>
      </w:pPr>
      <w:hyperlink w:anchor="_Toc229125612" w:history="1">
        <w:r w:rsidRPr="00B20272">
          <w:rPr>
            <w:rStyle w:val="Hyperlink"/>
          </w:rPr>
          <w:t>4</w:t>
        </w:r>
        <w:r>
          <w:rPr>
            <w:rFonts w:asciiTheme="minorHAnsi" w:eastAsiaTheme="minorEastAsia" w:hAnsiTheme="minorHAnsi"/>
            <w:kern w:val="2"/>
            <w:sz w:val="24"/>
            <w:szCs w:val="24"/>
            <w:lang w:val="en-AU" w:eastAsia="en-AU"/>
            <w14:ligatures w14:val="standardContextual"/>
          </w:rPr>
          <w:tab/>
        </w:r>
        <w:r w:rsidRPr="00B20272">
          <w:rPr>
            <w:rStyle w:val="Hyperlink"/>
          </w:rPr>
          <w:t>Interim findings | Efficiency and effectiveness of implementation</w:t>
        </w:r>
        <w:r>
          <w:rPr>
            <w:webHidden/>
          </w:rPr>
          <w:tab/>
        </w:r>
        <w:r>
          <w:rPr>
            <w:webHidden/>
          </w:rPr>
          <w:fldChar w:fldCharType="begin"/>
        </w:r>
        <w:r>
          <w:rPr>
            <w:webHidden/>
          </w:rPr>
          <w:instrText xml:space="preserve"> PAGEREF _Toc229125612 \h </w:instrText>
        </w:r>
        <w:r>
          <w:rPr>
            <w:webHidden/>
          </w:rPr>
        </w:r>
        <w:r>
          <w:rPr>
            <w:webHidden/>
          </w:rPr>
          <w:fldChar w:fldCharType="separate"/>
        </w:r>
        <w:r>
          <w:rPr>
            <w:webHidden/>
          </w:rPr>
          <w:t>26</w:t>
        </w:r>
        <w:r>
          <w:rPr>
            <w:webHidden/>
          </w:rPr>
          <w:fldChar w:fldCharType="end"/>
        </w:r>
      </w:hyperlink>
    </w:p>
    <w:p w14:paraId="11D3D903" w14:textId="73D47571" w:rsidR="00040BFE" w:rsidRDefault="00040BFE">
      <w:pPr>
        <w:pStyle w:val="TOC1"/>
        <w:rPr>
          <w:rFonts w:asciiTheme="minorHAnsi" w:eastAsiaTheme="minorEastAsia" w:hAnsiTheme="minorHAnsi"/>
          <w:kern w:val="2"/>
          <w:sz w:val="24"/>
          <w:szCs w:val="24"/>
          <w:lang w:val="en-AU" w:eastAsia="en-AU"/>
          <w14:ligatures w14:val="standardContextual"/>
        </w:rPr>
      </w:pPr>
      <w:hyperlink w:anchor="_Toc229125613" w:history="1">
        <w:r w:rsidRPr="00B20272">
          <w:rPr>
            <w:rStyle w:val="Hyperlink"/>
          </w:rPr>
          <w:t>5</w:t>
        </w:r>
        <w:r>
          <w:rPr>
            <w:rFonts w:asciiTheme="minorHAnsi" w:eastAsiaTheme="minorEastAsia" w:hAnsiTheme="minorHAnsi"/>
            <w:kern w:val="2"/>
            <w:sz w:val="24"/>
            <w:szCs w:val="24"/>
            <w:lang w:val="en-AU" w:eastAsia="en-AU"/>
            <w14:ligatures w14:val="standardContextual"/>
          </w:rPr>
          <w:tab/>
        </w:r>
        <w:r w:rsidRPr="00B20272">
          <w:rPr>
            <w:rStyle w:val="Hyperlink"/>
          </w:rPr>
          <w:t>Interim findings | Outcomes and impact</w:t>
        </w:r>
        <w:r>
          <w:rPr>
            <w:webHidden/>
          </w:rPr>
          <w:tab/>
        </w:r>
        <w:r>
          <w:rPr>
            <w:webHidden/>
          </w:rPr>
          <w:fldChar w:fldCharType="begin"/>
        </w:r>
        <w:r>
          <w:rPr>
            <w:webHidden/>
          </w:rPr>
          <w:instrText xml:space="preserve"> PAGEREF _Toc229125613 \h </w:instrText>
        </w:r>
        <w:r>
          <w:rPr>
            <w:webHidden/>
          </w:rPr>
        </w:r>
        <w:r>
          <w:rPr>
            <w:webHidden/>
          </w:rPr>
          <w:fldChar w:fldCharType="separate"/>
        </w:r>
        <w:r>
          <w:rPr>
            <w:webHidden/>
          </w:rPr>
          <w:t>45</w:t>
        </w:r>
        <w:r>
          <w:rPr>
            <w:webHidden/>
          </w:rPr>
          <w:fldChar w:fldCharType="end"/>
        </w:r>
      </w:hyperlink>
    </w:p>
    <w:p w14:paraId="07391113" w14:textId="7C0351FB" w:rsidR="00040BFE" w:rsidRDefault="00040BFE">
      <w:pPr>
        <w:pStyle w:val="TOC1"/>
        <w:rPr>
          <w:rFonts w:asciiTheme="minorHAnsi" w:eastAsiaTheme="minorEastAsia" w:hAnsiTheme="minorHAnsi"/>
          <w:kern w:val="2"/>
          <w:sz w:val="24"/>
          <w:szCs w:val="24"/>
          <w:lang w:val="en-AU" w:eastAsia="en-AU"/>
          <w14:ligatures w14:val="standardContextual"/>
        </w:rPr>
      </w:pPr>
      <w:hyperlink w:anchor="_Toc229125614" w:history="1">
        <w:r w:rsidRPr="00B20272">
          <w:rPr>
            <w:rStyle w:val="Hyperlink"/>
          </w:rPr>
          <w:t>6</w:t>
        </w:r>
        <w:r>
          <w:rPr>
            <w:rFonts w:asciiTheme="minorHAnsi" w:eastAsiaTheme="minorEastAsia" w:hAnsiTheme="minorHAnsi"/>
            <w:kern w:val="2"/>
            <w:sz w:val="24"/>
            <w:szCs w:val="24"/>
            <w:lang w:val="en-AU" w:eastAsia="en-AU"/>
            <w14:ligatures w14:val="standardContextual"/>
          </w:rPr>
          <w:tab/>
        </w:r>
        <w:r w:rsidRPr="00B20272">
          <w:rPr>
            <w:rStyle w:val="Hyperlink"/>
          </w:rPr>
          <w:t>Interim findings | Lessons learned</w:t>
        </w:r>
        <w:r>
          <w:rPr>
            <w:webHidden/>
          </w:rPr>
          <w:tab/>
        </w:r>
        <w:r>
          <w:rPr>
            <w:webHidden/>
          </w:rPr>
          <w:fldChar w:fldCharType="begin"/>
        </w:r>
        <w:r>
          <w:rPr>
            <w:webHidden/>
          </w:rPr>
          <w:instrText xml:space="preserve"> PAGEREF _Toc229125614 \h </w:instrText>
        </w:r>
        <w:r>
          <w:rPr>
            <w:webHidden/>
          </w:rPr>
        </w:r>
        <w:r>
          <w:rPr>
            <w:webHidden/>
          </w:rPr>
          <w:fldChar w:fldCharType="separate"/>
        </w:r>
        <w:r>
          <w:rPr>
            <w:webHidden/>
          </w:rPr>
          <w:t>63</w:t>
        </w:r>
        <w:r>
          <w:rPr>
            <w:webHidden/>
          </w:rPr>
          <w:fldChar w:fldCharType="end"/>
        </w:r>
      </w:hyperlink>
    </w:p>
    <w:p w14:paraId="3350B63B" w14:textId="3E2081B6" w:rsidR="00040BFE" w:rsidRDefault="00040BFE">
      <w:pPr>
        <w:pStyle w:val="TOC1"/>
        <w:rPr>
          <w:rFonts w:asciiTheme="minorHAnsi" w:eastAsiaTheme="minorEastAsia" w:hAnsiTheme="minorHAnsi"/>
          <w:kern w:val="2"/>
          <w:sz w:val="24"/>
          <w:szCs w:val="24"/>
          <w:lang w:val="en-AU" w:eastAsia="en-AU"/>
          <w14:ligatures w14:val="standardContextual"/>
        </w:rPr>
      </w:pPr>
      <w:hyperlink w:anchor="_Toc229125615" w:history="1">
        <w:r w:rsidRPr="00B20272">
          <w:rPr>
            <w:rStyle w:val="Hyperlink"/>
          </w:rPr>
          <w:t>Appendix A</w:t>
        </w:r>
        <w:r>
          <w:rPr>
            <w:rFonts w:asciiTheme="minorHAnsi" w:eastAsiaTheme="minorEastAsia" w:hAnsiTheme="minorHAnsi"/>
            <w:kern w:val="2"/>
            <w:sz w:val="24"/>
            <w:szCs w:val="24"/>
            <w:lang w:val="en-AU" w:eastAsia="en-AU"/>
            <w14:ligatures w14:val="standardContextual"/>
          </w:rPr>
          <w:tab/>
        </w:r>
        <w:r w:rsidRPr="00B20272">
          <w:rPr>
            <w:rStyle w:val="Hyperlink"/>
          </w:rPr>
          <w:t>Overview of the National Program</w:t>
        </w:r>
        <w:r>
          <w:rPr>
            <w:webHidden/>
          </w:rPr>
          <w:tab/>
        </w:r>
        <w:r>
          <w:rPr>
            <w:webHidden/>
          </w:rPr>
          <w:fldChar w:fldCharType="begin"/>
        </w:r>
        <w:r>
          <w:rPr>
            <w:webHidden/>
          </w:rPr>
          <w:instrText xml:space="preserve"> PAGEREF _Toc229125615 \h </w:instrText>
        </w:r>
        <w:r>
          <w:rPr>
            <w:webHidden/>
          </w:rPr>
        </w:r>
        <w:r>
          <w:rPr>
            <w:webHidden/>
          </w:rPr>
          <w:fldChar w:fldCharType="separate"/>
        </w:r>
        <w:r>
          <w:rPr>
            <w:webHidden/>
          </w:rPr>
          <w:t>67</w:t>
        </w:r>
        <w:r>
          <w:rPr>
            <w:webHidden/>
          </w:rPr>
          <w:fldChar w:fldCharType="end"/>
        </w:r>
      </w:hyperlink>
    </w:p>
    <w:p w14:paraId="3A6BD558" w14:textId="746BA5CD" w:rsidR="00040BFE" w:rsidRDefault="00040BFE">
      <w:pPr>
        <w:pStyle w:val="TOC1"/>
        <w:rPr>
          <w:rFonts w:asciiTheme="minorHAnsi" w:eastAsiaTheme="minorEastAsia" w:hAnsiTheme="minorHAnsi"/>
          <w:kern w:val="2"/>
          <w:sz w:val="24"/>
          <w:szCs w:val="24"/>
          <w:lang w:val="en-AU" w:eastAsia="en-AU"/>
          <w14:ligatures w14:val="standardContextual"/>
        </w:rPr>
      </w:pPr>
      <w:hyperlink w:anchor="_Toc229125616" w:history="1">
        <w:r w:rsidRPr="00B20272">
          <w:rPr>
            <w:rStyle w:val="Hyperlink"/>
          </w:rPr>
          <w:t>Appendix B</w:t>
        </w:r>
        <w:r>
          <w:rPr>
            <w:rFonts w:asciiTheme="minorHAnsi" w:eastAsiaTheme="minorEastAsia" w:hAnsiTheme="minorHAnsi"/>
            <w:kern w:val="2"/>
            <w:sz w:val="24"/>
            <w:szCs w:val="24"/>
            <w:lang w:val="en-AU" w:eastAsia="en-AU"/>
            <w14:ligatures w14:val="standardContextual"/>
          </w:rPr>
          <w:tab/>
        </w:r>
        <w:r w:rsidRPr="00B20272">
          <w:rPr>
            <w:rStyle w:val="Hyperlink"/>
          </w:rPr>
          <w:t>Evaluation approach – Program logic</w:t>
        </w:r>
        <w:r>
          <w:rPr>
            <w:webHidden/>
          </w:rPr>
          <w:tab/>
        </w:r>
        <w:r>
          <w:rPr>
            <w:webHidden/>
          </w:rPr>
          <w:fldChar w:fldCharType="begin"/>
        </w:r>
        <w:r>
          <w:rPr>
            <w:webHidden/>
          </w:rPr>
          <w:instrText xml:space="preserve"> PAGEREF _Toc229125616 \h </w:instrText>
        </w:r>
        <w:r>
          <w:rPr>
            <w:webHidden/>
          </w:rPr>
        </w:r>
        <w:r>
          <w:rPr>
            <w:webHidden/>
          </w:rPr>
          <w:fldChar w:fldCharType="separate"/>
        </w:r>
        <w:r>
          <w:rPr>
            <w:webHidden/>
          </w:rPr>
          <w:t>77</w:t>
        </w:r>
        <w:r>
          <w:rPr>
            <w:webHidden/>
          </w:rPr>
          <w:fldChar w:fldCharType="end"/>
        </w:r>
      </w:hyperlink>
    </w:p>
    <w:p w14:paraId="55E457A0" w14:textId="7194AA16" w:rsidR="00040BFE" w:rsidRDefault="00040BFE">
      <w:pPr>
        <w:pStyle w:val="TOC1"/>
        <w:rPr>
          <w:rFonts w:asciiTheme="minorHAnsi" w:eastAsiaTheme="minorEastAsia" w:hAnsiTheme="minorHAnsi"/>
          <w:kern w:val="2"/>
          <w:sz w:val="24"/>
          <w:szCs w:val="24"/>
          <w:lang w:val="en-AU" w:eastAsia="en-AU"/>
          <w14:ligatures w14:val="standardContextual"/>
        </w:rPr>
      </w:pPr>
      <w:hyperlink w:anchor="_Toc229125617" w:history="1">
        <w:r w:rsidRPr="00B20272">
          <w:rPr>
            <w:rStyle w:val="Hyperlink"/>
          </w:rPr>
          <w:t>Appendix C</w:t>
        </w:r>
        <w:r>
          <w:rPr>
            <w:rFonts w:asciiTheme="minorHAnsi" w:eastAsiaTheme="minorEastAsia" w:hAnsiTheme="minorHAnsi"/>
            <w:kern w:val="2"/>
            <w:sz w:val="24"/>
            <w:szCs w:val="24"/>
            <w:lang w:val="en-AU" w:eastAsia="en-AU"/>
            <w14:ligatures w14:val="standardContextual"/>
          </w:rPr>
          <w:tab/>
        </w:r>
        <w:r w:rsidRPr="00B20272">
          <w:rPr>
            <w:rStyle w:val="Hyperlink"/>
          </w:rPr>
          <w:t>Key Evaluation Questions and data matrix</w:t>
        </w:r>
        <w:r>
          <w:rPr>
            <w:webHidden/>
          </w:rPr>
          <w:tab/>
        </w:r>
        <w:r>
          <w:rPr>
            <w:webHidden/>
          </w:rPr>
          <w:fldChar w:fldCharType="begin"/>
        </w:r>
        <w:r>
          <w:rPr>
            <w:webHidden/>
          </w:rPr>
          <w:instrText xml:space="preserve"> PAGEREF _Toc229125617 \h </w:instrText>
        </w:r>
        <w:r>
          <w:rPr>
            <w:webHidden/>
          </w:rPr>
        </w:r>
        <w:r>
          <w:rPr>
            <w:webHidden/>
          </w:rPr>
          <w:fldChar w:fldCharType="separate"/>
        </w:r>
        <w:r>
          <w:rPr>
            <w:webHidden/>
          </w:rPr>
          <w:t>85</w:t>
        </w:r>
        <w:r>
          <w:rPr>
            <w:webHidden/>
          </w:rPr>
          <w:fldChar w:fldCharType="end"/>
        </w:r>
      </w:hyperlink>
    </w:p>
    <w:p w14:paraId="340279FB" w14:textId="203B8939" w:rsidR="00040BFE" w:rsidRDefault="00040BFE">
      <w:pPr>
        <w:pStyle w:val="TOC1"/>
        <w:rPr>
          <w:rFonts w:asciiTheme="minorHAnsi" w:eastAsiaTheme="minorEastAsia" w:hAnsiTheme="minorHAnsi"/>
          <w:kern w:val="2"/>
          <w:sz w:val="24"/>
          <w:szCs w:val="24"/>
          <w:lang w:val="en-AU" w:eastAsia="en-AU"/>
          <w14:ligatures w14:val="standardContextual"/>
        </w:rPr>
      </w:pPr>
      <w:hyperlink w:anchor="_Toc229125618" w:history="1">
        <w:r w:rsidRPr="00B20272">
          <w:rPr>
            <w:rStyle w:val="Hyperlink"/>
          </w:rPr>
          <w:t>Appendix D</w:t>
        </w:r>
        <w:r>
          <w:rPr>
            <w:rFonts w:asciiTheme="minorHAnsi" w:eastAsiaTheme="minorEastAsia" w:hAnsiTheme="minorHAnsi"/>
            <w:kern w:val="2"/>
            <w:sz w:val="24"/>
            <w:szCs w:val="24"/>
            <w:lang w:val="en-AU" w:eastAsia="en-AU"/>
            <w14:ligatures w14:val="standardContextual"/>
          </w:rPr>
          <w:tab/>
        </w:r>
        <w:r w:rsidRPr="00B20272">
          <w:rPr>
            <w:rStyle w:val="Hyperlink"/>
          </w:rPr>
          <w:t>Supporting information</w:t>
        </w:r>
        <w:r>
          <w:rPr>
            <w:webHidden/>
          </w:rPr>
          <w:tab/>
        </w:r>
        <w:r>
          <w:rPr>
            <w:webHidden/>
          </w:rPr>
          <w:fldChar w:fldCharType="begin"/>
        </w:r>
        <w:r>
          <w:rPr>
            <w:webHidden/>
          </w:rPr>
          <w:instrText xml:space="preserve"> PAGEREF _Toc229125618 \h </w:instrText>
        </w:r>
        <w:r>
          <w:rPr>
            <w:webHidden/>
          </w:rPr>
        </w:r>
        <w:r>
          <w:rPr>
            <w:webHidden/>
          </w:rPr>
          <w:fldChar w:fldCharType="separate"/>
        </w:r>
        <w:r>
          <w:rPr>
            <w:webHidden/>
          </w:rPr>
          <w:t>90</w:t>
        </w:r>
        <w:r>
          <w:rPr>
            <w:webHidden/>
          </w:rPr>
          <w:fldChar w:fldCharType="end"/>
        </w:r>
      </w:hyperlink>
    </w:p>
    <w:p w14:paraId="5E0E5864" w14:textId="131C712A" w:rsidR="00040BFE" w:rsidRDefault="00040BFE">
      <w:pPr>
        <w:pStyle w:val="TOC1"/>
        <w:rPr>
          <w:rFonts w:asciiTheme="minorHAnsi" w:eastAsiaTheme="minorEastAsia" w:hAnsiTheme="minorHAnsi"/>
          <w:kern w:val="2"/>
          <w:sz w:val="24"/>
          <w:szCs w:val="24"/>
          <w:lang w:val="en-AU" w:eastAsia="en-AU"/>
          <w14:ligatures w14:val="standardContextual"/>
        </w:rPr>
      </w:pPr>
      <w:hyperlink w:anchor="_Toc229125619" w:history="1">
        <w:r w:rsidRPr="00B20272">
          <w:rPr>
            <w:rStyle w:val="Hyperlink"/>
          </w:rPr>
          <w:t>Appendix E</w:t>
        </w:r>
        <w:r>
          <w:rPr>
            <w:rFonts w:asciiTheme="minorHAnsi" w:eastAsiaTheme="minorEastAsia" w:hAnsiTheme="minorHAnsi"/>
            <w:kern w:val="2"/>
            <w:sz w:val="24"/>
            <w:szCs w:val="24"/>
            <w:lang w:val="en-AU" w:eastAsia="en-AU"/>
            <w14:ligatures w14:val="standardContextual"/>
          </w:rPr>
          <w:tab/>
        </w:r>
        <w:r w:rsidRPr="00B20272">
          <w:rPr>
            <w:rStyle w:val="Hyperlink"/>
          </w:rPr>
          <w:t>Strategy alignment of the National Program</w:t>
        </w:r>
        <w:r>
          <w:rPr>
            <w:webHidden/>
          </w:rPr>
          <w:tab/>
        </w:r>
        <w:r>
          <w:rPr>
            <w:webHidden/>
          </w:rPr>
          <w:fldChar w:fldCharType="begin"/>
        </w:r>
        <w:r>
          <w:rPr>
            <w:webHidden/>
          </w:rPr>
          <w:instrText xml:space="preserve"> PAGEREF _Toc229125619 \h </w:instrText>
        </w:r>
        <w:r>
          <w:rPr>
            <w:webHidden/>
          </w:rPr>
        </w:r>
        <w:r>
          <w:rPr>
            <w:webHidden/>
          </w:rPr>
          <w:fldChar w:fldCharType="separate"/>
        </w:r>
        <w:r>
          <w:rPr>
            <w:webHidden/>
          </w:rPr>
          <w:t>92</w:t>
        </w:r>
        <w:r>
          <w:rPr>
            <w:webHidden/>
          </w:rPr>
          <w:fldChar w:fldCharType="end"/>
        </w:r>
      </w:hyperlink>
    </w:p>
    <w:p w14:paraId="6761D5BC" w14:textId="11994794" w:rsidR="00040BFE" w:rsidRDefault="00040BFE">
      <w:pPr>
        <w:pStyle w:val="TOC1"/>
        <w:rPr>
          <w:rFonts w:asciiTheme="minorHAnsi" w:eastAsiaTheme="minorEastAsia" w:hAnsiTheme="minorHAnsi"/>
          <w:kern w:val="2"/>
          <w:sz w:val="24"/>
          <w:szCs w:val="24"/>
          <w:lang w:val="en-AU" w:eastAsia="en-AU"/>
          <w14:ligatures w14:val="standardContextual"/>
        </w:rPr>
      </w:pPr>
      <w:hyperlink w:anchor="_Toc229125620" w:history="1">
        <w:r w:rsidRPr="00B20272">
          <w:rPr>
            <w:rStyle w:val="Hyperlink"/>
          </w:rPr>
          <w:t>Appendix F</w:t>
        </w:r>
        <w:r>
          <w:rPr>
            <w:rFonts w:asciiTheme="minorHAnsi" w:eastAsiaTheme="minorEastAsia" w:hAnsiTheme="minorHAnsi"/>
            <w:kern w:val="2"/>
            <w:sz w:val="24"/>
            <w:szCs w:val="24"/>
            <w:lang w:val="en-AU" w:eastAsia="en-AU"/>
            <w14:ligatures w14:val="standardContextual"/>
          </w:rPr>
          <w:tab/>
        </w:r>
        <w:r w:rsidRPr="00B20272">
          <w:rPr>
            <w:rStyle w:val="Hyperlink"/>
          </w:rPr>
          <w:t>‘Every Week Counts’ Round 1 outputs</w:t>
        </w:r>
        <w:r>
          <w:rPr>
            <w:webHidden/>
          </w:rPr>
          <w:tab/>
        </w:r>
        <w:r>
          <w:rPr>
            <w:webHidden/>
          </w:rPr>
          <w:fldChar w:fldCharType="begin"/>
        </w:r>
        <w:r>
          <w:rPr>
            <w:webHidden/>
          </w:rPr>
          <w:instrText xml:space="preserve"> PAGEREF _Toc229125620 \h </w:instrText>
        </w:r>
        <w:r>
          <w:rPr>
            <w:webHidden/>
          </w:rPr>
        </w:r>
        <w:r>
          <w:rPr>
            <w:webHidden/>
          </w:rPr>
          <w:fldChar w:fldCharType="separate"/>
        </w:r>
        <w:r>
          <w:rPr>
            <w:webHidden/>
          </w:rPr>
          <w:t>96</w:t>
        </w:r>
        <w:r>
          <w:rPr>
            <w:webHidden/>
          </w:rPr>
          <w:fldChar w:fldCharType="end"/>
        </w:r>
      </w:hyperlink>
    </w:p>
    <w:p w14:paraId="2F516C3B" w14:textId="16C0A5A6" w:rsidR="00040BFE" w:rsidRDefault="00040BFE">
      <w:pPr>
        <w:pStyle w:val="TOC1"/>
        <w:rPr>
          <w:rFonts w:asciiTheme="minorHAnsi" w:eastAsiaTheme="minorEastAsia" w:hAnsiTheme="minorHAnsi"/>
          <w:kern w:val="2"/>
          <w:sz w:val="24"/>
          <w:szCs w:val="24"/>
          <w:lang w:val="en-AU" w:eastAsia="en-AU"/>
          <w14:ligatures w14:val="standardContextual"/>
        </w:rPr>
      </w:pPr>
      <w:hyperlink w:anchor="_Toc229125621" w:history="1">
        <w:r w:rsidRPr="00B20272">
          <w:rPr>
            <w:rStyle w:val="Hyperlink"/>
          </w:rPr>
          <w:t>Appendix G</w:t>
        </w:r>
        <w:r>
          <w:rPr>
            <w:rFonts w:asciiTheme="minorHAnsi" w:eastAsiaTheme="minorEastAsia" w:hAnsiTheme="minorHAnsi"/>
            <w:kern w:val="2"/>
            <w:sz w:val="24"/>
            <w:szCs w:val="24"/>
            <w:lang w:val="en-AU" w:eastAsia="en-AU"/>
            <w14:ligatures w14:val="standardContextual"/>
          </w:rPr>
          <w:tab/>
        </w:r>
        <w:r w:rsidRPr="00B20272">
          <w:rPr>
            <w:rStyle w:val="Hyperlink"/>
          </w:rPr>
          <w:t>AIHW data and notes</w:t>
        </w:r>
        <w:r>
          <w:rPr>
            <w:webHidden/>
          </w:rPr>
          <w:tab/>
        </w:r>
        <w:r>
          <w:rPr>
            <w:webHidden/>
          </w:rPr>
          <w:fldChar w:fldCharType="begin"/>
        </w:r>
        <w:r>
          <w:rPr>
            <w:webHidden/>
          </w:rPr>
          <w:instrText xml:space="preserve"> PAGEREF _Toc229125621 \h </w:instrText>
        </w:r>
        <w:r>
          <w:rPr>
            <w:webHidden/>
          </w:rPr>
        </w:r>
        <w:r>
          <w:rPr>
            <w:webHidden/>
          </w:rPr>
          <w:fldChar w:fldCharType="separate"/>
        </w:r>
        <w:r>
          <w:rPr>
            <w:webHidden/>
          </w:rPr>
          <w:t>105</w:t>
        </w:r>
        <w:r>
          <w:rPr>
            <w:webHidden/>
          </w:rPr>
          <w:fldChar w:fldCharType="end"/>
        </w:r>
      </w:hyperlink>
    </w:p>
    <w:p w14:paraId="6B70A96D" w14:textId="61B1F297" w:rsidR="00347671" w:rsidRPr="001B6D21" w:rsidRDefault="00BD112E" w:rsidP="000D5CE3">
      <w:pPr>
        <w:rPr>
          <w:lang w:eastAsia="en-AU"/>
        </w:rPr>
      </w:pPr>
      <w:r>
        <w:rPr>
          <w:rFonts w:ascii="Segoe UI Semibold" w:hAnsi="Segoe UI Semibold"/>
          <w:noProof/>
          <w:lang w:eastAsia="en-AU"/>
        </w:rPr>
        <w:fldChar w:fldCharType="end"/>
      </w:r>
    </w:p>
    <w:p w14:paraId="5C20A4C5" w14:textId="77777777" w:rsidR="00347671" w:rsidRPr="001B6D21" w:rsidRDefault="00347671" w:rsidP="000D5CE3">
      <w:pPr>
        <w:rPr>
          <w:lang w:eastAsia="en-AU"/>
        </w:rPr>
        <w:sectPr w:rsidR="00347671" w:rsidRPr="001B6D21" w:rsidSect="00FC0ED3">
          <w:pgSz w:w="11907" w:h="16839" w:code="9"/>
          <w:pgMar w:top="1247" w:right="1361" w:bottom="1361" w:left="1361" w:header="720" w:footer="720" w:gutter="0"/>
          <w:pgNumType w:fmt="lowerRoman"/>
          <w:cols w:space="720"/>
          <w:docGrid w:linePitch="360"/>
        </w:sectPr>
      </w:pPr>
    </w:p>
    <w:p w14:paraId="1484EF91" w14:textId="44C5F289" w:rsidR="00E55779" w:rsidRDefault="00E55779" w:rsidP="00A14FA9">
      <w:pPr>
        <w:rPr>
          <w:color w:val="595959" w:themeColor="text1" w:themeTint="A6"/>
        </w:rPr>
      </w:pPr>
      <w:r>
        <w:rPr>
          <w:noProof/>
          <w:color w:val="595959" w:themeColor="text1" w:themeTint="A6"/>
        </w:rPr>
        <w:lastRenderedPageBreak/>
        <w:drawing>
          <wp:anchor distT="0" distB="0" distL="114300" distR="114300" simplePos="0" relativeHeight="251658245" behindDoc="0" locked="0" layoutInCell="1" allowOverlap="1" wp14:anchorId="713B3668" wp14:editId="1C5450E0">
            <wp:simplePos x="0" y="0"/>
            <wp:positionH relativeFrom="page">
              <wp:align>left</wp:align>
            </wp:positionH>
            <wp:positionV relativeFrom="margin">
              <wp:posOffset>-608965</wp:posOffset>
            </wp:positionV>
            <wp:extent cx="7559675" cy="10583545"/>
            <wp:effectExtent l="0" t="0" r="3175" b="8255"/>
            <wp:wrapSquare wrapText="bothSides"/>
            <wp:docPr id="622730899" name="Picture 1" descr=" Executive summary of the interim evaluation of the preterm birth prevention program, detailing context, evaluation approach, findings, and lessons learned. See detailed image description below the diagra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30899" name="Picture 1" descr=" Executive summary of the interim evaluation of the preterm birth prevention program, detailing context, evaluation approach, findings, and lessons learned. See detailed image description below the diagram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9675" cy="10583545"/>
                    </a:xfrm>
                    <a:prstGeom prst="rect">
                      <a:avLst/>
                    </a:prstGeom>
                    <a:noFill/>
                  </pic:spPr>
                </pic:pic>
              </a:graphicData>
            </a:graphic>
          </wp:anchor>
        </w:drawing>
      </w:r>
    </w:p>
    <w:p w14:paraId="5F0D7E2D" w14:textId="0BBD81A3" w:rsidR="007D25AE" w:rsidRPr="00111221" w:rsidRDefault="007D25AE" w:rsidP="00A14FA9">
      <w:pPr>
        <w:rPr>
          <w:color w:val="595959" w:themeColor="text1" w:themeTint="A6"/>
        </w:rPr>
      </w:pPr>
      <w:r w:rsidRPr="00111221">
        <w:rPr>
          <w:color w:val="595959" w:themeColor="text1" w:themeTint="A6"/>
        </w:rPr>
        <w:lastRenderedPageBreak/>
        <w:t xml:space="preserve">[Detailed image description: </w:t>
      </w:r>
    </w:p>
    <w:p w14:paraId="2ECF7E85" w14:textId="77777777" w:rsidR="00D44865" w:rsidRPr="00111221" w:rsidRDefault="00D44865" w:rsidP="00A14FA9">
      <w:pPr>
        <w:rPr>
          <w:b/>
          <w:color w:val="595959" w:themeColor="text1" w:themeTint="A6"/>
        </w:rPr>
      </w:pPr>
      <w:r w:rsidRPr="00111221">
        <w:rPr>
          <w:b/>
          <w:color w:val="595959" w:themeColor="text1" w:themeTint="A6"/>
        </w:rPr>
        <w:t>Executive Summary</w:t>
      </w:r>
    </w:p>
    <w:p w14:paraId="69357F8B" w14:textId="36B549DA" w:rsidR="00D44865" w:rsidRPr="00111221" w:rsidRDefault="00D44865" w:rsidP="00A14FA9">
      <w:pPr>
        <w:rPr>
          <w:color w:val="595959" w:themeColor="text1" w:themeTint="A6"/>
        </w:rPr>
      </w:pPr>
      <w:r w:rsidRPr="00111221">
        <w:rPr>
          <w:color w:val="595959" w:themeColor="text1" w:themeTint="A6"/>
        </w:rPr>
        <w:t xml:space="preserve">This image is an executive summary of the interim evaluation </w:t>
      </w:r>
      <w:r w:rsidR="00092143">
        <w:rPr>
          <w:color w:val="595959" w:themeColor="text1" w:themeTint="A6"/>
        </w:rPr>
        <w:t>report</w:t>
      </w:r>
      <w:r w:rsidRPr="00111221">
        <w:rPr>
          <w:color w:val="595959" w:themeColor="text1" w:themeTint="A6"/>
        </w:rPr>
        <w:t xml:space="preserve"> of the preterm birth prevention program. It provides a</w:t>
      </w:r>
      <w:r w:rsidR="00092143">
        <w:rPr>
          <w:color w:val="595959" w:themeColor="text1" w:themeTint="A6"/>
        </w:rPr>
        <w:t>n</w:t>
      </w:r>
      <w:r w:rsidRPr="00111221">
        <w:rPr>
          <w:color w:val="595959" w:themeColor="text1" w:themeTint="A6"/>
        </w:rPr>
        <w:t xml:space="preserve"> overview of the </w:t>
      </w:r>
      <w:r w:rsidR="00361716">
        <w:rPr>
          <w:color w:val="595959" w:themeColor="text1" w:themeTint="A6"/>
        </w:rPr>
        <w:t>National P</w:t>
      </w:r>
      <w:r w:rsidRPr="00111221">
        <w:rPr>
          <w:color w:val="595959" w:themeColor="text1" w:themeTint="A6"/>
        </w:rPr>
        <w:t xml:space="preserve">rogram’s context, evaluation approach, findings, and </w:t>
      </w:r>
      <w:r w:rsidR="00092143">
        <w:rPr>
          <w:color w:val="595959" w:themeColor="text1" w:themeTint="A6"/>
        </w:rPr>
        <w:t xml:space="preserve">the </w:t>
      </w:r>
      <w:r w:rsidRPr="00111221">
        <w:rPr>
          <w:color w:val="595959" w:themeColor="text1" w:themeTint="A6"/>
        </w:rPr>
        <w:t>lessons learned.</w:t>
      </w:r>
    </w:p>
    <w:p w14:paraId="530A099A" w14:textId="77777777" w:rsidR="00D44865" w:rsidRPr="00111221" w:rsidRDefault="00D44865" w:rsidP="00A14FA9">
      <w:pPr>
        <w:rPr>
          <w:b/>
          <w:color w:val="595959" w:themeColor="text1" w:themeTint="A6"/>
        </w:rPr>
      </w:pPr>
      <w:r w:rsidRPr="00111221">
        <w:rPr>
          <w:b/>
          <w:color w:val="595959" w:themeColor="text1" w:themeTint="A6"/>
        </w:rPr>
        <w:t>Context</w:t>
      </w:r>
    </w:p>
    <w:p w14:paraId="431F2AD8" w14:textId="77777777" w:rsidR="00D44865" w:rsidRPr="00111221" w:rsidRDefault="00D44865" w:rsidP="005C74FF">
      <w:pPr>
        <w:pStyle w:val="Bullet"/>
        <w:rPr>
          <w:color w:val="595959" w:themeColor="text1" w:themeTint="A6"/>
        </w:rPr>
      </w:pPr>
      <w:r w:rsidRPr="00111221">
        <w:rPr>
          <w:color w:val="595959" w:themeColor="text1" w:themeTint="A6"/>
        </w:rPr>
        <w:t>National Preterm Birth Prevention Program: Represents a commitment from the Australian Government of $19.5 million to reduce rates of preventable preterm birth (PTB) and early term birth (ETB) through a coordinated, evidence-based initiative.</w:t>
      </w:r>
    </w:p>
    <w:p w14:paraId="1DBB6867" w14:textId="77777777" w:rsidR="00D44865" w:rsidRPr="00111221" w:rsidRDefault="00D44865" w:rsidP="005C74FF">
      <w:pPr>
        <w:pStyle w:val="Bullet"/>
        <w:rPr>
          <w:color w:val="595959" w:themeColor="text1" w:themeTint="A6"/>
        </w:rPr>
      </w:pPr>
      <w:r w:rsidRPr="00111221">
        <w:rPr>
          <w:color w:val="595959" w:themeColor="text1" w:themeTint="A6"/>
        </w:rPr>
        <w:t>Program Components: Includes seven clinical strategies delivered through three main components: Every Week Counts Collaborative, jurisdictional programs, and a public awareness campaign. A second round of funding focuses on First Nations communities and a preeclampsia screening pilot.</w:t>
      </w:r>
    </w:p>
    <w:p w14:paraId="39A0F948" w14:textId="77777777" w:rsidR="00D44865" w:rsidRPr="00111221" w:rsidRDefault="00D44865" w:rsidP="00A14FA9">
      <w:pPr>
        <w:rPr>
          <w:b/>
          <w:color w:val="595959" w:themeColor="text1" w:themeTint="A6"/>
        </w:rPr>
      </w:pPr>
      <w:r w:rsidRPr="00111221">
        <w:rPr>
          <w:b/>
          <w:color w:val="595959" w:themeColor="text1" w:themeTint="A6"/>
        </w:rPr>
        <w:t>Evaluation Approach</w:t>
      </w:r>
    </w:p>
    <w:p w14:paraId="6F880C08" w14:textId="77777777" w:rsidR="00D44865" w:rsidRPr="00111221" w:rsidRDefault="00D44865" w:rsidP="005C74FF">
      <w:pPr>
        <w:pStyle w:val="Bullet"/>
        <w:rPr>
          <w:color w:val="595959" w:themeColor="text1" w:themeTint="A6"/>
        </w:rPr>
      </w:pPr>
      <w:r w:rsidRPr="00111221">
        <w:rPr>
          <w:color w:val="595959" w:themeColor="text1" w:themeTint="A6"/>
        </w:rPr>
        <w:t>Commissioned by: Department of Health, Disability and Ageing.</w:t>
      </w:r>
    </w:p>
    <w:p w14:paraId="514276AE" w14:textId="77777777" w:rsidR="00D44865" w:rsidRPr="00111221" w:rsidRDefault="00D44865" w:rsidP="005C74FF">
      <w:pPr>
        <w:pStyle w:val="Bullet"/>
        <w:rPr>
          <w:color w:val="595959" w:themeColor="text1" w:themeTint="A6"/>
        </w:rPr>
      </w:pPr>
      <w:r w:rsidRPr="00111221">
        <w:rPr>
          <w:color w:val="595959" w:themeColor="text1" w:themeTint="A6"/>
        </w:rPr>
        <w:t>Coverage: Activities and data from February 2022 to August 2025.</w:t>
      </w:r>
    </w:p>
    <w:p w14:paraId="7DCFE113" w14:textId="12A21028" w:rsidR="00D44865" w:rsidRPr="00111221" w:rsidRDefault="00D44865" w:rsidP="005C74FF">
      <w:pPr>
        <w:pStyle w:val="Bullet"/>
        <w:rPr>
          <w:color w:val="595959" w:themeColor="text1" w:themeTint="A6"/>
        </w:rPr>
      </w:pPr>
      <w:r w:rsidRPr="00111221">
        <w:rPr>
          <w:color w:val="595959" w:themeColor="text1" w:themeTint="A6"/>
        </w:rPr>
        <w:t xml:space="preserve">Methodology: Mixed-methods approach guided by five key evaluation questions (KEQs) exploring appropriateness, efficiency and effectiveness, outcomes and impact, value, and lessons learned. Evidence is drawn from program data, </w:t>
      </w:r>
      <w:r w:rsidR="00A55B85" w:rsidRPr="00111221">
        <w:rPr>
          <w:color w:val="595959" w:themeColor="text1" w:themeTint="A6"/>
        </w:rPr>
        <w:t xml:space="preserve">system data, </w:t>
      </w:r>
      <w:r w:rsidRPr="00111221">
        <w:rPr>
          <w:color w:val="595959" w:themeColor="text1" w:themeTint="A6"/>
        </w:rPr>
        <w:t>stakeholder consultations, and literature review.</w:t>
      </w:r>
    </w:p>
    <w:p w14:paraId="2AFA9D60" w14:textId="77777777" w:rsidR="00D44865" w:rsidRPr="00111221" w:rsidRDefault="00D44865" w:rsidP="00A14FA9">
      <w:pPr>
        <w:rPr>
          <w:b/>
          <w:color w:val="595959" w:themeColor="text1" w:themeTint="A6"/>
        </w:rPr>
      </w:pPr>
      <w:r w:rsidRPr="00111221">
        <w:rPr>
          <w:b/>
          <w:color w:val="595959" w:themeColor="text1" w:themeTint="A6"/>
        </w:rPr>
        <w:t>Evaluation Findings</w:t>
      </w:r>
    </w:p>
    <w:p w14:paraId="6B742EEF" w14:textId="77777777" w:rsidR="00D44865" w:rsidRPr="00111221" w:rsidRDefault="00D44865" w:rsidP="00D44865">
      <w:pPr>
        <w:spacing w:after="160" w:line="259" w:lineRule="auto"/>
        <w:rPr>
          <w:rFonts w:asciiTheme="majorHAnsi" w:hAnsiTheme="majorHAnsi" w:cstheme="majorHAnsi"/>
          <w:color w:val="595959" w:themeColor="text1" w:themeTint="A6"/>
        </w:rPr>
      </w:pPr>
      <w:r w:rsidRPr="00111221">
        <w:rPr>
          <w:rFonts w:asciiTheme="majorHAnsi" w:hAnsiTheme="majorHAnsi" w:cstheme="majorHAnsi"/>
          <w:color w:val="595959" w:themeColor="text1" w:themeTint="A6"/>
        </w:rPr>
        <w:t>Appropriateness:</w:t>
      </w:r>
    </w:p>
    <w:p w14:paraId="2E82A5F2" w14:textId="77777777" w:rsidR="00D44865" w:rsidRPr="00111221" w:rsidRDefault="00D44865" w:rsidP="005C74FF">
      <w:pPr>
        <w:pStyle w:val="Bullet"/>
        <w:rPr>
          <w:color w:val="595959" w:themeColor="text1" w:themeTint="A6"/>
        </w:rPr>
      </w:pPr>
      <w:r w:rsidRPr="00111221">
        <w:rPr>
          <w:color w:val="595959" w:themeColor="text1" w:themeTint="A6"/>
        </w:rPr>
        <w:t>The program is well-aligned with national health priorities and reflects strong stakeholder engagement.</w:t>
      </w:r>
    </w:p>
    <w:p w14:paraId="65251246" w14:textId="77777777" w:rsidR="00D44865" w:rsidRPr="00111221" w:rsidRDefault="00D44865" w:rsidP="005C74FF">
      <w:pPr>
        <w:pStyle w:val="Bullet"/>
        <w:rPr>
          <w:color w:val="595959" w:themeColor="text1" w:themeTint="A6"/>
        </w:rPr>
      </w:pPr>
      <w:r w:rsidRPr="00111221">
        <w:rPr>
          <w:color w:val="595959" w:themeColor="text1" w:themeTint="A6"/>
        </w:rPr>
        <w:t>‘Hub and spoke’ design enables national consistency while allowing local adaptation.</w:t>
      </w:r>
    </w:p>
    <w:p w14:paraId="5A3AEDB5" w14:textId="77777777" w:rsidR="00D44865" w:rsidRPr="00111221" w:rsidRDefault="00D44865" w:rsidP="005C74FF">
      <w:pPr>
        <w:pStyle w:val="Bullet"/>
        <w:rPr>
          <w:color w:val="595959" w:themeColor="text1" w:themeTint="A6"/>
        </w:rPr>
      </w:pPr>
      <w:r w:rsidRPr="00111221">
        <w:rPr>
          <w:color w:val="595959" w:themeColor="text1" w:themeTint="A6"/>
        </w:rPr>
        <w:t>Governance and funding structures matured between rounds, with clearer roles and strengthened consumer engagement.</w:t>
      </w:r>
    </w:p>
    <w:p w14:paraId="21BE1046" w14:textId="77777777" w:rsidR="00D44865" w:rsidRPr="00111221" w:rsidRDefault="00D44865" w:rsidP="005C74FF">
      <w:pPr>
        <w:pStyle w:val="Bullet"/>
        <w:rPr>
          <w:color w:val="595959" w:themeColor="text1" w:themeTint="A6"/>
        </w:rPr>
      </w:pPr>
      <w:r w:rsidRPr="00111221">
        <w:rPr>
          <w:color w:val="595959" w:themeColor="text1" w:themeTint="A6"/>
        </w:rPr>
        <w:t>Grounded in robust evidence, though limited scope in addressing broader social determinants may constrain impact.</w:t>
      </w:r>
    </w:p>
    <w:p w14:paraId="138306E7" w14:textId="77777777" w:rsidR="00D44865" w:rsidRPr="00111221" w:rsidRDefault="00D44865" w:rsidP="00D44865">
      <w:pPr>
        <w:spacing w:after="160" w:line="259" w:lineRule="auto"/>
        <w:rPr>
          <w:rFonts w:asciiTheme="majorHAnsi" w:hAnsiTheme="majorHAnsi" w:cstheme="majorHAnsi"/>
          <w:color w:val="595959" w:themeColor="text1" w:themeTint="A6"/>
        </w:rPr>
      </w:pPr>
      <w:r w:rsidRPr="00111221">
        <w:rPr>
          <w:rFonts w:asciiTheme="majorHAnsi" w:hAnsiTheme="majorHAnsi" w:cstheme="majorHAnsi"/>
          <w:color w:val="595959" w:themeColor="text1" w:themeTint="A6"/>
        </w:rPr>
        <w:t>Efficiency and Effectiveness:</w:t>
      </w:r>
    </w:p>
    <w:p w14:paraId="0A74A249" w14:textId="77777777" w:rsidR="00D44865" w:rsidRPr="00111221" w:rsidRDefault="00D44865" w:rsidP="005C74FF">
      <w:pPr>
        <w:pStyle w:val="Bullet"/>
        <w:rPr>
          <w:color w:val="595959" w:themeColor="text1" w:themeTint="A6"/>
        </w:rPr>
      </w:pPr>
      <w:r w:rsidRPr="00111221">
        <w:rPr>
          <w:color w:val="595959" w:themeColor="text1" w:themeTint="A6"/>
        </w:rPr>
        <w:t>Implemented with varying degrees of effectiveness across components.</w:t>
      </w:r>
    </w:p>
    <w:p w14:paraId="3782905B" w14:textId="77777777" w:rsidR="00D44865" w:rsidRPr="00111221" w:rsidRDefault="00D44865" w:rsidP="005C74FF">
      <w:pPr>
        <w:pStyle w:val="Bullet"/>
        <w:rPr>
          <w:color w:val="595959" w:themeColor="text1" w:themeTint="A6"/>
        </w:rPr>
      </w:pPr>
      <w:r w:rsidRPr="00111221">
        <w:rPr>
          <w:color w:val="595959" w:themeColor="text1" w:themeTint="A6"/>
        </w:rPr>
        <w:t>Strong participation in the Collaborative and jurisdictional programs exceeding targets.</w:t>
      </w:r>
    </w:p>
    <w:p w14:paraId="26E8B1A0" w14:textId="77777777" w:rsidR="00D44865" w:rsidRPr="00111221" w:rsidRDefault="00D44865" w:rsidP="005C74FF">
      <w:pPr>
        <w:pStyle w:val="Bullet"/>
        <w:rPr>
          <w:color w:val="595959" w:themeColor="text1" w:themeTint="A6"/>
        </w:rPr>
      </w:pPr>
      <w:r w:rsidRPr="00111221">
        <w:rPr>
          <w:color w:val="595959" w:themeColor="text1" w:themeTint="A6"/>
        </w:rPr>
        <w:t>Quality improvement methods were effective in influencing clinical practice and upskilling staff.</w:t>
      </w:r>
    </w:p>
    <w:p w14:paraId="47F3144D" w14:textId="77777777" w:rsidR="00D44865" w:rsidRPr="00111221" w:rsidRDefault="00D44865" w:rsidP="005C74FF">
      <w:pPr>
        <w:pStyle w:val="Bullet"/>
        <w:rPr>
          <w:color w:val="595959" w:themeColor="text1" w:themeTint="A6"/>
        </w:rPr>
      </w:pPr>
      <w:r w:rsidRPr="00111221">
        <w:rPr>
          <w:color w:val="595959" w:themeColor="text1" w:themeTint="A6"/>
        </w:rPr>
        <w:t>Governance and funding arrangements improved in Round 2, though initial delays compressed delivery timelines.</w:t>
      </w:r>
    </w:p>
    <w:p w14:paraId="535EAB42" w14:textId="77777777" w:rsidR="00D44865" w:rsidRPr="00111221" w:rsidRDefault="00D44865" w:rsidP="005C74FF">
      <w:pPr>
        <w:pStyle w:val="Bullet"/>
        <w:rPr>
          <w:color w:val="595959" w:themeColor="text1" w:themeTint="A6"/>
        </w:rPr>
      </w:pPr>
      <w:r w:rsidRPr="00111221">
        <w:rPr>
          <w:color w:val="595959" w:themeColor="text1" w:themeTint="A6"/>
        </w:rPr>
        <w:lastRenderedPageBreak/>
        <w:t>Public awareness campaign met or exceeded most distribution goals, though impact on consumer behaviour is less clear.</w:t>
      </w:r>
    </w:p>
    <w:p w14:paraId="71DCE248" w14:textId="22940BCA" w:rsidR="00D44865" w:rsidRPr="00111221" w:rsidRDefault="00D44865" w:rsidP="00D44865">
      <w:pPr>
        <w:spacing w:after="160" w:line="259" w:lineRule="auto"/>
        <w:rPr>
          <w:rFonts w:asciiTheme="majorHAnsi" w:hAnsiTheme="majorHAnsi" w:cstheme="majorHAnsi"/>
          <w:color w:val="595959" w:themeColor="text1" w:themeTint="A6"/>
        </w:rPr>
      </w:pPr>
      <w:r w:rsidRPr="00111221">
        <w:rPr>
          <w:rFonts w:asciiTheme="majorHAnsi" w:hAnsiTheme="majorHAnsi" w:cstheme="majorHAnsi"/>
          <w:color w:val="595959" w:themeColor="text1" w:themeTint="A6"/>
        </w:rPr>
        <w:t>Outcomes and Impact:</w:t>
      </w:r>
    </w:p>
    <w:p w14:paraId="12476C11" w14:textId="77777777" w:rsidR="00D44865" w:rsidRPr="00111221" w:rsidRDefault="00D44865" w:rsidP="005C74FF">
      <w:pPr>
        <w:pStyle w:val="Bullet"/>
        <w:rPr>
          <w:color w:val="595959" w:themeColor="text1" w:themeTint="A6"/>
        </w:rPr>
      </w:pPr>
      <w:r w:rsidRPr="00111221">
        <w:rPr>
          <w:color w:val="595959" w:themeColor="text1" w:themeTint="A6"/>
        </w:rPr>
        <w:t>Partially achieved intended outcomes, with a reduction in early term birth rates among participating hospitals.</w:t>
      </w:r>
    </w:p>
    <w:p w14:paraId="5909925B" w14:textId="77777777" w:rsidR="00D44865" w:rsidRPr="00111221" w:rsidRDefault="00D44865" w:rsidP="005C74FF">
      <w:pPr>
        <w:pStyle w:val="Bullet"/>
        <w:rPr>
          <w:color w:val="595959" w:themeColor="text1" w:themeTint="A6"/>
        </w:rPr>
      </w:pPr>
      <w:r w:rsidRPr="00111221">
        <w:rPr>
          <w:color w:val="595959" w:themeColor="text1" w:themeTint="A6"/>
        </w:rPr>
        <w:t>No adverse outcomes identified, with positive unintended impacts including new organisational roles, voluntary networks, and improved clinician understanding of quality improvement.</w:t>
      </w:r>
    </w:p>
    <w:p w14:paraId="5F408027" w14:textId="77777777" w:rsidR="00D44865" w:rsidRPr="00111221" w:rsidRDefault="00D44865" w:rsidP="005C74FF">
      <w:pPr>
        <w:pStyle w:val="Bullet"/>
        <w:rPr>
          <w:color w:val="595959" w:themeColor="text1" w:themeTint="A6"/>
        </w:rPr>
      </w:pPr>
      <w:r w:rsidRPr="00111221">
        <w:rPr>
          <w:color w:val="595959" w:themeColor="text1" w:themeTint="A6"/>
        </w:rPr>
        <w:t>Attribution of outcomes solely to the program is challenging due to concurrent reforms and other initiatives.</w:t>
      </w:r>
    </w:p>
    <w:p w14:paraId="488142DE" w14:textId="77777777" w:rsidR="00D44865" w:rsidRPr="00111221" w:rsidRDefault="00D44865" w:rsidP="00D44865">
      <w:pPr>
        <w:spacing w:after="160" w:line="259" w:lineRule="auto"/>
        <w:rPr>
          <w:rFonts w:asciiTheme="majorHAnsi" w:hAnsiTheme="majorHAnsi" w:cstheme="majorHAnsi"/>
          <w:color w:val="595959" w:themeColor="text1" w:themeTint="A6"/>
        </w:rPr>
      </w:pPr>
      <w:r w:rsidRPr="00111221">
        <w:rPr>
          <w:rFonts w:asciiTheme="majorHAnsi" w:hAnsiTheme="majorHAnsi" w:cstheme="majorHAnsi"/>
          <w:color w:val="595959" w:themeColor="text1" w:themeTint="A6"/>
        </w:rPr>
        <w:t>Barriers and Enablers:</w:t>
      </w:r>
    </w:p>
    <w:p w14:paraId="6A915BD7" w14:textId="77777777" w:rsidR="00D44865" w:rsidRPr="00111221" w:rsidRDefault="00D44865" w:rsidP="00725984">
      <w:pPr>
        <w:pStyle w:val="Bullet"/>
        <w:rPr>
          <w:color w:val="595959" w:themeColor="text1" w:themeTint="A6"/>
        </w:rPr>
      </w:pPr>
      <w:r w:rsidRPr="00111221">
        <w:rPr>
          <w:color w:val="595959" w:themeColor="text1" w:themeTint="A6"/>
        </w:rPr>
        <w:t>Key enablers: strong evidence, improvement science, leadership, flexible design, and ease of implementing strategies.</w:t>
      </w:r>
    </w:p>
    <w:p w14:paraId="657D4342" w14:textId="77777777" w:rsidR="00D44865" w:rsidRPr="00111221" w:rsidRDefault="00D44865" w:rsidP="00725984">
      <w:pPr>
        <w:pStyle w:val="Bullet"/>
        <w:rPr>
          <w:color w:val="595959" w:themeColor="text1" w:themeTint="A6"/>
        </w:rPr>
      </w:pPr>
      <w:r w:rsidRPr="00111221">
        <w:rPr>
          <w:color w:val="595959" w:themeColor="text1" w:themeTint="A6"/>
        </w:rPr>
        <w:t>Barriers: workforce shortages, governance complexity, data collection burden, and challenges in reaching priority populations.</w:t>
      </w:r>
    </w:p>
    <w:p w14:paraId="118A3A5C" w14:textId="77777777" w:rsidR="00D44865" w:rsidRPr="00111221" w:rsidRDefault="00D44865" w:rsidP="00725984">
      <w:pPr>
        <w:pStyle w:val="Bullet"/>
        <w:rPr>
          <w:color w:val="595959" w:themeColor="text1" w:themeTint="A6"/>
        </w:rPr>
      </w:pPr>
      <w:r w:rsidRPr="00111221">
        <w:rPr>
          <w:color w:val="595959" w:themeColor="text1" w:themeTint="A6"/>
        </w:rPr>
        <w:t>Sustaining change requires ongoing investment, policy support, and continued engagement with clinical champions.</w:t>
      </w:r>
    </w:p>
    <w:p w14:paraId="7EED86CD" w14:textId="70B46A33" w:rsidR="00D44865" w:rsidRPr="00111221" w:rsidRDefault="00D44865" w:rsidP="00D44865">
      <w:pPr>
        <w:spacing w:after="160" w:line="259" w:lineRule="auto"/>
        <w:rPr>
          <w:rFonts w:asciiTheme="majorHAnsi" w:hAnsiTheme="majorHAnsi" w:cstheme="majorHAnsi"/>
          <w:color w:val="595959" w:themeColor="text1" w:themeTint="A6"/>
        </w:rPr>
      </w:pPr>
      <w:r w:rsidRPr="00111221">
        <w:rPr>
          <w:rFonts w:asciiTheme="majorHAnsi" w:hAnsiTheme="majorHAnsi" w:cstheme="majorHAnsi"/>
          <w:color w:val="595959" w:themeColor="text1" w:themeTint="A6"/>
        </w:rPr>
        <w:t>Lessons Learned</w:t>
      </w:r>
      <w:r w:rsidR="00EA03B3" w:rsidRPr="00111221">
        <w:rPr>
          <w:rFonts w:asciiTheme="majorHAnsi" w:hAnsiTheme="majorHAnsi" w:cstheme="majorHAnsi"/>
          <w:color w:val="595959" w:themeColor="text1" w:themeTint="A6"/>
        </w:rPr>
        <w:t>:</w:t>
      </w:r>
    </w:p>
    <w:p w14:paraId="79596D31" w14:textId="77777777" w:rsidR="00D44865" w:rsidRPr="00111221" w:rsidRDefault="00D44865" w:rsidP="00A14FA9">
      <w:pPr>
        <w:rPr>
          <w:color w:val="595959" w:themeColor="text1" w:themeTint="A6"/>
        </w:rPr>
      </w:pPr>
      <w:r w:rsidRPr="00111221">
        <w:rPr>
          <w:color w:val="595959" w:themeColor="text1" w:themeTint="A6"/>
        </w:rPr>
        <w:t>Round 1 Lessons: Provides insights for Round 2 and similar programs.</w:t>
      </w:r>
    </w:p>
    <w:p w14:paraId="76BEE16A" w14:textId="77777777" w:rsidR="00D44865" w:rsidRPr="00111221" w:rsidRDefault="00D44865" w:rsidP="00E70D5B">
      <w:pPr>
        <w:pStyle w:val="Bullet"/>
        <w:rPr>
          <w:color w:val="595959" w:themeColor="text1" w:themeTint="A6"/>
        </w:rPr>
      </w:pPr>
      <w:r w:rsidRPr="00111221">
        <w:rPr>
          <w:color w:val="595959" w:themeColor="text1" w:themeTint="A6"/>
        </w:rPr>
        <w:t>Strong evidence with relevant pilots complemented by recognised experts and an explicit implementation approach are core drivers of clinical change.</w:t>
      </w:r>
    </w:p>
    <w:p w14:paraId="13DAA003" w14:textId="77777777" w:rsidR="00D44865" w:rsidRPr="00111221" w:rsidRDefault="00D44865" w:rsidP="00E70D5B">
      <w:pPr>
        <w:pStyle w:val="Bullet"/>
        <w:rPr>
          <w:color w:val="595959" w:themeColor="text1" w:themeTint="A6"/>
        </w:rPr>
      </w:pPr>
      <w:r w:rsidRPr="00111221">
        <w:rPr>
          <w:color w:val="595959" w:themeColor="text1" w:themeTint="A6"/>
        </w:rPr>
        <w:t>Sustainability depends on system-level supports including clinical guidelines.</w:t>
      </w:r>
    </w:p>
    <w:p w14:paraId="45395A59" w14:textId="77777777" w:rsidR="00D44865" w:rsidRPr="00111221" w:rsidRDefault="00D44865" w:rsidP="00E70D5B">
      <w:pPr>
        <w:pStyle w:val="Bullet"/>
        <w:rPr>
          <w:color w:val="595959" w:themeColor="text1" w:themeTint="A6"/>
        </w:rPr>
      </w:pPr>
      <w:r w:rsidRPr="00111221">
        <w:rPr>
          <w:color w:val="595959" w:themeColor="text1" w:themeTint="A6"/>
        </w:rPr>
        <w:t>Strong governance, leadership continuity, and consumer engagement are critical for success.</w:t>
      </w:r>
    </w:p>
    <w:p w14:paraId="7920763C" w14:textId="444BD835" w:rsidR="00D44865" w:rsidRPr="00111221" w:rsidRDefault="00D44865" w:rsidP="00E70D5B">
      <w:pPr>
        <w:pStyle w:val="Bullet"/>
        <w:rPr>
          <w:color w:val="595959" w:themeColor="text1" w:themeTint="A6"/>
        </w:rPr>
      </w:pPr>
      <w:r w:rsidRPr="00111221">
        <w:rPr>
          <w:color w:val="595959" w:themeColor="text1" w:themeTint="A6"/>
        </w:rPr>
        <w:t>Opportunities exist to tailor approaches for First Nations and CALD communities, strengthen data systems, and secure targeted funding for priority cohorts.</w:t>
      </w:r>
    </w:p>
    <w:p w14:paraId="6B490EA8" w14:textId="16771F5E" w:rsidR="00CD2F03" w:rsidRDefault="00D44865" w:rsidP="00A14FA9">
      <w:pPr>
        <w:rPr>
          <w:rFonts w:eastAsia="Times New Roman" w:cs="Times New Roman"/>
          <w:b/>
          <w:color w:val="00264D"/>
          <w:sz w:val="36"/>
          <w:szCs w:val="19"/>
          <w:lang w:eastAsia="en-AU"/>
        </w:rPr>
      </w:pPr>
      <w:r w:rsidRPr="00111221">
        <w:rPr>
          <w:color w:val="595959" w:themeColor="text1" w:themeTint="A6"/>
        </w:rPr>
        <w:t>End of detailed image description]</w:t>
      </w:r>
      <w:r w:rsidR="00CD2F03">
        <w:br w:type="page"/>
      </w:r>
    </w:p>
    <w:p w14:paraId="6BF01CA7" w14:textId="77777777" w:rsidR="008E0238" w:rsidRDefault="008E0238" w:rsidP="00BC345C">
      <w:pPr>
        <w:pStyle w:val="Heading1"/>
        <w:sectPr w:rsidR="008E0238" w:rsidSect="008E0238">
          <w:headerReference w:type="even" r:id="rId25"/>
          <w:headerReference w:type="default" r:id="rId26"/>
          <w:footerReference w:type="default" r:id="rId27"/>
          <w:headerReference w:type="first" r:id="rId28"/>
          <w:footerReference w:type="first" r:id="rId29"/>
          <w:pgSz w:w="11907" w:h="16839" w:code="9"/>
          <w:pgMar w:top="1134" w:right="1361" w:bottom="1361" w:left="1361" w:header="720" w:footer="720" w:gutter="0"/>
          <w:pgNumType w:fmt="lowerRoman"/>
          <w:cols w:space="720"/>
          <w:docGrid w:linePitch="360"/>
        </w:sectPr>
      </w:pPr>
      <w:bookmarkStart w:id="2" w:name="_Ref206530617"/>
    </w:p>
    <w:p w14:paraId="16C7DFF6" w14:textId="675F5918" w:rsidR="00BC345C" w:rsidRDefault="00654EB2" w:rsidP="00BC345C">
      <w:pPr>
        <w:pStyle w:val="Heading1"/>
      </w:pPr>
      <w:bookmarkStart w:id="3" w:name="_Toc229125609"/>
      <w:r>
        <w:lastRenderedPageBreak/>
        <w:t>Background and context</w:t>
      </w:r>
      <w:bookmarkEnd w:id="2"/>
      <w:bookmarkEnd w:id="3"/>
    </w:p>
    <w:tbl>
      <w:tblPr>
        <w:tblStyle w:val="Sectionintroductiontable"/>
        <w:tblW w:w="9185" w:type="dxa"/>
        <w:tblLook w:val="04A0" w:firstRow="1" w:lastRow="0" w:firstColumn="1" w:lastColumn="0" w:noHBand="0" w:noVBand="1"/>
      </w:tblPr>
      <w:tblGrid>
        <w:gridCol w:w="9185"/>
      </w:tblGrid>
      <w:tr w:rsidR="002B60D9" w:rsidRPr="003568D3" w14:paraId="2958223E" w14:textId="77777777" w:rsidTr="004561FC">
        <w:trPr>
          <w:cnfStyle w:val="100000000000" w:firstRow="1" w:lastRow="0" w:firstColumn="0" w:lastColumn="0" w:oddVBand="0" w:evenVBand="0" w:oddHBand="0" w:evenHBand="0" w:firstRowFirstColumn="0" w:firstRowLastColumn="0" w:lastRowFirstColumn="0" w:lastRowLastColumn="0"/>
        </w:trPr>
        <w:tc>
          <w:tcPr>
            <w:tcW w:w="9185" w:type="dxa"/>
            <w:tcBorders>
              <w:top w:val="single" w:sz="4" w:space="0" w:color="auto"/>
              <w:bottom w:val="single" w:sz="4" w:space="0" w:color="auto"/>
            </w:tcBorders>
          </w:tcPr>
          <w:p w14:paraId="0EBDFB23" w14:textId="09B471D6" w:rsidR="00107369" w:rsidRPr="003568D3" w:rsidRDefault="00C428AD" w:rsidP="00076359">
            <w:pPr>
              <w:pStyle w:val="Sectionintroduction"/>
              <w:spacing w:after="180"/>
              <w:rPr>
                <w:lang w:val="en-CA"/>
              </w:rPr>
            </w:pPr>
            <w:r>
              <w:rPr>
                <w:lang w:val="en-CA" w:eastAsia="en-AU"/>
              </w:rPr>
              <w:t>This</w:t>
            </w:r>
            <w:r w:rsidR="00107369">
              <w:rPr>
                <w:lang w:val="en-CA" w:eastAsia="en-AU"/>
              </w:rPr>
              <w:t xml:space="preserve"> section outline</w:t>
            </w:r>
            <w:r>
              <w:rPr>
                <w:lang w:val="en-CA" w:eastAsia="en-AU"/>
              </w:rPr>
              <w:t>s</w:t>
            </w:r>
            <w:r w:rsidR="00107369">
              <w:rPr>
                <w:lang w:val="en-CA" w:eastAsia="en-AU"/>
              </w:rPr>
              <w:t xml:space="preserve"> the background</w:t>
            </w:r>
            <w:r>
              <w:rPr>
                <w:lang w:val="en-CA" w:eastAsia="en-AU"/>
              </w:rPr>
              <w:t>,</w:t>
            </w:r>
            <w:r w:rsidR="00107369">
              <w:rPr>
                <w:lang w:val="en-CA" w:eastAsia="en-AU"/>
              </w:rPr>
              <w:t xml:space="preserve"> context </w:t>
            </w:r>
            <w:r>
              <w:rPr>
                <w:lang w:val="en-CA" w:eastAsia="en-AU"/>
              </w:rPr>
              <w:t xml:space="preserve">and purpose </w:t>
            </w:r>
            <w:r w:rsidR="00107369">
              <w:rPr>
                <w:lang w:val="en-CA" w:eastAsia="en-AU"/>
              </w:rPr>
              <w:t xml:space="preserve">of the </w:t>
            </w:r>
            <w:r w:rsidR="00B314EC">
              <w:rPr>
                <w:lang w:val="en-CA" w:eastAsia="en-AU"/>
              </w:rPr>
              <w:t>evaluation</w:t>
            </w:r>
            <w:r w:rsidR="00984559">
              <w:rPr>
                <w:lang w:val="en-CA" w:eastAsia="en-AU"/>
              </w:rPr>
              <w:t xml:space="preserve">, </w:t>
            </w:r>
            <w:r w:rsidR="00B314EC">
              <w:rPr>
                <w:lang w:val="en-CA" w:eastAsia="en-AU"/>
              </w:rPr>
              <w:t xml:space="preserve">and </w:t>
            </w:r>
            <w:r w:rsidR="00D4205A">
              <w:rPr>
                <w:lang w:val="en-CA" w:eastAsia="en-AU"/>
              </w:rPr>
              <w:t>an overview of</w:t>
            </w:r>
            <w:r w:rsidR="00B314EC">
              <w:rPr>
                <w:lang w:val="en-CA" w:eastAsia="en-AU"/>
              </w:rPr>
              <w:t xml:space="preserve"> the </w:t>
            </w:r>
            <w:r w:rsidR="00107369">
              <w:rPr>
                <w:lang w:val="en-CA" w:eastAsia="en-AU"/>
              </w:rPr>
              <w:t>National Preterm Birth Prevention Program (the National Program)</w:t>
            </w:r>
            <w:r w:rsidR="007B2A2C">
              <w:rPr>
                <w:lang w:val="en-CA" w:eastAsia="en-AU"/>
              </w:rPr>
              <w:t>, including</w:t>
            </w:r>
            <w:r w:rsidR="00B45769">
              <w:rPr>
                <w:lang w:val="en-CA" w:eastAsia="en-AU"/>
              </w:rPr>
              <w:t xml:space="preserve"> </w:t>
            </w:r>
            <w:r w:rsidR="00734574">
              <w:rPr>
                <w:lang w:val="en-CA" w:eastAsia="en-AU"/>
              </w:rPr>
              <w:t>its</w:t>
            </w:r>
            <w:r w:rsidR="00D4205A">
              <w:rPr>
                <w:lang w:val="en-CA" w:eastAsia="en-AU"/>
              </w:rPr>
              <w:t xml:space="preserve"> history and evolutions</w:t>
            </w:r>
            <w:r w:rsidR="00984559">
              <w:rPr>
                <w:lang w:val="en-CA" w:eastAsia="en-AU"/>
              </w:rPr>
              <w:t>.</w:t>
            </w:r>
          </w:p>
        </w:tc>
      </w:tr>
    </w:tbl>
    <w:p w14:paraId="1CF093D1" w14:textId="400A1702" w:rsidR="00107369" w:rsidRDefault="0079294A" w:rsidP="00107369">
      <w:pPr>
        <w:pStyle w:val="Heading2"/>
      </w:pPr>
      <w:r w:rsidRPr="0079294A">
        <w:t>Background and purpose of the National Program</w:t>
      </w:r>
    </w:p>
    <w:p w14:paraId="2826C7EB" w14:textId="17D3B0EF" w:rsidR="00D1154B" w:rsidRPr="006E2077" w:rsidRDefault="00DA2BC9" w:rsidP="006305AB">
      <w:pPr>
        <w:pStyle w:val="Bullet"/>
        <w:numPr>
          <w:ilvl w:val="0"/>
          <w:numId w:val="0"/>
        </w:numPr>
        <w:rPr>
          <w:rFonts w:eastAsiaTheme="minorHAnsi" w:cstheme="minorBidi"/>
          <w:color w:val="000000" w:themeColor="text1"/>
          <w:szCs w:val="22"/>
        </w:rPr>
      </w:pPr>
      <w:r w:rsidRPr="009004E8">
        <w:rPr>
          <w:rFonts w:eastAsiaTheme="minorHAnsi" w:cstheme="minorBidi"/>
          <w:szCs w:val="21"/>
        </w:rPr>
        <w:t>Preterm birth (PTB)</w:t>
      </w:r>
      <w:r w:rsidR="001F1971" w:rsidRPr="009004E8">
        <w:rPr>
          <w:rFonts w:eastAsiaTheme="minorHAnsi" w:cstheme="minorBidi"/>
          <w:szCs w:val="21"/>
        </w:rPr>
        <w:t xml:space="preserve"> </w:t>
      </w:r>
      <w:r w:rsidR="00D1154B" w:rsidRPr="009004E8">
        <w:rPr>
          <w:szCs w:val="21"/>
        </w:rPr>
        <w:t xml:space="preserve">is the </w:t>
      </w:r>
      <w:r w:rsidR="002B4D9D" w:rsidRPr="009004E8">
        <w:rPr>
          <w:szCs w:val="21"/>
        </w:rPr>
        <w:t>leading</w:t>
      </w:r>
      <w:r w:rsidR="00D1154B" w:rsidRPr="009004E8">
        <w:rPr>
          <w:szCs w:val="21"/>
        </w:rPr>
        <w:t xml:space="preserve"> cause of death and disability in children</w:t>
      </w:r>
      <w:r w:rsidR="009004E8" w:rsidRPr="009004E8">
        <w:rPr>
          <w:szCs w:val="21"/>
        </w:rPr>
        <w:t>,</w:t>
      </w:r>
      <w:r w:rsidR="00D1154B" w:rsidRPr="009004E8">
        <w:rPr>
          <w:rStyle w:val="FootnoteReference"/>
          <w:color w:val="000000" w:themeColor="text1"/>
          <w:szCs w:val="21"/>
        </w:rPr>
        <w:footnoteReference w:id="1"/>
      </w:r>
      <w:r w:rsidR="00F50169" w:rsidRPr="009004E8">
        <w:rPr>
          <w:color w:val="000000" w:themeColor="text1"/>
          <w:szCs w:val="21"/>
          <w:vertAlign w:val="superscript"/>
        </w:rPr>
        <w:t>,</w:t>
      </w:r>
      <w:r w:rsidR="00D1154B" w:rsidRPr="009004E8">
        <w:rPr>
          <w:rStyle w:val="FootnoteReference"/>
          <w:color w:val="000000" w:themeColor="text1"/>
          <w:szCs w:val="21"/>
        </w:rPr>
        <w:footnoteReference w:id="2"/>
      </w:r>
      <w:r w:rsidR="00D1154B" w:rsidRPr="009004E8">
        <w:rPr>
          <w:szCs w:val="21"/>
        </w:rPr>
        <w:t xml:space="preserve"> a common cause of additional medical, obstetric and </w:t>
      </w:r>
      <w:r w:rsidR="00D1154B" w:rsidRPr="006E2077">
        <w:rPr>
          <w:color w:val="000000" w:themeColor="text1"/>
          <w:szCs w:val="21"/>
        </w:rPr>
        <w:t>social issues,</w:t>
      </w:r>
      <w:r w:rsidR="00D1154B" w:rsidRPr="006E2077">
        <w:rPr>
          <w:rStyle w:val="FootnoteReference"/>
          <w:color w:val="000000" w:themeColor="text1"/>
          <w:szCs w:val="21"/>
        </w:rPr>
        <w:footnoteReference w:id="3"/>
      </w:r>
      <w:r w:rsidR="00D1154B" w:rsidRPr="006E2077">
        <w:rPr>
          <w:color w:val="000000" w:themeColor="text1"/>
          <w:szCs w:val="21"/>
          <w:vertAlign w:val="superscript"/>
        </w:rPr>
        <w:t>,</w:t>
      </w:r>
      <w:r w:rsidR="00EE24E1" w:rsidRPr="009004E8">
        <w:rPr>
          <w:rStyle w:val="FootnoteReference"/>
          <w:color w:val="000000" w:themeColor="text1"/>
          <w:szCs w:val="21"/>
        </w:rPr>
        <w:footnoteReference w:id="4"/>
      </w:r>
      <w:r w:rsidR="00D1154B" w:rsidRPr="006E2077">
        <w:rPr>
          <w:color w:val="000000" w:themeColor="text1"/>
          <w:szCs w:val="21"/>
        </w:rPr>
        <w:t xml:space="preserve"> and poses significant costs to the Australian Government.</w:t>
      </w:r>
      <w:r w:rsidR="00D1154B" w:rsidRPr="009004E8">
        <w:rPr>
          <w:rStyle w:val="FootnoteReference"/>
          <w:color w:val="000000" w:themeColor="text1"/>
          <w:szCs w:val="21"/>
        </w:rPr>
        <w:footnoteReference w:id="5"/>
      </w:r>
      <w:r w:rsidR="00D1154B" w:rsidRPr="006E2077">
        <w:rPr>
          <w:color w:val="000000" w:themeColor="text1"/>
          <w:szCs w:val="21"/>
        </w:rPr>
        <w:t xml:space="preserve"> </w:t>
      </w:r>
      <w:r w:rsidR="00494E2E" w:rsidRPr="006E2077">
        <w:rPr>
          <w:color w:val="000000" w:themeColor="text1"/>
          <w:szCs w:val="21"/>
        </w:rPr>
        <w:t xml:space="preserve">Globally, PTB complications were </w:t>
      </w:r>
      <w:r w:rsidR="005A770C" w:rsidRPr="006E2077">
        <w:rPr>
          <w:color w:val="000000" w:themeColor="text1"/>
          <w:szCs w:val="21"/>
        </w:rPr>
        <w:t>responsible for approximately 900,000 deaths, of which three-quarters could be prevented with cost-effective interventions.</w:t>
      </w:r>
      <w:r w:rsidR="005A770C" w:rsidRPr="006E2077">
        <w:rPr>
          <w:rStyle w:val="FootnoteReference"/>
          <w:color w:val="000000" w:themeColor="text1"/>
          <w:szCs w:val="21"/>
        </w:rPr>
        <w:footnoteReference w:id="6"/>
      </w:r>
      <w:r w:rsidR="005A770C" w:rsidRPr="006E2077">
        <w:rPr>
          <w:color w:val="000000" w:themeColor="text1"/>
          <w:szCs w:val="21"/>
        </w:rPr>
        <w:t xml:space="preserve"> </w:t>
      </w:r>
      <w:r w:rsidR="00D1154B" w:rsidRPr="006E2077">
        <w:rPr>
          <w:color w:val="000000" w:themeColor="text1"/>
          <w:szCs w:val="21"/>
        </w:rPr>
        <w:t xml:space="preserve">Nearly one in three Australian babies are born in the 14-day </w:t>
      </w:r>
      <w:r w:rsidR="00F05828" w:rsidRPr="006E2077">
        <w:rPr>
          <w:color w:val="000000" w:themeColor="text1"/>
          <w:szCs w:val="21"/>
        </w:rPr>
        <w:t>ETB</w:t>
      </w:r>
      <w:r w:rsidR="00D1154B" w:rsidRPr="006E2077">
        <w:rPr>
          <w:color w:val="000000" w:themeColor="text1"/>
          <w:szCs w:val="21"/>
        </w:rPr>
        <w:t xml:space="preserve"> period and that figure has</w:t>
      </w:r>
      <w:r w:rsidR="00D1154B" w:rsidRPr="006E2077">
        <w:rPr>
          <w:color w:val="000000" w:themeColor="text1"/>
        </w:rPr>
        <w:t xml:space="preserve"> been rising in recent years.</w:t>
      </w:r>
      <w:r w:rsidR="00D1154B" w:rsidRPr="00066C71">
        <w:rPr>
          <w:rStyle w:val="FootnoteReference"/>
          <w:color w:val="000000" w:themeColor="text1"/>
        </w:rPr>
        <w:footnoteReference w:id="7"/>
      </w:r>
      <w:r w:rsidR="002E6B22" w:rsidRPr="006E2077">
        <w:rPr>
          <w:color w:val="000000" w:themeColor="text1"/>
          <w:vertAlign w:val="superscript"/>
        </w:rPr>
        <w:t>,</w:t>
      </w:r>
      <w:r w:rsidR="001B2970" w:rsidRPr="006E2077">
        <w:rPr>
          <w:rStyle w:val="FootnoteReference"/>
          <w:color w:val="000000" w:themeColor="text1"/>
        </w:rPr>
        <w:footnoteReference w:id="8"/>
      </w:r>
      <w:r w:rsidR="001F1971" w:rsidRPr="006E2077">
        <w:rPr>
          <w:color w:val="000000" w:themeColor="text1"/>
        </w:rPr>
        <w:t xml:space="preserve"> </w:t>
      </w:r>
      <w:r w:rsidR="00D47275" w:rsidRPr="006E2077">
        <w:rPr>
          <w:color w:val="000000" w:themeColor="text1"/>
        </w:rPr>
        <w:t xml:space="preserve">Approximately </w:t>
      </w:r>
      <w:r w:rsidR="00157A3D" w:rsidRPr="006E2077">
        <w:rPr>
          <w:color w:val="000000" w:themeColor="text1"/>
        </w:rPr>
        <w:t xml:space="preserve">8.4 per cent of babies are born </w:t>
      </w:r>
      <w:r w:rsidR="00182E6F" w:rsidRPr="006E2077">
        <w:rPr>
          <w:color w:val="000000" w:themeColor="text1"/>
        </w:rPr>
        <w:t>between 20 and 36 weeks</w:t>
      </w:r>
      <w:r w:rsidR="00A42772" w:rsidRPr="006E2077">
        <w:rPr>
          <w:color w:val="000000" w:themeColor="text1"/>
        </w:rPr>
        <w:t xml:space="preserve">, and this </w:t>
      </w:r>
      <w:r w:rsidR="00182E6F" w:rsidRPr="006E2077">
        <w:rPr>
          <w:color w:val="000000" w:themeColor="text1"/>
        </w:rPr>
        <w:t>has remained steady between 2010 (8.3 p</w:t>
      </w:r>
      <w:r w:rsidR="00A42772" w:rsidRPr="006E2077">
        <w:rPr>
          <w:color w:val="000000" w:themeColor="text1"/>
        </w:rPr>
        <w:t>er cent</w:t>
      </w:r>
      <w:r w:rsidR="00182E6F" w:rsidRPr="006E2077">
        <w:rPr>
          <w:color w:val="000000" w:themeColor="text1"/>
        </w:rPr>
        <w:t>) and 2023 (8.4</w:t>
      </w:r>
      <w:r w:rsidR="00A42772" w:rsidRPr="006E2077">
        <w:rPr>
          <w:color w:val="000000" w:themeColor="text1"/>
        </w:rPr>
        <w:t xml:space="preserve"> per cent</w:t>
      </w:r>
      <w:r w:rsidR="00182E6F" w:rsidRPr="006E2077">
        <w:rPr>
          <w:color w:val="000000" w:themeColor="text1"/>
        </w:rPr>
        <w:t>)</w:t>
      </w:r>
      <w:r w:rsidR="00A42772" w:rsidRPr="006E2077">
        <w:rPr>
          <w:color w:val="000000" w:themeColor="text1"/>
        </w:rPr>
        <w:t>.</w:t>
      </w:r>
      <w:r w:rsidR="00A42772" w:rsidRPr="006E2077">
        <w:rPr>
          <w:rStyle w:val="FootnoteReference"/>
          <w:color w:val="000000" w:themeColor="text1"/>
        </w:rPr>
        <w:footnoteReference w:id="9"/>
      </w:r>
      <w:r w:rsidR="00182E6F" w:rsidRPr="006E2077">
        <w:rPr>
          <w:color w:val="000000" w:themeColor="text1"/>
        </w:rPr>
        <w:t xml:space="preserve"> </w:t>
      </w:r>
      <w:r w:rsidR="00D1154B" w:rsidRPr="006E2077">
        <w:rPr>
          <w:color w:val="000000" w:themeColor="text1"/>
        </w:rPr>
        <w:t>The National Program was developed in response to a need for an intervention to safely lower the rate of preterm</w:t>
      </w:r>
      <w:r w:rsidR="005243BC" w:rsidRPr="006E2077">
        <w:rPr>
          <w:color w:val="000000" w:themeColor="text1"/>
        </w:rPr>
        <w:t xml:space="preserve"> birth</w:t>
      </w:r>
      <w:r w:rsidR="00D1154B" w:rsidRPr="006E2077">
        <w:rPr>
          <w:color w:val="000000" w:themeColor="text1"/>
        </w:rPr>
        <w:t xml:space="preserve">. </w:t>
      </w:r>
    </w:p>
    <w:p w14:paraId="44FBC256" w14:textId="2B50C423" w:rsidR="00B53D24" w:rsidRDefault="00D85D95" w:rsidP="006305AB">
      <w:pPr>
        <w:pStyle w:val="Bullet"/>
        <w:numPr>
          <w:ilvl w:val="0"/>
          <w:numId w:val="0"/>
        </w:numPr>
      </w:pPr>
      <w:r w:rsidRPr="006E2077">
        <w:rPr>
          <w:color w:val="000000" w:themeColor="text1"/>
        </w:rPr>
        <w:t>The Australian Government invested $13.7 million for Round 1 of the National Preterm Birth Prevention Program (the National Program), which was delivered over three years from 2021-22 to 2023-24, and $5.</w:t>
      </w:r>
      <w:r w:rsidR="005413B8" w:rsidRPr="006E2077">
        <w:rPr>
          <w:color w:val="000000" w:themeColor="text1"/>
        </w:rPr>
        <w:t>8</w:t>
      </w:r>
      <w:r w:rsidR="00AB54FA" w:rsidRPr="006E2077">
        <w:rPr>
          <w:color w:val="000000" w:themeColor="text1"/>
        </w:rPr>
        <w:t xml:space="preserve"> </w:t>
      </w:r>
      <w:r w:rsidRPr="006E2077">
        <w:rPr>
          <w:color w:val="000000" w:themeColor="text1"/>
        </w:rPr>
        <w:t>million over two years from 2024-25 to 2025-26 for Round 2.</w:t>
      </w:r>
      <w:r w:rsidR="005413B8" w:rsidRPr="006E2077">
        <w:rPr>
          <w:rStyle w:val="FootnoteReference"/>
          <w:color w:val="000000" w:themeColor="text1"/>
        </w:rPr>
        <w:footnoteReference w:id="10"/>
      </w:r>
      <w:r w:rsidRPr="006E2077">
        <w:rPr>
          <w:color w:val="000000" w:themeColor="text1"/>
        </w:rPr>
        <w:t xml:space="preserve"> The National Program’s overall objectives are to ensure maternity care providers and expectant parents are aware of the risk of, and actions available to prevent early </w:t>
      </w:r>
      <w:r w:rsidR="006B7E7C" w:rsidRPr="006E2077">
        <w:rPr>
          <w:color w:val="000000" w:themeColor="text1"/>
        </w:rPr>
        <w:t>term</w:t>
      </w:r>
      <w:r w:rsidRPr="006E2077">
        <w:rPr>
          <w:color w:val="000000" w:themeColor="text1"/>
        </w:rPr>
        <w:t xml:space="preserve"> birth (</w:t>
      </w:r>
      <w:r w:rsidR="006B7E7C" w:rsidRPr="006E2077">
        <w:rPr>
          <w:color w:val="000000" w:themeColor="text1"/>
        </w:rPr>
        <w:t>ETB)</w:t>
      </w:r>
      <w:r w:rsidRPr="006E2077">
        <w:rPr>
          <w:color w:val="000000" w:themeColor="text1"/>
        </w:rPr>
        <w:t xml:space="preserve"> and preterm birth.</w:t>
      </w:r>
      <w:r w:rsidR="00AD54AB" w:rsidRPr="006E2077">
        <w:rPr>
          <w:color w:val="000000" w:themeColor="text1"/>
        </w:rPr>
        <w:t xml:space="preserve"> </w:t>
      </w:r>
      <w:r w:rsidR="00AD5610" w:rsidRPr="006E2077">
        <w:rPr>
          <w:color w:val="000000" w:themeColor="text1"/>
        </w:rPr>
        <w:t xml:space="preserve">PTB is defined as births </w:t>
      </w:r>
      <w:r w:rsidR="00C06F65" w:rsidRPr="006E2077">
        <w:rPr>
          <w:color w:val="000000" w:themeColor="text1"/>
        </w:rPr>
        <w:t>occurring</w:t>
      </w:r>
      <w:r w:rsidR="00AD5610" w:rsidRPr="006E2077">
        <w:rPr>
          <w:color w:val="000000" w:themeColor="text1"/>
        </w:rPr>
        <w:t xml:space="preserve"> </w:t>
      </w:r>
      <w:r w:rsidR="001C3D10" w:rsidRPr="006E2077">
        <w:rPr>
          <w:color w:val="000000" w:themeColor="text1"/>
        </w:rPr>
        <w:t>before 37 weeks</w:t>
      </w:r>
      <w:r w:rsidR="00502893" w:rsidRPr="006E2077">
        <w:rPr>
          <w:color w:val="000000" w:themeColor="text1"/>
        </w:rPr>
        <w:t>’</w:t>
      </w:r>
      <w:r w:rsidR="001C3D10" w:rsidRPr="006E2077">
        <w:rPr>
          <w:color w:val="000000" w:themeColor="text1"/>
        </w:rPr>
        <w:t xml:space="preserve"> gestation, and ETB is defined as </w:t>
      </w:r>
      <w:r w:rsidR="009E73A7" w:rsidRPr="006E2077">
        <w:rPr>
          <w:color w:val="000000" w:themeColor="text1"/>
        </w:rPr>
        <w:t xml:space="preserve">births occurring between </w:t>
      </w:r>
      <w:r w:rsidR="00502893" w:rsidRPr="006E2077">
        <w:rPr>
          <w:color w:val="000000" w:themeColor="text1"/>
        </w:rPr>
        <w:t>37- and 39-weeks’</w:t>
      </w:r>
      <w:r w:rsidR="009E73A7" w:rsidRPr="006E2077">
        <w:rPr>
          <w:color w:val="000000" w:themeColor="text1"/>
        </w:rPr>
        <w:t xml:space="preserve"> gestation.</w:t>
      </w:r>
      <w:r w:rsidR="004A388B" w:rsidRPr="006E2077">
        <w:rPr>
          <w:color w:val="000000" w:themeColor="text1"/>
        </w:rPr>
        <w:t xml:space="preserve"> </w:t>
      </w:r>
      <w:r w:rsidR="00AD54AB" w:rsidRPr="006E2077">
        <w:rPr>
          <w:color w:val="000000" w:themeColor="text1"/>
        </w:rPr>
        <w:t xml:space="preserve">The main aim of the National Program </w:t>
      </w:r>
      <w:r w:rsidR="00E07EC0" w:rsidRPr="006E2077">
        <w:rPr>
          <w:color w:val="000000" w:themeColor="text1"/>
        </w:rPr>
        <w:t>is</w:t>
      </w:r>
      <w:r w:rsidR="00AD54AB" w:rsidRPr="006E2077">
        <w:rPr>
          <w:color w:val="000000" w:themeColor="text1"/>
        </w:rPr>
        <w:t xml:space="preserve"> to safely lower </w:t>
      </w:r>
      <w:r w:rsidR="00AD54AB">
        <w:t xml:space="preserve">the rate </w:t>
      </w:r>
      <w:r w:rsidR="00EF1D99">
        <w:t>of</w:t>
      </w:r>
      <w:r w:rsidR="00AD54AB">
        <w:t xml:space="preserve"> PTB </w:t>
      </w:r>
      <w:r w:rsidR="00395ECB" w:rsidRPr="00395ECB">
        <w:t>(including a focus on ETB in Round 2</w:t>
      </w:r>
      <w:r w:rsidR="00395ECB">
        <w:t xml:space="preserve">) </w:t>
      </w:r>
      <w:r w:rsidR="00AD54AB">
        <w:t xml:space="preserve">across Australia and was underpinned by seven clinical strategies (refer to Section </w:t>
      </w:r>
      <w:r w:rsidR="00AD54AB">
        <w:fldChar w:fldCharType="begin"/>
      </w:r>
      <w:r w:rsidR="00AD54AB">
        <w:instrText xml:space="preserve"> REF _Ref177977217 \r \h </w:instrText>
      </w:r>
      <w:r w:rsidR="00AD54AB">
        <w:fldChar w:fldCharType="separate"/>
      </w:r>
      <w:r w:rsidR="00040BFE">
        <w:t>A.1</w:t>
      </w:r>
      <w:r w:rsidR="00AD54AB">
        <w:fldChar w:fldCharType="end"/>
      </w:r>
      <w:r w:rsidR="00AD54AB">
        <w:t>).</w:t>
      </w:r>
      <w:r w:rsidR="006305AB">
        <w:t xml:space="preserve"> </w:t>
      </w:r>
      <w:r w:rsidR="006305AB" w:rsidRPr="0050714A">
        <w:t xml:space="preserve">Further detail on each component of the National Program is provided in </w:t>
      </w:r>
      <w:r w:rsidR="00B9610A">
        <w:fldChar w:fldCharType="begin"/>
      </w:r>
      <w:r w:rsidR="00B9610A">
        <w:instrText xml:space="preserve"> REF _Ref206965554 \n \h </w:instrText>
      </w:r>
      <w:r w:rsidR="00B9610A">
        <w:fldChar w:fldCharType="separate"/>
      </w:r>
      <w:r w:rsidR="00040BFE">
        <w:t>Appendix A</w:t>
      </w:r>
      <w:r w:rsidR="00B9610A">
        <w:fldChar w:fldCharType="end"/>
      </w:r>
      <w:r w:rsidR="006305AB" w:rsidRPr="0050714A">
        <w:t>.</w:t>
      </w:r>
      <w:r w:rsidR="00B53D24">
        <w:br w:type="page"/>
      </w:r>
    </w:p>
    <w:p w14:paraId="0E136705" w14:textId="5EDC0C74" w:rsidR="0079294A" w:rsidRDefault="00E01950" w:rsidP="00684017">
      <w:pPr>
        <w:pStyle w:val="Heading2"/>
      </w:pPr>
      <w:bookmarkStart w:id="4" w:name="_Ref177974427"/>
      <w:r>
        <w:lastRenderedPageBreak/>
        <w:t>The National Program built on existing pilots in Australian jurisdictions</w:t>
      </w:r>
    </w:p>
    <w:p w14:paraId="6D78628B" w14:textId="1BCB4720" w:rsidR="001A5910" w:rsidRDefault="0079294A" w:rsidP="0069583A">
      <w:pPr>
        <w:ind w:right="2"/>
      </w:pPr>
      <w:r>
        <w:rPr>
          <w:lang w:eastAsia="en-AU"/>
        </w:rPr>
        <w:t xml:space="preserve">The National Program was informed by </w:t>
      </w:r>
      <w:r w:rsidR="0097036F">
        <w:rPr>
          <w:lang w:eastAsia="en-AU"/>
        </w:rPr>
        <w:t xml:space="preserve">evidence from a </w:t>
      </w:r>
      <w:r w:rsidR="00C9090C">
        <w:rPr>
          <w:lang w:eastAsia="en-AU"/>
        </w:rPr>
        <w:t xml:space="preserve">pilot project in Western Australia and subsequent </w:t>
      </w:r>
      <w:r w:rsidR="00615984" w:rsidRPr="00615984">
        <w:rPr>
          <w:lang w:eastAsia="en-AU"/>
        </w:rPr>
        <w:t>National Health and Medical Research Council</w:t>
      </w:r>
      <w:r w:rsidR="00615984">
        <w:rPr>
          <w:lang w:eastAsia="en-AU"/>
        </w:rPr>
        <w:t xml:space="preserve"> (</w:t>
      </w:r>
      <w:r w:rsidR="00C9090C">
        <w:rPr>
          <w:lang w:eastAsia="en-AU"/>
        </w:rPr>
        <w:t>NHMRC</w:t>
      </w:r>
      <w:r w:rsidR="00615984">
        <w:rPr>
          <w:lang w:eastAsia="en-AU"/>
        </w:rPr>
        <w:t>)</w:t>
      </w:r>
      <w:r w:rsidR="00C9090C">
        <w:rPr>
          <w:lang w:eastAsia="en-AU"/>
        </w:rPr>
        <w:t xml:space="preserve"> grant </w:t>
      </w:r>
      <w:r w:rsidR="0097036F">
        <w:rPr>
          <w:lang w:eastAsia="en-AU"/>
        </w:rPr>
        <w:t xml:space="preserve">to extend the pilot to other </w:t>
      </w:r>
      <w:r w:rsidR="00CD7234">
        <w:rPr>
          <w:lang w:eastAsia="en-AU"/>
        </w:rPr>
        <w:t xml:space="preserve">Australian </w:t>
      </w:r>
      <w:r w:rsidR="0097036F">
        <w:rPr>
          <w:lang w:eastAsia="en-AU"/>
        </w:rPr>
        <w:t xml:space="preserve">jurisdictions, summarised </w:t>
      </w:r>
      <w:r w:rsidR="00EA45AB">
        <w:rPr>
          <w:lang w:eastAsia="en-AU"/>
        </w:rPr>
        <w:t xml:space="preserve">in </w:t>
      </w:r>
      <w:r w:rsidR="00D47374">
        <w:rPr>
          <w:highlight w:val="yellow"/>
          <w:lang w:eastAsia="en-AU"/>
        </w:rPr>
        <w:fldChar w:fldCharType="begin"/>
      </w:r>
      <w:r w:rsidR="00D47374">
        <w:rPr>
          <w:highlight w:val="yellow"/>
          <w:lang w:eastAsia="en-AU"/>
        </w:rPr>
        <w:instrText xml:space="preserve"> REF _Ref176761780 \h </w:instrText>
      </w:r>
      <w:r w:rsidR="00D47374">
        <w:rPr>
          <w:highlight w:val="yellow"/>
          <w:lang w:eastAsia="en-AU"/>
        </w:rPr>
      </w:r>
      <w:r w:rsidR="00D47374">
        <w:rPr>
          <w:highlight w:val="yellow"/>
          <w:lang w:eastAsia="en-AU"/>
        </w:rPr>
        <w:fldChar w:fldCharType="separate"/>
      </w:r>
      <w:r w:rsidR="00040BFE">
        <w:t xml:space="preserve">Figure </w:t>
      </w:r>
      <w:r w:rsidR="00040BFE">
        <w:rPr>
          <w:noProof/>
        </w:rPr>
        <w:t>1</w:t>
      </w:r>
      <w:r w:rsidR="00D47374">
        <w:rPr>
          <w:highlight w:val="yellow"/>
          <w:lang w:eastAsia="en-AU"/>
        </w:rPr>
        <w:fldChar w:fldCharType="end"/>
      </w:r>
      <w:r w:rsidR="005413B8">
        <w:rPr>
          <w:lang w:eastAsia="en-AU"/>
        </w:rPr>
        <w:t xml:space="preserve">. </w:t>
      </w:r>
      <w:r w:rsidR="00CD7234">
        <w:rPr>
          <w:lang w:eastAsia="en-AU"/>
        </w:rPr>
        <w:t xml:space="preserve">These projects aimed to </w:t>
      </w:r>
      <w:r w:rsidR="0097036F" w:rsidRPr="0097036F">
        <w:rPr>
          <w:lang w:eastAsia="en-AU"/>
        </w:rPr>
        <w:t xml:space="preserve">safely reduce </w:t>
      </w:r>
      <w:r w:rsidR="00C53E8B">
        <w:rPr>
          <w:lang w:eastAsia="en-AU"/>
        </w:rPr>
        <w:t xml:space="preserve">PTB </w:t>
      </w:r>
      <w:r w:rsidR="0097036F" w:rsidRPr="0097036F">
        <w:rPr>
          <w:lang w:eastAsia="en-AU"/>
        </w:rPr>
        <w:t>rates in Australian jurisdictions</w:t>
      </w:r>
      <w:r w:rsidR="00CD7234">
        <w:rPr>
          <w:lang w:eastAsia="en-AU"/>
        </w:rPr>
        <w:t>. The WA pilot and subsequent national pilot</w:t>
      </w:r>
      <w:r w:rsidR="00907632">
        <w:rPr>
          <w:lang w:eastAsia="en-AU"/>
        </w:rPr>
        <w:t xml:space="preserve"> successfully reduced PTB rates</w:t>
      </w:r>
      <w:r w:rsidR="001A5910">
        <w:rPr>
          <w:lang w:eastAsia="en-AU"/>
        </w:rPr>
        <w:t>.</w:t>
      </w:r>
      <w:r w:rsidR="00907632">
        <w:rPr>
          <w:rStyle w:val="FootnoteReference"/>
        </w:rPr>
        <w:footnoteReference w:id="11"/>
      </w:r>
    </w:p>
    <w:p w14:paraId="58DA7D76" w14:textId="5B052D95" w:rsidR="001A5910" w:rsidRDefault="001A5910" w:rsidP="0069583A">
      <w:pPr>
        <w:pStyle w:val="Caption"/>
        <w:ind w:right="2"/>
      </w:pPr>
      <w:bookmarkStart w:id="5" w:name="_Ref206525367"/>
      <w:bookmarkStart w:id="6" w:name="_Ref176761780"/>
      <w:r>
        <w:t xml:space="preserve">Figure </w:t>
      </w:r>
      <w:bookmarkEnd w:id="5"/>
      <w:r w:rsidR="00AF3EF9">
        <w:fldChar w:fldCharType="begin"/>
      </w:r>
      <w:r w:rsidR="00AF3EF9">
        <w:instrText xml:space="preserve"> SEQ Figure \* ARABIC </w:instrText>
      </w:r>
      <w:r w:rsidR="00AF3EF9">
        <w:fldChar w:fldCharType="separate"/>
      </w:r>
      <w:r w:rsidR="00040BFE">
        <w:rPr>
          <w:noProof/>
        </w:rPr>
        <w:t>1</w:t>
      </w:r>
      <w:r w:rsidR="00AF3EF9">
        <w:fldChar w:fldCharType="end"/>
      </w:r>
      <w:bookmarkEnd w:id="6"/>
      <w:r>
        <w:t xml:space="preserve"> | The National </w:t>
      </w:r>
      <w:r w:rsidRPr="00AE7D1A">
        <w:t>Program</w:t>
      </w:r>
      <w:r>
        <w:t xml:space="preserve"> (Round 1 and 2) was initiated after the WA pilot and NHMRC grant</w:t>
      </w:r>
      <w:r w:rsidR="00896E5E" w:rsidRPr="00896E5E">
        <w:rPr>
          <w:rFonts w:ascii="Segoe UI" w:hAnsi="Segoe UI"/>
          <w:bCs w:val="0"/>
          <w:noProof/>
          <w:color w:val="auto"/>
          <w:szCs w:val="22"/>
        </w:rPr>
        <w:t xml:space="preserve"> </w:t>
      </w:r>
    </w:p>
    <w:p w14:paraId="510C044A" w14:textId="4EDCA53D" w:rsidR="001A5910" w:rsidRPr="000B0DFB" w:rsidRDefault="00DC74E4" w:rsidP="00A33BF9">
      <w:pPr>
        <w:spacing w:after="0"/>
      </w:pPr>
      <w:r>
        <w:rPr>
          <w:noProof/>
        </w:rPr>
        <w:drawing>
          <wp:inline distT="0" distB="0" distL="0" distR="0" wp14:anchorId="694927E4" wp14:editId="6E857E14">
            <wp:extent cx="5832000" cy="6192172"/>
            <wp:effectExtent l="0" t="0" r="0" b="0"/>
            <wp:docPr id="1297627275" name="Picture 26" descr="Timeline showing WA pilot program launch, national expansion, funding, and evaluation phases from 2014 to 2026.&#10;2014: A pilot program was launched in Western Australia, focused on education for healthcare professionals and public health initiatives for expectant women.&#10;2018: An alliance was formed and an NHMRC partnership grant was awarded to support national expansion of the program.&#10;2021: The program was rolled out to additional jurisdictions, including New South Wales and Victoria, and later to other states and territories.&#10;2022: Federal investment of $13.7 million was announced, including a $13.2 million grant to WIRF to extend the program nationally and $500,000 to the Department and the Community Grants Hub to support program management.&#10;2023: An evaluation expression of interest was released and a program funding review report was published.&#10;2024: A follow‑up report was released, and further federal funding of $5.8 million was announced, including a $5.3 million grant awarded to WHA.&#10;2025: Federal investment was announced to support further extension of the program.&#10;2026: Program round 2 was comple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27275" name="Picture 26" descr="Timeline showing WA pilot program launch, national expansion, funding, and evaluation phases from 2014 to 2026.&#10;2014: A pilot program was launched in Western Australia, focused on education for healthcare professionals and public health initiatives for expectant women.&#10;2018: An alliance was formed and an NHMRC partnership grant was awarded to support national expansion of the program.&#10;2021: The program was rolled out to additional jurisdictions, including New South Wales and Victoria, and later to other states and territories.&#10;2022: Federal investment of $13.7 million was announced, including a $13.2 million grant to WIRF to extend the program nationally and $500,000 to the Department and the Community Grants Hub to support program management.&#10;2023: An evaluation expression of interest was released and a program funding review report was published.&#10;2024: A follow‑up report was released, and further federal funding of $5.8 million was announced, including a $5.3 million grant awarded to WHA.&#10;2025: Federal investment was announced to support further extension of the program.&#10;2026: Program round 2 was completed.&#10;"/>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832000" cy="6192172"/>
                    </a:xfrm>
                    <a:prstGeom prst="rect">
                      <a:avLst/>
                    </a:prstGeom>
                    <a:extLst>
                      <a:ext uri="{53640926-AAD7-44D8-BBD7-CCE9431645EC}">
                        <a14:shadowObscured xmlns:a14="http://schemas.microsoft.com/office/drawing/2010/main"/>
                      </a:ext>
                    </a:extLst>
                  </pic:spPr>
                </pic:pic>
              </a:graphicData>
            </a:graphic>
          </wp:inline>
        </w:drawing>
      </w:r>
    </w:p>
    <w:p w14:paraId="7A7BB88A" w14:textId="1CD1F8BC" w:rsidR="001D2D31" w:rsidRDefault="001D2D31" w:rsidP="00684017">
      <w:pPr>
        <w:pStyle w:val="Heading2"/>
      </w:pPr>
      <w:r>
        <w:lastRenderedPageBreak/>
        <w:t xml:space="preserve">The National Program </w:t>
      </w:r>
      <w:r w:rsidR="003039E0">
        <w:t>balance</w:t>
      </w:r>
      <w:r w:rsidR="008F2006">
        <w:t>d</w:t>
      </w:r>
      <w:r w:rsidR="003039E0">
        <w:t xml:space="preserve"> national</w:t>
      </w:r>
      <w:r>
        <w:t xml:space="preserve"> consistency</w:t>
      </w:r>
      <w:r w:rsidR="00400450">
        <w:t xml:space="preserve"> </w:t>
      </w:r>
      <w:r w:rsidR="003039E0">
        <w:t>with local flexibility</w:t>
      </w:r>
      <w:r w:rsidR="009F21BF">
        <w:t xml:space="preserve"> through a ‘hub and spoke</w:t>
      </w:r>
      <w:r w:rsidR="008006DA">
        <w:t>’</w:t>
      </w:r>
      <w:r w:rsidR="009F21BF">
        <w:t xml:space="preserve"> design</w:t>
      </w:r>
      <w:r w:rsidR="00824B61">
        <w:t>,</w:t>
      </w:r>
      <w:r w:rsidR="006A50F3">
        <w:t xml:space="preserve"> </w:t>
      </w:r>
      <w:r w:rsidR="003039E0">
        <w:t>anchored</w:t>
      </w:r>
      <w:r w:rsidR="00FD6D27">
        <w:t xml:space="preserve"> by</w:t>
      </w:r>
      <w:r w:rsidR="009A26EA">
        <w:t xml:space="preserve"> </w:t>
      </w:r>
      <w:r w:rsidR="007C7765">
        <w:t xml:space="preserve">seven </w:t>
      </w:r>
      <w:r w:rsidR="003039E0">
        <w:t>clinical</w:t>
      </w:r>
      <w:r w:rsidR="007C7765">
        <w:t xml:space="preserve"> strategies</w:t>
      </w:r>
      <w:r w:rsidR="005B629F">
        <w:t xml:space="preserve"> </w:t>
      </w:r>
    </w:p>
    <w:p w14:paraId="6E1E0ECB" w14:textId="27ADEDB0" w:rsidR="00AE3CB3" w:rsidRDefault="00FC55C0" w:rsidP="00A86E55">
      <w:pPr>
        <w:ind w:right="-171"/>
        <w:rPr>
          <w:lang w:eastAsia="en-AU"/>
        </w:rPr>
      </w:pPr>
      <w:r w:rsidRPr="11041423">
        <w:rPr>
          <w:lang w:eastAsia="en-AU"/>
        </w:rPr>
        <w:t xml:space="preserve">The </w:t>
      </w:r>
      <w:r w:rsidR="00334BDB" w:rsidRPr="11041423">
        <w:rPr>
          <w:lang w:eastAsia="en-AU"/>
        </w:rPr>
        <w:t xml:space="preserve">National Program </w:t>
      </w:r>
      <w:r w:rsidR="004C5410" w:rsidRPr="11041423">
        <w:rPr>
          <w:lang w:eastAsia="en-AU"/>
        </w:rPr>
        <w:t>was</w:t>
      </w:r>
      <w:r w:rsidR="00334BDB" w:rsidRPr="11041423">
        <w:rPr>
          <w:lang w:eastAsia="en-AU"/>
        </w:rPr>
        <w:t xml:space="preserve"> </w:t>
      </w:r>
      <w:r w:rsidR="003654D0" w:rsidRPr="11041423">
        <w:rPr>
          <w:lang w:eastAsia="en-AU"/>
        </w:rPr>
        <w:t>a</w:t>
      </w:r>
      <w:r w:rsidR="00334BDB" w:rsidRPr="11041423">
        <w:rPr>
          <w:lang w:eastAsia="en-AU"/>
        </w:rPr>
        <w:t xml:space="preserve"> </w:t>
      </w:r>
      <w:r w:rsidR="0019347E" w:rsidRPr="11041423">
        <w:rPr>
          <w:lang w:eastAsia="en-AU"/>
        </w:rPr>
        <w:t xml:space="preserve">national education, quality </w:t>
      </w:r>
      <w:r w:rsidR="00EF42C1" w:rsidRPr="11041423">
        <w:rPr>
          <w:lang w:eastAsia="en-AU"/>
        </w:rPr>
        <w:t>improvement</w:t>
      </w:r>
      <w:r w:rsidR="0019347E" w:rsidRPr="11041423">
        <w:rPr>
          <w:lang w:eastAsia="en-AU"/>
        </w:rPr>
        <w:t xml:space="preserve"> </w:t>
      </w:r>
      <w:r w:rsidR="001D2705" w:rsidRPr="11041423">
        <w:rPr>
          <w:lang w:eastAsia="en-AU"/>
        </w:rPr>
        <w:t xml:space="preserve">and health </w:t>
      </w:r>
      <w:r w:rsidR="00EF42C1" w:rsidRPr="11041423">
        <w:rPr>
          <w:lang w:eastAsia="en-AU"/>
        </w:rPr>
        <w:t>promotion</w:t>
      </w:r>
      <w:r w:rsidR="001D2705" w:rsidRPr="11041423">
        <w:rPr>
          <w:lang w:eastAsia="en-AU"/>
        </w:rPr>
        <w:t xml:space="preserve"> campaign</w:t>
      </w:r>
      <w:r w:rsidR="00AF65D0" w:rsidRPr="11041423">
        <w:rPr>
          <w:lang w:eastAsia="en-AU"/>
        </w:rPr>
        <w:t>, underpinned by seven clinical strategies.</w:t>
      </w:r>
      <w:r w:rsidR="001F1971" w:rsidRPr="11041423">
        <w:rPr>
          <w:lang w:eastAsia="en-AU"/>
        </w:rPr>
        <w:t xml:space="preserve"> </w:t>
      </w:r>
      <w:r w:rsidR="005B2B39" w:rsidRPr="11041423">
        <w:rPr>
          <w:lang w:eastAsia="en-AU"/>
        </w:rPr>
        <w:t xml:space="preserve">The main aim of the National Program </w:t>
      </w:r>
      <w:r w:rsidR="004C5410" w:rsidRPr="11041423">
        <w:rPr>
          <w:lang w:eastAsia="en-AU"/>
        </w:rPr>
        <w:t>was</w:t>
      </w:r>
      <w:r w:rsidR="005B2B39" w:rsidRPr="11041423">
        <w:rPr>
          <w:lang w:eastAsia="en-AU"/>
        </w:rPr>
        <w:t xml:space="preserve"> to safely lower the rate of PTB </w:t>
      </w:r>
      <w:r w:rsidR="00E46166" w:rsidRPr="11041423">
        <w:rPr>
          <w:lang w:eastAsia="en-AU"/>
        </w:rPr>
        <w:t>(</w:t>
      </w:r>
      <w:r w:rsidR="0044397A">
        <w:rPr>
          <w:lang w:eastAsia="en-AU"/>
        </w:rPr>
        <w:t>including</w:t>
      </w:r>
      <w:r w:rsidR="00211A00" w:rsidRPr="11041423">
        <w:rPr>
          <w:lang w:eastAsia="en-AU"/>
        </w:rPr>
        <w:t xml:space="preserve"> a </w:t>
      </w:r>
      <w:r w:rsidR="0023050C" w:rsidRPr="11041423">
        <w:rPr>
          <w:lang w:eastAsia="en-AU"/>
        </w:rPr>
        <w:t>focus on</w:t>
      </w:r>
      <w:r w:rsidR="00E46166" w:rsidRPr="11041423">
        <w:rPr>
          <w:lang w:eastAsia="en-AU"/>
        </w:rPr>
        <w:t xml:space="preserve"> </w:t>
      </w:r>
      <w:r w:rsidR="00BF7A3A" w:rsidRPr="11041423">
        <w:rPr>
          <w:lang w:eastAsia="en-AU"/>
        </w:rPr>
        <w:t>ETB</w:t>
      </w:r>
      <w:r w:rsidR="005B2B39" w:rsidRPr="11041423">
        <w:rPr>
          <w:lang w:eastAsia="en-AU"/>
        </w:rPr>
        <w:t xml:space="preserve"> </w:t>
      </w:r>
      <w:r w:rsidR="00E46166" w:rsidRPr="11041423">
        <w:rPr>
          <w:lang w:eastAsia="en-AU"/>
        </w:rPr>
        <w:t xml:space="preserve">in Round 2) </w:t>
      </w:r>
      <w:r w:rsidR="005B2B39" w:rsidRPr="11041423">
        <w:rPr>
          <w:lang w:eastAsia="en-AU"/>
        </w:rPr>
        <w:t xml:space="preserve">across Australia by </w:t>
      </w:r>
      <w:r w:rsidR="00E46166" w:rsidRPr="11041423">
        <w:rPr>
          <w:lang w:eastAsia="en-AU"/>
        </w:rPr>
        <w:t>20 per cent</w:t>
      </w:r>
      <w:r w:rsidR="005B2B39" w:rsidRPr="11041423">
        <w:rPr>
          <w:lang w:eastAsia="en-AU"/>
        </w:rPr>
        <w:t xml:space="preserve">. </w:t>
      </w:r>
      <w:r w:rsidR="004129BD" w:rsidRPr="11041423">
        <w:rPr>
          <w:lang w:eastAsia="en-AU"/>
        </w:rPr>
        <w:t xml:space="preserve">The </w:t>
      </w:r>
      <w:r w:rsidR="00065A4D" w:rsidRPr="11041423">
        <w:rPr>
          <w:lang w:eastAsia="en-AU"/>
        </w:rPr>
        <w:t>National Program includ</w:t>
      </w:r>
      <w:r w:rsidR="004C5410" w:rsidRPr="11041423">
        <w:rPr>
          <w:lang w:eastAsia="en-AU"/>
        </w:rPr>
        <w:t>ed</w:t>
      </w:r>
      <w:r w:rsidR="00065A4D" w:rsidRPr="11041423">
        <w:rPr>
          <w:lang w:eastAsia="en-AU"/>
        </w:rPr>
        <w:t xml:space="preserve"> t</w:t>
      </w:r>
      <w:r w:rsidR="00484438" w:rsidRPr="11041423">
        <w:rPr>
          <w:lang w:eastAsia="en-AU"/>
        </w:rPr>
        <w:t>hree key components</w:t>
      </w:r>
      <w:r w:rsidR="00EC079B" w:rsidRPr="11041423">
        <w:rPr>
          <w:lang w:eastAsia="en-AU"/>
        </w:rPr>
        <w:t>:</w:t>
      </w:r>
      <w:r w:rsidR="00E41E70" w:rsidRPr="11041423">
        <w:rPr>
          <w:lang w:eastAsia="en-AU"/>
        </w:rPr>
        <w:t xml:space="preserve"> </w:t>
      </w:r>
      <w:r w:rsidR="00A71ED6" w:rsidRPr="11041423">
        <w:rPr>
          <w:lang w:eastAsia="en-AU"/>
        </w:rPr>
        <w:t>‘</w:t>
      </w:r>
      <w:r w:rsidR="00E41E70" w:rsidRPr="11041423">
        <w:rPr>
          <w:lang w:eastAsia="en-AU"/>
        </w:rPr>
        <w:t>The Every Week Counts</w:t>
      </w:r>
      <w:r w:rsidR="00A71ED6" w:rsidRPr="11041423">
        <w:rPr>
          <w:lang w:eastAsia="en-AU"/>
        </w:rPr>
        <w:t>’</w:t>
      </w:r>
      <w:r w:rsidR="00E41E70" w:rsidRPr="11041423">
        <w:rPr>
          <w:lang w:eastAsia="en-AU"/>
        </w:rPr>
        <w:t xml:space="preserve"> National Collaborative (</w:t>
      </w:r>
      <w:r w:rsidR="00EC079B" w:rsidRPr="11041423">
        <w:rPr>
          <w:lang w:eastAsia="en-AU"/>
        </w:rPr>
        <w:t>t</w:t>
      </w:r>
      <w:r w:rsidR="00E41E70" w:rsidRPr="11041423">
        <w:rPr>
          <w:lang w:eastAsia="en-AU"/>
        </w:rPr>
        <w:t xml:space="preserve">he Collaborative), </w:t>
      </w:r>
      <w:r w:rsidR="00E72A1E" w:rsidRPr="11041423">
        <w:rPr>
          <w:lang w:eastAsia="en-AU"/>
        </w:rPr>
        <w:t>jurisdictional programs</w:t>
      </w:r>
      <w:r w:rsidR="008C6849" w:rsidRPr="11041423">
        <w:rPr>
          <w:lang w:eastAsia="en-AU"/>
        </w:rPr>
        <w:t>,</w:t>
      </w:r>
      <w:r w:rsidR="00E72A1E" w:rsidRPr="11041423">
        <w:rPr>
          <w:lang w:eastAsia="en-AU"/>
        </w:rPr>
        <w:t xml:space="preserve"> and </w:t>
      </w:r>
      <w:r w:rsidR="009C3C55" w:rsidRPr="11041423">
        <w:rPr>
          <w:lang w:eastAsia="en-AU"/>
        </w:rPr>
        <w:t>the ‘Every Week Counts’ public awareness campaign</w:t>
      </w:r>
      <w:r w:rsidR="00E5444E" w:rsidRPr="11041423">
        <w:rPr>
          <w:lang w:eastAsia="en-AU"/>
        </w:rPr>
        <w:t>.</w:t>
      </w:r>
      <w:r w:rsidR="004F5B7E" w:rsidRPr="11041423">
        <w:rPr>
          <w:lang w:eastAsia="en-AU"/>
        </w:rPr>
        <w:t xml:space="preserve"> </w:t>
      </w:r>
      <w:r w:rsidR="008A7295" w:rsidRPr="11041423">
        <w:rPr>
          <w:lang w:eastAsia="en-AU"/>
        </w:rPr>
        <w:t>Clinical and consumer expert input, media promotion</w:t>
      </w:r>
      <w:r w:rsidR="002C1DF0" w:rsidRPr="11041423">
        <w:rPr>
          <w:lang w:eastAsia="en-AU"/>
        </w:rPr>
        <w:t xml:space="preserve">, </w:t>
      </w:r>
      <w:r w:rsidR="0004557C" w:rsidRPr="11041423">
        <w:rPr>
          <w:lang w:eastAsia="en-AU"/>
        </w:rPr>
        <w:t xml:space="preserve">program </w:t>
      </w:r>
      <w:r w:rsidR="00E55396" w:rsidRPr="11041423">
        <w:rPr>
          <w:lang w:eastAsia="en-AU"/>
        </w:rPr>
        <w:t>evaluation,</w:t>
      </w:r>
      <w:r w:rsidR="008A7295" w:rsidRPr="11041423">
        <w:rPr>
          <w:lang w:eastAsia="en-AU"/>
        </w:rPr>
        <w:t xml:space="preserve"> and resources development </w:t>
      </w:r>
      <w:r w:rsidR="00497EB7" w:rsidRPr="11041423">
        <w:rPr>
          <w:lang w:eastAsia="en-AU"/>
        </w:rPr>
        <w:t>were</w:t>
      </w:r>
      <w:r w:rsidR="008A7295" w:rsidRPr="11041423">
        <w:rPr>
          <w:lang w:eastAsia="en-AU"/>
        </w:rPr>
        <w:t xml:space="preserve"> nationally </w:t>
      </w:r>
      <w:r w:rsidR="002435AF" w:rsidRPr="11041423">
        <w:rPr>
          <w:lang w:eastAsia="en-AU"/>
        </w:rPr>
        <w:t xml:space="preserve">and centrally </w:t>
      </w:r>
      <w:r w:rsidR="00047170" w:rsidRPr="11041423">
        <w:rPr>
          <w:lang w:eastAsia="en-AU"/>
        </w:rPr>
        <w:t xml:space="preserve">coordinated by the Alliance, in partnership with </w:t>
      </w:r>
      <w:r w:rsidR="00517553" w:rsidRPr="11041423">
        <w:rPr>
          <w:lang w:eastAsia="en-AU"/>
        </w:rPr>
        <w:t>Women’s Healthcare Australasia (</w:t>
      </w:r>
      <w:r w:rsidR="00047170" w:rsidRPr="11041423">
        <w:rPr>
          <w:lang w:eastAsia="en-AU"/>
        </w:rPr>
        <w:t>WHA</w:t>
      </w:r>
      <w:r w:rsidR="00517553" w:rsidRPr="11041423">
        <w:rPr>
          <w:lang w:eastAsia="en-AU"/>
        </w:rPr>
        <w:t>)</w:t>
      </w:r>
      <w:r w:rsidR="00047170" w:rsidRPr="11041423">
        <w:rPr>
          <w:lang w:eastAsia="en-AU"/>
        </w:rPr>
        <w:t xml:space="preserve"> and </w:t>
      </w:r>
      <w:r w:rsidR="00517553" w:rsidRPr="11041423">
        <w:rPr>
          <w:lang w:eastAsia="en-AU"/>
        </w:rPr>
        <w:t>Institute of Healthcare Improvement (</w:t>
      </w:r>
      <w:r w:rsidR="00047170" w:rsidRPr="11041423">
        <w:rPr>
          <w:lang w:eastAsia="en-AU"/>
        </w:rPr>
        <w:t>IHI</w:t>
      </w:r>
      <w:r w:rsidR="00517553" w:rsidRPr="11041423">
        <w:rPr>
          <w:lang w:eastAsia="en-AU"/>
        </w:rPr>
        <w:t>)</w:t>
      </w:r>
      <w:r w:rsidR="00047170" w:rsidRPr="11041423">
        <w:rPr>
          <w:lang w:eastAsia="en-AU"/>
        </w:rPr>
        <w:t>.</w:t>
      </w:r>
      <w:r w:rsidR="00CE1CBD" w:rsidRPr="11041423">
        <w:rPr>
          <w:lang w:eastAsia="en-AU"/>
        </w:rPr>
        <w:t xml:space="preserve"> </w:t>
      </w:r>
    </w:p>
    <w:p w14:paraId="27F2CBD5" w14:textId="677CA26D" w:rsidR="009A26EA" w:rsidRPr="009A26EA" w:rsidRDefault="002E29F3" w:rsidP="009A26EA">
      <w:pPr>
        <w:rPr>
          <w:lang w:eastAsia="en-AU"/>
        </w:rPr>
      </w:pPr>
      <w:r>
        <w:rPr>
          <w:lang w:eastAsia="en-AU"/>
        </w:rPr>
        <w:t>Jurisdictional</w:t>
      </w:r>
      <w:r w:rsidR="00CE1CBD">
        <w:rPr>
          <w:lang w:eastAsia="en-AU"/>
        </w:rPr>
        <w:t xml:space="preserve"> leads</w:t>
      </w:r>
      <w:r>
        <w:rPr>
          <w:lang w:eastAsia="en-AU"/>
        </w:rPr>
        <w:t xml:space="preserve"> provide</w:t>
      </w:r>
      <w:r w:rsidR="004C5410">
        <w:rPr>
          <w:lang w:eastAsia="en-AU"/>
        </w:rPr>
        <w:t>d</w:t>
      </w:r>
      <w:r>
        <w:rPr>
          <w:lang w:eastAsia="en-AU"/>
        </w:rPr>
        <w:t xml:space="preserve"> tailored</w:t>
      </w:r>
      <w:r w:rsidR="00CE1CBD">
        <w:rPr>
          <w:lang w:eastAsia="en-AU"/>
        </w:rPr>
        <w:t xml:space="preserve"> support </w:t>
      </w:r>
      <w:r>
        <w:rPr>
          <w:lang w:eastAsia="en-AU"/>
        </w:rPr>
        <w:t xml:space="preserve">to </w:t>
      </w:r>
      <w:r w:rsidR="006D7AE5">
        <w:rPr>
          <w:lang w:eastAsia="en-AU"/>
        </w:rPr>
        <w:t xml:space="preserve">local </w:t>
      </w:r>
      <w:r w:rsidR="00E43995">
        <w:rPr>
          <w:lang w:eastAsia="en-AU"/>
        </w:rPr>
        <w:t>maternity services</w:t>
      </w:r>
      <w:r>
        <w:rPr>
          <w:lang w:eastAsia="en-AU"/>
        </w:rPr>
        <w:t xml:space="preserve"> (including both services participating and not participating in the Collaborative), as well as </w:t>
      </w:r>
      <w:r w:rsidR="0067009C">
        <w:rPr>
          <w:lang w:eastAsia="en-AU"/>
        </w:rPr>
        <w:t>ran</w:t>
      </w:r>
      <w:r>
        <w:rPr>
          <w:lang w:eastAsia="en-AU"/>
        </w:rPr>
        <w:t xml:space="preserve"> </w:t>
      </w:r>
      <w:r w:rsidR="009F4FE9">
        <w:rPr>
          <w:lang w:eastAsia="en-AU"/>
        </w:rPr>
        <w:t>educational and out-reach activities</w:t>
      </w:r>
      <w:r w:rsidR="002435AF">
        <w:rPr>
          <w:lang w:eastAsia="en-AU"/>
        </w:rPr>
        <w:t xml:space="preserve"> in their jurisdiction</w:t>
      </w:r>
      <w:r w:rsidR="00FD4000">
        <w:rPr>
          <w:lang w:eastAsia="en-AU"/>
        </w:rPr>
        <w:t>.</w:t>
      </w:r>
      <w:r>
        <w:rPr>
          <w:lang w:eastAsia="en-AU"/>
        </w:rPr>
        <w:t xml:space="preserve"> </w:t>
      </w:r>
      <w:r w:rsidR="00752BDF">
        <w:rPr>
          <w:lang w:eastAsia="en-AU"/>
        </w:rPr>
        <w:t xml:space="preserve">Activities were tailored to the local context and aligned to National Program objectives. </w:t>
      </w:r>
      <w:r w:rsidR="004F5B7E">
        <w:rPr>
          <w:lang w:eastAsia="en-AU"/>
        </w:rPr>
        <w:t xml:space="preserve">See </w:t>
      </w:r>
      <w:r w:rsidR="004F5B7E">
        <w:rPr>
          <w:lang w:eastAsia="en-AU"/>
        </w:rPr>
        <w:fldChar w:fldCharType="begin"/>
      </w:r>
      <w:r w:rsidR="004F5B7E">
        <w:rPr>
          <w:lang w:eastAsia="en-AU"/>
        </w:rPr>
        <w:instrText xml:space="preserve"> REF _Ref206965554 \r \h </w:instrText>
      </w:r>
      <w:r w:rsidR="004F5B7E">
        <w:rPr>
          <w:lang w:eastAsia="en-AU"/>
        </w:rPr>
      </w:r>
      <w:r w:rsidR="004F5B7E">
        <w:rPr>
          <w:lang w:eastAsia="en-AU"/>
        </w:rPr>
        <w:fldChar w:fldCharType="separate"/>
      </w:r>
      <w:r w:rsidR="00040BFE">
        <w:rPr>
          <w:lang w:eastAsia="en-AU"/>
        </w:rPr>
        <w:t>Appendix A</w:t>
      </w:r>
      <w:r w:rsidR="004F5B7E">
        <w:rPr>
          <w:lang w:eastAsia="en-AU"/>
        </w:rPr>
        <w:fldChar w:fldCharType="end"/>
      </w:r>
      <w:r w:rsidR="004F5B7E">
        <w:rPr>
          <w:lang w:eastAsia="en-AU"/>
        </w:rPr>
        <w:t xml:space="preserve"> for further detail on the National Program’s design.</w:t>
      </w:r>
    </w:p>
    <w:p w14:paraId="4F45A03D" w14:textId="7A7EEA47" w:rsidR="0079294A" w:rsidRPr="00A622B8" w:rsidRDefault="00737A72" w:rsidP="00A622B8">
      <w:pPr>
        <w:rPr>
          <w:rFonts w:ascii="Segoe UI Semibold" w:hAnsi="Segoe UI Semibold" w:cs="Segoe UI Semibold"/>
        </w:rPr>
      </w:pPr>
      <w:r w:rsidRPr="00A622B8">
        <w:rPr>
          <w:rFonts w:ascii="Segoe UI Semibold" w:hAnsi="Segoe UI Semibold" w:cs="Segoe UI Semibold"/>
        </w:rPr>
        <w:t xml:space="preserve">National Program | </w:t>
      </w:r>
      <w:r w:rsidR="00615698" w:rsidRPr="00A622B8">
        <w:rPr>
          <w:rFonts w:ascii="Segoe UI Semibold" w:hAnsi="Segoe UI Semibold" w:cs="Segoe UI Semibold"/>
        </w:rPr>
        <w:t>Round 1</w:t>
      </w:r>
    </w:p>
    <w:p w14:paraId="3E46B15E" w14:textId="59EF4FAF" w:rsidR="00D57822" w:rsidRDefault="00615698" w:rsidP="00D57822">
      <w:pPr>
        <w:rPr>
          <w:lang w:eastAsia="en-AU"/>
        </w:rPr>
      </w:pPr>
      <w:r>
        <w:rPr>
          <w:lang w:eastAsia="en-AU"/>
        </w:rPr>
        <w:t xml:space="preserve">Round 1 of the National Program was delivered from February 2022 to June 2024 and </w:t>
      </w:r>
      <w:r w:rsidR="00AD54AB">
        <w:rPr>
          <w:lang w:eastAsia="en-AU"/>
        </w:rPr>
        <w:t>aimed to reduce PTB rates</w:t>
      </w:r>
      <w:r w:rsidR="00D5339E">
        <w:rPr>
          <w:lang w:eastAsia="en-AU"/>
        </w:rPr>
        <w:t xml:space="preserve"> by 20</w:t>
      </w:r>
      <w:r w:rsidR="00890E9F">
        <w:rPr>
          <w:lang w:eastAsia="en-AU"/>
        </w:rPr>
        <w:t xml:space="preserve"> per cent</w:t>
      </w:r>
      <w:r w:rsidR="00AD54AB">
        <w:rPr>
          <w:lang w:eastAsia="en-AU"/>
        </w:rPr>
        <w:t xml:space="preserve"> across Australia during </w:t>
      </w:r>
      <w:r w:rsidR="00AD54AB" w:rsidRPr="00C20B23">
        <w:rPr>
          <w:lang w:eastAsia="en-AU"/>
        </w:rPr>
        <w:t>this time</w:t>
      </w:r>
      <w:r w:rsidR="000A7BEC">
        <w:rPr>
          <w:lang w:eastAsia="en-AU"/>
        </w:rPr>
        <w:t>,</w:t>
      </w:r>
      <w:r w:rsidR="00EF2431" w:rsidRPr="00C20B23">
        <w:rPr>
          <w:lang w:eastAsia="en-AU"/>
        </w:rPr>
        <w:t xml:space="preserve"> as outlined in the </w:t>
      </w:r>
      <w:r w:rsidR="00DC04A0" w:rsidRPr="00C20B23">
        <w:rPr>
          <w:lang w:eastAsia="en-AU"/>
        </w:rPr>
        <w:t>grant guidelines</w:t>
      </w:r>
      <w:r w:rsidR="00AD54AB" w:rsidRPr="00C20B23">
        <w:rPr>
          <w:lang w:eastAsia="en-AU"/>
        </w:rPr>
        <w:t xml:space="preserve">. </w:t>
      </w:r>
      <w:r w:rsidR="00574BC4" w:rsidRPr="00C20B23">
        <w:t>Performance Report</w:t>
      </w:r>
      <w:r w:rsidR="00DC04A0" w:rsidRPr="00C20B23">
        <w:t xml:space="preserve">ing </w:t>
      </w:r>
      <w:r w:rsidR="00574BC4" w:rsidRPr="00C20B23">
        <w:t xml:space="preserve">for Round 1 </w:t>
      </w:r>
      <w:r w:rsidR="00C20B23" w:rsidRPr="00C20B23">
        <w:t>describes</w:t>
      </w:r>
      <w:r w:rsidR="00574BC4" w:rsidRPr="00C20B23">
        <w:t xml:space="preserve"> a focus on both PTB and ETB, </w:t>
      </w:r>
      <w:r w:rsidR="00E229CF" w:rsidRPr="00C20B23">
        <w:t xml:space="preserve">adjusting </w:t>
      </w:r>
      <w:r w:rsidR="00574BC4" w:rsidRPr="00C20B23">
        <w:t>the aim of the National Program “to improve the health outcomes of mothers and babies by safely reducing preterm and early term birth across Australia by 20</w:t>
      </w:r>
      <w:r w:rsidR="00890E9F">
        <w:t xml:space="preserve"> per cent</w:t>
      </w:r>
      <w:r w:rsidR="00574BC4" w:rsidRPr="00C20B23">
        <w:t xml:space="preserve">.“ </w:t>
      </w:r>
      <w:r w:rsidR="00D57822" w:rsidRPr="00C20B23">
        <w:rPr>
          <w:lang w:eastAsia="en-AU"/>
        </w:rPr>
        <w:t>For Round</w:t>
      </w:r>
      <w:r w:rsidR="00D57822">
        <w:rPr>
          <w:lang w:eastAsia="en-AU"/>
        </w:rPr>
        <w:t xml:space="preserve"> 1, funding was </w:t>
      </w:r>
      <w:r w:rsidR="00D57822" w:rsidRPr="005B5F9D">
        <w:rPr>
          <w:lang w:eastAsia="en-AU"/>
        </w:rPr>
        <w:t>provided to the Women and Infants Research Foundation (WIRF) to implement the Australian Preterm Birth Prevention Alliance’s (the Alliance’s) program nationally</w:t>
      </w:r>
      <w:r w:rsidR="00D57822">
        <w:rPr>
          <w:lang w:eastAsia="en-AU"/>
        </w:rPr>
        <w:t>, in collaboration with WHA, IHI, and Safer Care Victoria (SCV).</w:t>
      </w:r>
    </w:p>
    <w:p w14:paraId="679A0CBE" w14:textId="0BFFB86C" w:rsidR="003176AC" w:rsidRDefault="003176AC" w:rsidP="003176AC">
      <w:pPr>
        <w:rPr>
          <w:lang w:eastAsia="en-AU"/>
        </w:rPr>
      </w:pPr>
      <w:r>
        <w:rPr>
          <w:lang w:eastAsia="en-AU"/>
        </w:rPr>
        <w:t>Round 1 of the National Program consisted of three key components</w:t>
      </w:r>
      <w:r w:rsidR="00422F94">
        <w:rPr>
          <w:lang w:eastAsia="en-AU"/>
        </w:rPr>
        <w:t xml:space="preserve"> outlined in </w:t>
      </w:r>
      <w:r w:rsidR="00AD1D78">
        <w:rPr>
          <w:lang w:eastAsia="en-AU"/>
        </w:rPr>
        <w:fldChar w:fldCharType="begin"/>
      </w:r>
      <w:r w:rsidR="00AD1D78">
        <w:rPr>
          <w:lang w:eastAsia="en-AU"/>
        </w:rPr>
        <w:instrText xml:space="preserve"> REF _Ref207194847 \h </w:instrText>
      </w:r>
      <w:r w:rsidR="00AD1D78">
        <w:rPr>
          <w:lang w:eastAsia="en-AU"/>
        </w:rPr>
      </w:r>
      <w:r w:rsidR="00AD1D78">
        <w:rPr>
          <w:lang w:eastAsia="en-AU"/>
        </w:rPr>
        <w:fldChar w:fldCharType="separate"/>
      </w:r>
      <w:r w:rsidR="00040BFE">
        <w:t xml:space="preserve">Table </w:t>
      </w:r>
      <w:r w:rsidR="00040BFE">
        <w:rPr>
          <w:noProof/>
        </w:rPr>
        <w:t>1</w:t>
      </w:r>
      <w:r w:rsidR="00AD1D78">
        <w:rPr>
          <w:lang w:eastAsia="en-AU"/>
        </w:rPr>
        <w:fldChar w:fldCharType="end"/>
      </w:r>
      <w:r w:rsidR="00AD1D78">
        <w:rPr>
          <w:lang w:eastAsia="en-AU"/>
        </w:rPr>
        <w:t xml:space="preserve"> below. </w:t>
      </w:r>
    </w:p>
    <w:p w14:paraId="64B872B2" w14:textId="2A58D5E3" w:rsidR="00422F94" w:rsidRDefault="00422F94" w:rsidP="00422F94">
      <w:pPr>
        <w:pStyle w:val="Caption"/>
      </w:pPr>
      <w:bookmarkStart w:id="7" w:name="_Ref207194847"/>
      <w:r>
        <w:t xml:space="preserve">Table </w:t>
      </w:r>
      <w:r>
        <w:fldChar w:fldCharType="begin"/>
      </w:r>
      <w:r>
        <w:instrText xml:space="preserve"> SEQ Table \* ARABIC </w:instrText>
      </w:r>
      <w:r>
        <w:fldChar w:fldCharType="separate"/>
      </w:r>
      <w:r w:rsidR="00040BFE">
        <w:rPr>
          <w:noProof/>
        </w:rPr>
        <w:t>1</w:t>
      </w:r>
      <w:r>
        <w:fldChar w:fldCharType="end"/>
      </w:r>
      <w:bookmarkEnd w:id="7"/>
      <w:r>
        <w:t xml:space="preserve"> | Key components of Round 1 of the National Program</w:t>
      </w:r>
    </w:p>
    <w:tbl>
      <w:tblPr>
        <w:tblStyle w:val="AccessibleNousTable"/>
        <w:tblW w:w="5000" w:type="pct"/>
        <w:tblLook w:val="04A0" w:firstRow="1" w:lastRow="0" w:firstColumn="1" w:lastColumn="0" w:noHBand="0" w:noVBand="1"/>
      </w:tblPr>
      <w:tblGrid>
        <w:gridCol w:w="1894"/>
        <w:gridCol w:w="7281"/>
      </w:tblGrid>
      <w:tr w:rsidR="00F81E99" w:rsidRPr="00EA2A45" w14:paraId="3D0AA15F" w14:textId="77777777" w:rsidTr="005D498D">
        <w:trPr>
          <w:cnfStyle w:val="100000000000" w:firstRow="1" w:lastRow="0" w:firstColumn="0" w:lastColumn="0" w:oddVBand="0" w:evenVBand="0" w:oddHBand="0" w:evenHBand="0" w:firstRowFirstColumn="0" w:firstRowLastColumn="0" w:lastRowFirstColumn="0" w:lastRowLastColumn="0"/>
          <w:trHeight w:val="42"/>
          <w:tblHeader/>
        </w:trPr>
        <w:tc>
          <w:tcPr>
            <w:tcW w:w="1843" w:type="dxa"/>
            <w:tcBorders>
              <w:bottom w:val="single" w:sz="4" w:space="0" w:color="auto"/>
              <w:right w:val="single" w:sz="4" w:space="0" w:color="FFFFFF" w:themeColor="background1"/>
            </w:tcBorders>
            <w:vAlign w:val="center"/>
          </w:tcPr>
          <w:p w14:paraId="58A2012A" w14:textId="116DCA31" w:rsidR="00E507F4" w:rsidRPr="00EA2A45" w:rsidRDefault="00E507F4" w:rsidP="00EA2A45">
            <w:pPr>
              <w:pStyle w:val="TableNheader"/>
            </w:pPr>
            <w:r w:rsidRPr="00EA2A45">
              <w:t>Component</w:t>
            </w:r>
          </w:p>
        </w:tc>
        <w:tc>
          <w:tcPr>
            <w:tcW w:w="7087" w:type="dxa"/>
            <w:tcBorders>
              <w:left w:val="single" w:sz="4" w:space="0" w:color="FFFFFF" w:themeColor="background1"/>
              <w:bottom w:val="single" w:sz="4" w:space="0" w:color="auto"/>
            </w:tcBorders>
            <w:vAlign w:val="center"/>
          </w:tcPr>
          <w:p w14:paraId="5A139A13" w14:textId="185CABF3" w:rsidR="00E507F4" w:rsidRPr="00EA2A45" w:rsidRDefault="00E507F4" w:rsidP="00EA2A45">
            <w:pPr>
              <w:pStyle w:val="TableNheader"/>
            </w:pPr>
            <w:r w:rsidRPr="00EA2A45">
              <w:t>Purpose</w:t>
            </w:r>
          </w:p>
        </w:tc>
      </w:tr>
      <w:tr w:rsidR="00ED61F2" w14:paraId="7446CA2F" w14:textId="77777777" w:rsidTr="00A86E55">
        <w:tc>
          <w:tcPr>
            <w:tcW w:w="1843" w:type="dxa"/>
            <w:tcBorders>
              <w:top w:val="single" w:sz="4" w:space="0" w:color="auto"/>
              <w:left w:val="single" w:sz="4" w:space="0" w:color="auto"/>
              <w:bottom w:val="single" w:sz="4" w:space="0" w:color="auto"/>
              <w:right w:val="single" w:sz="4" w:space="0" w:color="auto"/>
            </w:tcBorders>
          </w:tcPr>
          <w:p w14:paraId="5BDD8483" w14:textId="2DD88DE8" w:rsidR="00E507F4" w:rsidRPr="00196D6E" w:rsidRDefault="004D1835" w:rsidP="00245CCB">
            <w:pPr>
              <w:pStyle w:val="TableNText"/>
              <w:spacing w:before="20" w:after="20"/>
              <w:rPr>
                <w:rFonts w:asciiTheme="majorHAnsi" w:hAnsiTheme="majorHAnsi" w:cstheme="majorHAnsi"/>
              </w:rPr>
            </w:pPr>
            <w:r>
              <w:rPr>
                <w:rFonts w:asciiTheme="majorHAnsi" w:hAnsiTheme="majorHAnsi" w:cstheme="majorHAnsi"/>
              </w:rPr>
              <w:t xml:space="preserve">The </w:t>
            </w:r>
            <w:r w:rsidR="00196D6E" w:rsidRPr="00196D6E">
              <w:rPr>
                <w:rFonts w:asciiTheme="majorHAnsi" w:hAnsiTheme="majorHAnsi" w:cstheme="majorHAnsi"/>
              </w:rPr>
              <w:t xml:space="preserve">Every Week Counts </w:t>
            </w:r>
            <w:r>
              <w:rPr>
                <w:rFonts w:asciiTheme="majorHAnsi" w:hAnsiTheme="majorHAnsi" w:cstheme="majorHAnsi"/>
              </w:rPr>
              <w:t xml:space="preserve">National </w:t>
            </w:r>
            <w:r w:rsidR="00196D6E" w:rsidRPr="00196D6E">
              <w:rPr>
                <w:rFonts w:asciiTheme="majorHAnsi" w:hAnsiTheme="majorHAnsi" w:cstheme="majorHAnsi"/>
              </w:rPr>
              <w:t>Collaborative (The Collaborative)</w:t>
            </w:r>
          </w:p>
        </w:tc>
        <w:tc>
          <w:tcPr>
            <w:tcW w:w="7087" w:type="dxa"/>
            <w:tcBorders>
              <w:top w:val="single" w:sz="4" w:space="0" w:color="auto"/>
              <w:left w:val="single" w:sz="4" w:space="0" w:color="auto"/>
              <w:bottom w:val="single" w:sz="4" w:space="0" w:color="auto"/>
              <w:right w:val="single" w:sz="4" w:space="0" w:color="auto"/>
            </w:tcBorders>
          </w:tcPr>
          <w:p w14:paraId="5C318EF9" w14:textId="3F416DBA" w:rsidR="00E507F4" w:rsidRDefault="00A4500D" w:rsidP="00245CCB">
            <w:pPr>
              <w:pStyle w:val="TableNText"/>
              <w:spacing w:before="20" w:after="20"/>
            </w:pPr>
            <w:r>
              <w:t>The Collaborative was l</w:t>
            </w:r>
            <w:r w:rsidR="00E12F92">
              <w:t xml:space="preserve">ed by </w:t>
            </w:r>
            <w:r w:rsidR="00651CD5">
              <w:t>WHA in partnership with IHI</w:t>
            </w:r>
            <w:r w:rsidR="004E3315">
              <w:t>. T</w:t>
            </w:r>
            <w:r w:rsidR="009772BE">
              <w:t xml:space="preserve">he Collaborative is </w:t>
            </w:r>
            <w:r w:rsidR="006838CC">
              <w:t>based on IHI’s Breakthrough Series Collaborative</w:t>
            </w:r>
            <w:r w:rsidR="009772BE">
              <w:t xml:space="preserve"> </w:t>
            </w:r>
            <w:r w:rsidR="00CE2072">
              <w:t>model</w:t>
            </w:r>
            <w:r w:rsidR="00941504">
              <w:t>,</w:t>
            </w:r>
            <w:r w:rsidR="006838CC">
              <w:t xml:space="preserve"> and</w:t>
            </w:r>
            <w:r w:rsidR="00616670">
              <w:t xml:space="preserve"> </w:t>
            </w:r>
            <w:r w:rsidR="00C90E32">
              <w:t>underpinned by</w:t>
            </w:r>
            <w:r w:rsidR="00AE34F0">
              <w:t xml:space="preserve"> </w:t>
            </w:r>
            <w:r w:rsidR="009F4E35">
              <w:t xml:space="preserve">a package of evidence-based changes </w:t>
            </w:r>
            <w:r w:rsidR="003D7321">
              <w:t>aimed</w:t>
            </w:r>
            <w:r w:rsidR="005421CB">
              <w:t xml:space="preserve"> </w:t>
            </w:r>
            <w:r w:rsidR="00B75F15">
              <w:t xml:space="preserve">to </w:t>
            </w:r>
            <w:r w:rsidR="003D7321">
              <w:t>address</w:t>
            </w:r>
            <w:r w:rsidR="005421CB">
              <w:t xml:space="preserve"> PTB</w:t>
            </w:r>
            <w:r w:rsidR="003D25A4">
              <w:t xml:space="preserve">. </w:t>
            </w:r>
            <w:r w:rsidR="007A16A8">
              <w:t>Maternity</w:t>
            </w:r>
            <w:r w:rsidR="00C90E32">
              <w:t xml:space="preserve"> </w:t>
            </w:r>
            <w:r w:rsidR="005421CB">
              <w:t xml:space="preserve">services </w:t>
            </w:r>
            <w:r w:rsidR="001A2F45">
              <w:t xml:space="preserve">interested in </w:t>
            </w:r>
            <w:r w:rsidR="001F7917">
              <w:t>implementing</w:t>
            </w:r>
            <w:r w:rsidR="001A2F45">
              <w:t xml:space="preserve"> changes</w:t>
            </w:r>
            <w:r w:rsidR="001F7917">
              <w:t xml:space="preserve"> were </w:t>
            </w:r>
            <w:r w:rsidR="00954BF7">
              <w:t>engaged and</w:t>
            </w:r>
            <w:r w:rsidR="001F7917">
              <w:t xml:space="preserve"> </w:t>
            </w:r>
            <w:r w:rsidR="00BD5003">
              <w:t xml:space="preserve">collectively </w:t>
            </w:r>
            <w:r w:rsidR="00954BF7">
              <w:t>collected</w:t>
            </w:r>
            <w:r w:rsidR="001A2F45">
              <w:t xml:space="preserve"> and </w:t>
            </w:r>
            <w:r w:rsidR="00F54263">
              <w:t>share</w:t>
            </w:r>
            <w:r w:rsidR="00954BF7">
              <w:t>d</w:t>
            </w:r>
            <w:r w:rsidR="00F54263">
              <w:t xml:space="preserve"> </w:t>
            </w:r>
            <w:r w:rsidR="00954BF7">
              <w:t>data</w:t>
            </w:r>
            <w:r w:rsidR="00F54263">
              <w:t xml:space="preserve"> </w:t>
            </w:r>
            <w:r w:rsidR="007E0483">
              <w:t xml:space="preserve">on changes </w:t>
            </w:r>
            <w:r w:rsidR="00F54263">
              <w:t xml:space="preserve">to determine if </w:t>
            </w:r>
            <w:r w:rsidR="007E0483">
              <w:t>they led to improved</w:t>
            </w:r>
            <w:r w:rsidR="00F54263">
              <w:t xml:space="preserve"> outcomes. </w:t>
            </w:r>
            <w:r w:rsidR="00EC0115">
              <w:t xml:space="preserve">59 hospitals that represented 49 health services participated in the Collaborative </w:t>
            </w:r>
            <w:r w:rsidR="000E286A">
              <w:t xml:space="preserve">in Round 1. </w:t>
            </w:r>
            <w:r w:rsidR="006D7EBC">
              <w:t xml:space="preserve">See Appendix </w:t>
            </w:r>
            <w:r w:rsidR="0095288E">
              <w:fldChar w:fldCharType="begin"/>
            </w:r>
            <w:r w:rsidR="0095288E">
              <w:instrText xml:space="preserve"> REF _Ref207194654 \r \h </w:instrText>
            </w:r>
            <w:r w:rsidR="00E820E9">
              <w:instrText xml:space="preserve"> \* MERGEFORMAT </w:instrText>
            </w:r>
            <w:r w:rsidR="0095288E">
              <w:fldChar w:fldCharType="separate"/>
            </w:r>
            <w:r w:rsidR="00040BFE">
              <w:t>A.2</w:t>
            </w:r>
            <w:r w:rsidR="0095288E">
              <w:fldChar w:fldCharType="end"/>
            </w:r>
            <w:r w:rsidR="006D7EBC">
              <w:t xml:space="preserve"> for additional detail.</w:t>
            </w:r>
          </w:p>
        </w:tc>
      </w:tr>
      <w:tr w:rsidR="009F435C" w14:paraId="23CD7798" w14:textId="77777777" w:rsidTr="00A86E55">
        <w:tc>
          <w:tcPr>
            <w:tcW w:w="1843" w:type="dxa"/>
            <w:tcBorders>
              <w:top w:val="single" w:sz="4" w:space="0" w:color="auto"/>
              <w:left w:val="single" w:sz="4" w:space="0" w:color="auto"/>
              <w:bottom w:val="single" w:sz="4" w:space="0" w:color="000000" w:themeColor="text1"/>
              <w:right w:val="single" w:sz="4" w:space="0" w:color="auto"/>
            </w:tcBorders>
          </w:tcPr>
          <w:p w14:paraId="5AC76435" w14:textId="54D9D0A0" w:rsidR="00E507F4" w:rsidRPr="00196D6E" w:rsidRDefault="00196D6E" w:rsidP="00245CCB">
            <w:pPr>
              <w:pStyle w:val="TableNText"/>
              <w:spacing w:before="20" w:after="20"/>
              <w:rPr>
                <w:rFonts w:asciiTheme="majorHAnsi" w:hAnsiTheme="majorHAnsi" w:cstheme="majorHAnsi"/>
              </w:rPr>
            </w:pPr>
            <w:r w:rsidRPr="00196D6E">
              <w:rPr>
                <w:rFonts w:asciiTheme="majorHAnsi" w:hAnsiTheme="majorHAnsi" w:cstheme="majorHAnsi"/>
              </w:rPr>
              <w:t>Jurisdictional programs</w:t>
            </w:r>
          </w:p>
        </w:tc>
        <w:tc>
          <w:tcPr>
            <w:tcW w:w="7087" w:type="dxa"/>
            <w:tcBorders>
              <w:top w:val="single" w:sz="4" w:space="0" w:color="auto"/>
              <w:left w:val="single" w:sz="4" w:space="0" w:color="auto"/>
              <w:bottom w:val="single" w:sz="4" w:space="0" w:color="000000" w:themeColor="text1"/>
              <w:right w:val="single" w:sz="4" w:space="0" w:color="auto"/>
            </w:tcBorders>
          </w:tcPr>
          <w:p w14:paraId="2E5C3E44" w14:textId="4D5DED06" w:rsidR="00E507F4" w:rsidRDefault="006B7694" w:rsidP="00245CCB">
            <w:pPr>
              <w:pStyle w:val="TableNText"/>
              <w:spacing w:before="20" w:after="20"/>
            </w:pPr>
            <w:r>
              <w:t xml:space="preserve">Implemented by </w:t>
            </w:r>
            <w:r w:rsidR="000544FA">
              <w:t>J</w:t>
            </w:r>
            <w:r>
              <w:t xml:space="preserve">urisdictional </w:t>
            </w:r>
            <w:r w:rsidR="000544FA">
              <w:t>L</w:t>
            </w:r>
            <w:r>
              <w:t>ead</w:t>
            </w:r>
            <w:r w:rsidR="000544FA">
              <w:t xml:space="preserve"> organisations (Jurisdiction</w:t>
            </w:r>
            <w:r w:rsidR="003F6AE9">
              <w:t>al L</w:t>
            </w:r>
            <w:r w:rsidR="000544FA">
              <w:t>eads)</w:t>
            </w:r>
            <w:r>
              <w:t>, t</w:t>
            </w:r>
            <w:r w:rsidR="00BC0DD6">
              <w:t xml:space="preserve">he jurisdictional programs </w:t>
            </w:r>
            <w:r w:rsidR="00277C12">
              <w:t>consisted of</w:t>
            </w:r>
            <w:r w:rsidR="009171FE">
              <w:t xml:space="preserve"> </w:t>
            </w:r>
            <w:r w:rsidR="00240300">
              <w:t>educational and out-reach activities for non</w:t>
            </w:r>
            <w:r w:rsidR="00277C12">
              <w:t>-</w:t>
            </w:r>
            <w:r w:rsidR="00240300">
              <w:t xml:space="preserve">participating </w:t>
            </w:r>
            <w:r w:rsidR="00277C12">
              <w:t xml:space="preserve">services, and support for </w:t>
            </w:r>
            <w:r w:rsidR="003117A2">
              <w:t xml:space="preserve">Collaborative initiatives across each jurisdiction. </w:t>
            </w:r>
            <w:r w:rsidR="006D7EBC">
              <w:t xml:space="preserve">See Appendix </w:t>
            </w:r>
            <w:r w:rsidR="006D7EBC">
              <w:fldChar w:fldCharType="begin"/>
            </w:r>
            <w:r w:rsidR="006D7EBC">
              <w:instrText xml:space="preserve"> REF _Ref207194595 \r \h </w:instrText>
            </w:r>
            <w:r w:rsidR="00E820E9">
              <w:instrText xml:space="preserve"> \* MERGEFORMAT </w:instrText>
            </w:r>
            <w:r w:rsidR="006D7EBC">
              <w:fldChar w:fldCharType="separate"/>
            </w:r>
            <w:r w:rsidR="00040BFE">
              <w:t>A.3</w:t>
            </w:r>
            <w:r w:rsidR="006D7EBC">
              <w:fldChar w:fldCharType="end"/>
            </w:r>
            <w:r w:rsidR="006D7EBC">
              <w:t xml:space="preserve"> for additional detail. </w:t>
            </w:r>
          </w:p>
        </w:tc>
      </w:tr>
      <w:tr w:rsidR="00ED61F2" w14:paraId="5756C0B7" w14:textId="77777777" w:rsidTr="00A86E55">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9B094" w14:textId="7793E71E" w:rsidR="00E507F4" w:rsidRPr="00196D6E" w:rsidRDefault="00196D6E" w:rsidP="00245CCB">
            <w:pPr>
              <w:pStyle w:val="TableNText"/>
              <w:spacing w:before="20" w:after="20"/>
              <w:rPr>
                <w:rFonts w:asciiTheme="majorHAnsi" w:hAnsiTheme="majorHAnsi" w:cstheme="majorHAnsi"/>
              </w:rPr>
            </w:pPr>
            <w:r w:rsidRPr="00196D6E">
              <w:rPr>
                <w:rFonts w:asciiTheme="majorHAnsi" w:hAnsiTheme="majorHAnsi" w:cstheme="majorHAnsi"/>
              </w:rPr>
              <w:lastRenderedPageBreak/>
              <w:t>‘Every Week Counts’ public awareness campaign</w:t>
            </w:r>
          </w:p>
        </w:tc>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7E8B2" w14:textId="66BF7E65" w:rsidR="00E507F4" w:rsidRDefault="009C3CC5" w:rsidP="00245CCB">
            <w:pPr>
              <w:pStyle w:val="TableNText"/>
              <w:spacing w:before="20" w:after="20"/>
            </w:pPr>
            <w:r>
              <w:t xml:space="preserve">Led by the Alliance, </w:t>
            </w:r>
            <w:r w:rsidR="00F81CA6">
              <w:t xml:space="preserve">the ‘Every Week Counts’ </w:t>
            </w:r>
            <w:r w:rsidR="004B231C">
              <w:t>public awareness campaign consisted of social media and marke</w:t>
            </w:r>
            <w:r w:rsidR="00422F94">
              <w:t>ting initiatives aimed at health care providers, women and the Australian public.</w:t>
            </w:r>
            <w:r w:rsidR="001F1971">
              <w:t xml:space="preserve"> </w:t>
            </w:r>
            <w:r w:rsidR="0095288E">
              <w:t xml:space="preserve">See Appendix </w:t>
            </w:r>
            <w:r>
              <w:fldChar w:fldCharType="begin"/>
            </w:r>
            <w:r>
              <w:instrText xml:space="preserve"> REF _Ref207194679 \r \h </w:instrText>
            </w:r>
            <w:r w:rsidR="00E820E9">
              <w:instrText xml:space="preserve"> \* MERGEFORMAT </w:instrText>
            </w:r>
            <w:r>
              <w:fldChar w:fldCharType="separate"/>
            </w:r>
            <w:r w:rsidR="00040BFE">
              <w:t>A.4</w:t>
            </w:r>
            <w:r>
              <w:fldChar w:fldCharType="end"/>
            </w:r>
            <w:r>
              <w:t xml:space="preserve"> for additional detail. </w:t>
            </w:r>
          </w:p>
        </w:tc>
      </w:tr>
    </w:tbl>
    <w:p w14:paraId="1623E6D8" w14:textId="6C766E3D" w:rsidR="003176AC" w:rsidRPr="00882611" w:rsidRDefault="003C1B56" w:rsidP="00F54746">
      <w:pPr>
        <w:spacing w:before="240"/>
        <w:rPr>
          <w:lang w:eastAsia="en-AU"/>
        </w:rPr>
      </w:pPr>
      <w:r>
        <w:t>Across Round 1, internal evaluations and reviews were conducted by National Program partners and informed the design and governance of Round 2.</w:t>
      </w:r>
    </w:p>
    <w:p w14:paraId="558FEEEE" w14:textId="7A408408" w:rsidR="003928A8" w:rsidRPr="00A622B8" w:rsidRDefault="00737A72" w:rsidP="00A622B8">
      <w:pPr>
        <w:rPr>
          <w:rFonts w:asciiTheme="majorHAnsi" w:hAnsiTheme="majorHAnsi" w:cstheme="majorHAnsi"/>
        </w:rPr>
      </w:pPr>
      <w:r w:rsidRPr="00A622B8">
        <w:rPr>
          <w:rFonts w:asciiTheme="majorHAnsi" w:hAnsiTheme="majorHAnsi" w:cstheme="majorHAnsi"/>
        </w:rPr>
        <w:t xml:space="preserve">National Program | </w:t>
      </w:r>
      <w:r w:rsidR="003928A8" w:rsidRPr="00A622B8">
        <w:rPr>
          <w:rFonts w:asciiTheme="majorHAnsi" w:hAnsiTheme="majorHAnsi" w:cstheme="majorHAnsi"/>
        </w:rPr>
        <w:t>Round 2</w:t>
      </w:r>
    </w:p>
    <w:p w14:paraId="2886BAD3" w14:textId="3CD7744A" w:rsidR="00944327" w:rsidRPr="00DD4878" w:rsidRDefault="009D1399" w:rsidP="009D1399">
      <w:pPr>
        <w:rPr>
          <w:color w:val="000000" w:themeColor="text1"/>
        </w:rPr>
      </w:pPr>
      <w:r w:rsidRPr="007E4317">
        <w:t xml:space="preserve">Round 2 of the National Program </w:t>
      </w:r>
      <w:r w:rsidR="008727AD" w:rsidRPr="007E4317">
        <w:t>(</w:t>
      </w:r>
      <w:r w:rsidR="00E165CB" w:rsidRPr="007E4317">
        <w:t>re</w:t>
      </w:r>
      <w:r w:rsidR="008727AD" w:rsidRPr="007E4317">
        <w:t>name</w:t>
      </w:r>
      <w:r w:rsidR="00E165CB" w:rsidRPr="007E4317">
        <w:t xml:space="preserve">d </w:t>
      </w:r>
      <w:r w:rsidR="008727AD" w:rsidRPr="007E4317">
        <w:t xml:space="preserve">to </w:t>
      </w:r>
      <w:r w:rsidR="008727AD" w:rsidRPr="007E4317">
        <w:rPr>
          <w:i/>
          <w:iCs/>
        </w:rPr>
        <w:t>Australian Preterm and Early Term Birth Prevention Program)</w:t>
      </w:r>
      <w:r w:rsidR="00127574" w:rsidRPr="000A7BEC">
        <w:rPr>
          <w:rStyle w:val="FootnoteReference"/>
        </w:rPr>
        <w:footnoteReference w:id="12"/>
      </w:r>
      <w:r w:rsidR="008727AD" w:rsidRPr="007E4317">
        <w:t xml:space="preserve"> </w:t>
      </w:r>
      <w:r w:rsidRPr="007E4317">
        <w:t xml:space="preserve">commenced in February 2025 </w:t>
      </w:r>
      <w:r w:rsidR="000A7BEC">
        <w:t>and concludes in June 202</w:t>
      </w:r>
      <w:r w:rsidR="00395FF1">
        <w:t xml:space="preserve">6, </w:t>
      </w:r>
      <w:r w:rsidRPr="007E4317">
        <w:t xml:space="preserve">with a $5.8 million investment from the Australian Government. </w:t>
      </w:r>
      <w:r w:rsidR="00125BBD" w:rsidRPr="007E4317">
        <w:t xml:space="preserve">For Round 2, </w:t>
      </w:r>
      <w:r w:rsidR="00041250" w:rsidRPr="007E4317">
        <w:t xml:space="preserve">WHA was </w:t>
      </w:r>
      <w:r w:rsidR="00125BBD" w:rsidRPr="007E4317">
        <w:t>fund</w:t>
      </w:r>
      <w:r w:rsidR="00041250" w:rsidRPr="007E4317">
        <w:t>ed</w:t>
      </w:r>
      <w:r w:rsidR="00125BBD" w:rsidRPr="007E4317">
        <w:t xml:space="preserve"> to implement </w:t>
      </w:r>
      <w:r w:rsidR="009C6479" w:rsidRPr="007E4317">
        <w:t xml:space="preserve">the National Program in collaboration with the </w:t>
      </w:r>
      <w:r w:rsidR="00125BBD" w:rsidRPr="007E4317">
        <w:t>Alliance</w:t>
      </w:r>
      <w:r w:rsidR="009C6479" w:rsidRPr="007E4317">
        <w:t xml:space="preserve"> and </w:t>
      </w:r>
      <w:r w:rsidR="009F5FDB" w:rsidRPr="007E4317">
        <w:t>support from</w:t>
      </w:r>
      <w:r w:rsidR="009C6479" w:rsidRPr="007E4317">
        <w:t xml:space="preserve"> </w:t>
      </w:r>
      <w:r w:rsidR="00125BBD" w:rsidRPr="007E4317">
        <w:t>IHI</w:t>
      </w:r>
      <w:r w:rsidRPr="007E4317">
        <w:t>.</w:t>
      </w:r>
      <w:r w:rsidR="00AD769C" w:rsidRPr="007E4317">
        <w:t xml:space="preserve"> </w:t>
      </w:r>
      <w:r w:rsidR="00201F6D" w:rsidRPr="007E4317">
        <w:t xml:space="preserve">A focus on both ETB </w:t>
      </w:r>
      <w:r w:rsidR="00201F6D" w:rsidRPr="00DD4878">
        <w:rPr>
          <w:color w:val="000000" w:themeColor="text1"/>
        </w:rPr>
        <w:t xml:space="preserve">and PTB were included in the grant guidelines. </w:t>
      </w:r>
    </w:p>
    <w:p w14:paraId="53BA0339" w14:textId="64AAC949" w:rsidR="00944327" w:rsidRPr="00DD4878" w:rsidRDefault="00E4038A" w:rsidP="00944327">
      <w:pPr>
        <w:rPr>
          <w:color w:val="000000" w:themeColor="text1"/>
        </w:rPr>
      </w:pPr>
      <w:r w:rsidRPr="00DD4878">
        <w:rPr>
          <w:color w:val="000000" w:themeColor="text1"/>
        </w:rPr>
        <w:t>Round 2 continued to deliver the Round 1 key components, including the Collaborative, the jurisdictional programs</w:t>
      </w:r>
      <w:r w:rsidR="00395FF1">
        <w:rPr>
          <w:color w:val="000000" w:themeColor="text1"/>
        </w:rPr>
        <w:t>,</w:t>
      </w:r>
      <w:r w:rsidRPr="00DD4878">
        <w:rPr>
          <w:color w:val="000000" w:themeColor="text1"/>
        </w:rPr>
        <w:t xml:space="preserve"> and the </w:t>
      </w:r>
      <w:r w:rsidR="00A35436" w:rsidRPr="00DD4878">
        <w:rPr>
          <w:color w:val="000000" w:themeColor="text1"/>
        </w:rPr>
        <w:t>‘Every Week Counts</w:t>
      </w:r>
      <w:r w:rsidR="00995D91" w:rsidRPr="00DD4878">
        <w:rPr>
          <w:color w:val="000000" w:themeColor="text1"/>
        </w:rPr>
        <w:t xml:space="preserve">’ public awareness campaign. </w:t>
      </w:r>
      <w:r w:rsidR="00EC42D2" w:rsidRPr="00DD4878">
        <w:rPr>
          <w:color w:val="000000" w:themeColor="text1"/>
        </w:rPr>
        <w:t>Round 2</w:t>
      </w:r>
      <w:r w:rsidR="00D27243">
        <w:rPr>
          <w:color w:val="000000" w:themeColor="text1"/>
        </w:rPr>
        <w:t xml:space="preserve"> also</w:t>
      </w:r>
      <w:r w:rsidR="00B53B6A" w:rsidRPr="00DD4878">
        <w:rPr>
          <w:color w:val="000000" w:themeColor="text1"/>
        </w:rPr>
        <w:t xml:space="preserve"> included t</w:t>
      </w:r>
      <w:r w:rsidR="00944327" w:rsidRPr="00DD4878">
        <w:rPr>
          <w:color w:val="000000" w:themeColor="text1"/>
        </w:rPr>
        <w:t>hree defined areas of focus, or ‘</w:t>
      </w:r>
      <w:r w:rsidR="00F3090B" w:rsidRPr="00DD4878">
        <w:rPr>
          <w:color w:val="000000" w:themeColor="text1"/>
        </w:rPr>
        <w:t>Pillar</w:t>
      </w:r>
      <w:r w:rsidR="00944327" w:rsidRPr="00DD4878">
        <w:rPr>
          <w:color w:val="000000" w:themeColor="text1"/>
        </w:rPr>
        <w:t xml:space="preserve">s’. Participating hospitals are invited to select their focus on one or more of three main </w:t>
      </w:r>
      <w:r w:rsidR="00F3090B" w:rsidRPr="00DD4878">
        <w:rPr>
          <w:color w:val="000000" w:themeColor="text1"/>
        </w:rPr>
        <w:t>Pillar</w:t>
      </w:r>
      <w:r w:rsidR="00944327" w:rsidRPr="00DD4878">
        <w:rPr>
          <w:color w:val="000000" w:themeColor="text1"/>
        </w:rPr>
        <w:t>s of work that best suit their needs. These are:</w:t>
      </w:r>
    </w:p>
    <w:p w14:paraId="221A81FE" w14:textId="2C6F32E1" w:rsidR="00944327" w:rsidRPr="00DD4878" w:rsidRDefault="00944327" w:rsidP="00944327">
      <w:pPr>
        <w:pStyle w:val="Bullet"/>
        <w:rPr>
          <w:color w:val="000000" w:themeColor="text1"/>
        </w:rPr>
      </w:pPr>
      <w:r w:rsidRPr="00DD4878">
        <w:rPr>
          <w:rFonts w:asciiTheme="majorHAnsi" w:hAnsiTheme="majorHAnsi" w:cstheme="majorHAnsi"/>
          <w:color w:val="000000" w:themeColor="text1"/>
        </w:rPr>
        <w:t>Safe and Effective Preterm Birth Prevention</w:t>
      </w:r>
      <w:r w:rsidRPr="00DD4878">
        <w:rPr>
          <w:color w:val="000000" w:themeColor="text1"/>
        </w:rPr>
        <w:t xml:space="preserve"> – Early risk identification and commencement of appropriate preventative care</w:t>
      </w:r>
    </w:p>
    <w:p w14:paraId="6DF9B068" w14:textId="20B347D0" w:rsidR="00944327" w:rsidRPr="00DD4878" w:rsidRDefault="00944327" w:rsidP="00944327">
      <w:pPr>
        <w:pStyle w:val="Bullet"/>
        <w:rPr>
          <w:color w:val="000000" w:themeColor="text1"/>
        </w:rPr>
      </w:pPr>
      <w:r w:rsidRPr="00DD4878">
        <w:rPr>
          <w:rFonts w:asciiTheme="majorHAnsi" w:hAnsiTheme="majorHAnsi" w:cstheme="majorHAnsi"/>
          <w:color w:val="000000" w:themeColor="text1"/>
        </w:rPr>
        <w:t>Early Term Birth Prevention</w:t>
      </w:r>
      <w:r w:rsidRPr="00DD4878">
        <w:rPr>
          <w:color w:val="000000" w:themeColor="text1"/>
        </w:rPr>
        <w:t xml:space="preserve"> – Safely decreasing early term birth by reducing planned birth before 39 weeks where there is no medical or obstetric indication</w:t>
      </w:r>
    </w:p>
    <w:p w14:paraId="1EF17C65" w14:textId="77777777" w:rsidR="00944327" w:rsidRPr="00DD4878" w:rsidRDefault="00944327" w:rsidP="00944327">
      <w:pPr>
        <w:pStyle w:val="Bullet"/>
        <w:rPr>
          <w:color w:val="000000" w:themeColor="text1"/>
        </w:rPr>
      </w:pPr>
      <w:r w:rsidRPr="00DD4878">
        <w:rPr>
          <w:rFonts w:asciiTheme="majorHAnsi" w:hAnsiTheme="majorHAnsi" w:cstheme="majorHAnsi"/>
          <w:color w:val="000000" w:themeColor="text1"/>
        </w:rPr>
        <w:t>Partnering with First Nations Communities</w:t>
      </w:r>
      <w:r w:rsidRPr="00DD4878">
        <w:rPr>
          <w:color w:val="000000" w:themeColor="text1"/>
        </w:rPr>
        <w:t xml:space="preserve"> to provide culturally safe care.</w:t>
      </w:r>
    </w:p>
    <w:p w14:paraId="0BDE990C" w14:textId="24A8ED3A" w:rsidR="00DF6114" w:rsidRPr="00DD4878" w:rsidRDefault="00DF6114" w:rsidP="00DF6114">
      <w:pPr>
        <w:rPr>
          <w:color w:val="000000" w:themeColor="text1"/>
        </w:rPr>
      </w:pPr>
      <w:r w:rsidRPr="00DD4878">
        <w:rPr>
          <w:color w:val="000000" w:themeColor="text1"/>
        </w:rPr>
        <w:t xml:space="preserve">Round 2 </w:t>
      </w:r>
      <w:r w:rsidR="006326A8" w:rsidRPr="00DD4878">
        <w:rPr>
          <w:color w:val="000000" w:themeColor="text1"/>
        </w:rPr>
        <w:t xml:space="preserve">also </w:t>
      </w:r>
      <w:r w:rsidRPr="00DD4878">
        <w:rPr>
          <w:color w:val="000000" w:themeColor="text1"/>
        </w:rPr>
        <w:t xml:space="preserve">introduced </w:t>
      </w:r>
      <w:r w:rsidR="00F86DA9">
        <w:rPr>
          <w:color w:val="000000" w:themeColor="text1"/>
        </w:rPr>
        <w:t>a</w:t>
      </w:r>
      <w:r w:rsidRPr="00DD4878">
        <w:rPr>
          <w:color w:val="000000" w:themeColor="text1"/>
        </w:rPr>
        <w:t xml:space="preserve"> pilot project to identify the enablers and barriers of implementation of a </w:t>
      </w:r>
      <w:r w:rsidRPr="00DD4878">
        <w:rPr>
          <w:rFonts w:asciiTheme="majorHAnsi" w:hAnsiTheme="majorHAnsi" w:cstheme="majorHAnsi"/>
          <w:color w:val="000000" w:themeColor="text1"/>
        </w:rPr>
        <w:t>screening protocol for preterm preeclampsia in early pregnancy</w:t>
      </w:r>
      <w:r w:rsidRPr="00DD4878">
        <w:rPr>
          <w:color w:val="000000" w:themeColor="text1"/>
        </w:rPr>
        <w:t xml:space="preserve">. </w:t>
      </w:r>
      <w:r w:rsidR="00B34387" w:rsidRPr="00DD4878">
        <w:rPr>
          <w:color w:val="000000" w:themeColor="text1"/>
        </w:rPr>
        <w:t>This is being piloted in</w:t>
      </w:r>
      <w:r w:rsidR="00126B4C" w:rsidRPr="00DD4878">
        <w:rPr>
          <w:color w:val="000000" w:themeColor="text1"/>
        </w:rPr>
        <w:t xml:space="preserve"> nine sites across Australia</w:t>
      </w:r>
      <w:r w:rsidR="005238A9" w:rsidRPr="00DD4878">
        <w:rPr>
          <w:color w:val="000000" w:themeColor="text1"/>
        </w:rPr>
        <w:t xml:space="preserve">, representing </w:t>
      </w:r>
      <w:r w:rsidR="00126B4C" w:rsidRPr="00DD4878">
        <w:rPr>
          <w:color w:val="000000" w:themeColor="text1"/>
        </w:rPr>
        <w:t xml:space="preserve">varied clinical care settings. </w:t>
      </w:r>
      <w:r w:rsidR="00B34387" w:rsidRPr="00DD4878">
        <w:rPr>
          <w:color w:val="000000" w:themeColor="text1"/>
        </w:rPr>
        <w:t xml:space="preserve"> </w:t>
      </w:r>
      <w:r w:rsidR="00126B4C" w:rsidRPr="00DD4878">
        <w:rPr>
          <w:color w:val="000000" w:themeColor="text1"/>
        </w:rPr>
        <w:t xml:space="preserve"> </w:t>
      </w:r>
    </w:p>
    <w:p w14:paraId="4B2AB471" w14:textId="2E077F8F" w:rsidR="009450DC" w:rsidRDefault="009450DC" w:rsidP="00DF6114">
      <w:r>
        <w:t xml:space="preserve">The National Program is outlined in greater detail in </w:t>
      </w:r>
      <w:r w:rsidR="00FC7D15">
        <w:fldChar w:fldCharType="begin"/>
      </w:r>
      <w:r w:rsidR="00FC7D15">
        <w:instrText xml:space="preserve"> REF _Ref206965554 \r \h </w:instrText>
      </w:r>
      <w:r w:rsidR="00FC7D15">
        <w:fldChar w:fldCharType="separate"/>
      </w:r>
      <w:r w:rsidR="00040BFE">
        <w:t>Appendix A</w:t>
      </w:r>
      <w:r w:rsidR="00FC7D15">
        <w:fldChar w:fldCharType="end"/>
      </w:r>
      <w:r>
        <w:t>.</w:t>
      </w:r>
    </w:p>
    <w:p w14:paraId="2B6DFA6E" w14:textId="15616B42" w:rsidR="00B14BE4" w:rsidRDefault="00B14BE4" w:rsidP="00050DBA">
      <w:pPr>
        <w:pStyle w:val="Heading2"/>
        <w:spacing w:before="240"/>
      </w:pPr>
      <w:r w:rsidRPr="00B14BE4">
        <w:t>Evaluation of the National Program</w:t>
      </w:r>
    </w:p>
    <w:p w14:paraId="3FA879A2" w14:textId="5425ADF5" w:rsidR="004F1FC3" w:rsidRDefault="00413150" w:rsidP="00144924">
      <w:pPr>
        <w:rPr>
          <w:lang w:eastAsia="en-AU"/>
        </w:rPr>
      </w:pPr>
      <w:r>
        <w:rPr>
          <w:lang w:eastAsia="en-AU"/>
        </w:rPr>
        <w:t>Evaluations present an opportunity for accountability</w:t>
      </w:r>
      <w:r w:rsidR="002B0560">
        <w:rPr>
          <w:lang w:eastAsia="en-AU"/>
        </w:rPr>
        <w:t xml:space="preserve"> and learning. </w:t>
      </w:r>
      <w:r w:rsidR="00144924" w:rsidRPr="00EB45F8">
        <w:rPr>
          <w:lang w:eastAsia="en-AU"/>
        </w:rPr>
        <w:t>The Department commissioned Nous Group (Nous) to design and deliver the evaluation of the National Program</w:t>
      </w:r>
      <w:r w:rsidR="00EF3683">
        <w:rPr>
          <w:lang w:eastAsia="en-AU"/>
        </w:rPr>
        <w:t>,</w:t>
      </w:r>
      <w:r w:rsidR="00144924" w:rsidRPr="00EB45F8">
        <w:rPr>
          <w:lang w:eastAsia="en-AU"/>
        </w:rPr>
        <w:t xml:space="preserve"> </w:t>
      </w:r>
      <w:r w:rsidR="00F56AE5">
        <w:rPr>
          <w:lang w:eastAsia="en-AU"/>
        </w:rPr>
        <w:t xml:space="preserve">which considers </w:t>
      </w:r>
      <w:r w:rsidR="00EA6704">
        <w:rPr>
          <w:lang w:eastAsia="en-AU"/>
        </w:rPr>
        <w:t xml:space="preserve">National Program activities and data </w:t>
      </w:r>
      <w:r w:rsidR="00DA0A21">
        <w:rPr>
          <w:lang w:eastAsia="en-AU"/>
        </w:rPr>
        <w:t>collected</w:t>
      </w:r>
      <w:r w:rsidR="00144924" w:rsidRPr="00EB45F8">
        <w:rPr>
          <w:lang w:eastAsia="en-AU"/>
        </w:rPr>
        <w:t xml:space="preserve"> between </w:t>
      </w:r>
      <w:r w:rsidR="00306171">
        <w:rPr>
          <w:lang w:eastAsia="en-AU"/>
        </w:rPr>
        <w:t>February 2022</w:t>
      </w:r>
      <w:r w:rsidR="00144924" w:rsidRPr="00EB45F8">
        <w:rPr>
          <w:lang w:eastAsia="en-AU"/>
        </w:rPr>
        <w:t xml:space="preserve"> </w:t>
      </w:r>
      <w:r w:rsidR="00DA0A21">
        <w:rPr>
          <w:lang w:eastAsia="en-AU"/>
        </w:rPr>
        <w:t>and</w:t>
      </w:r>
      <w:r w:rsidR="00144924">
        <w:rPr>
          <w:lang w:eastAsia="en-AU"/>
        </w:rPr>
        <w:t xml:space="preserve"> </w:t>
      </w:r>
      <w:r w:rsidR="00E43E71">
        <w:rPr>
          <w:lang w:eastAsia="en-AU"/>
        </w:rPr>
        <w:t>June</w:t>
      </w:r>
      <w:r w:rsidR="00144924">
        <w:rPr>
          <w:lang w:eastAsia="en-AU"/>
        </w:rPr>
        <w:t xml:space="preserve"> 2026</w:t>
      </w:r>
      <w:r w:rsidR="00144924" w:rsidRPr="00EB45F8">
        <w:rPr>
          <w:lang w:eastAsia="en-AU"/>
        </w:rPr>
        <w:t xml:space="preserve">. </w:t>
      </w:r>
      <w:r w:rsidR="00F3700C">
        <w:rPr>
          <w:lang w:eastAsia="en-AU"/>
        </w:rPr>
        <w:t xml:space="preserve">The purpose of the evaluation is to </w:t>
      </w:r>
      <w:r w:rsidR="006619E4">
        <w:rPr>
          <w:lang w:eastAsia="en-AU"/>
        </w:rPr>
        <w:t xml:space="preserve">consider the </w:t>
      </w:r>
      <w:r w:rsidR="00B466AB" w:rsidRPr="00B466AB">
        <w:rPr>
          <w:lang w:eastAsia="en-AU"/>
        </w:rPr>
        <w:t>design</w:t>
      </w:r>
      <w:r w:rsidR="004C35F2">
        <w:rPr>
          <w:lang w:eastAsia="en-AU"/>
        </w:rPr>
        <w:t xml:space="preserve"> and </w:t>
      </w:r>
      <w:r w:rsidR="006619E4">
        <w:rPr>
          <w:lang w:eastAsia="en-AU"/>
        </w:rPr>
        <w:t xml:space="preserve">delivery </w:t>
      </w:r>
      <w:r w:rsidR="000F6885">
        <w:rPr>
          <w:lang w:eastAsia="en-AU"/>
        </w:rPr>
        <w:t xml:space="preserve">of the National Program, </w:t>
      </w:r>
      <w:r w:rsidR="00B466AB" w:rsidRPr="00B466AB">
        <w:rPr>
          <w:lang w:eastAsia="en-AU"/>
        </w:rPr>
        <w:t>to determine the extent to which intended outcomes</w:t>
      </w:r>
      <w:r w:rsidR="004C35F2">
        <w:rPr>
          <w:lang w:eastAsia="en-AU"/>
        </w:rPr>
        <w:t xml:space="preserve"> have been achieved</w:t>
      </w:r>
      <w:r w:rsidR="00B466AB" w:rsidRPr="00B466AB">
        <w:rPr>
          <w:lang w:eastAsia="en-AU"/>
        </w:rPr>
        <w:t>.</w:t>
      </w:r>
      <w:r w:rsidR="00311B8E">
        <w:rPr>
          <w:lang w:eastAsia="en-AU"/>
        </w:rPr>
        <w:t xml:space="preserve"> </w:t>
      </w:r>
    </w:p>
    <w:p w14:paraId="106F78C6" w14:textId="6004685D" w:rsidR="00863513" w:rsidRDefault="00F8138B" w:rsidP="00144924">
      <w:pPr>
        <w:rPr>
          <w:lang w:eastAsia="en-AU"/>
        </w:rPr>
      </w:pPr>
      <w:r>
        <w:rPr>
          <w:lang w:eastAsia="en-AU"/>
        </w:rPr>
        <w:t xml:space="preserve">This </w:t>
      </w:r>
      <w:r w:rsidR="007B1919">
        <w:rPr>
          <w:lang w:eastAsia="en-AU"/>
        </w:rPr>
        <w:t>Interim Report</w:t>
      </w:r>
      <w:r>
        <w:rPr>
          <w:lang w:eastAsia="en-AU"/>
        </w:rPr>
        <w:t xml:space="preserve"> covers the period between </w:t>
      </w:r>
      <w:r w:rsidR="002E6FD9">
        <w:rPr>
          <w:lang w:eastAsia="en-AU"/>
        </w:rPr>
        <w:t>February 202</w:t>
      </w:r>
      <w:r w:rsidR="00014F2C">
        <w:rPr>
          <w:lang w:eastAsia="en-AU"/>
        </w:rPr>
        <w:t>2</w:t>
      </w:r>
      <w:r>
        <w:rPr>
          <w:lang w:eastAsia="en-AU"/>
        </w:rPr>
        <w:t xml:space="preserve"> and </w:t>
      </w:r>
      <w:r w:rsidR="00816D19">
        <w:rPr>
          <w:lang w:eastAsia="en-AU"/>
        </w:rPr>
        <w:t>August</w:t>
      </w:r>
      <w:r w:rsidR="00551444">
        <w:rPr>
          <w:lang w:eastAsia="en-AU"/>
        </w:rPr>
        <w:t xml:space="preserve"> 202</w:t>
      </w:r>
      <w:r w:rsidR="00816D19">
        <w:rPr>
          <w:lang w:eastAsia="en-AU"/>
        </w:rPr>
        <w:t>5</w:t>
      </w:r>
      <w:r w:rsidR="007A4ED0">
        <w:rPr>
          <w:lang w:eastAsia="en-AU"/>
        </w:rPr>
        <w:t>. It</w:t>
      </w:r>
      <w:r w:rsidR="00B35C37">
        <w:rPr>
          <w:lang w:eastAsia="en-AU"/>
        </w:rPr>
        <w:t xml:space="preserve"> is structured to present learnings from Round 1</w:t>
      </w:r>
      <w:r w:rsidR="00DC2394">
        <w:rPr>
          <w:lang w:eastAsia="en-AU"/>
        </w:rPr>
        <w:t xml:space="preserve"> and early insights from Round 2</w:t>
      </w:r>
      <w:r w:rsidR="00B35C37">
        <w:rPr>
          <w:lang w:eastAsia="en-AU"/>
        </w:rPr>
        <w:t xml:space="preserve"> of the National Program </w:t>
      </w:r>
      <w:r w:rsidR="00DC2394">
        <w:rPr>
          <w:lang w:eastAsia="en-AU"/>
        </w:rPr>
        <w:t>to inform subsequent implementation.</w:t>
      </w:r>
    </w:p>
    <w:p w14:paraId="65B98204" w14:textId="77777777" w:rsidR="00457CE1" w:rsidRDefault="00457CE1" w:rsidP="003D5685">
      <w:pPr>
        <w:pStyle w:val="Heading1"/>
        <w:sectPr w:rsidR="00457CE1" w:rsidSect="007C0A0E">
          <w:headerReference w:type="default" r:id="rId31"/>
          <w:pgSz w:w="11907" w:h="16839" w:code="9"/>
          <w:pgMar w:top="1134" w:right="1361" w:bottom="1361" w:left="1361" w:header="720" w:footer="720" w:gutter="0"/>
          <w:pgNumType w:start="1"/>
          <w:cols w:space="720"/>
          <w:docGrid w:linePitch="360"/>
        </w:sectPr>
      </w:pPr>
      <w:bookmarkStart w:id="8" w:name="_Ref176187276"/>
      <w:bookmarkStart w:id="9" w:name="_Toc178347195"/>
      <w:bookmarkStart w:id="10" w:name="_Toc180760395"/>
      <w:bookmarkStart w:id="11" w:name="_Ref206576166"/>
      <w:bookmarkEnd w:id="4"/>
    </w:p>
    <w:p w14:paraId="4332D6EC" w14:textId="41B0DFA3" w:rsidR="00107369" w:rsidRDefault="00107369" w:rsidP="003D5685">
      <w:pPr>
        <w:pStyle w:val="Heading1"/>
      </w:pPr>
      <w:bookmarkStart w:id="12" w:name="_Toc229125610"/>
      <w:r>
        <w:lastRenderedPageBreak/>
        <w:t xml:space="preserve">Evaluation </w:t>
      </w:r>
      <w:bookmarkEnd w:id="8"/>
      <w:bookmarkEnd w:id="9"/>
      <w:bookmarkEnd w:id="10"/>
      <w:r w:rsidR="009036B6">
        <w:t>methodology</w:t>
      </w:r>
      <w:bookmarkEnd w:id="11"/>
      <w:bookmarkEnd w:id="12"/>
      <w:r w:rsidR="009036B6">
        <w:t xml:space="preserve"> </w:t>
      </w:r>
    </w:p>
    <w:tbl>
      <w:tblPr>
        <w:tblStyle w:val="Sectionintroductiontable"/>
        <w:tblW w:w="9185" w:type="dxa"/>
        <w:tblLook w:val="04A0" w:firstRow="1" w:lastRow="0" w:firstColumn="1" w:lastColumn="0" w:noHBand="0" w:noVBand="1"/>
      </w:tblPr>
      <w:tblGrid>
        <w:gridCol w:w="9185"/>
      </w:tblGrid>
      <w:tr w:rsidR="00F36C67" w:rsidRPr="003568D3" w14:paraId="1914D5F0" w14:textId="77777777" w:rsidTr="00CE7505">
        <w:trPr>
          <w:cnfStyle w:val="100000000000" w:firstRow="1" w:lastRow="0" w:firstColumn="0" w:lastColumn="0" w:oddVBand="0" w:evenVBand="0" w:oddHBand="0" w:evenHBand="0" w:firstRowFirstColumn="0" w:firstRowLastColumn="0" w:lastRowFirstColumn="0" w:lastRowLastColumn="0"/>
        </w:trPr>
        <w:tc>
          <w:tcPr>
            <w:tcW w:w="9185" w:type="dxa"/>
            <w:tcBorders>
              <w:top w:val="single" w:sz="4" w:space="0" w:color="auto"/>
              <w:bottom w:val="single" w:sz="4" w:space="0" w:color="auto"/>
            </w:tcBorders>
          </w:tcPr>
          <w:p w14:paraId="106BF7F9" w14:textId="76118FA1" w:rsidR="00107369" w:rsidRPr="00701875" w:rsidRDefault="002C2E09" w:rsidP="00CE7505">
            <w:pPr>
              <w:pStyle w:val="Sectionintroduction"/>
              <w:spacing w:after="180"/>
            </w:pPr>
            <w:r>
              <w:t xml:space="preserve">This </w:t>
            </w:r>
            <w:r w:rsidR="00066603">
              <w:t>s</w:t>
            </w:r>
            <w:r>
              <w:t>ection</w:t>
            </w:r>
            <w:r w:rsidR="00B9139A">
              <w:t xml:space="preserve"> outlines</w:t>
            </w:r>
            <w:r w:rsidR="00107369" w:rsidRPr="00701875">
              <w:t xml:space="preserve"> </w:t>
            </w:r>
            <w:r w:rsidR="00EE2C2B">
              <w:t xml:space="preserve">core components of </w:t>
            </w:r>
            <w:r w:rsidR="00107369" w:rsidRPr="00701875">
              <w:t>the evaluation design</w:t>
            </w:r>
            <w:r w:rsidR="00BD7FDD">
              <w:t xml:space="preserve"> (outlined in greater detail in the </w:t>
            </w:r>
            <w:r w:rsidR="00892C7D">
              <w:t>Evaluation Plan)</w:t>
            </w:r>
            <w:r w:rsidR="0054183B">
              <w:t>;</w:t>
            </w:r>
            <w:r w:rsidR="00415DAB">
              <w:t xml:space="preserve"> further</w:t>
            </w:r>
            <w:r w:rsidR="00000811">
              <w:t xml:space="preserve"> details are provided in </w:t>
            </w:r>
            <w:r w:rsidR="00F02B21">
              <w:fldChar w:fldCharType="begin"/>
            </w:r>
            <w:r w:rsidR="00F02B21">
              <w:instrText xml:space="preserve"> REF _Ref207363933 \n \h </w:instrText>
            </w:r>
            <w:r w:rsidR="00F02B21">
              <w:fldChar w:fldCharType="separate"/>
            </w:r>
            <w:r w:rsidR="00040BFE">
              <w:t>Appendix B</w:t>
            </w:r>
            <w:r w:rsidR="00F02B21">
              <w:fldChar w:fldCharType="end"/>
            </w:r>
            <w:r w:rsidR="00107369" w:rsidRPr="00701875">
              <w:t>.</w:t>
            </w:r>
          </w:p>
        </w:tc>
      </w:tr>
    </w:tbl>
    <w:p w14:paraId="67C04F9C" w14:textId="2986FA75" w:rsidR="00D87395" w:rsidRDefault="0054183B" w:rsidP="00520C62">
      <w:pPr>
        <w:spacing w:before="240"/>
      </w:pPr>
      <w:r>
        <w:t xml:space="preserve">The evaluation methodology </w:t>
      </w:r>
      <w:r w:rsidR="00E8363C">
        <w:t xml:space="preserve">for the National Program considers </w:t>
      </w:r>
      <w:r w:rsidR="00D07302">
        <w:t>the five KEQs</w:t>
      </w:r>
      <w:r w:rsidR="00523EC4">
        <w:t xml:space="preserve"> </w:t>
      </w:r>
      <w:r w:rsidR="00D07302">
        <w:t xml:space="preserve">and applies a mixed-methods approach </w:t>
      </w:r>
      <w:r w:rsidR="00765E7E">
        <w:t xml:space="preserve">that </w:t>
      </w:r>
      <w:r w:rsidR="00D07302">
        <w:t>draw</w:t>
      </w:r>
      <w:r w:rsidR="00765E7E">
        <w:t>s</w:t>
      </w:r>
      <w:r w:rsidR="00D07302">
        <w:t xml:space="preserve"> on quantitative and qualitative data</w:t>
      </w:r>
      <w:r w:rsidR="00064D9F">
        <w:t xml:space="preserve">. </w:t>
      </w:r>
      <w:r w:rsidR="00075ABE">
        <w:t>An overarching</w:t>
      </w:r>
      <w:r w:rsidR="00064D9F">
        <w:t xml:space="preserve"> summary of the methodology is provided</w:t>
      </w:r>
      <w:r w:rsidR="00FF7133">
        <w:t xml:space="preserve"> in </w:t>
      </w:r>
      <w:r w:rsidR="008D1636">
        <w:fldChar w:fldCharType="begin"/>
      </w:r>
      <w:r w:rsidR="008D1636">
        <w:instrText xml:space="preserve"> REF _Ref205989556 \h </w:instrText>
      </w:r>
      <w:r w:rsidR="008D1636">
        <w:fldChar w:fldCharType="separate"/>
      </w:r>
      <w:r w:rsidR="00040BFE">
        <w:t xml:space="preserve">Figure </w:t>
      </w:r>
      <w:r w:rsidR="00040BFE">
        <w:rPr>
          <w:noProof/>
        </w:rPr>
        <w:t>2</w:t>
      </w:r>
      <w:r w:rsidR="008D1636">
        <w:fldChar w:fldCharType="end"/>
      </w:r>
      <w:r w:rsidR="008D1636">
        <w:t>.</w:t>
      </w:r>
    </w:p>
    <w:p w14:paraId="5B7BD533" w14:textId="64BC4962" w:rsidR="00D32D9B" w:rsidRDefault="00D32D9B" w:rsidP="00D32D9B">
      <w:pPr>
        <w:pStyle w:val="Caption"/>
      </w:pPr>
      <w:bookmarkStart w:id="13" w:name="_Ref205989556"/>
      <w:r>
        <w:t xml:space="preserve">Figure </w:t>
      </w:r>
      <w:r w:rsidR="00AF3EF9">
        <w:fldChar w:fldCharType="begin"/>
      </w:r>
      <w:r w:rsidR="00AF3EF9">
        <w:instrText xml:space="preserve"> SEQ Figure \* ARABIC </w:instrText>
      </w:r>
      <w:r w:rsidR="00AF3EF9">
        <w:fldChar w:fldCharType="separate"/>
      </w:r>
      <w:r w:rsidR="00040BFE">
        <w:rPr>
          <w:noProof/>
        </w:rPr>
        <w:t>2</w:t>
      </w:r>
      <w:r w:rsidR="00AF3EF9">
        <w:fldChar w:fldCharType="end"/>
      </w:r>
      <w:bookmarkEnd w:id="13"/>
      <w:r>
        <w:t xml:space="preserve"> | Overview of evaluation methodology</w:t>
      </w:r>
      <w:r>
        <w:rPr>
          <w:rStyle w:val="FootnoteReference"/>
        </w:rPr>
        <w:footnoteReference w:id="13"/>
      </w:r>
    </w:p>
    <w:p w14:paraId="0283CDCD" w14:textId="442FA9F9" w:rsidR="00DC5BE4" w:rsidRDefault="00B06CDD" w:rsidP="00DC5BE4">
      <w:pPr>
        <w:rPr>
          <w:lang w:eastAsia="en-AU"/>
        </w:rPr>
      </w:pPr>
      <w:r>
        <w:rPr>
          <w:noProof/>
          <w:lang w:eastAsia="en-AU"/>
        </w:rPr>
        <w:drawing>
          <wp:inline distT="0" distB="0" distL="0" distR="0" wp14:anchorId="351554F9" wp14:editId="25D70D79">
            <wp:extent cx="5840730" cy="6047740"/>
            <wp:effectExtent l="0" t="0" r="7620" b="0"/>
            <wp:docPr id="447762385" name="Picture 1" descr="Diagram illustrating the mixed‑methods evaluation approach used to address key evaluation questions.&#10;At the top of the diagram, five evaluation focus areas are shown: appropriateness; efficiency and effectiveness; outcomes and impact; value; and lessons learned.&#10;The evaluation uses a mixed‑methods approach, combining quantitative and qualitative analysis.&#10;Quantitative analysis includes statistical analysis of key indicators and process measures to assess program efficiency and effectiveness, with a focus on contribution to reductions in early term birth and preterm birth rates. Descriptive analysis is also used to examine variation in outcomes across hospitals and participant characteristics.&#10;Qualitative analysis involves thematic analysis to identify key themes across program documentation, external literature, interviews, focus groups, and maternity service provider surveys. Findings from multiple sources are triangulated to strengthen robustness.&#10;Evidence is drawn from four key data sources: program documentation and previous evaluations; program and system data; external desktop documentation and literature; and interviews, surveys, and focus groups.&#10;Findings are synthesised and reported in two outputs: an interim evaluation report and a final evaluation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62385" name="Picture 1" descr="Diagram illustrating the mixed‑methods evaluation approach used to address key evaluation questions.&#10;At the top of the diagram, five evaluation focus areas are shown: appropriateness; efficiency and effectiveness; outcomes and impact; value; and lessons learned.&#10;The evaluation uses a mixed‑methods approach, combining quantitative and qualitative analysis.&#10;Quantitative analysis includes statistical analysis of key indicators and process measures to assess program efficiency and effectiveness, with a focus on contribution to reductions in early term birth and preterm birth rates. Descriptive analysis is also used to examine variation in outcomes across hospitals and participant characteristics.&#10;Qualitative analysis involves thematic analysis to identify key themes across program documentation, external literature, interviews, focus groups, and maternity service provider surveys. Findings from multiple sources are triangulated to strengthen robustness.&#10;Evidence is drawn from four key data sources: program documentation and previous evaluations; program and system data; external desktop documentation and literature; and interviews, surveys, and focus groups.&#10;Findings are synthesised and reported in two outputs: an interim evaluation report and a final evaluation report.&#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0730" cy="6047740"/>
                    </a:xfrm>
                    <a:prstGeom prst="rect">
                      <a:avLst/>
                    </a:prstGeom>
                    <a:noFill/>
                  </pic:spPr>
                </pic:pic>
              </a:graphicData>
            </a:graphic>
          </wp:inline>
        </w:drawing>
      </w:r>
    </w:p>
    <w:p w14:paraId="405E5104" w14:textId="4D524EC8" w:rsidR="00796003" w:rsidRDefault="00314641" w:rsidP="00597B86">
      <w:pPr>
        <w:pStyle w:val="Heading2"/>
      </w:pPr>
      <w:r>
        <w:lastRenderedPageBreak/>
        <w:t>The e</w:t>
      </w:r>
      <w:r w:rsidR="00C174E1">
        <w:t>valuation</w:t>
      </w:r>
      <w:r w:rsidR="00BF7575">
        <w:t xml:space="preserve"> </w:t>
      </w:r>
      <w:r w:rsidR="005E4D44">
        <w:t>is founded on program theory</w:t>
      </w:r>
      <w:r w:rsidR="00D42D5F">
        <w:t>,</w:t>
      </w:r>
      <w:r w:rsidR="005E4D44">
        <w:t xml:space="preserve"> and </w:t>
      </w:r>
      <w:r w:rsidR="00D42D5F">
        <w:t>its</w:t>
      </w:r>
      <w:r w:rsidR="005E4D44">
        <w:t xml:space="preserve"> analysis is guided by</w:t>
      </w:r>
      <w:r w:rsidR="00CD5718">
        <w:t xml:space="preserve"> realist and training evaluation approach</w:t>
      </w:r>
      <w:r w:rsidR="00214ABB">
        <w:t>es</w:t>
      </w:r>
    </w:p>
    <w:p w14:paraId="77DA6C89" w14:textId="1F93FC9F" w:rsidR="00BD0F08" w:rsidRDefault="00BD0F08" w:rsidP="00BD0F08">
      <w:r>
        <w:t xml:space="preserve">Nous’ evaluation draws from </w:t>
      </w:r>
      <w:r w:rsidR="003017AF">
        <w:t xml:space="preserve">a variety of evaluation approaches to ensure the overall evaluation is fit for purpose. The evaluation uses program theory and </w:t>
      </w:r>
      <w:r w:rsidR="0070594F">
        <w:t>the Kirkpatrick-Phillips model to ensure a clear, logical and thorough conceptualisation of the National Progra</w:t>
      </w:r>
      <w:r w:rsidR="00C203B5">
        <w:t>m. This conceptualisation is tested using Key Evaluation questions</w:t>
      </w:r>
      <w:r w:rsidR="008F1364">
        <w:t xml:space="preserve"> and realist evaluation theory to </w:t>
      </w:r>
      <w:r w:rsidR="00CC2B57">
        <w:t>ensure contextual factors are appropriately accounted for in our evaluation.</w:t>
      </w:r>
    </w:p>
    <w:p w14:paraId="794B81AB" w14:textId="7FF582F8" w:rsidR="00E5503E" w:rsidRDefault="00E5503E" w:rsidP="007E5009">
      <w:pPr>
        <w:pStyle w:val="Heading3"/>
        <w:spacing w:before="180"/>
      </w:pPr>
      <w:r>
        <w:t xml:space="preserve">Program </w:t>
      </w:r>
      <w:r w:rsidR="00D42D5F">
        <w:t>t</w:t>
      </w:r>
      <w:r>
        <w:t>heory</w:t>
      </w:r>
    </w:p>
    <w:p w14:paraId="5217E3A7" w14:textId="23AFF941" w:rsidR="001858F2" w:rsidRDefault="009C42E1" w:rsidP="007E5009">
      <w:pPr>
        <w:ind w:right="-313"/>
      </w:pPr>
      <w:r>
        <w:t xml:space="preserve">Nous’ evaluation is underpinned by a theory of change </w:t>
      </w:r>
      <w:r w:rsidR="00163EBA">
        <w:t xml:space="preserve">and program logic, </w:t>
      </w:r>
      <w:r>
        <w:t xml:space="preserve">describing how the National Program </w:t>
      </w:r>
      <w:r w:rsidR="00105E0D">
        <w:t xml:space="preserve">is intended to effect change. </w:t>
      </w:r>
      <w:r w:rsidR="00FE422A">
        <w:t xml:space="preserve">The theory of change (shown in </w:t>
      </w:r>
      <w:r w:rsidR="00AC3692">
        <w:rPr>
          <w:highlight w:val="yellow"/>
        </w:rPr>
        <w:fldChar w:fldCharType="begin"/>
      </w:r>
      <w:r w:rsidR="00AC3692">
        <w:instrText xml:space="preserve"> REF _Ref207362605 \h </w:instrText>
      </w:r>
      <w:r w:rsidR="00AC3692">
        <w:rPr>
          <w:highlight w:val="yellow"/>
        </w:rPr>
      </w:r>
      <w:r w:rsidR="00AC3692">
        <w:rPr>
          <w:highlight w:val="yellow"/>
        </w:rPr>
        <w:fldChar w:fldCharType="separate"/>
      </w:r>
      <w:r w:rsidR="00040BFE">
        <w:t xml:space="preserve">Figure </w:t>
      </w:r>
      <w:r w:rsidR="00040BFE">
        <w:rPr>
          <w:noProof/>
        </w:rPr>
        <w:t>3</w:t>
      </w:r>
      <w:r w:rsidR="00AC3692">
        <w:rPr>
          <w:highlight w:val="yellow"/>
        </w:rPr>
        <w:fldChar w:fldCharType="end"/>
      </w:r>
      <w:r w:rsidR="00E02E78">
        <w:t>) describes the underlying mechanisms</w:t>
      </w:r>
      <w:r w:rsidR="00BF46E7">
        <w:t xml:space="preserve"> through which the National Program intends to</w:t>
      </w:r>
      <w:r w:rsidR="00CD2C57">
        <w:t xml:space="preserve"> safely reduce the number of ETB and PTB</w:t>
      </w:r>
      <w:r w:rsidR="001858F2">
        <w:t>. The theory of change includes adjustments between National Program rounds.</w:t>
      </w:r>
    </w:p>
    <w:p w14:paraId="3A2D3F76" w14:textId="02A89C3B" w:rsidR="00B0782F" w:rsidRDefault="00B0782F" w:rsidP="008D1636">
      <w:r>
        <w:t xml:space="preserve">The program logic clearly describes </w:t>
      </w:r>
      <w:r w:rsidR="002B42BF">
        <w:t xml:space="preserve">the </w:t>
      </w:r>
      <w:r w:rsidR="00E377AF">
        <w:t xml:space="preserve">relationship between the inputs, activities and outputs of the </w:t>
      </w:r>
      <w:r w:rsidR="002B42BF">
        <w:t>National Program</w:t>
      </w:r>
      <w:r w:rsidR="00C166DE">
        <w:t xml:space="preserve"> and the intended outcomes. </w:t>
      </w:r>
      <w:r w:rsidR="0032073A">
        <w:t>The program logic is presented at</w:t>
      </w:r>
      <w:r w:rsidR="00F53124">
        <w:t xml:space="preserve"> </w:t>
      </w:r>
      <w:r w:rsidR="00F53124">
        <w:fldChar w:fldCharType="begin"/>
      </w:r>
      <w:r w:rsidR="00F53124">
        <w:instrText xml:space="preserve"> REF _Ref207526597 \r \h </w:instrText>
      </w:r>
      <w:r w:rsidR="00F53124">
        <w:fldChar w:fldCharType="separate"/>
      </w:r>
      <w:r w:rsidR="00040BFE">
        <w:t>Appendix B</w:t>
      </w:r>
      <w:r w:rsidR="00F53124">
        <w:fldChar w:fldCharType="end"/>
      </w:r>
      <w:r w:rsidR="00F53124">
        <w:t>.</w:t>
      </w:r>
    </w:p>
    <w:p w14:paraId="0AE19F06" w14:textId="75BAE4F2" w:rsidR="00B0782F" w:rsidRDefault="00B0782F" w:rsidP="00B0782F">
      <w:pPr>
        <w:pStyle w:val="Caption"/>
      </w:pPr>
      <w:bookmarkStart w:id="14" w:name="_Ref207362605"/>
      <w:bookmarkStart w:id="15" w:name="_Ref207110877"/>
      <w:r>
        <w:lastRenderedPageBreak/>
        <w:t xml:space="preserve">Figure </w:t>
      </w:r>
      <w:r w:rsidR="00AF3EF9">
        <w:fldChar w:fldCharType="begin"/>
      </w:r>
      <w:r w:rsidR="00AF3EF9">
        <w:instrText xml:space="preserve"> SEQ Figure \* ARABIC </w:instrText>
      </w:r>
      <w:r w:rsidR="00AF3EF9">
        <w:fldChar w:fldCharType="separate"/>
      </w:r>
      <w:r w:rsidR="00040BFE">
        <w:rPr>
          <w:noProof/>
        </w:rPr>
        <w:t>3</w:t>
      </w:r>
      <w:r w:rsidR="00AF3EF9">
        <w:fldChar w:fldCharType="end"/>
      </w:r>
      <w:bookmarkEnd w:id="14"/>
      <w:r>
        <w:t xml:space="preserve"> | Theory of change</w:t>
      </w:r>
      <w:bookmarkEnd w:id="15"/>
      <w:r w:rsidR="00C96A86">
        <w:rPr>
          <w:rStyle w:val="FootnoteReference"/>
        </w:rPr>
        <w:footnoteReference w:id="14"/>
      </w:r>
      <w:r w:rsidR="00AF0C25" w:rsidRPr="009112C5">
        <w:rPr>
          <w:vertAlign w:val="superscript"/>
        </w:rPr>
        <w:t>,</w:t>
      </w:r>
      <w:r w:rsidR="00C96A86">
        <w:rPr>
          <w:vertAlign w:val="superscript"/>
        </w:rPr>
        <w:t xml:space="preserve"> </w:t>
      </w:r>
      <w:r w:rsidR="00C96A86">
        <w:rPr>
          <w:rStyle w:val="FootnoteReference"/>
        </w:rPr>
        <w:footnoteReference w:id="15"/>
      </w:r>
    </w:p>
    <w:p w14:paraId="0E40E7F5" w14:textId="6A30AACC" w:rsidR="001858F2" w:rsidRDefault="00943B41" w:rsidP="00E82192">
      <w:pPr>
        <w:spacing w:after="0"/>
      </w:pPr>
      <w:r>
        <w:rPr>
          <w:noProof/>
        </w:rPr>
        <w:drawing>
          <wp:inline distT="0" distB="0" distL="0" distR="0" wp14:anchorId="252BAD68" wp14:editId="43509DE7">
            <wp:extent cx="5834380" cy="5090795"/>
            <wp:effectExtent l="0" t="0" r="0" b="0"/>
            <wp:docPr id="1888270309" name="Picture 5" descr="A flow diagram showing a logic sequence for reducing early term birth (ETB) and preterm birth (PTB).&#10;Top row – “Given that…”&#10;(Four statements:)&#10;The foetus is not fully mature until 39 weeks’ gestation.&#10;PTB is the greatest cause of death and disability for young children.&#10;Rates of ETB in Australia are rising and PTB rates are nearly double for First Nations Australians.&#10;PTB costs Australia about $1.4B annually in health and related impacts.&#10;Below this: an update noting ETB rates declined by 9.6% in Round 1, but outcomes for First Nations women did not change.&#10;Middle row – “If we…”&#10;Provide quality improvement programs to health care providers which promote evidence-based clinical interventions (adapted for social determinants of health in priority populations), and outreach to maternity services and a public awareness campaign&#10;Next row – “Then we expect…”&#10;Maternity care providers and expectant parents are aware of the risks of, &#10;and the actions to prevent, ETB and PTB, including in different priority populations&#10;Bottom row – “So that…”&#10;Three outcome columns:&#10;PTB and ETB prevention skills and knowledge are used more often.&#10;More babies are born at full term, reducing inequity across populations.&#10;Maternity care norms shift across Australia and reduce costs associated with PTB and ETB.&#10;Footnotes cite two research sources based on findings from Australian studies led by Newnham and colleagues on preterm and early term bi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70309" name="Picture 5" descr="A flow diagram showing a logic sequence for reducing early term birth (ETB) and preterm birth (PTB).&#10;Top row – “Given that…”&#10;(Four statements:)&#10;The foetus is not fully mature until 39 weeks’ gestation.&#10;PTB is the greatest cause of death and disability for young children.&#10;Rates of ETB in Australia are rising and PTB rates are nearly double for First Nations Australians.&#10;PTB costs Australia about $1.4B annually in health and related impacts.&#10;Below this: an update noting ETB rates declined by 9.6% in Round 1, but outcomes for First Nations women did not change.&#10;Middle row – “If we…”&#10;Provide quality improvement programs to health care providers which promote evidence-based clinical interventions (adapted for social determinants of health in priority populations), and outreach to maternity services and a public awareness campaign&#10;Next row – “Then we expect…”&#10;Maternity care providers and expectant parents are aware of the risks of, &#10;and the actions to prevent, ETB and PTB, including in different priority populations&#10;Bottom row – “So that…”&#10;Three outcome columns:&#10;PTB and ETB prevention skills and knowledge are used more often.&#10;More babies are born at full term, reducing inequity across populations.&#10;Maternity care norms shift across Australia and reduce costs associated with PTB and ETB.&#10;Footnotes cite two research sources based on findings from Australian studies led by Newnham and colleagues on preterm and early term birth.”&#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4380" cy="5090795"/>
                    </a:xfrm>
                    <a:prstGeom prst="rect">
                      <a:avLst/>
                    </a:prstGeom>
                    <a:noFill/>
                  </pic:spPr>
                </pic:pic>
              </a:graphicData>
            </a:graphic>
          </wp:inline>
        </w:drawing>
      </w:r>
    </w:p>
    <w:p w14:paraId="7027F760" w14:textId="20D82128" w:rsidR="00DC615B" w:rsidRPr="006402DA" w:rsidRDefault="00DC615B" w:rsidP="006402DA">
      <w:pPr>
        <w:pStyle w:val="Heading3"/>
      </w:pPr>
      <w:r w:rsidRPr="006402DA">
        <w:t>Key Evaluation Questions</w:t>
      </w:r>
    </w:p>
    <w:p w14:paraId="2E743995" w14:textId="0B3F1ED7" w:rsidR="00326591" w:rsidRDefault="00326591" w:rsidP="008D1636">
      <w:pPr>
        <w:rPr>
          <w:lang w:eastAsia="en-AU"/>
        </w:rPr>
      </w:pPr>
      <w:r>
        <w:rPr>
          <w:lang w:eastAsia="en-AU"/>
        </w:rPr>
        <w:t xml:space="preserve">The </w:t>
      </w:r>
      <w:r w:rsidR="00F62C16">
        <w:rPr>
          <w:lang w:eastAsia="en-AU"/>
        </w:rPr>
        <w:t>program theory</w:t>
      </w:r>
      <w:r>
        <w:rPr>
          <w:lang w:eastAsia="en-AU"/>
        </w:rPr>
        <w:t xml:space="preserve"> of the National Program </w:t>
      </w:r>
      <w:r w:rsidR="00F62C16">
        <w:rPr>
          <w:lang w:eastAsia="en-AU"/>
        </w:rPr>
        <w:t>is tested through</w:t>
      </w:r>
      <w:r>
        <w:rPr>
          <w:lang w:eastAsia="en-AU"/>
        </w:rPr>
        <w:t xml:space="preserve"> five Key Evaluation Questions (KEQs)</w:t>
      </w:r>
      <w:r w:rsidR="00AF0C25">
        <w:rPr>
          <w:lang w:eastAsia="en-AU"/>
        </w:rPr>
        <w:t>.</w:t>
      </w:r>
      <w:r>
        <w:rPr>
          <w:lang w:eastAsia="en-AU"/>
        </w:rPr>
        <w:t xml:space="preserve"> </w:t>
      </w:r>
      <w:r>
        <w:rPr>
          <w:lang w:eastAsia="en-AU"/>
        </w:rPr>
        <w:fldChar w:fldCharType="begin"/>
      </w:r>
      <w:r>
        <w:rPr>
          <w:lang w:eastAsia="en-AU"/>
        </w:rPr>
        <w:instrText xml:space="preserve"> REF _Ref207106008 \h </w:instrText>
      </w:r>
      <w:r>
        <w:rPr>
          <w:lang w:eastAsia="en-AU"/>
        </w:rPr>
      </w:r>
      <w:r>
        <w:rPr>
          <w:lang w:eastAsia="en-AU"/>
        </w:rPr>
        <w:fldChar w:fldCharType="separate"/>
      </w:r>
      <w:r w:rsidR="00040BFE">
        <w:t xml:space="preserve">Figure </w:t>
      </w:r>
      <w:r w:rsidR="00040BFE">
        <w:rPr>
          <w:noProof/>
        </w:rPr>
        <w:t>4</w:t>
      </w:r>
      <w:r>
        <w:rPr>
          <w:lang w:eastAsia="en-AU"/>
        </w:rPr>
        <w:fldChar w:fldCharType="end"/>
      </w:r>
      <w:r>
        <w:rPr>
          <w:lang w:eastAsia="en-AU"/>
        </w:rPr>
        <w:t xml:space="preserve"> presents these questions and summarises the extent to which these can be answered for each round of the National Program in this Interim Report, subsequent reports will address outstanding questions.</w:t>
      </w:r>
      <w:r w:rsidR="00850CDC">
        <w:rPr>
          <w:lang w:eastAsia="en-AU"/>
        </w:rPr>
        <w:t xml:space="preserve"> </w:t>
      </w:r>
      <w:r w:rsidR="00F53124">
        <w:rPr>
          <w:lang w:eastAsia="en-AU"/>
        </w:rPr>
        <w:fldChar w:fldCharType="begin"/>
      </w:r>
      <w:r w:rsidR="00F53124">
        <w:rPr>
          <w:lang w:eastAsia="en-AU"/>
        </w:rPr>
        <w:instrText xml:space="preserve"> REF _Ref206429152 \r \h </w:instrText>
      </w:r>
      <w:r w:rsidR="00F53124">
        <w:rPr>
          <w:lang w:eastAsia="en-AU"/>
        </w:rPr>
      </w:r>
      <w:r w:rsidR="00F53124">
        <w:rPr>
          <w:lang w:eastAsia="en-AU"/>
        </w:rPr>
        <w:fldChar w:fldCharType="separate"/>
      </w:r>
      <w:r w:rsidR="00040BFE">
        <w:rPr>
          <w:lang w:eastAsia="en-AU"/>
        </w:rPr>
        <w:t>0</w:t>
      </w:r>
      <w:r w:rsidR="00F53124">
        <w:rPr>
          <w:lang w:eastAsia="en-AU"/>
        </w:rPr>
        <w:fldChar w:fldCharType="end"/>
      </w:r>
      <w:r w:rsidR="00F53124">
        <w:rPr>
          <w:lang w:eastAsia="en-AU"/>
        </w:rPr>
        <w:t xml:space="preserve"> </w:t>
      </w:r>
      <w:r w:rsidR="00850CDC">
        <w:rPr>
          <w:lang w:eastAsia="en-AU"/>
        </w:rPr>
        <w:t xml:space="preserve">presents </w:t>
      </w:r>
      <w:r w:rsidR="00BF1C6E">
        <w:rPr>
          <w:lang w:eastAsia="en-AU"/>
        </w:rPr>
        <w:t>both the KEQs and supporting evaluation questions.</w:t>
      </w:r>
    </w:p>
    <w:p w14:paraId="1432CBB5" w14:textId="1DF00DAD" w:rsidR="00326591" w:rsidRDefault="00326591" w:rsidP="00326591">
      <w:pPr>
        <w:pStyle w:val="Caption"/>
      </w:pPr>
      <w:bookmarkStart w:id="16" w:name="_Ref207106008"/>
      <w:r>
        <w:t xml:space="preserve">Figure </w:t>
      </w:r>
      <w:r w:rsidR="00AF3EF9">
        <w:fldChar w:fldCharType="begin"/>
      </w:r>
      <w:r w:rsidR="00AF3EF9">
        <w:instrText xml:space="preserve"> SEQ Figure \* ARABIC </w:instrText>
      </w:r>
      <w:r w:rsidR="00AF3EF9">
        <w:fldChar w:fldCharType="separate"/>
      </w:r>
      <w:r w:rsidR="00040BFE">
        <w:rPr>
          <w:noProof/>
        </w:rPr>
        <w:t>4</w:t>
      </w:r>
      <w:r w:rsidR="00AF3EF9">
        <w:fldChar w:fldCharType="end"/>
      </w:r>
      <w:bookmarkEnd w:id="16"/>
      <w:r>
        <w:t xml:space="preserve"> | </w:t>
      </w:r>
      <w:r w:rsidR="003A6832">
        <w:t xml:space="preserve">Extent to which the </w:t>
      </w:r>
      <w:r w:rsidR="001A4122">
        <w:t>Interim Report</w:t>
      </w:r>
      <w:r w:rsidR="003A6832">
        <w:t xml:space="preserve"> answers</w:t>
      </w:r>
      <w:r w:rsidR="001A4122">
        <w:t xml:space="preserve"> k</w:t>
      </w:r>
      <w:r>
        <w:t>ey evaluation question</w:t>
      </w:r>
      <w:r w:rsidR="00BA1FF9">
        <w:rPr>
          <w:rStyle w:val="FootnoteReference"/>
        </w:rPr>
        <w:footnoteReference w:id="16"/>
      </w:r>
    </w:p>
    <w:tbl>
      <w:tblPr>
        <w:tblStyle w:val="AccessibleNousTable"/>
        <w:tblW w:w="5000" w:type="pct"/>
        <w:tblLook w:val="04A0" w:firstRow="1" w:lastRow="0" w:firstColumn="1" w:lastColumn="0" w:noHBand="0" w:noVBand="1"/>
      </w:tblPr>
      <w:tblGrid>
        <w:gridCol w:w="6849"/>
        <w:gridCol w:w="1166"/>
        <w:gridCol w:w="1160"/>
      </w:tblGrid>
      <w:tr w:rsidR="000635A2" w14:paraId="7E4D7BDE" w14:textId="77777777" w:rsidTr="00C00FCB">
        <w:trPr>
          <w:cnfStyle w:val="100000000000" w:firstRow="1" w:lastRow="0" w:firstColumn="0" w:lastColumn="0" w:oddVBand="0" w:evenVBand="0" w:oddHBand="0" w:evenHBand="0" w:firstRowFirstColumn="0" w:firstRowLastColumn="0" w:lastRowFirstColumn="0" w:lastRowLastColumn="0"/>
        </w:trPr>
        <w:tc>
          <w:tcPr>
            <w:tcW w:w="6658" w:type="dxa"/>
            <w:tcBorders>
              <w:bottom w:val="single" w:sz="4" w:space="0" w:color="auto"/>
              <w:right w:val="single" w:sz="4" w:space="0" w:color="FFFFFF" w:themeColor="background1"/>
            </w:tcBorders>
          </w:tcPr>
          <w:p w14:paraId="16E4BEF2" w14:textId="08255DE8" w:rsidR="00280736" w:rsidRPr="007101DA" w:rsidRDefault="00C151E5" w:rsidP="00520C62">
            <w:pPr>
              <w:pStyle w:val="TableNheader"/>
            </w:pPr>
            <w:r w:rsidRPr="007101DA">
              <w:t>Key evaluation questions</w:t>
            </w:r>
          </w:p>
        </w:tc>
        <w:tc>
          <w:tcPr>
            <w:tcW w:w="1134" w:type="dxa"/>
            <w:tcBorders>
              <w:left w:val="single" w:sz="4" w:space="0" w:color="FFFFFF" w:themeColor="background1"/>
              <w:bottom w:val="single" w:sz="4" w:space="0" w:color="auto"/>
              <w:right w:val="single" w:sz="4" w:space="0" w:color="FFFFFF" w:themeColor="background1"/>
            </w:tcBorders>
          </w:tcPr>
          <w:p w14:paraId="607E166A" w14:textId="1705BA89" w:rsidR="00280736" w:rsidRPr="007101DA" w:rsidRDefault="00895652" w:rsidP="00520C62">
            <w:pPr>
              <w:pStyle w:val="TableNheader"/>
              <w:jc w:val="center"/>
            </w:pPr>
            <w:r w:rsidRPr="007101DA">
              <w:t>Round 1</w:t>
            </w:r>
          </w:p>
        </w:tc>
        <w:tc>
          <w:tcPr>
            <w:tcW w:w="1128" w:type="dxa"/>
            <w:tcBorders>
              <w:left w:val="single" w:sz="4" w:space="0" w:color="FFFFFF" w:themeColor="background1"/>
              <w:bottom w:val="single" w:sz="4" w:space="0" w:color="auto"/>
            </w:tcBorders>
          </w:tcPr>
          <w:p w14:paraId="602ECBCE" w14:textId="77E9B405" w:rsidR="00280736" w:rsidRPr="007101DA" w:rsidRDefault="00895652" w:rsidP="00520C62">
            <w:pPr>
              <w:pStyle w:val="TableNheader"/>
              <w:jc w:val="center"/>
            </w:pPr>
            <w:r w:rsidRPr="007101DA">
              <w:t>Round 2</w:t>
            </w:r>
          </w:p>
        </w:tc>
      </w:tr>
      <w:tr w:rsidR="00C76E27" w14:paraId="3C986E54" w14:textId="77777777" w:rsidTr="003862B4">
        <w:tc>
          <w:tcPr>
            <w:tcW w:w="6658" w:type="dxa"/>
            <w:tcBorders>
              <w:top w:val="single" w:sz="4" w:space="0" w:color="auto"/>
              <w:left w:val="single" w:sz="4" w:space="0" w:color="auto"/>
              <w:bottom w:val="single" w:sz="4" w:space="0" w:color="auto"/>
              <w:right w:val="single" w:sz="4" w:space="0" w:color="auto"/>
            </w:tcBorders>
            <w:vAlign w:val="center"/>
          </w:tcPr>
          <w:p w14:paraId="23CC0528" w14:textId="55A0ACB3" w:rsidR="00280736" w:rsidRPr="006861F5" w:rsidRDefault="009245BD" w:rsidP="007E0AB3">
            <w:pPr>
              <w:pStyle w:val="ListParagraph"/>
              <w:numPr>
                <w:ilvl w:val="0"/>
                <w:numId w:val="14"/>
              </w:numPr>
              <w:spacing w:before="60" w:after="60"/>
              <w:ind w:left="306" w:hanging="284"/>
              <w:rPr>
                <w:rFonts w:asciiTheme="majorHAnsi" w:hAnsiTheme="majorHAnsi" w:cstheme="majorHAnsi"/>
              </w:rPr>
            </w:pPr>
            <w:r w:rsidRPr="006861F5">
              <w:rPr>
                <w:rFonts w:asciiTheme="majorHAnsi" w:hAnsiTheme="majorHAnsi" w:cstheme="majorHAnsi"/>
              </w:rPr>
              <w:lastRenderedPageBreak/>
              <w:t>Appropriateness</w:t>
            </w:r>
          </w:p>
          <w:p w14:paraId="7D95F246" w14:textId="328AC8C5" w:rsidR="00895652" w:rsidRDefault="0025139C" w:rsidP="00CE7505">
            <w:pPr>
              <w:pStyle w:val="ListParagraph"/>
              <w:spacing w:before="60" w:after="60"/>
              <w:ind w:left="0"/>
            </w:pPr>
            <w:r w:rsidRPr="0025139C">
              <w:t>How appropriate is the National Program to achieve the intended outcomes?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34AC74" w14:textId="77777777" w:rsidR="00280736" w:rsidRDefault="002D18EB" w:rsidP="008C322F">
            <w:pPr>
              <w:spacing w:before="60" w:after="60"/>
              <w:jc w:val="center"/>
            </w:pPr>
            <w:r>
              <w:t>100%</w:t>
            </w:r>
          </w:p>
          <w:p w14:paraId="7C7C66BB" w14:textId="435D96EA" w:rsidR="00F035BD" w:rsidRDefault="00F035BD" w:rsidP="008C322F">
            <w:pPr>
              <w:spacing w:before="60" w:after="60"/>
              <w:jc w:val="center"/>
            </w:pPr>
            <w:r w:rsidRPr="00F035BD">
              <w:rPr>
                <w:noProof/>
              </w:rPr>
              <mc:AlternateContent>
                <mc:Choice Requires="wps">
                  <w:drawing>
                    <wp:inline distT="0" distB="0" distL="0" distR="0" wp14:anchorId="78735B0F" wp14:editId="30281189">
                      <wp:extent cx="216000" cy="216000"/>
                      <wp:effectExtent l="19050" t="19050" r="31750" b="31750"/>
                      <wp:docPr id="28" name="Oval 27">
                        <a:extLst xmlns:a="http://schemas.openxmlformats.org/drawingml/2006/main">
                          <a:ext uri="{FF2B5EF4-FFF2-40B4-BE49-F238E27FC236}">
                            <a16:creationId xmlns:a16="http://schemas.microsoft.com/office/drawing/2014/main" id="{C5FC0D93-08FE-5B0C-B2FF-31C3A4F03FE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216000"/>
                              </a:xfrm>
                              <a:prstGeom prst="ellipse">
                                <a:avLst/>
                              </a:prstGeom>
                              <a:noFill/>
                              <a:ln w="508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1A89D8F">
                    <v:oval id="Oval 27" style="width:17pt;height:17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ed="f" strokecolor="#f25e21 [3205]" strokeweight="4pt" w14:anchorId="7DECA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">
                      <w10:anchorlock/>
                    </v:oval>
                  </w:pict>
                </mc:Fallback>
              </mc:AlternateConten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468C84" w14:textId="77777777" w:rsidR="00280736" w:rsidRDefault="002D18EB" w:rsidP="008C322F">
            <w:pPr>
              <w:spacing w:before="60" w:after="60"/>
              <w:jc w:val="center"/>
            </w:pPr>
            <w:r>
              <w:t>50%</w:t>
            </w:r>
          </w:p>
          <w:p w14:paraId="4B7E0526" w14:textId="5CE618D4" w:rsidR="00F035BD" w:rsidRDefault="00A56B3F" w:rsidP="008C322F">
            <w:pPr>
              <w:spacing w:before="60" w:after="60"/>
              <w:jc w:val="center"/>
            </w:pPr>
            <w:r w:rsidRPr="00A56B3F">
              <w:rPr>
                <w:noProof/>
              </w:rPr>
              <mc:AlternateContent>
                <mc:Choice Requires="wpg">
                  <w:drawing>
                    <wp:inline distT="0" distB="0" distL="0" distR="0" wp14:anchorId="043DD6C3" wp14:editId="252BFE28">
                      <wp:extent cx="216000" cy="216000"/>
                      <wp:effectExtent l="0" t="19050" r="31750" b="31750"/>
                      <wp:docPr id="12" name="Group 11">
                        <a:extLst xmlns:a="http://schemas.openxmlformats.org/drawingml/2006/main">
                          <a:ext uri="{FF2B5EF4-FFF2-40B4-BE49-F238E27FC236}">
                            <a16:creationId xmlns:a16="http://schemas.microsoft.com/office/drawing/2014/main" id="{F2BF0EA5-7B20-8BB0-66C2-1E81C4F6596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6000" cy="216000"/>
                                <a:chOff x="0" y="0"/>
                                <a:chExt cx="216000" cy="216000"/>
                              </a:xfrm>
                            </wpg:grpSpPr>
                            <wps:wsp>
                              <wps:cNvPr id="1851604219" name="Oval 1851604219">
                                <a:extLst>
                                  <a:ext uri="{FF2B5EF4-FFF2-40B4-BE49-F238E27FC236}">
                                    <a16:creationId xmlns:a16="http://schemas.microsoft.com/office/drawing/2014/main" id="{162ADADC-799F-B95F-1C74-8048AC5B0257}"/>
                                  </a:ext>
                                </a:extLst>
                              </wps:cNvPr>
                              <wps:cNvSpPr/>
                              <wps:spPr>
                                <a:xfrm>
                                  <a:off x="0" y="0"/>
                                  <a:ext cx="216000" cy="216000"/>
                                </a:xfrm>
                                <a:prstGeom prst="ellipse">
                                  <a:avLst/>
                                </a:prstGeom>
                                <a:no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7302802" name="Arc 687302802">
                                <a:extLst>
                                  <a:ext uri="{FF2B5EF4-FFF2-40B4-BE49-F238E27FC236}">
                                    <a16:creationId xmlns:a16="http://schemas.microsoft.com/office/drawing/2014/main" id="{44035960-2ECF-2D70-3A21-14B99D1816F5}"/>
                                  </a:ext>
                                </a:extLst>
                              </wps:cNvPr>
                              <wps:cNvSpPr/>
                              <wps:spPr>
                                <a:xfrm>
                                  <a:off x="0" y="0"/>
                                  <a:ext cx="216000" cy="216000"/>
                                </a:xfrm>
                                <a:prstGeom prst="arc">
                                  <a:avLst>
                                    <a:gd name="adj1" fmla="val 16200000"/>
                                    <a:gd name="adj2" fmla="val 5309215"/>
                                  </a:avLst>
                                </a:prstGeom>
                                <a:ln w="50800" cap="rnd">
                                  <a:solidFill>
                                    <a:schemeClr val="accent2"/>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D8F7067">
                    <v:group id="Group 11" style="width:17pt;height:17pt;mso-position-horizontal-relative:char;mso-position-vertical-relative:line" alt="&quot;&quot;" coordsize="216000,216000" o:spid="_x0000_s1026" w14:anchorId="79C902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">
                      <v:oval id="Oval 1851604219" style="position:absolute;width:216000;height:216000;visibility:visible;mso-wrap-style:square;v-text-anchor:middle" o:spid="_x0000_s1027" filled="f" strokecolor="#00264d [321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"/>
                      <v:shape id="Arc 687302802" style="position:absolute;width:216000;height:216000;visibility:visible;mso-wrap-style:square;v-text-anchor:middle" coordsize="216000,216000" o:spid="_x0000_s1028" filled="f" strokecolor="#f25e21 [3205]" strokeweight="4pt" path="m108000,nsc167091,,215210,47489,215991,106574v780,59085,-46069,107828,-105139,109388c109901,179975,108951,143987,108000,108000l108000,xem108000,nfc167091,,215210,47489,215991,106574v780,59085,-46069,107828,-105139,1093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">
                        <v:stroke endcap="round"/>
                        <v:path arrowok="t" o:connecttype="custom" o:connectlocs="108000,0;215991,106574;110852,215962" o:connectangles="0,0,0"/>
                      </v:shape>
                      <w10:anchorlock/>
                    </v:group>
                  </w:pict>
                </mc:Fallback>
              </mc:AlternateContent>
            </w:r>
          </w:p>
        </w:tc>
      </w:tr>
      <w:tr w:rsidR="00C76E27" w14:paraId="6164DF7C" w14:textId="77777777" w:rsidTr="003862B4">
        <w:tc>
          <w:tcPr>
            <w:tcW w:w="6658" w:type="dxa"/>
            <w:tcBorders>
              <w:top w:val="single" w:sz="4" w:space="0" w:color="auto"/>
              <w:left w:val="single" w:sz="4" w:space="0" w:color="auto"/>
              <w:bottom w:val="single" w:sz="4" w:space="0" w:color="auto"/>
              <w:right w:val="single" w:sz="4" w:space="0" w:color="auto"/>
            </w:tcBorders>
            <w:vAlign w:val="center"/>
          </w:tcPr>
          <w:p w14:paraId="3ECD5918" w14:textId="000862AA" w:rsidR="00280736" w:rsidRDefault="003708B6" w:rsidP="00CE7505">
            <w:pPr>
              <w:spacing w:before="60" w:after="60"/>
            </w:pPr>
            <w:r w:rsidRPr="003708B6">
              <w:rPr>
                <w:rFonts w:asciiTheme="majorHAnsi" w:hAnsiTheme="majorHAnsi" w:cstheme="majorHAnsi"/>
              </w:rPr>
              <w:t xml:space="preserve">2. </w:t>
            </w:r>
            <w:r w:rsidR="00A839E2" w:rsidRPr="006861F5">
              <w:rPr>
                <w:rFonts w:asciiTheme="majorHAnsi" w:hAnsiTheme="majorHAnsi" w:cstheme="majorHAnsi"/>
              </w:rPr>
              <w:t>Efficiency and effectiveness</w:t>
            </w:r>
            <w:r w:rsidR="00A839E2">
              <w:t xml:space="preserve"> </w:t>
            </w:r>
            <w:r w:rsidRPr="003708B6">
              <w:br/>
            </w:r>
            <w:r w:rsidRPr="003708B6">
              <w:rPr>
                <w:lang w:val="en-US"/>
              </w:rPr>
              <w:t>How effectively was the National Program implemented?</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488060" w14:textId="77777777" w:rsidR="00280736" w:rsidRDefault="002D18EB" w:rsidP="008C322F">
            <w:pPr>
              <w:spacing w:before="60" w:after="60"/>
              <w:jc w:val="center"/>
            </w:pPr>
            <w:r>
              <w:t>100%</w:t>
            </w:r>
          </w:p>
          <w:p w14:paraId="66DFB99E" w14:textId="32719D18" w:rsidR="00AD676B" w:rsidRDefault="00AD676B" w:rsidP="008C322F">
            <w:pPr>
              <w:spacing w:before="60" w:after="60"/>
              <w:jc w:val="center"/>
            </w:pPr>
            <w:r w:rsidRPr="00F035BD">
              <w:rPr>
                <w:noProof/>
              </w:rPr>
              <mc:AlternateContent>
                <mc:Choice Requires="wps">
                  <w:drawing>
                    <wp:inline distT="0" distB="0" distL="0" distR="0" wp14:anchorId="4BA480BB" wp14:editId="4649554C">
                      <wp:extent cx="216000" cy="216000"/>
                      <wp:effectExtent l="19050" t="19050" r="31750" b="31750"/>
                      <wp:docPr id="483438954" name="Oval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216000"/>
                              </a:xfrm>
                              <a:prstGeom prst="ellipse">
                                <a:avLst/>
                              </a:prstGeom>
                              <a:noFill/>
                              <a:ln w="508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B1820" w14:textId="77777777" w:rsidR="00A14FA9" w:rsidRDefault="00A14FA9" w:rsidP="00A86E55">
                                  <w:pPr>
                                    <w:jc w:val="center"/>
                                  </w:pPr>
                                </w:p>
                              </w:txbxContent>
                            </wps:txbx>
                            <wps:bodyPr rtlCol="0" anchor="ct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B6EA04D">
                    <v:oval id="Oval 27" style="width:17pt;height:17pt;visibility:visible;mso-wrap-style:square;mso-left-percent:-10001;mso-top-percent:-10001;mso-position-horizontal:absolute;mso-position-horizontal-relative:char;mso-position-vertical:absolute;mso-position-vertical-relative:line;mso-left-percent:-10001;mso-top-percent:-10001;v-text-anchor:middle" alt="&quot;&quot;" o:spid="_x0000_s1027" filled="f" strokecolor="#f25e21 [3205]" strokeweight="4pt" w14:anchorId="4BA480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">
                      <v:textbox>
                        <w:txbxContent>
                          <w:p w:rsidR="00A14FA9" w:rsidP="00A86E55" w:rsidRDefault="00A14FA9" w14:paraId="672A6659" w14:textId="77777777">
                            <w:pPr>
                              <w:jc w:val="center"/>
                            </w:pPr>
                          </w:p>
                        </w:txbxContent>
                      </v:textbox>
                      <w10:anchorlock/>
                    </v:oval>
                  </w:pict>
                </mc:Fallback>
              </mc:AlternateConten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F8C509" w14:textId="238E1486" w:rsidR="00280736" w:rsidRDefault="002D18EB" w:rsidP="008C322F">
            <w:pPr>
              <w:spacing w:before="60" w:after="60"/>
              <w:jc w:val="center"/>
            </w:pPr>
            <w:r>
              <w:t>25%</w:t>
            </w:r>
          </w:p>
          <w:p w14:paraId="2FE0E2AD" w14:textId="73FA61A5" w:rsidR="00AD676B" w:rsidRDefault="00AD676B" w:rsidP="008C322F">
            <w:pPr>
              <w:spacing w:before="60" w:after="60"/>
              <w:jc w:val="center"/>
            </w:pPr>
            <w:r w:rsidRPr="00AD676B">
              <w:rPr>
                <w:noProof/>
              </w:rPr>
              <mc:AlternateContent>
                <mc:Choice Requires="wpg">
                  <w:drawing>
                    <wp:inline distT="0" distB="0" distL="0" distR="0" wp14:anchorId="6780DFFD" wp14:editId="39EFA064">
                      <wp:extent cx="216000" cy="216000"/>
                      <wp:effectExtent l="0" t="19050" r="31750" b="12700"/>
                      <wp:docPr id="14" name="Group 13">
                        <a:extLst xmlns:a="http://schemas.openxmlformats.org/drawingml/2006/main">
                          <a:ext uri="{FF2B5EF4-FFF2-40B4-BE49-F238E27FC236}">
                            <a16:creationId xmlns:a16="http://schemas.microsoft.com/office/drawing/2014/main" id="{495D7C27-7D8D-0F9C-E392-84BF1F39138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6000" cy="216000"/>
                                <a:chOff x="0" y="0"/>
                                <a:chExt cx="216000" cy="216000"/>
                              </a:xfrm>
                            </wpg:grpSpPr>
                            <wps:wsp>
                              <wps:cNvPr id="1528584322" name="Oval 1528584322">
                                <a:extLst>
                                  <a:ext uri="{FF2B5EF4-FFF2-40B4-BE49-F238E27FC236}">
                                    <a16:creationId xmlns:a16="http://schemas.microsoft.com/office/drawing/2014/main" id="{A5534E76-0A1B-1C3B-BA07-57E12D61D2F1}"/>
                                  </a:ext>
                                </a:extLst>
                              </wps:cNvPr>
                              <wps:cNvSpPr/>
                              <wps:spPr>
                                <a:xfrm>
                                  <a:off x="0" y="0"/>
                                  <a:ext cx="216000" cy="216000"/>
                                </a:xfrm>
                                <a:prstGeom prst="ellipse">
                                  <a:avLst/>
                                </a:prstGeom>
                                <a:no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5948190" name="Arc 1645948190">
                                <a:extLst>
                                  <a:ext uri="{FF2B5EF4-FFF2-40B4-BE49-F238E27FC236}">
                                    <a16:creationId xmlns:a16="http://schemas.microsoft.com/office/drawing/2014/main" id="{B3A7E6C1-DF47-F886-1BB0-5EA3A93908D4}"/>
                                  </a:ext>
                                </a:extLst>
                              </wps:cNvPr>
                              <wps:cNvSpPr/>
                              <wps:spPr>
                                <a:xfrm>
                                  <a:off x="0" y="0"/>
                                  <a:ext cx="216000" cy="216000"/>
                                </a:xfrm>
                                <a:prstGeom prst="arc">
                                  <a:avLst>
                                    <a:gd name="adj1" fmla="val 16200000"/>
                                    <a:gd name="adj2" fmla="val 21500400"/>
                                  </a:avLst>
                                </a:prstGeom>
                                <a:ln w="50800" cap="rnd">
                                  <a:solidFill>
                                    <a:schemeClr val="accent2"/>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6432024">
                    <v:group id="Group 13" style="width:17pt;height:17pt;mso-position-horizontal-relative:char;mso-position-vertical-relative:line" alt="&quot;&quot;" coordsize="216000,216000" o:spid="_x0000_s1026" w14:anchorId="3C8891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">
                      <v:oval id="Oval 1528584322" style="position:absolute;width:216000;height:216000;visibility:visible;mso-wrap-style:square;v-text-anchor:middle" o:spid="_x0000_s1027" filled="f" strokecolor="#00264d [321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"/>
                      <v:shape id="Arc 1645948190" style="position:absolute;width:216000;height:216000;visibility:visible;mso-wrap-style:square;v-text-anchor:middle" coordsize="216000,216000" o:spid="_x0000_s1028" filled="f" strokecolor="#f25e21 [3205]" strokeweight="4pt" path="m108000,nsc166428,,214262,46468,215955,104871r-107955,3129l108000,xem108000,nfc166428,,214262,46468,215955,1048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">
                        <v:stroke endcap="round"/>
                        <v:path arrowok="t" o:connecttype="custom" o:connectlocs="108000,0;215955,104871" o:connectangles="0,0"/>
                      </v:shape>
                      <w10:anchorlock/>
                    </v:group>
                  </w:pict>
                </mc:Fallback>
              </mc:AlternateContent>
            </w:r>
          </w:p>
        </w:tc>
      </w:tr>
      <w:tr w:rsidR="00C76E27" w14:paraId="3E0BF86D" w14:textId="77777777" w:rsidTr="003862B4">
        <w:tc>
          <w:tcPr>
            <w:tcW w:w="6658" w:type="dxa"/>
            <w:tcBorders>
              <w:top w:val="single" w:sz="4" w:space="0" w:color="auto"/>
              <w:left w:val="single" w:sz="4" w:space="0" w:color="auto"/>
              <w:bottom w:val="single" w:sz="4" w:space="0" w:color="auto"/>
              <w:right w:val="single" w:sz="4" w:space="0" w:color="auto"/>
            </w:tcBorders>
            <w:vAlign w:val="center"/>
          </w:tcPr>
          <w:p w14:paraId="75DE93AD" w14:textId="25ED85D8" w:rsidR="00280736" w:rsidRDefault="003708B6" w:rsidP="00CE7505">
            <w:pPr>
              <w:spacing w:before="60" w:after="60"/>
            </w:pPr>
            <w:r w:rsidRPr="003708B6">
              <w:rPr>
                <w:rFonts w:asciiTheme="majorHAnsi" w:hAnsiTheme="majorHAnsi" w:cstheme="majorHAnsi"/>
              </w:rPr>
              <w:t xml:space="preserve">3. </w:t>
            </w:r>
            <w:r w:rsidR="00A839E2" w:rsidRPr="006861F5">
              <w:rPr>
                <w:rFonts w:asciiTheme="majorHAnsi" w:hAnsiTheme="majorHAnsi" w:cstheme="majorHAnsi"/>
              </w:rPr>
              <w:t>Outcomes and impact</w:t>
            </w:r>
            <w:r w:rsidRPr="003708B6">
              <w:br/>
            </w:r>
            <w:r w:rsidRPr="003708B6">
              <w:rPr>
                <w:lang w:val="en-US"/>
              </w:rPr>
              <w:t>To what extent did the National Program achieve its intended outcomes and impact?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821EAE" w14:textId="77777777" w:rsidR="00280736" w:rsidRDefault="002D18EB" w:rsidP="008C322F">
            <w:pPr>
              <w:spacing w:before="60" w:after="60"/>
              <w:jc w:val="center"/>
            </w:pPr>
            <w:r>
              <w:t>75%</w:t>
            </w:r>
          </w:p>
          <w:p w14:paraId="76D448CF" w14:textId="08382080" w:rsidR="00AD676B" w:rsidRDefault="00AD676B" w:rsidP="008C322F">
            <w:pPr>
              <w:spacing w:before="60" w:after="60"/>
              <w:jc w:val="center"/>
            </w:pPr>
            <w:r w:rsidRPr="00AD676B">
              <w:rPr>
                <w:noProof/>
              </w:rPr>
              <mc:AlternateContent>
                <mc:Choice Requires="wpg">
                  <w:drawing>
                    <wp:inline distT="0" distB="0" distL="0" distR="0" wp14:anchorId="6C438199" wp14:editId="64E0E48D">
                      <wp:extent cx="216000" cy="216000"/>
                      <wp:effectExtent l="19050" t="19050" r="31750" b="31750"/>
                      <wp:docPr id="16" name="Group 15">
                        <a:extLst xmlns:a="http://schemas.openxmlformats.org/drawingml/2006/main">
                          <a:ext uri="{FF2B5EF4-FFF2-40B4-BE49-F238E27FC236}">
                            <a16:creationId xmlns:a16="http://schemas.microsoft.com/office/drawing/2014/main" id="{47DC37C6-CE9E-0ADB-62E0-D8DBCB737B4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6000" cy="216000"/>
                                <a:chOff x="0" y="0"/>
                                <a:chExt cx="216000" cy="216000"/>
                              </a:xfrm>
                            </wpg:grpSpPr>
                            <wps:wsp>
                              <wps:cNvPr id="776317111" name="Oval 776317111">
                                <a:extLst>
                                  <a:ext uri="{FF2B5EF4-FFF2-40B4-BE49-F238E27FC236}">
                                    <a16:creationId xmlns:a16="http://schemas.microsoft.com/office/drawing/2014/main" id="{93D7941A-CED4-5D1D-77EB-BCEE09F0B934}"/>
                                  </a:ext>
                                </a:extLst>
                              </wps:cNvPr>
                              <wps:cNvSpPr/>
                              <wps:spPr>
                                <a:xfrm>
                                  <a:off x="0" y="0"/>
                                  <a:ext cx="216000" cy="216000"/>
                                </a:xfrm>
                                <a:prstGeom prst="ellipse">
                                  <a:avLst/>
                                </a:prstGeom>
                                <a:no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7951004" name="Arc 2007951004">
                                <a:extLst>
                                  <a:ext uri="{FF2B5EF4-FFF2-40B4-BE49-F238E27FC236}">
                                    <a16:creationId xmlns:a16="http://schemas.microsoft.com/office/drawing/2014/main" id="{B62FA763-269C-70C5-ED41-607D45544A8F}"/>
                                  </a:ext>
                                </a:extLst>
                              </wps:cNvPr>
                              <wps:cNvSpPr/>
                              <wps:spPr>
                                <a:xfrm>
                                  <a:off x="0" y="0"/>
                                  <a:ext cx="216000" cy="216000"/>
                                </a:xfrm>
                                <a:prstGeom prst="arc">
                                  <a:avLst>
                                    <a:gd name="adj1" fmla="val 16200000"/>
                                    <a:gd name="adj2" fmla="val 10295359"/>
                                  </a:avLst>
                                </a:prstGeom>
                                <a:ln w="50800" cap="rnd">
                                  <a:solidFill>
                                    <a:schemeClr val="accent2"/>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0CAAD7F">
                    <v:group id="Group 15" style="width:17pt;height:17pt;mso-position-horizontal-relative:char;mso-position-vertical-relative:line" alt="&quot;&quot;" coordsize="216000,216000" o:spid="_x0000_s1026" w14:anchorId="5F2D0E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">
                      <v:oval id="Oval 776317111" style="position:absolute;width:216000;height:216000;visibility:visible;mso-wrap-style:square;v-text-anchor:middle" o:spid="_x0000_s1027" filled="f" strokecolor="#00264d [321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"/>
                      <v:shape id="Arc 2007951004" style="position:absolute;width:216000;height:216000;visibility:visible;mso-wrap-style:square;v-text-anchor:middle" coordsize="216000,216000" o:spid="_x0000_s1028" filled="f" strokecolor="#f25e21 [3205]" strokeweight="4pt" path="m108000,nsc165593,,213054,45193,215871,102718v2817,57524,-40001,107138,-97318,112766c61235,221111,9586,180772,1162,123798l108000,108000,108000,xem108000,nfc165593,,213054,45193,215871,102718v2817,57524,-40001,107138,-97318,112766c61235,221111,9586,180772,1162,1237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">
                        <v:stroke endcap="round"/>
                        <v:path arrowok="t" o:connecttype="custom" o:connectlocs="108000,0;215871,102718;118553,215484;1162,123798" o:connectangles="0,0,0,0"/>
                      </v:shape>
                      <w10:anchorlock/>
                    </v:group>
                  </w:pict>
                </mc:Fallback>
              </mc:AlternateConten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3F5494" w14:textId="4FF5CF21" w:rsidR="00280736" w:rsidRDefault="002D18EB" w:rsidP="008C322F">
            <w:pPr>
              <w:spacing w:before="60" w:after="60"/>
              <w:jc w:val="center"/>
            </w:pPr>
            <w:r>
              <w:t>0</w:t>
            </w:r>
            <w:r w:rsidR="00DD71F4">
              <w:t>%</w:t>
            </w:r>
          </w:p>
          <w:p w14:paraId="48FA1BDE" w14:textId="7DDCA881" w:rsidR="00DD71F4" w:rsidRDefault="00DD71F4" w:rsidP="008C322F">
            <w:pPr>
              <w:spacing w:before="60" w:after="60"/>
              <w:jc w:val="center"/>
            </w:pPr>
            <w:r w:rsidRPr="00DD71F4">
              <w:rPr>
                <w:noProof/>
              </w:rPr>
              <mc:AlternateContent>
                <mc:Choice Requires="wps">
                  <w:drawing>
                    <wp:inline distT="0" distB="0" distL="0" distR="0" wp14:anchorId="15395846" wp14:editId="0ED742FA">
                      <wp:extent cx="216000" cy="216000"/>
                      <wp:effectExtent l="0" t="0" r="12700" b="12700"/>
                      <wp:docPr id="33" name="Oval 32">
                        <a:extLst xmlns:a="http://schemas.openxmlformats.org/drawingml/2006/main">
                          <a:ext uri="{FF2B5EF4-FFF2-40B4-BE49-F238E27FC236}">
                            <a16:creationId xmlns:a16="http://schemas.microsoft.com/office/drawing/2014/main" id="{64CC2484-B286-4BC6-D9C9-A5F70EB8114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216000"/>
                              </a:xfrm>
                              <a:prstGeom prst="ellipse">
                                <a:avLst/>
                              </a:prstGeom>
                              <a:no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EC220B0">
                    <v:oval id="Oval 32" style="width:17pt;height:17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ed="f" strokecolor="#00264d [3214]" strokeweight="1pt" w14:anchorId="4192CA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">
                      <w10:anchorlock/>
                    </v:oval>
                  </w:pict>
                </mc:Fallback>
              </mc:AlternateContent>
            </w:r>
          </w:p>
        </w:tc>
      </w:tr>
      <w:tr w:rsidR="00C76E27" w14:paraId="027C307F" w14:textId="77777777" w:rsidTr="003862B4">
        <w:tc>
          <w:tcPr>
            <w:tcW w:w="6658" w:type="dxa"/>
            <w:tcBorders>
              <w:top w:val="single" w:sz="4" w:space="0" w:color="auto"/>
              <w:left w:val="single" w:sz="4" w:space="0" w:color="auto"/>
              <w:bottom w:val="single" w:sz="4" w:space="0" w:color="auto"/>
              <w:right w:val="single" w:sz="4" w:space="0" w:color="auto"/>
            </w:tcBorders>
            <w:vAlign w:val="center"/>
          </w:tcPr>
          <w:p w14:paraId="6C465333" w14:textId="6AFEFA07" w:rsidR="00280736" w:rsidRDefault="003708B6" w:rsidP="00CE7505">
            <w:pPr>
              <w:spacing w:before="60" w:after="60"/>
            </w:pPr>
            <w:r w:rsidRPr="003708B6">
              <w:rPr>
                <w:rFonts w:asciiTheme="majorHAnsi" w:hAnsiTheme="majorHAnsi" w:cstheme="majorHAnsi"/>
              </w:rPr>
              <w:t>4. V</w:t>
            </w:r>
            <w:r w:rsidR="00A839E2" w:rsidRPr="006861F5">
              <w:rPr>
                <w:rFonts w:asciiTheme="majorHAnsi" w:hAnsiTheme="majorHAnsi" w:cstheme="majorHAnsi"/>
              </w:rPr>
              <w:t>alue</w:t>
            </w:r>
            <w:r w:rsidRPr="003708B6">
              <w:br/>
            </w:r>
            <w:r w:rsidRPr="003708B6">
              <w:rPr>
                <w:lang w:val="en-US"/>
              </w:rPr>
              <w:t>To what extent did the National Program provide value-for-money through effective funding arrangements?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2B866D" w14:textId="7CC5EBD9" w:rsidR="00280736" w:rsidRDefault="00B53569" w:rsidP="008C322F">
            <w:pPr>
              <w:spacing w:before="60" w:after="60"/>
              <w:jc w:val="center"/>
            </w:pPr>
            <w:r>
              <w:t>0</w:t>
            </w:r>
            <w:r w:rsidR="00DD71F4">
              <w:t>%</w:t>
            </w:r>
          </w:p>
          <w:p w14:paraId="60F2B10E" w14:textId="29C7EC61" w:rsidR="00DD71F4" w:rsidRDefault="00DD71F4" w:rsidP="008C322F">
            <w:pPr>
              <w:spacing w:before="60" w:after="60"/>
              <w:jc w:val="center"/>
            </w:pPr>
            <w:r w:rsidRPr="00DD71F4">
              <w:rPr>
                <w:noProof/>
              </w:rPr>
              <mc:AlternateContent>
                <mc:Choice Requires="wps">
                  <w:drawing>
                    <wp:inline distT="0" distB="0" distL="0" distR="0" wp14:anchorId="75C3FDE2" wp14:editId="2064D3BD">
                      <wp:extent cx="216000" cy="216000"/>
                      <wp:effectExtent l="0" t="0" r="12700" b="12700"/>
                      <wp:docPr id="1006271211" name="Oval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216000"/>
                              </a:xfrm>
                              <a:prstGeom prst="ellipse">
                                <a:avLst/>
                              </a:prstGeom>
                              <a:no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9578C42">
                    <v:oval id="Oval 32" style="width:17pt;height:17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ed="f" strokecolor="#00264d [3214]" strokeweight="1pt" w14:anchorId="7563A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">
                      <w10:anchorlock/>
                    </v:oval>
                  </w:pict>
                </mc:Fallback>
              </mc:AlternateConten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B412FE" w14:textId="24180306" w:rsidR="00280736" w:rsidRDefault="00B53569" w:rsidP="008C322F">
            <w:pPr>
              <w:spacing w:before="60" w:after="60"/>
              <w:jc w:val="center"/>
            </w:pPr>
            <w:r>
              <w:t>0</w:t>
            </w:r>
            <w:r w:rsidR="00DD71F4">
              <w:t>%</w:t>
            </w:r>
          </w:p>
          <w:p w14:paraId="597F44B8" w14:textId="5B716E5C" w:rsidR="00DD71F4" w:rsidRDefault="00DD71F4" w:rsidP="008C322F">
            <w:pPr>
              <w:spacing w:before="60" w:after="60"/>
              <w:jc w:val="center"/>
            </w:pPr>
            <w:r w:rsidRPr="00DD71F4">
              <w:rPr>
                <w:noProof/>
              </w:rPr>
              <mc:AlternateContent>
                <mc:Choice Requires="wps">
                  <w:drawing>
                    <wp:inline distT="0" distB="0" distL="0" distR="0" wp14:anchorId="29A3A028" wp14:editId="556BACAF">
                      <wp:extent cx="216000" cy="216000"/>
                      <wp:effectExtent l="0" t="0" r="12700" b="12700"/>
                      <wp:docPr id="171674336" name="Oval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216000"/>
                              </a:xfrm>
                              <a:prstGeom prst="ellipse">
                                <a:avLst/>
                              </a:prstGeom>
                              <a:no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C6741FF">
                    <v:oval id="Oval 32" style="width:17pt;height:17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ed="f" strokecolor="#00264d [3214]" strokeweight="1pt" w14:anchorId="6DB01B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">
                      <w10:anchorlock/>
                    </v:oval>
                  </w:pict>
                </mc:Fallback>
              </mc:AlternateContent>
            </w:r>
          </w:p>
        </w:tc>
      </w:tr>
      <w:tr w:rsidR="00C76E27" w14:paraId="68384198" w14:textId="77777777" w:rsidTr="003862B4">
        <w:tc>
          <w:tcPr>
            <w:tcW w:w="6658" w:type="dxa"/>
            <w:tcBorders>
              <w:top w:val="single" w:sz="4" w:space="0" w:color="auto"/>
              <w:left w:val="single" w:sz="4" w:space="0" w:color="auto"/>
              <w:bottom w:val="single" w:sz="4" w:space="0" w:color="auto"/>
              <w:right w:val="single" w:sz="4" w:space="0" w:color="auto"/>
            </w:tcBorders>
            <w:vAlign w:val="center"/>
          </w:tcPr>
          <w:p w14:paraId="715D2FF5" w14:textId="08A2BB00" w:rsidR="00280736" w:rsidRDefault="003708B6" w:rsidP="00CE7505">
            <w:pPr>
              <w:spacing w:before="60" w:after="60"/>
            </w:pPr>
            <w:r w:rsidRPr="003708B6">
              <w:rPr>
                <w:rFonts w:asciiTheme="majorHAnsi" w:hAnsiTheme="majorHAnsi" w:cstheme="majorHAnsi"/>
              </w:rPr>
              <w:t xml:space="preserve">5. </w:t>
            </w:r>
            <w:r w:rsidR="00A839E2" w:rsidRPr="006861F5">
              <w:rPr>
                <w:rFonts w:asciiTheme="majorHAnsi" w:hAnsiTheme="majorHAnsi" w:cstheme="majorHAnsi"/>
              </w:rPr>
              <w:t>Lessons learned</w:t>
            </w:r>
            <w:r w:rsidRPr="003708B6">
              <w:br/>
            </w:r>
            <w:r w:rsidRPr="003708B6">
              <w:rPr>
                <w:lang w:val="en-US"/>
              </w:rPr>
              <w:t>How could the National Program be improved?</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DEFC03" w14:textId="77777777" w:rsidR="00280736" w:rsidRDefault="00B53569" w:rsidP="008C322F">
            <w:pPr>
              <w:spacing w:before="60" w:after="60"/>
              <w:jc w:val="center"/>
            </w:pPr>
            <w:r>
              <w:t>100%</w:t>
            </w:r>
          </w:p>
          <w:p w14:paraId="1F05B036" w14:textId="5EA339F5" w:rsidR="00DD71F4" w:rsidRDefault="00DD71F4" w:rsidP="008C322F">
            <w:pPr>
              <w:spacing w:before="60" w:after="60"/>
              <w:jc w:val="center"/>
            </w:pPr>
            <w:r w:rsidRPr="00F035BD">
              <w:rPr>
                <w:noProof/>
              </w:rPr>
              <mc:AlternateContent>
                <mc:Choice Requires="wps">
                  <w:drawing>
                    <wp:inline distT="0" distB="0" distL="0" distR="0" wp14:anchorId="36F361A4" wp14:editId="029ECCCE">
                      <wp:extent cx="216000" cy="216000"/>
                      <wp:effectExtent l="19050" t="19050" r="31750" b="31750"/>
                      <wp:docPr id="1372375043" name="Oval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216000"/>
                              </a:xfrm>
                              <a:prstGeom prst="ellipse">
                                <a:avLst/>
                              </a:prstGeom>
                              <a:noFill/>
                              <a:ln w="508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C7D7FDC">
                    <v:oval id="Oval 27" style="width:17pt;height:17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ed="f" strokecolor="#f25e21 [3205]" strokeweight="4pt" w14:anchorId="264BA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">
                      <w10:anchorlock/>
                    </v:oval>
                  </w:pict>
                </mc:Fallback>
              </mc:AlternateConten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286118" w14:textId="77777777" w:rsidR="00280736" w:rsidRDefault="00B53569" w:rsidP="008C322F">
            <w:pPr>
              <w:spacing w:before="60" w:after="60"/>
              <w:jc w:val="center"/>
            </w:pPr>
            <w:r>
              <w:t>0</w:t>
            </w:r>
            <w:r w:rsidR="00DD71F4">
              <w:t>%</w:t>
            </w:r>
          </w:p>
          <w:p w14:paraId="3845C8E1" w14:textId="152910E1" w:rsidR="00DD71F4" w:rsidRDefault="00DD71F4" w:rsidP="008C322F">
            <w:pPr>
              <w:spacing w:before="60" w:after="60"/>
              <w:jc w:val="center"/>
            </w:pPr>
            <w:r w:rsidRPr="00DD71F4">
              <w:rPr>
                <w:noProof/>
              </w:rPr>
              <mc:AlternateContent>
                <mc:Choice Requires="wps">
                  <w:drawing>
                    <wp:inline distT="0" distB="0" distL="0" distR="0" wp14:anchorId="637947E0" wp14:editId="0D7F75C2">
                      <wp:extent cx="216000" cy="216000"/>
                      <wp:effectExtent l="0" t="0" r="12700" b="12700"/>
                      <wp:docPr id="1837968854" name="Oval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216000"/>
                              </a:xfrm>
                              <a:prstGeom prst="ellipse">
                                <a:avLst/>
                              </a:prstGeom>
                              <a:no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A11C9AA">
                    <v:oval id="Oval 32" style="width:17pt;height:17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ed="f" strokecolor="#00264d [3214]" strokeweight="1pt" w14:anchorId="6CC65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">
                      <w10:anchorlock/>
                    </v:oval>
                  </w:pict>
                </mc:Fallback>
              </mc:AlternateContent>
            </w:r>
          </w:p>
        </w:tc>
      </w:tr>
    </w:tbl>
    <w:p w14:paraId="03F8418E" w14:textId="77777777" w:rsidR="00C203B5" w:rsidRDefault="00C203B5" w:rsidP="006402DA">
      <w:pPr>
        <w:pStyle w:val="Heading3"/>
      </w:pPr>
      <w:r>
        <w:t>Evaluation of training</w:t>
      </w:r>
    </w:p>
    <w:p w14:paraId="65F79F7A" w14:textId="77777777" w:rsidR="00C203B5" w:rsidRDefault="00C203B5" w:rsidP="00C203B5">
      <w:r>
        <w:t xml:space="preserve">As a range of National Program activities are focused on capability building, we are also drawing on </w:t>
      </w:r>
      <w:r w:rsidRPr="007840C2">
        <w:t>the Kirkpatrick-Phillips Model (the KPM)</w:t>
      </w:r>
      <w:r>
        <w:t xml:space="preserve"> to conceptualise the evaluation</w:t>
      </w:r>
      <w:r w:rsidRPr="007840C2">
        <w:t xml:space="preserve">. The KPM </w:t>
      </w:r>
      <w:r>
        <w:t>provides an ordered structure to outcomes of capability building activities across the following categories:</w:t>
      </w:r>
    </w:p>
    <w:p w14:paraId="67AE02AE" w14:textId="77777777" w:rsidR="00C203B5" w:rsidRDefault="00C203B5" w:rsidP="00C203B5">
      <w:pPr>
        <w:pStyle w:val="Bullet"/>
      </w:pPr>
      <w:r w:rsidRPr="007B6E13">
        <w:rPr>
          <w:rFonts w:asciiTheme="majorHAnsi" w:hAnsiTheme="majorHAnsi" w:cstheme="majorHAnsi"/>
        </w:rPr>
        <w:t>Learner reaction |</w:t>
      </w:r>
      <w:r>
        <w:t xml:space="preserve"> to explore the learning experience.</w:t>
      </w:r>
    </w:p>
    <w:p w14:paraId="19A9B49D" w14:textId="77777777" w:rsidR="00C203B5" w:rsidRDefault="00C203B5" w:rsidP="00C203B5">
      <w:pPr>
        <w:pStyle w:val="Bullet"/>
      </w:pPr>
      <w:r w:rsidRPr="007B6E13">
        <w:rPr>
          <w:rFonts w:asciiTheme="majorHAnsi" w:hAnsiTheme="majorHAnsi" w:cstheme="majorHAnsi"/>
        </w:rPr>
        <w:t>Knowledge, skills and planned action |</w:t>
      </w:r>
      <w:r>
        <w:t xml:space="preserve"> to explore knowledge and skill transfer and intention to apply.</w:t>
      </w:r>
    </w:p>
    <w:p w14:paraId="1E82B7FD" w14:textId="77777777" w:rsidR="00C203B5" w:rsidRDefault="00C203B5" w:rsidP="00C203B5">
      <w:pPr>
        <w:pStyle w:val="Bullet"/>
      </w:pPr>
      <w:r w:rsidRPr="007B6E13">
        <w:rPr>
          <w:rFonts w:asciiTheme="majorHAnsi" w:hAnsiTheme="majorHAnsi" w:cstheme="majorHAnsi"/>
        </w:rPr>
        <w:t>Application of skills |</w:t>
      </w:r>
      <w:r>
        <w:t xml:space="preserve"> to explore knowledge and skill application in a real-world setting.</w:t>
      </w:r>
    </w:p>
    <w:p w14:paraId="17D92D4B" w14:textId="77777777" w:rsidR="00C203B5" w:rsidRDefault="00C203B5" w:rsidP="00C203B5">
      <w:pPr>
        <w:pStyle w:val="Bullet"/>
      </w:pPr>
      <w:r w:rsidRPr="007B6E13">
        <w:rPr>
          <w:rFonts w:asciiTheme="majorHAnsi" w:hAnsiTheme="majorHAnsi" w:cstheme="majorHAnsi"/>
        </w:rPr>
        <w:t>Impact |</w:t>
      </w:r>
      <w:r>
        <w:t xml:space="preserve"> to explore outcomes for consumers.</w:t>
      </w:r>
    </w:p>
    <w:p w14:paraId="01AB5B8F" w14:textId="77777777" w:rsidR="00C203B5" w:rsidRDefault="00C203B5" w:rsidP="00C203B5">
      <w:pPr>
        <w:pStyle w:val="Bullet"/>
      </w:pPr>
      <w:r w:rsidRPr="007B6E13">
        <w:rPr>
          <w:rFonts w:asciiTheme="majorHAnsi" w:hAnsiTheme="majorHAnsi" w:cstheme="majorHAnsi"/>
        </w:rPr>
        <w:t>Return on investment |</w:t>
      </w:r>
      <w:r>
        <w:t xml:space="preserve"> to explore system level impacts.</w:t>
      </w:r>
    </w:p>
    <w:p w14:paraId="4465E5EF" w14:textId="40C83D15" w:rsidR="00326591" w:rsidRDefault="00E5503E" w:rsidP="006402DA">
      <w:pPr>
        <w:pStyle w:val="Heading3"/>
      </w:pPr>
      <w:r>
        <w:t>Realist</w:t>
      </w:r>
      <w:r w:rsidR="00675DEF">
        <w:t xml:space="preserve"> approach</w:t>
      </w:r>
    </w:p>
    <w:p w14:paraId="534B4D59" w14:textId="67CAC8AA" w:rsidR="009230F4" w:rsidRDefault="008D1636" w:rsidP="009230F4">
      <w:r>
        <w:t xml:space="preserve">The evaluation applies a </w:t>
      </w:r>
      <w:r w:rsidRPr="00B25A76">
        <w:rPr>
          <w:rFonts w:asciiTheme="majorHAnsi" w:hAnsiTheme="majorHAnsi" w:cstheme="majorHAnsi"/>
        </w:rPr>
        <w:t>realist lens</w:t>
      </w:r>
      <w:r>
        <w:t xml:space="preserve"> to assess the National Program. Evaluations that take a realist lens ask </w:t>
      </w:r>
      <w:r w:rsidRPr="00D275D3">
        <w:rPr>
          <w:i/>
        </w:rPr>
        <w:t xml:space="preserve">what works, for whom, </w:t>
      </w:r>
      <w:r>
        <w:rPr>
          <w:i/>
        </w:rPr>
        <w:t>and</w:t>
      </w:r>
      <w:r w:rsidRPr="00D275D3">
        <w:rPr>
          <w:i/>
        </w:rPr>
        <w:t xml:space="preserve"> in what circumstances</w:t>
      </w:r>
      <w:r>
        <w:rPr>
          <w:i/>
        </w:rPr>
        <w:t>?</w:t>
      </w:r>
      <w:r>
        <w:t xml:space="preserve"> This</w:t>
      </w:r>
      <w:r w:rsidR="00627D60">
        <w:t xml:space="preserve"> approach</w:t>
      </w:r>
      <w:r w:rsidR="00AC75B9">
        <w:t xml:space="preserve"> ensures a focus of the evaluation </w:t>
      </w:r>
      <w:r w:rsidR="00214ABB">
        <w:t xml:space="preserve">in addressing these KEQs </w:t>
      </w:r>
      <w:r w:rsidR="00AC75B9">
        <w:t>is examining how program activities interact with the delivery context</w:t>
      </w:r>
      <w:r w:rsidR="00005ED1">
        <w:t xml:space="preserve"> </w:t>
      </w:r>
      <w:r w:rsidR="00AC75B9">
        <w:t>to achieve outcomes</w:t>
      </w:r>
      <w:r>
        <w:t>.</w:t>
      </w:r>
      <w:r>
        <w:rPr>
          <w:rStyle w:val="FootnoteReference"/>
        </w:rPr>
        <w:footnoteReference w:id="17"/>
      </w:r>
      <w:r>
        <w:t xml:space="preserve"> </w:t>
      </w:r>
    </w:p>
    <w:p w14:paraId="69400D72" w14:textId="3E213432" w:rsidR="0012081B" w:rsidRDefault="0012081B" w:rsidP="0012081B">
      <w:pPr>
        <w:pStyle w:val="Heading2"/>
      </w:pPr>
      <w:r>
        <w:lastRenderedPageBreak/>
        <w:t>A variety of evidence informed report development</w:t>
      </w:r>
    </w:p>
    <w:p w14:paraId="0F16371B" w14:textId="2424A170" w:rsidR="0012081B" w:rsidRDefault="00C3430C" w:rsidP="0012081B">
      <w:pPr>
        <w:rPr>
          <w:lang w:eastAsia="en-AU"/>
        </w:rPr>
      </w:pPr>
      <w:r w:rsidRPr="00C3430C">
        <w:rPr>
          <w:lang w:eastAsia="en-AU"/>
        </w:rPr>
        <w:t>This evaluation draws evidence from several sources</w:t>
      </w:r>
      <w:r w:rsidR="00265D5D">
        <w:rPr>
          <w:lang w:eastAsia="en-AU"/>
        </w:rPr>
        <w:t>,</w:t>
      </w:r>
      <w:r w:rsidRPr="00C3430C">
        <w:rPr>
          <w:lang w:eastAsia="en-AU"/>
        </w:rPr>
        <w:t xml:space="preserve"> including interviews, desktop research, </w:t>
      </w:r>
      <w:r>
        <w:rPr>
          <w:lang w:eastAsia="en-AU"/>
        </w:rPr>
        <w:t xml:space="preserve">and </w:t>
      </w:r>
      <w:r w:rsidRPr="00C3430C">
        <w:rPr>
          <w:lang w:eastAsia="en-AU"/>
        </w:rPr>
        <w:t>program reporting.</w:t>
      </w:r>
      <w:r>
        <w:rPr>
          <w:lang w:eastAsia="en-AU"/>
        </w:rPr>
        <w:t xml:space="preserve"> For the </w:t>
      </w:r>
      <w:r w:rsidR="00F211EB" w:rsidRPr="00D34B89">
        <w:rPr>
          <w:lang w:eastAsia="en-AU"/>
        </w:rPr>
        <w:t>Interim Report</w:t>
      </w:r>
      <w:r w:rsidR="00F211EB">
        <w:rPr>
          <w:lang w:eastAsia="en-AU"/>
        </w:rPr>
        <w:t>,</w:t>
      </w:r>
      <w:r>
        <w:rPr>
          <w:lang w:eastAsia="en-AU"/>
        </w:rPr>
        <w:t xml:space="preserve"> the quantitative data has been assessed through statistical analysis.</w:t>
      </w:r>
    </w:p>
    <w:p w14:paraId="01ED280D" w14:textId="28718A20" w:rsidR="00D34B89" w:rsidRDefault="00D34B89" w:rsidP="00D34B89">
      <w:pPr>
        <w:pStyle w:val="Heading3"/>
      </w:pPr>
      <w:r>
        <w:t>Stakeholder engagement</w:t>
      </w:r>
    </w:p>
    <w:p w14:paraId="14F6A0FB" w14:textId="0407275F" w:rsidR="00D34B89" w:rsidRDefault="006176FF" w:rsidP="00D34B89">
      <w:pPr>
        <w:rPr>
          <w:lang w:eastAsia="en-AU"/>
        </w:rPr>
      </w:pPr>
      <w:r>
        <w:rPr>
          <w:lang w:eastAsia="en-AU"/>
        </w:rPr>
        <w:fldChar w:fldCharType="begin"/>
      </w:r>
      <w:r>
        <w:rPr>
          <w:lang w:eastAsia="en-AU"/>
        </w:rPr>
        <w:instrText xml:space="preserve"> REF _Ref207137968 \h </w:instrText>
      </w:r>
      <w:r>
        <w:rPr>
          <w:lang w:eastAsia="en-AU"/>
        </w:rPr>
      </w:r>
      <w:r>
        <w:rPr>
          <w:lang w:eastAsia="en-AU"/>
        </w:rPr>
        <w:fldChar w:fldCharType="separate"/>
      </w:r>
      <w:r w:rsidR="00040BFE">
        <w:t xml:space="preserve">Table </w:t>
      </w:r>
      <w:r w:rsidR="00040BFE">
        <w:rPr>
          <w:noProof/>
        </w:rPr>
        <w:t>2</w:t>
      </w:r>
      <w:r>
        <w:rPr>
          <w:lang w:eastAsia="en-AU"/>
        </w:rPr>
        <w:fldChar w:fldCharType="end"/>
      </w:r>
      <w:r>
        <w:rPr>
          <w:lang w:eastAsia="en-AU"/>
        </w:rPr>
        <w:t xml:space="preserve"> </w:t>
      </w:r>
      <w:r w:rsidR="00D34B89">
        <w:rPr>
          <w:lang w:eastAsia="en-AU"/>
        </w:rPr>
        <w:t>outlines the stakeholder</w:t>
      </w:r>
      <w:r>
        <w:rPr>
          <w:lang w:eastAsia="en-AU"/>
        </w:rPr>
        <w:t>s</w:t>
      </w:r>
      <w:r w:rsidR="00D34B89">
        <w:rPr>
          <w:lang w:eastAsia="en-AU"/>
        </w:rPr>
        <w:t xml:space="preserve"> engaged </w:t>
      </w:r>
      <w:r w:rsidR="00D34B89" w:rsidRPr="00D34B89">
        <w:rPr>
          <w:lang w:eastAsia="en-AU"/>
        </w:rPr>
        <w:t xml:space="preserve">via interviews to inform the development of the Interim Report. </w:t>
      </w:r>
    </w:p>
    <w:p w14:paraId="426D7730" w14:textId="66322292" w:rsidR="006176FF" w:rsidRDefault="006176FF" w:rsidP="006176FF">
      <w:pPr>
        <w:pStyle w:val="Caption"/>
      </w:pPr>
      <w:bookmarkStart w:id="17" w:name="_Ref207137968"/>
      <w:r>
        <w:t xml:space="preserve">Table </w:t>
      </w:r>
      <w:r>
        <w:fldChar w:fldCharType="begin"/>
      </w:r>
      <w:r>
        <w:instrText xml:space="preserve"> SEQ Table \* ARABIC </w:instrText>
      </w:r>
      <w:r>
        <w:fldChar w:fldCharType="separate"/>
      </w:r>
      <w:r w:rsidR="00040BFE">
        <w:rPr>
          <w:noProof/>
        </w:rPr>
        <w:t>2</w:t>
      </w:r>
      <w:r>
        <w:fldChar w:fldCharType="end"/>
      </w:r>
      <w:bookmarkEnd w:id="17"/>
      <w:r>
        <w:t xml:space="preserve"> | Stakeholders interviewed</w:t>
      </w:r>
    </w:p>
    <w:tbl>
      <w:tblPr>
        <w:tblStyle w:val="AccessibleNousTable"/>
        <w:tblW w:w="5000" w:type="pct"/>
        <w:tblLook w:val="04A0" w:firstRow="1" w:lastRow="0" w:firstColumn="1" w:lastColumn="0" w:noHBand="0" w:noVBand="1"/>
      </w:tblPr>
      <w:tblGrid>
        <w:gridCol w:w="2405"/>
        <w:gridCol w:w="6770"/>
      </w:tblGrid>
      <w:tr w:rsidR="00200FA3" w:rsidRPr="00543B7E" w14:paraId="2D3FD70E" w14:textId="77777777" w:rsidTr="00C00FCB">
        <w:trPr>
          <w:cnfStyle w:val="100000000000" w:firstRow="1" w:lastRow="0" w:firstColumn="0" w:lastColumn="0" w:oddVBand="0" w:evenVBand="0" w:oddHBand="0" w:evenHBand="0" w:firstRowFirstColumn="0" w:firstRowLastColumn="0" w:lastRowFirstColumn="0" w:lastRowLastColumn="0"/>
          <w:trHeight w:val="20"/>
          <w:tblHeader/>
        </w:trPr>
        <w:tc>
          <w:tcPr>
            <w:tcW w:w="2405" w:type="dxa"/>
            <w:tcBorders>
              <w:right w:val="single" w:sz="4" w:space="0" w:color="FFFFFF" w:themeColor="background1"/>
            </w:tcBorders>
          </w:tcPr>
          <w:p w14:paraId="6428D280" w14:textId="77777777" w:rsidR="00D34B89" w:rsidRPr="00A5770A" w:rsidRDefault="00D34B89" w:rsidP="00A5770A">
            <w:pPr>
              <w:pStyle w:val="TableNheader"/>
            </w:pPr>
            <w:r w:rsidRPr="00A5770A">
              <w:t>Group</w:t>
            </w:r>
          </w:p>
        </w:tc>
        <w:tc>
          <w:tcPr>
            <w:tcW w:w="6770" w:type="dxa"/>
            <w:tcBorders>
              <w:left w:val="single" w:sz="4" w:space="0" w:color="FFFFFF" w:themeColor="background1"/>
            </w:tcBorders>
          </w:tcPr>
          <w:p w14:paraId="0D205A96" w14:textId="77777777" w:rsidR="00D34B89" w:rsidRPr="00A5770A" w:rsidRDefault="00D34B89" w:rsidP="00A5770A">
            <w:pPr>
              <w:pStyle w:val="TableNheader"/>
            </w:pPr>
            <w:r w:rsidRPr="00A5770A">
              <w:t>Stakeholder group</w:t>
            </w:r>
          </w:p>
        </w:tc>
      </w:tr>
      <w:tr w:rsidR="0054076C" w:rsidRPr="00543B7E" w14:paraId="423C1529" w14:textId="77777777" w:rsidTr="00CE7505">
        <w:trPr>
          <w:trHeight w:val="20"/>
        </w:trPr>
        <w:tc>
          <w:tcPr>
            <w:tcW w:w="2405" w:type="dxa"/>
          </w:tcPr>
          <w:p w14:paraId="0529EE29" w14:textId="77777777" w:rsidR="00D34B89" w:rsidRPr="008340BA" w:rsidRDefault="00D34B89" w:rsidP="00A673FF">
            <w:pPr>
              <w:pStyle w:val="TableNText"/>
              <w:rPr>
                <w:szCs w:val="17"/>
              </w:rPr>
            </w:pPr>
            <w:r w:rsidRPr="008340BA">
              <w:t>Australian Government</w:t>
            </w:r>
          </w:p>
        </w:tc>
        <w:tc>
          <w:tcPr>
            <w:tcW w:w="6770" w:type="dxa"/>
          </w:tcPr>
          <w:p w14:paraId="3FE9DCFA" w14:textId="77777777" w:rsidR="00202504" w:rsidRPr="00202504" w:rsidRDefault="00D34B89" w:rsidP="00202504">
            <w:pPr>
              <w:pStyle w:val="TableNBullet"/>
              <w:numPr>
                <w:ilvl w:val="0"/>
                <w:numId w:val="0"/>
              </w:numPr>
              <w:ind w:left="227" w:hanging="227"/>
            </w:pPr>
            <w:r w:rsidRPr="00876E72">
              <w:rPr>
                <w:rFonts w:eastAsia="Segoe UI"/>
              </w:rPr>
              <w:t>Department of Health</w:t>
            </w:r>
            <w:r>
              <w:rPr>
                <w:rFonts w:eastAsia="Segoe UI"/>
              </w:rPr>
              <w:t>, Disability</w:t>
            </w:r>
            <w:r w:rsidRPr="00876E72">
              <w:rPr>
                <w:rFonts w:eastAsia="Segoe UI"/>
              </w:rPr>
              <w:t xml:space="preserve"> and Age</w:t>
            </w:r>
            <w:r>
              <w:rPr>
                <w:rFonts w:eastAsia="Segoe UI"/>
              </w:rPr>
              <w:t>ing</w:t>
            </w:r>
            <w:r w:rsidRPr="00876E72">
              <w:rPr>
                <w:rFonts w:eastAsia="Segoe UI"/>
              </w:rPr>
              <w:t xml:space="preserve">: </w:t>
            </w:r>
          </w:p>
          <w:p w14:paraId="34A2459B" w14:textId="74677469" w:rsidR="00D34B89" w:rsidRPr="00876E72" w:rsidRDefault="00D34B89">
            <w:pPr>
              <w:pStyle w:val="TableNBullet"/>
            </w:pPr>
            <w:r w:rsidRPr="00876E72">
              <w:rPr>
                <w:rFonts w:eastAsia="Segoe UI"/>
              </w:rPr>
              <w:t xml:space="preserve">Family </w:t>
            </w:r>
            <w:r w:rsidR="00D842A7">
              <w:rPr>
                <w:rFonts w:eastAsia="Segoe UI"/>
              </w:rPr>
              <w:t>Health and</w:t>
            </w:r>
            <w:r w:rsidRPr="00876E72">
              <w:rPr>
                <w:rFonts w:eastAsia="Segoe UI"/>
              </w:rPr>
              <w:t xml:space="preserve"> Safety Section</w:t>
            </w:r>
          </w:p>
          <w:p w14:paraId="50551350" w14:textId="6C238A69" w:rsidR="00D34B89" w:rsidRPr="00876E72" w:rsidRDefault="00D34B89">
            <w:pPr>
              <w:pStyle w:val="TableNBullet"/>
            </w:pPr>
            <w:r w:rsidRPr="00876E72">
              <w:rPr>
                <w:rFonts w:eastAsia="Segoe UI"/>
              </w:rPr>
              <w:t>First Nations Division</w:t>
            </w:r>
          </w:p>
          <w:p w14:paraId="3EB44252" w14:textId="182150B6" w:rsidR="00D34B89" w:rsidRDefault="00D34B89">
            <w:pPr>
              <w:pStyle w:val="TableNBullet"/>
              <w:rPr>
                <w:rFonts w:eastAsia="Segoe UI"/>
              </w:rPr>
            </w:pPr>
            <w:r w:rsidRPr="00876E72">
              <w:rPr>
                <w:rFonts w:eastAsia="Segoe UI"/>
              </w:rPr>
              <w:t xml:space="preserve">Chief Psychiatrist </w:t>
            </w:r>
          </w:p>
          <w:p w14:paraId="34FF53BC" w14:textId="5DAC8697" w:rsidR="00D34B89" w:rsidRPr="007C42BE" w:rsidRDefault="00D34B89">
            <w:pPr>
              <w:pStyle w:val="TableNBullet"/>
              <w:rPr>
                <w:rFonts w:eastAsia="Segoe UI"/>
              </w:rPr>
            </w:pPr>
            <w:r>
              <w:rPr>
                <w:rFonts w:eastAsia="Segoe UI"/>
              </w:rPr>
              <w:t>Office of the National Rural Health Commissioner</w:t>
            </w:r>
          </w:p>
        </w:tc>
      </w:tr>
      <w:tr w:rsidR="0054076C" w:rsidRPr="00543B7E" w14:paraId="1E710732" w14:textId="77777777" w:rsidTr="00CE7505">
        <w:trPr>
          <w:trHeight w:val="20"/>
        </w:trPr>
        <w:tc>
          <w:tcPr>
            <w:tcW w:w="2405" w:type="dxa"/>
          </w:tcPr>
          <w:p w14:paraId="160492C6" w14:textId="77777777" w:rsidR="00D34B89" w:rsidRPr="008340BA" w:rsidRDefault="00D34B89" w:rsidP="00A673FF">
            <w:pPr>
              <w:pStyle w:val="TableNText"/>
              <w:rPr>
                <w:szCs w:val="17"/>
              </w:rPr>
            </w:pPr>
            <w:r w:rsidRPr="008340BA">
              <w:rPr>
                <w:szCs w:val="17"/>
              </w:rPr>
              <w:t>Alliance</w:t>
            </w:r>
          </w:p>
        </w:tc>
        <w:tc>
          <w:tcPr>
            <w:tcW w:w="6770" w:type="dxa"/>
          </w:tcPr>
          <w:p w14:paraId="487F7758" w14:textId="77777777" w:rsidR="00D34B89" w:rsidRPr="00876E72" w:rsidRDefault="00D34B89">
            <w:pPr>
              <w:pStyle w:val="TableNBullet"/>
            </w:pPr>
            <w:r w:rsidRPr="00876E72">
              <w:rPr>
                <w:rFonts w:eastAsia="Segoe UI"/>
              </w:rPr>
              <w:t>Chair and Deputy Chair</w:t>
            </w:r>
          </w:p>
          <w:p w14:paraId="5D123466" w14:textId="77849ADA" w:rsidR="00D34B89" w:rsidRPr="00876E72" w:rsidRDefault="00D34B89">
            <w:pPr>
              <w:pStyle w:val="TableNBullet"/>
            </w:pPr>
            <w:r w:rsidRPr="00876E72">
              <w:rPr>
                <w:rFonts w:eastAsia="Segoe UI"/>
              </w:rPr>
              <w:t>Alliance Head Office</w:t>
            </w:r>
            <w:r w:rsidR="000F6E08">
              <w:rPr>
                <w:rFonts w:eastAsia="Segoe UI"/>
              </w:rPr>
              <w:t xml:space="preserve"> representatives </w:t>
            </w:r>
          </w:p>
        </w:tc>
      </w:tr>
      <w:tr w:rsidR="0054076C" w:rsidRPr="00543B7E" w14:paraId="7B0F156D" w14:textId="77777777" w:rsidTr="00CE7505">
        <w:trPr>
          <w:trHeight w:val="20"/>
        </w:trPr>
        <w:tc>
          <w:tcPr>
            <w:tcW w:w="2405" w:type="dxa"/>
          </w:tcPr>
          <w:p w14:paraId="712DD058" w14:textId="77777777" w:rsidR="00D34B89" w:rsidRPr="008340BA" w:rsidRDefault="00D34B89" w:rsidP="00A673FF">
            <w:pPr>
              <w:pStyle w:val="TableNText"/>
              <w:rPr>
                <w:szCs w:val="17"/>
              </w:rPr>
            </w:pPr>
            <w:r w:rsidRPr="008340BA">
              <w:rPr>
                <w:szCs w:val="17"/>
              </w:rPr>
              <w:t>Implementation partners</w:t>
            </w:r>
          </w:p>
        </w:tc>
        <w:tc>
          <w:tcPr>
            <w:tcW w:w="6770" w:type="dxa"/>
          </w:tcPr>
          <w:p w14:paraId="059EAF3E" w14:textId="77777777" w:rsidR="00D34B89" w:rsidRPr="00876E72" w:rsidRDefault="00D34B89">
            <w:pPr>
              <w:pStyle w:val="TableNBullet"/>
            </w:pPr>
            <w:r w:rsidRPr="00876E72">
              <w:rPr>
                <w:rFonts w:eastAsia="Segoe UI"/>
              </w:rPr>
              <w:t>Women and Infants Research Foundation (WIRF)</w:t>
            </w:r>
          </w:p>
          <w:p w14:paraId="33B586F6" w14:textId="77777777" w:rsidR="00D34B89" w:rsidRPr="00876E72" w:rsidRDefault="00D34B89">
            <w:pPr>
              <w:pStyle w:val="TableNBullet"/>
            </w:pPr>
            <w:r w:rsidRPr="00876E72">
              <w:rPr>
                <w:rFonts w:eastAsia="Segoe UI"/>
              </w:rPr>
              <w:t>Women’s Healthcare Australasia (WHA)</w:t>
            </w:r>
          </w:p>
          <w:p w14:paraId="56075000" w14:textId="77777777" w:rsidR="00D34B89" w:rsidRPr="00876E72" w:rsidRDefault="00D34B89">
            <w:pPr>
              <w:pStyle w:val="TableNBullet"/>
            </w:pPr>
            <w:r w:rsidRPr="00876E72">
              <w:rPr>
                <w:rFonts w:eastAsia="Segoe UI"/>
              </w:rPr>
              <w:t>Institute for Healthcare Improvement (IHI)</w:t>
            </w:r>
          </w:p>
          <w:p w14:paraId="7194F886" w14:textId="77777777" w:rsidR="00D34B89" w:rsidRPr="00876E72" w:rsidRDefault="00D34B89">
            <w:pPr>
              <w:pStyle w:val="TableNBullet"/>
            </w:pPr>
            <w:r w:rsidRPr="00876E72">
              <w:rPr>
                <w:rFonts w:eastAsia="Segoe UI"/>
              </w:rPr>
              <w:t>Safer Care Victoria (SCV)</w:t>
            </w:r>
          </w:p>
        </w:tc>
      </w:tr>
      <w:tr w:rsidR="0054076C" w:rsidRPr="00543B7E" w14:paraId="48F414FE" w14:textId="77777777" w:rsidTr="00CE7505">
        <w:trPr>
          <w:trHeight w:val="20"/>
        </w:trPr>
        <w:tc>
          <w:tcPr>
            <w:tcW w:w="2405" w:type="dxa"/>
          </w:tcPr>
          <w:p w14:paraId="0CB5F468" w14:textId="77777777" w:rsidR="00D34B89" w:rsidRPr="008340BA" w:rsidRDefault="00D34B89" w:rsidP="00A673FF">
            <w:pPr>
              <w:pStyle w:val="TableNText"/>
              <w:rPr>
                <w:szCs w:val="17"/>
              </w:rPr>
            </w:pPr>
            <w:r w:rsidRPr="008340BA">
              <w:rPr>
                <w:szCs w:val="17"/>
              </w:rPr>
              <w:t>Alliance Jurisdictional institutions</w:t>
            </w:r>
          </w:p>
        </w:tc>
        <w:tc>
          <w:tcPr>
            <w:tcW w:w="6770" w:type="dxa"/>
          </w:tcPr>
          <w:p w14:paraId="3B6DEC5C" w14:textId="0B9D8011" w:rsidR="00D34B89" w:rsidRPr="00876E72" w:rsidRDefault="00D34B89">
            <w:pPr>
              <w:pStyle w:val="TableNBullet"/>
              <w:rPr>
                <w:rFonts w:eastAsia="Segoe UI"/>
              </w:rPr>
            </w:pPr>
            <w:r w:rsidRPr="00876E72">
              <w:rPr>
                <w:rFonts w:eastAsia="Segoe UI"/>
              </w:rPr>
              <w:t>Royal Women’s Hospital (V</w:t>
            </w:r>
            <w:r w:rsidR="00807532">
              <w:rPr>
                <w:rFonts w:eastAsia="Segoe UI"/>
              </w:rPr>
              <w:t>ictoria</w:t>
            </w:r>
            <w:r w:rsidRPr="00876E72">
              <w:rPr>
                <w:rFonts w:eastAsia="Segoe UI"/>
              </w:rPr>
              <w:t>)/Safer Care Victoria (SCV)</w:t>
            </w:r>
          </w:p>
          <w:p w14:paraId="03115034" w14:textId="67038676" w:rsidR="00D34B89" w:rsidRPr="00876E72" w:rsidRDefault="00D34B89">
            <w:pPr>
              <w:pStyle w:val="TableNBullet"/>
              <w:rPr>
                <w:rFonts w:eastAsia="Segoe UI"/>
              </w:rPr>
            </w:pPr>
            <w:r w:rsidRPr="00876E72">
              <w:rPr>
                <w:rFonts w:eastAsia="Segoe UI"/>
              </w:rPr>
              <w:t>Menzies School of Health Research (N</w:t>
            </w:r>
            <w:r w:rsidR="00807532">
              <w:rPr>
                <w:rFonts w:eastAsia="Segoe UI"/>
              </w:rPr>
              <w:t>orthern Territory</w:t>
            </w:r>
            <w:r w:rsidRPr="00876E72">
              <w:rPr>
                <w:rFonts w:eastAsia="Segoe UI"/>
              </w:rPr>
              <w:t>)</w:t>
            </w:r>
          </w:p>
          <w:p w14:paraId="4A3E9902" w14:textId="7241BF38" w:rsidR="00D34B89" w:rsidRPr="00876E72" w:rsidRDefault="00D34B89">
            <w:pPr>
              <w:pStyle w:val="TableNBullet"/>
              <w:rPr>
                <w:rFonts w:eastAsia="Segoe UI"/>
              </w:rPr>
            </w:pPr>
            <w:r w:rsidRPr="00876E72">
              <w:rPr>
                <w:rFonts w:eastAsia="Segoe UI"/>
              </w:rPr>
              <w:t>Clinical Excellence Queensland (</w:t>
            </w:r>
            <w:r w:rsidR="00807532">
              <w:rPr>
                <w:rFonts w:eastAsia="Segoe UI"/>
              </w:rPr>
              <w:t>Queensland</w:t>
            </w:r>
            <w:r w:rsidRPr="00876E72">
              <w:rPr>
                <w:rFonts w:eastAsia="Segoe UI"/>
              </w:rPr>
              <w:t>)</w:t>
            </w:r>
          </w:p>
          <w:p w14:paraId="5E80AB75" w14:textId="11C0AB0F" w:rsidR="00D34B89" w:rsidRPr="00AF1C08" w:rsidRDefault="00D34B89">
            <w:pPr>
              <w:pStyle w:val="TableNBullet"/>
              <w:rPr>
                <w:rFonts w:eastAsia="Segoe UI"/>
              </w:rPr>
            </w:pPr>
            <w:r w:rsidRPr="00876E72">
              <w:rPr>
                <w:rFonts w:eastAsia="Segoe UI"/>
              </w:rPr>
              <w:t>Clinical Excellence Commission (N</w:t>
            </w:r>
            <w:r w:rsidR="00807532">
              <w:rPr>
                <w:rFonts w:eastAsia="Segoe UI"/>
              </w:rPr>
              <w:t>ew South Wales</w:t>
            </w:r>
            <w:r w:rsidRPr="00876E72">
              <w:rPr>
                <w:rFonts w:eastAsia="Segoe UI"/>
              </w:rPr>
              <w:t>)</w:t>
            </w:r>
          </w:p>
          <w:p w14:paraId="093E8E29" w14:textId="62D8CC63" w:rsidR="00D34B89" w:rsidRPr="00876E72" w:rsidRDefault="00D34B89">
            <w:pPr>
              <w:pStyle w:val="TableNBullet"/>
              <w:rPr>
                <w:rFonts w:eastAsia="Segoe UI"/>
              </w:rPr>
            </w:pPr>
            <w:r w:rsidRPr="00876E72">
              <w:rPr>
                <w:rFonts w:eastAsia="Segoe UI"/>
              </w:rPr>
              <w:t>Royal Hobart Hospital (T</w:t>
            </w:r>
            <w:r w:rsidR="006C67E8">
              <w:rPr>
                <w:rFonts w:eastAsia="Segoe UI"/>
              </w:rPr>
              <w:t>as</w:t>
            </w:r>
            <w:r w:rsidR="00807532">
              <w:rPr>
                <w:rFonts w:eastAsia="Segoe UI"/>
              </w:rPr>
              <w:t>mania</w:t>
            </w:r>
            <w:r w:rsidRPr="00876E72">
              <w:rPr>
                <w:rFonts w:eastAsia="Segoe UI"/>
              </w:rPr>
              <w:t>)</w:t>
            </w:r>
          </w:p>
          <w:p w14:paraId="3FE06887" w14:textId="6638470D" w:rsidR="00D34B89" w:rsidRPr="00876E72" w:rsidRDefault="00D34B89">
            <w:pPr>
              <w:pStyle w:val="TableNBullet"/>
              <w:rPr>
                <w:rFonts w:eastAsia="Segoe UI"/>
              </w:rPr>
            </w:pPr>
            <w:r w:rsidRPr="00876E72">
              <w:rPr>
                <w:rFonts w:eastAsia="Segoe UI"/>
              </w:rPr>
              <w:t>South Australian Health and Medical Research Institute and SA Health (S</w:t>
            </w:r>
            <w:r w:rsidR="00807532">
              <w:rPr>
                <w:rFonts w:eastAsia="Segoe UI"/>
              </w:rPr>
              <w:t>outh Australia</w:t>
            </w:r>
            <w:r w:rsidRPr="00876E72">
              <w:rPr>
                <w:rFonts w:eastAsia="Segoe UI"/>
              </w:rPr>
              <w:t>)</w:t>
            </w:r>
          </w:p>
          <w:p w14:paraId="1F16CE46" w14:textId="1FC04B48" w:rsidR="00D34B89" w:rsidRPr="00876E72" w:rsidRDefault="00D34B89">
            <w:pPr>
              <w:pStyle w:val="TableNBullet"/>
            </w:pPr>
            <w:r w:rsidRPr="00876E72">
              <w:rPr>
                <w:rFonts w:eastAsia="Segoe UI"/>
              </w:rPr>
              <w:t>Head Office, University of WA (W</w:t>
            </w:r>
            <w:r w:rsidR="00807532">
              <w:rPr>
                <w:rFonts w:eastAsia="Segoe UI"/>
              </w:rPr>
              <w:t>estern Australia</w:t>
            </w:r>
            <w:r w:rsidRPr="00876E72">
              <w:rPr>
                <w:rFonts w:eastAsia="Segoe UI"/>
              </w:rPr>
              <w:t>)</w:t>
            </w:r>
          </w:p>
        </w:tc>
      </w:tr>
      <w:tr w:rsidR="0054076C" w:rsidRPr="00543B7E" w14:paraId="65998440" w14:textId="77777777" w:rsidTr="00CE7505">
        <w:trPr>
          <w:trHeight w:val="20"/>
        </w:trPr>
        <w:tc>
          <w:tcPr>
            <w:tcW w:w="2405" w:type="dxa"/>
          </w:tcPr>
          <w:p w14:paraId="56D62BA4" w14:textId="77777777" w:rsidR="00D34B89" w:rsidRPr="008340BA" w:rsidRDefault="00D34B89" w:rsidP="00A673FF">
            <w:pPr>
              <w:pStyle w:val="TableNText"/>
              <w:rPr>
                <w:szCs w:val="17"/>
              </w:rPr>
            </w:pPr>
            <w:r w:rsidRPr="008340BA">
              <w:rPr>
                <w:szCs w:val="17"/>
              </w:rPr>
              <w:t>Professional colleges and associations</w:t>
            </w:r>
          </w:p>
        </w:tc>
        <w:tc>
          <w:tcPr>
            <w:tcW w:w="6770" w:type="dxa"/>
          </w:tcPr>
          <w:p w14:paraId="71550479" w14:textId="77777777" w:rsidR="00D34B89" w:rsidRPr="00876E72" w:rsidRDefault="00D34B89">
            <w:pPr>
              <w:pStyle w:val="TableNBullet"/>
            </w:pPr>
            <w:r w:rsidRPr="00876E72">
              <w:rPr>
                <w:rFonts w:eastAsia="Segoe UI"/>
              </w:rPr>
              <w:t>Royal Australian and New Zealand College of Obstetricians and Gynaecologists (RANZCOG)</w:t>
            </w:r>
          </w:p>
        </w:tc>
      </w:tr>
      <w:tr w:rsidR="0054076C" w:rsidRPr="00543B7E" w14:paraId="5F9953FB" w14:textId="77777777" w:rsidTr="00CE7505">
        <w:trPr>
          <w:trHeight w:val="20"/>
        </w:trPr>
        <w:tc>
          <w:tcPr>
            <w:tcW w:w="2405" w:type="dxa"/>
          </w:tcPr>
          <w:p w14:paraId="4D73737A" w14:textId="77777777" w:rsidR="00D34B89" w:rsidRPr="003556A1" w:rsidRDefault="00D34B89" w:rsidP="00324413">
            <w:pPr>
              <w:pStyle w:val="TableNText"/>
            </w:pPr>
            <w:r w:rsidRPr="003556A1">
              <w:t>Peaks</w:t>
            </w:r>
          </w:p>
        </w:tc>
        <w:tc>
          <w:tcPr>
            <w:tcW w:w="6770" w:type="dxa"/>
          </w:tcPr>
          <w:p w14:paraId="6121DC32" w14:textId="77777777" w:rsidR="00D34B89" w:rsidRPr="00876E72" w:rsidRDefault="00D34B89">
            <w:pPr>
              <w:pStyle w:val="TableNBullet"/>
              <w:rPr>
                <w:rFonts w:eastAsia="Segoe UI"/>
              </w:rPr>
            </w:pPr>
            <w:r w:rsidRPr="00876E72">
              <w:rPr>
                <w:rFonts w:eastAsia="Segoe UI"/>
              </w:rPr>
              <w:t xml:space="preserve">Congress of Aboriginal and Torres Strait Islander Nurses and Midwives </w:t>
            </w:r>
          </w:p>
          <w:p w14:paraId="6B0951F0" w14:textId="6DB39916" w:rsidR="00D34B89" w:rsidRPr="00876E72" w:rsidRDefault="00D34B89">
            <w:pPr>
              <w:pStyle w:val="TableNBullet"/>
            </w:pPr>
            <w:r w:rsidRPr="00876E72">
              <w:rPr>
                <w:rFonts w:eastAsia="Segoe UI"/>
              </w:rPr>
              <w:t>National Aboriginal Community Controlled Health Organisation</w:t>
            </w:r>
            <w:r w:rsidR="00E34D1C">
              <w:rPr>
                <w:rFonts w:eastAsia="Segoe UI"/>
              </w:rPr>
              <w:t xml:space="preserve"> (NACCHO)</w:t>
            </w:r>
          </w:p>
        </w:tc>
      </w:tr>
      <w:tr w:rsidR="0054076C" w:rsidRPr="00543B7E" w14:paraId="26BDB526" w14:textId="77777777" w:rsidTr="00CE7505">
        <w:trPr>
          <w:trHeight w:val="20"/>
        </w:trPr>
        <w:tc>
          <w:tcPr>
            <w:tcW w:w="2405" w:type="dxa"/>
          </w:tcPr>
          <w:p w14:paraId="18379E53" w14:textId="77777777" w:rsidR="00D34B89" w:rsidRPr="003556A1" w:rsidRDefault="00D34B89" w:rsidP="00324413">
            <w:pPr>
              <w:pStyle w:val="TableNText"/>
            </w:pPr>
            <w:r w:rsidRPr="003556A1">
              <w:lastRenderedPageBreak/>
              <w:t>Research organisations</w:t>
            </w:r>
          </w:p>
        </w:tc>
        <w:tc>
          <w:tcPr>
            <w:tcW w:w="6770" w:type="dxa"/>
          </w:tcPr>
          <w:p w14:paraId="28C19D56" w14:textId="77777777" w:rsidR="00D34B89" w:rsidRPr="00412284" w:rsidRDefault="00D34B89">
            <w:pPr>
              <w:pStyle w:val="TableNBullet"/>
              <w:rPr>
                <w:rFonts w:eastAsia="Segoe UI"/>
              </w:rPr>
            </w:pPr>
            <w:r w:rsidRPr="00876E72">
              <w:t>Women and Babies Research</w:t>
            </w:r>
          </w:p>
        </w:tc>
      </w:tr>
    </w:tbl>
    <w:p w14:paraId="43773FC7" w14:textId="45080562" w:rsidR="00D34B89" w:rsidRDefault="00BE709E" w:rsidP="00FC43DD">
      <w:pPr>
        <w:pStyle w:val="Heading3"/>
      </w:pPr>
      <w:r>
        <w:t>D</w:t>
      </w:r>
      <w:r w:rsidRPr="00BE709E">
        <w:t>ocument</w:t>
      </w:r>
      <w:r w:rsidR="002D0526">
        <w:t>s</w:t>
      </w:r>
      <w:r>
        <w:t xml:space="preserve"> and data </w:t>
      </w:r>
    </w:p>
    <w:p w14:paraId="3B9A2919" w14:textId="5B6F2E82" w:rsidR="00E74E55" w:rsidRDefault="00E74E55" w:rsidP="00E74E55">
      <w:pPr>
        <w:rPr>
          <w:lang w:eastAsia="en-AU"/>
        </w:rPr>
      </w:pPr>
      <w:r w:rsidRPr="0056405F">
        <w:rPr>
          <w:lang w:eastAsia="en-AU"/>
        </w:rPr>
        <w:t xml:space="preserve">This </w:t>
      </w:r>
      <w:r>
        <w:rPr>
          <w:lang w:eastAsia="en-AU"/>
        </w:rPr>
        <w:t xml:space="preserve">draft </w:t>
      </w:r>
      <w:r w:rsidR="00F211EB" w:rsidRPr="00D34B89">
        <w:rPr>
          <w:lang w:eastAsia="en-AU"/>
        </w:rPr>
        <w:t>Interim Report</w:t>
      </w:r>
      <w:r w:rsidRPr="0056405F">
        <w:rPr>
          <w:lang w:eastAsia="en-AU"/>
        </w:rPr>
        <w:t xml:space="preserve"> documents </w:t>
      </w:r>
      <w:r>
        <w:rPr>
          <w:lang w:eastAsia="en-AU"/>
        </w:rPr>
        <w:t xml:space="preserve">evaluation </w:t>
      </w:r>
      <w:r w:rsidRPr="0056405F">
        <w:rPr>
          <w:lang w:eastAsia="en-AU"/>
        </w:rPr>
        <w:t xml:space="preserve">findings </w:t>
      </w:r>
      <w:r>
        <w:rPr>
          <w:lang w:eastAsia="en-AU"/>
        </w:rPr>
        <w:t>regarding Round 1 and emerging findings for Round 2 of the National Program drawing on available data sources including:</w:t>
      </w:r>
    </w:p>
    <w:p w14:paraId="61CC4404" w14:textId="56E7D529" w:rsidR="00DE79F9" w:rsidRDefault="000A260E" w:rsidP="00DE79F9">
      <w:pPr>
        <w:pStyle w:val="Bullet"/>
      </w:pPr>
      <w:r>
        <w:rPr>
          <w:rFonts w:asciiTheme="majorHAnsi" w:hAnsiTheme="majorHAnsi" w:cstheme="majorHAnsi"/>
        </w:rPr>
        <w:t>National P</w:t>
      </w:r>
      <w:r w:rsidR="00DE79F9" w:rsidRPr="004A651A">
        <w:rPr>
          <w:rFonts w:asciiTheme="majorHAnsi" w:hAnsiTheme="majorHAnsi" w:cstheme="majorHAnsi"/>
        </w:rPr>
        <w:t>rogram data</w:t>
      </w:r>
      <w:r w:rsidR="00782CE9">
        <w:t xml:space="preserve"> (</w:t>
      </w:r>
      <w:r w:rsidR="00891696">
        <w:t xml:space="preserve">defined as </w:t>
      </w:r>
      <w:r w:rsidR="00283AD9">
        <w:t xml:space="preserve">data collected </w:t>
      </w:r>
      <w:r w:rsidR="00E02C5F">
        <w:t>by WHA</w:t>
      </w:r>
      <w:r w:rsidR="00FE1733">
        <w:t xml:space="preserve"> </w:t>
      </w:r>
      <w:r w:rsidR="008F72C9">
        <w:t>from</w:t>
      </w:r>
      <w:r w:rsidR="00FE1733">
        <w:t xml:space="preserve"> services participat</w:t>
      </w:r>
      <w:r w:rsidR="008F72C9">
        <w:t>ing</w:t>
      </w:r>
      <w:r w:rsidR="00FE1733">
        <w:t xml:space="preserve"> in the Collaborative, </w:t>
      </w:r>
      <w:r w:rsidR="00E02C5F">
        <w:t xml:space="preserve">as well as </w:t>
      </w:r>
      <w:r w:rsidR="00373927" w:rsidRPr="00DD0D08">
        <w:rPr>
          <w:color w:val="000000" w:themeColor="text1"/>
        </w:rPr>
        <w:t xml:space="preserve">WHA </w:t>
      </w:r>
      <w:r w:rsidR="00373927" w:rsidRPr="00A07722">
        <w:rPr>
          <w:color w:val="000000" w:themeColor="text1"/>
        </w:rPr>
        <w:t xml:space="preserve">Benchmarking Maternity Care </w:t>
      </w:r>
      <w:r w:rsidR="00373927">
        <w:rPr>
          <w:color w:val="000000" w:themeColor="text1"/>
        </w:rPr>
        <w:t xml:space="preserve">(BMC) </w:t>
      </w:r>
      <w:r w:rsidR="00373927" w:rsidRPr="00A07722">
        <w:rPr>
          <w:color w:val="000000" w:themeColor="text1"/>
        </w:rPr>
        <w:t>Indicators</w:t>
      </w:r>
      <w:r w:rsidR="00373927">
        <w:rPr>
          <w:color w:val="000000" w:themeColor="text1"/>
        </w:rPr>
        <w:t xml:space="preserve"> </w:t>
      </w:r>
      <w:r w:rsidR="008F72C9">
        <w:t xml:space="preserve">from </w:t>
      </w:r>
      <w:r w:rsidR="004B3136">
        <w:t>maternity services participating in the Collaborative and</w:t>
      </w:r>
      <w:r w:rsidR="008F72C9">
        <w:t xml:space="preserve"> a </w:t>
      </w:r>
      <w:r w:rsidR="008F72C9" w:rsidRPr="008F72C9">
        <w:t>selection of other maternity services across Australia</w:t>
      </w:r>
      <w:r w:rsidR="008F72C9">
        <w:t xml:space="preserve"> for the </w:t>
      </w:r>
      <w:r w:rsidR="00A6464A">
        <w:t>same</w:t>
      </w:r>
      <w:r w:rsidR="008F72C9">
        <w:t xml:space="preserve"> time period</w:t>
      </w:r>
      <w:r w:rsidR="00782CE9">
        <w:t xml:space="preserve">) </w:t>
      </w:r>
      <w:r w:rsidR="00DE79F9">
        <w:t xml:space="preserve">from Round 1 and before the National Program was implemented </w:t>
      </w:r>
      <w:r w:rsidR="00A6464A">
        <w:t>(</w:t>
      </w:r>
      <w:r w:rsidR="00A6464A" w:rsidRPr="00DD0D08">
        <w:rPr>
          <w:color w:val="000000" w:themeColor="text1"/>
        </w:rPr>
        <w:t>July 2019–June 2024</w:t>
      </w:r>
      <w:r w:rsidR="00A6464A">
        <w:rPr>
          <w:color w:val="000000" w:themeColor="text1"/>
        </w:rPr>
        <w:t>)</w:t>
      </w:r>
      <w:r w:rsidR="00DE79F9">
        <w:t xml:space="preserve"> </w:t>
      </w:r>
      <w:r w:rsidR="00A55B85">
        <w:t xml:space="preserve"> </w:t>
      </w:r>
    </w:p>
    <w:p w14:paraId="7CAEB648" w14:textId="47605D13" w:rsidR="00780C5F" w:rsidRDefault="000A260E" w:rsidP="00DE79F9">
      <w:pPr>
        <w:pStyle w:val="Bullet"/>
      </w:pPr>
      <w:r>
        <w:rPr>
          <w:rFonts w:asciiTheme="majorHAnsi" w:hAnsiTheme="majorHAnsi" w:cstheme="majorHAnsi"/>
        </w:rPr>
        <w:t xml:space="preserve">Health </w:t>
      </w:r>
      <w:r w:rsidR="00780C5F" w:rsidRPr="004A651A">
        <w:rPr>
          <w:rFonts w:asciiTheme="majorHAnsi" w:hAnsiTheme="majorHAnsi" w:cstheme="majorHAnsi"/>
        </w:rPr>
        <w:t>system data</w:t>
      </w:r>
      <w:r w:rsidR="00782CE9">
        <w:t xml:space="preserve"> (</w:t>
      </w:r>
      <w:r w:rsidR="00A6464A">
        <w:t xml:space="preserve">refers to the broader Australian health system, and is </w:t>
      </w:r>
      <w:r w:rsidR="00891696">
        <w:t xml:space="preserve">defined as data from the AIHW’s </w:t>
      </w:r>
      <w:r w:rsidR="00891696" w:rsidRPr="00891696">
        <w:t>National Perinatal Data Collection (NPDC</w:t>
      </w:r>
      <w:r w:rsidR="00891696">
        <w:t>)</w:t>
      </w:r>
      <w:r w:rsidR="00A51126">
        <w:t>)</w:t>
      </w:r>
      <w:r w:rsidR="00283AD9">
        <w:t xml:space="preserve"> </w:t>
      </w:r>
      <w:r w:rsidR="00780C5F">
        <w:t xml:space="preserve">from a proportion of Round 1 and before the National Program was implemented </w:t>
      </w:r>
      <w:r w:rsidR="00E97E3F">
        <w:rPr>
          <w:color w:val="000000" w:themeColor="text1"/>
        </w:rPr>
        <w:t>(2018-2023)</w:t>
      </w:r>
    </w:p>
    <w:p w14:paraId="745A378C" w14:textId="38D42D34" w:rsidR="00DE79F9" w:rsidRDefault="00757556" w:rsidP="00DE79F9">
      <w:pPr>
        <w:pStyle w:val="Bullet"/>
      </w:pPr>
      <w:r>
        <w:t>A</w:t>
      </w:r>
      <w:r w:rsidR="00DE79F9">
        <w:t xml:space="preserve">vailable </w:t>
      </w:r>
      <w:r w:rsidR="00DE79F9" w:rsidRPr="004A651A">
        <w:rPr>
          <w:rFonts w:asciiTheme="majorHAnsi" w:hAnsiTheme="majorHAnsi" w:cstheme="majorHAnsi"/>
        </w:rPr>
        <w:t>program documentation</w:t>
      </w:r>
      <w:r w:rsidR="00DE79F9">
        <w:t xml:space="preserve"> across Round 1 and Round 2</w:t>
      </w:r>
    </w:p>
    <w:p w14:paraId="4411FDDB" w14:textId="378A442B" w:rsidR="00DE79F9" w:rsidRDefault="00757556" w:rsidP="00DE79F9">
      <w:pPr>
        <w:pStyle w:val="Bullet"/>
      </w:pPr>
      <w:r>
        <w:rPr>
          <w:rFonts w:asciiTheme="majorHAnsi" w:hAnsiTheme="majorHAnsi" w:cstheme="majorHAnsi"/>
        </w:rPr>
        <w:t>E</w:t>
      </w:r>
      <w:r w:rsidR="00DE79F9" w:rsidRPr="004A651A">
        <w:rPr>
          <w:rFonts w:asciiTheme="majorHAnsi" w:hAnsiTheme="majorHAnsi" w:cstheme="majorHAnsi"/>
        </w:rPr>
        <w:t>xternal documentation and literature</w:t>
      </w:r>
      <w:r w:rsidR="00DE79F9">
        <w:t xml:space="preserve"> of best-practice evidence for </w:t>
      </w:r>
      <w:r w:rsidR="004D6427">
        <w:t>ETB</w:t>
      </w:r>
      <w:r w:rsidR="00DE79F9">
        <w:t xml:space="preserve"> and PTB,</w:t>
      </w:r>
      <w:r w:rsidR="00DE79F9" w:rsidRPr="00FC6D9D">
        <w:t xml:space="preserve"> </w:t>
      </w:r>
      <w:r w:rsidR="00DE79F9">
        <w:t>and relevant national and international strategies aligned and relevant to the National Program</w:t>
      </w:r>
    </w:p>
    <w:p w14:paraId="0144881D" w14:textId="3E2F1D52" w:rsidR="00DE79F9" w:rsidRDefault="00757556" w:rsidP="00DE79F9">
      <w:pPr>
        <w:pStyle w:val="Bullet"/>
      </w:pPr>
      <w:r>
        <w:t>S</w:t>
      </w:r>
      <w:r w:rsidR="00DE79F9">
        <w:t xml:space="preserve">ummaries of </w:t>
      </w:r>
      <w:r w:rsidR="00DE79F9" w:rsidRPr="004A651A">
        <w:rPr>
          <w:rFonts w:asciiTheme="majorHAnsi" w:hAnsiTheme="majorHAnsi" w:cstheme="majorHAnsi"/>
        </w:rPr>
        <w:t>unpublished independent research and evaluations</w:t>
      </w:r>
      <w:r w:rsidR="00DE79F9">
        <w:t xml:space="preserve"> conducted as part of the National Program for Round 1</w:t>
      </w:r>
      <w:r w:rsidR="000B5C08">
        <w:t>.</w:t>
      </w:r>
    </w:p>
    <w:p w14:paraId="08068DC5" w14:textId="71128946" w:rsidR="00610444" w:rsidRPr="0060541B" w:rsidRDefault="00610444" w:rsidP="00610444">
      <w:pPr>
        <w:pStyle w:val="Heading3"/>
      </w:pPr>
      <w:r w:rsidRPr="0060541B">
        <w:t xml:space="preserve">Scope and limitations of available data for this </w:t>
      </w:r>
      <w:r w:rsidR="00337E62" w:rsidRPr="0060541B">
        <w:t>Interim Re</w:t>
      </w:r>
      <w:r w:rsidRPr="0060541B">
        <w:t>port</w:t>
      </w:r>
      <w:r w:rsidR="001F1971">
        <w:t xml:space="preserve"> </w:t>
      </w:r>
    </w:p>
    <w:p w14:paraId="7E7968BF" w14:textId="75650FB4" w:rsidR="00610444" w:rsidRDefault="00E74E55" w:rsidP="00610444">
      <w:pPr>
        <w:rPr>
          <w:lang w:eastAsia="en-AU"/>
        </w:rPr>
      </w:pPr>
      <w:r>
        <w:rPr>
          <w:lang w:eastAsia="en-AU"/>
        </w:rPr>
        <w:t xml:space="preserve">Limitations of the evidence used to develop this report are outlined in </w:t>
      </w:r>
      <w:r>
        <w:rPr>
          <w:lang w:eastAsia="en-AU"/>
        </w:rPr>
        <w:fldChar w:fldCharType="begin"/>
      </w:r>
      <w:r>
        <w:rPr>
          <w:lang w:eastAsia="en-AU"/>
        </w:rPr>
        <w:instrText xml:space="preserve"> REF _Ref207122497 \h </w:instrText>
      </w:r>
      <w:r>
        <w:rPr>
          <w:lang w:eastAsia="en-AU"/>
        </w:rPr>
      </w:r>
      <w:r>
        <w:rPr>
          <w:lang w:eastAsia="en-AU"/>
        </w:rPr>
        <w:fldChar w:fldCharType="separate"/>
      </w:r>
      <w:r w:rsidR="00040BFE">
        <w:t xml:space="preserve">Table </w:t>
      </w:r>
      <w:r w:rsidR="00040BFE">
        <w:rPr>
          <w:noProof/>
        </w:rPr>
        <w:t>3</w:t>
      </w:r>
      <w:r>
        <w:rPr>
          <w:lang w:eastAsia="en-AU"/>
        </w:rPr>
        <w:fldChar w:fldCharType="end"/>
      </w:r>
      <w:r>
        <w:rPr>
          <w:lang w:eastAsia="en-AU"/>
        </w:rPr>
        <w:t>.</w:t>
      </w:r>
    </w:p>
    <w:p w14:paraId="14A1F6B9" w14:textId="60A25726" w:rsidR="00610444" w:rsidRDefault="00610444" w:rsidP="00610444">
      <w:pPr>
        <w:pStyle w:val="Caption"/>
      </w:pPr>
      <w:bookmarkStart w:id="18" w:name="_Ref207122497"/>
      <w:r>
        <w:t xml:space="preserve">Table </w:t>
      </w:r>
      <w:r>
        <w:fldChar w:fldCharType="begin"/>
      </w:r>
      <w:r>
        <w:instrText xml:space="preserve"> SEQ Table \* ARABIC </w:instrText>
      </w:r>
      <w:r>
        <w:fldChar w:fldCharType="separate"/>
      </w:r>
      <w:r w:rsidR="00040BFE">
        <w:rPr>
          <w:noProof/>
        </w:rPr>
        <w:t>3</w:t>
      </w:r>
      <w:r>
        <w:fldChar w:fldCharType="end"/>
      </w:r>
      <w:bookmarkEnd w:id="18"/>
      <w:r w:rsidRPr="00997CE7">
        <w:t xml:space="preserve"> </w:t>
      </w:r>
      <w:r>
        <w:t xml:space="preserve">| Limitations and scope of data sources available for this </w:t>
      </w:r>
      <w:r w:rsidR="00337E62">
        <w:t>Interim Report</w:t>
      </w:r>
    </w:p>
    <w:tbl>
      <w:tblPr>
        <w:tblStyle w:val="AccessibleNousTable"/>
        <w:tblW w:w="5000" w:type="pct"/>
        <w:tblLook w:val="04A0" w:firstRow="1" w:lastRow="0" w:firstColumn="1" w:lastColumn="0" w:noHBand="0" w:noVBand="1"/>
      </w:tblPr>
      <w:tblGrid>
        <w:gridCol w:w="1480"/>
        <w:gridCol w:w="7695"/>
      </w:tblGrid>
      <w:tr w:rsidR="00ED61F2" w14:paraId="2D69A58D" w14:textId="77777777" w:rsidTr="00C00FCB">
        <w:trPr>
          <w:cnfStyle w:val="100000000000" w:firstRow="1" w:lastRow="0" w:firstColumn="0" w:lastColumn="0" w:oddVBand="0" w:evenVBand="0" w:oddHBand="0" w:evenHBand="0" w:firstRowFirstColumn="0" w:firstRowLastColumn="0" w:lastRowFirstColumn="0" w:lastRowLastColumn="0"/>
          <w:cantSplit/>
          <w:tblHeader/>
        </w:trPr>
        <w:tc>
          <w:tcPr>
            <w:tcW w:w="1418" w:type="dxa"/>
            <w:tcBorders>
              <w:bottom w:val="single" w:sz="4" w:space="0" w:color="auto"/>
              <w:right w:val="single" w:sz="4" w:space="0" w:color="FFFFFF" w:themeColor="background1"/>
            </w:tcBorders>
          </w:tcPr>
          <w:p w14:paraId="2482DAF2" w14:textId="77777777" w:rsidR="00610444" w:rsidRPr="00A86E55" w:rsidRDefault="00610444" w:rsidP="00A86E55">
            <w:pPr>
              <w:pStyle w:val="TableNheader"/>
            </w:pPr>
            <w:r w:rsidRPr="00A86E55">
              <w:t xml:space="preserve">Source </w:t>
            </w:r>
          </w:p>
        </w:tc>
        <w:tc>
          <w:tcPr>
            <w:tcW w:w="7512" w:type="dxa"/>
            <w:tcBorders>
              <w:left w:val="single" w:sz="4" w:space="0" w:color="FFFFFF" w:themeColor="background1"/>
              <w:bottom w:val="single" w:sz="4" w:space="0" w:color="auto"/>
            </w:tcBorders>
          </w:tcPr>
          <w:p w14:paraId="4B16312F" w14:textId="77777777" w:rsidR="00610444" w:rsidRPr="00A86E55" w:rsidRDefault="00610444" w:rsidP="00A86E55">
            <w:pPr>
              <w:pStyle w:val="TableNheader"/>
            </w:pPr>
            <w:r w:rsidRPr="00A86E55">
              <w:t>Scope of available data</w:t>
            </w:r>
          </w:p>
        </w:tc>
      </w:tr>
      <w:tr w:rsidR="009F435C" w14:paraId="16C8E4DB" w14:textId="77777777" w:rsidTr="00A86E55">
        <w:trPr>
          <w:cantSplit/>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900E505" w14:textId="77777777" w:rsidR="00610444" w:rsidRPr="00DD0D08" w:rsidRDefault="00610444" w:rsidP="00A86E55">
            <w:pPr>
              <w:pStyle w:val="TableNText"/>
              <w:rPr>
                <w:color w:val="000000" w:themeColor="text1"/>
              </w:rPr>
            </w:pPr>
            <w:r w:rsidRPr="00DD0D08">
              <w:rPr>
                <w:color w:val="000000" w:themeColor="text1"/>
              </w:rPr>
              <w:t xml:space="preserve">Stakeholder consultations </w:t>
            </w:r>
          </w:p>
        </w:tc>
        <w:tc>
          <w:tcPr>
            <w:tcW w:w="7512" w:type="dxa"/>
            <w:tcBorders>
              <w:top w:val="single" w:sz="4" w:space="0" w:color="auto"/>
              <w:left w:val="single" w:sz="4" w:space="0" w:color="auto"/>
              <w:bottom w:val="single" w:sz="4" w:space="0" w:color="auto"/>
              <w:right w:val="single" w:sz="4" w:space="0" w:color="auto"/>
            </w:tcBorders>
            <w:shd w:val="clear" w:color="auto" w:fill="FFFFFF" w:themeFill="background1"/>
          </w:tcPr>
          <w:p w14:paraId="425EBFA4" w14:textId="77B3578E" w:rsidR="00610444" w:rsidRPr="00DD0D08" w:rsidRDefault="00610444" w:rsidP="00A86E55">
            <w:pPr>
              <w:pStyle w:val="TableNBullet"/>
              <w:rPr>
                <w:color w:val="000000" w:themeColor="text1"/>
              </w:rPr>
            </w:pPr>
            <w:r w:rsidRPr="00DD0D08">
              <w:rPr>
                <w:color w:val="000000" w:themeColor="text1"/>
              </w:rPr>
              <w:t>Nous conducted two rounds of consultations with all listed stakeholder groups, and representatives from Jurisdictional Leads in Western Australia, New South Wales</w:t>
            </w:r>
            <w:r w:rsidR="00576D78">
              <w:rPr>
                <w:color w:val="000000" w:themeColor="text1"/>
              </w:rPr>
              <w:t xml:space="preserve"> (NSW)</w:t>
            </w:r>
            <w:r w:rsidRPr="00DD0D08">
              <w:rPr>
                <w:color w:val="000000" w:themeColor="text1"/>
              </w:rPr>
              <w:t xml:space="preserve">, </w:t>
            </w:r>
            <w:r w:rsidR="00E27653" w:rsidRPr="00DD0D08">
              <w:rPr>
                <w:color w:val="000000" w:themeColor="text1"/>
              </w:rPr>
              <w:t>Victoria</w:t>
            </w:r>
            <w:r w:rsidR="00576D78">
              <w:rPr>
                <w:color w:val="000000" w:themeColor="text1"/>
              </w:rPr>
              <w:t xml:space="preserve"> (Vic)</w:t>
            </w:r>
            <w:r w:rsidR="00E27653" w:rsidRPr="00DD0D08">
              <w:rPr>
                <w:color w:val="000000" w:themeColor="text1"/>
              </w:rPr>
              <w:t xml:space="preserve">, </w:t>
            </w:r>
            <w:r w:rsidRPr="00DD0D08">
              <w:rPr>
                <w:color w:val="000000" w:themeColor="text1"/>
              </w:rPr>
              <w:t>Queensland</w:t>
            </w:r>
            <w:r w:rsidR="00576D78">
              <w:rPr>
                <w:color w:val="000000" w:themeColor="text1"/>
              </w:rPr>
              <w:t xml:space="preserve"> (Qld)</w:t>
            </w:r>
            <w:r w:rsidRPr="00DD0D08">
              <w:rPr>
                <w:color w:val="000000" w:themeColor="text1"/>
              </w:rPr>
              <w:t xml:space="preserve">, </w:t>
            </w:r>
            <w:r w:rsidR="00B06FE1" w:rsidRPr="00DD0D08">
              <w:rPr>
                <w:color w:val="000000" w:themeColor="text1"/>
              </w:rPr>
              <w:t>Australian Capital Territory</w:t>
            </w:r>
            <w:r w:rsidR="00782E25">
              <w:rPr>
                <w:color w:val="000000" w:themeColor="text1"/>
              </w:rPr>
              <w:t xml:space="preserve"> (ACT)</w:t>
            </w:r>
            <w:r w:rsidR="00B06FE1" w:rsidRPr="00DD0D08">
              <w:rPr>
                <w:color w:val="000000" w:themeColor="text1"/>
              </w:rPr>
              <w:t xml:space="preserve">, </w:t>
            </w:r>
            <w:r w:rsidRPr="00DD0D08">
              <w:rPr>
                <w:color w:val="000000" w:themeColor="text1"/>
              </w:rPr>
              <w:t xml:space="preserve">South Australia </w:t>
            </w:r>
            <w:r w:rsidR="00782E25">
              <w:rPr>
                <w:color w:val="000000" w:themeColor="text1"/>
              </w:rPr>
              <w:t>(SA)</w:t>
            </w:r>
            <w:r w:rsidRPr="00DD0D08">
              <w:rPr>
                <w:color w:val="000000" w:themeColor="text1"/>
              </w:rPr>
              <w:t xml:space="preserve"> and Tasmania</w:t>
            </w:r>
            <w:r w:rsidR="00916720">
              <w:rPr>
                <w:color w:val="000000" w:themeColor="text1"/>
              </w:rPr>
              <w:t xml:space="preserve"> (Tas)</w:t>
            </w:r>
            <w:r w:rsidRPr="00DD0D08">
              <w:rPr>
                <w:color w:val="000000" w:themeColor="text1"/>
              </w:rPr>
              <w:t xml:space="preserve">. Representatives from the Northern Territory </w:t>
            </w:r>
            <w:r w:rsidR="00782E25">
              <w:rPr>
                <w:color w:val="000000" w:themeColor="text1"/>
              </w:rPr>
              <w:t>(NT)</w:t>
            </w:r>
            <w:r w:rsidRPr="00DD0D08">
              <w:rPr>
                <w:color w:val="000000" w:themeColor="text1"/>
              </w:rPr>
              <w:t xml:space="preserve"> were not available. </w:t>
            </w:r>
          </w:p>
          <w:p w14:paraId="47EAD3B7" w14:textId="77777777" w:rsidR="00610444" w:rsidRPr="00DD0D08" w:rsidRDefault="00610444" w:rsidP="00A86E55">
            <w:pPr>
              <w:pStyle w:val="TableNBullet"/>
              <w:rPr>
                <w:color w:val="000000" w:themeColor="text1"/>
              </w:rPr>
            </w:pPr>
            <w:r w:rsidRPr="00DD0D08">
              <w:rPr>
                <w:color w:val="000000" w:themeColor="text1"/>
              </w:rPr>
              <w:t xml:space="preserve">Additional insights from staff ‘on the ground’ will be included in the final round of consultations in 2026. </w:t>
            </w:r>
          </w:p>
        </w:tc>
      </w:tr>
      <w:tr w:rsidR="009F435C" w14:paraId="281AFBF3" w14:textId="77777777" w:rsidTr="00A86E55">
        <w:trPr>
          <w:cantSplit/>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8D9F6D6" w14:textId="77777777" w:rsidR="00610444" w:rsidRDefault="00330320" w:rsidP="00A86E55">
            <w:pPr>
              <w:pStyle w:val="TableNText"/>
              <w:rPr>
                <w:color w:val="000000" w:themeColor="text1"/>
              </w:rPr>
            </w:pPr>
            <w:r>
              <w:rPr>
                <w:color w:val="000000" w:themeColor="text1"/>
              </w:rPr>
              <w:lastRenderedPageBreak/>
              <w:t xml:space="preserve">National </w:t>
            </w:r>
            <w:r w:rsidR="00610444" w:rsidRPr="00DD0D08">
              <w:rPr>
                <w:color w:val="000000" w:themeColor="text1"/>
              </w:rPr>
              <w:t>Program data</w:t>
            </w:r>
          </w:p>
          <w:p w14:paraId="34006313" w14:textId="75E5DF75" w:rsidR="00330320" w:rsidRPr="00DD0D08" w:rsidRDefault="00330320" w:rsidP="00A86E55">
            <w:pPr>
              <w:pStyle w:val="TableNText"/>
              <w:rPr>
                <w:color w:val="000000" w:themeColor="text1"/>
              </w:rPr>
            </w:pPr>
            <w:r>
              <w:rPr>
                <w:color w:val="000000" w:themeColor="text1"/>
              </w:rPr>
              <w:t>(program data)</w:t>
            </w:r>
          </w:p>
        </w:tc>
        <w:tc>
          <w:tcPr>
            <w:tcW w:w="7512" w:type="dxa"/>
            <w:tcBorders>
              <w:top w:val="single" w:sz="4" w:space="0" w:color="auto"/>
              <w:left w:val="single" w:sz="4" w:space="0" w:color="auto"/>
              <w:bottom w:val="single" w:sz="4" w:space="0" w:color="auto"/>
              <w:right w:val="single" w:sz="4" w:space="0" w:color="auto"/>
            </w:tcBorders>
            <w:shd w:val="clear" w:color="auto" w:fill="FFFFFF" w:themeFill="background1"/>
          </w:tcPr>
          <w:p w14:paraId="3BE92D98" w14:textId="3AA8B260" w:rsidR="004A60D2" w:rsidRDefault="00610444" w:rsidP="00A86E55">
            <w:pPr>
              <w:pStyle w:val="TableNBullet"/>
              <w:rPr>
                <w:color w:val="000000" w:themeColor="text1"/>
              </w:rPr>
            </w:pPr>
            <w:r w:rsidRPr="00DD0D08">
              <w:rPr>
                <w:color w:val="000000" w:themeColor="text1"/>
              </w:rPr>
              <w:t xml:space="preserve">WHA </w:t>
            </w:r>
            <w:r w:rsidR="00940678">
              <w:rPr>
                <w:color w:val="000000" w:themeColor="text1"/>
              </w:rPr>
              <w:t xml:space="preserve">BMC </w:t>
            </w:r>
            <w:r w:rsidR="00A07722" w:rsidRPr="00A07722">
              <w:rPr>
                <w:color w:val="000000" w:themeColor="text1"/>
              </w:rPr>
              <w:t>Indicators</w:t>
            </w:r>
            <w:r w:rsidR="00A07722">
              <w:rPr>
                <w:color w:val="000000" w:themeColor="text1"/>
              </w:rPr>
              <w:t xml:space="preserve"> </w:t>
            </w:r>
            <w:r w:rsidRPr="00DD0D08">
              <w:rPr>
                <w:color w:val="000000" w:themeColor="text1"/>
              </w:rPr>
              <w:t>data for Round 1 (July 2019–June 2024)</w:t>
            </w:r>
            <w:r w:rsidR="006855CE">
              <w:rPr>
                <w:color w:val="000000" w:themeColor="text1"/>
              </w:rPr>
              <w:t xml:space="preserve"> has been included in </w:t>
            </w:r>
            <w:r w:rsidR="00625F59">
              <w:rPr>
                <w:color w:val="000000" w:themeColor="text1"/>
              </w:rPr>
              <w:t>this</w:t>
            </w:r>
            <w:r w:rsidR="006855CE">
              <w:rPr>
                <w:color w:val="000000" w:themeColor="text1"/>
              </w:rPr>
              <w:t xml:space="preserve"> report. This includes </w:t>
            </w:r>
            <w:r w:rsidR="00940678">
              <w:rPr>
                <w:color w:val="000000" w:themeColor="text1"/>
              </w:rPr>
              <w:t>BMC Indicators for</w:t>
            </w:r>
            <w:r w:rsidRPr="00DD0D08">
              <w:rPr>
                <w:color w:val="000000" w:themeColor="text1"/>
              </w:rPr>
              <w:t xml:space="preserve"> </w:t>
            </w:r>
            <w:r w:rsidR="00931EE9">
              <w:rPr>
                <w:color w:val="000000" w:themeColor="text1"/>
              </w:rPr>
              <w:t>services participating Collaborative and for a</w:t>
            </w:r>
            <w:r w:rsidRPr="00DD0D08">
              <w:rPr>
                <w:color w:val="000000" w:themeColor="text1"/>
              </w:rPr>
              <w:t xml:space="preserve"> selection of other maternity services across Australia</w:t>
            </w:r>
            <w:r w:rsidR="004D79D0">
              <w:rPr>
                <w:color w:val="000000" w:themeColor="text1"/>
              </w:rPr>
              <w:t xml:space="preserve"> not participating in the Collaborative</w:t>
            </w:r>
            <w:r w:rsidRPr="00DD0D08">
              <w:rPr>
                <w:color w:val="000000" w:themeColor="text1"/>
              </w:rPr>
              <w:t>.</w:t>
            </w:r>
            <w:r w:rsidR="000D1974">
              <w:rPr>
                <w:rStyle w:val="FootnoteReference"/>
                <w:color w:val="000000" w:themeColor="text1"/>
              </w:rPr>
              <w:footnoteReference w:id="18"/>
            </w:r>
            <w:r w:rsidRPr="00DD0D08" w:rsidDel="00F1068B">
              <w:rPr>
                <w:color w:val="000000" w:themeColor="text1"/>
              </w:rPr>
              <w:t xml:space="preserve"> </w:t>
            </w:r>
            <w:r w:rsidR="004D79D0">
              <w:rPr>
                <w:color w:val="000000" w:themeColor="text1"/>
              </w:rPr>
              <w:t xml:space="preserve">Process measures for </w:t>
            </w:r>
            <w:r w:rsidR="004D79D0" w:rsidRPr="00DD0D08">
              <w:rPr>
                <w:color w:val="000000" w:themeColor="text1"/>
              </w:rPr>
              <w:t xml:space="preserve">all </w:t>
            </w:r>
            <w:r w:rsidR="004D79D0">
              <w:rPr>
                <w:color w:val="000000" w:themeColor="text1"/>
              </w:rPr>
              <w:t>services</w:t>
            </w:r>
            <w:r w:rsidR="004D79D0" w:rsidRPr="00DD0D08">
              <w:rPr>
                <w:color w:val="000000" w:themeColor="text1"/>
              </w:rPr>
              <w:t xml:space="preserve"> participating </w:t>
            </w:r>
            <w:r w:rsidR="004D79D0">
              <w:rPr>
                <w:color w:val="000000" w:themeColor="text1"/>
              </w:rPr>
              <w:t>in the Collaborative are also included.</w:t>
            </w:r>
          </w:p>
          <w:p w14:paraId="7AC923F6" w14:textId="2B95FA28" w:rsidR="00610444" w:rsidRPr="004A60D2" w:rsidRDefault="00F1068B" w:rsidP="00A86E55">
            <w:pPr>
              <w:pStyle w:val="TableNBullet"/>
              <w:rPr>
                <w:color w:val="000000" w:themeColor="text1"/>
              </w:rPr>
            </w:pPr>
            <w:r>
              <w:rPr>
                <w:color w:val="000000" w:themeColor="text1"/>
              </w:rPr>
              <w:t xml:space="preserve">The </w:t>
            </w:r>
            <w:r w:rsidR="00A07722" w:rsidRPr="00A07722">
              <w:rPr>
                <w:color w:val="000000" w:themeColor="text1"/>
              </w:rPr>
              <w:t xml:space="preserve">WHA </w:t>
            </w:r>
            <w:r w:rsidR="00940678">
              <w:rPr>
                <w:color w:val="000000" w:themeColor="text1"/>
              </w:rPr>
              <w:t xml:space="preserve">BMC </w:t>
            </w:r>
            <w:r w:rsidR="00A07722">
              <w:rPr>
                <w:color w:val="000000" w:themeColor="text1"/>
              </w:rPr>
              <w:t>dataset</w:t>
            </w:r>
            <w:r>
              <w:rPr>
                <w:color w:val="000000" w:themeColor="text1"/>
              </w:rPr>
              <w:t xml:space="preserve"> includes only public hospitals and </w:t>
            </w:r>
            <w:r w:rsidRPr="00075478">
              <w:rPr>
                <w:color w:val="000000" w:themeColor="text1"/>
              </w:rPr>
              <w:t>singleton births.</w:t>
            </w:r>
          </w:p>
          <w:p w14:paraId="403590A8" w14:textId="0351C511" w:rsidR="00097424" w:rsidRPr="00075478" w:rsidRDefault="004A60D2" w:rsidP="00E13899">
            <w:pPr>
              <w:pStyle w:val="TableNBullet"/>
              <w:rPr>
                <w:color w:val="000000" w:themeColor="text1"/>
              </w:rPr>
            </w:pPr>
            <w:r w:rsidRPr="00075478">
              <w:rPr>
                <w:color w:val="000000" w:themeColor="text1"/>
              </w:rPr>
              <w:t xml:space="preserve">For simplicity, </w:t>
            </w:r>
            <w:r w:rsidR="00E13899" w:rsidRPr="00075478">
              <w:rPr>
                <w:color w:val="000000" w:themeColor="text1"/>
              </w:rPr>
              <w:t>‘</w:t>
            </w:r>
            <w:r w:rsidR="0031776D">
              <w:rPr>
                <w:color w:val="000000" w:themeColor="text1"/>
              </w:rPr>
              <w:t>p</w:t>
            </w:r>
            <w:r w:rsidR="00E13899" w:rsidRPr="00075478">
              <w:rPr>
                <w:color w:val="000000" w:themeColor="text1"/>
              </w:rPr>
              <w:t xml:space="preserve">rogram </w:t>
            </w:r>
            <w:r w:rsidR="0031776D">
              <w:rPr>
                <w:color w:val="000000" w:themeColor="text1"/>
              </w:rPr>
              <w:t>d</w:t>
            </w:r>
            <w:r w:rsidR="00E13899" w:rsidRPr="00075478">
              <w:rPr>
                <w:color w:val="000000" w:themeColor="text1"/>
              </w:rPr>
              <w:t xml:space="preserve">ata’ refers to all WHA data provided, </w:t>
            </w:r>
            <w:r w:rsidR="004B3136">
              <w:rPr>
                <w:color w:val="000000" w:themeColor="text1"/>
              </w:rPr>
              <w:t xml:space="preserve">which is </w:t>
            </w:r>
            <w:r w:rsidR="00E13899" w:rsidRPr="00075478">
              <w:rPr>
                <w:color w:val="000000" w:themeColor="text1"/>
              </w:rPr>
              <w:t xml:space="preserve">inclusive of </w:t>
            </w:r>
            <w:r w:rsidR="008C01B6" w:rsidRPr="00075478">
              <w:rPr>
                <w:color w:val="000000" w:themeColor="text1"/>
              </w:rPr>
              <w:t xml:space="preserve">services involved and not involved in the Collaborative (i.e., outside of the </w:t>
            </w:r>
            <w:r w:rsidR="00097424" w:rsidRPr="00075478">
              <w:rPr>
                <w:color w:val="000000" w:themeColor="text1"/>
              </w:rPr>
              <w:t>National P</w:t>
            </w:r>
            <w:r w:rsidR="008C01B6" w:rsidRPr="00075478">
              <w:rPr>
                <w:color w:val="000000" w:themeColor="text1"/>
              </w:rPr>
              <w:t>rogram)</w:t>
            </w:r>
            <w:r w:rsidR="004B3136">
              <w:rPr>
                <w:color w:val="000000" w:themeColor="text1"/>
              </w:rPr>
              <w:t xml:space="preserve"> for the same time period</w:t>
            </w:r>
            <w:r w:rsidR="008C01B6" w:rsidRPr="00075478">
              <w:rPr>
                <w:color w:val="000000" w:themeColor="text1"/>
              </w:rPr>
              <w:t xml:space="preserve">. </w:t>
            </w:r>
          </w:p>
          <w:p w14:paraId="3F68874A" w14:textId="40B84C18" w:rsidR="00E13899" w:rsidRPr="00E13899" w:rsidRDefault="00097424" w:rsidP="00E13899">
            <w:pPr>
              <w:pStyle w:val="TableNBullet"/>
              <w:rPr>
                <w:color w:val="000000" w:themeColor="text1"/>
              </w:rPr>
            </w:pPr>
            <w:r w:rsidRPr="00075478">
              <w:rPr>
                <w:color w:val="000000" w:themeColor="text1"/>
              </w:rPr>
              <w:t xml:space="preserve">Note: </w:t>
            </w:r>
            <w:r w:rsidR="008C01B6" w:rsidRPr="00075478">
              <w:rPr>
                <w:color w:val="000000" w:themeColor="text1"/>
              </w:rPr>
              <w:t xml:space="preserve">WHA’s dataset has been included to complement AIHW data, as WHA provides </w:t>
            </w:r>
            <w:r w:rsidR="001A0C8A">
              <w:rPr>
                <w:color w:val="000000" w:themeColor="text1"/>
              </w:rPr>
              <w:t>more recent</w:t>
            </w:r>
            <w:r w:rsidR="008C01B6" w:rsidRPr="00075478">
              <w:rPr>
                <w:color w:val="000000" w:themeColor="text1"/>
              </w:rPr>
              <w:t xml:space="preserve"> data, and therefore reflects a greater portion of </w:t>
            </w:r>
            <w:r w:rsidR="004F464D" w:rsidRPr="00075478">
              <w:rPr>
                <w:color w:val="000000" w:themeColor="text1"/>
              </w:rPr>
              <w:t xml:space="preserve">the </w:t>
            </w:r>
            <w:r w:rsidR="008C01B6" w:rsidRPr="00075478">
              <w:rPr>
                <w:color w:val="000000" w:themeColor="text1"/>
              </w:rPr>
              <w:t xml:space="preserve">Round 1 </w:t>
            </w:r>
            <w:r w:rsidR="001A0C8A">
              <w:rPr>
                <w:color w:val="000000" w:themeColor="text1"/>
              </w:rPr>
              <w:t xml:space="preserve">implementation </w:t>
            </w:r>
            <w:r w:rsidR="008C01B6" w:rsidRPr="00075478">
              <w:rPr>
                <w:color w:val="000000" w:themeColor="text1"/>
              </w:rPr>
              <w:t xml:space="preserve">period.  </w:t>
            </w:r>
          </w:p>
        </w:tc>
      </w:tr>
      <w:tr w:rsidR="009F435C" w14:paraId="7925C5E9" w14:textId="77777777" w:rsidTr="00A86E55">
        <w:trPr>
          <w:cantSplit/>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C4C2C29" w14:textId="77777777" w:rsidR="00610444" w:rsidRDefault="00330320" w:rsidP="00A86E55">
            <w:pPr>
              <w:pStyle w:val="TableNText"/>
              <w:rPr>
                <w:color w:val="000000" w:themeColor="text1"/>
              </w:rPr>
            </w:pPr>
            <w:r>
              <w:rPr>
                <w:color w:val="000000" w:themeColor="text1"/>
              </w:rPr>
              <w:t>Health s</w:t>
            </w:r>
            <w:r w:rsidR="00610444" w:rsidRPr="00DD0D08">
              <w:rPr>
                <w:color w:val="000000" w:themeColor="text1"/>
              </w:rPr>
              <w:t>ystem data</w:t>
            </w:r>
          </w:p>
          <w:p w14:paraId="2E40597E" w14:textId="0AFC2771" w:rsidR="00330320" w:rsidRPr="00DD0D08" w:rsidRDefault="00330320" w:rsidP="00A86E55">
            <w:pPr>
              <w:pStyle w:val="TableNText"/>
              <w:rPr>
                <w:color w:val="000000" w:themeColor="text1"/>
              </w:rPr>
            </w:pPr>
            <w:r>
              <w:rPr>
                <w:color w:val="000000" w:themeColor="text1"/>
              </w:rPr>
              <w:t>(system data)</w:t>
            </w:r>
          </w:p>
        </w:tc>
        <w:tc>
          <w:tcPr>
            <w:tcW w:w="7512" w:type="dxa"/>
            <w:tcBorders>
              <w:top w:val="single" w:sz="4" w:space="0" w:color="auto"/>
              <w:left w:val="single" w:sz="4" w:space="0" w:color="auto"/>
              <w:bottom w:val="single" w:sz="4" w:space="0" w:color="auto"/>
              <w:right w:val="single" w:sz="4" w:space="0" w:color="auto"/>
            </w:tcBorders>
            <w:shd w:val="clear" w:color="auto" w:fill="FFFFFF" w:themeFill="background1"/>
          </w:tcPr>
          <w:p w14:paraId="62BC9ED2" w14:textId="1FB35735" w:rsidR="00610444" w:rsidRPr="00DD0D08" w:rsidRDefault="00625F59" w:rsidP="00A86E55">
            <w:pPr>
              <w:pStyle w:val="TableNBullet"/>
              <w:rPr>
                <w:color w:val="000000" w:themeColor="text1"/>
              </w:rPr>
            </w:pPr>
            <w:r>
              <w:rPr>
                <w:color w:val="000000" w:themeColor="text1"/>
              </w:rPr>
              <w:t xml:space="preserve">AIHW data for part of </w:t>
            </w:r>
            <w:r w:rsidR="00610444" w:rsidRPr="00DD0D08">
              <w:rPr>
                <w:color w:val="000000" w:themeColor="text1"/>
              </w:rPr>
              <w:t xml:space="preserve">Round 1 </w:t>
            </w:r>
            <w:r>
              <w:rPr>
                <w:color w:val="000000" w:themeColor="text1"/>
              </w:rPr>
              <w:t xml:space="preserve">and prior (2018-2023) </w:t>
            </w:r>
            <w:r w:rsidR="00610444" w:rsidRPr="00DD0D08">
              <w:rPr>
                <w:color w:val="000000" w:themeColor="text1"/>
              </w:rPr>
              <w:t xml:space="preserve">data </w:t>
            </w:r>
            <w:r w:rsidR="00D9719B">
              <w:rPr>
                <w:color w:val="000000" w:themeColor="text1"/>
              </w:rPr>
              <w:t>has been</w:t>
            </w:r>
            <w:r w:rsidR="00610444" w:rsidRPr="00DD0D08">
              <w:rPr>
                <w:color w:val="000000" w:themeColor="text1"/>
              </w:rPr>
              <w:t xml:space="preserve"> included in</w:t>
            </w:r>
            <w:r>
              <w:rPr>
                <w:color w:val="000000" w:themeColor="text1"/>
              </w:rPr>
              <w:t xml:space="preserve"> this</w:t>
            </w:r>
            <w:r w:rsidR="00610444" w:rsidRPr="00DD0D08">
              <w:rPr>
                <w:color w:val="000000" w:themeColor="text1"/>
              </w:rPr>
              <w:t xml:space="preserve"> </w:t>
            </w:r>
            <w:r>
              <w:rPr>
                <w:color w:val="000000" w:themeColor="text1"/>
              </w:rPr>
              <w:t>r</w:t>
            </w:r>
            <w:r w:rsidR="00610444" w:rsidRPr="00DD0D08">
              <w:rPr>
                <w:color w:val="000000" w:themeColor="text1"/>
              </w:rPr>
              <w:t>eport</w:t>
            </w:r>
            <w:r>
              <w:rPr>
                <w:color w:val="000000" w:themeColor="text1"/>
              </w:rPr>
              <w:t xml:space="preserve">. </w:t>
            </w:r>
          </w:p>
        </w:tc>
      </w:tr>
      <w:tr w:rsidR="009F435C" w14:paraId="01FC8852" w14:textId="77777777" w:rsidTr="00A86E55">
        <w:trPr>
          <w:cantSplit/>
          <w:trHeight w:val="25"/>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92683DD" w14:textId="77777777" w:rsidR="00610444" w:rsidRPr="00DD0D08" w:rsidRDefault="00610444" w:rsidP="00A86E55">
            <w:pPr>
              <w:pStyle w:val="TableNText"/>
              <w:rPr>
                <w:color w:val="000000" w:themeColor="text1"/>
              </w:rPr>
            </w:pPr>
            <w:r w:rsidRPr="00DD0D08">
              <w:rPr>
                <w:color w:val="000000" w:themeColor="text1"/>
              </w:rPr>
              <w:t xml:space="preserve">Desktop and literature review </w:t>
            </w:r>
          </w:p>
        </w:tc>
        <w:tc>
          <w:tcPr>
            <w:tcW w:w="7512" w:type="dxa"/>
            <w:tcBorders>
              <w:top w:val="single" w:sz="4" w:space="0" w:color="auto"/>
              <w:left w:val="single" w:sz="4" w:space="0" w:color="auto"/>
              <w:bottom w:val="single" w:sz="4" w:space="0" w:color="auto"/>
              <w:right w:val="single" w:sz="4" w:space="0" w:color="auto"/>
            </w:tcBorders>
            <w:shd w:val="clear" w:color="auto" w:fill="FFFFFF" w:themeFill="background1"/>
          </w:tcPr>
          <w:p w14:paraId="59D6014B" w14:textId="47BF0150" w:rsidR="00610444" w:rsidRPr="00DD0D08" w:rsidRDefault="00610444" w:rsidP="00A86E55">
            <w:pPr>
              <w:pStyle w:val="TableNBullet"/>
              <w:rPr>
                <w:color w:val="000000" w:themeColor="text1"/>
              </w:rPr>
            </w:pPr>
            <w:r w:rsidRPr="00DD0D08">
              <w:rPr>
                <w:color w:val="000000" w:themeColor="text1"/>
              </w:rPr>
              <w:t xml:space="preserve">Jurisdictional Reporting </w:t>
            </w:r>
            <w:r w:rsidR="0017225D" w:rsidRPr="00DD0D08">
              <w:rPr>
                <w:color w:val="000000" w:themeColor="text1"/>
              </w:rPr>
              <w:t>was not</w:t>
            </w:r>
            <w:r w:rsidRPr="00DD0D08">
              <w:rPr>
                <w:color w:val="000000" w:themeColor="text1"/>
              </w:rPr>
              <w:t xml:space="preserve"> available</w:t>
            </w:r>
            <w:r w:rsidR="0017225D" w:rsidRPr="00DD0D08">
              <w:rPr>
                <w:color w:val="000000" w:themeColor="text1"/>
              </w:rPr>
              <w:t xml:space="preserve"> at the time for writing</w:t>
            </w:r>
            <w:r w:rsidR="00244633">
              <w:rPr>
                <w:color w:val="000000" w:themeColor="text1"/>
              </w:rPr>
              <w:t>;</w:t>
            </w:r>
            <w:r w:rsidRPr="00DD0D08">
              <w:rPr>
                <w:color w:val="000000" w:themeColor="text1"/>
              </w:rPr>
              <w:t xml:space="preserve"> this will be included in the Final</w:t>
            </w:r>
            <w:r w:rsidR="00625F59">
              <w:rPr>
                <w:color w:val="000000" w:themeColor="text1"/>
              </w:rPr>
              <w:t xml:space="preserve"> Evaluation</w:t>
            </w:r>
            <w:r w:rsidRPr="00DD0D08">
              <w:rPr>
                <w:color w:val="000000" w:themeColor="text1"/>
              </w:rPr>
              <w:t xml:space="preserve"> Report (202</w:t>
            </w:r>
            <w:r w:rsidR="0017225D" w:rsidRPr="00DD0D08">
              <w:rPr>
                <w:color w:val="000000" w:themeColor="text1"/>
              </w:rPr>
              <w:t>6</w:t>
            </w:r>
            <w:r w:rsidRPr="00DD0D08">
              <w:rPr>
                <w:color w:val="000000" w:themeColor="text1"/>
              </w:rPr>
              <w:t>)</w:t>
            </w:r>
            <w:r w:rsidR="00576105" w:rsidRPr="00DD0D08">
              <w:rPr>
                <w:color w:val="000000" w:themeColor="text1"/>
              </w:rPr>
              <w:t>.</w:t>
            </w:r>
          </w:p>
        </w:tc>
      </w:tr>
    </w:tbl>
    <w:p w14:paraId="745D775B" w14:textId="77777777" w:rsidR="00610444" w:rsidRPr="005C01A7" w:rsidRDefault="00610444" w:rsidP="005C01A7">
      <w:pPr>
        <w:rPr>
          <w:lang w:eastAsia="en-AU"/>
        </w:rPr>
      </w:pPr>
    </w:p>
    <w:p w14:paraId="7743C825" w14:textId="69C69685" w:rsidR="005F6399" w:rsidRDefault="00291250" w:rsidP="005F6399">
      <w:pPr>
        <w:pStyle w:val="Heading1"/>
      </w:pPr>
      <w:bookmarkStart w:id="19" w:name="_Toc229125611"/>
      <w:r>
        <w:lastRenderedPageBreak/>
        <w:t>Interim f</w:t>
      </w:r>
      <w:r w:rsidR="005F6399">
        <w:t>indings</w:t>
      </w:r>
      <w:r w:rsidR="00B556EB">
        <w:t xml:space="preserve"> | </w:t>
      </w:r>
      <w:r w:rsidR="005F6399">
        <w:t>Appropriateness</w:t>
      </w:r>
      <w:bookmarkEnd w:id="19"/>
      <w:r w:rsidR="005F6399">
        <w:t xml:space="preserve"> </w:t>
      </w:r>
    </w:p>
    <w:tbl>
      <w:tblPr>
        <w:tblStyle w:val="Sectionintroductiontable"/>
        <w:tblW w:w="9185" w:type="dxa"/>
        <w:tblLook w:val="04A0" w:firstRow="1" w:lastRow="0" w:firstColumn="1" w:lastColumn="0" w:noHBand="0" w:noVBand="1"/>
      </w:tblPr>
      <w:tblGrid>
        <w:gridCol w:w="9185"/>
      </w:tblGrid>
      <w:tr w:rsidR="00F36C67" w:rsidRPr="003568D3" w14:paraId="0B6587DC" w14:textId="77777777" w:rsidTr="00CE7505">
        <w:trPr>
          <w:cnfStyle w:val="100000000000" w:firstRow="1" w:lastRow="0" w:firstColumn="0" w:lastColumn="0" w:oddVBand="0" w:evenVBand="0" w:oddHBand="0" w:evenHBand="0" w:firstRowFirstColumn="0" w:firstRowLastColumn="0" w:lastRowFirstColumn="0" w:lastRowLastColumn="0"/>
        </w:trPr>
        <w:tc>
          <w:tcPr>
            <w:tcW w:w="9185" w:type="dxa"/>
            <w:tcBorders>
              <w:top w:val="single" w:sz="4" w:space="0" w:color="auto"/>
              <w:bottom w:val="single" w:sz="4" w:space="0" w:color="auto"/>
            </w:tcBorders>
          </w:tcPr>
          <w:p w14:paraId="128174AB" w14:textId="492989BF" w:rsidR="00291250" w:rsidRPr="001F181C" w:rsidRDefault="00894892" w:rsidP="00CE7505">
            <w:pPr>
              <w:pStyle w:val="Sectionintroduction"/>
              <w:spacing w:after="180"/>
              <w:rPr>
                <w:lang w:val="en-CA"/>
              </w:rPr>
            </w:pPr>
            <w:r>
              <w:rPr>
                <w:lang w:val="en-CA" w:eastAsia="en-AU"/>
              </w:rPr>
              <w:t xml:space="preserve">This </w:t>
            </w:r>
            <w:r w:rsidR="00066603">
              <w:rPr>
                <w:lang w:val="en-CA" w:eastAsia="en-AU"/>
              </w:rPr>
              <w:t>s</w:t>
            </w:r>
            <w:r>
              <w:rPr>
                <w:lang w:val="en-CA" w:eastAsia="en-AU"/>
              </w:rPr>
              <w:t xml:space="preserve">ection </w:t>
            </w:r>
            <w:r w:rsidR="001F181C" w:rsidRPr="001F181C">
              <w:rPr>
                <w:lang w:val="en-CA" w:eastAsia="en-AU"/>
              </w:rPr>
              <w:t>outline</w:t>
            </w:r>
            <w:r>
              <w:rPr>
                <w:lang w:val="en-CA" w:eastAsia="en-AU"/>
              </w:rPr>
              <w:t>s</w:t>
            </w:r>
            <w:r w:rsidR="001F181C" w:rsidRPr="001F181C">
              <w:rPr>
                <w:lang w:val="en-CA" w:eastAsia="en-AU"/>
              </w:rPr>
              <w:t xml:space="preserve"> interim findings relating to </w:t>
            </w:r>
            <w:r w:rsidR="00BC0BD7">
              <w:rPr>
                <w:lang w:val="en-CA" w:eastAsia="en-AU"/>
              </w:rPr>
              <w:t xml:space="preserve">the appropriateness of the </w:t>
            </w:r>
            <w:r w:rsidR="00275D7F" w:rsidRPr="00275D7F">
              <w:rPr>
                <w:lang w:val="en-CA" w:eastAsia="en-AU"/>
              </w:rPr>
              <w:t>National Program to achieve the intended outcomes</w:t>
            </w:r>
            <w:r w:rsidR="00BC0BD7">
              <w:rPr>
                <w:lang w:val="en-CA" w:eastAsia="en-AU"/>
              </w:rPr>
              <w:t xml:space="preserve"> (K</w:t>
            </w:r>
            <w:r w:rsidR="00B82B91">
              <w:rPr>
                <w:lang w:val="en-CA" w:eastAsia="en-AU"/>
              </w:rPr>
              <w:t>EQ</w:t>
            </w:r>
            <w:r w:rsidR="00BC0BD7">
              <w:rPr>
                <w:lang w:val="en-CA" w:eastAsia="en-AU"/>
              </w:rPr>
              <w:t xml:space="preserve"> 1). </w:t>
            </w:r>
          </w:p>
        </w:tc>
      </w:tr>
    </w:tbl>
    <w:p w14:paraId="7808DE96" w14:textId="77777777" w:rsidR="007436FF" w:rsidRDefault="007436FF" w:rsidP="008C7B58">
      <w:pPr>
        <w:spacing w:after="0"/>
      </w:pPr>
    </w:p>
    <w:tbl>
      <w:tblPr>
        <w:tblStyle w:val="NOUSSideHeader"/>
        <w:tblW w:w="5000" w:type="pct"/>
        <w:tblLook w:val="04A0" w:firstRow="1" w:lastRow="0" w:firstColumn="1" w:lastColumn="0" w:noHBand="0" w:noVBand="1"/>
      </w:tblPr>
      <w:tblGrid>
        <w:gridCol w:w="9185"/>
      </w:tblGrid>
      <w:tr w:rsidR="00F36C67" w:rsidRPr="00076359" w14:paraId="42535984" w14:textId="77777777" w:rsidTr="008C7B58">
        <w:tc>
          <w:tcPr>
            <w:cnfStyle w:val="001000000000" w:firstRow="0" w:lastRow="0" w:firstColumn="1" w:lastColumn="0" w:oddVBand="0" w:evenVBand="0" w:oddHBand="0" w:evenHBand="0" w:firstRowFirstColumn="0" w:firstRowLastColumn="0" w:lastRowFirstColumn="0" w:lastRowLastColumn="0"/>
            <w:tcW w:w="9185" w:type="dxa"/>
            <w:shd w:val="clear" w:color="auto" w:fill="00264D" w:themeFill="background2"/>
          </w:tcPr>
          <w:p w14:paraId="0883C619" w14:textId="74B798B4" w:rsidR="008C7B58" w:rsidRPr="008C7B58" w:rsidRDefault="008C7B58" w:rsidP="008C7B58">
            <w:pPr>
              <w:pStyle w:val="TableNheader"/>
              <w:spacing w:before="80" w:after="80"/>
              <w:jc w:val="left"/>
              <w:rPr>
                <w:rFonts w:cs="Times New Roman"/>
              </w:rPr>
            </w:pPr>
            <w:r w:rsidRPr="00076359">
              <w:rPr>
                <w:rFonts w:asciiTheme="majorHAnsi" w:hAnsiTheme="majorHAnsi" w:cstheme="majorHAnsi"/>
              </w:rPr>
              <w:t xml:space="preserve">Findings </w:t>
            </w:r>
            <w:r w:rsidRPr="00076359">
              <w:t>KEQ 1:</w:t>
            </w:r>
            <w:r>
              <w:br/>
            </w:r>
            <w:r w:rsidRPr="00076359">
              <w:t>How appropriate is the National Program to achieve the intended outcomes?</w:t>
            </w:r>
          </w:p>
        </w:tc>
      </w:tr>
      <w:tr w:rsidR="00F36C67" w:rsidRPr="00076359" w14:paraId="5FD24D7F" w14:textId="77777777" w:rsidTr="008C7B58">
        <w:tc>
          <w:tcPr>
            <w:cnfStyle w:val="001000000000" w:firstRow="0" w:lastRow="0" w:firstColumn="1" w:lastColumn="0" w:oddVBand="0" w:evenVBand="0" w:oddHBand="0" w:evenHBand="0" w:firstRowFirstColumn="0" w:firstRowLastColumn="0" w:lastRowFirstColumn="0" w:lastRowLastColumn="0"/>
            <w:tcW w:w="9185" w:type="dxa"/>
            <w:shd w:val="clear" w:color="auto" w:fill="F2F2F2" w:themeFill="background1" w:themeFillShade="F2"/>
          </w:tcPr>
          <w:p w14:paraId="34B72902" w14:textId="01580134" w:rsidR="0044058B" w:rsidRPr="00120F9F" w:rsidRDefault="0044058B" w:rsidP="00FD68C0">
            <w:pPr>
              <w:spacing w:before="120" w:after="80"/>
              <w:jc w:val="left"/>
              <w:rPr>
                <w:szCs w:val="21"/>
              </w:rPr>
            </w:pPr>
            <w:r w:rsidRPr="00120F9F">
              <w:rPr>
                <w:szCs w:val="21"/>
              </w:rPr>
              <w:t xml:space="preserve">The National Program is </w:t>
            </w:r>
            <w:r w:rsidRPr="00120F9F">
              <w:rPr>
                <w:rFonts w:asciiTheme="majorHAnsi" w:hAnsiTheme="majorHAnsi" w:cstheme="majorHAnsi"/>
                <w:szCs w:val="21"/>
              </w:rPr>
              <w:t>appropriate for achieving its intended outcome of reducing preventable preterm and early term births</w:t>
            </w:r>
            <w:r w:rsidRPr="00120F9F">
              <w:rPr>
                <w:szCs w:val="21"/>
              </w:rPr>
              <w:t>.</w:t>
            </w:r>
            <w:r w:rsidR="00785345" w:rsidRPr="00120F9F">
              <w:rPr>
                <w:szCs w:val="21"/>
              </w:rPr>
              <w:t xml:space="preserve"> While the </w:t>
            </w:r>
            <w:r w:rsidR="00941D46" w:rsidRPr="00120F9F">
              <w:rPr>
                <w:szCs w:val="21"/>
              </w:rPr>
              <w:t xml:space="preserve">National Program’s </w:t>
            </w:r>
            <w:r w:rsidR="00785345" w:rsidRPr="00120F9F">
              <w:rPr>
                <w:szCs w:val="21"/>
              </w:rPr>
              <w:t xml:space="preserve">clinical </w:t>
            </w:r>
            <w:r w:rsidR="00941D46" w:rsidRPr="00120F9F">
              <w:rPr>
                <w:szCs w:val="21"/>
              </w:rPr>
              <w:t xml:space="preserve">focus </w:t>
            </w:r>
            <w:r w:rsidR="00785345" w:rsidRPr="00120F9F">
              <w:rPr>
                <w:szCs w:val="21"/>
              </w:rPr>
              <w:t>is robust, its limited scope in addressing broader social determinants may constrain its overall impact.</w:t>
            </w:r>
          </w:p>
          <w:p w14:paraId="71ACEEB7" w14:textId="77777777" w:rsidR="0044058B" w:rsidRPr="00120F9F" w:rsidRDefault="0044058B" w:rsidP="00FD68C0">
            <w:pPr>
              <w:spacing w:before="80" w:after="80"/>
              <w:jc w:val="left"/>
              <w:rPr>
                <w:szCs w:val="21"/>
              </w:rPr>
            </w:pPr>
            <w:r w:rsidRPr="00120F9F">
              <w:rPr>
                <w:szCs w:val="21"/>
              </w:rPr>
              <w:t>This conclusion is supported by two key factors:</w:t>
            </w:r>
          </w:p>
          <w:p w14:paraId="76866EE3" w14:textId="63CE14FE" w:rsidR="0044058B" w:rsidRPr="00120F9F" w:rsidRDefault="0044058B" w:rsidP="00FD68C0">
            <w:pPr>
              <w:pStyle w:val="TableNBullet"/>
              <w:spacing w:before="80" w:after="80"/>
              <w:jc w:val="left"/>
              <w:rPr>
                <w:szCs w:val="21"/>
              </w:rPr>
            </w:pPr>
            <w:r w:rsidRPr="00120F9F">
              <w:rPr>
                <w:rFonts w:asciiTheme="majorHAnsi" w:hAnsiTheme="majorHAnsi" w:cstheme="majorHAnsi"/>
                <w:szCs w:val="21"/>
              </w:rPr>
              <w:t>Strategic</w:t>
            </w:r>
            <w:r w:rsidR="007A4491" w:rsidRPr="00120F9F">
              <w:rPr>
                <w:rFonts w:asciiTheme="majorHAnsi" w:hAnsiTheme="majorHAnsi" w:cstheme="majorHAnsi"/>
                <w:szCs w:val="21"/>
              </w:rPr>
              <w:t>ally</w:t>
            </w:r>
            <w:r w:rsidRPr="00120F9F">
              <w:rPr>
                <w:rFonts w:asciiTheme="majorHAnsi" w:hAnsiTheme="majorHAnsi" w:cstheme="majorHAnsi"/>
                <w:szCs w:val="21"/>
              </w:rPr>
              <w:t xml:space="preserve"> aligned </w:t>
            </w:r>
            <w:r w:rsidR="007A4491" w:rsidRPr="00120F9F">
              <w:rPr>
                <w:rFonts w:asciiTheme="majorHAnsi" w:hAnsiTheme="majorHAnsi" w:cstheme="majorHAnsi"/>
                <w:szCs w:val="21"/>
              </w:rPr>
              <w:t>evidence-based design</w:t>
            </w:r>
            <w:r w:rsidRPr="00120F9F">
              <w:rPr>
                <w:szCs w:val="21"/>
              </w:rPr>
              <w:br/>
              <w:t>The National Program was grounded in a robust evidence base, incorporating proven clinical strategies and improvement methodology. It was aligned with existing women’s health and maternity care strategies</w:t>
            </w:r>
            <w:r w:rsidR="002C1E56" w:rsidRPr="00120F9F">
              <w:rPr>
                <w:szCs w:val="21"/>
              </w:rPr>
              <w:t>,</w:t>
            </w:r>
            <w:r w:rsidRPr="00120F9F">
              <w:rPr>
                <w:szCs w:val="21"/>
              </w:rPr>
              <w:t xml:space="preserve"> including through targeting priority populations. These elements were present across Rounds 1 and 2.</w:t>
            </w:r>
          </w:p>
          <w:p w14:paraId="072CE177" w14:textId="04DDE5AA" w:rsidR="006609D4" w:rsidRPr="00076359" w:rsidRDefault="0044058B" w:rsidP="00FD68C0">
            <w:pPr>
              <w:pStyle w:val="TableNBullet"/>
              <w:spacing w:before="80" w:after="120"/>
              <w:jc w:val="left"/>
              <w:rPr>
                <w:szCs w:val="21"/>
              </w:rPr>
            </w:pPr>
            <w:r w:rsidRPr="00120F9F">
              <w:rPr>
                <w:rFonts w:asciiTheme="majorHAnsi" w:hAnsiTheme="majorHAnsi" w:cstheme="majorHAnsi"/>
                <w:szCs w:val="21"/>
              </w:rPr>
              <w:t xml:space="preserve">Operational </w:t>
            </w:r>
            <w:r w:rsidR="007A4491" w:rsidRPr="00120F9F">
              <w:rPr>
                <w:rFonts w:asciiTheme="majorHAnsi" w:hAnsiTheme="majorHAnsi" w:cstheme="majorHAnsi"/>
                <w:szCs w:val="21"/>
              </w:rPr>
              <w:t>f</w:t>
            </w:r>
            <w:r w:rsidRPr="00120F9F">
              <w:rPr>
                <w:rFonts w:asciiTheme="majorHAnsi" w:hAnsiTheme="majorHAnsi" w:cstheme="majorHAnsi"/>
                <w:szCs w:val="21"/>
              </w:rPr>
              <w:t xml:space="preserve">it and </w:t>
            </w:r>
            <w:r w:rsidR="007A4491" w:rsidRPr="00120F9F">
              <w:rPr>
                <w:rFonts w:asciiTheme="majorHAnsi" w:hAnsiTheme="majorHAnsi" w:cstheme="majorHAnsi"/>
                <w:szCs w:val="21"/>
              </w:rPr>
              <w:t>a</w:t>
            </w:r>
            <w:r w:rsidRPr="00120F9F">
              <w:rPr>
                <w:rFonts w:asciiTheme="majorHAnsi" w:hAnsiTheme="majorHAnsi" w:cstheme="majorHAnsi"/>
                <w:szCs w:val="21"/>
              </w:rPr>
              <w:t>daptability</w:t>
            </w:r>
            <w:r w:rsidRPr="00120F9F">
              <w:rPr>
                <w:szCs w:val="21"/>
              </w:rPr>
              <w:br/>
              <w:t xml:space="preserve">The </w:t>
            </w:r>
            <w:r w:rsidR="008610BC" w:rsidRPr="00120F9F">
              <w:rPr>
                <w:szCs w:val="21"/>
              </w:rPr>
              <w:t>National</w:t>
            </w:r>
            <w:r w:rsidRPr="00120F9F">
              <w:rPr>
                <w:szCs w:val="21"/>
              </w:rPr>
              <w:t xml:space="preserve"> Program leveraged existing networks and its flexible ‘hub and spoke’ design enabled consistent national messaging while allowing local adaptation. Governance and funding arrangements, though initially complex, have been improved to enhance implementation efficiency.</w:t>
            </w:r>
          </w:p>
        </w:tc>
      </w:tr>
    </w:tbl>
    <w:p w14:paraId="219FBF6F" w14:textId="270508B5" w:rsidR="00793D90" w:rsidRPr="001E127D" w:rsidRDefault="003546BA" w:rsidP="008E0238">
      <w:pPr>
        <w:pStyle w:val="Heading2"/>
      </w:pPr>
      <w:r>
        <w:t xml:space="preserve">Australia’s maternity service landscape is </w:t>
      </w:r>
      <w:r w:rsidR="000734F1">
        <w:t>diverse,</w:t>
      </w:r>
      <w:r w:rsidR="00BD40A5">
        <w:t xml:space="preserve"> and inequitable </w:t>
      </w:r>
      <w:r w:rsidR="000B6A36">
        <w:t xml:space="preserve">health </w:t>
      </w:r>
      <w:r w:rsidR="00BD40A5">
        <w:t xml:space="preserve">outcomes exist across </w:t>
      </w:r>
      <w:r w:rsidR="002240F9">
        <w:t>population groups</w:t>
      </w:r>
    </w:p>
    <w:p w14:paraId="4DE38E28" w14:textId="663033B1" w:rsidR="007968C6" w:rsidRDefault="003D19AD" w:rsidP="00910875">
      <w:pPr>
        <w:rPr>
          <w:lang w:eastAsia="en-AU"/>
        </w:rPr>
      </w:pPr>
      <w:r w:rsidRPr="003D19AD">
        <w:rPr>
          <w:lang w:eastAsia="en-AU"/>
        </w:rPr>
        <w:t xml:space="preserve">The National </w:t>
      </w:r>
      <w:r w:rsidR="00150847">
        <w:rPr>
          <w:lang w:eastAsia="en-AU"/>
        </w:rPr>
        <w:t xml:space="preserve">Program </w:t>
      </w:r>
      <w:r w:rsidRPr="003D19AD">
        <w:rPr>
          <w:lang w:eastAsia="en-AU"/>
        </w:rPr>
        <w:t>operates within a complex national landscape</w:t>
      </w:r>
      <w:r w:rsidR="00EC0AF0">
        <w:rPr>
          <w:lang w:eastAsia="en-AU"/>
        </w:rPr>
        <w:t xml:space="preserve">, </w:t>
      </w:r>
      <w:r w:rsidR="004B4AE9">
        <w:rPr>
          <w:lang w:eastAsia="en-AU"/>
        </w:rPr>
        <w:t xml:space="preserve">with differences </w:t>
      </w:r>
      <w:r w:rsidR="004B4AE9" w:rsidRPr="004B4AE9">
        <w:rPr>
          <w:lang w:eastAsia="en-AU"/>
        </w:rPr>
        <w:t>in healthcare infrastructure, workforce availability, and models of maternity care</w:t>
      </w:r>
      <w:r w:rsidR="000000E9">
        <w:rPr>
          <w:lang w:eastAsia="en-AU"/>
        </w:rPr>
        <w:t xml:space="preserve">. </w:t>
      </w:r>
      <w:r w:rsidR="002F7057">
        <w:rPr>
          <w:lang w:eastAsia="en-AU"/>
        </w:rPr>
        <w:t xml:space="preserve">The design of the National Program, detailed in </w:t>
      </w:r>
      <w:r w:rsidR="002F7057" w:rsidRPr="000653CC">
        <w:rPr>
          <w:color w:val="000000" w:themeColor="text1"/>
          <w:lang w:eastAsia="en-AU"/>
        </w:rPr>
        <w:t xml:space="preserve">Section </w:t>
      </w:r>
      <w:r w:rsidR="006423ED" w:rsidRPr="000653CC">
        <w:rPr>
          <w:color w:val="000000" w:themeColor="text1"/>
          <w:lang w:eastAsia="en-AU"/>
        </w:rPr>
        <w:fldChar w:fldCharType="begin"/>
      </w:r>
      <w:r w:rsidR="006423ED" w:rsidRPr="000653CC">
        <w:rPr>
          <w:color w:val="000000" w:themeColor="text1"/>
          <w:lang w:eastAsia="en-AU"/>
        </w:rPr>
        <w:instrText xml:space="preserve"> REF _Ref206530617 \r \h </w:instrText>
      </w:r>
      <w:r w:rsidR="006423ED" w:rsidRPr="000653CC">
        <w:rPr>
          <w:color w:val="000000" w:themeColor="text1"/>
          <w:lang w:eastAsia="en-AU"/>
        </w:rPr>
      </w:r>
      <w:r w:rsidR="006423ED" w:rsidRPr="000653CC">
        <w:rPr>
          <w:color w:val="000000" w:themeColor="text1"/>
          <w:lang w:eastAsia="en-AU"/>
        </w:rPr>
        <w:fldChar w:fldCharType="separate"/>
      </w:r>
      <w:r w:rsidR="00040BFE">
        <w:rPr>
          <w:color w:val="000000" w:themeColor="text1"/>
          <w:lang w:eastAsia="en-AU"/>
        </w:rPr>
        <w:t>1</w:t>
      </w:r>
      <w:r w:rsidR="006423ED" w:rsidRPr="000653CC">
        <w:rPr>
          <w:color w:val="000000" w:themeColor="text1"/>
          <w:lang w:eastAsia="en-AU"/>
        </w:rPr>
        <w:fldChar w:fldCharType="end"/>
      </w:r>
      <w:r w:rsidR="009C74F8" w:rsidRPr="000653CC">
        <w:rPr>
          <w:color w:val="000000" w:themeColor="text1"/>
          <w:lang w:eastAsia="en-AU"/>
        </w:rPr>
        <w:t xml:space="preserve"> and </w:t>
      </w:r>
      <w:r w:rsidR="000653CC" w:rsidRPr="000653CC">
        <w:rPr>
          <w:color w:val="000000" w:themeColor="text1"/>
          <w:lang w:eastAsia="en-AU"/>
        </w:rPr>
        <w:fldChar w:fldCharType="begin"/>
      </w:r>
      <w:r w:rsidR="000653CC" w:rsidRPr="000653CC">
        <w:rPr>
          <w:color w:val="000000" w:themeColor="text1"/>
          <w:lang w:eastAsia="en-AU"/>
        </w:rPr>
        <w:instrText xml:space="preserve"> REF _Ref206530661 \w \h </w:instrText>
      </w:r>
      <w:r w:rsidR="000653CC" w:rsidRPr="000653CC">
        <w:rPr>
          <w:color w:val="000000" w:themeColor="text1"/>
          <w:lang w:eastAsia="en-AU"/>
        </w:rPr>
      </w:r>
      <w:r w:rsidR="000653CC" w:rsidRPr="000653CC">
        <w:rPr>
          <w:color w:val="000000" w:themeColor="text1"/>
          <w:lang w:eastAsia="en-AU"/>
        </w:rPr>
        <w:fldChar w:fldCharType="separate"/>
      </w:r>
      <w:r w:rsidR="00040BFE">
        <w:rPr>
          <w:color w:val="000000" w:themeColor="text1"/>
          <w:lang w:eastAsia="en-AU"/>
        </w:rPr>
        <w:t>Appendix A</w:t>
      </w:r>
      <w:r w:rsidR="000653CC" w:rsidRPr="000653CC">
        <w:rPr>
          <w:color w:val="000000" w:themeColor="text1"/>
          <w:lang w:eastAsia="en-AU"/>
        </w:rPr>
        <w:fldChar w:fldCharType="end"/>
      </w:r>
      <w:r w:rsidR="002F7057" w:rsidRPr="000653CC">
        <w:rPr>
          <w:color w:val="000000" w:themeColor="text1"/>
          <w:lang w:eastAsia="en-AU"/>
        </w:rPr>
        <w:t xml:space="preserve">, aimed to </w:t>
      </w:r>
      <w:r w:rsidR="005145CA" w:rsidRPr="000653CC">
        <w:rPr>
          <w:color w:val="000000" w:themeColor="text1"/>
          <w:lang w:eastAsia="en-AU"/>
        </w:rPr>
        <w:t xml:space="preserve">be responsive to </w:t>
      </w:r>
      <w:r w:rsidR="002F7057" w:rsidRPr="000653CC">
        <w:rPr>
          <w:color w:val="000000" w:themeColor="text1"/>
          <w:lang w:eastAsia="en-AU"/>
        </w:rPr>
        <w:t xml:space="preserve">the </w:t>
      </w:r>
      <w:r w:rsidR="005145CA" w:rsidRPr="000653CC">
        <w:rPr>
          <w:color w:val="000000" w:themeColor="text1"/>
          <w:lang w:eastAsia="en-AU"/>
        </w:rPr>
        <w:t>diversity in maternity service delivery</w:t>
      </w:r>
      <w:r w:rsidR="00A92CF2" w:rsidRPr="000653CC">
        <w:rPr>
          <w:color w:val="000000" w:themeColor="text1"/>
          <w:lang w:eastAsia="en-AU"/>
        </w:rPr>
        <w:t xml:space="preserve"> by providing nationally consistent guidance that can be tailored to different needs of different </w:t>
      </w:r>
      <w:r w:rsidR="0064650D" w:rsidRPr="000653CC">
        <w:rPr>
          <w:color w:val="000000" w:themeColor="text1"/>
          <w:lang w:eastAsia="en-AU"/>
        </w:rPr>
        <w:t xml:space="preserve">jurisdictions, </w:t>
      </w:r>
      <w:r w:rsidR="00A92CF2" w:rsidRPr="000653CC">
        <w:rPr>
          <w:color w:val="000000" w:themeColor="text1"/>
          <w:lang w:eastAsia="en-AU"/>
        </w:rPr>
        <w:t>maternity services</w:t>
      </w:r>
      <w:r w:rsidR="0064650D" w:rsidRPr="000653CC">
        <w:rPr>
          <w:color w:val="000000" w:themeColor="text1"/>
          <w:lang w:eastAsia="en-AU"/>
        </w:rPr>
        <w:t xml:space="preserve"> and especially </w:t>
      </w:r>
      <w:r w:rsidR="0064650D">
        <w:rPr>
          <w:lang w:eastAsia="en-AU"/>
        </w:rPr>
        <w:t>in Round 2, population groups</w:t>
      </w:r>
      <w:r w:rsidR="00A92CF2">
        <w:rPr>
          <w:lang w:eastAsia="en-AU"/>
        </w:rPr>
        <w:t xml:space="preserve">. </w:t>
      </w:r>
      <w:r w:rsidR="00F3194D">
        <w:rPr>
          <w:lang w:eastAsia="en-AU"/>
        </w:rPr>
        <w:t>Australia’s</w:t>
      </w:r>
      <w:r w:rsidR="00895C33">
        <w:rPr>
          <w:lang w:eastAsia="en-AU"/>
        </w:rPr>
        <w:t xml:space="preserve"> 2020</w:t>
      </w:r>
      <w:r w:rsidR="00F3194D">
        <w:rPr>
          <w:lang w:eastAsia="en-AU"/>
        </w:rPr>
        <w:t xml:space="preserve"> PTB rate</w:t>
      </w:r>
      <w:r w:rsidR="004B77F6">
        <w:rPr>
          <w:lang w:eastAsia="en-AU"/>
        </w:rPr>
        <w:t xml:space="preserve"> (8.2</w:t>
      </w:r>
      <w:r w:rsidR="00E040A1">
        <w:rPr>
          <w:lang w:eastAsia="en-AU"/>
        </w:rPr>
        <w:t xml:space="preserve"> births per 100 live births</w:t>
      </w:r>
      <w:r w:rsidR="004B77F6">
        <w:rPr>
          <w:lang w:eastAsia="en-AU"/>
        </w:rPr>
        <w:t>)</w:t>
      </w:r>
      <w:r w:rsidR="00F3194D">
        <w:rPr>
          <w:lang w:eastAsia="en-AU"/>
        </w:rPr>
        <w:t xml:space="preserve"> are slightly higher than </w:t>
      </w:r>
      <w:r w:rsidR="004B77F6">
        <w:rPr>
          <w:lang w:eastAsia="en-AU"/>
        </w:rPr>
        <w:t xml:space="preserve">many OECD countries, such as Canada (7.9), </w:t>
      </w:r>
      <w:r w:rsidR="00FB1198">
        <w:rPr>
          <w:lang w:eastAsia="en-AU"/>
        </w:rPr>
        <w:t>UK (8.0)</w:t>
      </w:r>
      <w:r w:rsidR="00127958">
        <w:rPr>
          <w:lang w:eastAsia="en-AU"/>
        </w:rPr>
        <w:t xml:space="preserve">, </w:t>
      </w:r>
      <w:r w:rsidR="00BC0CC6">
        <w:rPr>
          <w:lang w:eastAsia="en-AU"/>
        </w:rPr>
        <w:t xml:space="preserve">New </w:t>
      </w:r>
      <w:r w:rsidR="00127958">
        <w:rPr>
          <w:lang w:eastAsia="en-AU"/>
        </w:rPr>
        <w:t>Zealand (</w:t>
      </w:r>
      <w:r w:rsidR="000B47FF">
        <w:rPr>
          <w:lang w:eastAsia="en-AU"/>
        </w:rPr>
        <w:t>7.5) and Finland (</w:t>
      </w:r>
      <w:r w:rsidR="00E040A1">
        <w:rPr>
          <w:lang w:eastAsia="en-AU"/>
        </w:rPr>
        <w:t>5.6)</w:t>
      </w:r>
      <w:r w:rsidR="00895C33">
        <w:rPr>
          <w:lang w:eastAsia="en-AU"/>
        </w:rPr>
        <w:t xml:space="preserve"> at the same time</w:t>
      </w:r>
      <w:r w:rsidR="00E040A1">
        <w:rPr>
          <w:lang w:eastAsia="en-AU"/>
        </w:rPr>
        <w:t>.</w:t>
      </w:r>
      <w:r w:rsidR="00E040A1">
        <w:rPr>
          <w:rStyle w:val="FootnoteReference"/>
          <w:lang w:eastAsia="en-AU"/>
        </w:rPr>
        <w:footnoteReference w:id="19"/>
      </w:r>
      <w:r w:rsidR="000F6BA3">
        <w:rPr>
          <w:lang w:eastAsia="en-AU"/>
        </w:rPr>
        <w:t xml:space="preserve"> </w:t>
      </w:r>
    </w:p>
    <w:p w14:paraId="31E2CF23" w14:textId="6EA71FD3" w:rsidR="00D16C72" w:rsidRDefault="00A85067" w:rsidP="00BA1BB1">
      <w:r w:rsidRPr="00B47D92">
        <w:rPr>
          <w:rFonts w:asciiTheme="majorHAnsi" w:hAnsiTheme="majorHAnsi" w:cstheme="majorHAnsi"/>
        </w:rPr>
        <w:t xml:space="preserve">Maternity services are </w:t>
      </w:r>
      <w:r w:rsidR="00610072" w:rsidRPr="00610072">
        <w:rPr>
          <w:rFonts w:asciiTheme="majorHAnsi" w:hAnsiTheme="majorHAnsi" w:cstheme="majorHAnsi"/>
        </w:rPr>
        <w:t xml:space="preserve">delivered through various models </w:t>
      </w:r>
      <w:r w:rsidRPr="00B47D92">
        <w:rPr>
          <w:rFonts w:asciiTheme="majorHAnsi" w:hAnsiTheme="majorHAnsi" w:cstheme="majorHAnsi"/>
        </w:rPr>
        <w:t xml:space="preserve">of </w:t>
      </w:r>
      <w:r w:rsidR="00B14F6F">
        <w:rPr>
          <w:rFonts w:asciiTheme="majorHAnsi" w:hAnsiTheme="majorHAnsi" w:cstheme="majorHAnsi"/>
        </w:rPr>
        <w:t>care</w:t>
      </w:r>
      <w:r w:rsidR="00610072" w:rsidRPr="00610072">
        <w:rPr>
          <w:rFonts w:asciiTheme="majorHAnsi" w:hAnsiTheme="majorHAnsi" w:cstheme="majorHAnsi"/>
        </w:rPr>
        <w:t xml:space="preserve"> </w:t>
      </w:r>
      <w:r w:rsidRPr="00B47D92">
        <w:rPr>
          <w:rFonts w:asciiTheme="majorHAnsi" w:hAnsiTheme="majorHAnsi" w:cstheme="majorHAnsi"/>
        </w:rPr>
        <w:t>by a range of health professionals</w:t>
      </w:r>
      <w:r w:rsidR="00610072" w:rsidRPr="00610072">
        <w:rPr>
          <w:rFonts w:asciiTheme="majorHAnsi" w:hAnsiTheme="majorHAnsi" w:cstheme="majorHAnsi"/>
        </w:rPr>
        <w:t>.</w:t>
      </w:r>
      <w:r w:rsidR="00B47D92">
        <w:rPr>
          <w:rFonts w:asciiTheme="majorHAnsi" w:hAnsiTheme="majorHAnsi" w:cstheme="majorHAnsi"/>
        </w:rPr>
        <w:t xml:space="preserve"> </w:t>
      </w:r>
      <w:r w:rsidR="009300F3" w:rsidRPr="009300F3">
        <w:t xml:space="preserve">Maternity services are planned and provided by state and territory governments in collaboration with public and private </w:t>
      </w:r>
      <w:r w:rsidR="00044D02">
        <w:t xml:space="preserve">health </w:t>
      </w:r>
      <w:r w:rsidR="009300F3" w:rsidRPr="009300F3">
        <w:t xml:space="preserve">services. </w:t>
      </w:r>
      <w:r w:rsidR="00741D94">
        <w:t>Each maternity service may offer one or more models, classified into 11 categories</w:t>
      </w:r>
      <w:r w:rsidR="002B4DC9">
        <w:t>,</w:t>
      </w:r>
      <w:r w:rsidR="00741D94">
        <w:t xml:space="preserve"> </w:t>
      </w:r>
      <w:r w:rsidR="007B14E0" w:rsidRPr="007B14E0">
        <w:t>defined by provider type,</w:t>
      </w:r>
      <w:r w:rsidR="00741D94">
        <w:t xml:space="preserve"> continuity of care, and </w:t>
      </w:r>
      <w:r w:rsidR="007B14E0" w:rsidRPr="007B14E0">
        <w:t>care</w:t>
      </w:r>
      <w:r w:rsidR="00741D94">
        <w:t xml:space="preserve"> </w:t>
      </w:r>
      <w:r w:rsidR="00741D94">
        <w:lastRenderedPageBreak/>
        <w:t>setting</w:t>
      </w:r>
      <w:r w:rsidR="007B14E0" w:rsidRPr="007B14E0">
        <w:t>.</w:t>
      </w:r>
      <w:r w:rsidR="00ED1155">
        <w:rPr>
          <w:rStyle w:val="FootnoteReference"/>
        </w:rPr>
        <w:footnoteReference w:id="20"/>
      </w:r>
      <w:r w:rsidR="003722A8">
        <w:t xml:space="preserve"> </w:t>
      </w:r>
      <w:r w:rsidR="007B14E0" w:rsidRPr="007B14E0">
        <w:t>Care models differ by region, with public, private, and shared models offering different levels of continuity and access.</w:t>
      </w:r>
      <w:r w:rsidR="0071740C">
        <w:t xml:space="preserve"> </w:t>
      </w:r>
      <w:r w:rsidR="00D16C72">
        <w:t>The four most common models include public hospital maternity care, midwifery group practice caseload care, shared care, and private obstetrician specialist care.</w:t>
      </w:r>
      <w:r w:rsidR="00D16C72">
        <w:rPr>
          <w:rStyle w:val="FootnoteReference"/>
        </w:rPr>
        <w:footnoteReference w:id="21"/>
      </w:r>
    </w:p>
    <w:p w14:paraId="0D309032" w14:textId="3BD83E74" w:rsidR="009258E1" w:rsidRDefault="008B7F71" w:rsidP="00BA1BB1">
      <w:r w:rsidRPr="00A77957">
        <w:rPr>
          <w:rFonts w:asciiTheme="majorHAnsi" w:hAnsiTheme="majorHAnsi" w:cstheme="majorHAnsi"/>
        </w:rPr>
        <w:t>Approximately 30 per cent of Australians live in rural and remote locations</w:t>
      </w:r>
      <w:r w:rsidR="00A77957">
        <w:rPr>
          <w:rFonts w:asciiTheme="majorHAnsi" w:hAnsiTheme="majorHAnsi" w:cstheme="majorHAnsi"/>
        </w:rPr>
        <w:t xml:space="preserve">. </w:t>
      </w:r>
      <w:r w:rsidR="00C612F6" w:rsidRPr="00C612F6">
        <w:t>Rural and remote populations face significant health disadvantages, including limited service access, higher disease burden, and difficulty attracting skilled professionals.</w:t>
      </w:r>
      <w:r w:rsidR="00C612F6">
        <w:t xml:space="preserve"> H</w:t>
      </w:r>
      <w:r w:rsidR="00DF607D">
        <w:t xml:space="preserve">ealth risks </w:t>
      </w:r>
      <w:r w:rsidR="00C612F6">
        <w:t>begin</w:t>
      </w:r>
      <w:r w:rsidR="00DF607D">
        <w:t xml:space="preserve"> early, with babies in these regions more likely to be born preterm, of low birthweight</w:t>
      </w:r>
      <w:r w:rsidR="00FE7646">
        <w:rPr>
          <w:rStyle w:val="FootnoteReference"/>
        </w:rPr>
        <w:footnoteReference w:id="22"/>
      </w:r>
      <w:r w:rsidR="00DF607D">
        <w:t xml:space="preserve"> and with increased rates of infant mortality</w:t>
      </w:r>
      <w:r w:rsidR="00885B39">
        <w:rPr>
          <w:rStyle w:val="FootnoteReference"/>
        </w:rPr>
        <w:footnoteReference w:id="23"/>
      </w:r>
      <w:r w:rsidR="00C612F6">
        <w:t>.</w:t>
      </w:r>
      <w:r w:rsidR="001F1971">
        <w:t xml:space="preserve"> </w:t>
      </w:r>
      <w:r w:rsidRPr="008B7F71">
        <w:t>Women in these areas often</w:t>
      </w:r>
      <w:r w:rsidR="00FA2CEF" w:rsidRPr="00FA2CEF">
        <w:t xml:space="preserve"> lack access to continuity of care and carer, </w:t>
      </w:r>
      <w:r w:rsidR="005369F8">
        <w:t>particularly where</w:t>
      </w:r>
      <w:r w:rsidR="00FA2CEF" w:rsidRPr="00FA2CEF">
        <w:t xml:space="preserve"> services are distant or fragmented.</w:t>
      </w:r>
      <w:r w:rsidR="00FA2CEF">
        <w:t xml:space="preserve"> </w:t>
      </w:r>
      <w:r w:rsidR="00CC780E">
        <w:t>Women</w:t>
      </w:r>
      <w:r w:rsidR="00FA2CEF">
        <w:t xml:space="preserve"> may</w:t>
      </w:r>
      <w:r w:rsidRPr="008B7F71">
        <w:t xml:space="preserve"> </w:t>
      </w:r>
      <w:r w:rsidR="0097361E">
        <w:t xml:space="preserve">travel </w:t>
      </w:r>
      <w:r w:rsidRPr="008B7F71">
        <w:t>long distances or relocate for care, incurring financial, emotional, and cultural costs.</w:t>
      </w:r>
    </w:p>
    <w:p w14:paraId="2ED1AE25" w14:textId="36ACC8BC" w:rsidR="00A45E6D" w:rsidRDefault="00A45E6D" w:rsidP="00A45E6D">
      <w:pPr>
        <w:rPr>
          <w:vertAlign w:val="superscript"/>
          <w:lang w:eastAsia="en-AU"/>
        </w:rPr>
      </w:pPr>
      <w:r w:rsidRPr="00A77957">
        <w:rPr>
          <w:rFonts w:asciiTheme="majorHAnsi" w:hAnsiTheme="majorHAnsi" w:cstheme="majorHAnsi"/>
        </w:rPr>
        <w:t>Multiple social determinants of health impact maternal health, which can influence preterm and early term birth rates</w:t>
      </w:r>
      <w:r>
        <w:rPr>
          <w:rFonts w:asciiTheme="majorHAnsi" w:hAnsiTheme="majorHAnsi" w:cstheme="majorHAnsi"/>
        </w:rPr>
        <w:t xml:space="preserve">. </w:t>
      </w:r>
      <w:r>
        <w:rPr>
          <w:lang w:eastAsia="en-AU"/>
        </w:rPr>
        <w:t xml:space="preserve">The National Program’s scope is appropriately focused and relatively narrow, focusing on factors that maternity services can influence during the pregnancy stage only. However, there are multiple pre-pregnancy and pregnancy factors that can influence maternal and baby health, including risk for early term and </w:t>
      </w:r>
      <w:r w:rsidR="00212AD9">
        <w:rPr>
          <w:lang w:eastAsia="en-AU"/>
        </w:rPr>
        <w:t>PTB</w:t>
      </w:r>
      <w:r>
        <w:rPr>
          <w:lang w:eastAsia="en-AU"/>
        </w:rPr>
        <w:t>. This includes access to culturally safe healthcare; housing and environmental conditions; nutrition and food security</w:t>
      </w:r>
      <w:r w:rsidR="00EB783C">
        <w:rPr>
          <w:lang w:eastAsia="en-AU"/>
        </w:rPr>
        <w:t>;</w:t>
      </w:r>
      <w:r>
        <w:rPr>
          <w:lang w:eastAsia="en-AU"/>
        </w:rPr>
        <w:t xml:space="preserve"> health behaviours; racism, discrimination and effects of colonisation;</w:t>
      </w:r>
      <w:r>
        <w:rPr>
          <w:rStyle w:val="FootnoteReference"/>
          <w:lang w:eastAsia="en-AU"/>
        </w:rPr>
        <w:footnoteReference w:id="24"/>
      </w:r>
      <w:r>
        <w:rPr>
          <w:lang w:eastAsia="en-AU"/>
        </w:rPr>
        <w:t xml:space="preserve"> social support; and gender inequity and violence</w:t>
      </w:r>
      <w:r w:rsidR="008B08F5">
        <w:rPr>
          <w:lang w:eastAsia="en-AU"/>
        </w:rPr>
        <w:t>.</w:t>
      </w:r>
      <w:r>
        <w:rPr>
          <w:rStyle w:val="FootnoteReference"/>
          <w:lang w:eastAsia="en-AU"/>
        </w:rPr>
        <w:footnoteReference w:id="25"/>
      </w:r>
      <w:r w:rsidRPr="000B1321">
        <w:rPr>
          <w:vertAlign w:val="superscript"/>
          <w:lang w:eastAsia="en-AU"/>
        </w:rPr>
        <w:t>,</w:t>
      </w:r>
      <w:r>
        <w:rPr>
          <w:rStyle w:val="FootnoteReference"/>
          <w:lang w:eastAsia="en-AU"/>
        </w:rPr>
        <w:footnoteReference w:id="26"/>
      </w:r>
      <w:r w:rsidRPr="000B1321">
        <w:rPr>
          <w:vertAlign w:val="superscript"/>
          <w:lang w:eastAsia="en-AU"/>
        </w:rPr>
        <w:t xml:space="preserve"> </w:t>
      </w:r>
    </w:p>
    <w:p w14:paraId="35C5979C" w14:textId="0A8E80E5" w:rsidR="00F93F4A" w:rsidRPr="00531ED3" w:rsidRDefault="003D0B14" w:rsidP="00531ED3">
      <w:pPr>
        <w:rPr>
          <w:lang w:eastAsia="en-AU"/>
        </w:rPr>
      </w:pPr>
      <w:r w:rsidRPr="003D0B14">
        <w:rPr>
          <w:rFonts w:asciiTheme="majorHAnsi" w:hAnsiTheme="majorHAnsi" w:cstheme="majorHAnsi"/>
        </w:rPr>
        <w:t xml:space="preserve">Maternal and infant outcomes vary across populations, </w:t>
      </w:r>
      <w:r>
        <w:rPr>
          <w:rFonts w:asciiTheme="majorHAnsi" w:hAnsiTheme="majorHAnsi" w:cstheme="majorHAnsi"/>
        </w:rPr>
        <w:t>including</w:t>
      </w:r>
      <w:r w:rsidRPr="003D0B14">
        <w:rPr>
          <w:rFonts w:asciiTheme="majorHAnsi" w:hAnsiTheme="majorHAnsi" w:cstheme="majorHAnsi"/>
        </w:rPr>
        <w:t xml:space="preserve"> among First Nations and CALD communities.</w:t>
      </w:r>
      <w:r w:rsidR="00EF5751" w:rsidRPr="00A77957">
        <w:rPr>
          <w:rFonts w:asciiTheme="majorHAnsi" w:hAnsiTheme="majorHAnsi" w:cstheme="majorHAnsi"/>
        </w:rPr>
        <w:t xml:space="preserve"> </w:t>
      </w:r>
      <w:r w:rsidR="00F22BAF" w:rsidRPr="00F22BAF">
        <w:rPr>
          <w:lang w:eastAsia="en-AU"/>
        </w:rPr>
        <w:t xml:space="preserve">First Nations mothers and babies face poorer outcomes </w:t>
      </w:r>
      <w:r w:rsidR="0081214E">
        <w:rPr>
          <w:lang w:eastAsia="en-AU"/>
        </w:rPr>
        <w:t xml:space="preserve">than non-Indigenous Australians </w:t>
      </w:r>
      <w:r w:rsidR="00F22BAF" w:rsidRPr="00F22BAF">
        <w:rPr>
          <w:lang w:eastAsia="en-AU"/>
        </w:rPr>
        <w:t>due to complex interactions between health and social determinants, especially in rural areas</w:t>
      </w:r>
      <w:r w:rsidR="00723604">
        <w:rPr>
          <w:lang w:eastAsia="en-AU"/>
        </w:rPr>
        <w:t xml:space="preserve">. </w:t>
      </w:r>
      <w:r w:rsidR="00FD6B3F">
        <w:rPr>
          <w:lang w:eastAsia="en-AU"/>
        </w:rPr>
        <w:t>In 2023, 13.8</w:t>
      </w:r>
      <w:r w:rsidR="0090483C">
        <w:rPr>
          <w:lang w:eastAsia="en-AU"/>
        </w:rPr>
        <w:t xml:space="preserve"> per cent</w:t>
      </w:r>
      <w:r w:rsidR="00FD6B3F">
        <w:rPr>
          <w:lang w:eastAsia="en-AU"/>
        </w:rPr>
        <w:t xml:space="preserve"> of babies born </w:t>
      </w:r>
      <w:r w:rsidR="005B74F5">
        <w:rPr>
          <w:lang w:eastAsia="en-AU"/>
        </w:rPr>
        <w:t>to</w:t>
      </w:r>
      <w:r w:rsidR="00FD6B3F">
        <w:rPr>
          <w:lang w:eastAsia="en-AU"/>
        </w:rPr>
        <w:t xml:space="preserve"> First Nations mothers were born preterm, which </w:t>
      </w:r>
      <w:r w:rsidR="00E357FD">
        <w:rPr>
          <w:lang w:eastAsia="en-AU"/>
        </w:rPr>
        <w:t>compared to 8.</w:t>
      </w:r>
      <w:r w:rsidR="00FD3024">
        <w:rPr>
          <w:lang w:eastAsia="en-AU"/>
        </w:rPr>
        <w:t>0</w:t>
      </w:r>
      <w:r w:rsidR="0090483C">
        <w:rPr>
          <w:lang w:eastAsia="en-AU"/>
        </w:rPr>
        <w:t xml:space="preserve"> per cent</w:t>
      </w:r>
      <w:r w:rsidR="00E357FD">
        <w:rPr>
          <w:lang w:eastAsia="en-AU"/>
        </w:rPr>
        <w:t xml:space="preserve"> of babies </w:t>
      </w:r>
      <w:r w:rsidR="00CE658A">
        <w:rPr>
          <w:lang w:eastAsia="en-AU"/>
        </w:rPr>
        <w:t xml:space="preserve">born preterm </w:t>
      </w:r>
      <w:r w:rsidR="00FD3024">
        <w:rPr>
          <w:lang w:eastAsia="en-AU"/>
        </w:rPr>
        <w:t>to non-Indigenous mothers</w:t>
      </w:r>
      <w:r w:rsidR="00CE658A">
        <w:rPr>
          <w:lang w:eastAsia="en-AU"/>
        </w:rPr>
        <w:t>.</w:t>
      </w:r>
      <w:r w:rsidR="00D470DC">
        <w:rPr>
          <w:rStyle w:val="FootnoteReference"/>
          <w:lang w:eastAsia="en-AU"/>
        </w:rPr>
        <w:footnoteReference w:id="27"/>
      </w:r>
      <w:r w:rsidR="00901CEE">
        <w:rPr>
          <w:lang w:eastAsia="en-AU"/>
        </w:rPr>
        <w:t xml:space="preserve"> </w:t>
      </w:r>
      <w:r w:rsidR="00CE658A">
        <w:rPr>
          <w:lang w:eastAsia="en-AU"/>
        </w:rPr>
        <w:t xml:space="preserve">Babies </w:t>
      </w:r>
      <w:r w:rsidR="00FD3024">
        <w:rPr>
          <w:lang w:eastAsia="en-AU"/>
        </w:rPr>
        <w:t>born to</w:t>
      </w:r>
      <w:r w:rsidR="00CE658A">
        <w:rPr>
          <w:lang w:eastAsia="en-AU"/>
        </w:rPr>
        <w:t xml:space="preserve"> women </w:t>
      </w:r>
      <w:r w:rsidR="00F93F4A">
        <w:rPr>
          <w:lang w:eastAsia="en-AU"/>
        </w:rPr>
        <w:t xml:space="preserve">from </w:t>
      </w:r>
      <w:r w:rsidR="00EC7218">
        <w:rPr>
          <w:lang w:eastAsia="en-AU"/>
        </w:rPr>
        <w:t xml:space="preserve">CALD backgrounds </w:t>
      </w:r>
      <w:r w:rsidR="006B05E4">
        <w:rPr>
          <w:lang w:eastAsia="en-AU"/>
        </w:rPr>
        <w:t>are</w:t>
      </w:r>
      <w:r w:rsidR="006059BA">
        <w:rPr>
          <w:lang w:eastAsia="en-AU"/>
        </w:rPr>
        <w:t xml:space="preserve"> also</w:t>
      </w:r>
      <w:r w:rsidR="006B05E4">
        <w:rPr>
          <w:lang w:eastAsia="en-AU"/>
        </w:rPr>
        <w:t xml:space="preserve"> at </w:t>
      </w:r>
      <w:r w:rsidR="00D40CC2">
        <w:rPr>
          <w:lang w:eastAsia="en-AU"/>
        </w:rPr>
        <w:t xml:space="preserve">an increased risk of adverse pregnancy and birth </w:t>
      </w:r>
      <w:r w:rsidR="00D40CC2">
        <w:rPr>
          <w:lang w:eastAsia="en-AU"/>
        </w:rPr>
        <w:lastRenderedPageBreak/>
        <w:t xml:space="preserve">outcomes, including </w:t>
      </w:r>
      <w:r w:rsidR="00F96447">
        <w:rPr>
          <w:lang w:eastAsia="en-AU"/>
        </w:rPr>
        <w:t>preterm birth, and stillbirth</w:t>
      </w:r>
      <w:r w:rsidR="006059BA">
        <w:rPr>
          <w:lang w:eastAsia="en-AU"/>
        </w:rPr>
        <w:t xml:space="preserve">, </w:t>
      </w:r>
      <w:r w:rsidR="00153DFE">
        <w:rPr>
          <w:lang w:eastAsia="en-AU"/>
        </w:rPr>
        <w:t xml:space="preserve">and </w:t>
      </w:r>
      <w:r w:rsidR="006059BA">
        <w:rPr>
          <w:lang w:eastAsia="en-AU"/>
        </w:rPr>
        <w:t>make up one-third of births in Australia yearly.</w:t>
      </w:r>
      <w:r w:rsidR="00F279F4">
        <w:rPr>
          <w:rStyle w:val="FootnoteReference"/>
          <w:lang w:eastAsia="en-AU"/>
        </w:rPr>
        <w:footnoteReference w:id="28"/>
      </w:r>
    </w:p>
    <w:p w14:paraId="022E7A86" w14:textId="683F37ED" w:rsidR="00595C5E" w:rsidRDefault="00F00625" w:rsidP="00FD68C0">
      <w:pPr>
        <w:pStyle w:val="Heading2"/>
        <w:spacing w:line="240" w:lineRule="auto"/>
      </w:pPr>
      <w:bookmarkStart w:id="20" w:name="_Ref207646534"/>
      <w:r>
        <w:t xml:space="preserve">The </w:t>
      </w:r>
      <w:r w:rsidR="002A322A">
        <w:t>National</w:t>
      </w:r>
      <w:r>
        <w:t xml:space="preserve"> Program</w:t>
      </w:r>
      <w:r w:rsidR="00CE75A2">
        <w:t xml:space="preserve"> was appropriately designed for </w:t>
      </w:r>
      <w:r w:rsidR="009E71D0">
        <w:t>its operating context</w:t>
      </w:r>
      <w:bookmarkEnd w:id="20"/>
    </w:p>
    <w:p w14:paraId="461DF233" w14:textId="41D0B24B" w:rsidR="00366830" w:rsidRPr="00366830" w:rsidRDefault="00366830" w:rsidP="00366830">
      <w:pPr>
        <w:rPr>
          <w:lang w:eastAsia="en-AU"/>
        </w:rPr>
      </w:pPr>
      <w:r w:rsidRPr="00366830">
        <w:rPr>
          <w:lang w:eastAsia="en-AU"/>
        </w:rPr>
        <w:t>The National Program’s ‘hub and spoke’ design enabled consistent national messaging while allowing maternity services to tailor implementation to local needs</w:t>
      </w:r>
      <w:r w:rsidR="004E6BD1">
        <w:rPr>
          <w:lang w:eastAsia="en-AU"/>
        </w:rPr>
        <w:t xml:space="preserve"> across Australia’s diverse </w:t>
      </w:r>
      <w:r w:rsidR="001D2327">
        <w:rPr>
          <w:lang w:eastAsia="en-AU"/>
        </w:rPr>
        <w:t>health service landscape.</w:t>
      </w:r>
      <w:r w:rsidRPr="00366830">
        <w:rPr>
          <w:lang w:eastAsia="en-AU"/>
        </w:rPr>
        <w:t xml:space="preserve"> It </w:t>
      </w:r>
      <w:r w:rsidR="001D2327">
        <w:rPr>
          <w:lang w:eastAsia="en-AU"/>
        </w:rPr>
        <w:t xml:space="preserve">generally </w:t>
      </w:r>
      <w:r w:rsidRPr="00366830">
        <w:rPr>
          <w:lang w:eastAsia="en-AU"/>
        </w:rPr>
        <w:t>aligned with national health priorities</w:t>
      </w:r>
      <w:r w:rsidR="00D76491">
        <w:rPr>
          <w:lang w:eastAsia="en-AU"/>
        </w:rPr>
        <w:t xml:space="preserve"> </w:t>
      </w:r>
      <w:r w:rsidRPr="00366830">
        <w:rPr>
          <w:lang w:eastAsia="en-AU"/>
        </w:rPr>
        <w:t>and was built on strong evidence</w:t>
      </w:r>
      <w:r w:rsidR="00D76491">
        <w:rPr>
          <w:lang w:eastAsia="en-AU"/>
        </w:rPr>
        <w:t>,</w:t>
      </w:r>
      <w:r w:rsidRPr="00366830">
        <w:rPr>
          <w:lang w:eastAsia="en-AU"/>
        </w:rPr>
        <w:t xml:space="preserve"> including seven proven clinical strategies and the IHI Breakthrough Series </w:t>
      </w:r>
      <w:r w:rsidR="008D3570">
        <w:rPr>
          <w:lang w:eastAsia="en-AU"/>
        </w:rPr>
        <w:t>(BTS)</w:t>
      </w:r>
      <w:r w:rsidRPr="00366830">
        <w:rPr>
          <w:lang w:eastAsia="en-AU"/>
        </w:rPr>
        <w:t xml:space="preserve"> </w:t>
      </w:r>
      <w:r w:rsidR="008D3570">
        <w:rPr>
          <w:lang w:eastAsia="en-AU"/>
        </w:rPr>
        <w:t xml:space="preserve">Collaborative </w:t>
      </w:r>
      <w:r w:rsidRPr="00366830">
        <w:rPr>
          <w:lang w:eastAsia="en-AU"/>
        </w:rPr>
        <w:t>model. Continuous improvement principles informed design changes between rounds to better support diverse service contexts.</w:t>
      </w:r>
    </w:p>
    <w:p w14:paraId="678566DA" w14:textId="4B935A24" w:rsidR="00AC1371" w:rsidRPr="00A11217" w:rsidRDefault="006D2D1A" w:rsidP="0028442D">
      <w:pPr>
        <w:pStyle w:val="Heading3"/>
      </w:pPr>
      <w:bookmarkStart w:id="21" w:name="_Ref207192660"/>
      <w:r w:rsidRPr="00B1264D">
        <w:rPr>
          <w:rStyle w:val="Heading4Char"/>
          <w:color w:val="00264D"/>
        </w:rPr>
        <w:t>The National Program’s ‘hub and spoke’ design was appropriate for enabling nation-wide learning and tailored responses across maternity services</w:t>
      </w:r>
      <w:bookmarkEnd w:id="21"/>
    </w:p>
    <w:p w14:paraId="6414E53F" w14:textId="360C2DBC" w:rsidR="006D2D1A" w:rsidRDefault="2D2B3EC4" w:rsidP="001F1073">
      <w:r>
        <w:t xml:space="preserve">The variation in service availability and model characteristics must be considered when designing and implementing national strategies or programs, as local contexts significantly influence both care delivery and maternal health outcomes. </w:t>
      </w:r>
      <w:r w:rsidR="0FB6A261" w:rsidRPr="1D8346DF">
        <w:rPr>
          <w:rFonts w:asciiTheme="minorHAnsi" w:hAnsiTheme="minorHAnsi"/>
        </w:rPr>
        <w:t>The National Program’s design enabled</w:t>
      </w:r>
      <w:r w:rsidR="0FB6A261">
        <w:t xml:space="preserve"> consistent messages to be shared across Australia, while maternity services were able to focus implementation efforts according to local need. </w:t>
      </w:r>
      <w:r w:rsidR="0FB6A261" w:rsidRPr="1D8346DF">
        <w:rPr>
          <w:rFonts w:asciiTheme="minorHAnsi" w:hAnsiTheme="minorHAnsi"/>
        </w:rPr>
        <w:t>In both rounds, the national Collaborative structure and national leadership provided a central coordination</w:t>
      </w:r>
      <w:r w:rsidR="0FB6A261">
        <w:t xml:space="preserve"> point for media promotion, consumer input, clinical expert input, and developing and providing resources for participating maternity services. National stakeholders brought diverse expertise in areas such as quality improvement, maternity data, clinical research, and implementation science, while jurisdictional leads and expertise within maternity teams brough</w:t>
      </w:r>
      <w:r w:rsidR="00325182">
        <w:t>t</w:t>
      </w:r>
      <w:r w:rsidR="0FB6A261">
        <w:t xml:space="preserve"> an understanding of how to tailor the strategies for their local services. </w:t>
      </w:r>
    </w:p>
    <w:p w14:paraId="10AB7B81" w14:textId="3DC8108B" w:rsidR="006D2D1A" w:rsidRPr="000C4874" w:rsidRDefault="00F145C9" w:rsidP="007F225E">
      <w:pPr>
        <w:rPr>
          <w:strike/>
        </w:rPr>
      </w:pPr>
      <w:r>
        <w:t>The National Program design included flexibility in response to the variation across the country</w:t>
      </w:r>
      <w:r w:rsidR="00A95BE0">
        <w:t>,</w:t>
      </w:r>
      <w:r w:rsidR="000734F1">
        <w:t xml:space="preserve"> by </w:t>
      </w:r>
      <w:r w:rsidR="0046671D">
        <w:t>enabling Jurisdictional Lead</w:t>
      </w:r>
      <w:r w:rsidR="00A95BE0">
        <w:t>s</w:t>
      </w:r>
      <w:r w:rsidR="0046671D">
        <w:t xml:space="preserve"> and maternity services </w:t>
      </w:r>
      <w:r w:rsidR="000734F1">
        <w:t xml:space="preserve">to </w:t>
      </w:r>
      <w:r w:rsidR="0046671D">
        <w:t xml:space="preserve">tailor how the seven clinical strategies were adapted </w:t>
      </w:r>
      <w:r w:rsidR="0005059E">
        <w:t>to</w:t>
      </w:r>
      <w:r w:rsidR="0046671D">
        <w:t xml:space="preserve"> their service</w:t>
      </w:r>
      <w:r w:rsidR="000734F1">
        <w:t>s’</w:t>
      </w:r>
      <w:r w:rsidR="0046671D">
        <w:t xml:space="preserve"> settings</w:t>
      </w:r>
      <w:r w:rsidR="000734F1">
        <w:t>.</w:t>
      </w:r>
      <w:r w:rsidR="001F1971">
        <w:t xml:space="preserve"> </w:t>
      </w:r>
      <w:r>
        <w:t xml:space="preserve">In Round 1 and 2, Jurisdictional Leads were </w:t>
      </w:r>
      <w:r w:rsidR="007536AF" w:rsidRPr="001D26FF">
        <w:t>responsible</w:t>
      </w:r>
      <w:r w:rsidR="007536AF">
        <w:t xml:space="preserve"> for </w:t>
      </w:r>
      <w:r w:rsidR="007536AF" w:rsidRPr="001D26FF">
        <w:t>providing additional support to services in their jurisdictions</w:t>
      </w:r>
      <w:r w:rsidR="007536AF">
        <w:t>, including those participating in the Collaborative and services which were not, as aligned to their state or territory context</w:t>
      </w:r>
      <w:r w:rsidR="007536AF" w:rsidRPr="007D76D4">
        <w:t>. These roles were similar in both rounds, though more detailed in Round 2.</w:t>
      </w:r>
      <w:r w:rsidR="001F1971">
        <w:t xml:space="preserve"> </w:t>
      </w:r>
      <w:r w:rsidR="00DB0486">
        <w:t>Consulted</w:t>
      </w:r>
      <w:r w:rsidR="001F1971">
        <w:t xml:space="preserve"> </w:t>
      </w:r>
      <w:r w:rsidR="005C4474" w:rsidRPr="00CE07C0">
        <w:t>Jurisdictional Lead representatives</w:t>
      </w:r>
      <w:r w:rsidR="005C4474" w:rsidRPr="00CE07C0">
        <w:rPr>
          <w:rStyle w:val="FootnoteReference"/>
        </w:rPr>
        <w:footnoteReference w:id="29"/>
      </w:r>
      <w:r w:rsidR="005C4474" w:rsidRPr="00CE07C0">
        <w:t xml:space="preserve"> noted this flexibility was </w:t>
      </w:r>
      <w:r w:rsidR="00532D9D" w:rsidRPr="00CE07C0">
        <w:t>appropriate</w:t>
      </w:r>
      <w:r w:rsidR="005C4474" w:rsidRPr="00CE07C0">
        <w:t xml:space="preserve"> given the restricted workforce capacity to implement multiple changes at once.</w:t>
      </w:r>
    </w:p>
    <w:p w14:paraId="12957341" w14:textId="77777777" w:rsidR="000C07AF" w:rsidRDefault="00E22E3F" w:rsidP="00E22E3F">
      <w:r w:rsidRPr="00CE07C0">
        <w:rPr>
          <w:rFonts w:asciiTheme="majorHAnsi" w:hAnsiTheme="majorHAnsi" w:cstheme="majorHAnsi"/>
        </w:rPr>
        <w:t>The flexible approach meant that maternity service</w:t>
      </w:r>
      <w:r w:rsidR="00223770" w:rsidRPr="00CE07C0">
        <w:rPr>
          <w:rFonts w:asciiTheme="majorHAnsi" w:hAnsiTheme="majorHAnsi" w:cstheme="majorHAnsi"/>
        </w:rPr>
        <w:t>s’</w:t>
      </w:r>
      <w:r w:rsidR="00F7093A" w:rsidRPr="00CE07C0">
        <w:rPr>
          <w:rFonts w:asciiTheme="majorHAnsi" w:hAnsiTheme="majorHAnsi" w:cstheme="majorHAnsi"/>
        </w:rPr>
        <w:t xml:space="preserve"> activities differed</w:t>
      </w:r>
      <w:r w:rsidR="00030470" w:rsidRPr="00CE07C0">
        <w:rPr>
          <w:rFonts w:asciiTheme="majorHAnsi" w:hAnsiTheme="majorHAnsi" w:cstheme="majorHAnsi"/>
        </w:rPr>
        <w:t xml:space="preserve"> in Round 1</w:t>
      </w:r>
      <w:r w:rsidR="00F7093A" w:rsidRPr="00CE07C0">
        <w:rPr>
          <w:rFonts w:asciiTheme="majorHAnsi" w:hAnsiTheme="majorHAnsi" w:cstheme="majorHAnsi"/>
        </w:rPr>
        <w:t>.</w:t>
      </w:r>
      <w:r w:rsidR="00F7093A" w:rsidRPr="00CE07C0">
        <w:t xml:space="preserve"> </w:t>
      </w:r>
    </w:p>
    <w:p w14:paraId="464BBCC2" w14:textId="05290AF1" w:rsidR="00E22E3F" w:rsidRPr="00CE07C0" w:rsidRDefault="00223770" w:rsidP="00E22E3F">
      <w:r w:rsidRPr="00CE07C0">
        <w:t>For example, not all m</w:t>
      </w:r>
      <w:r w:rsidR="00F7093A" w:rsidRPr="00CE07C0">
        <w:t>aternity service</w:t>
      </w:r>
      <w:r w:rsidR="00E22E3F" w:rsidRPr="00CE07C0">
        <w:t xml:space="preserve"> teams collected all process measures, and measures were collected in either weekly or fortnightly frequencies. For example, 5 of the 9 process measures for </w:t>
      </w:r>
      <w:r w:rsidR="00AB2F69" w:rsidRPr="00CE07C0">
        <w:lastRenderedPageBreak/>
        <w:t xml:space="preserve">Round 1 </w:t>
      </w:r>
      <w:r w:rsidR="00E22E3F" w:rsidRPr="00CE07C0">
        <w:t>Collaborative participants were optional, and were collected by less than half of maternity services.</w:t>
      </w:r>
      <w:r w:rsidR="000F6BA3">
        <w:t xml:space="preserve"> </w:t>
      </w:r>
    </w:p>
    <w:p w14:paraId="5CD66BE8" w14:textId="0B1CA37D" w:rsidR="00FF7EAD" w:rsidRPr="00CE07C0" w:rsidRDefault="00071146" w:rsidP="00CA3BB5">
      <w:pPr>
        <w:rPr>
          <w:lang w:eastAsia="en-AU"/>
        </w:rPr>
      </w:pPr>
      <w:r w:rsidRPr="00CE07C0">
        <w:rPr>
          <w:rFonts w:asciiTheme="majorHAnsi" w:hAnsiTheme="majorHAnsi" w:cstheme="majorHAnsi"/>
        </w:rPr>
        <w:t xml:space="preserve">The flexible approach </w:t>
      </w:r>
      <w:r w:rsidR="009D76DF" w:rsidRPr="00CE07C0">
        <w:rPr>
          <w:rFonts w:asciiTheme="majorHAnsi" w:hAnsiTheme="majorHAnsi" w:cstheme="majorHAnsi"/>
        </w:rPr>
        <w:t>also</w:t>
      </w:r>
      <w:r w:rsidRPr="00CE07C0">
        <w:rPr>
          <w:rFonts w:asciiTheme="majorHAnsi" w:hAnsiTheme="majorHAnsi" w:cstheme="majorHAnsi"/>
        </w:rPr>
        <w:t xml:space="preserve"> meant that </w:t>
      </w:r>
      <w:r w:rsidR="00CA3BB5" w:rsidRPr="00CE07C0">
        <w:rPr>
          <w:rFonts w:asciiTheme="majorHAnsi" w:hAnsiTheme="majorHAnsi" w:cstheme="majorHAnsi"/>
          <w:lang w:eastAsia="en-AU"/>
        </w:rPr>
        <w:t>Jurisdictional Leads conducted different types of outreach activities</w:t>
      </w:r>
      <w:r w:rsidR="00030470" w:rsidRPr="00CE07C0">
        <w:rPr>
          <w:rFonts w:asciiTheme="majorHAnsi" w:hAnsiTheme="majorHAnsi" w:cstheme="majorHAnsi"/>
          <w:lang w:eastAsia="en-AU"/>
        </w:rPr>
        <w:t xml:space="preserve"> in Round 1</w:t>
      </w:r>
      <w:r w:rsidR="009D76DF" w:rsidRPr="00CE07C0">
        <w:rPr>
          <w:lang w:eastAsia="en-AU"/>
        </w:rPr>
        <w:t>.</w:t>
      </w:r>
      <w:r w:rsidR="00D06C6E" w:rsidRPr="00CE07C0">
        <w:rPr>
          <w:lang w:eastAsia="en-AU"/>
        </w:rPr>
        <w:t xml:space="preserve"> </w:t>
      </w:r>
    </w:p>
    <w:p w14:paraId="03F68672" w14:textId="3201E084" w:rsidR="00CA3BB5" w:rsidRPr="00CE07C0" w:rsidRDefault="5E935853" w:rsidP="00CA3BB5">
      <w:pPr>
        <w:rPr>
          <w:lang w:eastAsia="en-AU"/>
        </w:rPr>
      </w:pPr>
      <w:r w:rsidRPr="00CE07C0">
        <w:rPr>
          <w:lang w:eastAsia="en-AU"/>
        </w:rPr>
        <w:t>Outreach activities</w:t>
      </w:r>
      <w:r w:rsidR="49362E0D" w:rsidRPr="00CE07C0">
        <w:rPr>
          <w:lang w:eastAsia="en-AU"/>
        </w:rPr>
        <w:t xml:space="preserve"> included</w:t>
      </w:r>
      <w:r w:rsidR="5C5BADB3" w:rsidRPr="00CE07C0">
        <w:rPr>
          <w:lang w:eastAsia="en-AU"/>
        </w:rPr>
        <w:t xml:space="preserve"> roadshows, education sessions and forums – </w:t>
      </w:r>
      <w:r w:rsidR="6940E879" w:rsidRPr="00CE07C0">
        <w:rPr>
          <w:lang w:eastAsia="en-AU"/>
        </w:rPr>
        <w:t xml:space="preserve">in public, and a small number of private, hospitals and maternity services. </w:t>
      </w:r>
      <w:r w:rsidRPr="00CE07C0">
        <w:rPr>
          <w:lang w:eastAsia="en-AU"/>
        </w:rPr>
        <w:t xml:space="preserve">An example list is included in Appendix </w:t>
      </w:r>
      <w:r w:rsidR="000F6A02" w:rsidRPr="00CE07C0">
        <w:rPr>
          <w:lang w:eastAsia="en-AU"/>
        </w:rPr>
        <w:fldChar w:fldCharType="begin"/>
      </w:r>
      <w:r w:rsidR="000F6A02" w:rsidRPr="00CE07C0">
        <w:rPr>
          <w:lang w:eastAsia="en-AU"/>
        </w:rPr>
        <w:instrText xml:space="preserve"> REF _Ref207630617 \r \h </w:instrText>
      </w:r>
      <w:r w:rsidR="000F6A02" w:rsidRPr="00CE07C0">
        <w:rPr>
          <w:lang w:eastAsia="en-AU"/>
        </w:rPr>
      </w:r>
      <w:r w:rsidR="000F6A02" w:rsidRPr="00CE07C0">
        <w:rPr>
          <w:lang w:eastAsia="en-AU"/>
        </w:rPr>
        <w:fldChar w:fldCharType="separate"/>
      </w:r>
      <w:r w:rsidR="00040BFE">
        <w:rPr>
          <w:lang w:eastAsia="en-AU"/>
        </w:rPr>
        <w:t>D.1</w:t>
      </w:r>
      <w:r w:rsidR="000F6A02" w:rsidRPr="00CE07C0">
        <w:rPr>
          <w:lang w:eastAsia="en-AU"/>
        </w:rPr>
        <w:fldChar w:fldCharType="end"/>
      </w:r>
      <w:r w:rsidRPr="00CE07C0">
        <w:rPr>
          <w:lang w:eastAsia="en-AU"/>
        </w:rPr>
        <w:t xml:space="preserve">. </w:t>
      </w:r>
      <w:r w:rsidR="6940E879" w:rsidRPr="00CE07C0">
        <w:rPr>
          <w:lang w:eastAsia="en-AU"/>
        </w:rPr>
        <w:t>In Round 1, SA also ran a separate whole-of-state project alongside the Collaborative, the ‘SA Health Preterm Birth Prevention Project’. This included a state-wide rollout of six of the National Program elements in all Local Health Networks (LHNs), including those not participating in the Collaborative.</w:t>
      </w:r>
      <w:r w:rsidR="005838F0" w:rsidRPr="00CE07C0">
        <w:rPr>
          <w:rStyle w:val="FootnoteReference"/>
          <w:lang w:eastAsia="en-AU"/>
        </w:rPr>
        <w:footnoteReference w:id="30"/>
      </w:r>
      <w:r w:rsidR="6940E879" w:rsidRPr="00CE07C0">
        <w:rPr>
          <w:lang w:eastAsia="en-AU"/>
        </w:rPr>
        <w:t xml:space="preserve"> Note that SA did not support nor implement one of the seven clinical strategies (</w:t>
      </w:r>
      <w:r w:rsidR="6940E879" w:rsidRPr="1D8346DF">
        <w:rPr>
          <w:i/>
          <w:iCs/>
          <w:lang w:eastAsia="en-AU"/>
        </w:rPr>
        <w:t>Use of vaginal progesterone for a prior history of spontaneous PTB</w:t>
      </w:r>
      <w:r w:rsidR="6940E879" w:rsidRPr="00CE07C0">
        <w:rPr>
          <w:lang w:eastAsia="en-AU"/>
        </w:rPr>
        <w:t>), due to “equivocal evidence to support vaginal progesterone use for history-based indications.”</w:t>
      </w:r>
      <w:r w:rsidR="00CA3BB5" w:rsidRPr="00CE07C0">
        <w:rPr>
          <w:rStyle w:val="FootnoteReference"/>
          <w:lang w:eastAsia="en-AU"/>
        </w:rPr>
        <w:footnoteReference w:id="31"/>
      </w:r>
    </w:p>
    <w:p w14:paraId="13030FA4" w14:textId="77777777" w:rsidR="00892AA8" w:rsidRPr="008318E2" w:rsidRDefault="00892AA8" w:rsidP="00892AA8">
      <w:pPr>
        <w:rPr>
          <w:color w:val="000000" w:themeColor="text1"/>
          <w:lang w:eastAsia="en-AU"/>
        </w:rPr>
      </w:pPr>
      <w:r w:rsidRPr="00CE07C0">
        <w:rPr>
          <w:lang w:eastAsia="en-AU"/>
        </w:rPr>
        <w:t>Across both rounds, jurisdictions, such as Tasmania and SA, continued to tailor their approaches based on local population needs</w:t>
      </w:r>
      <w:r>
        <w:rPr>
          <w:color w:val="000000" w:themeColor="text1"/>
          <w:lang w:eastAsia="en-AU"/>
        </w:rPr>
        <w:t>. For example,</w:t>
      </w:r>
      <w:r w:rsidRPr="00C173A1">
        <w:rPr>
          <w:color w:val="000000" w:themeColor="text1"/>
          <w:lang w:eastAsia="en-AU"/>
        </w:rPr>
        <w:t xml:space="preserve"> Tasmania</w:t>
      </w:r>
      <w:r>
        <w:rPr>
          <w:color w:val="000000" w:themeColor="text1"/>
          <w:lang w:eastAsia="en-AU"/>
        </w:rPr>
        <w:t xml:space="preserve"> has focused both rounds </w:t>
      </w:r>
      <w:r w:rsidRPr="00C173A1">
        <w:rPr>
          <w:color w:val="000000" w:themeColor="text1"/>
          <w:lang w:eastAsia="en-AU"/>
        </w:rPr>
        <w:t>on continuity of care for disadvantaged populations.</w:t>
      </w:r>
      <w:r>
        <w:rPr>
          <w:color w:val="000000" w:themeColor="text1"/>
          <w:lang w:eastAsia="en-AU"/>
        </w:rPr>
        <w:t xml:space="preserve"> </w:t>
      </w:r>
    </w:p>
    <w:p w14:paraId="12B2255E" w14:textId="77777777" w:rsidR="00FF7EAD" w:rsidRDefault="00030470" w:rsidP="00030470">
      <w:r w:rsidRPr="00F7093A">
        <w:rPr>
          <w:rFonts w:asciiTheme="majorHAnsi" w:hAnsiTheme="majorHAnsi" w:cstheme="majorHAnsi"/>
        </w:rPr>
        <w:t>In Round 2, flexibility was enhanced further by providing participating hospitals a choice for their participation, by focusing between three ‘Pillars’, or areas of focus.</w:t>
      </w:r>
      <w:r>
        <w:t xml:space="preserve"> </w:t>
      </w:r>
    </w:p>
    <w:p w14:paraId="6527E9DA" w14:textId="28F679FA" w:rsidR="00030470" w:rsidRDefault="00030470" w:rsidP="00030470">
      <w:pPr>
        <w:rPr>
          <w:lang w:eastAsia="en-AU"/>
        </w:rPr>
      </w:pPr>
      <w:r>
        <w:t xml:space="preserve">These included preterm birth prevention, early term birth prevention and partnering with First Nations communities. </w:t>
      </w:r>
      <w:r w:rsidRPr="00157D9C">
        <w:rPr>
          <w:lang w:eastAsia="en-AU"/>
        </w:rPr>
        <w:t xml:space="preserve">Stakeholders engaged noted Round 2’s </w:t>
      </w:r>
      <w:r>
        <w:rPr>
          <w:lang w:eastAsia="en-AU"/>
        </w:rPr>
        <w:t>three-</w:t>
      </w:r>
      <w:r w:rsidRPr="00157D9C">
        <w:rPr>
          <w:lang w:eastAsia="en-AU"/>
        </w:rPr>
        <w:t>Pillar structure offered additional flexibility for sites, though could also result in additional efforts as the Pillars functioned separately. One stakeholder noted: “</w:t>
      </w:r>
      <w:r w:rsidRPr="00157D9C">
        <w:rPr>
          <w:i/>
          <w:lang w:eastAsia="en-AU"/>
        </w:rPr>
        <w:t>Breaking it into three Pillars has pros and cons. It offers flexi</w:t>
      </w:r>
      <w:r w:rsidRPr="00CE07C0">
        <w:rPr>
          <w:i/>
          <w:lang w:eastAsia="en-AU"/>
        </w:rPr>
        <w:t>bility for sites to focus on specific gaps rather than the whole program.</w:t>
      </w:r>
      <w:r w:rsidRPr="00CE07C0">
        <w:rPr>
          <w:lang w:eastAsia="en-AU"/>
        </w:rPr>
        <w:t xml:space="preserve">” </w:t>
      </w:r>
    </w:p>
    <w:p w14:paraId="12FE7229" w14:textId="65B1244E" w:rsidR="00774D3D" w:rsidRPr="000D2440" w:rsidRDefault="00CA3BB5" w:rsidP="00774D3D">
      <w:pPr>
        <w:rPr>
          <w:color w:val="000000" w:themeColor="text1"/>
          <w:lang w:eastAsia="en-AU"/>
        </w:rPr>
      </w:pPr>
      <w:r w:rsidRPr="00CE07C0">
        <w:t>At the time of writing, Round 2 initiatives were underway</w:t>
      </w:r>
      <w:r w:rsidR="00AE089D">
        <w:t>;</w:t>
      </w:r>
      <w:r w:rsidRPr="00CE07C0">
        <w:t xml:space="preserve"> different jurisdictions were leading different ‘Pillars’ nationally, influencing the tailored activities for each jurisdiction.</w:t>
      </w:r>
      <w:r w:rsidRPr="00CE07C0">
        <w:rPr>
          <w:rStyle w:val="FootnoteReference"/>
        </w:rPr>
        <w:footnoteReference w:id="32"/>
      </w:r>
      <w:r w:rsidR="009D76DF" w:rsidRPr="00CE07C0">
        <w:t xml:space="preserve"> </w:t>
      </w:r>
      <w:r w:rsidR="009D76DF">
        <w:rPr>
          <w:rFonts w:asciiTheme="minorHAnsi" w:hAnsiTheme="minorHAnsi" w:cstheme="minorHAnsi"/>
          <w:lang w:eastAsia="en-AU"/>
        </w:rPr>
        <w:t>For example, the</w:t>
      </w:r>
      <w:r w:rsidR="009D76DF" w:rsidRPr="001E0E42">
        <w:rPr>
          <w:rFonts w:asciiTheme="minorHAnsi" w:hAnsiTheme="minorHAnsi" w:cstheme="minorHAnsi"/>
          <w:lang w:eastAsia="en-AU"/>
        </w:rPr>
        <w:t xml:space="preserve"> NT lead, Menzies School of Health Research (Menzies), had distinct deliverables relating to the First Nations </w:t>
      </w:r>
      <w:r w:rsidR="009D76DF">
        <w:rPr>
          <w:rFonts w:asciiTheme="minorHAnsi" w:hAnsiTheme="minorHAnsi" w:cstheme="minorHAnsi"/>
          <w:lang w:eastAsia="en-AU"/>
        </w:rPr>
        <w:t>Pillar</w:t>
      </w:r>
      <w:r w:rsidR="009D76DF" w:rsidRPr="001E0E42">
        <w:rPr>
          <w:rFonts w:asciiTheme="minorHAnsi" w:hAnsiTheme="minorHAnsi" w:cstheme="minorHAnsi"/>
          <w:lang w:eastAsia="en-AU"/>
        </w:rPr>
        <w:t xml:space="preserve"> at a nationa</w:t>
      </w:r>
      <w:r w:rsidR="009D76DF">
        <w:rPr>
          <w:lang w:eastAsia="en-AU"/>
        </w:rPr>
        <w:t>l and jurisdictional level, including attending the Yarning Circle, planning and implementing training for strategies applicable in the Top End, and f</w:t>
      </w:r>
      <w:r w:rsidR="009D76DF" w:rsidRPr="00E771FD">
        <w:rPr>
          <w:lang w:eastAsia="en-AU"/>
        </w:rPr>
        <w:t xml:space="preserve">ace-face engagement with </w:t>
      </w:r>
      <w:r w:rsidR="009D76DF">
        <w:rPr>
          <w:lang w:eastAsia="en-AU"/>
        </w:rPr>
        <w:t xml:space="preserve">a specific </w:t>
      </w:r>
      <w:r w:rsidR="009D76DF" w:rsidRPr="00E32DE5">
        <w:rPr>
          <w:lang w:eastAsia="en-AU"/>
        </w:rPr>
        <w:t xml:space="preserve">Aboriginal Community-Controlled Health Organisation (ACCHO) </w:t>
      </w:r>
      <w:r w:rsidR="009D76DF">
        <w:rPr>
          <w:lang w:eastAsia="en-AU"/>
        </w:rPr>
        <w:t>(</w:t>
      </w:r>
      <w:r w:rsidR="009D76DF" w:rsidRPr="00E771FD">
        <w:rPr>
          <w:lang w:eastAsia="en-AU"/>
        </w:rPr>
        <w:t>Danila Dilba Health Service Child and Family Health</w:t>
      </w:r>
      <w:r w:rsidR="009D76DF">
        <w:rPr>
          <w:lang w:eastAsia="en-AU"/>
        </w:rPr>
        <w:t>)</w:t>
      </w:r>
      <w:r w:rsidR="009D76DF" w:rsidRPr="00E771FD">
        <w:rPr>
          <w:lang w:eastAsia="en-AU"/>
        </w:rPr>
        <w:t xml:space="preserve"> team to invite and encourage their enrolment in the Collaborative</w:t>
      </w:r>
      <w:r w:rsidR="009D76DF">
        <w:rPr>
          <w:lang w:eastAsia="en-AU"/>
        </w:rPr>
        <w:t>.</w:t>
      </w:r>
      <w:r w:rsidR="009D76DF">
        <w:rPr>
          <w:rStyle w:val="FootnoteReference"/>
          <w:lang w:eastAsia="en-AU"/>
        </w:rPr>
        <w:footnoteReference w:id="33"/>
      </w:r>
      <w:r w:rsidR="009D76DF">
        <w:rPr>
          <w:lang w:eastAsia="en-AU"/>
        </w:rPr>
        <w:t xml:space="preserve"> </w:t>
      </w:r>
    </w:p>
    <w:p w14:paraId="5C33FE37" w14:textId="77777777" w:rsidR="009A69CE" w:rsidRPr="00B4707F" w:rsidRDefault="00774D3D" w:rsidP="0035406D">
      <w:pPr>
        <w:keepNext/>
        <w:rPr>
          <w:iCs/>
          <w:color w:val="000000" w:themeColor="text1"/>
          <w:lang w:eastAsia="en-AU"/>
        </w:rPr>
      </w:pPr>
      <w:r w:rsidRPr="00B4707F">
        <w:rPr>
          <w:rFonts w:asciiTheme="majorHAnsi" w:hAnsiTheme="majorHAnsi" w:cstheme="majorHAnsi"/>
          <w:iCs/>
          <w:color w:val="000000" w:themeColor="text1"/>
          <w:lang w:eastAsia="en-AU"/>
        </w:rPr>
        <w:lastRenderedPageBreak/>
        <w:t>Note</w:t>
      </w:r>
      <w:r w:rsidRPr="00B4707F">
        <w:rPr>
          <w:iCs/>
          <w:color w:val="000000" w:themeColor="text1"/>
          <w:lang w:eastAsia="en-AU"/>
        </w:rPr>
        <w:t xml:space="preserve">: </w:t>
      </w:r>
    </w:p>
    <w:p w14:paraId="4F355CB1" w14:textId="5A25976F" w:rsidR="009A69CE" w:rsidRPr="00B4707F" w:rsidRDefault="009A69CE" w:rsidP="009A69CE">
      <w:pPr>
        <w:pStyle w:val="Bullet"/>
        <w:rPr>
          <w:iCs/>
          <w:color w:val="000000" w:themeColor="text1"/>
        </w:rPr>
      </w:pPr>
      <w:r w:rsidRPr="00B4707F">
        <w:rPr>
          <w:iCs/>
          <w:color w:val="000000" w:themeColor="text1"/>
        </w:rPr>
        <w:t xml:space="preserve">The </w:t>
      </w:r>
      <w:r w:rsidR="002C3845" w:rsidRPr="00B4707F">
        <w:rPr>
          <w:iCs/>
          <w:color w:val="000000" w:themeColor="text1"/>
        </w:rPr>
        <w:t>appropriateness</w:t>
      </w:r>
      <w:r w:rsidRPr="00B4707F">
        <w:rPr>
          <w:iCs/>
          <w:color w:val="000000" w:themeColor="text1"/>
        </w:rPr>
        <w:t xml:space="preserve"> of Round 2’s design will be included in the Final Evaluation Report (2026). Round 2 is early in its implementation and so advantages and disadvantages of the new structure are not yet clear.</w:t>
      </w:r>
    </w:p>
    <w:p w14:paraId="466E37CE" w14:textId="5C30979E" w:rsidR="00774D3D" w:rsidRPr="00B4707F" w:rsidRDefault="00774D3D" w:rsidP="009A69CE">
      <w:pPr>
        <w:pStyle w:val="Bullet"/>
        <w:rPr>
          <w:iCs/>
          <w:color w:val="000000" w:themeColor="text1"/>
        </w:rPr>
      </w:pPr>
      <w:r w:rsidRPr="00B4707F">
        <w:rPr>
          <w:iCs/>
          <w:color w:val="000000" w:themeColor="text1"/>
        </w:rPr>
        <w:t xml:space="preserve">Nous’ consultations with maternity services to collect primary data were not scheduled to be complete by the time of writing this report. Consultations in early 2026 will provide insights on what worked well, for whom, and why, to be included in the Final Evaluation Report (2026). </w:t>
      </w:r>
    </w:p>
    <w:p w14:paraId="2FA8FBB7" w14:textId="2F85F02D" w:rsidR="002A6B99" w:rsidRPr="002A6B99" w:rsidRDefault="002A6B99" w:rsidP="0028442D">
      <w:pPr>
        <w:pStyle w:val="Heading3"/>
      </w:pPr>
      <w:r>
        <w:t xml:space="preserve">The </w:t>
      </w:r>
      <w:r w:rsidR="00A6602E" w:rsidRPr="00A6602E">
        <w:t>National Program was aligned to, and contributes to the progress of, existing national priorities and strategies</w:t>
      </w:r>
      <w:r w:rsidR="001F1971">
        <w:t xml:space="preserve"> </w:t>
      </w:r>
    </w:p>
    <w:p w14:paraId="43219919" w14:textId="7D84321C" w:rsidR="00CB2E51" w:rsidRDefault="00CB2E51" w:rsidP="00CB2E51">
      <w:r>
        <w:t xml:space="preserve">The National Program’s aim to reduce early and PTB results in direct and indirect contributions to the </w:t>
      </w:r>
      <w:r w:rsidRPr="00343A44">
        <w:t xml:space="preserve">progress of multiple Australian </w:t>
      </w:r>
      <w:r w:rsidR="00EE5443">
        <w:t>G</w:t>
      </w:r>
      <w:r w:rsidRPr="00343A44">
        <w:t xml:space="preserve">overnment policies, including the </w:t>
      </w:r>
      <w:r w:rsidRPr="00372AD3">
        <w:rPr>
          <w:i/>
        </w:rPr>
        <w:t>National Women’s Health Strategy</w:t>
      </w:r>
      <w:r w:rsidRPr="00343A44">
        <w:t xml:space="preserve">, the </w:t>
      </w:r>
      <w:r w:rsidRPr="00372AD3">
        <w:rPr>
          <w:i/>
        </w:rPr>
        <w:t>Woman-</w:t>
      </w:r>
      <w:r w:rsidR="00EE5443">
        <w:rPr>
          <w:i/>
        </w:rPr>
        <w:t>c</w:t>
      </w:r>
      <w:r w:rsidRPr="00372AD3">
        <w:rPr>
          <w:i/>
        </w:rPr>
        <w:t>entred Care: Strategic Directions for Australian Maternity Services</w:t>
      </w:r>
      <w:r w:rsidRPr="00343A44">
        <w:t xml:space="preserve">, and the </w:t>
      </w:r>
      <w:r w:rsidRPr="00372AD3">
        <w:rPr>
          <w:i/>
        </w:rPr>
        <w:t>National Stillbirth Action and Implementation Plan</w:t>
      </w:r>
      <w:r>
        <w:t xml:space="preserve">. Alignment of the National Program to key Australian polices is described in </w:t>
      </w:r>
      <w:r>
        <w:fldChar w:fldCharType="begin"/>
      </w:r>
      <w:r>
        <w:instrText xml:space="preserve"> REF _Ref206057369 \h </w:instrText>
      </w:r>
      <w:r>
        <w:fldChar w:fldCharType="separate"/>
      </w:r>
      <w:r w:rsidR="00040BFE">
        <w:t xml:space="preserve">Table </w:t>
      </w:r>
      <w:r w:rsidR="00040BFE">
        <w:rPr>
          <w:noProof/>
        </w:rPr>
        <w:t>18</w:t>
      </w:r>
      <w:r>
        <w:fldChar w:fldCharType="end"/>
      </w:r>
      <w:r w:rsidR="001D54AF">
        <w:t xml:space="preserve"> </w:t>
      </w:r>
      <w:r>
        <w:t xml:space="preserve">in </w:t>
      </w:r>
      <w:r w:rsidR="00F320C8">
        <w:fldChar w:fldCharType="begin"/>
      </w:r>
      <w:r w:rsidR="00F320C8">
        <w:instrText xml:space="preserve"> REF _Ref211341484 \r \h </w:instrText>
      </w:r>
      <w:r w:rsidR="00F320C8">
        <w:fldChar w:fldCharType="separate"/>
      </w:r>
      <w:r w:rsidR="00040BFE">
        <w:t>Appendix E</w:t>
      </w:r>
      <w:r w:rsidR="00F320C8">
        <w:fldChar w:fldCharType="end"/>
      </w:r>
      <w:r>
        <w:t>.</w:t>
      </w:r>
    </w:p>
    <w:p w14:paraId="76672FC6" w14:textId="7BE67AF3" w:rsidR="00F7273E" w:rsidRDefault="00F7273E" w:rsidP="00CB2E51">
      <w:r>
        <w:t xml:space="preserve">The Alliance </w:t>
      </w:r>
      <w:r w:rsidR="009A2171">
        <w:t xml:space="preserve">also </w:t>
      </w:r>
      <w:r>
        <w:t>partnered with the Stillbirth Centre of Research Excellence (CRE) to ensure consistent and evidence-based advice is provided to women and maternity care professionals.</w:t>
      </w:r>
      <w:r>
        <w:rPr>
          <w:rStyle w:val="FootnoteReference"/>
        </w:rPr>
        <w:footnoteReference w:id="34"/>
      </w:r>
      <w:r>
        <w:t xml:space="preserve"> </w:t>
      </w:r>
      <w:r w:rsidRPr="00C20B23">
        <w:t>The Alliance and CRE issued a joint position statement on timing of birth, which included links to additional documents.</w:t>
      </w:r>
      <w:r w:rsidRPr="00C20B23">
        <w:rPr>
          <w:rStyle w:val="FootnoteReference"/>
        </w:rPr>
        <w:footnoteReference w:id="35"/>
      </w:r>
      <w:r>
        <w:t xml:space="preserve"> </w:t>
      </w:r>
      <w:r w:rsidRPr="006108A1">
        <w:t xml:space="preserve">The National Program is unique, with few other comparable national prevention initiatives </w:t>
      </w:r>
      <w:r>
        <w:t>globally, and no other programs that are both, national, government</w:t>
      </w:r>
      <w:r w:rsidR="007254A5">
        <w:t>-</w:t>
      </w:r>
      <w:r>
        <w:t xml:space="preserve">funded and implemented </w:t>
      </w:r>
      <w:r w:rsidRPr="006108A1">
        <w:t>with the singular aim of strategically lowering the rate of early birth across its</w:t>
      </w:r>
      <w:r>
        <w:t xml:space="preserve"> </w:t>
      </w:r>
      <w:r w:rsidRPr="006108A1">
        <w:t>population.</w:t>
      </w:r>
      <w:r>
        <w:rPr>
          <w:rStyle w:val="FootnoteReference"/>
        </w:rPr>
        <w:footnoteReference w:id="36"/>
      </w:r>
      <w:r>
        <w:t xml:space="preserve"> </w:t>
      </w:r>
    </w:p>
    <w:p w14:paraId="4A437CF2" w14:textId="16F39BCD" w:rsidR="00744AED" w:rsidRPr="00531ED3" w:rsidRDefault="00026AB0" w:rsidP="00744AED">
      <w:pPr>
        <w:rPr>
          <w:lang w:eastAsia="en-AU"/>
        </w:rPr>
      </w:pPr>
      <w:r>
        <w:t>T</w:t>
      </w:r>
      <w:r w:rsidRPr="00026AB0">
        <w:t>he National Program’s design across Rounds 1 and 2 aligns with key Australian Government health strategies by directly targeting priority populations</w:t>
      </w:r>
      <w:r w:rsidR="0013173E">
        <w:t>,</w:t>
      </w:r>
      <w:r w:rsidRPr="00026AB0">
        <w:t xml:space="preserve"> such as </w:t>
      </w:r>
      <w:r w:rsidR="00CD7CF0">
        <w:t>First Nations</w:t>
      </w:r>
      <w:r w:rsidRPr="00026AB0">
        <w:t xml:space="preserve"> women and those living in rural and regional areas. </w:t>
      </w:r>
      <w:r w:rsidR="00721D43" w:rsidRPr="00026AB0">
        <w:t>Round 2 introduce</w:t>
      </w:r>
      <w:r w:rsidR="00721D43">
        <w:t>s</w:t>
      </w:r>
      <w:r w:rsidR="00721D43" w:rsidRPr="00026AB0">
        <w:t xml:space="preserve"> a specific focus on First Nations communities</w:t>
      </w:r>
      <w:r w:rsidR="00721D43">
        <w:t xml:space="preserve"> as a Pillar. </w:t>
      </w:r>
      <w:r w:rsidR="0013173E">
        <w:t>The National Program</w:t>
      </w:r>
      <w:r w:rsidRPr="00026AB0">
        <w:t xml:space="preserve"> may also benefit other priority groups, this will be further explored </w:t>
      </w:r>
      <w:r w:rsidR="0013173E">
        <w:t>in</w:t>
      </w:r>
      <w:r w:rsidRPr="00026AB0">
        <w:t xml:space="preserve"> consultations for the Final Report. </w:t>
      </w:r>
    </w:p>
    <w:p w14:paraId="34390A62" w14:textId="0BF71363" w:rsidR="006610A7" w:rsidRPr="002A6B99" w:rsidRDefault="006610A7" w:rsidP="0028442D">
      <w:pPr>
        <w:pStyle w:val="Heading3"/>
      </w:pPr>
      <w:bookmarkStart w:id="22" w:name="_Ref207646491"/>
      <w:r>
        <w:t xml:space="preserve">The </w:t>
      </w:r>
      <w:r w:rsidRPr="00CC2A3B">
        <w:rPr>
          <w:rStyle w:val="Heading4Char"/>
        </w:rPr>
        <w:t>National Program</w:t>
      </w:r>
      <w:r w:rsidR="00A6602E" w:rsidRPr="00CC2A3B">
        <w:rPr>
          <w:rStyle w:val="Heading4Char"/>
        </w:rPr>
        <w:t xml:space="preserve">’s design </w:t>
      </w:r>
      <w:r w:rsidRPr="00CC2A3B">
        <w:rPr>
          <w:rStyle w:val="Heading4Char"/>
        </w:rPr>
        <w:t>was evidence-based</w:t>
      </w:r>
      <w:bookmarkEnd w:id="22"/>
      <w:r>
        <w:t xml:space="preserve"> </w:t>
      </w:r>
    </w:p>
    <w:p w14:paraId="3630E92E" w14:textId="6F019A4A" w:rsidR="00AE7B51" w:rsidRDefault="00AE7B51" w:rsidP="00AE7B51">
      <w:r w:rsidRPr="0036498F">
        <w:t>The National Program is evidence-based, founded on the effectiveness of population-based cohort initiative pilots</w:t>
      </w:r>
      <w:r w:rsidR="00463B77" w:rsidRPr="0036498F">
        <w:t xml:space="preserve">, </w:t>
      </w:r>
      <w:r w:rsidRPr="0036498F">
        <w:t>seven clinical strategies</w:t>
      </w:r>
      <w:r w:rsidR="00463B77" w:rsidRPr="0036498F">
        <w:t xml:space="preserve">, and </w:t>
      </w:r>
      <w:r w:rsidR="00323D26" w:rsidRPr="0036498F">
        <w:t>a proven change methodology</w:t>
      </w:r>
      <w:r w:rsidRPr="0036498F">
        <w:t>.</w:t>
      </w:r>
      <w:r>
        <w:rPr>
          <w:rFonts w:asciiTheme="majorHAnsi" w:hAnsiTheme="majorHAnsi" w:cstheme="majorHAnsi"/>
        </w:rPr>
        <w:t xml:space="preserve"> </w:t>
      </w:r>
      <w:r>
        <w:t xml:space="preserve">The seven strategies </w:t>
      </w:r>
      <w:r>
        <w:lastRenderedPageBreak/>
        <w:t>used in Round 1 of the National Program</w:t>
      </w:r>
      <w:r w:rsidRPr="00847740">
        <w:t xml:space="preserve"> </w:t>
      </w:r>
      <w:r>
        <w:t>are clinically proven to reduce PTB</w:t>
      </w:r>
      <w:r w:rsidR="00AB1BB4">
        <w:t>,</w:t>
      </w:r>
      <w:r w:rsidRPr="0065707A">
        <w:t xml:space="preserve"> </w:t>
      </w:r>
      <w:r>
        <w:t>and the National Program was piloted in Western Australia and then the Australia Capital Territory.</w:t>
      </w:r>
      <w:r>
        <w:rPr>
          <w:rStyle w:val="FootnoteReference"/>
        </w:rPr>
        <w:footnoteReference w:id="37"/>
      </w:r>
      <w:r>
        <w:rPr>
          <w:vertAlign w:val="superscript"/>
        </w:rPr>
        <w:t xml:space="preserve">, </w:t>
      </w:r>
      <w:r>
        <w:rPr>
          <w:rStyle w:val="FootnoteReference"/>
        </w:rPr>
        <w:footnoteReference w:id="38"/>
      </w:r>
      <w:r>
        <w:rPr>
          <w:vertAlign w:val="superscript"/>
        </w:rPr>
        <w:t xml:space="preserve">, </w:t>
      </w:r>
      <w:r>
        <w:rPr>
          <w:rStyle w:val="FootnoteReference"/>
        </w:rPr>
        <w:footnoteReference w:id="39"/>
      </w:r>
      <w:r>
        <w:rPr>
          <w:vertAlign w:val="superscript"/>
        </w:rPr>
        <w:t xml:space="preserve">, </w:t>
      </w:r>
      <w:r>
        <w:rPr>
          <w:rStyle w:val="FootnoteReference"/>
        </w:rPr>
        <w:footnoteReference w:id="40"/>
      </w:r>
      <w:r>
        <w:t xml:space="preserve"> </w:t>
      </w:r>
    </w:p>
    <w:p w14:paraId="0D6E5850" w14:textId="733EEC3D" w:rsidR="00AE7B51" w:rsidRDefault="00EC0C2F" w:rsidP="00AE7B51">
      <w:r w:rsidRPr="11041423">
        <w:rPr>
          <w:rFonts w:asciiTheme="minorHAnsi" w:hAnsiTheme="minorHAnsi"/>
          <w:color w:val="000000" w:themeColor="text1"/>
        </w:rPr>
        <w:t xml:space="preserve">In addition, the National Program used </w:t>
      </w:r>
      <w:r w:rsidR="003A4434" w:rsidRPr="11041423">
        <w:rPr>
          <w:rFonts w:asciiTheme="minorHAnsi" w:hAnsiTheme="minorHAnsi"/>
          <w:color w:val="000000" w:themeColor="text1"/>
        </w:rPr>
        <w:t>an</w:t>
      </w:r>
      <w:r w:rsidRPr="11041423">
        <w:rPr>
          <w:rFonts w:asciiTheme="minorHAnsi" w:hAnsiTheme="minorHAnsi"/>
          <w:color w:val="000000" w:themeColor="text1"/>
        </w:rPr>
        <w:t xml:space="preserve"> evidence-based approach to change to embed the clinical strategies </w:t>
      </w:r>
      <w:r w:rsidR="00DA5354">
        <w:rPr>
          <w:rFonts w:asciiTheme="minorHAnsi" w:hAnsiTheme="minorHAnsi"/>
          <w:color w:val="000000" w:themeColor="text1"/>
        </w:rPr>
        <w:t>in</w:t>
      </w:r>
      <w:r w:rsidRPr="11041423">
        <w:rPr>
          <w:rFonts w:asciiTheme="minorHAnsi" w:hAnsiTheme="minorHAnsi"/>
          <w:color w:val="000000" w:themeColor="text1"/>
        </w:rPr>
        <w:t xml:space="preserve"> practice.</w:t>
      </w:r>
      <w:r w:rsidR="006034D7" w:rsidRPr="00D90175">
        <w:rPr>
          <w:color w:val="000000" w:themeColor="text1"/>
        </w:rPr>
        <w:t xml:space="preserve"> </w:t>
      </w:r>
      <w:r w:rsidR="00AE7B51" w:rsidRPr="00D90175">
        <w:rPr>
          <w:color w:val="000000" w:themeColor="text1"/>
        </w:rPr>
        <w:t>IHI</w:t>
      </w:r>
      <w:r w:rsidR="00813A7D">
        <w:rPr>
          <w:color w:val="000000" w:themeColor="text1"/>
        </w:rPr>
        <w:t>’s</w:t>
      </w:r>
      <w:r w:rsidR="00AE7B51" w:rsidRPr="00D90175">
        <w:rPr>
          <w:color w:val="000000" w:themeColor="text1"/>
        </w:rPr>
        <w:t xml:space="preserve"> </w:t>
      </w:r>
      <w:r w:rsidR="008D3570">
        <w:rPr>
          <w:color w:val="000000" w:themeColor="text1"/>
        </w:rPr>
        <w:t>BTS</w:t>
      </w:r>
      <w:r w:rsidR="00AE7B51" w:rsidRPr="00D90175">
        <w:rPr>
          <w:color w:val="000000" w:themeColor="text1"/>
        </w:rPr>
        <w:t xml:space="preserve"> </w:t>
      </w:r>
      <w:r w:rsidR="006034D7" w:rsidRPr="00D90175">
        <w:rPr>
          <w:color w:val="000000" w:themeColor="text1"/>
        </w:rPr>
        <w:t xml:space="preserve">Collaborative model was selected as the method to produce improvement in clinical practice. </w:t>
      </w:r>
      <w:r w:rsidR="00107C32" w:rsidRPr="00D90175">
        <w:rPr>
          <w:color w:val="000000" w:themeColor="text1"/>
        </w:rPr>
        <w:t>IHI’s</w:t>
      </w:r>
      <w:r w:rsidR="00AE7B51" w:rsidRPr="00D90175">
        <w:rPr>
          <w:color w:val="000000" w:themeColor="text1"/>
        </w:rPr>
        <w:t xml:space="preserve"> </w:t>
      </w:r>
      <w:r w:rsidR="00D90175">
        <w:t>BTS C</w:t>
      </w:r>
      <w:r w:rsidR="00AE7B51" w:rsidRPr="002307FD">
        <w:t xml:space="preserve">ollaborative model </w:t>
      </w:r>
      <w:r w:rsidR="00107C32">
        <w:t>is</w:t>
      </w:r>
      <w:r w:rsidR="00AE7B51" w:rsidRPr="002307FD">
        <w:t xml:space="preserve"> </w:t>
      </w:r>
      <w:r w:rsidR="00AE7B51">
        <w:t>a proven method</w:t>
      </w:r>
      <w:r w:rsidR="00AE7B51" w:rsidRPr="002307FD">
        <w:t xml:space="preserve"> designed to produce rapid and effective improvements in clinical practice across healthcare facilities.</w:t>
      </w:r>
      <w:r w:rsidR="00AE7B51" w:rsidRPr="002307FD">
        <w:rPr>
          <w:vertAlign w:val="superscript"/>
        </w:rPr>
        <w:footnoteReference w:id="41"/>
      </w:r>
      <w:r w:rsidR="00AE7B51" w:rsidRPr="00147244">
        <w:t xml:space="preserve"> </w:t>
      </w:r>
      <w:r w:rsidR="00AE7B51">
        <w:t>This approach involves creating a package of evidence-based changes known to be effective in improving outcomes, then helping hospital teams to collect and share data to understand if changes they are making at each hospital are leading to better outcomes.</w:t>
      </w:r>
      <w:r w:rsidR="00FF710E">
        <w:t xml:space="preserve"> Components of the model are explored in</w:t>
      </w:r>
      <w:r w:rsidR="00E24181">
        <w:t xml:space="preserve"> </w:t>
      </w:r>
      <w:r w:rsidR="00E24181" w:rsidRPr="00760AA1">
        <w:t>Section</w:t>
      </w:r>
      <w:r w:rsidR="00FF710E" w:rsidRPr="00760AA1">
        <w:t xml:space="preserve"> </w:t>
      </w:r>
      <w:r w:rsidR="00E24181" w:rsidRPr="00760AA1">
        <w:fldChar w:fldCharType="begin"/>
      </w:r>
      <w:r w:rsidR="00E24181" w:rsidRPr="00822395">
        <w:rPr>
          <w:highlight w:val="yellow"/>
        </w:rPr>
        <w:instrText xml:space="preserve"> REF _Ref207215753 \w \h </w:instrText>
      </w:r>
      <w:r w:rsidR="00822395">
        <w:rPr>
          <w:highlight w:val="yellow"/>
        </w:rPr>
        <w:instrText xml:space="preserve"> \* MERGEFORMAT </w:instrText>
      </w:r>
      <w:r w:rsidR="00E24181" w:rsidRPr="00760AA1">
        <w:fldChar w:fldCharType="separate"/>
      </w:r>
      <w:r w:rsidR="00040BFE" w:rsidRPr="00040BFE">
        <w:t>4.3</w:t>
      </w:r>
      <w:r w:rsidR="00E24181" w:rsidRPr="00760AA1">
        <w:fldChar w:fldCharType="end"/>
      </w:r>
      <w:r w:rsidR="00E24181" w:rsidRPr="00760AA1">
        <w:t>.</w:t>
      </w:r>
    </w:p>
    <w:p w14:paraId="07568BE2" w14:textId="3DBE5978" w:rsidR="006A3C57" w:rsidRDefault="006A3C57" w:rsidP="00AE7B51">
      <w:r>
        <w:t>The design of both rounds of the National Program also included</w:t>
      </w:r>
      <w:r w:rsidR="00E51D19">
        <w:t xml:space="preserve"> the </w:t>
      </w:r>
      <w:r w:rsidR="00DA5354">
        <w:t>voices of</w:t>
      </w:r>
      <w:r w:rsidR="00E51D19">
        <w:t xml:space="preserve"> consume</w:t>
      </w:r>
      <w:r w:rsidR="00DA5354">
        <w:t>s</w:t>
      </w:r>
      <w:r w:rsidR="00E51D19">
        <w:t xml:space="preserve">. Both </w:t>
      </w:r>
      <w:r w:rsidR="00DA5354">
        <w:t>Round 1 and Round 2</w:t>
      </w:r>
      <w:r w:rsidR="00E51D19">
        <w:t xml:space="preserve"> include a Consumer Advisory</w:t>
      </w:r>
      <w:r w:rsidR="00CA0265">
        <w:t xml:space="preserve"> Group to provide input on </w:t>
      </w:r>
      <w:r w:rsidR="00F7273E">
        <w:t xml:space="preserve">the design of materials. This </w:t>
      </w:r>
      <w:r w:rsidR="00DA5354">
        <w:t>inclusion</w:t>
      </w:r>
      <w:r w:rsidR="00F7273E">
        <w:t xml:space="preserve"> </w:t>
      </w:r>
      <w:r w:rsidRPr="006A3C57">
        <w:t xml:space="preserve">aligns with </w:t>
      </w:r>
      <w:r w:rsidR="006726D9">
        <w:t xml:space="preserve">the National Program’s </w:t>
      </w:r>
      <w:r w:rsidRPr="006A3C57">
        <w:t>focus on improving information to consumers to support proactive consumer choice</w:t>
      </w:r>
      <w:r w:rsidR="006726D9">
        <w:t>s</w:t>
      </w:r>
      <w:r w:rsidRPr="006A3C57">
        <w:t>.</w:t>
      </w:r>
    </w:p>
    <w:p w14:paraId="1248CCB6" w14:textId="06AA5F9A" w:rsidR="00991E5F" w:rsidRPr="00991E5F" w:rsidRDefault="00473A1F" w:rsidP="0028442D">
      <w:pPr>
        <w:pStyle w:val="Heading3"/>
      </w:pPr>
      <w:r>
        <w:t xml:space="preserve"> </w:t>
      </w:r>
      <w:r w:rsidR="00991E5F" w:rsidRPr="00991E5F">
        <w:t xml:space="preserve">Evidence and principles of continuous improvement informed changes in clinical focus and </w:t>
      </w:r>
      <w:r w:rsidR="00067FC7" w:rsidRPr="00991E5F">
        <w:t>design between</w:t>
      </w:r>
      <w:r w:rsidR="00991E5F">
        <w:t xml:space="preserve"> Round 1 and 2</w:t>
      </w:r>
    </w:p>
    <w:p w14:paraId="384E9844" w14:textId="43FF0779" w:rsidR="00991E5F" w:rsidRPr="00991E5F" w:rsidRDefault="00AE4C7D" w:rsidP="00991E5F">
      <w:r w:rsidRPr="00C54487">
        <w:t>The National Program was underpinned by an explicit application of continuous improvement principles</w:t>
      </w:r>
      <w:r w:rsidR="00C960CE" w:rsidRPr="00C54487">
        <w:t xml:space="preserve">. This included </w:t>
      </w:r>
      <w:r w:rsidR="00442FE3" w:rsidRPr="00C54487">
        <w:t xml:space="preserve">IHI’s BTS </w:t>
      </w:r>
      <w:r w:rsidR="0051331C">
        <w:t>Collaborative</w:t>
      </w:r>
      <w:r w:rsidR="00442FE3" w:rsidRPr="00C54487">
        <w:t xml:space="preserve"> model, such as </w:t>
      </w:r>
      <w:r w:rsidR="00C960CE" w:rsidRPr="00C54487">
        <w:t xml:space="preserve">the </w:t>
      </w:r>
      <w:r w:rsidRPr="00C54487">
        <w:t>Plan-Do-Study-Act (PDSA) cycles</w:t>
      </w:r>
      <w:r w:rsidR="00442FE3" w:rsidRPr="00C54487">
        <w:t xml:space="preserve">, as well as </w:t>
      </w:r>
      <w:r w:rsidRPr="00C54487">
        <w:t>regular data-driven reviews</w:t>
      </w:r>
      <w:r w:rsidR="00442FE3" w:rsidRPr="00C54487">
        <w:t>.</w:t>
      </w:r>
      <w:r w:rsidRPr="00C54487">
        <w:t xml:space="preserve"> These principles were equally applied to program administration, where leadership systematically used data, feedback, and iterative testing to </w:t>
      </w:r>
      <w:r w:rsidR="00442FE3" w:rsidRPr="00C54487">
        <w:t>improve broader program design and</w:t>
      </w:r>
      <w:r w:rsidRPr="00C54487">
        <w:t xml:space="preserve"> governance</w:t>
      </w:r>
      <w:r w:rsidR="00442FE3" w:rsidRPr="00C54487">
        <w:t>.</w:t>
      </w:r>
      <w:r w:rsidRPr="00C54487">
        <w:t xml:space="preserve"> </w:t>
      </w:r>
      <w:r w:rsidR="001822AA" w:rsidRPr="00C54487">
        <w:t xml:space="preserve">As </w:t>
      </w:r>
      <w:r w:rsidR="00442FE3" w:rsidRPr="00C54487">
        <w:t>a result,</w:t>
      </w:r>
      <w:r w:rsidR="007D256B" w:rsidRPr="00C54487">
        <w:t xml:space="preserve"> a</w:t>
      </w:r>
      <w:r w:rsidR="007D256B">
        <w:t>dditional desig</w:t>
      </w:r>
      <w:r w:rsidR="0033549C">
        <w:t>n c</w:t>
      </w:r>
      <w:r w:rsidR="00991E5F" w:rsidRPr="00991E5F">
        <w:t xml:space="preserve">hanges between the rounds </w:t>
      </w:r>
      <w:r w:rsidR="0033549C">
        <w:t>were made in response to an internal evaluation</w:t>
      </w:r>
      <w:r w:rsidR="004E47AF">
        <w:t>. These</w:t>
      </w:r>
      <w:r w:rsidR="0033549C">
        <w:t xml:space="preserve"> </w:t>
      </w:r>
      <w:r w:rsidR="001B2BBF">
        <w:t>design changes</w:t>
      </w:r>
      <w:r w:rsidR="0033549C">
        <w:t xml:space="preserve"> </w:t>
      </w:r>
      <w:r w:rsidR="00991E5F" w:rsidRPr="00991E5F">
        <w:t>included the enhanced and separated focus on three ‘</w:t>
      </w:r>
      <w:r w:rsidR="00F3090B">
        <w:t>Pillar</w:t>
      </w:r>
      <w:r w:rsidR="00991E5F" w:rsidRPr="00991E5F">
        <w:t xml:space="preserve">s’ and the addition of a preeclampsia pilot, both of which are based on evidence. Additional changes were made to data collection during Round 1 and in advance of Round 2, also in response to evidence. </w:t>
      </w:r>
    </w:p>
    <w:p w14:paraId="3A3444CA" w14:textId="0FFD6E9A" w:rsidR="00991E5F" w:rsidRPr="00991E5F" w:rsidRDefault="00991E5F" w:rsidP="0035406D">
      <w:pPr>
        <w:keepNext/>
        <w:rPr>
          <w:rFonts w:asciiTheme="majorHAnsi" w:hAnsiTheme="majorHAnsi" w:cstheme="majorHAnsi"/>
        </w:rPr>
      </w:pPr>
      <w:r w:rsidRPr="00991E5F">
        <w:rPr>
          <w:rFonts w:asciiTheme="majorHAnsi" w:hAnsiTheme="majorHAnsi" w:cstheme="majorHAnsi"/>
        </w:rPr>
        <w:lastRenderedPageBreak/>
        <w:t>Additional clinical focus areas were introduced in Round 2 based on emerging evidence</w:t>
      </w:r>
      <w:r w:rsidR="00487B3F">
        <w:rPr>
          <w:rFonts w:asciiTheme="majorHAnsi" w:hAnsiTheme="majorHAnsi" w:cstheme="majorHAnsi"/>
        </w:rPr>
        <w:t>, including</w:t>
      </w:r>
      <w:r w:rsidR="003E423D">
        <w:rPr>
          <w:rFonts w:asciiTheme="majorHAnsi" w:hAnsiTheme="majorHAnsi" w:cstheme="majorHAnsi"/>
        </w:rPr>
        <w:t>:</w:t>
      </w:r>
      <w:r w:rsidRPr="00991E5F">
        <w:rPr>
          <w:rFonts w:asciiTheme="majorHAnsi" w:hAnsiTheme="majorHAnsi" w:cstheme="majorHAnsi"/>
        </w:rPr>
        <w:t xml:space="preserve"> </w:t>
      </w:r>
    </w:p>
    <w:p w14:paraId="0CB18667" w14:textId="40D63976" w:rsidR="00991E5F" w:rsidRPr="006F6618" w:rsidRDefault="00F3090B">
      <w:pPr>
        <w:pStyle w:val="Bullet"/>
        <w:rPr>
          <w:color w:val="000000" w:themeColor="text1"/>
        </w:rPr>
      </w:pPr>
      <w:r w:rsidRPr="006F6618">
        <w:rPr>
          <w:rFonts w:asciiTheme="majorHAnsi" w:hAnsiTheme="majorHAnsi" w:cstheme="majorHAnsi"/>
        </w:rPr>
        <w:t>Pillar</w:t>
      </w:r>
      <w:r w:rsidR="00991E5F" w:rsidRPr="006F6618">
        <w:rPr>
          <w:rFonts w:asciiTheme="majorHAnsi" w:hAnsiTheme="majorHAnsi" w:cstheme="majorHAnsi"/>
        </w:rPr>
        <w:t xml:space="preserve"> focus | Partnering with First Nations communities: </w:t>
      </w:r>
      <w:r w:rsidR="00991E5F" w:rsidRPr="00991E5F">
        <w:t>Significant disparities persist among PTB rates amongst First Nations women and their families</w:t>
      </w:r>
      <w:r w:rsidR="00991E5F" w:rsidRPr="00991E5F">
        <w:rPr>
          <w:vertAlign w:val="superscript"/>
        </w:rPr>
        <w:footnoteReference w:id="42"/>
      </w:r>
      <w:r w:rsidR="001F1971">
        <w:t xml:space="preserve"> </w:t>
      </w:r>
      <w:r w:rsidR="00991E5F" w:rsidRPr="00991E5F">
        <w:t xml:space="preserve">and a focus on partnering with First Nations communities was included as one of three </w:t>
      </w:r>
      <w:r>
        <w:t>Pillar</w:t>
      </w:r>
      <w:r w:rsidR="00991E5F" w:rsidRPr="00991E5F">
        <w:t>s in Round 2. Development of a Driver Diagram was led by two First Nations researchers, informed by Yarning Circle conversations in early 2025</w:t>
      </w:r>
      <w:r w:rsidR="001F1971">
        <w:t xml:space="preserve"> </w:t>
      </w:r>
      <w:r w:rsidR="00991E5F" w:rsidRPr="00991E5F">
        <w:t xml:space="preserve">(see Appendix </w:t>
      </w:r>
      <w:r w:rsidR="00C467C5">
        <w:fldChar w:fldCharType="begin"/>
      </w:r>
      <w:r w:rsidR="00C467C5">
        <w:instrText xml:space="preserve"> REF _Ref207643408 \w \h </w:instrText>
      </w:r>
      <w:r w:rsidR="00C467C5">
        <w:fldChar w:fldCharType="separate"/>
      </w:r>
      <w:r w:rsidR="00040BFE">
        <w:t>D.2</w:t>
      </w:r>
      <w:r w:rsidR="00C467C5">
        <w:fldChar w:fldCharType="end"/>
      </w:r>
      <w:r w:rsidR="00991E5F" w:rsidRPr="00991E5F">
        <w:t xml:space="preserve"> for </w:t>
      </w:r>
      <w:r w:rsidR="00C467C5">
        <w:t>additional detail</w:t>
      </w:r>
      <w:r w:rsidR="00991E5F" w:rsidRPr="006F6618">
        <w:rPr>
          <w:color w:val="000000" w:themeColor="text1"/>
        </w:rPr>
        <w:t>), and based on the RISE Framework.</w:t>
      </w:r>
      <w:r w:rsidR="00991E5F" w:rsidRPr="006F6618">
        <w:rPr>
          <w:color w:val="000000" w:themeColor="text1"/>
          <w:vertAlign w:val="superscript"/>
        </w:rPr>
        <w:t xml:space="preserve"> </w:t>
      </w:r>
      <w:r w:rsidR="00991E5F" w:rsidRPr="00991E5F">
        <w:rPr>
          <w:color w:val="000000" w:themeColor="text1"/>
          <w:vertAlign w:val="superscript"/>
        </w:rPr>
        <w:footnoteReference w:id="43"/>
      </w:r>
    </w:p>
    <w:p w14:paraId="3623F4CC" w14:textId="77777777" w:rsidR="00001DD8" w:rsidRPr="00001DD8" w:rsidRDefault="00F3090B" w:rsidP="00001DD8">
      <w:pPr>
        <w:pStyle w:val="Bullet"/>
        <w:rPr>
          <w:color w:val="000000" w:themeColor="text1"/>
        </w:rPr>
      </w:pPr>
      <w:r>
        <w:rPr>
          <w:rFonts w:asciiTheme="majorHAnsi" w:hAnsiTheme="majorHAnsi" w:cstheme="majorHAnsi"/>
          <w:color w:val="000000" w:themeColor="text1"/>
          <w:szCs w:val="17"/>
        </w:rPr>
        <w:t>Pillar</w:t>
      </w:r>
      <w:r w:rsidR="00991E5F" w:rsidRPr="00991E5F">
        <w:rPr>
          <w:rFonts w:asciiTheme="majorHAnsi" w:hAnsiTheme="majorHAnsi" w:cstheme="majorHAnsi"/>
          <w:color w:val="000000" w:themeColor="text1"/>
          <w:szCs w:val="17"/>
        </w:rPr>
        <w:t xml:space="preserve"> focus | Delineation between early term and preterm birth: </w:t>
      </w:r>
      <w:r w:rsidR="00991E5F" w:rsidRPr="00991E5F">
        <w:rPr>
          <w:color w:val="000000" w:themeColor="text1"/>
        </w:rPr>
        <w:t>Rounds 1 and 2 of the initiative built on the WA pilot, with Round 2 refining strategies to separately target early term and preterm births. This reflected the early impact findings of the National Program,</w:t>
      </w:r>
      <w:r w:rsidR="00991E5F" w:rsidRPr="00991E5F">
        <w:rPr>
          <w:color w:val="000000" w:themeColor="text1"/>
          <w:vertAlign w:val="superscript"/>
        </w:rPr>
        <w:footnoteReference w:id="44"/>
      </w:r>
      <w:r w:rsidR="001F1971">
        <w:rPr>
          <w:color w:val="000000" w:themeColor="text1"/>
        </w:rPr>
        <w:t xml:space="preserve"> </w:t>
      </w:r>
      <w:r w:rsidR="00991E5F" w:rsidRPr="00991E5F">
        <w:rPr>
          <w:color w:val="000000" w:themeColor="text1"/>
        </w:rPr>
        <w:t>and included focusing respectively on reducing early interventions and enhancing early risk identification and care.</w:t>
      </w:r>
      <w:r w:rsidR="00001DD8" w:rsidRPr="00001DD8">
        <w:rPr>
          <w:rFonts w:asciiTheme="majorHAnsi" w:hAnsiTheme="majorHAnsi" w:cstheme="majorBidi"/>
          <w:color w:val="000000" w:themeColor="text1"/>
        </w:rPr>
        <w:t xml:space="preserve"> </w:t>
      </w:r>
    </w:p>
    <w:p w14:paraId="117DE341" w14:textId="1252D5FA" w:rsidR="00991E5F" w:rsidRPr="00001DD8" w:rsidRDefault="00001DD8" w:rsidP="00001DD8">
      <w:pPr>
        <w:pStyle w:val="Bullet"/>
        <w:rPr>
          <w:color w:val="000000" w:themeColor="text1"/>
        </w:rPr>
      </w:pPr>
      <w:r w:rsidRPr="11041423">
        <w:rPr>
          <w:rFonts w:asciiTheme="majorHAnsi" w:hAnsiTheme="majorHAnsi" w:cstheme="majorBidi"/>
          <w:color w:val="000000" w:themeColor="text1"/>
        </w:rPr>
        <w:t xml:space="preserve">Preeclampsia pilot: </w:t>
      </w:r>
      <w:r w:rsidRPr="00991E5F">
        <w:rPr>
          <w:color w:val="000000" w:themeColor="text1"/>
        </w:rPr>
        <w:t>The preeclampsia pilot was introduced in response to emerging evidence that supports the effectiveness of aspirin for women identified at risk of developing preterm pre-eclampsia.</w:t>
      </w:r>
      <w:r w:rsidRPr="00991E5F">
        <w:rPr>
          <w:color w:val="000000" w:themeColor="text1"/>
          <w:vertAlign w:val="superscript"/>
        </w:rPr>
        <w:footnoteReference w:id="45"/>
      </w:r>
      <w:r w:rsidRPr="00991E5F">
        <w:rPr>
          <w:color w:val="000000" w:themeColor="text1"/>
          <w:vertAlign w:val="superscript"/>
        </w:rPr>
        <w:t>,</w:t>
      </w:r>
      <w:r w:rsidRPr="00991E5F">
        <w:rPr>
          <w:color w:val="000000" w:themeColor="text1"/>
        </w:rPr>
        <w:t xml:space="preserve"> </w:t>
      </w:r>
      <w:r w:rsidRPr="00991E5F">
        <w:rPr>
          <w:color w:val="000000" w:themeColor="text1"/>
          <w:vertAlign w:val="superscript"/>
        </w:rPr>
        <w:footnoteReference w:id="46"/>
      </w:r>
      <w:r w:rsidRPr="00991E5F">
        <w:rPr>
          <w:color w:val="000000" w:themeColor="text1"/>
        </w:rPr>
        <w:t xml:space="preserve"> A recent study also found that preeclampsia is a significant factor contributing to the intergenerational risk of PTB among First Nations women.</w:t>
      </w:r>
      <w:r w:rsidRPr="00991E5F">
        <w:rPr>
          <w:color w:val="000000" w:themeColor="text1"/>
          <w:vertAlign w:val="superscript"/>
        </w:rPr>
        <w:footnoteReference w:id="47"/>
      </w:r>
      <w:r>
        <w:rPr>
          <w:color w:val="000000" w:themeColor="text1"/>
        </w:rPr>
        <w:t xml:space="preserve"> The preeclampsia pilot is running alongside the National Program as a separate activity. </w:t>
      </w:r>
      <w:r w:rsidRPr="00991E5F">
        <w:rPr>
          <w:color w:val="000000" w:themeColor="text1"/>
        </w:rPr>
        <w:t xml:space="preserve">See Appendix </w:t>
      </w:r>
      <w:r w:rsidRPr="00991E5F">
        <w:rPr>
          <w:color w:val="000000" w:themeColor="text1"/>
        </w:rPr>
        <w:fldChar w:fldCharType="begin"/>
      </w:r>
      <w:r w:rsidRPr="00991E5F">
        <w:rPr>
          <w:color w:val="000000" w:themeColor="text1"/>
        </w:rPr>
        <w:instrText xml:space="preserve"> REF _Ref206575647 \w \h  \* MERGEFORMAT </w:instrText>
      </w:r>
      <w:r w:rsidRPr="00991E5F">
        <w:rPr>
          <w:color w:val="000000" w:themeColor="text1"/>
        </w:rPr>
      </w:r>
      <w:r w:rsidRPr="00991E5F">
        <w:rPr>
          <w:color w:val="000000" w:themeColor="text1"/>
        </w:rPr>
        <w:fldChar w:fldCharType="separate"/>
      </w:r>
      <w:r w:rsidR="00040BFE">
        <w:rPr>
          <w:color w:val="000000" w:themeColor="text1"/>
        </w:rPr>
        <w:t>A.5</w:t>
      </w:r>
      <w:r w:rsidRPr="00991E5F">
        <w:rPr>
          <w:color w:val="000000" w:themeColor="text1"/>
        </w:rPr>
        <w:fldChar w:fldCharType="end"/>
      </w:r>
      <w:r w:rsidRPr="00991E5F">
        <w:rPr>
          <w:color w:val="000000" w:themeColor="text1"/>
        </w:rPr>
        <w:t xml:space="preserve"> for additional detail on the pilot.</w:t>
      </w:r>
    </w:p>
    <w:p w14:paraId="2583F32E" w14:textId="3F569DC8" w:rsidR="00991E5F" w:rsidRPr="00991E5F" w:rsidRDefault="003E423D" w:rsidP="00991E5F">
      <w:pPr>
        <w:rPr>
          <w:rFonts w:asciiTheme="majorHAnsi" w:hAnsiTheme="majorHAnsi" w:cstheme="majorHAnsi"/>
        </w:rPr>
      </w:pPr>
      <w:r>
        <w:rPr>
          <w:rFonts w:asciiTheme="majorHAnsi" w:hAnsiTheme="majorHAnsi" w:cstheme="majorHAnsi"/>
          <w:color w:val="000000" w:themeColor="text1"/>
        </w:rPr>
        <w:t xml:space="preserve">Content, </w:t>
      </w:r>
      <w:r w:rsidR="00991E5F" w:rsidRPr="00991E5F">
        <w:rPr>
          <w:rFonts w:asciiTheme="majorHAnsi" w:hAnsiTheme="majorHAnsi" w:cstheme="majorHAnsi"/>
        </w:rPr>
        <w:t xml:space="preserve">data collection and measurement, were </w:t>
      </w:r>
      <w:r w:rsidR="004E3149">
        <w:rPr>
          <w:rFonts w:asciiTheme="majorHAnsi" w:hAnsiTheme="majorHAnsi" w:cstheme="majorHAnsi"/>
        </w:rPr>
        <w:t xml:space="preserve">also </w:t>
      </w:r>
      <w:r w:rsidR="00991E5F" w:rsidRPr="00991E5F">
        <w:rPr>
          <w:rFonts w:asciiTheme="majorHAnsi" w:hAnsiTheme="majorHAnsi" w:cstheme="majorHAnsi"/>
        </w:rPr>
        <w:t>enhanced in Round 2</w:t>
      </w:r>
      <w:r w:rsidR="004E3149">
        <w:rPr>
          <w:rFonts w:asciiTheme="majorHAnsi" w:hAnsiTheme="majorHAnsi" w:cstheme="majorHAnsi"/>
        </w:rPr>
        <w:t>, including:</w:t>
      </w:r>
      <w:r w:rsidR="00991E5F" w:rsidRPr="00991E5F">
        <w:rPr>
          <w:rFonts w:asciiTheme="majorHAnsi" w:hAnsiTheme="majorHAnsi" w:cstheme="majorHAnsi"/>
        </w:rPr>
        <w:t xml:space="preserve"> </w:t>
      </w:r>
    </w:p>
    <w:p w14:paraId="3496D1B5" w14:textId="6564A039" w:rsidR="004E3149" w:rsidRDefault="00991E5F" w:rsidP="004E3149">
      <w:pPr>
        <w:pStyle w:val="Bullet"/>
      </w:pPr>
      <w:r>
        <w:t xml:space="preserve">The Collaborative’s change package was updated in response to an internal review conducted at the end of Round 1. Measures were refined </w:t>
      </w:r>
      <w:r w:rsidR="00D7391C">
        <w:t>to make these easier and more consistent to capture across staff</w:t>
      </w:r>
      <w:r w:rsidR="0068159B">
        <w:t xml:space="preserve">; </w:t>
      </w:r>
      <w:r>
        <w:t>for example, progesterone prescription for shortened cervix was reportedly dropped due to data collection challenges</w:t>
      </w:r>
      <w:r w:rsidR="005761C5">
        <w:t xml:space="preserve"> for frontline staff</w:t>
      </w:r>
      <w:r w:rsidR="0068159B">
        <w:t>. D</w:t>
      </w:r>
      <w:r>
        <w:t xml:space="preserve">ata collection frequency </w:t>
      </w:r>
      <w:r w:rsidR="0068159B">
        <w:t xml:space="preserve">was also </w:t>
      </w:r>
      <w:r>
        <w:t xml:space="preserve">changed from weekly to fortnightly. </w:t>
      </w:r>
    </w:p>
    <w:p w14:paraId="1308B3E9" w14:textId="15B80D8C" w:rsidR="00832A8F" w:rsidRDefault="00991E5F" w:rsidP="00087816">
      <w:pPr>
        <w:pStyle w:val="Bullet"/>
      </w:pPr>
      <w:r w:rsidRPr="00991E5F">
        <w:t>The tools and platforms used for data collection and sharing were also updated in Round 2 so that they were more usable.</w:t>
      </w:r>
      <w:r w:rsidR="000F6BA3">
        <w:t xml:space="preserve"> </w:t>
      </w:r>
    </w:p>
    <w:p w14:paraId="53E4A596" w14:textId="771D6A1D" w:rsidR="00E4232D" w:rsidRDefault="00E4232D" w:rsidP="00E4232D">
      <w:pPr>
        <w:pStyle w:val="Heading2"/>
      </w:pPr>
      <w:bookmarkStart w:id="23" w:name="_Ref207374144"/>
      <w:r>
        <w:lastRenderedPageBreak/>
        <w:t xml:space="preserve">The </w:t>
      </w:r>
      <w:r w:rsidR="000671E4">
        <w:t>d</w:t>
      </w:r>
      <w:r w:rsidR="000671E4" w:rsidRPr="000671E4">
        <w:t xml:space="preserve">esign of </w:t>
      </w:r>
      <w:r w:rsidR="000671E4">
        <w:t xml:space="preserve">the National Program’s </w:t>
      </w:r>
      <w:r w:rsidR="000671E4" w:rsidRPr="000671E4">
        <w:t>administrative arrangements was complex</w:t>
      </w:r>
      <w:bookmarkEnd w:id="23"/>
    </w:p>
    <w:p w14:paraId="2B2D9B55" w14:textId="57E294C2" w:rsidR="00700196" w:rsidRPr="00532EFE" w:rsidRDefault="00700196" w:rsidP="00700196">
      <w:pPr>
        <w:rPr>
          <w:color w:val="000000" w:themeColor="text1"/>
          <w:lang w:eastAsia="en-AU"/>
        </w:rPr>
      </w:pPr>
      <w:r w:rsidRPr="11041423">
        <w:rPr>
          <w:lang w:eastAsia="en-AU"/>
        </w:rPr>
        <w:t xml:space="preserve">The design of the </w:t>
      </w:r>
      <w:r w:rsidR="00045F0F" w:rsidRPr="11041423">
        <w:rPr>
          <w:lang w:eastAsia="en-AU"/>
        </w:rPr>
        <w:t xml:space="preserve">National Program’s funding and governance structures </w:t>
      </w:r>
      <w:r w:rsidR="005F071B" w:rsidRPr="11041423">
        <w:rPr>
          <w:lang w:eastAsia="en-AU"/>
        </w:rPr>
        <w:t xml:space="preserve">introduced additional complexity (compared to a </w:t>
      </w:r>
      <w:r w:rsidR="005E56B2" w:rsidRPr="11041423">
        <w:rPr>
          <w:lang w:eastAsia="en-AU"/>
        </w:rPr>
        <w:t>simple direct</w:t>
      </w:r>
      <w:r w:rsidR="005F071B" w:rsidRPr="11041423">
        <w:rPr>
          <w:lang w:eastAsia="en-AU"/>
        </w:rPr>
        <w:t xml:space="preserve"> grant</w:t>
      </w:r>
      <w:r w:rsidR="005E56B2" w:rsidRPr="11041423">
        <w:rPr>
          <w:lang w:eastAsia="en-AU"/>
        </w:rPr>
        <w:t xml:space="preserve"> to a </w:t>
      </w:r>
      <w:r w:rsidR="00551486" w:rsidRPr="11041423">
        <w:rPr>
          <w:lang w:eastAsia="en-AU"/>
        </w:rPr>
        <w:t>delivery organisation</w:t>
      </w:r>
      <w:r w:rsidR="005F071B" w:rsidRPr="11041423">
        <w:rPr>
          <w:lang w:eastAsia="en-AU"/>
        </w:rPr>
        <w:t>) through the use of an administering organisation</w:t>
      </w:r>
      <w:r w:rsidR="00193CAE">
        <w:rPr>
          <w:lang w:eastAsia="en-AU"/>
        </w:rPr>
        <w:t>. WIRF administered Round 1 and WHA administered Round 2.</w:t>
      </w:r>
      <w:r w:rsidR="000E147C" w:rsidRPr="11041423">
        <w:rPr>
          <w:lang w:eastAsia="en-AU"/>
        </w:rPr>
        <w:t xml:space="preserve"> </w:t>
      </w:r>
    </w:p>
    <w:p w14:paraId="5A9909C5" w14:textId="5CB44065" w:rsidR="005E4CAC" w:rsidRPr="00532EFE" w:rsidRDefault="00551486" w:rsidP="00700196">
      <w:pPr>
        <w:rPr>
          <w:color w:val="000000" w:themeColor="text1"/>
        </w:rPr>
      </w:pPr>
      <w:r w:rsidRPr="00532EFE">
        <w:rPr>
          <w:color w:val="000000" w:themeColor="text1"/>
        </w:rPr>
        <w:t>This approach was undertaken to support</w:t>
      </w:r>
      <w:r w:rsidR="005E4CAC" w:rsidRPr="00532EFE">
        <w:rPr>
          <w:color w:val="000000" w:themeColor="text1"/>
        </w:rPr>
        <w:t xml:space="preserve"> access to a professional entity that the Australian Government would otherwise not be able to directly fund. Established in 2018, the Alliance is a sub-committee of the Perinatal Society of Australia and New Zealand (PSANZ). The Alliance’s Steering Committee consists of the ten Chief Investigators of the NHMRC Partnership Grant (APP1151853); two members from each jurisdiction; special members as required of Working Groups; a midwife; a consumer representative; a marketing and media person; and a person with fund-raising expertise. The Department awarded the grant to an administrating organisation, who was then able to fund the Alliance </w:t>
      </w:r>
      <w:r w:rsidR="001A02F2" w:rsidRPr="00532EFE">
        <w:rPr>
          <w:color w:val="000000" w:themeColor="text1"/>
        </w:rPr>
        <w:t>members directly</w:t>
      </w:r>
      <w:r w:rsidR="005E4CAC" w:rsidRPr="00532EFE">
        <w:rPr>
          <w:color w:val="000000" w:themeColor="text1"/>
        </w:rPr>
        <w:t>.</w:t>
      </w:r>
    </w:p>
    <w:p w14:paraId="4929ACFE" w14:textId="4A054020" w:rsidR="005E56B2" w:rsidRPr="00700196" w:rsidRDefault="005E56B2" w:rsidP="009A30FA">
      <w:pPr>
        <w:ind w:right="-29"/>
        <w:rPr>
          <w:lang w:eastAsia="en-AU"/>
        </w:rPr>
      </w:pPr>
      <w:r w:rsidRPr="00532EFE">
        <w:rPr>
          <w:color w:val="000000" w:themeColor="text1"/>
          <w:lang w:eastAsia="en-AU"/>
        </w:rPr>
        <w:t xml:space="preserve">Both governance and funding arrangements evolved and improved between </w:t>
      </w:r>
      <w:r>
        <w:rPr>
          <w:lang w:eastAsia="en-AU"/>
        </w:rPr>
        <w:t xml:space="preserve">Round </w:t>
      </w:r>
      <w:r w:rsidR="001A02F2">
        <w:rPr>
          <w:lang w:eastAsia="en-AU"/>
        </w:rPr>
        <w:t>1</w:t>
      </w:r>
      <w:r w:rsidR="000A3B9A">
        <w:rPr>
          <w:lang w:eastAsia="en-AU"/>
        </w:rPr>
        <w:t xml:space="preserve"> </w:t>
      </w:r>
      <w:r>
        <w:rPr>
          <w:lang w:eastAsia="en-AU"/>
        </w:rPr>
        <w:t xml:space="preserve">and Round 2. </w:t>
      </w:r>
    </w:p>
    <w:p w14:paraId="138F6591" w14:textId="74B51424" w:rsidR="004E68C4" w:rsidRDefault="007A4E80" w:rsidP="00BA1CD0">
      <w:pPr>
        <w:pStyle w:val="Heading3"/>
      </w:pPr>
      <w:r>
        <w:t xml:space="preserve">Funding </w:t>
      </w:r>
      <w:r w:rsidR="00D27006">
        <w:t xml:space="preserve">for Round 1 and Round 2 was </w:t>
      </w:r>
      <w:r w:rsidR="0068144B">
        <w:t>administered</w:t>
      </w:r>
      <w:r w:rsidR="00D27006">
        <w:t xml:space="preserve"> through a grant pro</w:t>
      </w:r>
      <w:r w:rsidR="0068144B">
        <w:t>cess</w:t>
      </w:r>
      <w:r w:rsidR="006F5F61">
        <w:t xml:space="preserve"> and a selected institution</w:t>
      </w:r>
    </w:p>
    <w:p w14:paraId="79E83D8E" w14:textId="2A71C3B9" w:rsidR="00F96EF8" w:rsidRDefault="00013C3E" w:rsidP="00F96EF8">
      <w:r>
        <w:t>T</w:t>
      </w:r>
      <w:r w:rsidR="00F96EF8">
        <w:t xml:space="preserve">he </w:t>
      </w:r>
      <w:r>
        <w:t xml:space="preserve">Department funded </w:t>
      </w:r>
      <w:r w:rsidR="00F96EF8">
        <w:t xml:space="preserve">an administering body with </w:t>
      </w:r>
      <w:r>
        <w:t>a</w:t>
      </w:r>
      <w:r w:rsidR="00F96EF8">
        <w:t xml:space="preserve"> grant</w:t>
      </w:r>
      <w:r w:rsidR="00E44EAF" w:rsidRPr="11041423">
        <w:rPr>
          <w:lang w:eastAsia="en-AU"/>
        </w:rPr>
        <w:t xml:space="preserve"> via the Community Grants Hub</w:t>
      </w:r>
      <w:r w:rsidR="00F96EF8">
        <w:t xml:space="preserve"> to implement the National Program</w:t>
      </w:r>
      <w:r>
        <w:t xml:space="preserve"> for both rounds</w:t>
      </w:r>
      <w:r w:rsidR="00F96EF8">
        <w:t xml:space="preserve">. This grant was then distributed to program partners, including the Alliance, WHA, IHI and SCV (Round 1 only), as well as to Jurisdictional Leads, to run the Collaborative, jurisdictional activities and the public </w:t>
      </w:r>
      <w:r w:rsidR="00544C08">
        <w:t xml:space="preserve">awareness </w:t>
      </w:r>
      <w:r w:rsidR="00F96EF8">
        <w:t>campaign.</w:t>
      </w:r>
      <w:r w:rsidR="001F1971">
        <w:t xml:space="preserve"> </w:t>
      </w:r>
    </w:p>
    <w:p w14:paraId="1BB49CCE" w14:textId="2D535FED" w:rsidR="00800AB9" w:rsidRDefault="00800AB9" w:rsidP="00800AB9">
      <w:pPr>
        <w:rPr>
          <w:lang w:eastAsia="en-AU"/>
        </w:rPr>
      </w:pPr>
      <w:r>
        <w:rPr>
          <w:lang w:eastAsia="en-AU"/>
        </w:rPr>
        <w:t>Funding varied both in amount and administration approaches between Round 1 and Round 2. In Round 1</w:t>
      </w:r>
      <w:r w:rsidR="00FD0D00">
        <w:rPr>
          <w:lang w:eastAsia="en-AU"/>
        </w:rPr>
        <w:t xml:space="preserve"> (</w:t>
      </w:r>
      <w:r w:rsidR="00FD0D00" w:rsidRPr="00FD0D00">
        <w:rPr>
          <w:lang w:eastAsia="en-AU"/>
        </w:rPr>
        <w:t>delivered from February 2022 to June 2024</w:t>
      </w:r>
      <w:r w:rsidR="00FD0D00">
        <w:rPr>
          <w:lang w:eastAsia="en-AU"/>
        </w:rPr>
        <w:t>)</w:t>
      </w:r>
      <w:r>
        <w:rPr>
          <w:lang w:eastAsia="en-AU"/>
        </w:rPr>
        <w:t xml:space="preserve">, the Department provided $13.7 million. SCV was </w:t>
      </w:r>
      <w:r w:rsidR="00956235">
        <w:rPr>
          <w:lang w:eastAsia="en-AU"/>
        </w:rPr>
        <w:t xml:space="preserve">a partner organisation involved in the national coordination and design of the National Program </w:t>
      </w:r>
      <w:r>
        <w:rPr>
          <w:lang w:eastAsia="en-AU"/>
        </w:rPr>
        <w:t>in Round 1</w:t>
      </w:r>
      <w:r w:rsidR="0095754B">
        <w:rPr>
          <w:lang w:eastAsia="en-AU"/>
        </w:rPr>
        <w:t xml:space="preserve"> </w:t>
      </w:r>
      <w:r w:rsidR="004A7EDB">
        <w:rPr>
          <w:lang w:eastAsia="en-AU"/>
        </w:rPr>
        <w:t>and</w:t>
      </w:r>
      <w:r w:rsidR="00C804D1">
        <w:rPr>
          <w:lang w:eastAsia="en-AU"/>
        </w:rPr>
        <w:t xml:space="preserve"> led the Victorian jurisdictional programs</w:t>
      </w:r>
      <w:r w:rsidR="004A7EDB">
        <w:rPr>
          <w:lang w:eastAsia="en-AU"/>
        </w:rPr>
        <w:t xml:space="preserve"> in both rounds</w:t>
      </w:r>
      <w:r w:rsidR="00C804D1">
        <w:rPr>
          <w:lang w:eastAsia="en-AU"/>
        </w:rPr>
        <w:t xml:space="preserve">. </w:t>
      </w:r>
      <w:r>
        <w:rPr>
          <w:lang w:eastAsia="en-AU"/>
        </w:rPr>
        <w:t xml:space="preserve">The funding distribution in Round 1 is shown in </w:t>
      </w:r>
      <w:r w:rsidR="00981B84">
        <w:rPr>
          <w:lang w:eastAsia="en-AU"/>
        </w:rPr>
        <w:fldChar w:fldCharType="begin"/>
      </w:r>
      <w:r w:rsidR="00981B84">
        <w:rPr>
          <w:lang w:eastAsia="en-AU"/>
        </w:rPr>
        <w:instrText xml:space="preserve"> REF _Ref207365826 \h </w:instrText>
      </w:r>
      <w:r w:rsidR="00981B84">
        <w:rPr>
          <w:lang w:eastAsia="en-AU"/>
        </w:rPr>
      </w:r>
      <w:r w:rsidR="00981B84">
        <w:rPr>
          <w:lang w:eastAsia="en-AU"/>
        </w:rPr>
        <w:fldChar w:fldCharType="separate"/>
      </w:r>
      <w:r w:rsidR="00040BFE">
        <w:t xml:space="preserve">Figure </w:t>
      </w:r>
      <w:r w:rsidR="00040BFE">
        <w:rPr>
          <w:noProof/>
        </w:rPr>
        <w:t>5</w:t>
      </w:r>
      <w:r w:rsidR="00981B84">
        <w:rPr>
          <w:lang w:eastAsia="en-AU"/>
        </w:rPr>
        <w:fldChar w:fldCharType="end"/>
      </w:r>
      <w:r>
        <w:rPr>
          <w:lang w:eastAsia="en-AU"/>
        </w:rPr>
        <w:t xml:space="preserve">. </w:t>
      </w:r>
    </w:p>
    <w:p w14:paraId="7AF05B4E" w14:textId="0B7DA6B5" w:rsidR="00800AB9" w:rsidRDefault="00800AB9" w:rsidP="009A30FA">
      <w:pPr>
        <w:pStyle w:val="Caption"/>
        <w:keepNext w:val="0"/>
      </w:pPr>
      <w:bookmarkStart w:id="24" w:name="_Ref207365826"/>
      <w:r>
        <w:t xml:space="preserve">Figure </w:t>
      </w:r>
      <w:r w:rsidR="00AF3EF9">
        <w:fldChar w:fldCharType="begin"/>
      </w:r>
      <w:r w:rsidR="00AF3EF9">
        <w:instrText xml:space="preserve"> SEQ Figure \* ARABIC </w:instrText>
      </w:r>
      <w:r w:rsidR="00AF3EF9">
        <w:fldChar w:fldCharType="separate"/>
      </w:r>
      <w:r w:rsidR="00040BFE">
        <w:rPr>
          <w:noProof/>
        </w:rPr>
        <w:t>5</w:t>
      </w:r>
      <w:r w:rsidR="00AF3EF9">
        <w:fldChar w:fldCharType="end"/>
      </w:r>
      <w:bookmarkEnd w:id="24"/>
      <w:r>
        <w:t xml:space="preserve"> | Round 1 funding distributed by WIRF</w:t>
      </w:r>
      <w:r w:rsidR="00304374">
        <w:t xml:space="preserve"> ($M)</w:t>
      </w:r>
      <w:r>
        <w:rPr>
          <w:rStyle w:val="FootnoteReference"/>
        </w:rPr>
        <w:footnoteReference w:id="48"/>
      </w:r>
    </w:p>
    <w:p w14:paraId="1F64BB6A" w14:textId="2D9E41BB" w:rsidR="00A15AB6" w:rsidRDefault="00E40867" w:rsidP="009A30FA">
      <w:pPr>
        <w:spacing w:after="0"/>
        <w:rPr>
          <w:lang w:eastAsia="en-AU"/>
        </w:rPr>
      </w:pPr>
      <w:r>
        <w:rPr>
          <w:noProof/>
          <w:lang w:eastAsia="en-AU"/>
        </w:rPr>
        <w:drawing>
          <wp:inline distT="0" distB="0" distL="0" distR="0" wp14:anchorId="0E64DA33" wp14:editId="14A4EF3B">
            <wp:extent cx="6023490" cy="1877398"/>
            <wp:effectExtent l="0" t="0" r="0" b="8890"/>
            <wp:docPr id="815233829" name="Picture 6" descr="This image is a bar chart illustrating the allocation of total program funding of $13.2 million across the grantee, implementation partners, and jurisdictional programs.&#10;Grantee&#10;• WIRF: $1.2 million.&#10;Implementation partners&#10;• WHA and IHI: $2.3 million.&#10;• Western Australia and the Alliance: $3.6 million.&#10;Jurisdictional programs&#10;• Queensland: $1.2 million.&#10;• New South Wales: $1.2 million.&#10;Victoria: $1.2 million.&#10;South Australia: $0.9 million.&#10;Tasmania: $0.4 million.&#10;Australian Capital Territory: $0.4 million.&#10;Northern Territory: $0.8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3829" name="Picture 6" descr="This image is a bar chart illustrating the allocation of total program funding of $13.2 million across the grantee, implementation partners, and jurisdictional programs.&#10;Grantee&#10;• WIRF: $1.2 million.&#10;Implementation partners&#10;• WHA and IHI: $2.3 million.&#10;• Western Australia and the Alliance: $3.6 million.&#10;Jurisdictional programs&#10;• Queensland: $1.2 million.&#10;• New South Wales: $1.2 million.&#10;Victoria: $1.2 million.&#10;South Australia: $0.9 million.&#10;Tasmania: $0.4 million.&#10;Australian Capital Territory: $0.4 million.&#10;Northern Territory: $0.8 million.&#10;"/>
                    <pic:cNvPicPr>
                      <a:picLocks noChangeAspect="1" noChangeArrowheads="1"/>
                    </pic:cNvPicPr>
                  </pic:nvPicPr>
                  <pic:blipFill rotWithShape="1">
                    <a:blip r:embed="rId34">
                      <a:extLst>
                        <a:ext uri="{28A0092B-C50C-407E-A947-70E740481C1C}">
                          <a14:useLocalDpi xmlns:a14="http://schemas.microsoft.com/office/drawing/2010/main" val="0"/>
                        </a:ext>
                      </a:extLst>
                    </a:blip>
                    <a:srcRect t="6222" b="8006"/>
                    <a:stretch>
                      <a:fillRect/>
                    </a:stretch>
                  </pic:blipFill>
                  <pic:spPr bwMode="auto">
                    <a:xfrm>
                      <a:off x="0" y="0"/>
                      <a:ext cx="6023610" cy="1877435"/>
                    </a:xfrm>
                    <a:prstGeom prst="rect">
                      <a:avLst/>
                    </a:prstGeom>
                    <a:noFill/>
                    <a:ln>
                      <a:noFill/>
                    </a:ln>
                    <a:extLst>
                      <a:ext uri="{53640926-AAD7-44D8-BBD7-CCE9431645EC}">
                        <a14:shadowObscured xmlns:a14="http://schemas.microsoft.com/office/drawing/2010/main"/>
                      </a:ext>
                    </a:extLst>
                  </pic:spPr>
                </pic:pic>
              </a:graphicData>
            </a:graphic>
          </wp:inline>
        </w:drawing>
      </w:r>
    </w:p>
    <w:p w14:paraId="6AAFA23D" w14:textId="77777777" w:rsidR="008879AC" w:rsidRDefault="008879AC" w:rsidP="008879AC">
      <w:pPr>
        <w:rPr>
          <w:lang w:eastAsia="en-AU"/>
        </w:rPr>
      </w:pPr>
      <w:r>
        <w:rPr>
          <w:lang w:eastAsia="en-AU"/>
        </w:rPr>
        <w:lastRenderedPageBreak/>
        <w:t xml:space="preserve">In Round 1, the administrating institution (WIRF) was not directly involved in the delivery of the National Program, and so the funding arrangement introduced an additional layer of administrative complexity. In Round 2, this complexity was reduced as the administrative institution (WHA) was directly involved in implementation and governance. </w:t>
      </w:r>
    </w:p>
    <w:p w14:paraId="3E622BFE" w14:textId="51F82E8A" w:rsidR="00A15AB6" w:rsidRDefault="00A15AB6" w:rsidP="0095754B">
      <w:r>
        <w:rPr>
          <w:lang w:eastAsia="en-AU"/>
        </w:rPr>
        <w:t>For Round 2</w:t>
      </w:r>
      <w:r w:rsidR="0095754B">
        <w:rPr>
          <w:lang w:eastAsia="en-AU"/>
        </w:rPr>
        <w:t xml:space="preserve"> (to be delivered between February 2025 June 2026)</w:t>
      </w:r>
      <w:r>
        <w:rPr>
          <w:lang w:eastAsia="en-AU"/>
        </w:rPr>
        <w:t xml:space="preserve">, the Department provided </w:t>
      </w:r>
      <w:r w:rsidRPr="00926FAE">
        <w:rPr>
          <w:lang w:eastAsia="en-AU"/>
        </w:rPr>
        <w:t xml:space="preserve">$5.3 million </w:t>
      </w:r>
      <w:r>
        <w:rPr>
          <w:lang w:eastAsia="en-AU"/>
        </w:rPr>
        <w:t xml:space="preserve">via a grant process to WHA to implement the National Program, in collaboration with the Alliance, and with support from IHI (see </w:t>
      </w:r>
      <w:r w:rsidR="00E339AD">
        <w:rPr>
          <w:lang w:eastAsia="en-AU"/>
        </w:rPr>
        <w:fldChar w:fldCharType="begin"/>
      </w:r>
      <w:r w:rsidR="00E339AD">
        <w:rPr>
          <w:lang w:eastAsia="en-AU"/>
        </w:rPr>
        <w:instrText xml:space="preserve"> REF _Ref207492097 \h </w:instrText>
      </w:r>
      <w:r w:rsidR="00E339AD">
        <w:rPr>
          <w:lang w:eastAsia="en-AU"/>
        </w:rPr>
      </w:r>
      <w:r w:rsidR="00E339AD">
        <w:rPr>
          <w:lang w:eastAsia="en-AU"/>
        </w:rPr>
        <w:fldChar w:fldCharType="separate"/>
      </w:r>
      <w:r w:rsidR="00040BFE">
        <w:t xml:space="preserve">Figure </w:t>
      </w:r>
      <w:r w:rsidR="00040BFE">
        <w:rPr>
          <w:noProof/>
        </w:rPr>
        <w:t>6</w:t>
      </w:r>
      <w:r w:rsidR="00E339AD">
        <w:rPr>
          <w:lang w:eastAsia="en-AU"/>
        </w:rPr>
        <w:fldChar w:fldCharType="end"/>
      </w:r>
      <w:r w:rsidR="00E339AD">
        <w:rPr>
          <w:lang w:eastAsia="en-AU"/>
        </w:rPr>
        <w:t>)</w:t>
      </w:r>
      <w:r>
        <w:rPr>
          <w:lang w:eastAsia="en-AU"/>
        </w:rPr>
        <w:t xml:space="preserve">. The following section explores how effective the funding arrangements were in both rounds. </w:t>
      </w:r>
      <w:r>
        <w:t xml:space="preserve">Variations </w:t>
      </w:r>
      <w:r>
        <w:rPr>
          <w:lang w:eastAsia="en-AU"/>
        </w:rPr>
        <w:t xml:space="preserve">in </w:t>
      </w:r>
      <w:r>
        <w:t xml:space="preserve">both allocation and </w:t>
      </w:r>
      <w:r>
        <w:rPr>
          <w:lang w:eastAsia="en-AU"/>
        </w:rPr>
        <w:t xml:space="preserve">administration </w:t>
      </w:r>
      <w:r>
        <w:t>of funding between rounds also influenced the scope of work possible, which is further explored</w:t>
      </w:r>
      <w:r>
        <w:rPr>
          <w:lang w:eastAsia="en-AU"/>
        </w:rPr>
        <w:t xml:space="preserve"> in </w:t>
      </w:r>
      <w:r>
        <w:t xml:space="preserve">Section </w:t>
      </w:r>
      <w:r w:rsidR="00801430">
        <w:fldChar w:fldCharType="begin"/>
      </w:r>
      <w:r w:rsidR="00801430">
        <w:instrText xml:space="preserve"> REF _Ref207366005 \n \h </w:instrText>
      </w:r>
      <w:r w:rsidR="00801430">
        <w:fldChar w:fldCharType="separate"/>
      </w:r>
      <w:r w:rsidR="00040BFE">
        <w:t>4.1</w:t>
      </w:r>
      <w:r w:rsidR="00801430">
        <w:fldChar w:fldCharType="end"/>
      </w:r>
      <w:r>
        <w:t>.</w:t>
      </w:r>
    </w:p>
    <w:p w14:paraId="58B19725" w14:textId="5602A263" w:rsidR="008933B5" w:rsidRDefault="00800AB9" w:rsidP="00830006">
      <w:pPr>
        <w:pStyle w:val="Caption"/>
        <w:rPr>
          <w:noProof/>
        </w:rPr>
      </w:pPr>
      <w:bookmarkStart w:id="25" w:name="_Ref207492097"/>
      <w:r>
        <w:t xml:space="preserve">Figure </w:t>
      </w:r>
      <w:r w:rsidR="00AF3EF9">
        <w:fldChar w:fldCharType="begin"/>
      </w:r>
      <w:r w:rsidR="00AF3EF9">
        <w:instrText xml:space="preserve"> SEQ Figure \* ARABIC </w:instrText>
      </w:r>
      <w:r w:rsidR="00AF3EF9">
        <w:fldChar w:fldCharType="separate"/>
      </w:r>
      <w:r w:rsidR="00040BFE">
        <w:rPr>
          <w:noProof/>
        </w:rPr>
        <w:t>6</w:t>
      </w:r>
      <w:r w:rsidR="00AF3EF9">
        <w:fldChar w:fldCharType="end"/>
      </w:r>
      <w:bookmarkEnd w:id="25"/>
      <w:r>
        <w:t xml:space="preserve"> | Round 2 funding </w:t>
      </w:r>
      <w:r w:rsidRPr="00830006">
        <w:t>distributed</w:t>
      </w:r>
      <w:r>
        <w:t xml:space="preserve"> by WHA</w:t>
      </w:r>
      <w:r w:rsidR="00304374">
        <w:t xml:space="preserve"> ($M)</w:t>
      </w:r>
      <w:r w:rsidR="00050FFE">
        <w:rPr>
          <w:rStyle w:val="FootnoteReference"/>
        </w:rPr>
        <w:footnoteReference w:id="49"/>
      </w:r>
    </w:p>
    <w:p w14:paraId="757D21AB" w14:textId="79F7A9C4" w:rsidR="00800AB9" w:rsidRDefault="008910E7" w:rsidP="0035406D">
      <w:pPr>
        <w:spacing w:after="240"/>
      </w:pPr>
      <w:r>
        <w:rPr>
          <w:noProof/>
        </w:rPr>
        <w:drawing>
          <wp:inline distT="0" distB="0" distL="0" distR="0" wp14:anchorId="6EF14483" wp14:editId="63F72F87">
            <wp:extent cx="5846323" cy="3799840"/>
            <wp:effectExtent l="0" t="0" r="2540" b="0"/>
            <wp:docPr id="585173653" name="Picture 8" descr="This image is a chart illustrating the allocation of funding for WHA Secretariat, implementation partners, and jurisdictional programs. The total funding amounts to $5.3 million, plus unspent funds from Round 2.&#10;WHA Secretariat&#10;Funding Amount: $0.4 million&#10;Purpose: Includes executive oversight, governance, reporting, financial management, data systems, office support, and audits.&#10;Implementation Partners&#10;IHI: $0.3 million&#10;The Collaborative: $1.6 million&#10;The Alliance: $0.8 million &#10;Purpose: Funding for development, coordination, and running of the Collaborative, in-person learning sessions, Consumer Advisory Group, IT licenses, data sharing support, e-learning platform, training materials, and other expenses.&#10;Jurisdictional Programs&#10;First Nations Pillar &amp; NT: $0.5 million&#10;ACT &amp; TAS: $0.1 million&#10;QLD: $0.4 million&#10;NSW: $0.5 million&#10;VIC: $0.3 million&#10;SA: $0.2 million&#10;WA: $0.2 million&#10;Education for Health Professionals and Consumers - Funding Amount: $0.1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73653" name="Picture 8" descr="This image is a chart illustrating the allocation of funding for WHA Secretariat, implementation partners, and jurisdictional programs. The total funding amounts to $5.3 million, plus unspent funds from Round 2.&#10;WHA Secretariat&#10;Funding Amount: $0.4 million&#10;Purpose: Includes executive oversight, governance, reporting, financial management, data systems, office support, and audits.&#10;Implementation Partners&#10;IHI: $0.3 million&#10;The Collaborative: $1.6 million&#10;The Alliance: $0.8 million &#10;Purpose: Funding for development, coordination, and running of the Collaborative, in-person learning sessions, Consumer Advisory Group, IT licenses, data sharing support, e-learning platform, training materials, and other expenses.&#10;Jurisdictional Programs&#10;First Nations Pillar &amp; NT: $0.5 million&#10;ACT &amp; TAS: $0.1 million&#10;QLD: $0.4 million&#10;NSW: $0.5 million&#10;VIC: $0.3 million&#10;SA: $0.2 million&#10;WA: $0.2 million&#10;Education for Health Professionals and Consumers - Funding Amount: $0.1 million&#10;"/>
                    <pic:cNvPicPr>
                      <a:picLocks noChangeAspect="1" noChangeArrowheads="1"/>
                    </pic:cNvPicPr>
                  </pic:nvPicPr>
                  <pic:blipFill rotWithShape="1">
                    <a:blip r:embed="rId35">
                      <a:extLst>
                        <a:ext uri="{28A0092B-C50C-407E-A947-70E740481C1C}">
                          <a14:useLocalDpi xmlns:a14="http://schemas.microsoft.com/office/drawing/2010/main" val="0"/>
                        </a:ext>
                      </a:extLst>
                    </a:blip>
                    <a:srcRect t="7790" r="11364"/>
                    <a:stretch>
                      <a:fillRect/>
                    </a:stretch>
                  </pic:blipFill>
                  <pic:spPr bwMode="auto">
                    <a:xfrm>
                      <a:off x="0" y="0"/>
                      <a:ext cx="5846780" cy="3800137"/>
                    </a:xfrm>
                    <a:prstGeom prst="rect">
                      <a:avLst/>
                    </a:prstGeom>
                    <a:noFill/>
                    <a:ln>
                      <a:noFill/>
                    </a:ln>
                    <a:extLst>
                      <a:ext uri="{53640926-AAD7-44D8-BBD7-CCE9431645EC}">
                        <a14:shadowObscured xmlns:a14="http://schemas.microsoft.com/office/drawing/2010/main"/>
                      </a:ext>
                    </a:extLst>
                  </pic:spPr>
                </pic:pic>
              </a:graphicData>
            </a:graphic>
          </wp:inline>
        </w:drawing>
      </w:r>
    </w:p>
    <w:p w14:paraId="5913957E" w14:textId="77777777" w:rsidR="00182D39" w:rsidRDefault="001671BA" w:rsidP="001671BA">
      <w:pPr>
        <w:rPr>
          <w:rFonts w:asciiTheme="majorHAnsi" w:hAnsiTheme="majorHAnsi" w:cstheme="majorHAnsi"/>
        </w:rPr>
      </w:pPr>
      <w:r w:rsidRPr="00E44EAF">
        <w:rPr>
          <w:rFonts w:asciiTheme="majorHAnsi" w:hAnsiTheme="majorHAnsi" w:cstheme="majorHAnsi"/>
        </w:rPr>
        <w:t xml:space="preserve">Some organisations </w:t>
      </w:r>
      <w:r w:rsidR="00E44EAF" w:rsidRPr="00E44EAF">
        <w:rPr>
          <w:rFonts w:asciiTheme="majorHAnsi" w:hAnsiTheme="majorHAnsi" w:cstheme="majorHAnsi"/>
        </w:rPr>
        <w:t xml:space="preserve">also </w:t>
      </w:r>
      <w:r w:rsidRPr="00E44EAF">
        <w:rPr>
          <w:rFonts w:asciiTheme="majorHAnsi" w:hAnsiTheme="majorHAnsi" w:cstheme="majorHAnsi"/>
        </w:rPr>
        <w:t xml:space="preserve">provided in-kind support. </w:t>
      </w:r>
    </w:p>
    <w:p w14:paraId="1161D084" w14:textId="5BFF797C" w:rsidR="001671BA" w:rsidRPr="00B32CDB" w:rsidRDefault="002717A0" w:rsidP="001671BA">
      <w:r>
        <w:t xml:space="preserve">In Round 1, </w:t>
      </w:r>
      <w:r w:rsidR="001671BA">
        <w:t>SCV</w:t>
      </w:r>
      <w:r w:rsidR="001671BA" w:rsidRPr="00944AB2">
        <w:t xml:space="preserve"> </w:t>
      </w:r>
      <w:r w:rsidR="001671BA">
        <w:t>provided</w:t>
      </w:r>
      <w:r w:rsidR="001671BA" w:rsidRPr="00944AB2">
        <w:t xml:space="preserve"> additional co-investment in a national Collaborative, providing improvement advisors (IA) to complement the WHA/IHI team, a funded consumer representative, a midwifery advisory and administrative support, together with resources to enable an additional 15 hospital teams from Victoria to participate. </w:t>
      </w:r>
      <w:r w:rsidR="001671BA">
        <w:t>This</w:t>
      </w:r>
      <w:r w:rsidR="001671BA" w:rsidRPr="00944AB2">
        <w:t xml:space="preserve"> enabled a larger number of hospitals enrolled in the Collaborative to receive the same levels of support with no cost implications for the </w:t>
      </w:r>
      <w:r w:rsidR="00C60F07">
        <w:t>Australian Government</w:t>
      </w:r>
      <w:r w:rsidR="001671BA" w:rsidRPr="00944AB2">
        <w:t>.</w:t>
      </w:r>
      <w:r w:rsidR="001671BA">
        <w:rPr>
          <w:rStyle w:val="FootnoteReference"/>
        </w:rPr>
        <w:footnoteReference w:id="50"/>
      </w:r>
      <w:r w:rsidR="001671BA">
        <w:t xml:space="preserve"> Note that in late 2023, due Victorian Government budget measures, some of the </w:t>
      </w:r>
      <w:r w:rsidR="001671BA" w:rsidRPr="00B32CDB">
        <w:lastRenderedPageBreak/>
        <w:t>positions that were provided by SCV as in</w:t>
      </w:r>
      <w:r w:rsidR="00D018CA" w:rsidRPr="00B32CDB">
        <w:t>-</w:t>
      </w:r>
      <w:r w:rsidR="001671BA" w:rsidRPr="00B32CDB">
        <w:t xml:space="preserve">kind support were then funded by the jurisdictional funding allocated to Victoria for the final year of the </w:t>
      </w:r>
      <w:r w:rsidR="00361716">
        <w:t>National</w:t>
      </w:r>
      <w:r w:rsidR="001671BA" w:rsidRPr="00B32CDB">
        <w:t xml:space="preserve"> Program.</w:t>
      </w:r>
      <w:r w:rsidR="001671BA" w:rsidRPr="00B32CDB">
        <w:rPr>
          <w:rStyle w:val="FootnoteReference"/>
        </w:rPr>
        <w:footnoteReference w:id="51"/>
      </w:r>
      <w:r w:rsidR="001671BA" w:rsidRPr="00B32CDB">
        <w:t xml:space="preserve"> </w:t>
      </w:r>
      <w:r w:rsidR="00993A62">
        <w:t>Clinical Excellence Queensland (</w:t>
      </w:r>
      <w:r w:rsidR="001671BA" w:rsidRPr="00B32CDB">
        <w:t>CEQ</w:t>
      </w:r>
      <w:r w:rsidR="00993A62">
        <w:t>)</w:t>
      </w:r>
      <w:r w:rsidR="001671BA" w:rsidRPr="00B32CDB">
        <w:t>,</w:t>
      </w:r>
      <w:r w:rsidR="00861227">
        <w:t xml:space="preserve"> </w:t>
      </w:r>
      <w:r w:rsidR="00EA717C">
        <w:t xml:space="preserve">NSW </w:t>
      </w:r>
      <w:r w:rsidR="00861227">
        <w:t>Clinical Excellence Commission (</w:t>
      </w:r>
      <w:r w:rsidR="001671BA" w:rsidRPr="00B32CDB">
        <w:t>CEC</w:t>
      </w:r>
      <w:r w:rsidR="00861227">
        <w:t>)</w:t>
      </w:r>
      <w:r w:rsidR="001671BA" w:rsidRPr="00B32CDB">
        <w:t xml:space="preserve"> &amp; WA Health also provided in-kind support to assist in the coaching of 52 teams.</w:t>
      </w:r>
      <w:r w:rsidR="001671BA" w:rsidRPr="00B32CDB">
        <w:rPr>
          <w:rStyle w:val="FootnoteReference"/>
        </w:rPr>
        <w:footnoteReference w:id="52"/>
      </w:r>
    </w:p>
    <w:p w14:paraId="624E0CED" w14:textId="2B139F9D" w:rsidR="00800AB9" w:rsidRPr="00B32CDB" w:rsidRDefault="002717A0" w:rsidP="00F25BBD">
      <w:r w:rsidRPr="00B32CDB">
        <w:t xml:space="preserve">In-kind support is also being provided by some organisations in Round 2, but </w:t>
      </w:r>
      <w:r w:rsidR="002D3B98" w:rsidRPr="00B32CDB">
        <w:t xml:space="preserve">a quantification </w:t>
      </w:r>
      <w:r w:rsidRPr="00B32CDB">
        <w:t xml:space="preserve">was not </w:t>
      </w:r>
      <w:r w:rsidR="00045973" w:rsidRPr="00B32CDB">
        <w:t xml:space="preserve">available for reporting at the time of writing. </w:t>
      </w:r>
    </w:p>
    <w:p w14:paraId="270833A8" w14:textId="58C644EC" w:rsidR="000123C8" w:rsidRPr="00B32CDB" w:rsidRDefault="000123C8" w:rsidP="00F25BBD">
      <w:r w:rsidRPr="00B32CDB">
        <w:t xml:space="preserve">In-kind support signals both a strength and vulnerability of the National Program’s </w:t>
      </w:r>
      <w:r w:rsidR="00FE6C89" w:rsidRPr="00B32CDB">
        <w:t>sustainability</w:t>
      </w:r>
      <w:r w:rsidR="009A4623" w:rsidRPr="00B32CDB">
        <w:t xml:space="preserve">. It reflects both strong stakeholder </w:t>
      </w:r>
      <w:r w:rsidR="00FE6C89" w:rsidRPr="00B32CDB">
        <w:t>commitment</w:t>
      </w:r>
      <w:r w:rsidR="00AB3F89" w:rsidRPr="00B32CDB">
        <w:t xml:space="preserve">, buy-in and alignment with the </w:t>
      </w:r>
      <w:r w:rsidR="00FE6C89" w:rsidRPr="00B32CDB">
        <w:t>National</w:t>
      </w:r>
      <w:r w:rsidR="00AB3F89" w:rsidRPr="00B32CDB">
        <w:t xml:space="preserve"> </w:t>
      </w:r>
      <w:r w:rsidR="00FE6C89" w:rsidRPr="00B32CDB">
        <w:t>Program’s</w:t>
      </w:r>
      <w:r w:rsidR="00AB3F89" w:rsidRPr="00B32CDB">
        <w:t xml:space="preserve"> goals, </w:t>
      </w:r>
      <w:r w:rsidR="00F47BCF" w:rsidRPr="00B32CDB">
        <w:t xml:space="preserve">as well as the </w:t>
      </w:r>
      <w:r w:rsidR="00FE6C89" w:rsidRPr="00B32CDB">
        <w:t>fragility</w:t>
      </w:r>
      <w:r w:rsidR="00F47BCF" w:rsidRPr="00B32CDB">
        <w:t xml:space="preserve"> of </w:t>
      </w:r>
      <w:r w:rsidR="00431218" w:rsidRPr="00B32CDB">
        <w:t xml:space="preserve">in-kind </w:t>
      </w:r>
      <w:r w:rsidR="00F47BCF" w:rsidRPr="00B32CDB">
        <w:t>financial support</w:t>
      </w:r>
      <w:r w:rsidR="00FE6C89" w:rsidRPr="00B32CDB">
        <w:t>,</w:t>
      </w:r>
      <w:r w:rsidR="001470BE" w:rsidRPr="00B32CDB">
        <w:t xml:space="preserve"> which can be </w:t>
      </w:r>
      <w:r w:rsidR="00FE6C89" w:rsidRPr="00B32CDB">
        <w:t xml:space="preserve">impacted by external budget pressures. </w:t>
      </w:r>
      <w:r w:rsidR="001470BE" w:rsidRPr="00B32CDB">
        <w:t xml:space="preserve">The need for institutionalised resourcing and other suggestions for </w:t>
      </w:r>
      <w:r w:rsidR="00431218" w:rsidRPr="00B32CDB">
        <w:t>sustainability</w:t>
      </w:r>
      <w:r w:rsidR="001470BE" w:rsidRPr="00B32CDB">
        <w:t xml:space="preserve"> are addressed in</w:t>
      </w:r>
      <w:r w:rsidR="00667712" w:rsidRPr="00B32CDB">
        <w:t xml:space="preserve"> Section</w:t>
      </w:r>
      <w:r w:rsidR="001470BE" w:rsidRPr="00B32CDB">
        <w:t xml:space="preserve"> </w:t>
      </w:r>
      <w:r w:rsidR="00667712" w:rsidRPr="00B32CDB">
        <w:fldChar w:fldCharType="begin"/>
      </w:r>
      <w:r w:rsidR="00667712" w:rsidRPr="00B32CDB">
        <w:instrText xml:space="preserve"> REF _Ref207644680 \w \h </w:instrText>
      </w:r>
      <w:r w:rsidR="00667712" w:rsidRPr="00B32CDB">
        <w:fldChar w:fldCharType="separate"/>
      </w:r>
      <w:r w:rsidR="00040BFE">
        <w:t>5.6</w:t>
      </w:r>
      <w:r w:rsidR="00667712" w:rsidRPr="00B32CDB">
        <w:fldChar w:fldCharType="end"/>
      </w:r>
      <w:r w:rsidR="00667712" w:rsidRPr="00B32CDB">
        <w:t>.</w:t>
      </w:r>
    </w:p>
    <w:p w14:paraId="5FCDB2A5" w14:textId="7ECF6FEB" w:rsidR="00F25BBD" w:rsidRPr="00F25BBD" w:rsidRDefault="008733C3" w:rsidP="00664EB9">
      <w:pPr>
        <w:pStyle w:val="Heading3"/>
      </w:pPr>
      <w:r>
        <w:t>Round 1 and Round 2 g</w:t>
      </w:r>
      <w:r w:rsidR="00F25BBD">
        <w:t>overnance</w:t>
      </w:r>
      <w:r w:rsidR="001A11B2">
        <w:t xml:space="preserve"> structures were complex and </w:t>
      </w:r>
      <w:r w:rsidR="000E1B1E">
        <w:t>were</w:t>
      </w:r>
      <w:r w:rsidR="00436C91">
        <w:t xml:space="preserve"> iteratively adjusted </w:t>
      </w:r>
    </w:p>
    <w:p w14:paraId="72C83A87" w14:textId="13267CDB" w:rsidR="00CE7244" w:rsidRDefault="00F13133" w:rsidP="000D0A96">
      <w:pPr>
        <w:rPr>
          <w:lang w:eastAsia="en-AU"/>
        </w:rPr>
      </w:pPr>
      <w:r>
        <w:rPr>
          <w:lang w:eastAsia="en-AU"/>
        </w:rPr>
        <w:t xml:space="preserve">The </w:t>
      </w:r>
      <w:r w:rsidR="00C50703">
        <w:rPr>
          <w:lang w:eastAsia="en-AU"/>
        </w:rPr>
        <w:t>governance</w:t>
      </w:r>
      <w:r>
        <w:rPr>
          <w:lang w:eastAsia="en-AU"/>
        </w:rPr>
        <w:t xml:space="preserve"> structures </w:t>
      </w:r>
      <w:r w:rsidR="00C50703">
        <w:rPr>
          <w:lang w:eastAsia="en-AU"/>
        </w:rPr>
        <w:t xml:space="preserve">of the National Program </w:t>
      </w:r>
      <w:r>
        <w:rPr>
          <w:lang w:eastAsia="en-AU"/>
        </w:rPr>
        <w:t xml:space="preserve">involved multiple committees </w:t>
      </w:r>
      <w:r w:rsidR="00C50703">
        <w:rPr>
          <w:lang w:eastAsia="en-AU"/>
        </w:rPr>
        <w:t xml:space="preserve">comprising of key individuals representing distinct </w:t>
      </w:r>
      <w:r w:rsidR="0016510A">
        <w:rPr>
          <w:lang w:eastAsia="en-AU"/>
        </w:rPr>
        <w:t>and relevant</w:t>
      </w:r>
      <w:r w:rsidR="00C50703">
        <w:rPr>
          <w:lang w:eastAsia="en-AU"/>
        </w:rPr>
        <w:t xml:space="preserve"> expertise</w:t>
      </w:r>
      <w:r>
        <w:rPr>
          <w:lang w:eastAsia="en-AU"/>
        </w:rPr>
        <w:t>.</w:t>
      </w:r>
      <w:r w:rsidR="001F1971">
        <w:rPr>
          <w:lang w:eastAsia="en-AU"/>
        </w:rPr>
        <w:t xml:space="preserve"> </w:t>
      </w:r>
      <w:r w:rsidR="00A3744B">
        <w:t>Governance structures leveraged the</w:t>
      </w:r>
      <w:r w:rsidR="00A3744B" w:rsidRPr="00C8345D">
        <w:t xml:space="preserve"> existing committee structure of the Alliance (Steering and Executive Committees)</w:t>
      </w:r>
      <w:r w:rsidR="00A3744B">
        <w:t>.</w:t>
      </w:r>
      <w:r w:rsidR="001F1971">
        <w:t xml:space="preserve"> </w:t>
      </w:r>
      <w:r w:rsidR="00B621EB">
        <w:rPr>
          <w:lang w:eastAsia="en-AU"/>
        </w:rPr>
        <w:t xml:space="preserve">In both Round 1 and Round 2, the National Program was governed by an overarching committee, comprising of key partners and representatives, and supported by subcommittees. </w:t>
      </w:r>
      <w:r w:rsidR="00B621EB" w:rsidRPr="00564A51">
        <w:rPr>
          <w:lang w:eastAsia="en-AU"/>
        </w:rPr>
        <w:t xml:space="preserve">Governance structures were </w:t>
      </w:r>
      <w:r w:rsidR="00B621EB">
        <w:rPr>
          <w:lang w:eastAsia="en-AU"/>
        </w:rPr>
        <w:t>refined</w:t>
      </w:r>
      <w:r w:rsidR="00B621EB" w:rsidRPr="00564A51">
        <w:rPr>
          <w:lang w:eastAsia="en-AU"/>
        </w:rPr>
        <w:t xml:space="preserve"> during Round 1 to reduce complexity and role duplication</w:t>
      </w:r>
      <w:r w:rsidR="00B621EB" w:rsidRPr="009840D6">
        <w:rPr>
          <w:lang w:eastAsia="en-AU"/>
        </w:rPr>
        <w:t>.</w:t>
      </w:r>
      <w:r w:rsidR="00B621EB">
        <w:rPr>
          <w:lang w:eastAsia="en-AU"/>
        </w:rPr>
        <w:t xml:space="preserve"> The governance structures</w:t>
      </w:r>
      <w:r w:rsidR="00B621EB" w:rsidRPr="00564A51">
        <w:rPr>
          <w:lang w:eastAsia="en-AU"/>
        </w:rPr>
        <w:t xml:space="preserve"> </w:t>
      </w:r>
      <w:r w:rsidR="00B621EB">
        <w:rPr>
          <w:lang w:eastAsia="en-AU"/>
        </w:rPr>
        <w:t>shifted</w:t>
      </w:r>
      <w:r w:rsidR="00B621EB" w:rsidRPr="00564A51">
        <w:rPr>
          <w:lang w:eastAsia="en-AU"/>
        </w:rPr>
        <w:t xml:space="preserve"> in Round 2 to </w:t>
      </w:r>
      <w:r w:rsidR="00B621EB">
        <w:rPr>
          <w:lang w:eastAsia="en-AU"/>
        </w:rPr>
        <w:t xml:space="preserve">reflect the Pillar-focussed design. The consumer </w:t>
      </w:r>
      <w:r w:rsidR="00B621EB" w:rsidRPr="00795AFA">
        <w:rPr>
          <w:lang w:eastAsia="en-AU"/>
        </w:rPr>
        <w:t>advisory group</w:t>
      </w:r>
      <w:r w:rsidR="00B621EB">
        <w:rPr>
          <w:lang w:eastAsia="en-AU"/>
        </w:rPr>
        <w:t xml:space="preserve"> was also </w:t>
      </w:r>
      <w:r w:rsidR="00B621EB" w:rsidRPr="00795AFA">
        <w:rPr>
          <w:lang w:eastAsia="en-AU"/>
        </w:rPr>
        <w:t xml:space="preserve">strengthened and expanded </w:t>
      </w:r>
      <w:r w:rsidR="00B621EB">
        <w:rPr>
          <w:lang w:eastAsia="en-AU"/>
        </w:rPr>
        <w:t xml:space="preserve">in Round 2 </w:t>
      </w:r>
      <w:r w:rsidR="00B621EB" w:rsidRPr="00795AFA">
        <w:rPr>
          <w:lang w:eastAsia="en-AU"/>
        </w:rPr>
        <w:t>in response to feedback.</w:t>
      </w:r>
    </w:p>
    <w:p w14:paraId="3FB9308C" w14:textId="3CA8CA1A" w:rsidR="007922F9" w:rsidRPr="007061D7" w:rsidRDefault="007922F9" w:rsidP="007922F9">
      <w:pPr>
        <w:rPr>
          <w:rFonts w:asciiTheme="minorHAnsi" w:hAnsiTheme="minorHAnsi" w:cstheme="minorHAnsi"/>
          <w:lang w:eastAsia="en-AU"/>
        </w:rPr>
      </w:pPr>
      <w:r>
        <w:rPr>
          <w:rFonts w:asciiTheme="minorHAnsi" w:hAnsiTheme="minorHAnsi" w:cstheme="minorHAnsi"/>
          <w:lang w:eastAsia="en-AU"/>
        </w:rPr>
        <w:t>Good g</w:t>
      </w:r>
      <w:r w:rsidRPr="009E138A">
        <w:rPr>
          <w:rFonts w:asciiTheme="minorHAnsi" w:hAnsiTheme="minorHAnsi" w:cstheme="minorHAnsi"/>
          <w:lang w:eastAsia="en-AU"/>
        </w:rPr>
        <w:t xml:space="preserve">overnance </w:t>
      </w:r>
      <w:r>
        <w:rPr>
          <w:rFonts w:asciiTheme="minorHAnsi" w:hAnsiTheme="minorHAnsi" w:cstheme="minorHAnsi"/>
          <w:lang w:eastAsia="en-AU"/>
        </w:rPr>
        <w:t>is increasingly recognised as</w:t>
      </w:r>
      <w:r w:rsidRPr="009E138A">
        <w:rPr>
          <w:rFonts w:asciiTheme="minorHAnsi" w:hAnsiTheme="minorHAnsi" w:cstheme="minorHAnsi"/>
          <w:lang w:eastAsia="en-AU"/>
        </w:rPr>
        <w:t xml:space="preserve"> </w:t>
      </w:r>
      <w:r>
        <w:rPr>
          <w:rFonts w:asciiTheme="minorHAnsi" w:hAnsiTheme="minorHAnsi" w:cstheme="minorHAnsi"/>
          <w:lang w:eastAsia="en-AU"/>
        </w:rPr>
        <w:t>a critical contributor to</w:t>
      </w:r>
      <w:r w:rsidRPr="009E138A">
        <w:rPr>
          <w:rFonts w:asciiTheme="minorHAnsi" w:hAnsiTheme="minorHAnsi" w:cstheme="minorHAnsi"/>
          <w:lang w:eastAsia="en-AU"/>
        </w:rPr>
        <w:t xml:space="preserve"> the effectiveness of public health campaigns</w:t>
      </w:r>
      <w:r>
        <w:rPr>
          <w:rFonts w:asciiTheme="minorHAnsi" w:hAnsiTheme="minorHAnsi" w:cstheme="minorHAnsi"/>
          <w:lang w:eastAsia="en-AU"/>
        </w:rPr>
        <w:t xml:space="preserve"> and initiatives.</w:t>
      </w:r>
      <w:r>
        <w:rPr>
          <w:rStyle w:val="FootnoteReference"/>
          <w:rFonts w:asciiTheme="minorHAnsi" w:hAnsiTheme="minorHAnsi" w:cstheme="minorHAnsi"/>
          <w:lang w:eastAsia="en-AU"/>
        </w:rPr>
        <w:footnoteReference w:id="53"/>
      </w:r>
      <w:r>
        <w:rPr>
          <w:rFonts w:asciiTheme="minorHAnsi" w:hAnsiTheme="minorHAnsi" w:cstheme="minorHAnsi"/>
          <w:lang w:eastAsia="en-AU"/>
        </w:rPr>
        <w:t xml:space="preserve"> The National Program’s governance structures were considered against Nous’ Five Pillars of Governance, which include </w:t>
      </w:r>
      <w:r w:rsidRPr="00E049C1">
        <w:rPr>
          <w:rFonts w:asciiTheme="minorHAnsi" w:hAnsiTheme="minorHAnsi" w:cstheme="minorHAnsi"/>
          <w:i/>
          <w:iCs/>
          <w:lang w:eastAsia="en-AU"/>
        </w:rPr>
        <w:t xml:space="preserve">structure, accountability, leadership, integrity </w:t>
      </w:r>
      <w:r w:rsidRPr="00E049C1">
        <w:rPr>
          <w:rFonts w:asciiTheme="minorHAnsi" w:hAnsiTheme="minorHAnsi" w:cstheme="minorHAnsi"/>
          <w:lang w:eastAsia="en-AU"/>
        </w:rPr>
        <w:t>and</w:t>
      </w:r>
      <w:r w:rsidRPr="00E049C1">
        <w:rPr>
          <w:rFonts w:asciiTheme="minorHAnsi" w:hAnsiTheme="minorHAnsi" w:cstheme="minorHAnsi"/>
          <w:i/>
          <w:iCs/>
          <w:lang w:eastAsia="en-AU"/>
        </w:rPr>
        <w:t xml:space="preserve"> engagement</w:t>
      </w:r>
      <w:r>
        <w:rPr>
          <w:rFonts w:asciiTheme="minorHAnsi" w:hAnsiTheme="minorHAnsi" w:cstheme="minorHAnsi"/>
          <w:lang w:eastAsia="en-AU"/>
        </w:rPr>
        <w:t xml:space="preserve">. These </w:t>
      </w:r>
      <w:r w:rsidR="00DD4878">
        <w:rPr>
          <w:rFonts w:asciiTheme="minorHAnsi" w:hAnsiTheme="minorHAnsi" w:cstheme="minorHAnsi"/>
          <w:lang w:eastAsia="en-AU"/>
        </w:rPr>
        <w:t>P</w:t>
      </w:r>
      <w:r>
        <w:rPr>
          <w:rFonts w:asciiTheme="minorHAnsi" w:hAnsiTheme="minorHAnsi" w:cstheme="minorHAnsi"/>
          <w:lang w:eastAsia="en-AU"/>
        </w:rPr>
        <w:t xml:space="preserve">illars have been adapted from existing models, frameworks and guidelines, and note that the best governance systems </w:t>
      </w:r>
      <w:r w:rsidRPr="007061D7">
        <w:rPr>
          <w:rFonts w:asciiTheme="minorHAnsi" w:hAnsiTheme="minorHAnsi" w:cstheme="minorHAnsi"/>
          <w:lang w:eastAsia="en-AU"/>
        </w:rPr>
        <w:t xml:space="preserve">serve organisations in </w:t>
      </w:r>
      <w:r>
        <w:rPr>
          <w:rFonts w:asciiTheme="minorHAnsi" w:hAnsiTheme="minorHAnsi" w:cstheme="minorHAnsi"/>
          <w:lang w:eastAsia="en-AU"/>
        </w:rPr>
        <w:t>the following</w:t>
      </w:r>
      <w:r w:rsidRPr="007061D7">
        <w:rPr>
          <w:rFonts w:asciiTheme="minorHAnsi" w:hAnsiTheme="minorHAnsi" w:cstheme="minorHAnsi"/>
          <w:lang w:eastAsia="en-AU"/>
        </w:rPr>
        <w:t xml:space="preserve"> ways:</w:t>
      </w:r>
    </w:p>
    <w:p w14:paraId="3E8853C2" w14:textId="77777777" w:rsidR="007922F9" w:rsidRPr="007061D7" w:rsidRDefault="007922F9" w:rsidP="007922F9">
      <w:pPr>
        <w:pStyle w:val="Bullet"/>
        <w:spacing w:line="259" w:lineRule="auto"/>
      </w:pPr>
      <w:r w:rsidRPr="007061D7">
        <w:t xml:space="preserve">Providing clarity and efficiency regarding </w:t>
      </w:r>
      <w:r w:rsidRPr="00C12F95">
        <w:rPr>
          <w:rFonts w:asciiTheme="majorHAnsi" w:hAnsiTheme="majorHAnsi" w:cstheme="majorHAnsi"/>
        </w:rPr>
        <w:t>structures</w:t>
      </w:r>
      <w:r w:rsidRPr="007061D7">
        <w:t xml:space="preserve"> and </w:t>
      </w:r>
      <w:r w:rsidRPr="00C12F95">
        <w:rPr>
          <w:rFonts w:asciiTheme="majorHAnsi" w:hAnsiTheme="majorHAnsi" w:cstheme="majorHAnsi"/>
        </w:rPr>
        <w:t>processes</w:t>
      </w:r>
      <w:r w:rsidRPr="007061D7">
        <w:t>.</w:t>
      </w:r>
    </w:p>
    <w:p w14:paraId="0F021EB5" w14:textId="77777777" w:rsidR="007922F9" w:rsidRPr="007061D7" w:rsidRDefault="007922F9" w:rsidP="007922F9">
      <w:pPr>
        <w:pStyle w:val="Bullet"/>
        <w:spacing w:line="259" w:lineRule="auto"/>
      </w:pPr>
      <w:r w:rsidRPr="007061D7">
        <w:t xml:space="preserve">Defining and allocating </w:t>
      </w:r>
      <w:r w:rsidRPr="00C12F95">
        <w:rPr>
          <w:rFonts w:asciiTheme="majorHAnsi" w:hAnsiTheme="majorHAnsi" w:cstheme="majorHAnsi"/>
        </w:rPr>
        <w:t>accountability</w:t>
      </w:r>
      <w:r w:rsidRPr="007061D7">
        <w:t xml:space="preserve"> for decision</w:t>
      </w:r>
      <w:r>
        <w:t>-</w:t>
      </w:r>
      <w:r w:rsidRPr="007061D7">
        <w:t>making, roles and responsibilities.</w:t>
      </w:r>
    </w:p>
    <w:p w14:paraId="5F60C870" w14:textId="77777777" w:rsidR="007922F9" w:rsidRPr="007061D7" w:rsidRDefault="007922F9" w:rsidP="007922F9">
      <w:pPr>
        <w:pStyle w:val="Bullet"/>
        <w:spacing w:line="259" w:lineRule="auto"/>
      </w:pPr>
      <w:r w:rsidRPr="007061D7">
        <w:t xml:space="preserve">Setting direction from </w:t>
      </w:r>
      <w:r w:rsidRPr="00C12F95">
        <w:rPr>
          <w:rFonts w:asciiTheme="majorHAnsi" w:hAnsiTheme="majorHAnsi" w:cstheme="majorHAnsi"/>
        </w:rPr>
        <w:t>leadership</w:t>
      </w:r>
      <w:r w:rsidRPr="007061D7">
        <w:t xml:space="preserve"> regarding mission, strategy and</w:t>
      </w:r>
      <w:r>
        <w:t xml:space="preserve">/ or </w:t>
      </w:r>
      <w:r w:rsidRPr="007061D7">
        <w:t>culture.</w:t>
      </w:r>
    </w:p>
    <w:p w14:paraId="1EF663DB" w14:textId="3822B244" w:rsidR="007922F9" w:rsidRPr="007061D7" w:rsidRDefault="007922F9" w:rsidP="007922F9">
      <w:pPr>
        <w:pStyle w:val="Bullet"/>
        <w:spacing w:line="259" w:lineRule="auto"/>
      </w:pPr>
      <w:r w:rsidRPr="007061D7">
        <w:t xml:space="preserve">Maintaining </w:t>
      </w:r>
      <w:r>
        <w:t xml:space="preserve">the </w:t>
      </w:r>
      <w:r w:rsidRPr="00FC33CB">
        <w:rPr>
          <w:rFonts w:asciiTheme="majorHAnsi" w:hAnsiTheme="majorHAnsi" w:cstheme="majorHAnsi"/>
        </w:rPr>
        <w:t>integrity</w:t>
      </w:r>
      <w:r>
        <w:t xml:space="preserve"> of</w:t>
      </w:r>
      <w:r w:rsidRPr="007061D7">
        <w:t xml:space="preserve"> governance</w:t>
      </w:r>
      <w:r w:rsidR="00563555">
        <w:t>.</w:t>
      </w:r>
      <w:r w:rsidRPr="007061D7">
        <w:t xml:space="preserve"> </w:t>
      </w:r>
    </w:p>
    <w:p w14:paraId="6D618300" w14:textId="77777777" w:rsidR="007922F9" w:rsidRDefault="007922F9" w:rsidP="007922F9">
      <w:pPr>
        <w:pStyle w:val="Bullet"/>
        <w:spacing w:line="259" w:lineRule="auto"/>
      </w:pPr>
      <w:r w:rsidRPr="007061D7">
        <w:t xml:space="preserve">Fostering effective </w:t>
      </w:r>
      <w:r w:rsidRPr="00C12F95">
        <w:rPr>
          <w:rFonts w:asciiTheme="majorHAnsi" w:hAnsiTheme="majorHAnsi" w:cstheme="majorHAnsi"/>
        </w:rPr>
        <w:t>engagement</w:t>
      </w:r>
      <w:r w:rsidRPr="007061D7">
        <w:t xml:space="preserve"> internally and with other key stakeholders</w:t>
      </w:r>
      <w:r>
        <w:t>.</w:t>
      </w:r>
    </w:p>
    <w:p w14:paraId="3625132E" w14:textId="6602727C" w:rsidR="00F9797D" w:rsidRDefault="00F9797D" w:rsidP="000D0A96">
      <w:pPr>
        <w:rPr>
          <w:lang w:eastAsia="en-AU"/>
        </w:rPr>
      </w:pPr>
      <w:r>
        <w:lastRenderedPageBreak/>
        <w:t>The Terms of Reference for Round 1</w:t>
      </w:r>
      <w:r>
        <w:rPr>
          <w:rStyle w:val="FootnoteReference"/>
        </w:rPr>
        <w:footnoteReference w:id="54"/>
      </w:r>
      <w:r>
        <w:t xml:space="preserve"> and Round 2</w:t>
      </w:r>
      <w:r>
        <w:rPr>
          <w:rStyle w:val="FootnoteReference"/>
        </w:rPr>
        <w:footnoteReference w:id="55"/>
      </w:r>
      <w:r>
        <w:t xml:space="preserve"> outlined the role, functions and membership of the National Program Committee (also known as the National Preterm Birth Prevention Program 2022-2024 Oversight Committee). Both documents clearly outlined the accountability and leadership, and stakeholders noted that the culture within the committees was positive.</w:t>
      </w:r>
    </w:p>
    <w:p w14:paraId="3B5995D8" w14:textId="7DCE4121" w:rsidR="004D340A" w:rsidRDefault="004D340A" w:rsidP="008E0238">
      <w:pPr>
        <w:pStyle w:val="Heading4"/>
        <w:spacing w:before="160"/>
      </w:pPr>
      <w:bookmarkStart w:id="26" w:name="_Ref206071730"/>
      <w:r>
        <w:t xml:space="preserve">Round 1 | Governance structures were complex and required restructuring of roles and responsibilities for clarity </w:t>
      </w:r>
      <w:bookmarkEnd w:id="26"/>
    </w:p>
    <w:p w14:paraId="187F62DC" w14:textId="4D55B2B9" w:rsidR="00C67262" w:rsidRPr="001A7DB2" w:rsidRDefault="00E8709C" w:rsidP="00BA1BB1">
      <w:r>
        <w:t xml:space="preserve">Governance </w:t>
      </w:r>
      <w:r w:rsidR="00887866">
        <w:t>structures</w:t>
      </w:r>
      <w:r>
        <w:t xml:space="preserve"> in </w:t>
      </w:r>
      <w:r w:rsidR="004D340A">
        <w:t>Round 1</w:t>
      </w:r>
      <w:r w:rsidR="00887866">
        <w:t xml:space="preserve"> </w:t>
      </w:r>
      <w:r w:rsidR="00CF27DA" w:rsidRPr="00CF27DA">
        <w:t xml:space="preserve">of the National Program were streamlined </w:t>
      </w:r>
      <w:r w:rsidR="00887866">
        <w:t>following feedback</w:t>
      </w:r>
      <w:r w:rsidR="009E1544">
        <w:t xml:space="preserve"> and an </w:t>
      </w:r>
      <w:r w:rsidR="00CF27DA" w:rsidRPr="00CF27DA">
        <w:t>independent</w:t>
      </w:r>
      <w:r w:rsidR="004D340A" w:rsidRPr="00136E46">
        <w:t xml:space="preserve"> audit </w:t>
      </w:r>
      <w:r w:rsidR="00DC193E">
        <w:t>commissioned by WIRF</w:t>
      </w:r>
      <w:r w:rsidR="004D340A" w:rsidRPr="00136E46">
        <w:t xml:space="preserve"> </w:t>
      </w:r>
      <w:r w:rsidR="00F50F17">
        <w:t xml:space="preserve">that </w:t>
      </w:r>
      <w:r w:rsidR="00CF27DA" w:rsidRPr="00CF27DA">
        <w:t>identified overlapping</w:t>
      </w:r>
      <w:r w:rsidR="004D340A" w:rsidRPr="00136E46">
        <w:t xml:space="preserve"> </w:t>
      </w:r>
      <w:r w:rsidR="00F50F17">
        <w:t xml:space="preserve">committee </w:t>
      </w:r>
      <w:r w:rsidR="004D340A" w:rsidRPr="00136E46">
        <w:t>roles</w:t>
      </w:r>
      <w:r w:rsidR="002A2EBE" w:rsidRPr="00CF27DA">
        <w:t xml:space="preserve"> and </w:t>
      </w:r>
      <w:r w:rsidR="00CF27DA" w:rsidRPr="00CF27DA">
        <w:t xml:space="preserve">an excessive frequency of meetings post-setup. In response, leaders </w:t>
      </w:r>
      <w:r w:rsidR="002A2EBE" w:rsidRPr="00CF27DA">
        <w:t>established</w:t>
      </w:r>
      <w:r w:rsidR="00CF27DA" w:rsidRPr="00CF27DA">
        <w:t xml:space="preserve"> a single</w:t>
      </w:r>
      <w:r w:rsidRPr="00E8709C">
        <w:t xml:space="preserve"> overarching governance committee (the National Program Committee</w:t>
      </w:r>
      <w:r w:rsidR="00610DC6">
        <w:t xml:space="preserve">) </w:t>
      </w:r>
      <w:r w:rsidR="00CF27DA" w:rsidRPr="00CF27DA">
        <w:t xml:space="preserve">which reduced </w:t>
      </w:r>
      <w:r w:rsidRPr="00E8709C">
        <w:t xml:space="preserve">duplication and enabled </w:t>
      </w:r>
      <w:r w:rsidR="00CF27DA" w:rsidRPr="00CF27DA">
        <w:t xml:space="preserve">a more </w:t>
      </w:r>
      <w:r w:rsidRPr="00E8709C">
        <w:t xml:space="preserve">appropriate </w:t>
      </w:r>
      <w:r w:rsidR="00CF27DA" w:rsidRPr="00CF27DA">
        <w:t>meeting cadence with</w:t>
      </w:r>
      <w:r w:rsidRPr="00E8709C">
        <w:t xml:space="preserve"> the Department.</w:t>
      </w:r>
      <w:r w:rsidR="00166959">
        <w:t xml:space="preserve"> </w:t>
      </w:r>
      <w:r w:rsidR="00436B83">
        <w:t>S</w:t>
      </w:r>
      <w:r w:rsidR="00436B83" w:rsidRPr="00436B83">
        <w:t>takeholders</w:t>
      </w:r>
      <w:r w:rsidR="00166959">
        <w:t xml:space="preserve"> identified that these changes to the members, scope and function of the governance structures were understood by those involved but not explicitly clear to external stakeholders</w:t>
      </w:r>
      <w:r w:rsidR="001A7DB2">
        <w:t xml:space="preserve">. </w:t>
      </w:r>
      <w:r w:rsidR="00C67262" w:rsidRPr="00933B9C">
        <w:rPr>
          <w:color w:val="000000" w:themeColor="text1"/>
        </w:rPr>
        <w:t>Nous also</w:t>
      </w:r>
      <w:r w:rsidR="0069785F">
        <w:rPr>
          <w:color w:val="000000" w:themeColor="text1"/>
        </w:rPr>
        <w:t xml:space="preserve"> subsequently</w:t>
      </w:r>
      <w:r w:rsidR="00C67262" w:rsidRPr="00933B9C">
        <w:rPr>
          <w:color w:val="000000" w:themeColor="text1"/>
        </w:rPr>
        <w:t xml:space="preserve"> provided ‘lessons learned’ to the Department as part of a Progress Report </w:t>
      </w:r>
      <w:r w:rsidR="00933B9C" w:rsidRPr="00933B9C">
        <w:rPr>
          <w:color w:val="000000" w:themeColor="text1"/>
        </w:rPr>
        <w:t xml:space="preserve">in late 2024 </w:t>
      </w:r>
      <w:r w:rsidR="00C67262" w:rsidRPr="00933B9C">
        <w:rPr>
          <w:color w:val="000000" w:themeColor="text1"/>
        </w:rPr>
        <w:t>regarding governance</w:t>
      </w:r>
      <w:r w:rsidR="00E64569">
        <w:rPr>
          <w:color w:val="000000" w:themeColor="text1"/>
        </w:rPr>
        <w:t xml:space="preserve"> improvement opportunities</w:t>
      </w:r>
      <w:r w:rsidR="00933B9C" w:rsidRPr="00933B9C">
        <w:rPr>
          <w:color w:val="000000" w:themeColor="text1"/>
        </w:rPr>
        <w:t>. Many of</w:t>
      </w:r>
      <w:r w:rsidR="00C67262" w:rsidRPr="00933B9C">
        <w:rPr>
          <w:color w:val="000000" w:themeColor="text1"/>
        </w:rPr>
        <w:t xml:space="preserve"> these recommendations </w:t>
      </w:r>
      <w:r w:rsidR="0069785F">
        <w:rPr>
          <w:color w:val="000000" w:themeColor="text1"/>
        </w:rPr>
        <w:t>also</w:t>
      </w:r>
      <w:r w:rsidR="00C67262" w:rsidRPr="00933B9C">
        <w:rPr>
          <w:color w:val="000000" w:themeColor="text1"/>
        </w:rPr>
        <w:t xml:space="preserve"> appear to be adopted in Round 2 of the National Program.</w:t>
      </w:r>
      <w:r w:rsidR="001F1971">
        <w:rPr>
          <w:color w:val="000000" w:themeColor="text1"/>
        </w:rPr>
        <w:t xml:space="preserve"> </w:t>
      </w:r>
      <w:r w:rsidR="001A7DB2">
        <w:rPr>
          <w:color w:val="000000" w:themeColor="text1"/>
        </w:rPr>
        <w:t xml:space="preserve">The updated governance structures in Round 1 are summarised in </w:t>
      </w:r>
      <w:r w:rsidR="001A7DB2">
        <w:rPr>
          <w:color w:val="000000" w:themeColor="text1"/>
        </w:rPr>
        <w:fldChar w:fldCharType="begin"/>
      </w:r>
      <w:r w:rsidR="001A7DB2">
        <w:rPr>
          <w:color w:val="000000" w:themeColor="text1"/>
        </w:rPr>
        <w:instrText xml:space="preserve"> REF _Ref207044257 \h </w:instrText>
      </w:r>
      <w:r w:rsidR="001A7DB2">
        <w:rPr>
          <w:color w:val="000000" w:themeColor="text1"/>
        </w:rPr>
      </w:r>
      <w:r w:rsidR="001A7DB2">
        <w:rPr>
          <w:color w:val="000000" w:themeColor="text1"/>
        </w:rPr>
        <w:fldChar w:fldCharType="separate"/>
      </w:r>
      <w:r w:rsidR="00040BFE">
        <w:t xml:space="preserve">Figure </w:t>
      </w:r>
      <w:r w:rsidR="00040BFE">
        <w:rPr>
          <w:noProof/>
        </w:rPr>
        <w:t>7</w:t>
      </w:r>
      <w:r w:rsidR="001A7DB2">
        <w:rPr>
          <w:color w:val="000000" w:themeColor="text1"/>
        </w:rPr>
        <w:fldChar w:fldCharType="end"/>
      </w:r>
      <w:r w:rsidR="00BC2DB8">
        <w:rPr>
          <w:color w:val="000000" w:themeColor="text1"/>
        </w:rPr>
        <w:t>.</w:t>
      </w:r>
    </w:p>
    <w:p w14:paraId="5B36ACD1" w14:textId="5F48BC1B" w:rsidR="004D340A" w:rsidRDefault="004D340A" w:rsidP="008E0238">
      <w:pPr>
        <w:pStyle w:val="Caption"/>
        <w:spacing w:before="160"/>
      </w:pPr>
      <w:bookmarkStart w:id="27" w:name="_Ref207044257"/>
      <w:r>
        <w:lastRenderedPageBreak/>
        <w:t xml:space="preserve">Figure </w:t>
      </w:r>
      <w:r w:rsidR="00AF3EF9">
        <w:fldChar w:fldCharType="begin"/>
      </w:r>
      <w:r w:rsidR="00AF3EF9">
        <w:instrText xml:space="preserve"> SEQ Figure \* ARABIC </w:instrText>
      </w:r>
      <w:r w:rsidR="00AF3EF9">
        <w:fldChar w:fldCharType="separate"/>
      </w:r>
      <w:r w:rsidR="00040BFE">
        <w:rPr>
          <w:noProof/>
        </w:rPr>
        <w:t>7</w:t>
      </w:r>
      <w:r w:rsidR="00AF3EF9">
        <w:fldChar w:fldCharType="end"/>
      </w:r>
      <w:bookmarkEnd w:id="27"/>
      <w:r>
        <w:t xml:space="preserve"> | </w:t>
      </w:r>
      <w:r w:rsidR="00EC323B">
        <w:t xml:space="preserve">Refined </w:t>
      </w:r>
      <w:r>
        <w:t xml:space="preserve">Round 1 governance </w:t>
      </w:r>
      <w:r w:rsidR="00EC323B">
        <w:t>structures</w:t>
      </w:r>
    </w:p>
    <w:p w14:paraId="127C761E" w14:textId="682DC997" w:rsidR="00C075D1" w:rsidRDefault="009A11F2" w:rsidP="004D340A">
      <w:r>
        <w:rPr>
          <w:noProof/>
        </w:rPr>
        <w:drawing>
          <wp:inline distT="0" distB="0" distL="0" distR="0" wp14:anchorId="312344D7" wp14:editId="05405A34">
            <wp:extent cx="5834380" cy="5035550"/>
            <wp:effectExtent l="0" t="0" r="0" b="0"/>
            <wp:docPr id="1911278467" name="Picture 2" descr="This diagram illustrates the organisational structure for program governance, detailing the roles and responsibilities of various committees and advisory groups. The structure is designed to ensure effective oversight, alignment with objectives, and successful delivery of program outcomes.&#10;The program was governed as follows: oversight was provided by the National Program Committee, supported by the Consumer Advisory Group and the Aboriginal and Torres Strait Islander Advisory Group. Implementation was managed by the National Collaborative Steering Committee and the Jurisdiction Support Team, with delivery undertaken by the National Collaborative Project Team and the Publication Committ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78467" name="Picture 2" descr="This diagram illustrates the organisational structure for program governance, detailing the roles and responsibilities of various committees and advisory groups. The structure is designed to ensure effective oversight, alignment with objectives, and successful delivery of program outcomes.&#10;The program was governed as follows: oversight was provided by the National Program Committee, supported by the Consumer Advisory Group and the Aboriginal and Torres Strait Islander Advisory Group. Implementation was managed by the National Collaborative Steering Committee and the Jurisdiction Support Team, with delivery undertaken by the National Collaborative Project Team and the Publication Committee.&#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4380" cy="5035550"/>
                    </a:xfrm>
                    <a:prstGeom prst="rect">
                      <a:avLst/>
                    </a:prstGeom>
                    <a:noFill/>
                  </pic:spPr>
                </pic:pic>
              </a:graphicData>
            </a:graphic>
          </wp:inline>
        </w:drawing>
      </w:r>
    </w:p>
    <w:p w14:paraId="69C77AE8" w14:textId="0B4FCF78" w:rsidR="004D340A" w:rsidRDefault="004D340A" w:rsidP="00240AD4">
      <w:pPr>
        <w:pStyle w:val="Heading4"/>
      </w:pPr>
      <w:bookmarkStart w:id="28" w:name="_Ref206405560"/>
      <w:r>
        <w:t xml:space="preserve">Round 2 | Governance structures were </w:t>
      </w:r>
      <w:r w:rsidR="00056BC1">
        <w:t xml:space="preserve">broadened and strengthened by </w:t>
      </w:r>
      <w:r>
        <w:t>a</w:t>
      </w:r>
      <w:r w:rsidR="008F68ED">
        <w:t>n involved</w:t>
      </w:r>
      <w:r>
        <w:t xml:space="preserve"> administering body</w:t>
      </w:r>
      <w:bookmarkEnd w:id="28"/>
      <w:r>
        <w:t xml:space="preserve"> </w:t>
      </w:r>
    </w:p>
    <w:p w14:paraId="1107DED8" w14:textId="29E12A34" w:rsidR="00DB7845" w:rsidRDefault="00DB7845" w:rsidP="00DB7845">
      <w:bookmarkStart w:id="29" w:name="_Ref206430455"/>
      <w:r>
        <w:t xml:space="preserve">WHA’s role as both the administering body and key implementation partner supported a clear governance structure in Round 2. Whereas the administering body (WIRF) in Round 1 was responsible for funding and contract management only, WHA is involved in both the Steering Committee and </w:t>
      </w:r>
      <w:r w:rsidR="00B73AB8">
        <w:t>National Project Team</w:t>
      </w:r>
      <w:r>
        <w:t xml:space="preserve">, and therefore responsible for content and delivery and accountable to the Department. The administering body’s deep involvement and existing understanding of the National Program reportedly contributed to clearer leadership, governance and associated accountability structures. </w:t>
      </w:r>
    </w:p>
    <w:p w14:paraId="6851469A" w14:textId="0BA7CF6E" w:rsidR="00DB7845" w:rsidRDefault="00DB7845" w:rsidP="00DB7845">
      <w:r>
        <w:t xml:space="preserve">Round 2 governance structure reflected the new three Pillars by including additional expert working groups for each Pillar. As outlined in </w:t>
      </w:r>
      <w:r w:rsidR="00833C4C">
        <w:fldChar w:fldCharType="begin"/>
      </w:r>
      <w:r w:rsidR="00833C4C">
        <w:instrText xml:space="preserve"> REF _Ref207366949 \h </w:instrText>
      </w:r>
      <w:r w:rsidR="00833C4C">
        <w:fldChar w:fldCharType="separate"/>
      </w:r>
      <w:r w:rsidR="00040BFE">
        <w:t xml:space="preserve">Figure </w:t>
      </w:r>
      <w:r w:rsidR="00040BFE">
        <w:rPr>
          <w:noProof/>
        </w:rPr>
        <w:t>8</w:t>
      </w:r>
      <w:r w:rsidR="00833C4C">
        <w:fldChar w:fldCharType="end"/>
      </w:r>
      <w:r>
        <w:t xml:space="preserve"> four work streams were also introduced, and the two advisory groups present in Round 1 were strengthened.</w:t>
      </w:r>
      <w:r w:rsidR="001F1971">
        <w:t xml:space="preserve"> </w:t>
      </w:r>
      <w:r>
        <w:t>At the time of writing, Round 2 is early stages of implementation and the appropriateness of these additional working sessions is not yet clear.</w:t>
      </w:r>
      <w:r w:rsidR="001F1971">
        <w:t xml:space="preserve"> </w:t>
      </w:r>
    </w:p>
    <w:p w14:paraId="6FA776E5" w14:textId="199B6383" w:rsidR="004D340A" w:rsidRPr="006E47E0" w:rsidRDefault="004D340A" w:rsidP="008E0238">
      <w:pPr>
        <w:pStyle w:val="Caption"/>
        <w:spacing w:before="160"/>
      </w:pPr>
      <w:bookmarkStart w:id="30" w:name="_Ref207366949"/>
      <w:r>
        <w:lastRenderedPageBreak/>
        <w:t xml:space="preserve">Figure </w:t>
      </w:r>
      <w:r w:rsidR="00AF3EF9">
        <w:fldChar w:fldCharType="begin"/>
      </w:r>
      <w:r w:rsidR="00AF3EF9">
        <w:instrText xml:space="preserve"> SEQ Figure \* ARABIC </w:instrText>
      </w:r>
      <w:r w:rsidR="00AF3EF9">
        <w:fldChar w:fldCharType="separate"/>
      </w:r>
      <w:r w:rsidR="00040BFE">
        <w:rPr>
          <w:noProof/>
        </w:rPr>
        <w:t>8</w:t>
      </w:r>
      <w:r w:rsidR="00AF3EF9">
        <w:fldChar w:fldCharType="end"/>
      </w:r>
      <w:bookmarkEnd w:id="29"/>
      <w:bookmarkEnd w:id="30"/>
      <w:r>
        <w:t xml:space="preserve"> | Governance structures for Round 2 matured with a focus on select </w:t>
      </w:r>
      <w:r w:rsidR="00F3090B">
        <w:t>Pillar</w:t>
      </w:r>
      <w:r>
        <w:t>s and work streams</w:t>
      </w:r>
    </w:p>
    <w:p w14:paraId="7ACAA03E" w14:textId="77777777" w:rsidR="003B028A" w:rsidRDefault="00AA76DC" w:rsidP="00830006">
      <w:pPr>
        <w:spacing w:after="0"/>
        <w:rPr>
          <w:rFonts w:asciiTheme="majorHAnsi" w:hAnsiTheme="majorHAnsi" w:cstheme="majorHAnsi"/>
        </w:rPr>
      </w:pPr>
      <w:r>
        <w:rPr>
          <w:rFonts w:asciiTheme="majorHAnsi" w:hAnsiTheme="majorHAnsi" w:cstheme="majorHAnsi"/>
          <w:noProof/>
        </w:rPr>
        <w:drawing>
          <wp:inline distT="0" distB="0" distL="0" distR="0" wp14:anchorId="4A1CEC5F" wp14:editId="5AE82458">
            <wp:extent cx="5834380" cy="6730365"/>
            <wp:effectExtent l="0" t="0" r="0" b="0"/>
            <wp:docPr id="2049230516" name="Picture 4" descr="This diagram illustrates the organisational structure of Round 2 of National Program. It includes various committees, teams, and work streams, each with specific roles and responsibilities.&#10;The program was governed as follows: overall oversight was provided by the Steering Committee, supported by the First Nations Advisory Group and The Lived Experience Collective. Program delivery was coordinated by the National Project Team, with implementation supported through Every Week Counts Collaborative Pillars (comprised of three expert working groups; Partnering with First Nations communities, Early Term Birth Prevention and Preterm Birth Prevention) and three national work streams (Preterm pre-eclampsia screening pilot project, Communication and education, and Evaluation, learning and dissemination). &#10;For the three pillars, members include a clinical lead, midwifery lead and an improvement advisor. Teams involved in multiple pillars attend multiple calls. &#10;Responsibilities: Support and lead activities aligned with each pillar’s driver diagrams and measurement strategies.&#10;For the three work streams, members include members of the National Project Team and experts as relevant to the focus of the work stream.&#10;Responsibilities: Progress each work stream, provide information to the wider National Project Team, and ensure alignment of activities with the National Program’s aims and objecti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30516" name="Picture 4" descr="This diagram illustrates the organisational structure of Round 2 of National Program. It includes various committees, teams, and work streams, each with specific roles and responsibilities.&#10;The program was governed as follows: overall oversight was provided by the Steering Committee, supported by the First Nations Advisory Group and The Lived Experience Collective. Program delivery was coordinated by the National Project Team, with implementation supported through Every Week Counts Collaborative Pillars (comprised of three expert working groups; Partnering with First Nations communities, Early Term Birth Prevention and Preterm Birth Prevention) and three national work streams (Preterm pre-eclampsia screening pilot project, Communication and education, and Evaluation, learning and dissemination). &#10;For the three pillars, members include a clinical lead, midwifery lead and an improvement advisor. Teams involved in multiple pillars attend multiple calls. &#10;Responsibilities: Support and lead activities aligned with each pillar’s driver diagrams and measurement strategies.&#10;For the three work streams, members include members of the National Project Team and experts as relevant to the focus of the work stream.&#10;Responsibilities: Progress each work stream, provide information to the wider National Project Team, and ensure alignment of activities with the National Program’s aims and objectives.&#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4380" cy="6730365"/>
                    </a:xfrm>
                    <a:prstGeom prst="rect">
                      <a:avLst/>
                    </a:prstGeom>
                    <a:noFill/>
                  </pic:spPr>
                </pic:pic>
              </a:graphicData>
            </a:graphic>
          </wp:inline>
        </w:drawing>
      </w:r>
    </w:p>
    <w:p w14:paraId="335D044C" w14:textId="7E86ECAC" w:rsidR="007B443B" w:rsidRPr="00285F04" w:rsidRDefault="007B443B" w:rsidP="002E307B">
      <w:pPr>
        <w:spacing w:before="240"/>
        <w:rPr>
          <w:rFonts w:asciiTheme="majorHAnsi" w:hAnsiTheme="majorHAnsi" w:cstheme="majorHAnsi"/>
        </w:rPr>
      </w:pPr>
      <w:r w:rsidRPr="00285F04">
        <w:rPr>
          <w:rFonts w:asciiTheme="majorHAnsi" w:hAnsiTheme="majorHAnsi" w:cstheme="majorHAnsi"/>
        </w:rPr>
        <w:t>A review found consumer advisory governance could be improved in Round 1.</w:t>
      </w:r>
    </w:p>
    <w:p w14:paraId="42C3753F" w14:textId="47FDD510" w:rsidR="00FF76F0" w:rsidRPr="004F1F3C" w:rsidRDefault="007B443B" w:rsidP="004F1F3C">
      <w:r w:rsidRPr="00285F04">
        <w:t>An independent evaluation of Round 1</w:t>
      </w:r>
      <w:r w:rsidRPr="00285F04">
        <w:rPr>
          <w:rStyle w:val="FootnoteReference"/>
          <w:color w:val="000000" w:themeColor="text1"/>
        </w:rPr>
        <w:footnoteReference w:id="56"/>
      </w:r>
      <w:r w:rsidRPr="00285F04">
        <w:t xml:space="preserve"> found consumer engagement was generally positive but could be improved. The report made seven key recommendations, including increasing consumer lead FTE, sharing recruitment examples, exploring consistent remuneration, promoting cultural and socio-economic diversity, and ensuring appropriate support systems. Administrators of Round 2 </w:t>
      </w:r>
      <w:r w:rsidRPr="00285F04">
        <w:lastRenderedPageBreak/>
        <w:t>actively reviewed the evaluation’s findings and responded to these recommendations. The Consumer Advisory Group (CAG), re-titled in Round 2 as the ‘Lived Experience Collective’, has a clearer scope, is more actively embedded into the National Program, and intend to meet formally on six occasions. Its members are remunerated for their time and track any in-kind support.</w:t>
      </w:r>
      <w:r w:rsidR="001F1971">
        <w:t xml:space="preserve"> </w:t>
      </w:r>
      <w:r w:rsidR="003446BA">
        <w:t xml:space="preserve">See Appendix </w:t>
      </w:r>
      <w:r w:rsidR="003446BA">
        <w:fldChar w:fldCharType="begin"/>
      </w:r>
      <w:r w:rsidR="003446BA">
        <w:instrText xml:space="preserve"> REF _Ref207643451 \w \h </w:instrText>
      </w:r>
      <w:r w:rsidR="003446BA">
        <w:fldChar w:fldCharType="separate"/>
      </w:r>
      <w:r w:rsidR="00040BFE">
        <w:t>D.3</w:t>
      </w:r>
      <w:r w:rsidR="003446BA">
        <w:fldChar w:fldCharType="end"/>
      </w:r>
      <w:r w:rsidR="003446BA">
        <w:t xml:space="preserve"> for additional detail.</w:t>
      </w:r>
    </w:p>
    <w:p w14:paraId="619E060B" w14:textId="5E42DF28" w:rsidR="001D2682" w:rsidRDefault="00DA1460" w:rsidP="00291250">
      <w:pPr>
        <w:pStyle w:val="Heading1"/>
      </w:pPr>
      <w:bookmarkStart w:id="31" w:name="_Toc229125612"/>
      <w:r>
        <w:lastRenderedPageBreak/>
        <w:t>Interim f</w:t>
      </w:r>
      <w:r w:rsidR="00291250">
        <w:t>indings | E</w:t>
      </w:r>
      <w:r w:rsidR="00291250" w:rsidRPr="009F0E68">
        <w:t>fficiency and effectiveness</w:t>
      </w:r>
      <w:r w:rsidR="00291250">
        <w:t xml:space="preserve"> of implementation</w:t>
      </w:r>
      <w:bookmarkEnd w:id="31"/>
      <w:r w:rsidR="00291250">
        <w:t xml:space="preserve"> </w:t>
      </w:r>
    </w:p>
    <w:tbl>
      <w:tblPr>
        <w:tblStyle w:val="Sectionintroductiontable"/>
        <w:tblW w:w="9185" w:type="dxa"/>
        <w:tblLook w:val="04A0" w:firstRow="1" w:lastRow="0" w:firstColumn="1" w:lastColumn="0" w:noHBand="0" w:noVBand="1"/>
      </w:tblPr>
      <w:tblGrid>
        <w:gridCol w:w="9185"/>
      </w:tblGrid>
      <w:tr w:rsidR="00F36C67" w:rsidRPr="003568D3" w14:paraId="44FB0F34" w14:textId="77777777" w:rsidTr="00CE7505">
        <w:trPr>
          <w:cnfStyle w:val="100000000000" w:firstRow="1" w:lastRow="0" w:firstColumn="0" w:lastColumn="0" w:oddVBand="0" w:evenVBand="0" w:oddHBand="0" w:evenHBand="0" w:firstRowFirstColumn="0" w:firstRowLastColumn="0" w:lastRowFirstColumn="0" w:lastRowLastColumn="0"/>
        </w:trPr>
        <w:tc>
          <w:tcPr>
            <w:tcW w:w="9185" w:type="dxa"/>
            <w:tcBorders>
              <w:top w:val="single" w:sz="4" w:space="0" w:color="auto"/>
              <w:bottom w:val="single" w:sz="4" w:space="0" w:color="auto"/>
            </w:tcBorders>
          </w:tcPr>
          <w:p w14:paraId="33DD1F00" w14:textId="73F227D6" w:rsidR="00291250" w:rsidRPr="001F181C" w:rsidRDefault="00E548CC" w:rsidP="00CE7505">
            <w:pPr>
              <w:pStyle w:val="Sectionintroduction"/>
              <w:spacing w:after="180"/>
            </w:pPr>
            <w:r w:rsidRPr="24B90BFC">
              <w:rPr>
                <w:lang w:eastAsia="en-AU"/>
              </w:rPr>
              <w:t xml:space="preserve">This </w:t>
            </w:r>
            <w:r w:rsidR="00066603">
              <w:rPr>
                <w:lang w:eastAsia="en-AU"/>
              </w:rPr>
              <w:t>s</w:t>
            </w:r>
            <w:r w:rsidRPr="24B90BFC">
              <w:rPr>
                <w:lang w:eastAsia="en-AU"/>
              </w:rPr>
              <w:t>ection outlines interim findings relating to the efficiency and effectiveness of the National Program to achieve the intended outcomes (KEQ 2).</w:t>
            </w:r>
            <w:r w:rsidR="001F1971">
              <w:rPr>
                <w:lang w:eastAsia="en-AU"/>
              </w:rPr>
              <w:t xml:space="preserve"> </w:t>
            </w:r>
          </w:p>
        </w:tc>
      </w:tr>
    </w:tbl>
    <w:p w14:paraId="1746D363" w14:textId="77777777" w:rsidR="00E065AE" w:rsidRDefault="00E065AE" w:rsidP="008C7B58">
      <w:pPr>
        <w:spacing w:after="0"/>
      </w:pPr>
    </w:p>
    <w:tbl>
      <w:tblPr>
        <w:tblStyle w:val="NOUSSideHeader"/>
        <w:tblW w:w="5000" w:type="pct"/>
        <w:tblLook w:val="04A0" w:firstRow="1" w:lastRow="0" w:firstColumn="1" w:lastColumn="0" w:noHBand="0" w:noVBand="1"/>
      </w:tblPr>
      <w:tblGrid>
        <w:gridCol w:w="9185"/>
      </w:tblGrid>
      <w:tr w:rsidR="00F36C67" w14:paraId="36FA8541" w14:textId="77777777" w:rsidTr="008C7B58">
        <w:tc>
          <w:tcPr>
            <w:cnfStyle w:val="001000000000" w:firstRow="0" w:lastRow="0" w:firstColumn="1" w:lastColumn="0" w:oddVBand="0" w:evenVBand="0" w:oddHBand="0" w:evenHBand="0" w:firstRowFirstColumn="0" w:firstRowLastColumn="0" w:lastRowFirstColumn="0" w:lastRowLastColumn="0"/>
            <w:tcW w:w="9185" w:type="dxa"/>
            <w:shd w:val="clear" w:color="auto" w:fill="00264D" w:themeFill="background2"/>
          </w:tcPr>
          <w:p w14:paraId="4E809C57" w14:textId="32CBCC45" w:rsidR="008C7B58" w:rsidRPr="008C7B58" w:rsidRDefault="008C7B58" w:rsidP="008C7B58">
            <w:pPr>
              <w:pStyle w:val="TableNheader"/>
              <w:spacing w:before="80" w:after="80"/>
              <w:jc w:val="left"/>
            </w:pPr>
            <w:r>
              <w:rPr>
                <w:rFonts w:asciiTheme="majorHAnsi" w:hAnsiTheme="majorHAnsi" w:cstheme="majorHAnsi"/>
              </w:rPr>
              <w:t xml:space="preserve">Findings </w:t>
            </w:r>
            <w:r w:rsidRPr="00A01931">
              <w:t xml:space="preserve">KEQ </w:t>
            </w:r>
            <w:r w:rsidRPr="00A01931">
              <w:rPr>
                <w:iCs/>
              </w:rPr>
              <w:t>2</w:t>
            </w:r>
            <w:r w:rsidRPr="00A01931">
              <w:t>:</w:t>
            </w:r>
            <w:r>
              <w:br/>
            </w:r>
            <w:r w:rsidRPr="00A01931">
              <w:t>How effectively was the National Program implemented?</w:t>
            </w:r>
          </w:p>
        </w:tc>
      </w:tr>
      <w:tr w:rsidR="00F36C67" w14:paraId="51744D81" w14:textId="77777777" w:rsidTr="008C7B58">
        <w:tc>
          <w:tcPr>
            <w:cnfStyle w:val="001000000000" w:firstRow="0" w:lastRow="0" w:firstColumn="1" w:lastColumn="0" w:oddVBand="0" w:evenVBand="0" w:oddHBand="0" w:evenHBand="0" w:firstRowFirstColumn="0" w:firstRowLastColumn="0" w:lastRowFirstColumn="0" w:lastRowLastColumn="0"/>
            <w:tcW w:w="9185" w:type="dxa"/>
            <w:shd w:val="clear" w:color="auto" w:fill="F2F2F2" w:themeFill="background1" w:themeFillShade="F2"/>
          </w:tcPr>
          <w:p w14:paraId="462BF7FB" w14:textId="61334598" w:rsidR="00DD1E78" w:rsidRDefault="001E743F" w:rsidP="008C7B58">
            <w:pPr>
              <w:spacing w:before="80" w:after="80"/>
              <w:jc w:val="left"/>
            </w:pPr>
            <w:r w:rsidRPr="003308F7">
              <w:rPr>
                <w:rFonts w:asciiTheme="minorHAnsi" w:hAnsiTheme="minorHAnsi" w:cstheme="minorHAnsi"/>
              </w:rPr>
              <w:t>The National Program was</w:t>
            </w:r>
            <w:r w:rsidRPr="001A6FAC">
              <w:rPr>
                <w:rFonts w:asciiTheme="majorHAnsi" w:hAnsiTheme="majorHAnsi" w:cstheme="majorHAnsi"/>
              </w:rPr>
              <w:t xml:space="preserve"> implemented with varying degrees of effectiveness across its components.</w:t>
            </w:r>
            <w:r>
              <w:t xml:space="preserve"> </w:t>
            </w:r>
            <w:r w:rsidR="003308F7">
              <w:t>Th</w:t>
            </w:r>
            <w:r w:rsidR="00DD1E78">
              <w:t xml:space="preserve">e conclusion is supported </w:t>
            </w:r>
            <w:r w:rsidR="000F6326">
              <w:t xml:space="preserve">by </w:t>
            </w:r>
            <w:r>
              <w:t xml:space="preserve">the </w:t>
            </w:r>
            <w:r w:rsidR="000F6326">
              <w:t>following factors</w:t>
            </w:r>
            <w:r w:rsidR="00DD1E78">
              <w:t>:</w:t>
            </w:r>
          </w:p>
          <w:p w14:paraId="4ADD9050" w14:textId="77777777" w:rsidR="007E47FF" w:rsidRPr="00456995" w:rsidRDefault="00DD2AF5" w:rsidP="008C7B58">
            <w:pPr>
              <w:pStyle w:val="Bullet"/>
              <w:spacing w:before="80" w:after="0"/>
              <w:jc w:val="left"/>
              <w:rPr>
                <w:rFonts w:asciiTheme="majorHAnsi" w:hAnsiTheme="majorHAnsi" w:cstheme="majorHAnsi"/>
              </w:rPr>
            </w:pPr>
            <w:r w:rsidRPr="00456995">
              <w:rPr>
                <w:rFonts w:asciiTheme="majorHAnsi" w:hAnsiTheme="majorHAnsi" w:cstheme="majorHAnsi"/>
              </w:rPr>
              <w:t>Strategically aligned i</w:t>
            </w:r>
            <w:r w:rsidR="00DD1E78" w:rsidRPr="00456995">
              <w:rPr>
                <w:rFonts w:asciiTheme="majorHAnsi" w:hAnsiTheme="majorHAnsi" w:cstheme="majorHAnsi"/>
              </w:rPr>
              <w:t>mplementation</w:t>
            </w:r>
          </w:p>
          <w:p w14:paraId="5FD6ADC1" w14:textId="55470F71" w:rsidR="007E47FF" w:rsidRDefault="001A6FAC" w:rsidP="008C7B58">
            <w:pPr>
              <w:pStyle w:val="Bullet"/>
              <w:numPr>
                <w:ilvl w:val="0"/>
                <w:numId w:val="0"/>
              </w:numPr>
              <w:spacing w:before="40" w:after="80"/>
              <w:ind w:left="340"/>
              <w:jc w:val="left"/>
            </w:pPr>
            <w:r>
              <w:t xml:space="preserve">The </w:t>
            </w:r>
            <w:r w:rsidR="00DB3713">
              <w:t>National P</w:t>
            </w:r>
            <w:r>
              <w:t>rogram was largely implemented as planned</w:t>
            </w:r>
            <w:r w:rsidR="00AB73D8">
              <w:t xml:space="preserve">, with strong participation </w:t>
            </w:r>
            <w:r w:rsidR="0009707A">
              <w:t>in</w:t>
            </w:r>
            <w:r w:rsidR="00AB73D8">
              <w:t xml:space="preserve"> the Collaborative and jurisdictional programs exceeding targets. </w:t>
            </w:r>
            <w:r w:rsidR="00263DFF">
              <w:t>Educational outreach efforts, including roadshows and virtual sessions, were</w:t>
            </w:r>
            <w:r w:rsidR="00387F4C">
              <w:t xml:space="preserve"> reportedly</w:t>
            </w:r>
            <w:r w:rsidR="00263DFF">
              <w:t xml:space="preserve"> well received. </w:t>
            </w:r>
            <w:r w:rsidR="003308F7">
              <w:t xml:space="preserve">The public awareness campaign met or exceeded most distribution goals, though its impact on consumer behaviour is less clear. </w:t>
            </w:r>
          </w:p>
          <w:p w14:paraId="11FB26E1" w14:textId="428B7F39" w:rsidR="00D743D8" w:rsidRPr="00456995" w:rsidRDefault="007E47FF" w:rsidP="008C7B58">
            <w:pPr>
              <w:pStyle w:val="Bullet"/>
              <w:spacing w:before="80" w:after="0"/>
              <w:jc w:val="left"/>
              <w:rPr>
                <w:rFonts w:asciiTheme="majorHAnsi" w:hAnsiTheme="majorHAnsi" w:cstheme="majorHAnsi"/>
              </w:rPr>
            </w:pPr>
            <w:r w:rsidRPr="00456995">
              <w:rPr>
                <w:rFonts w:asciiTheme="majorHAnsi" w:hAnsiTheme="majorHAnsi" w:cstheme="majorHAnsi"/>
              </w:rPr>
              <w:t>E</w:t>
            </w:r>
            <w:r w:rsidR="00D743D8" w:rsidRPr="00456995">
              <w:rPr>
                <w:rFonts w:asciiTheme="majorHAnsi" w:hAnsiTheme="majorHAnsi" w:cstheme="majorHAnsi"/>
              </w:rPr>
              <w:t>ffective change methodology</w:t>
            </w:r>
          </w:p>
          <w:p w14:paraId="07E2ED42" w14:textId="58E9A6DD" w:rsidR="007A61B6" w:rsidRDefault="000F6326" w:rsidP="008C7B58">
            <w:pPr>
              <w:pStyle w:val="Bullet"/>
              <w:numPr>
                <w:ilvl w:val="0"/>
                <w:numId w:val="0"/>
              </w:numPr>
              <w:spacing w:before="40" w:after="80"/>
              <w:ind w:left="340"/>
              <w:jc w:val="left"/>
            </w:pPr>
            <w:r>
              <w:t>Quality</w:t>
            </w:r>
            <w:r w:rsidR="001E743F">
              <w:t xml:space="preserve"> improvement methods </w:t>
            </w:r>
            <w:r w:rsidR="007A61B6">
              <w:t xml:space="preserve">embedded in the Collaborative were </w:t>
            </w:r>
            <w:r w:rsidR="001E743F">
              <w:t xml:space="preserve">effective influencing clinical </w:t>
            </w:r>
            <w:r w:rsidR="007A61B6">
              <w:t>practice and upskilling staff</w:t>
            </w:r>
            <w:r w:rsidR="00540760">
              <w:t xml:space="preserve">, as well as </w:t>
            </w:r>
            <w:r w:rsidR="001E743F">
              <w:t>fostering motivation</w:t>
            </w:r>
            <w:r w:rsidR="00DD4290">
              <w:t xml:space="preserve"> to improve</w:t>
            </w:r>
            <w:r w:rsidR="00540760">
              <w:t xml:space="preserve"> ways</w:t>
            </w:r>
            <w:r w:rsidR="001E743F">
              <w:t xml:space="preserve"> </w:t>
            </w:r>
            <w:r w:rsidR="001A151D">
              <w:t xml:space="preserve">of </w:t>
            </w:r>
            <w:r w:rsidR="00540760">
              <w:t>working.</w:t>
            </w:r>
            <w:r w:rsidR="001E743F">
              <w:t xml:space="preserve"> Services and jurisdictions adapted activities to local needs, although some strategies</w:t>
            </w:r>
            <w:r w:rsidR="0018078E">
              <w:t xml:space="preserve"> </w:t>
            </w:r>
            <w:r w:rsidR="00540760">
              <w:t xml:space="preserve">were </w:t>
            </w:r>
            <w:r w:rsidR="0018078E">
              <w:t>more difficult</w:t>
            </w:r>
            <w:r w:rsidR="00540760">
              <w:t xml:space="preserve"> to implement</w:t>
            </w:r>
            <w:r w:rsidR="0018078E">
              <w:t>.</w:t>
            </w:r>
          </w:p>
          <w:p w14:paraId="0B924E79" w14:textId="0BC94F04" w:rsidR="007347B3" w:rsidRPr="00456995" w:rsidRDefault="007347B3" w:rsidP="008C7B58">
            <w:pPr>
              <w:pStyle w:val="Bullet"/>
              <w:spacing w:before="80" w:after="0"/>
              <w:jc w:val="left"/>
              <w:rPr>
                <w:rFonts w:asciiTheme="majorHAnsi" w:hAnsiTheme="majorHAnsi" w:cstheme="majorHAnsi"/>
              </w:rPr>
            </w:pPr>
            <w:r w:rsidRPr="00456995">
              <w:rPr>
                <w:rFonts w:asciiTheme="majorHAnsi" w:hAnsiTheme="majorHAnsi" w:cstheme="majorHAnsi"/>
              </w:rPr>
              <w:t xml:space="preserve">Adaptive administrative </w:t>
            </w:r>
            <w:r w:rsidR="00F748B2" w:rsidRPr="00456995">
              <w:rPr>
                <w:rFonts w:asciiTheme="majorHAnsi" w:hAnsiTheme="majorHAnsi" w:cstheme="majorHAnsi"/>
              </w:rPr>
              <w:t>approaches</w:t>
            </w:r>
          </w:p>
          <w:p w14:paraId="1DDD64E4" w14:textId="1C754FAE" w:rsidR="00B15AAB" w:rsidRPr="002B7A6E" w:rsidRDefault="007351FE" w:rsidP="008C7B58">
            <w:pPr>
              <w:pStyle w:val="Bullet"/>
              <w:numPr>
                <w:ilvl w:val="0"/>
                <w:numId w:val="0"/>
              </w:numPr>
              <w:spacing w:before="40"/>
              <w:ind w:left="340"/>
              <w:jc w:val="left"/>
            </w:pPr>
            <w:r>
              <w:t xml:space="preserve">Lengthy </w:t>
            </w:r>
            <w:r w:rsidR="00387F4C">
              <w:t>administration subcontracting processes</w:t>
            </w:r>
            <w:r w:rsidR="002D1445">
              <w:t xml:space="preserve"> in Round 1</w:t>
            </w:r>
            <w:r w:rsidR="00F748B2">
              <w:t xml:space="preserve"> compressed </w:t>
            </w:r>
            <w:r w:rsidR="00263DFF">
              <w:t>delivery</w:t>
            </w:r>
            <w:r w:rsidR="00F748B2">
              <w:t xml:space="preserve"> timelines</w:t>
            </w:r>
            <w:r w:rsidR="009368E7">
              <w:t>, however, governance and funding arrangements improved in Round 2.</w:t>
            </w:r>
            <w:r w:rsidR="000F6BA3">
              <w:t xml:space="preserve"> </w:t>
            </w:r>
            <w:r w:rsidR="009368E7">
              <w:t xml:space="preserve">Round 2 saw clearer roles and stronger collaboration and more efficient </w:t>
            </w:r>
            <w:r>
              <w:t>administration</w:t>
            </w:r>
            <w:r w:rsidR="009368E7">
              <w:t xml:space="preserve"> of funding.</w:t>
            </w:r>
            <w:r w:rsidR="000F6BA3">
              <w:t xml:space="preserve"> </w:t>
            </w:r>
          </w:p>
        </w:tc>
      </w:tr>
    </w:tbl>
    <w:p w14:paraId="5077496B" w14:textId="30C4CE4C" w:rsidR="00BB110A" w:rsidRDefault="00153141" w:rsidP="00BB110A">
      <w:pPr>
        <w:pStyle w:val="Heading2"/>
      </w:pPr>
      <w:bookmarkStart w:id="32" w:name="_Ref207366005"/>
      <w:bookmarkStart w:id="33" w:name="_Ref207294997"/>
      <w:r>
        <w:t>Round 1 of</w:t>
      </w:r>
      <w:r w:rsidR="00426559">
        <w:t xml:space="preserve"> </w:t>
      </w:r>
      <w:r w:rsidR="006C5560">
        <w:t xml:space="preserve">the </w:t>
      </w:r>
      <w:r w:rsidR="00426559">
        <w:t xml:space="preserve">National Program </w:t>
      </w:r>
      <w:r w:rsidR="00344262">
        <w:t xml:space="preserve">largely </w:t>
      </w:r>
      <w:r w:rsidR="00426559">
        <w:t>effectively implemented strategies to reduce the rate of PTB</w:t>
      </w:r>
      <w:bookmarkEnd w:id="32"/>
      <w:r w:rsidR="00426559">
        <w:t xml:space="preserve"> </w:t>
      </w:r>
      <w:bookmarkEnd w:id="33"/>
    </w:p>
    <w:p w14:paraId="7AD499B8" w14:textId="77777777" w:rsidR="008D0982" w:rsidRDefault="008D0982" w:rsidP="00291250">
      <w:pPr>
        <w:rPr>
          <w:lang w:eastAsia="en-AU"/>
        </w:rPr>
      </w:pPr>
      <w:r w:rsidRPr="008D0982">
        <w:rPr>
          <w:lang w:eastAsia="en-AU"/>
        </w:rPr>
        <w:t>The National Program was largely implemented as designed, with administrative arrangements representing the primary area of less effective implementation.</w:t>
      </w:r>
    </w:p>
    <w:p w14:paraId="3076BC1B" w14:textId="3E8759BB" w:rsidR="00693D78" w:rsidRPr="000E4DD1" w:rsidRDefault="00693D78" w:rsidP="008C7B58">
      <w:pPr>
        <w:pStyle w:val="Heading3"/>
        <w:keepNext w:val="0"/>
      </w:pPr>
      <w:bookmarkStart w:id="34" w:name="_Ref207365989"/>
      <w:r>
        <w:t>Core elements of the National Program were</w:t>
      </w:r>
      <w:r w:rsidR="00F50726">
        <w:t xml:space="preserve"> largely</w:t>
      </w:r>
      <w:r>
        <w:t xml:space="preserve"> implemented as planned</w:t>
      </w:r>
      <w:bookmarkEnd w:id="34"/>
      <w:r>
        <w:t xml:space="preserve"> </w:t>
      </w:r>
    </w:p>
    <w:p w14:paraId="53AE0146" w14:textId="4EDA6EFE" w:rsidR="00855BD4" w:rsidRDefault="00855BD4" w:rsidP="008C7B58">
      <w:pPr>
        <w:pStyle w:val="Heading4"/>
        <w:keepNext w:val="0"/>
      </w:pPr>
      <w:r>
        <w:t>Participati</w:t>
      </w:r>
      <w:r w:rsidR="00B92983">
        <w:t>on in the Collaborative and Jurisdictional Programs</w:t>
      </w:r>
      <w:r w:rsidR="00C34309">
        <w:t xml:space="preserve"> met or exceeded </w:t>
      </w:r>
      <w:r w:rsidR="00820FEE">
        <w:t>implementation goals</w:t>
      </w:r>
    </w:p>
    <w:p w14:paraId="64B2422E" w14:textId="11C4162B" w:rsidR="00513AA0" w:rsidRDefault="00110AB4" w:rsidP="00D7647B">
      <w:r>
        <w:t>Participation</w:t>
      </w:r>
      <w:r w:rsidR="00D77156">
        <w:t xml:space="preserve"> in the </w:t>
      </w:r>
      <w:r w:rsidR="00BA5D59">
        <w:t xml:space="preserve">Collaborative and </w:t>
      </w:r>
      <w:r w:rsidR="000F2A5B">
        <w:t xml:space="preserve">in </w:t>
      </w:r>
      <w:r w:rsidR="00BA5D59">
        <w:t>the jurisdictional programs</w:t>
      </w:r>
      <w:r w:rsidR="00D77156">
        <w:t xml:space="preserve"> </w:t>
      </w:r>
      <w:r>
        <w:t xml:space="preserve">exceeded </w:t>
      </w:r>
      <w:r w:rsidR="0024719E">
        <w:t xml:space="preserve">the intended aims, or </w:t>
      </w:r>
      <w:r>
        <w:t>goals (</w:t>
      </w:r>
      <w:r w:rsidR="004F3047">
        <w:t>recorded</w:t>
      </w:r>
      <w:r>
        <w:t xml:space="preserve"> as performance indicators</w:t>
      </w:r>
      <w:r w:rsidR="00BA5D59">
        <w:t xml:space="preserve"> in Progress Reports</w:t>
      </w:r>
      <w:r>
        <w:t xml:space="preserve">). </w:t>
      </w:r>
      <w:r w:rsidR="008B0C75">
        <w:t xml:space="preserve">The intentions and </w:t>
      </w:r>
      <w:r w:rsidR="000F2A5B">
        <w:t>implementation</w:t>
      </w:r>
      <w:r w:rsidR="008B0C75">
        <w:t xml:space="preserve"> of each activity is sum</w:t>
      </w:r>
      <w:r w:rsidR="000F2A5B">
        <w:t xml:space="preserve">marised in </w:t>
      </w:r>
      <w:r w:rsidR="000F2A5B">
        <w:fldChar w:fldCharType="begin"/>
      </w:r>
      <w:r w:rsidR="000F2A5B">
        <w:instrText xml:space="preserve"> REF _Ref207303394 \h </w:instrText>
      </w:r>
      <w:r w:rsidR="000F2A5B">
        <w:fldChar w:fldCharType="separate"/>
      </w:r>
      <w:r w:rsidR="00040BFE">
        <w:t xml:space="preserve">Table </w:t>
      </w:r>
      <w:r w:rsidR="00040BFE">
        <w:rPr>
          <w:noProof/>
        </w:rPr>
        <w:t>4</w:t>
      </w:r>
      <w:r w:rsidR="000F2A5B">
        <w:fldChar w:fldCharType="end"/>
      </w:r>
      <w:r w:rsidR="000F2A5B">
        <w:t>.</w:t>
      </w:r>
    </w:p>
    <w:p w14:paraId="6AE69E55" w14:textId="0B9B55CC" w:rsidR="007A424C" w:rsidRDefault="007A424C" w:rsidP="007A424C">
      <w:pPr>
        <w:pStyle w:val="Caption"/>
      </w:pPr>
      <w:bookmarkStart w:id="35" w:name="_Ref207303394"/>
      <w:r>
        <w:lastRenderedPageBreak/>
        <w:t xml:space="preserve">Table </w:t>
      </w:r>
      <w:r>
        <w:fldChar w:fldCharType="begin"/>
      </w:r>
      <w:r>
        <w:instrText xml:space="preserve"> SEQ Table \* ARABIC </w:instrText>
      </w:r>
      <w:r>
        <w:fldChar w:fldCharType="separate"/>
      </w:r>
      <w:r w:rsidR="00040BFE">
        <w:rPr>
          <w:noProof/>
        </w:rPr>
        <w:t>4</w:t>
      </w:r>
      <w:r>
        <w:fldChar w:fldCharType="end"/>
      </w:r>
      <w:bookmarkEnd w:id="35"/>
      <w:r>
        <w:t xml:space="preserve"> | Reach</w:t>
      </w:r>
      <w:r w:rsidR="00DC652B">
        <w:t xml:space="preserve"> and implementation</w:t>
      </w:r>
      <w:r>
        <w:t xml:space="preserve"> of th</w:t>
      </w:r>
      <w:r w:rsidR="00B92983">
        <w:t xml:space="preserve">e Collaborative and Jurisdictional Programs </w:t>
      </w:r>
      <w:r w:rsidR="00DC652B">
        <w:t>(Round 1)</w:t>
      </w:r>
    </w:p>
    <w:p w14:paraId="6859D812" w14:textId="77777777" w:rsidR="00B64C7C" w:rsidRPr="00262751" w:rsidRDefault="00B64C7C" w:rsidP="00262751">
      <w:pPr>
        <w:rPr>
          <w:rFonts w:asciiTheme="majorHAnsi" w:hAnsiTheme="majorHAnsi" w:cstheme="majorHAnsi"/>
          <w:sz w:val="16"/>
          <w:szCs w:val="16"/>
        </w:rPr>
      </w:pPr>
      <w:r w:rsidRPr="00262751">
        <w:rPr>
          <w:rFonts w:asciiTheme="majorHAnsi" w:hAnsiTheme="majorHAnsi" w:cstheme="majorHAnsi"/>
        </w:rPr>
        <w:t>Component 1: The Collaborative</w:t>
      </w:r>
    </w:p>
    <w:tbl>
      <w:tblPr>
        <w:tblStyle w:val="AccessibleNousTable"/>
        <w:tblW w:w="5032" w:type="pct"/>
        <w:tblLook w:val="04A0" w:firstRow="1" w:lastRow="0" w:firstColumn="1" w:lastColumn="0" w:noHBand="0" w:noVBand="1"/>
      </w:tblPr>
      <w:tblGrid>
        <w:gridCol w:w="2040"/>
        <w:gridCol w:w="1814"/>
        <w:gridCol w:w="5380"/>
      </w:tblGrid>
      <w:tr w:rsidR="00C76E27" w14:paraId="67184B6D" w14:textId="77777777" w:rsidTr="00C00FCB">
        <w:trPr>
          <w:cnfStyle w:val="100000000000" w:firstRow="1" w:lastRow="0" w:firstColumn="0" w:lastColumn="0" w:oddVBand="0" w:evenVBand="0" w:oddHBand="0" w:evenHBand="0" w:firstRowFirstColumn="0" w:firstRowLastColumn="0" w:lastRowFirstColumn="0" w:lastRowLastColumn="0"/>
          <w:trHeight w:val="198"/>
        </w:trPr>
        <w:tc>
          <w:tcPr>
            <w:tcW w:w="2040" w:type="dxa"/>
            <w:tcBorders>
              <w:bottom w:val="single" w:sz="4" w:space="0" w:color="auto"/>
              <w:right w:val="single" w:sz="4" w:space="0" w:color="FFFFFF" w:themeColor="background1"/>
            </w:tcBorders>
          </w:tcPr>
          <w:p w14:paraId="2C5510CD" w14:textId="5C51C40A" w:rsidR="00D802D0" w:rsidRPr="00C776E0" w:rsidRDefault="00D802D0" w:rsidP="00DD652C">
            <w:pPr>
              <w:pStyle w:val="TableNheader"/>
            </w:pPr>
            <w:r>
              <w:t xml:space="preserve">Activity </w:t>
            </w:r>
            <w:r w:rsidR="00476DDD">
              <w:t>/</w:t>
            </w:r>
            <w:r>
              <w:t xml:space="preserve"> output</w:t>
            </w:r>
          </w:p>
        </w:tc>
        <w:tc>
          <w:tcPr>
            <w:tcW w:w="1814" w:type="dxa"/>
            <w:tcBorders>
              <w:left w:val="single" w:sz="4" w:space="0" w:color="FFFFFF" w:themeColor="background1"/>
              <w:bottom w:val="single" w:sz="4" w:space="0" w:color="auto"/>
              <w:right w:val="single" w:sz="4" w:space="0" w:color="FFFFFF" w:themeColor="background1"/>
            </w:tcBorders>
          </w:tcPr>
          <w:p w14:paraId="56724DEE" w14:textId="6F4C4C32" w:rsidR="00D802D0" w:rsidRPr="00C776E0" w:rsidRDefault="00D802D0" w:rsidP="00DD652C">
            <w:pPr>
              <w:pStyle w:val="TableNheader"/>
            </w:pPr>
            <w:r>
              <w:t>Goal</w:t>
            </w:r>
          </w:p>
        </w:tc>
        <w:tc>
          <w:tcPr>
            <w:tcW w:w="5379" w:type="dxa"/>
            <w:tcBorders>
              <w:left w:val="single" w:sz="4" w:space="0" w:color="FFFFFF" w:themeColor="background1"/>
              <w:bottom w:val="single" w:sz="4" w:space="0" w:color="auto"/>
            </w:tcBorders>
          </w:tcPr>
          <w:p w14:paraId="585696F2" w14:textId="5D13FF8A" w:rsidR="00D802D0" w:rsidRPr="0018243C" w:rsidRDefault="00853EAA" w:rsidP="00DD652C">
            <w:pPr>
              <w:pStyle w:val="TableNheader"/>
            </w:pPr>
            <w:r>
              <w:t>Implementation</w:t>
            </w:r>
          </w:p>
        </w:tc>
      </w:tr>
      <w:tr w:rsidR="0054076C" w14:paraId="081BBA98" w14:textId="77777777" w:rsidTr="0035406D">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tcPr>
          <w:p w14:paraId="18E0A8E8" w14:textId="37D2625B" w:rsidR="00D802D0" w:rsidRPr="00C776E0" w:rsidRDefault="00D802D0" w:rsidP="00A673FF">
            <w:pPr>
              <w:pStyle w:val="TableNText"/>
            </w:pPr>
            <w:r>
              <w:t>Collaborative enrolment</w:t>
            </w:r>
            <w:r w:rsidR="001F1971">
              <w:t xml:space="preserve"> </w:t>
            </w: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14:paraId="7DBC788F" w14:textId="4612337A" w:rsidR="00D802D0" w:rsidRPr="00C776E0" w:rsidRDefault="00D802D0" w:rsidP="00A673FF">
            <w:pPr>
              <w:pStyle w:val="TableNText"/>
            </w:pPr>
            <w:r w:rsidRPr="00C776E0">
              <w:t>30 hospitals</w:t>
            </w:r>
            <w:r w:rsidR="001F1971">
              <w:t xml:space="preserve"> </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tcPr>
          <w:p w14:paraId="58CEB851" w14:textId="1AFDAAD4" w:rsidR="00D802D0" w:rsidRPr="00250889" w:rsidRDefault="00D802D0" w:rsidP="00A673FF">
            <w:pPr>
              <w:pStyle w:val="TableNText"/>
              <w:rPr>
                <w:szCs w:val="21"/>
              </w:rPr>
            </w:pPr>
            <w:r w:rsidRPr="00250889">
              <w:rPr>
                <w:szCs w:val="21"/>
              </w:rPr>
              <w:t xml:space="preserve">The Collaborative was attended by </w:t>
            </w:r>
            <w:r w:rsidRPr="00250889">
              <w:rPr>
                <w:rFonts w:asciiTheme="majorHAnsi" w:hAnsiTheme="majorHAnsi" w:cstheme="majorHAnsi"/>
                <w:szCs w:val="21"/>
              </w:rPr>
              <w:t>59 hospitals</w:t>
            </w:r>
            <w:r w:rsidRPr="00250889">
              <w:rPr>
                <w:szCs w:val="21"/>
              </w:rPr>
              <w:t xml:space="preserve"> that represented 49 health services.</w:t>
            </w:r>
            <w:r w:rsidRPr="00250889">
              <w:rPr>
                <w:rStyle w:val="FootnoteReference"/>
                <w:szCs w:val="21"/>
              </w:rPr>
              <w:footnoteReference w:id="57"/>
            </w:r>
            <w:r w:rsidRPr="00250889">
              <w:rPr>
                <w:szCs w:val="21"/>
              </w:rPr>
              <w:t xml:space="preserve"> In-kind support from SCV enabled 22 additional hospitals to participate</w:t>
            </w:r>
            <w:r w:rsidR="00836A5B">
              <w:rPr>
                <w:szCs w:val="21"/>
              </w:rPr>
              <w:t xml:space="preserve"> (included in the total of 59)</w:t>
            </w:r>
            <w:r w:rsidRPr="00250889">
              <w:rPr>
                <w:szCs w:val="21"/>
              </w:rPr>
              <w:t xml:space="preserve">. The 59 hospitals encompassed an estimated </w:t>
            </w:r>
            <w:r w:rsidR="00250889" w:rsidRPr="00250889">
              <w:rPr>
                <w:szCs w:val="21"/>
              </w:rPr>
              <w:t>54</w:t>
            </w:r>
            <w:r w:rsidR="00A84455" w:rsidRPr="00250889">
              <w:rPr>
                <w:szCs w:val="21"/>
              </w:rPr>
              <w:t>%</w:t>
            </w:r>
            <w:r w:rsidRPr="00250889">
              <w:rPr>
                <w:szCs w:val="21"/>
              </w:rPr>
              <w:t xml:space="preserve"> of Australian public live births.</w:t>
            </w:r>
            <w:r w:rsidR="00250889" w:rsidRPr="00250889">
              <w:rPr>
                <w:rStyle w:val="FootnoteReference"/>
                <w:color w:val="000000" w:themeColor="text1"/>
                <w:szCs w:val="21"/>
              </w:rPr>
              <w:footnoteReference w:id="58"/>
            </w:r>
          </w:p>
        </w:tc>
      </w:tr>
      <w:tr w:rsidR="0054076C" w14:paraId="590AC2B8" w14:textId="77777777" w:rsidTr="0035406D">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tcPr>
          <w:p w14:paraId="54D995E2" w14:textId="00640214" w:rsidR="00D802D0" w:rsidRPr="00C776E0" w:rsidRDefault="00D802D0" w:rsidP="00A673FF">
            <w:pPr>
              <w:pStyle w:val="TableNText"/>
            </w:pPr>
            <w:r>
              <w:t xml:space="preserve">Learning Sessions </w:t>
            </w: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14:paraId="3A57D3EC" w14:textId="4A7F1404" w:rsidR="00D802D0" w:rsidRPr="00C776E0" w:rsidRDefault="00D802D0" w:rsidP="00A673FF">
            <w:pPr>
              <w:pStyle w:val="TableNText"/>
            </w:pPr>
            <w:r w:rsidRPr="00C776E0">
              <w:t>90% attendance</w:t>
            </w:r>
            <w:r>
              <w:t xml:space="preserve"> of participating teams</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tcPr>
          <w:p w14:paraId="2C953F89" w14:textId="4F1FBD2B" w:rsidR="00D802D0" w:rsidRPr="00250889" w:rsidRDefault="00736102" w:rsidP="00A673FF">
            <w:pPr>
              <w:pStyle w:val="TableNText"/>
              <w:rPr>
                <w:szCs w:val="21"/>
              </w:rPr>
            </w:pPr>
            <w:r w:rsidRPr="00250889">
              <w:rPr>
                <w:szCs w:val="21"/>
              </w:rPr>
              <w:t xml:space="preserve">An average of </w:t>
            </w:r>
            <w:r w:rsidR="00C43E31" w:rsidRPr="00250889">
              <w:rPr>
                <w:szCs w:val="21"/>
              </w:rPr>
              <w:t>213</w:t>
            </w:r>
            <w:r w:rsidR="009C2325" w:rsidRPr="00250889">
              <w:rPr>
                <w:szCs w:val="21"/>
              </w:rPr>
              <w:t xml:space="preserve"> individuals</w:t>
            </w:r>
            <w:r w:rsidR="00C43E31" w:rsidRPr="00250889">
              <w:rPr>
                <w:szCs w:val="21"/>
              </w:rPr>
              <w:t xml:space="preserve"> attended each of the three </w:t>
            </w:r>
            <w:r w:rsidR="00D802D0" w:rsidRPr="00250889">
              <w:rPr>
                <w:szCs w:val="21"/>
              </w:rPr>
              <w:t>Learning Session 1</w:t>
            </w:r>
            <w:r w:rsidR="00C43E31" w:rsidRPr="00250889">
              <w:rPr>
                <w:szCs w:val="21"/>
              </w:rPr>
              <w:t>,</w:t>
            </w:r>
            <w:r w:rsidR="009C2325" w:rsidRPr="00250889">
              <w:rPr>
                <w:szCs w:val="21"/>
              </w:rPr>
              <w:t xml:space="preserve"> </w:t>
            </w:r>
            <w:r w:rsidR="00C43E31" w:rsidRPr="00250889">
              <w:rPr>
                <w:szCs w:val="21"/>
              </w:rPr>
              <w:t xml:space="preserve">and between </w:t>
            </w:r>
            <w:r w:rsidR="009C2325" w:rsidRPr="00250889">
              <w:rPr>
                <w:szCs w:val="21"/>
              </w:rPr>
              <w:t>94</w:t>
            </w:r>
            <w:r w:rsidR="00A84455" w:rsidRPr="00250889">
              <w:rPr>
                <w:szCs w:val="21"/>
              </w:rPr>
              <w:t>%</w:t>
            </w:r>
            <w:r w:rsidR="009C2325" w:rsidRPr="00250889">
              <w:rPr>
                <w:szCs w:val="21"/>
              </w:rPr>
              <w:t xml:space="preserve"> and 100</w:t>
            </w:r>
            <w:r w:rsidR="00A84455" w:rsidRPr="00250889">
              <w:rPr>
                <w:szCs w:val="21"/>
              </w:rPr>
              <w:t>%</w:t>
            </w:r>
            <w:r w:rsidR="009C2325" w:rsidRPr="00250889">
              <w:rPr>
                <w:szCs w:val="21"/>
              </w:rPr>
              <w:t xml:space="preserve"> of teams attended each. </w:t>
            </w:r>
          </w:p>
        </w:tc>
      </w:tr>
      <w:tr w:rsidR="0054076C" w:rsidRPr="00C776E0" w14:paraId="1F102EA9" w14:textId="77777777" w:rsidTr="0035406D">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tcPr>
          <w:p w14:paraId="52E656A0" w14:textId="77777777" w:rsidR="00D802D0" w:rsidRPr="00C776E0" w:rsidRDefault="00D802D0" w:rsidP="00A673FF">
            <w:pPr>
              <w:pStyle w:val="TableNText"/>
            </w:pPr>
            <w:r>
              <w:t>Final Showcase Event</w:t>
            </w: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14:paraId="69961855" w14:textId="0F4272A4" w:rsidR="00D802D0" w:rsidRPr="00C776E0" w:rsidRDefault="00D802D0" w:rsidP="00A673FF">
            <w:pPr>
              <w:pStyle w:val="TableNText"/>
            </w:pPr>
            <w:r w:rsidRPr="006B6276">
              <w:t>80% of participating teams are represented</w:t>
            </w:r>
            <w:r>
              <w:rPr>
                <w:rStyle w:val="FootnoteReference"/>
                <w:sz w:val="16"/>
                <w:szCs w:val="16"/>
              </w:rPr>
              <w:footnoteReference w:id="59"/>
            </w:r>
            <w:r w:rsidR="001F1971">
              <w:t xml:space="preserve"> </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tcPr>
          <w:p w14:paraId="367B4FCA" w14:textId="25AF1090" w:rsidR="00D802D0" w:rsidRPr="00250889" w:rsidRDefault="00D802D0" w:rsidP="00A673FF">
            <w:pPr>
              <w:pStyle w:val="TableNText"/>
              <w:rPr>
                <w:szCs w:val="21"/>
              </w:rPr>
            </w:pPr>
            <w:r w:rsidRPr="00250889">
              <w:rPr>
                <w:szCs w:val="21"/>
              </w:rPr>
              <w:t>44 of 49 teams attended (90</w:t>
            </w:r>
            <w:r w:rsidR="00A84455" w:rsidRPr="00250889">
              <w:rPr>
                <w:szCs w:val="21"/>
              </w:rPr>
              <w:t>%</w:t>
            </w:r>
            <w:r w:rsidRPr="00250889">
              <w:rPr>
                <w:szCs w:val="21"/>
              </w:rPr>
              <w:t xml:space="preserve"> of participating teams) </w:t>
            </w:r>
          </w:p>
          <w:p w14:paraId="75A2BC8B" w14:textId="36B4B1BC" w:rsidR="00D802D0" w:rsidRPr="00250889" w:rsidRDefault="00D802D0" w:rsidP="00A673FF">
            <w:pPr>
              <w:pStyle w:val="TableNText"/>
              <w:rPr>
                <w:szCs w:val="21"/>
              </w:rPr>
            </w:pPr>
            <w:r w:rsidRPr="00250889">
              <w:rPr>
                <w:szCs w:val="21"/>
              </w:rPr>
              <w:t>287 attendees (190 were hospital participants; other attendees included First Nations Leaders, consumers, Department representatives</w:t>
            </w:r>
            <w:r w:rsidR="005D678D" w:rsidRPr="00250889">
              <w:rPr>
                <w:szCs w:val="21"/>
              </w:rPr>
              <w:t>)</w:t>
            </w:r>
          </w:p>
        </w:tc>
      </w:tr>
      <w:tr w:rsidR="0054076C" w14:paraId="334BC5A8" w14:textId="77777777" w:rsidTr="0035406D">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tcPr>
          <w:p w14:paraId="4ADADCB7" w14:textId="176DB847" w:rsidR="00D802D0" w:rsidRPr="00C776E0" w:rsidRDefault="00D802D0" w:rsidP="00A673FF">
            <w:pPr>
              <w:pStyle w:val="TableNText"/>
            </w:pPr>
            <w:r w:rsidRPr="00C776E0">
              <w:t>PDSA</w:t>
            </w:r>
            <w:r w:rsidR="001F1971">
              <w:t xml:space="preserve"> </w:t>
            </w: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14:paraId="495231B8" w14:textId="77777777" w:rsidR="00D802D0" w:rsidRPr="00C776E0" w:rsidRDefault="00D802D0" w:rsidP="00A673FF">
            <w:pPr>
              <w:pStyle w:val="TableNText"/>
            </w:pPr>
            <w:r>
              <w:t>85% of teams undertaking tests of change (PDSA)</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tcPr>
          <w:p w14:paraId="4B00AE3D" w14:textId="4D13572E" w:rsidR="00D802D0" w:rsidRPr="00250889" w:rsidRDefault="79D6E12C" w:rsidP="00A673FF">
            <w:pPr>
              <w:pStyle w:val="TableNText"/>
              <w:rPr>
                <w:rFonts w:asciiTheme="majorHAnsi" w:hAnsiTheme="majorHAnsi" w:cstheme="majorBidi"/>
                <w:szCs w:val="21"/>
              </w:rPr>
            </w:pPr>
            <w:r w:rsidRPr="00250889">
              <w:rPr>
                <w:rFonts w:asciiTheme="majorHAnsi" w:hAnsiTheme="majorHAnsi" w:cstheme="majorBidi"/>
                <w:szCs w:val="21"/>
              </w:rPr>
              <w:t>903 PDSAs</w:t>
            </w:r>
            <w:r w:rsidRPr="00250889">
              <w:rPr>
                <w:szCs w:val="21"/>
              </w:rPr>
              <w:t xml:space="preserve"> documented in total, with the percentage of teams increasing </w:t>
            </w:r>
            <w:r w:rsidR="007C14E1" w:rsidRPr="00250889">
              <w:rPr>
                <w:szCs w:val="21"/>
              </w:rPr>
              <w:t xml:space="preserve">from </w:t>
            </w:r>
            <w:r w:rsidRPr="00250889">
              <w:rPr>
                <w:szCs w:val="21"/>
              </w:rPr>
              <w:t>76</w:t>
            </w:r>
            <w:r w:rsidR="2D4FE420" w:rsidRPr="00250889">
              <w:rPr>
                <w:szCs w:val="21"/>
              </w:rPr>
              <w:t>%</w:t>
            </w:r>
            <w:r w:rsidRPr="00250889">
              <w:rPr>
                <w:szCs w:val="21"/>
              </w:rPr>
              <w:t xml:space="preserve"> in reporting period 2 to 94</w:t>
            </w:r>
            <w:r w:rsidR="2D4FE420" w:rsidRPr="00250889">
              <w:rPr>
                <w:szCs w:val="21"/>
              </w:rPr>
              <w:t>%</w:t>
            </w:r>
            <w:r w:rsidRPr="00250889">
              <w:rPr>
                <w:szCs w:val="21"/>
              </w:rPr>
              <w:t xml:space="preserve"> in reporting period 5. Note, additional PDSAs undertaken were not formally documented in LifeQi.</w:t>
            </w:r>
          </w:p>
        </w:tc>
      </w:tr>
      <w:tr w:rsidR="0054076C" w14:paraId="45791869" w14:textId="77777777" w:rsidTr="0035406D">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tcPr>
          <w:p w14:paraId="7CEA868F" w14:textId="77777777" w:rsidR="00D802D0" w:rsidRPr="00C776E0" w:rsidRDefault="00D802D0" w:rsidP="00A673FF">
            <w:pPr>
              <w:pStyle w:val="TableNText"/>
            </w:pPr>
            <w:r>
              <w:t>Monthly coaching calls/sessions</w:t>
            </w: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14:paraId="4C39158F" w14:textId="77777777" w:rsidR="00D802D0" w:rsidRPr="00C776E0" w:rsidRDefault="00D802D0" w:rsidP="00A673FF">
            <w:pPr>
              <w:pStyle w:val="TableNText"/>
            </w:pPr>
            <w:r>
              <w:t>85% of teams attending</w:t>
            </w:r>
            <w:r>
              <w:rPr>
                <w:rStyle w:val="FootnoteReference"/>
                <w:sz w:val="16"/>
                <w:szCs w:val="16"/>
              </w:rPr>
              <w:footnoteReference w:id="60"/>
            </w:r>
            <w:r>
              <w:t xml:space="preserve"> </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tcPr>
          <w:p w14:paraId="4C5D70E4" w14:textId="26E001C0" w:rsidR="00D802D0" w:rsidRPr="00250889" w:rsidRDefault="00D802D0" w:rsidP="00A673FF">
            <w:pPr>
              <w:pStyle w:val="TableNText"/>
              <w:rPr>
                <w:szCs w:val="21"/>
              </w:rPr>
            </w:pPr>
            <w:r w:rsidRPr="00250889">
              <w:rPr>
                <w:szCs w:val="21"/>
              </w:rPr>
              <w:t>Between 76-86</w:t>
            </w:r>
            <w:r w:rsidR="00A84455" w:rsidRPr="00250889">
              <w:rPr>
                <w:szCs w:val="21"/>
              </w:rPr>
              <w:t>%</w:t>
            </w:r>
            <w:r w:rsidRPr="00250889">
              <w:rPr>
                <w:szCs w:val="21"/>
              </w:rPr>
              <w:t xml:space="preserve"> of teams attended </w:t>
            </w:r>
            <w:r w:rsidR="00544E2E" w:rsidRPr="00250889">
              <w:rPr>
                <w:szCs w:val="21"/>
              </w:rPr>
              <w:t>across Round 1</w:t>
            </w:r>
            <w:r w:rsidRPr="00250889">
              <w:rPr>
                <w:szCs w:val="21"/>
              </w:rPr>
              <w:t xml:space="preserve">. </w:t>
            </w:r>
          </w:p>
        </w:tc>
      </w:tr>
      <w:tr w:rsidR="0054076C" w14:paraId="6FE761DD" w14:textId="77777777" w:rsidTr="0035406D">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tcPr>
          <w:p w14:paraId="04F33AFD" w14:textId="41898F29" w:rsidR="002F2A50" w:rsidRDefault="00416A45" w:rsidP="00A673FF">
            <w:pPr>
              <w:pStyle w:val="TableNText"/>
            </w:pPr>
            <w:r>
              <w:t>Collaborative r</w:t>
            </w:r>
            <w:r w:rsidR="002F2A50">
              <w:t>eporting</w:t>
            </w: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14:paraId="022ABEFA" w14:textId="268AB5F0" w:rsidR="002F2A50" w:rsidRDefault="002F2A50" w:rsidP="00A673FF">
            <w:pPr>
              <w:pStyle w:val="TableNText"/>
            </w:pPr>
            <w:r>
              <w:t>85% of teams reporting</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tcPr>
          <w:p w14:paraId="3CED1FBD" w14:textId="5626F9E4" w:rsidR="002F2A50" w:rsidRDefault="00544E2E" w:rsidP="00A673FF">
            <w:pPr>
              <w:pStyle w:val="TableNText"/>
            </w:pPr>
            <w:r>
              <w:t>Between 85</w:t>
            </w:r>
            <w:r w:rsidR="00A84455">
              <w:t>%</w:t>
            </w:r>
            <w:r w:rsidR="00DA0AEB">
              <w:t xml:space="preserve"> and 96</w:t>
            </w:r>
            <w:r w:rsidR="00BB61DD">
              <w:t>%</w:t>
            </w:r>
            <w:r w:rsidR="00DA0AEB">
              <w:t xml:space="preserve"> of teams reported </w:t>
            </w:r>
            <w:r w:rsidR="008C3C8B">
              <w:t xml:space="preserve">data </w:t>
            </w:r>
            <w:r w:rsidR="008C3C8B" w:rsidRPr="008C3C8B">
              <w:t>monthly on the National Collaborative Measures.</w:t>
            </w:r>
            <w:r w:rsidR="001C4B74">
              <w:t xml:space="preserve"> </w:t>
            </w:r>
          </w:p>
        </w:tc>
      </w:tr>
    </w:tbl>
    <w:p w14:paraId="20B4D7E3" w14:textId="77777777" w:rsidR="00BB3C11" w:rsidRDefault="00BB3C11" w:rsidP="00262751">
      <w:pPr>
        <w:spacing w:before="240"/>
        <w:rPr>
          <w:rFonts w:asciiTheme="majorHAnsi" w:hAnsiTheme="majorHAnsi" w:cstheme="majorHAnsi"/>
        </w:rPr>
      </w:pPr>
      <w:r>
        <w:rPr>
          <w:rFonts w:asciiTheme="majorHAnsi" w:hAnsiTheme="majorHAnsi" w:cstheme="majorHAnsi"/>
        </w:rPr>
        <w:br w:type="page"/>
      </w:r>
    </w:p>
    <w:p w14:paraId="435DB180" w14:textId="336ABBD6" w:rsidR="00B64C7C" w:rsidRPr="00262751" w:rsidRDefault="00B64C7C" w:rsidP="00262751">
      <w:pPr>
        <w:spacing w:before="240"/>
        <w:rPr>
          <w:rFonts w:asciiTheme="majorHAnsi" w:hAnsiTheme="majorHAnsi" w:cstheme="majorHAnsi"/>
        </w:rPr>
      </w:pPr>
      <w:r w:rsidRPr="00262751">
        <w:rPr>
          <w:rFonts w:asciiTheme="majorHAnsi" w:hAnsiTheme="majorHAnsi" w:cstheme="majorHAnsi"/>
        </w:rPr>
        <w:lastRenderedPageBreak/>
        <w:t>Component 2: Jurisdictional programs</w:t>
      </w:r>
    </w:p>
    <w:tbl>
      <w:tblPr>
        <w:tblStyle w:val="AccessibleNousTable"/>
        <w:tblW w:w="5036" w:type="pct"/>
        <w:tblLook w:val="04A0" w:firstRow="1" w:lastRow="0" w:firstColumn="1" w:lastColumn="0" w:noHBand="0" w:noVBand="1"/>
      </w:tblPr>
      <w:tblGrid>
        <w:gridCol w:w="2041"/>
        <w:gridCol w:w="1814"/>
        <w:gridCol w:w="5386"/>
      </w:tblGrid>
      <w:tr w:rsidR="00974654" w14:paraId="6A8993CA" w14:textId="77777777" w:rsidTr="00C00FCB">
        <w:trPr>
          <w:cnfStyle w:val="100000000000" w:firstRow="1" w:lastRow="0" w:firstColumn="0" w:lastColumn="0" w:oddVBand="0" w:evenVBand="0" w:oddHBand="0" w:evenHBand="0" w:firstRowFirstColumn="0" w:firstRowLastColumn="0" w:lastRowFirstColumn="0" w:lastRowLastColumn="0"/>
          <w:cantSplit/>
          <w:trHeight w:val="198"/>
        </w:trPr>
        <w:tc>
          <w:tcPr>
            <w:tcW w:w="2041" w:type="dxa"/>
            <w:tcBorders>
              <w:bottom w:val="single" w:sz="4" w:space="0" w:color="auto"/>
              <w:right w:val="single" w:sz="4" w:space="0" w:color="FFFFFF" w:themeColor="background1"/>
            </w:tcBorders>
          </w:tcPr>
          <w:p w14:paraId="44E6C161" w14:textId="77777777" w:rsidR="00B64C7C" w:rsidRPr="00C776E0" w:rsidRDefault="00B64C7C">
            <w:pPr>
              <w:pStyle w:val="TableNheader"/>
            </w:pPr>
            <w:r>
              <w:t>Activity / output</w:t>
            </w:r>
          </w:p>
        </w:tc>
        <w:tc>
          <w:tcPr>
            <w:tcW w:w="1814" w:type="dxa"/>
            <w:tcBorders>
              <w:left w:val="single" w:sz="4" w:space="0" w:color="FFFFFF" w:themeColor="background1"/>
              <w:bottom w:val="single" w:sz="4" w:space="0" w:color="auto"/>
              <w:right w:val="single" w:sz="4" w:space="0" w:color="FFFFFF" w:themeColor="background1"/>
            </w:tcBorders>
          </w:tcPr>
          <w:p w14:paraId="63957B21" w14:textId="77777777" w:rsidR="00B64C7C" w:rsidRPr="00C776E0" w:rsidRDefault="00B64C7C">
            <w:pPr>
              <w:pStyle w:val="TableNheader"/>
            </w:pPr>
            <w:r>
              <w:t>Goal</w:t>
            </w:r>
          </w:p>
        </w:tc>
        <w:tc>
          <w:tcPr>
            <w:tcW w:w="5386" w:type="dxa"/>
            <w:tcBorders>
              <w:left w:val="single" w:sz="4" w:space="0" w:color="FFFFFF" w:themeColor="background1"/>
              <w:bottom w:val="single" w:sz="4" w:space="0" w:color="auto"/>
            </w:tcBorders>
          </w:tcPr>
          <w:p w14:paraId="78A19978" w14:textId="77777777" w:rsidR="00B64C7C" w:rsidRPr="0018243C" w:rsidRDefault="00B64C7C">
            <w:pPr>
              <w:pStyle w:val="TableNheader"/>
            </w:pPr>
            <w:r>
              <w:t>Implementation</w:t>
            </w:r>
          </w:p>
        </w:tc>
      </w:tr>
      <w:tr w:rsidR="00200FA3" w:rsidRPr="006127EA" w14:paraId="35B3C218" w14:textId="77777777" w:rsidTr="0035406D">
        <w:trPr>
          <w:cantSplit/>
        </w:trPr>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tcPr>
          <w:p w14:paraId="2749CAD9" w14:textId="77777777" w:rsidR="00B64C7C" w:rsidRPr="00836A5B" w:rsidRDefault="00B64C7C">
            <w:pPr>
              <w:pStyle w:val="TableNText"/>
              <w:rPr>
                <w:color w:val="000000" w:themeColor="text1"/>
              </w:rPr>
            </w:pPr>
            <w:r w:rsidRPr="00836A5B">
              <w:rPr>
                <w:color w:val="000000" w:themeColor="text1"/>
              </w:rPr>
              <w:t xml:space="preserve">Outreach activities in public hospitals and maternity services </w:t>
            </w: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14:paraId="54F7A984" w14:textId="77777777" w:rsidR="00B64C7C" w:rsidRPr="00836A5B" w:rsidRDefault="00B64C7C">
            <w:pPr>
              <w:pStyle w:val="TableNText"/>
              <w:rPr>
                <w:i/>
                <w:color w:val="000000" w:themeColor="text1"/>
              </w:rPr>
            </w:pPr>
            <w:r w:rsidRPr="00836A5B">
              <w:rPr>
                <w:color w:val="000000" w:themeColor="text1"/>
              </w:rPr>
              <w:t>5-10 hospital training sessions per jurisdiction</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14:paraId="3C2F201E" w14:textId="77777777" w:rsidR="00B64C7C" w:rsidRPr="00836A5B" w:rsidRDefault="00B64C7C">
            <w:pPr>
              <w:pStyle w:val="TableNText"/>
              <w:rPr>
                <w:color w:val="000000" w:themeColor="text1"/>
              </w:rPr>
            </w:pPr>
            <w:r w:rsidRPr="00836A5B">
              <w:rPr>
                <w:color w:val="000000" w:themeColor="text1"/>
              </w:rPr>
              <w:t>Over 70 educational sessions, roadshows and/or site visits, including to rural, regional and metropolitan sites. This included but was not limited to:</w:t>
            </w:r>
          </w:p>
          <w:p w14:paraId="76EFFFB4" w14:textId="77777777" w:rsidR="00B64C7C" w:rsidRPr="00836A5B" w:rsidRDefault="00B64C7C">
            <w:pPr>
              <w:pStyle w:val="TableNBullet"/>
              <w:rPr>
                <w:color w:val="000000" w:themeColor="text1"/>
              </w:rPr>
            </w:pPr>
            <w:r w:rsidRPr="00836A5B">
              <w:rPr>
                <w:color w:val="000000" w:themeColor="text1"/>
              </w:rPr>
              <w:t xml:space="preserve">Education activities, or ‘roadshow’ events, held at 5 or more hospitals at NT, SA, Qld, WA, NSW, each. </w:t>
            </w:r>
          </w:p>
          <w:p w14:paraId="7031904D" w14:textId="1CB23019" w:rsidR="00B64C7C" w:rsidRPr="00836A5B" w:rsidRDefault="00B64C7C">
            <w:pPr>
              <w:pStyle w:val="TableNBullet"/>
              <w:rPr>
                <w:color w:val="000000" w:themeColor="text1"/>
              </w:rPr>
            </w:pPr>
            <w:r w:rsidRPr="00836A5B">
              <w:rPr>
                <w:color w:val="000000" w:themeColor="text1"/>
              </w:rPr>
              <w:t>Presentations at forums, webinars and meetings, such as the Tasmanian Maternity Network meeting (Tas</w:t>
            </w:r>
            <w:r w:rsidR="00BD1E0F">
              <w:rPr>
                <w:color w:val="000000" w:themeColor="text1"/>
              </w:rPr>
              <w:t>mania</w:t>
            </w:r>
            <w:r w:rsidRPr="00836A5B">
              <w:rPr>
                <w:color w:val="000000" w:themeColor="text1"/>
              </w:rPr>
              <w:t>), Gestational Diabetes webinar (Vi</w:t>
            </w:r>
            <w:r w:rsidR="00BD1E0F">
              <w:rPr>
                <w:color w:val="000000" w:themeColor="text1"/>
              </w:rPr>
              <w:t>ctoria</w:t>
            </w:r>
            <w:r w:rsidRPr="00836A5B">
              <w:rPr>
                <w:color w:val="000000" w:themeColor="text1"/>
              </w:rPr>
              <w:t>), Smoking Cessation Webinar (Vic</w:t>
            </w:r>
            <w:r w:rsidR="00BD1E0F">
              <w:rPr>
                <w:color w:val="000000" w:themeColor="text1"/>
              </w:rPr>
              <w:t>toria</w:t>
            </w:r>
            <w:r w:rsidRPr="00836A5B">
              <w:rPr>
                <w:color w:val="000000" w:themeColor="text1"/>
              </w:rPr>
              <w:t>), GP Obstetrician Educational events (SA); MFM &amp; Obstetrics Symposium (Q</w:t>
            </w:r>
            <w:r w:rsidR="00BD1E0F">
              <w:rPr>
                <w:color w:val="000000" w:themeColor="text1"/>
              </w:rPr>
              <w:t>ueensland</w:t>
            </w:r>
            <w:r w:rsidRPr="00836A5B">
              <w:rPr>
                <w:color w:val="000000" w:themeColor="text1"/>
              </w:rPr>
              <w:t>); GPEx Education and Clinical Refresher Seminars (S</w:t>
            </w:r>
            <w:r w:rsidR="00BD1E0F">
              <w:rPr>
                <w:color w:val="000000" w:themeColor="text1"/>
              </w:rPr>
              <w:t>outh Australia</w:t>
            </w:r>
            <w:r w:rsidRPr="00836A5B">
              <w:rPr>
                <w:color w:val="000000" w:themeColor="text1"/>
              </w:rPr>
              <w:t>).</w:t>
            </w:r>
          </w:p>
          <w:p w14:paraId="3879DA2D" w14:textId="3BF5C48A" w:rsidR="00B64C7C" w:rsidRPr="00836A5B" w:rsidRDefault="00B64C7C">
            <w:pPr>
              <w:pStyle w:val="TableNBullet"/>
              <w:rPr>
                <w:color w:val="000000" w:themeColor="text1"/>
              </w:rPr>
            </w:pPr>
            <w:r w:rsidRPr="00836A5B">
              <w:rPr>
                <w:color w:val="000000" w:themeColor="text1"/>
              </w:rPr>
              <w:t>Face-to-face community consultation Yarning Groups (N</w:t>
            </w:r>
            <w:r w:rsidR="00BD1E0F">
              <w:rPr>
                <w:color w:val="000000" w:themeColor="text1"/>
              </w:rPr>
              <w:t>orthern Territory</w:t>
            </w:r>
            <w:r w:rsidRPr="00836A5B">
              <w:rPr>
                <w:color w:val="000000" w:themeColor="text1"/>
              </w:rPr>
              <w:t>).</w:t>
            </w:r>
          </w:p>
        </w:tc>
      </w:tr>
      <w:tr w:rsidR="00200FA3" w:rsidRPr="006127EA" w14:paraId="5EFF9D6B" w14:textId="77777777" w:rsidTr="0035406D">
        <w:trPr>
          <w:cantSplit/>
        </w:trPr>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tcPr>
          <w:p w14:paraId="4C29F313" w14:textId="77777777" w:rsidR="00B64C7C" w:rsidRPr="00836A5B" w:rsidRDefault="00B64C7C">
            <w:pPr>
              <w:pStyle w:val="TableNText"/>
              <w:rPr>
                <w:color w:val="000000" w:themeColor="text1"/>
              </w:rPr>
            </w:pPr>
            <w:r w:rsidRPr="00836A5B">
              <w:rPr>
                <w:color w:val="000000" w:themeColor="text1"/>
              </w:rPr>
              <w:t>Jurisdictional support of the Collaborative</w:t>
            </w: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14:paraId="005F1060" w14:textId="77777777" w:rsidR="00B64C7C" w:rsidRPr="00836A5B" w:rsidRDefault="00B64C7C">
            <w:pPr>
              <w:pStyle w:val="TableNText"/>
              <w:rPr>
                <w:color w:val="000000" w:themeColor="text1"/>
              </w:rPr>
            </w:pPr>
            <w:r w:rsidRPr="00836A5B">
              <w:rPr>
                <w:color w:val="000000" w:themeColor="text1"/>
              </w:rPr>
              <w:t>2-5 meetings with stakeholders per jurisdiction</w:t>
            </w:r>
          </w:p>
          <w:p w14:paraId="5A03D8A3" w14:textId="77777777" w:rsidR="00B64C7C" w:rsidRPr="00836A5B" w:rsidRDefault="00B64C7C">
            <w:pPr>
              <w:pStyle w:val="TableNText"/>
              <w:rPr>
                <w:color w:val="000000" w:themeColor="text1"/>
              </w:rPr>
            </w:pPr>
            <w:r w:rsidRPr="00836A5B">
              <w:rPr>
                <w:color w:val="000000" w:themeColor="text1"/>
              </w:rPr>
              <w:t>Learning Session attendance of jurisdictional leads</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14:paraId="609AD409" w14:textId="77777777" w:rsidR="00B64C7C" w:rsidRPr="00836A5B" w:rsidRDefault="00B64C7C">
            <w:pPr>
              <w:pStyle w:val="TableNText"/>
              <w:rPr>
                <w:color w:val="000000" w:themeColor="text1"/>
              </w:rPr>
            </w:pPr>
            <w:r w:rsidRPr="00836A5B">
              <w:rPr>
                <w:color w:val="000000" w:themeColor="text1"/>
              </w:rPr>
              <w:t>Clinical leads attended Learning Sessions 1-3 and the Showcase Event.</w:t>
            </w:r>
          </w:p>
          <w:p w14:paraId="2EC537EF" w14:textId="77777777" w:rsidR="00B64C7C" w:rsidRPr="00836A5B" w:rsidRDefault="00B64C7C">
            <w:pPr>
              <w:pStyle w:val="TableNText"/>
              <w:rPr>
                <w:color w:val="000000" w:themeColor="text1"/>
              </w:rPr>
            </w:pPr>
            <w:r w:rsidRPr="00836A5B">
              <w:rPr>
                <w:color w:val="000000" w:themeColor="text1"/>
              </w:rPr>
              <w:t xml:space="preserve">Multiple meetings attended (see above). </w:t>
            </w:r>
          </w:p>
        </w:tc>
      </w:tr>
    </w:tbl>
    <w:p w14:paraId="53A3AD33" w14:textId="7C6F4573" w:rsidR="007A424C" w:rsidRPr="005751AF" w:rsidRDefault="007A424C" w:rsidP="0035406D">
      <w:pPr>
        <w:spacing w:before="240"/>
      </w:pPr>
      <w:r w:rsidRPr="006425CE">
        <w:rPr>
          <w:rFonts w:asciiTheme="majorHAnsi" w:hAnsiTheme="majorHAnsi" w:cstheme="majorHAnsi"/>
        </w:rPr>
        <w:t>Note:</w:t>
      </w:r>
      <w:r w:rsidRPr="005751AF">
        <w:t xml:space="preserve"> At the time of writing, Round 2 was in the early stages of implementation. Reach of the Collaborative in </w:t>
      </w:r>
      <w:r w:rsidR="00C65985" w:rsidRPr="005751AF">
        <w:t>R</w:t>
      </w:r>
      <w:r w:rsidRPr="005751AF">
        <w:t>ound 2 will be included in the Final Evaluation Report (2026).</w:t>
      </w:r>
    </w:p>
    <w:p w14:paraId="2876C02F" w14:textId="57CA3ACA" w:rsidR="007A424C" w:rsidRDefault="0010028F" w:rsidP="00240AD4">
      <w:pPr>
        <w:pStyle w:val="Heading4"/>
      </w:pPr>
      <w:r>
        <w:t xml:space="preserve">Implementation of the public </w:t>
      </w:r>
      <w:r w:rsidR="00544C08">
        <w:t xml:space="preserve">awareness </w:t>
      </w:r>
      <w:r>
        <w:t xml:space="preserve">component </w:t>
      </w:r>
      <w:r w:rsidR="00F302C5">
        <w:t>largely met intended distribution aims</w:t>
      </w:r>
      <w:r w:rsidR="00E450AD">
        <w:t xml:space="preserve">, though its influence was not measured </w:t>
      </w:r>
    </w:p>
    <w:p w14:paraId="43138349" w14:textId="4ED4799D" w:rsidR="00073DDA" w:rsidRDefault="007721CD" w:rsidP="00FC195F">
      <w:pPr>
        <w:pStyle w:val="Bullet"/>
        <w:numPr>
          <w:ilvl w:val="0"/>
          <w:numId w:val="0"/>
        </w:numPr>
        <w:spacing w:line="259" w:lineRule="auto"/>
      </w:pPr>
      <w:r>
        <w:t xml:space="preserve">The public </w:t>
      </w:r>
      <w:r w:rsidR="004B286C">
        <w:t xml:space="preserve">awareness </w:t>
      </w:r>
      <w:r>
        <w:t xml:space="preserve">campaign was aimed at both </w:t>
      </w:r>
      <w:r w:rsidR="00FA0EBA">
        <w:t xml:space="preserve">clinicians and the general public. </w:t>
      </w:r>
      <w:r w:rsidR="00A71017">
        <w:t xml:space="preserve">The National Program </w:t>
      </w:r>
      <w:r w:rsidR="00D41732">
        <w:t>reportedly</w:t>
      </w:r>
      <w:r w:rsidR="00A71017">
        <w:t xml:space="preserve"> met </w:t>
      </w:r>
      <w:r w:rsidR="00480465">
        <w:t>or exceeded</w:t>
      </w:r>
      <w:r w:rsidR="00A71017">
        <w:t xml:space="preserve"> </w:t>
      </w:r>
      <w:r w:rsidR="00D41732">
        <w:t>all</w:t>
      </w:r>
      <w:r w:rsidR="00A71017">
        <w:t xml:space="preserve"> its performance measures</w:t>
      </w:r>
      <w:r w:rsidR="0069097A">
        <w:t xml:space="preserve"> (which were largely consumer-focused)</w:t>
      </w:r>
      <w:r w:rsidR="00A71017">
        <w:t xml:space="preserve">, </w:t>
      </w:r>
      <w:r w:rsidR="00D41732">
        <w:t xml:space="preserve">with the exception of social </w:t>
      </w:r>
      <w:r w:rsidR="001F53C2">
        <w:t xml:space="preserve">media </w:t>
      </w:r>
      <w:r w:rsidR="00D41732">
        <w:t>engagement</w:t>
      </w:r>
      <w:r w:rsidR="00250889">
        <w:t xml:space="preserve"> and print magazine distribution</w:t>
      </w:r>
      <w:r w:rsidR="00D41732">
        <w:t xml:space="preserve">. </w:t>
      </w:r>
      <w:r w:rsidR="006065C0">
        <w:t>These are</w:t>
      </w:r>
      <w:r w:rsidR="00A71017">
        <w:t xml:space="preserve"> outlined in </w:t>
      </w:r>
      <w:r w:rsidR="004A4EAD">
        <w:fldChar w:fldCharType="begin"/>
      </w:r>
      <w:r w:rsidR="004A4EAD">
        <w:instrText xml:space="preserve"> REF _Ref207296352 \h </w:instrText>
      </w:r>
      <w:r w:rsidR="004A4EAD">
        <w:fldChar w:fldCharType="separate"/>
      </w:r>
      <w:r w:rsidR="00040BFE">
        <w:t xml:space="preserve">Table </w:t>
      </w:r>
      <w:r w:rsidR="00040BFE">
        <w:rPr>
          <w:noProof/>
        </w:rPr>
        <w:t>5</w:t>
      </w:r>
      <w:r w:rsidR="004A4EAD">
        <w:fldChar w:fldCharType="end"/>
      </w:r>
      <w:r w:rsidR="00A71017">
        <w:t>.</w:t>
      </w:r>
      <w:r w:rsidR="008A0334">
        <w:t xml:space="preserve"> </w:t>
      </w:r>
      <w:r w:rsidR="0047442D">
        <w:t xml:space="preserve">A range of </w:t>
      </w:r>
      <w:r w:rsidR="005A2479">
        <w:t>magazines, media releases, newspaper articles (print and digital)</w:t>
      </w:r>
      <w:r w:rsidR="00491C6D">
        <w:t xml:space="preserve"> and social media </w:t>
      </w:r>
      <w:r w:rsidR="00653A23">
        <w:t xml:space="preserve">posts were </w:t>
      </w:r>
      <w:r w:rsidR="00884946">
        <w:t>developed and distributed</w:t>
      </w:r>
      <w:r w:rsidR="00653A23">
        <w:t xml:space="preserve">, </w:t>
      </w:r>
      <w:r w:rsidR="00E72272">
        <w:t>and</w:t>
      </w:r>
      <w:r w:rsidR="0047442D">
        <w:t xml:space="preserve"> </w:t>
      </w:r>
      <w:r w:rsidR="00FC17A2">
        <w:t xml:space="preserve">these </w:t>
      </w:r>
      <w:r w:rsidR="00C44240">
        <w:t>primarily focussed on consumers</w:t>
      </w:r>
      <w:r w:rsidR="0047442D">
        <w:t>. C</w:t>
      </w:r>
      <w:r w:rsidR="00C44240">
        <w:t xml:space="preserve">linicians </w:t>
      </w:r>
      <w:r w:rsidR="00E72272">
        <w:t>also received resources</w:t>
      </w:r>
      <w:r w:rsidR="004A29A8">
        <w:t xml:space="preserve"> and communications that showcased Collaborative activities underway in hospitals and health services.</w:t>
      </w:r>
      <w:r w:rsidR="004A29A8">
        <w:rPr>
          <w:rStyle w:val="FootnoteReference"/>
        </w:rPr>
        <w:footnoteReference w:id="61"/>
      </w:r>
      <w:r w:rsidR="001F1971">
        <w:t xml:space="preserve"> </w:t>
      </w:r>
    </w:p>
    <w:p w14:paraId="643F9930" w14:textId="658B5288" w:rsidR="005705CC" w:rsidRDefault="0001096F" w:rsidP="005751AF">
      <w:pPr>
        <w:pStyle w:val="Bullet"/>
        <w:numPr>
          <w:ilvl w:val="0"/>
          <w:numId w:val="0"/>
        </w:numPr>
        <w:spacing w:line="259" w:lineRule="auto"/>
        <w:ind w:right="-29"/>
      </w:pPr>
      <w:r>
        <w:lastRenderedPageBreak/>
        <w:t xml:space="preserve">However, the </w:t>
      </w:r>
      <w:r w:rsidR="00BB33D8">
        <w:t xml:space="preserve">digital marketing was strongly focused </w:t>
      </w:r>
      <w:r w:rsidR="007F799E">
        <w:t>on</w:t>
      </w:r>
      <w:r w:rsidR="00BB33D8">
        <w:t xml:space="preserve"> WA rather than nationally. </w:t>
      </w:r>
      <w:r w:rsidR="00981262">
        <w:t>Additionally</w:t>
      </w:r>
      <w:r w:rsidR="00BB33D8">
        <w:t>, t</w:t>
      </w:r>
      <w:r w:rsidR="008C52B0">
        <w:t xml:space="preserve">he </w:t>
      </w:r>
      <w:r w:rsidR="00B95EF0">
        <w:t xml:space="preserve">quality </w:t>
      </w:r>
      <w:r w:rsidR="005705CC">
        <w:t xml:space="preserve">and influence of </w:t>
      </w:r>
      <w:r w:rsidR="00C02F0E">
        <w:t xml:space="preserve">the public </w:t>
      </w:r>
      <w:r w:rsidR="008C52B0">
        <w:t>a</w:t>
      </w:r>
      <w:r w:rsidR="00C02F0E">
        <w:t>waren</w:t>
      </w:r>
      <w:r w:rsidR="008C52B0">
        <w:t>e</w:t>
      </w:r>
      <w:r w:rsidR="00C02F0E">
        <w:t xml:space="preserve">ss campaign </w:t>
      </w:r>
      <w:r w:rsidR="00534447">
        <w:t xml:space="preserve">on consumers and clinicians did not </w:t>
      </w:r>
      <w:r w:rsidR="00A71017">
        <w:t xml:space="preserve">appear to be measured. For additional detail </w:t>
      </w:r>
      <w:r w:rsidR="008C52B0">
        <w:t xml:space="preserve">on the </w:t>
      </w:r>
      <w:r w:rsidR="004969D1">
        <w:t xml:space="preserve">implementation this campaign, </w:t>
      </w:r>
      <w:r w:rsidR="00F91407">
        <w:t>see</w:t>
      </w:r>
      <w:r w:rsidR="003E04BA">
        <w:t xml:space="preserve"> </w:t>
      </w:r>
      <w:r w:rsidR="003E04BA">
        <w:fldChar w:fldCharType="begin"/>
      </w:r>
      <w:r w:rsidR="003E04BA">
        <w:instrText xml:space="preserve"> REF _Ref207653691 \r \h </w:instrText>
      </w:r>
      <w:r w:rsidR="003E04BA">
        <w:fldChar w:fldCharType="separate"/>
      </w:r>
      <w:r w:rsidR="00040BFE">
        <w:t>Appendix F</w:t>
      </w:r>
      <w:r w:rsidR="003E04BA">
        <w:fldChar w:fldCharType="end"/>
      </w:r>
      <w:r w:rsidR="000C6D3E">
        <w:t xml:space="preserve">. </w:t>
      </w:r>
    </w:p>
    <w:p w14:paraId="0D50A907" w14:textId="7B755F9F" w:rsidR="00DC652B" w:rsidRDefault="00DC652B" w:rsidP="00DC652B">
      <w:pPr>
        <w:pStyle w:val="Caption"/>
      </w:pPr>
      <w:bookmarkStart w:id="36" w:name="_Ref207296352"/>
      <w:r>
        <w:t xml:space="preserve">Table </w:t>
      </w:r>
      <w:r>
        <w:fldChar w:fldCharType="begin"/>
      </w:r>
      <w:r>
        <w:instrText xml:space="preserve"> SEQ Table \* ARABIC </w:instrText>
      </w:r>
      <w:r>
        <w:fldChar w:fldCharType="separate"/>
      </w:r>
      <w:r w:rsidR="00040BFE">
        <w:rPr>
          <w:noProof/>
        </w:rPr>
        <w:t>5</w:t>
      </w:r>
      <w:r>
        <w:fldChar w:fldCharType="end"/>
      </w:r>
      <w:bookmarkEnd w:id="36"/>
      <w:r>
        <w:t xml:space="preserve"> | Reach and implementation </w:t>
      </w:r>
      <w:r w:rsidR="000713D7">
        <w:t xml:space="preserve">of </w:t>
      </w:r>
      <w:r>
        <w:t xml:space="preserve">the public </w:t>
      </w:r>
      <w:r w:rsidR="00544C08">
        <w:t xml:space="preserve">awareness </w:t>
      </w:r>
      <w:r>
        <w:t>campaign (Round 1)</w:t>
      </w:r>
    </w:p>
    <w:p w14:paraId="398DF487" w14:textId="20D1A219" w:rsidR="00C12B41" w:rsidRPr="00C12B41" w:rsidRDefault="00C12B41" w:rsidP="00C12B41">
      <w:pPr>
        <w:rPr>
          <w:rFonts w:asciiTheme="majorHAnsi" w:hAnsiTheme="majorHAnsi" w:cstheme="majorHAnsi"/>
        </w:rPr>
      </w:pPr>
      <w:r w:rsidRPr="00C12B41">
        <w:rPr>
          <w:rFonts w:asciiTheme="majorHAnsi" w:hAnsiTheme="majorHAnsi" w:cstheme="majorHAnsi"/>
        </w:rPr>
        <w:t>Component 3: The public awareness campaign</w:t>
      </w:r>
    </w:p>
    <w:tbl>
      <w:tblPr>
        <w:tblStyle w:val="AccessibleNousTable"/>
        <w:tblW w:w="5000" w:type="pct"/>
        <w:tblLook w:val="04A0" w:firstRow="1" w:lastRow="0" w:firstColumn="1" w:lastColumn="0" w:noHBand="0" w:noVBand="1"/>
      </w:tblPr>
      <w:tblGrid>
        <w:gridCol w:w="2220"/>
        <w:gridCol w:w="3107"/>
        <w:gridCol w:w="3848"/>
      </w:tblGrid>
      <w:tr w:rsidR="00974654" w:rsidRPr="0018243C" w14:paraId="2E4D3973" w14:textId="77777777" w:rsidTr="008E0238">
        <w:trPr>
          <w:cnfStyle w:val="100000000000" w:firstRow="1" w:lastRow="0" w:firstColumn="0" w:lastColumn="0" w:oddVBand="0" w:evenVBand="0" w:oddHBand="0" w:evenHBand="0" w:firstRowFirstColumn="0" w:firstRowLastColumn="0" w:lastRowFirstColumn="0" w:lastRowLastColumn="0"/>
          <w:trHeight w:val="36"/>
        </w:trPr>
        <w:tc>
          <w:tcPr>
            <w:tcW w:w="2127" w:type="dxa"/>
            <w:tcBorders>
              <w:bottom w:val="single" w:sz="4" w:space="0" w:color="auto"/>
              <w:right w:val="single" w:sz="4" w:space="0" w:color="FFFFFF" w:themeColor="background1"/>
            </w:tcBorders>
          </w:tcPr>
          <w:p w14:paraId="0DE6723F" w14:textId="1E2316F7" w:rsidR="00E6781F" w:rsidRPr="00C776E0" w:rsidRDefault="00E6781F" w:rsidP="006C19AF">
            <w:pPr>
              <w:pStyle w:val="TableNheader"/>
            </w:pPr>
            <w:r>
              <w:t>Activity or output</w:t>
            </w:r>
          </w:p>
        </w:tc>
        <w:tc>
          <w:tcPr>
            <w:tcW w:w="2976" w:type="dxa"/>
            <w:tcBorders>
              <w:left w:val="single" w:sz="4" w:space="0" w:color="FFFFFF" w:themeColor="background1"/>
              <w:bottom w:val="single" w:sz="4" w:space="0" w:color="auto"/>
              <w:right w:val="single" w:sz="4" w:space="0" w:color="FFFFFF" w:themeColor="background1"/>
            </w:tcBorders>
          </w:tcPr>
          <w:p w14:paraId="5CB98046" w14:textId="77777777" w:rsidR="00E6781F" w:rsidRPr="00C776E0" w:rsidRDefault="00E6781F" w:rsidP="0035406D">
            <w:pPr>
              <w:pStyle w:val="TableNheader"/>
            </w:pPr>
            <w:r>
              <w:t>Goal</w:t>
            </w:r>
          </w:p>
        </w:tc>
        <w:tc>
          <w:tcPr>
            <w:tcW w:w="3686" w:type="dxa"/>
            <w:tcBorders>
              <w:left w:val="single" w:sz="4" w:space="0" w:color="FFFFFF" w:themeColor="background1"/>
              <w:bottom w:val="single" w:sz="4" w:space="0" w:color="auto"/>
            </w:tcBorders>
          </w:tcPr>
          <w:p w14:paraId="537AEFC5" w14:textId="77777777" w:rsidR="00E6781F" w:rsidRPr="0018243C" w:rsidRDefault="00E6781F" w:rsidP="0035406D">
            <w:pPr>
              <w:pStyle w:val="TableNheader"/>
            </w:pPr>
            <w:r>
              <w:t>Implementation</w:t>
            </w:r>
          </w:p>
        </w:tc>
      </w:tr>
      <w:tr w:rsidR="0054076C" w:rsidRPr="00C776E0" w14:paraId="227D5011" w14:textId="77777777" w:rsidTr="0035406D">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5BCCE1F2" w14:textId="150A2E22" w:rsidR="00E6781F" w:rsidRPr="00FE5630" w:rsidRDefault="006C19AF" w:rsidP="006C19AF">
            <w:pPr>
              <w:pStyle w:val="TableNText"/>
              <w:rPr>
                <w:color w:val="000000" w:themeColor="text1"/>
                <w:sz w:val="16"/>
                <w:szCs w:val="16"/>
              </w:rPr>
            </w:pPr>
            <w:r w:rsidRPr="00FE5630">
              <w:rPr>
                <w:color w:val="000000" w:themeColor="text1"/>
              </w:rPr>
              <w:t>Magazine</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5E04DA4D" w14:textId="5A1B87BA" w:rsidR="00E6781F" w:rsidRPr="00FE5630" w:rsidRDefault="005E79D8" w:rsidP="0035406D">
            <w:pPr>
              <w:pStyle w:val="TableNText"/>
              <w:rPr>
                <w:color w:val="000000" w:themeColor="text1"/>
              </w:rPr>
            </w:pPr>
            <w:r w:rsidRPr="00FE5630">
              <w:rPr>
                <w:color w:val="000000" w:themeColor="text1"/>
              </w:rPr>
              <w:t>1</w:t>
            </w:r>
            <w:r w:rsidR="00BF5499" w:rsidRPr="00FE5630">
              <w:rPr>
                <w:color w:val="000000" w:themeColor="text1"/>
              </w:rPr>
              <w:t>5</w:t>
            </w:r>
            <w:r w:rsidRPr="00FE5630">
              <w:rPr>
                <w:color w:val="000000" w:themeColor="text1"/>
              </w:rPr>
              <w:t xml:space="preserve">0,000 printed </w:t>
            </w:r>
            <w:r w:rsidR="007F799E">
              <w:rPr>
                <w:color w:val="000000" w:themeColor="text1"/>
              </w:rPr>
              <w:t>‘</w:t>
            </w:r>
            <w:r w:rsidRPr="00FE5630">
              <w:rPr>
                <w:color w:val="000000" w:themeColor="text1"/>
              </w:rPr>
              <w:t>Whole Nine months</w:t>
            </w:r>
            <w:r w:rsidR="007F799E">
              <w:rPr>
                <w:color w:val="000000" w:themeColor="text1"/>
              </w:rPr>
              <w:t>’</w:t>
            </w:r>
            <w:r w:rsidRPr="00FE5630">
              <w:rPr>
                <w:color w:val="000000" w:themeColor="text1"/>
              </w:rPr>
              <w:t xml:space="preserve"> magazines distributed </w:t>
            </w:r>
            <w:r w:rsidR="009F21E2" w:rsidRPr="00FE5630">
              <w:rPr>
                <w:color w:val="000000" w:themeColor="text1"/>
              </w:rPr>
              <w:t>per annum between February 2022 – June 2024</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7B37B08F" w14:textId="1D4CB4BB" w:rsidR="00E6781F" w:rsidRPr="00FE5630" w:rsidRDefault="009D5736" w:rsidP="0035406D">
            <w:pPr>
              <w:pStyle w:val="TableNText"/>
              <w:rPr>
                <w:color w:val="000000" w:themeColor="text1"/>
              </w:rPr>
            </w:pPr>
            <w:r w:rsidRPr="00FE5630">
              <w:rPr>
                <w:color w:val="000000" w:themeColor="text1"/>
              </w:rPr>
              <w:t xml:space="preserve">Four editions of the magazine </w:t>
            </w:r>
            <w:r w:rsidR="00E74C0D" w:rsidRPr="00FE5630">
              <w:rPr>
                <w:color w:val="000000" w:themeColor="text1"/>
              </w:rPr>
              <w:t>were</w:t>
            </w:r>
            <w:r w:rsidRPr="00FE5630">
              <w:rPr>
                <w:color w:val="000000" w:themeColor="text1"/>
              </w:rPr>
              <w:t xml:space="preserve"> published and a total of </w:t>
            </w:r>
            <w:r w:rsidR="00AD43EA" w:rsidRPr="00FE5630">
              <w:rPr>
                <w:color w:val="000000" w:themeColor="text1"/>
              </w:rPr>
              <w:t>230,000 printed magazines distributed across Australia in newspapers, medical centres and consumer representative organisations.</w:t>
            </w:r>
          </w:p>
        </w:tc>
      </w:tr>
      <w:tr w:rsidR="0054076C" w:rsidRPr="00C776E0" w14:paraId="7F4E8717" w14:textId="77777777" w:rsidTr="0035406D">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2049E751" w14:textId="3F49FD50" w:rsidR="0001096F" w:rsidRPr="00FE5630" w:rsidRDefault="0001096F" w:rsidP="006C19AF">
            <w:pPr>
              <w:pStyle w:val="TableNText"/>
              <w:rPr>
                <w:color w:val="000000" w:themeColor="text1"/>
              </w:rPr>
            </w:pPr>
            <w:r w:rsidRPr="00FE5630">
              <w:rPr>
                <w:color w:val="000000" w:themeColor="text1"/>
              </w:rPr>
              <w:t>News articles</w:t>
            </w:r>
            <w:r w:rsidR="00FC27D5" w:rsidRPr="00FE5630">
              <w:rPr>
                <w:color w:val="000000" w:themeColor="text1"/>
              </w:rPr>
              <w:t xml:space="preserve"> and media releases </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4E3BC98B" w14:textId="5C2B9F98" w:rsidR="0001096F" w:rsidRPr="00FE5630" w:rsidRDefault="00C827D3" w:rsidP="0035406D">
            <w:pPr>
              <w:pStyle w:val="TableNText"/>
              <w:rPr>
                <w:color w:val="000000" w:themeColor="text1"/>
              </w:rPr>
            </w:pPr>
            <w:r w:rsidRPr="00FE5630">
              <w:rPr>
                <w:color w:val="000000" w:themeColor="text1"/>
              </w:rPr>
              <w:t>12 media releases published between February 2022 – June 2024</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1302E2B2" w14:textId="77777777" w:rsidR="00C827D3" w:rsidRPr="00FE5630" w:rsidRDefault="00C606E2" w:rsidP="0035406D">
            <w:pPr>
              <w:pStyle w:val="TableNBullet"/>
              <w:rPr>
                <w:color w:val="000000" w:themeColor="text1"/>
              </w:rPr>
            </w:pPr>
            <w:r w:rsidRPr="00FE5630">
              <w:rPr>
                <w:color w:val="000000" w:themeColor="text1"/>
              </w:rPr>
              <w:t>~13 online news articles published</w:t>
            </w:r>
          </w:p>
          <w:p w14:paraId="69C0D07C" w14:textId="737AA7D4" w:rsidR="00770E49" w:rsidRPr="00FE5630" w:rsidRDefault="00770E49" w:rsidP="0035406D">
            <w:pPr>
              <w:pStyle w:val="TableNBullet"/>
              <w:rPr>
                <w:color w:val="000000" w:themeColor="text1"/>
              </w:rPr>
            </w:pPr>
            <w:r w:rsidRPr="00FE5630">
              <w:rPr>
                <w:color w:val="000000" w:themeColor="text1"/>
              </w:rPr>
              <w:t xml:space="preserve">~7 printed news articles published </w:t>
            </w:r>
          </w:p>
          <w:p w14:paraId="765CE338" w14:textId="77777777" w:rsidR="00FF6002" w:rsidRPr="00FE5630" w:rsidRDefault="00FF6002" w:rsidP="0035406D">
            <w:pPr>
              <w:pStyle w:val="TableNBullet"/>
              <w:rPr>
                <w:color w:val="000000" w:themeColor="text1"/>
              </w:rPr>
            </w:pPr>
            <w:r w:rsidRPr="00FE5630">
              <w:rPr>
                <w:color w:val="000000" w:themeColor="text1"/>
              </w:rPr>
              <w:t>~3 television news</w:t>
            </w:r>
            <w:r w:rsidR="009C6037" w:rsidRPr="00FE5630">
              <w:rPr>
                <w:color w:val="000000" w:themeColor="text1"/>
              </w:rPr>
              <w:t xml:space="preserve"> features</w:t>
            </w:r>
          </w:p>
          <w:p w14:paraId="001A73D9" w14:textId="77777777" w:rsidR="00FE5630" w:rsidRDefault="009C6037" w:rsidP="0035406D">
            <w:pPr>
              <w:pStyle w:val="TableNBullet"/>
              <w:rPr>
                <w:color w:val="000000" w:themeColor="text1"/>
              </w:rPr>
            </w:pPr>
            <w:r w:rsidRPr="00FE5630">
              <w:rPr>
                <w:color w:val="000000" w:themeColor="text1"/>
              </w:rPr>
              <w:t xml:space="preserve">~3 radio </w:t>
            </w:r>
            <w:r w:rsidR="009157C8" w:rsidRPr="00FE5630">
              <w:rPr>
                <w:color w:val="000000" w:themeColor="text1"/>
              </w:rPr>
              <w:t xml:space="preserve">segments </w:t>
            </w:r>
          </w:p>
          <w:p w14:paraId="66AFBF66" w14:textId="4D819ABF" w:rsidR="0001096F" w:rsidRPr="00FE5630" w:rsidRDefault="00FE5630" w:rsidP="0035406D">
            <w:pPr>
              <w:pStyle w:val="TableNBullet"/>
              <w:rPr>
                <w:color w:val="000000" w:themeColor="text1"/>
              </w:rPr>
            </w:pPr>
            <w:r w:rsidRPr="00FE5630">
              <w:rPr>
                <w:color w:val="000000" w:themeColor="text1"/>
              </w:rPr>
              <w:t>16 media releases across Round 1 were released by the Alliance.</w:t>
            </w:r>
          </w:p>
        </w:tc>
      </w:tr>
      <w:tr w:rsidR="0054076C" w:rsidRPr="00C776E0" w14:paraId="13F371DC" w14:textId="77777777" w:rsidTr="0035406D">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44B57AA5" w14:textId="3955D13F" w:rsidR="00D33799" w:rsidRPr="00FE5630" w:rsidRDefault="006C19AF" w:rsidP="00097E3D">
            <w:pPr>
              <w:pStyle w:val="TableNText"/>
              <w:rPr>
                <w:color w:val="000000" w:themeColor="text1"/>
              </w:rPr>
            </w:pPr>
            <w:r w:rsidRPr="00FE5630">
              <w:rPr>
                <w:color w:val="000000" w:themeColor="text1"/>
              </w:rPr>
              <w:t>Social engagement</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012EECB7" w14:textId="55133E74" w:rsidR="00D33799" w:rsidRPr="00FE5630" w:rsidRDefault="00D33799" w:rsidP="0035406D">
            <w:pPr>
              <w:pStyle w:val="TableNText"/>
              <w:rPr>
                <w:color w:val="000000" w:themeColor="text1"/>
              </w:rPr>
            </w:pPr>
            <w:r w:rsidRPr="00FE5630">
              <w:rPr>
                <w:color w:val="000000" w:themeColor="text1"/>
              </w:rPr>
              <w:t xml:space="preserve">360,000 </w:t>
            </w:r>
            <w:r w:rsidR="009F21E2" w:rsidRPr="00FE5630">
              <w:rPr>
                <w:color w:val="000000" w:themeColor="text1"/>
              </w:rPr>
              <w:t xml:space="preserve">social media interactions and user engagements on Twitter, Facebook, and Instagram per annum </w:t>
            </w:r>
            <w:r w:rsidR="005C3C61" w:rsidRPr="00FE5630">
              <w:rPr>
                <w:color w:val="000000" w:themeColor="text1"/>
              </w:rPr>
              <w:t>between February 2022 – June 2025</w:t>
            </w:r>
            <w:r w:rsidR="001A3600" w:rsidRPr="00FE5630">
              <w:rPr>
                <w:color w:val="000000" w:themeColor="text1"/>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21EF8C48" w14:textId="4BC2C497" w:rsidR="00D33799" w:rsidRPr="00FE5630" w:rsidRDefault="00F319CC" w:rsidP="0035406D">
            <w:pPr>
              <w:pStyle w:val="TableNText"/>
              <w:rPr>
                <w:color w:val="000000" w:themeColor="text1"/>
              </w:rPr>
            </w:pPr>
            <w:r w:rsidRPr="00FE5630">
              <w:rPr>
                <w:color w:val="000000" w:themeColor="text1"/>
              </w:rPr>
              <w:t>25</w:t>
            </w:r>
            <w:r w:rsidR="00C11C69" w:rsidRPr="00FE5630">
              <w:rPr>
                <w:color w:val="000000" w:themeColor="text1"/>
              </w:rPr>
              <w:t xml:space="preserve">,200 impressions </w:t>
            </w:r>
            <w:r w:rsidR="003A7A6E" w:rsidRPr="00FE5630">
              <w:rPr>
                <w:color w:val="000000" w:themeColor="text1"/>
              </w:rPr>
              <w:t xml:space="preserve">on Twitter </w:t>
            </w:r>
            <w:r w:rsidR="00C11C69" w:rsidRPr="00FE5630">
              <w:rPr>
                <w:color w:val="000000" w:themeColor="text1"/>
              </w:rPr>
              <w:t xml:space="preserve">between </w:t>
            </w:r>
            <w:r w:rsidRPr="00FE5630">
              <w:rPr>
                <w:color w:val="000000" w:themeColor="text1"/>
              </w:rPr>
              <w:t>1 July 2022 – 31 December 2022</w:t>
            </w:r>
          </w:p>
          <w:p w14:paraId="003BDF55" w14:textId="5256D7D8" w:rsidR="00D33799" w:rsidRPr="00FE5630" w:rsidRDefault="00AF12EA" w:rsidP="0035406D">
            <w:pPr>
              <w:pStyle w:val="TableNText"/>
              <w:rPr>
                <w:color w:val="000000" w:themeColor="text1"/>
              </w:rPr>
            </w:pPr>
            <w:r w:rsidRPr="00FE5630">
              <w:rPr>
                <w:color w:val="000000" w:themeColor="text1"/>
              </w:rPr>
              <w:t>147</w:t>
            </w:r>
            <w:r w:rsidR="009A5DEA" w:rsidRPr="00FE5630">
              <w:rPr>
                <w:color w:val="000000" w:themeColor="text1"/>
              </w:rPr>
              <w:t>,</w:t>
            </w:r>
            <w:r w:rsidRPr="00FE5630">
              <w:rPr>
                <w:color w:val="000000" w:themeColor="text1"/>
              </w:rPr>
              <w:t xml:space="preserve">318 </w:t>
            </w:r>
            <w:r w:rsidR="00944FC2" w:rsidRPr="00FE5630">
              <w:rPr>
                <w:color w:val="000000" w:themeColor="text1"/>
              </w:rPr>
              <w:t>unique views of</w:t>
            </w:r>
            <w:r w:rsidRPr="00FE5630">
              <w:rPr>
                <w:color w:val="000000" w:themeColor="text1"/>
              </w:rPr>
              <w:t xml:space="preserve"> social media interactions and user engagements </w:t>
            </w:r>
            <w:r w:rsidR="00F815B5" w:rsidRPr="00FE5630">
              <w:rPr>
                <w:color w:val="000000" w:themeColor="text1"/>
              </w:rPr>
              <w:t>across Facebook and Instagram</w:t>
            </w:r>
            <w:r w:rsidR="001A3600" w:rsidRPr="00FE5630">
              <w:rPr>
                <w:color w:val="000000" w:themeColor="text1"/>
              </w:rPr>
              <w:t>.</w:t>
            </w:r>
            <w:r w:rsidR="00F815B5" w:rsidRPr="00FE5630">
              <w:rPr>
                <w:color w:val="000000" w:themeColor="text1"/>
              </w:rPr>
              <w:t xml:space="preserve"> </w:t>
            </w:r>
          </w:p>
        </w:tc>
      </w:tr>
      <w:tr w:rsidR="0054076C" w:rsidRPr="00C776E0" w14:paraId="768E02D8" w14:textId="77777777" w:rsidTr="0035406D">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0427465A" w14:textId="2E023566" w:rsidR="000A5510" w:rsidRPr="00FE5630" w:rsidRDefault="006C19AF" w:rsidP="00097E3D">
            <w:pPr>
              <w:pStyle w:val="TableNText"/>
              <w:rPr>
                <w:color w:val="000000" w:themeColor="text1"/>
              </w:rPr>
            </w:pPr>
            <w:r w:rsidRPr="00FE5630">
              <w:rPr>
                <w:color w:val="000000" w:themeColor="text1"/>
              </w:rPr>
              <w:t>Education resources</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71C290E8" w14:textId="2944F479" w:rsidR="000A5510" w:rsidRPr="00FE5630" w:rsidRDefault="000A5510" w:rsidP="0035406D">
            <w:pPr>
              <w:pStyle w:val="TableNText"/>
              <w:rPr>
                <w:color w:val="000000" w:themeColor="text1"/>
              </w:rPr>
            </w:pPr>
            <w:r w:rsidRPr="00FE5630">
              <w:rPr>
                <w:color w:val="000000" w:themeColor="text1"/>
              </w:rPr>
              <w:t>Number of education resources disseminated (</w:t>
            </w:r>
            <w:r w:rsidR="002E4EF0" w:rsidRPr="00FE5630">
              <w:rPr>
                <w:color w:val="000000" w:themeColor="text1"/>
              </w:rPr>
              <w:t>‘Let’s</w:t>
            </w:r>
            <w:r w:rsidRPr="00FE5630">
              <w:rPr>
                <w:color w:val="000000" w:themeColor="text1"/>
              </w:rPr>
              <w:t xml:space="preserve"> Talk Timing of Birth</w:t>
            </w:r>
            <w:r w:rsidR="002E4EF0" w:rsidRPr="00FE5630">
              <w:rPr>
                <w:color w:val="000000" w:themeColor="text1"/>
              </w:rPr>
              <w:t>’</w:t>
            </w:r>
            <w:r w:rsidRPr="00FE5630">
              <w:rPr>
                <w:color w:val="000000" w:themeColor="text1"/>
              </w:rPr>
              <w:t xml:space="preserve"> and </w:t>
            </w:r>
            <w:r w:rsidR="002E4EF0" w:rsidRPr="00FE5630">
              <w:rPr>
                <w:color w:val="000000" w:themeColor="text1"/>
              </w:rPr>
              <w:t>‘</w:t>
            </w:r>
            <w:r w:rsidRPr="00FE5630">
              <w:rPr>
                <w:color w:val="000000" w:themeColor="text1"/>
              </w:rPr>
              <w:t>Every Week Counts</w:t>
            </w:r>
            <w:r w:rsidR="002E4EF0" w:rsidRPr="00FE5630">
              <w:rPr>
                <w:color w:val="000000" w:themeColor="text1"/>
              </w:rPr>
              <w:t>’</w:t>
            </w:r>
            <w:r w:rsidR="00731B26" w:rsidRPr="00FE5630">
              <w:rPr>
                <w:color w:val="000000" w:themeColor="text1"/>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503E068C" w14:textId="68A34A3D" w:rsidR="000A5510" w:rsidRPr="00FE5630" w:rsidRDefault="008A1562" w:rsidP="0035406D">
            <w:pPr>
              <w:pStyle w:val="TableNText"/>
              <w:rPr>
                <w:color w:val="000000" w:themeColor="text1"/>
              </w:rPr>
            </w:pPr>
            <w:r w:rsidRPr="00FE5630">
              <w:rPr>
                <w:color w:val="000000" w:themeColor="text1"/>
              </w:rPr>
              <w:t xml:space="preserve">14,500 </w:t>
            </w:r>
            <w:r w:rsidR="00593686" w:rsidRPr="00FE5630">
              <w:rPr>
                <w:color w:val="000000" w:themeColor="text1"/>
              </w:rPr>
              <w:t xml:space="preserve">total </w:t>
            </w:r>
            <w:r w:rsidRPr="00FE5630">
              <w:rPr>
                <w:color w:val="000000" w:themeColor="text1"/>
              </w:rPr>
              <w:t xml:space="preserve">copies </w:t>
            </w:r>
            <w:r w:rsidR="002C4321" w:rsidRPr="00FE5630">
              <w:rPr>
                <w:color w:val="000000" w:themeColor="text1"/>
              </w:rPr>
              <w:t xml:space="preserve">of both brochures </w:t>
            </w:r>
            <w:r w:rsidR="00F07ED1" w:rsidRPr="00FE5630">
              <w:rPr>
                <w:color w:val="000000" w:themeColor="text1"/>
              </w:rPr>
              <w:t>were distributed across Australia</w:t>
            </w:r>
            <w:r w:rsidR="001A3600" w:rsidRPr="00FE5630">
              <w:rPr>
                <w:color w:val="000000" w:themeColor="text1"/>
              </w:rPr>
              <w:t>.</w:t>
            </w:r>
          </w:p>
        </w:tc>
      </w:tr>
      <w:tr w:rsidR="0054076C" w:rsidRPr="00C776E0" w14:paraId="54C7E18F" w14:textId="77777777" w:rsidTr="0035406D">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24548110" w14:textId="646FEFA9" w:rsidR="00085971" w:rsidRPr="00FE5630" w:rsidRDefault="002B4DA6" w:rsidP="00097E3D">
            <w:pPr>
              <w:pStyle w:val="TableNText"/>
              <w:rPr>
                <w:color w:val="000000" w:themeColor="text1"/>
              </w:rPr>
            </w:pPr>
            <w:r w:rsidRPr="00FE5630">
              <w:rPr>
                <w:color w:val="000000" w:themeColor="text1"/>
              </w:rPr>
              <w:t xml:space="preserve">Digital marketing </w:t>
            </w:r>
            <w:r w:rsidR="00E35C5D" w:rsidRPr="00FE5630">
              <w:rPr>
                <w:color w:val="000000" w:themeColor="text1"/>
              </w:rPr>
              <w:t xml:space="preserve">(via </w:t>
            </w:r>
            <w:r w:rsidR="00D12FC9" w:rsidRPr="00FE5630">
              <w:rPr>
                <w:color w:val="000000" w:themeColor="text1"/>
              </w:rPr>
              <w:t xml:space="preserve">advertising, social media and </w:t>
            </w:r>
            <w:r w:rsidR="00D92C40" w:rsidRPr="00FE5630">
              <w:rPr>
                <w:color w:val="000000" w:themeColor="text1"/>
              </w:rPr>
              <w:t>media articles</w:t>
            </w:r>
            <w:r w:rsidR="00E35C5D" w:rsidRPr="00FE5630">
              <w:rPr>
                <w:color w:val="000000" w:themeColor="text1"/>
              </w:rPr>
              <w:t>)</w:t>
            </w:r>
            <w:r w:rsidR="00C70D0D" w:rsidRPr="00FE5630">
              <w:rPr>
                <w:color w:val="000000" w:themeColor="text1"/>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58E800DA" w14:textId="25D57877" w:rsidR="00085971" w:rsidRPr="00FE5630" w:rsidRDefault="007F705E" w:rsidP="0035406D">
            <w:pPr>
              <w:pStyle w:val="TableNText"/>
              <w:rPr>
                <w:color w:val="000000" w:themeColor="text1"/>
              </w:rPr>
            </w:pPr>
            <w:r w:rsidRPr="00FE5630">
              <w:rPr>
                <w:color w:val="000000" w:themeColor="text1"/>
              </w:rPr>
              <w:t>500,000</w:t>
            </w:r>
            <w:r w:rsidR="00D75EAB" w:rsidRPr="00FE5630">
              <w:rPr>
                <w:color w:val="000000" w:themeColor="text1"/>
              </w:rPr>
              <w:t xml:space="preserve"> impressions</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268CA3CB" w14:textId="26B28846" w:rsidR="001445E1" w:rsidRPr="00FE5630" w:rsidRDefault="00C54046" w:rsidP="0035406D">
            <w:pPr>
              <w:pStyle w:val="TableNBullet"/>
              <w:rPr>
                <w:color w:val="000000" w:themeColor="text1"/>
              </w:rPr>
            </w:pPr>
            <w:r w:rsidRPr="00FE5630">
              <w:rPr>
                <w:color w:val="000000" w:themeColor="text1"/>
              </w:rPr>
              <w:t>~</w:t>
            </w:r>
            <w:r w:rsidR="00B75FE2" w:rsidRPr="00FE5630">
              <w:rPr>
                <w:color w:val="000000" w:themeColor="text1"/>
              </w:rPr>
              <w:t>532,</w:t>
            </w:r>
            <w:r w:rsidRPr="00FE5630">
              <w:rPr>
                <w:color w:val="000000" w:themeColor="text1"/>
              </w:rPr>
              <w:t>700</w:t>
            </w:r>
            <w:r w:rsidR="00B75FE2" w:rsidRPr="00FE5630">
              <w:rPr>
                <w:color w:val="000000" w:themeColor="text1"/>
              </w:rPr>
              <w:t xml:space="preserve"> impressions from one </w:t>
            </w:r>
            <w:r w:rsidR="001445E1" w:rsidRPr="00FE5630">
              <w:rPr>
                <w:color w:val="000000" w:themeColor="text1"/>
              </w:rPr>
              <w:t>home page takeover</w:t>
            </w:r>
            <w:r w:rsidR="009D6B4F" w:rsidRPr="00FE5630">
              <w:rPr>
                <w:color w:val="000000" w:themeColor="text1"/>
              </w:rPr>
              <w:t xml:space="preserve"> </w:t>
            </w:r>
            <w:r w:rsidR="00B75FE2" w:rsidRPr="00FE5630">
              <w:rPr>
                <w:color w:val="000000" w:themeColor="text1"/>
              </w:rPr>
              <w:t>of the West Australian</w:t>
            </w:r>
            <w:r w:rsidR="001A3600" w:rsidRPr="00FE5630">
              <w:rPr>
                <w:color w:val="000000" w:themeColor="text1"/>
              </w:rPr>
              <w:t>.</w:t>
            </w:r>
            <w:r w:rsidR="00B75FE2" w:rsidRPr="00FE5630">
              <w:rPr>
                <w:color w:val="000000" w:themeColor="text1"/>
              </w:rPr>
              <w:t xml:space="preserve"> </w:t>
            </w:r>
          </w:p>
          <w:p w14:paraId="1C663CBB" w14:textId="241A7977" w:rsidR="00B75FE2" w:rsidRPr="00FE5630" w:rsidRDefault="00C54046" w:rsidP="0035406D">
            <w:pPr>
              <w:pStyle w:val="TableNBullet"/>
              <w:rPr>
                <w:color w:val="000000" w:themeColor="text1"/>
              </w:rPr>
            </w:pPr>
            <w:r w:rsidRPr="00FE5630">
              <w:rPr>
                <w:color w:val="000000" w:themeColor="text1"/>
              </w:rPr>
              <w:t>~</w:t>
            </w:r>
            <w:r w:rsidR="00B75FE2" w:rsidRPr="00FE5630">
              <w:rPr>
                <w:color w:val="000000" w:themeColor="text1"/>
              </w:rPr>
              <w:t>666</w:t>
            </w:r>
            <w:r w:rsidR="007F705E" w:rsidRPr="00FE5630">
              <w:rPr>
                <w:color w:val="000000" w:themeColor="text1"/>
              </w:rPr>
              <w:t>,</w:t>
            </w:r>
            <w:r w:rsidR="00B75FE2" w:rsidRPr="00FE5630">
              <w:rPr>
                <w:color w:val="000000" w:themeColor="text1"/>
              </w:rPr>
              <w:t>7</w:t>
            </w:r>
            <w:r w:rsidRPr="00FE5630">
              <w:rPr>
                <w:color w:val="000000" w:themeColor="text1"/>
              </w:rPr>
              <w:t>00</w:t>
            </w:r>
            <w:r w:rsidR="00B75FE2" w:rsidRPr="00FE5630">
              <w:rPr>
                <w:color w:val="000000" w:themeColor="text1"/>
              </w:rPr>
              <w:t xml:space="preserve"> impressions from three targeted displays</w:t>
            </w:r>
            <w:r w:rsidR="001A3600" w:rsidRPr="00FE5630">
              <w:rPr>
                <w:color w:val="000000" w:themeColor="text1"/>
              </w:rPr>
              <w:t>.</w:t>
            </w:r>
            <w:r w:rsidR="00B75FE2" w:rsidRPr="00FE5630">
              <w:rPr>
                <w:color w:val="000000" w:themeColor="text1"/>
              </w:rPr>
              <w:t xml:space="preserve"> </w:t>
            </w:r>
          </w:p>
          <w:p w14:paraId="57759452" w14:textId="2A22A831" w:rsidR="00085971" w:rsidRPr="00FE5630" w:rsidRDefault="00C54046" w:rsidP="0035406D">
            <w:pPr>
              <w:pStyle w:val="TableNBullet"/>
              <w:rPr>
                <w:color w:val="000000" w:themeColor="text1"/>
              </w:rPr>
            </w:pPr>
            <w:r w:rsidRPr="00FE5630">
              <w:rPr>
                <w:color w:val="000000" w:themeColor="text1"/>
              </w:rPr>
              <w:t>~</w:t>
            </w:r>
            <w:r w:rsidR="009958AC" w:rsidRPr="00FE5630">
              <w:rPr>
                <w:color w:val="000000" w:themeColor="text1"/>
              </w:rPr>
              <w:t xml:space="preserve">947,000 </w:t>
            </w:r>
            <w:r w:rsidR="005C5D0D" w:rsidRPr="00FE5630">
              <w:rPr>
                <w:color w:val="000000" w:themeColor="text1"/>
              </w:rPr>
              <w:t>exposures from f</w:t>
            </w:r>
            <w:r w:rsidR="001445E1" w:rsidRPr="00FE5630">
              <w:rPr>
                <w:color w:val="000000" w:themeColor="text1"/>
              </w:rPr>
              <w:t>our insertions</w:t>
            </w:r>
            <w:r w:rsidR="0096131E" w:rsidRPr="00FE5630">
              <w:rPr>
                <w:color w:val="000000" w:themeColor="text1"/>
              </w:rPr>
              <w:t xml:space="preserve"> in the West Australian</w:t>
            </w:r>
            <w:r w:rsidR="001A3600" w:rsidRPr="00FE5630">
              <w:rPr>
                <w:color w:val="000000" w:themeColor="text1"/>
              </w:rPr>
              <w:t>.</w:t>
            </w:r>
          </w:p>
        </w:tc>
      </w:tr>
    </w:tbl>
    <w:p w14:paraId="3FE6FFFC" w14:textId="780CB776" w:rsidR="00157EDB" w:rsidRDefault="00157EDB" w:rsidP="00240AD4">
      <w:pPr>
        <w:pStyle w:val="Heading4"/>
      </w:pPr>
      <w:r w:rsidRPr="00956336">
        <w:t>Uptake of the clinical strategies varied</w:t>
      </w:r>
      <w:r w:rsidR="00227043">
        <w:t xml:space="preserve">, and was particularly strong for three </w:t>
      </w:r>
      <w:r w:rsidR="00F47451">
        <w:t>strategies</w:t>
      </w:r>
      <w:r w:rsidR="001F1971">
        <w:t xml:space="preserve"> </w:t>
      </w:r>
    </w:p>
    <w:p w14:paraId="1BF738E5" w14:textId="2CAF006F" w:rsidR="00157EDB" w:rsidRDefault="0089563B" w:rsidP="00157EDB">
      <w:pPr>
        <w:rPr>
          <w:lang w:eastAsia="en-AU"/>
        </w:rPr>
      </w:pPr>
      <w:r>
        <w:rPr>
          <w:lang w:eastAsia="en-AU"/>
        </w:rPr>
        <w:t xml:space="preserve">The rate of the </w:t>
      </w:r>
      <w:r w:rsidR="00C378E8">
        <w:rPr>
          <w:lang w:eastAsia="en-AU"/>
        </w:rPr>
        <w:t>seven clin</w:t>
      </w:r>
      <w:r w:rsidR="00663EBA">
        <w:rPr>
          <w:lang w:eastAsia="en-AU"/>
        </w:rPr>
        <w:t>ic</w:t>
      </w:r>
      <w:r w:rsidR="00C378E8">
        <w:rPr>
          <w:lang w:eastAsia="en-AU"/>
        </w:rPr>
        <w:t xml:space="preserve">al </w:t>
      </w:r>
      <w:r w:rsidR="0020502A">
        <w:rPr>
          <w:lang w:eastAsia="en-AU"/>
        </w:rPr>
        <w:t>strategies</w:t>
      </w:r>
      <w:r w:rsidR="00C378E8">
        <w:rPr>
          <w:lang w:eastAsia="en-AU"/>
        </w:rPr>
        <w:t xml:space="preserve"> being implemented</w:t>
      </w:r>
      <w:r w:rsidR="0020502A">
        <w:rPr>
          <w:lang w:eastAsia="en-AU"/>
        </w:rPr>
        <w:t xml:space="preserve"> by services participating in the Collaborative</w:t>
      </w:r>
      <w:r w:rsidR="00C378E8">
        <w:rPr>
          <w:lang w:eastAsia="en-AU"/>
        </w:rPr>
        <w:t xml:space="preserve"> varied</w:t>
      </w:r>
      <w:r w:rsidR="0020502A">
        <w:rPr>
          <w:lang w:eastAsia="en-AU"/>
        </w:rPr>
        <w:t xml:space="preserve"> between strategies, as reported in the weekly</w:t>
      </w:r>
      <w:r w:rsidR="00D9257D">
        <w:rPr>
          <w:lang w:eastAsia="en-AU"/>
        </w:rPr>
        <w:t xml:space="preserve"> to fortnightly process measures </w:t>
      </w:r>
      <w:r w:rsidR="00D9257D">
        <w:rPr>
          <w:lang w:eastAsia="en-AU"/>
        </w:rPr>
        <w:lastRenderedPageBreak/>
        <w:t>collected by WHA</w:t>
      </w:r>
      <w:r w:rsidR="0020502A">
        <w:rPr>
          <w:lang w:eastAsia="en-AU"/>
        </w:rPr>
        <w:t xml:space="preserve">. </w:t>
      </w:r>
      <w:r w:rsidR="00D9257D">
        <w:rPr>
          <w:lang w:eastAsia="en-AU"/>
        </w:rPr>
        <w:t>T</w:t>
      </w:r>
      <w:r w:rsidR="003D1E7D">
        <w:rPr>
          <w:lang w:eastAsia="en-AU"/>
        </w:rPr>
        <w:t xml:space="preserve">hree of the seven </w:t>
      </w:r>
      <w:r w:rsidR="00B604E8">
        <w:rPr>
          <w:lang w:eastAsia="en-AU"/>
        </w:rPr>
        <w:t>clinical</w:t>
      </w:r>
      <w:r w:rsidR="003D1E7D">
        <w:rPr>
          <w:lang w:eastAsia="en-AU"/>
        </w:rPr>
        <w:t xml:space="preserve"> strategies were</w:t>
      </w:r>
      <w:r w:rsidR="00D468F0">
        <w:rPr>
          <w:lang w:eastAsia="en-AU"/>
        </w:rPr>
        <w:t xml:space="preserve"> </w:t>
      </w:r>
      <w:r w:rsidR="001E3151">
        <w:rPr>
          <w:lang w:eastAsia="en-AU"/>
        </w:rPr>
        <w:t xml:space="preserve">implemented, on average, more </w:t>
      </w:r>
      <w:r w:rsidR="00D35CC7">
        <w:rPr>
          <w:lang w:eastAsia="en-AU"/>
        </w:rPr>
        <w:t>than</w:t>
      </w:r>
      <w:r w:rsidR="001E3151">
        <w:rPr>
          <w:lang w:eastAsia="en-AU"/>
        </w:rPr>
        <w:t xml:space="preserve"> 70 per cent of time across the duration of Program 1</w:t>
      </w:r>
      <w:r w:rsidR="00D31745">
        <w:rPr>
          <w:lang w:eastAsia="en-AU"/>
        </w:rPr>
        <w:t xml:space="preserve"> by participating teams</w:t>
      </w:r>
      <w:r w:rsidR="001E3151">
        <w:rPr>
          <w:lang w:eastAsia="en-AU"/>
        </w:rPr>
        <w:t>.</w:t>
      </w:r>
      <w:r w:rsidR="00D9257D">
        <w:rPr>
          <w:rStyle w:val="FootnoteReference"/>
          <w:lang w:eastAsia="en-AU"/>
        </w:rPr>
        <w:footnoteReference w:id="62"/>
      </w:r>
      <w:r w:rsidR="003D1E7D">
        <w:rPr>
          <w:lang w:eastAsia="en-AU"/>
        </w:rPr>
        <w:t xml:space="preserve"> </w:t>
      </w:r>
      <w:r w:rsidR="00663EBA">
        <w:rPr>
          <w:lang w:eastAsia="en-AU"/>
        </w:rPr>
        <w:t>Some strategies</w:t>
      </w:r>
      <w:r w:rsidR="00EB6FBF">
        <w:rPr>
          <w:lang w:eastAsia="en-AU"/>
        </w:rPr>
        <w:t>, such as smoking cessation and ensuring continuity of care,</w:t>
      </w:r>
      <w:r w:rsidR="00663EBA">
        <w:rPr>
          <w:lang w:eastAsia="en-AU"/>
        </w:rPr>
        <w:t xml:space="preserve"> were more difficult to implement </w:t>
      </w:r>
      <w:r w:rsidR="00EB6FBF">
        <w:rPr>
          <w:lang w:eastAsia="en-AU"/>
        </w:rPr>
        <w:t xml:space="preserve">and/or record, </w:t>
      </w:r>
      <w:r w:rsidR="00663EBA">
        <w:rPr>
          <w:lang w:eastAsia="en-AU"/>
        </w:rPr>
        <w:t xml:space="preserve">and so </w:t>
      </w:r>
      <w:r w:rsidR="00966AF1">
        <w:rPr>
          <w:lang w:eastAsia="en-AU"/>
        </w:rPr>
        <w:t>showed lower rates</w:t>
      </w:r>
      <w:r w:rsidR="003E0DEC">
        <w:rPr>
          <w:lang w:eastAsia="en-AU"/>
        </w:rPr>
        <w:t xml:space="preserve">. There were no process measures for two of the clinical strategies. </w:t>
      </w:r>
      <w:r w:rsidR="00E14C83">
        <w:rPr>
          <w:lang w:eastAsia="en-AU"/>
        </w:rPr>
        <w:fldChar w:fldCharType="begin"/>
      </w:r>
      <w:r w:rsidR="00E14C83">
        <w:rPr>
          <w:lang w:eastAsia="en-AU"/>
        </w:rPr>
        <w:instrText xml:space="preserve"> REF _Ref207122904 \h </w:instrText>
      </w:r>
      <w:r w:rsidR="00E14C83">
        <w:rPr>
          <w:lang w:eastAsia="en-AU"/>
        </w:rPr>
      </w:r>
      <w:r w:rsidR="00E14C83">
        <w:rPr>
          <w:lang w:eastAsia="en-AU"/>
        </w:rPr>
        <w:fldChar w:fldCharType="separate"/>
      </w:r>
      <w:r w:rsidR="00040BFE">
        <w:t xml:space="preserve">Table </w:t>
      </w:r>
      <w:r w:rsidR="00040BFE">
        <w:rPr>
          <w:noProof/>
        </w:rPr>
        <w:t>6</w:t>
      </w:r>
      <w:r w:rsidR="00E14C83">
        <w:rPr>
          <w:lang w:eastAsia="en-AU"/>
        </w:rPr>
        <w:fldChar w:fldCharType="end"/>
      </w:r>
      <w:r w:rsidR="00E14C83">
        <w:rPr>
          <w:lang w:eastAsia="en-AU"/>
        </w:rPr>
        <w:t xml:space="preserve"> </w:t>
      </w:r>
      <w:r w:rsidR="00610F6F">
        <w:rPr>
          <w:lang w:eastAsia="en-AU"/>
        </w:rPr>
        <w:t xml:space="preserve">details the average rate </w:t>
      </w:r>
      <w:r w:rsidR="00D35CC7">
        <w:rPr>
          <w:lang w:eastAsia="en-AU"/>
        </w:rPr>
        <w:t xml:space="preserve">of the process being conducted </w:t>
      </w:r>
      <w:r w:rsidR="00610F6F">
        <w:rPr>
          <w:lang w:eastAsia="en-AU"/>
        </w:rPr>
        <w:t xml:space="preserve">across the duration </w:t>
      </w:r>
      <w:r w:rsidR="00EB6FBF">
        <w:rPr>
          <w:lang w:eastAsia="en-AU"/>
        </w:rPr>
        <w:t xml:space="preserve">of Round 1, and key factors reported by stakeholders to influence implementation. </w:t>
      </w:r>
    </w:p>
    <w:p w14:paraId="764E7491" w14:textId="4A397162" w:rsidR="00157EDB" w:rsidRPr="00C62AF9" w:rsidRDefault="00303324" w:rsidP="00157EDB">
      <w:pPr>
        <w:rPr>
          <w:lang w:eastAsia="en-AU"/>
        </w:rPr>
      </w:pPr>
      <w:r w:rsidRPr="00AB134A">
        <w:rPr>
          <w:lang w:eastAsia="en-AU"/>
        </w:rPr>
        <w:t>The Alliance also reported that b</w:t>
      </w:r>
      <w:r w:rsidR="00157EDB" w:rsidRPr="00AB134A">
        <w:rPr>
          <w:lang w:eastAsia="en-AU"/>
        </w:rPr>
        <w:t xml:space="preserve">y the end of </w:t>
      </w:r>
      <w:r w:rsidR="00E51D34" w:rsidRPr="00AB134A">
        <w:rPr>
          <w:lang w:eastAsia="en-AU"/>
        </w:rPr>
        <w:t xml:space="preserve">Round 1 </w:t>
      </w:r>
      <w:r w:rsidR="00157EDB" w:rsidRPr="00AB134A">
        <w:rPr>
          <w:lang w:eastAsia="en-AU"/>
        </w:rPr>
        <w:t>(30 June 2024) 88 per cent of teams (43 of 49) showed an improvement in 1 or more of the Collaborative measures</w:t>
      </w:r>
      <w:r w:rsidR="002A350B" w:rsidRPr="00AB134A">
        <w:rPr>
          <w:lang w:eastAsia="en-AU"/>
        </w:rPr>
        <w:t>,</w:t>
      </w:r>
      <w:r w:rsidR="00157EDB" w:rsidRPr="00AB134A">
        <w:rPr>
          <w:lang w:eastAsia="en-AU"/>
        </w:rPr>
        <w:t xml:space="preserve"> demonstrating increase in the uptake of the evidence-based interventions</w:t>
      </w:r>
      <w:r w:rsidR="003E0DEC" w:rsidRPr="00AB134A">
        <w:rPr>
          <w:lang w:eastAsia="en-AU"/>
        </w:rPr>
        <w:t>.</w:t>
      </w:r>
      <w:r w:rsidR="003E0DEC" w:rsidRPr="00AB134A">
        <w:rPr>
          <w:rStyle w:val="FootnoteReference"/>
          <w:lang w:eastAsia="en-AU"/>
        </w:rPr>
        <w:footnoteReference w:id="63"/>
      </w:r>
      <w:r w:rsidR="001F1971">
        <w:rPr>
          <w:lang w:eastAsia="en-AU"/>
        </w:rPr>
        <w:t xml:space="preserve"> </w:t>
      </w:r>
    </w:p>
    <w:p w14:paraId="28C0D89F" w14:textId="72C0AFDB" w:rsidR="00D9257D" w:rsidRDefault="00D9257D" w:rsidP="00D9257D">
      <w:pPr>
        <w:pStyle w:val="Caption"/>
      </w:pPr>
      <w:bookmarkStart w:id="37" w:name="_Ref207122904"/>
      <w:r>
        <w:t xml:space="preserve">Table </w:t>
      </w:r>
      <w:r>
        <w:fldChar w:fldCharType="begin"/>
      </w:r>
      <w:r>
        <w:instrText xml:space="preserve"> SEQ Table \* ARABIC </w:instrText>
      </w:r>
      <w:r>
        <w:fldChar w:fldCharType="separate"/>
      </w:r>
      <w:r w:rsidR="00040BFE">
        <w:rPr>
          <w:noProof/>
        </w:rPr>
        <w:t>6</w:t>
      </w:r>
      <w:r>
        <w:fldChar w:fldCharType="end"/>
      </w:r>
      <w:bookmarkEnd w:id="37"/>
      <w:r>
        <w:t xml:space="preserve"> | Implementation of the clinical strategies across Round 1</w:t>
      </w:r>
      <w:r w:rsidR="00275FFC">
        <w:t xml:space="preserve"> (</w:t>
      </w:r>
      <w:r w:rsidR="00296541">
        <w:t xml:space="preserve">data collected </w:t>
      </w:r>
      <w:r w:rsidR="00E53C61" w:rsidRPr="00E53C61">
        <w:t>~September 2022-March 2024</w:t>
      </w:r>
      <w:r w:rsidR="00296541">
        <w:t>)</w:t>
      </w:r>
    </w:p>
    <w:tbl>
      <w:tblPr>
        <w:tblStyle w:val="AccessibleNousTable"/>
        <w:tblW w:w="5000" w:type="pct"/>
        <w:tblLook w:val="04A0" w:firstRow="1" w:lastRow="0" w:firstColumn="1" w:lastColumn="0" w:noHBand="0" w:noVBand="1"/>
      </w:tblPr>
      <w:tblGrid>
        <w:gridCol w:w="1625"/>
        <w:gridCol w:w="2339"/>
        <w:gridCol w:w="5211"/>
      </w:tblGrid>
      <w:tr w:rsidR="00E24A71" w14:paraId="33184D96" w14:textId="77777777" w:rsidTr="005751AF">
        <w:trPr>
          <w:cnfStyle w:val="100000000000" w:firstRow="1" w:lastRow="0" w:firstColumn="0" w:lastColumn="0" w:oddVBand="0" w:evenVBand="0" w:oddHBand="0" w:evenHBand="0" w:firstRowFirstColumn="0" w:firstRowLastColumn="0" w:lastRowFirstColumn="0" w:lastRowLastColumn="0"/>
          <w:cantSplit/>
          <w:tblHeader/>
        </w:trPr>
        <w:tc>
          <w:tcPr>
            <w:tcW w:w="1625" w:type="dxa"/>
            <w:tcBorders>
              <w:bottom w:val="single" w:sz="4" w:space="0" w:color="auto"/>
              <w:right w:val="single" w:sz="4" w:space="0" w:color="FFFFFF" w:themeColor="background1"/>
            </w:tcBorders>
          </w:tcPr>
          <w:p w14:paraId="78188154" w14:textId="77777777" w:rsidR="00157EDB" w:rsidRPr="00F45ED0" w:rsidRDefault="00157EDB">
            <w:pPr>
              <w:pStyle w:val="TableNheader"/>
            </w:pPr>
            <w:r w:rsidRPr="00F45ED0">
              <w:t xml:space="preserve">Clinical strategy </w:t>
            </w:r>
          </w:p>
        </w:tc>
        <w:tc>
          <w:tcPr>
            <w:tcW w:w="2339" w:type="dxa"/>
            <w:tcBorders>
              <w:left w:val="single" w:sz="4" w:space="0" w:color="FFFFFF" w:themeColor="background1"/>
              <w:bottom w:val="single" w:sz="4" w:space="0" w:color="auto"/>
              <w:right w:val="single" w:sz="4" w:space="0" w:color="FFFFFF" w:themeColor="background1"/>
            </w:tcBorders>
          </w:tcPr>
          <w:p w14:paraId="5F26737E" w14:textId="716E9A73" w:rsidR="00157EDB" w:rsidRPr="00F45ED0" w:rsidRDefault="00CF5816">
            <w:pPr>
              <w:pStyle w:val="TableNheader"/>
            </w:pPr>
            <w:r w:rsidRPr="00F45ED0">
              <w:t>Average rate across c</w:t>
            </w:r>
            <w:r w:rsidR="007F4545" w:rsidRPr="00F45ED0">
              <w:t>orresponding process measure</w:t>
            </w:r>
            <w:r w:rsidR="007F4545" w:rsidRPr="00F45ED0">
              <w:rPr>
                <w:rStyle w:val="FootnoteReference"/>
              </w:rPr>
              <w:footnoteReference w:id="64"/>
            </w:r>
            <w:r w:rsidR="007F4545" w:rsidRPr="00F45ED0">
              <w:t xml:space="preserve"> </w:t>
            </w:r>
          </w:p>
        </w:tc>
        <w:tc>
          <w:tcPr>
            <w:tcW w:w="5211" w:type="dxa"/>
            <w:tcBorders>
              <w:left w:val="single" w:sz="4" w:space="0" w:color="FFFFFF" w:themeColor="background1"/>
              <w:bottom w:val="single" w:sz="4" w:space="0" w:color="auto"/>
            </w:tcBorders>
          </w:tcPr>
          <w:p w14:paraId="11E902AC" w14:textId="168935FA" w:rsidR="00157EDB" w:rsidRPr="00F45ED0" w:rsidRDefault="00157EDB">
            <w:pPr>
              <w:pStyle w:val="TableNheader"/>
            </w:pPr>
            <w:r w:rsidRPr="00F45ED0">
              <w:t>Factors influencing implementation</w:t>
            </w:r>
            <w:r w:rsidR="001F1971" w:rsidRPr="00F45ED0">
              <w:t xml:space="preserve"> </w:t>
            </w:r>
          </w:p>
        </w:tc>
      </w:tr>
      <w:tr w:rsidR="00041A88" w14:paraId="4795D6BA" w14:textId="77777777" w:rsidTr="00041A88">
        <w:trPr>
          <w:cantSplit/>
        </w:trPr>
        <w:tc>
          <w:tcPr>
            <w:tcW w:w="1625" w:type="dxa"/>
            <w:tcBorders>
              <w:top w:val="single" w:sz="4" w:space="0" w:color="auto"/>
              <w:left w:val="single" w:sz="4" w:space="0" w:color="auto"/>
              <w:bottom w:val="single" w:sz="4" w:space="0" w:color="auto"/>
              <w:right w:val="single" w:sz="4" w:space="0" w:color="auto"/>
            </w:tcBorders>
            <w:shd w:val="clear" w:color="auto" w:fill="FFFFFF" w:themeFill="background1"/>
          </w:tcPr>
          <w:p w14:paraId="466549CF" w14:textId="0389377C" w:rsidR="00157EDB" w:rsidRPr="005233C4" w:rsidRDefault="00BB35A4" w:rsidP="00BB35A4">
            <w:pPr>
              <w:pStyle w:val="TableNText"/>
              <w:rPr>
                <w:i/>
                <w:color w:val="000000" w:themeColor="text1"/>
                <w:lang w:eastAsia="en-AU"/>
              </w:rPr>
            </w:pPr>
            <w:r w:rsidRPr="00BB35A4">
              <w:rPr>
                <w:color w:val="000000" w:themeColor="text1"/>
              </w:rPr>
              <w:t>1.</w:t>
            </w:r>
            <w:r>
              <w:rPr>
                <w:color w:val="000000" w:themeColor="text1"/>
              </w:rPr>
              <w:t xml:space="preserve"> </w:t>
            </w:r>
            <w:r w:rsidR="00157EDB" w:rsidRPr="005233C4">
              <w:rPr>
                <w:color w:val="000000" w:themeColor="text1"/>
              </w:rPr>
              <w:t>No pregnancy to be ended until at least 39 weeks</w:t>
            </w:r>
            <w:r w:rsidR="00064041" w:rsidRPr="005233C4">
              <w:rPr>
                <w:color w:val="000000" w:themeColor="text1"/>
              </w:rPr>
              <w:t>’</w:t>
            </w:r>
            <w:r w:rsidR="00157EDB" w:rsidRPr="005233C4">
              <w:rPr>
                <w:color w:val="000000" w:themeColor="text1"/>
              </w:rPr>
              <w:t xml:space="preserve"> unless there is an obstetric or medical justification </w:t>
            </w: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tcPr>
          <w:p w14:paraId="1076318F" w14:textId="598444FC" w:rsidR="00046CCC" w:rsidRPr="005233C4" w:rsidRDefault="007F4545" w:rsidP="009E055A">
            <w:pPr>
              <w:pStyle w:val="TableNText"/>
              <w:rPr>
                <w:color w:val="000000" w:themeColor="text1"/>
                <w:lang w:eastAsia="en-AU"/>
              </w:rPr>
            </w:pPr>
            <w:r w:rsidRPr="005233C4">
              <w:rPr>
                <w:color w:val="000000" w:themeColor="text1"/>
                <w:lang w:eastAsia="en-AU"/>
              </w:rPr>
              <w:t>Across</w:t>
            </w:r>
            <w:r w:rsidR="00D36FCA" w:rsidRPr="005233C4">
              <w:rPr>
                <w:color w:val="000000" w:themeColor="text1"/>
                <w:lang w:eastAsia="en-AU"/>
              </w:rPr>
              <w:t xml:space="preserve"> the </w:t>
            </w:r>
            <w:r w:rsidR="00D36FCA" w:rsidRPr="005233C4">
              <w:rPr>
                <w:rFonts w:asciiTheme="majorHAnsi" w:hAnsiTheme="majorHAnsi" w:cstheme="majorHAnsi"/>
                <w:color w:val="000000" w:themeColor="text1"/>
                <w:lang w:eastAsia="en-AU"/>
              </w:rPr>
              <w:t>5</w:t>
            </w:r>
            <w:r w:rsidR="00B668D6" w:rsidRPr="005233C4">
              <w:rPr>
                <w:rFonts w:asciiTheme="majorHAnsi" w:hAnsiTheme="majorHAnsi" w:cstheme="majorHAnsi"/>
                <w:color w:val="000000" w:themeColor="text1"/>
                <w:lang w:eastAsia="en-AU"/>
              </w:rPr>
              <w:t>1</w:t>
            </w:r>
            <w:r w:rsidR="00D36FCA" w:rsidRPr="005233C4">
              <w:rPr>
                <w:rFonts w:asciiTheme="majorHAnsi" w:hAnsiTheme="majorHAnsi" w:cstheme="majorHAnsi"/>
                <w:color w:val="000000" w:themeColor="text1"/>
                <w:lang w:eastAsia="en-AU"/>
              </w:rPr>
              <w:t xml:space="preserve"> reporting</w:t>
            </w:r>
            <w:r w:rsidR="00D36FCA" w:rsidRPr="005233C4">
              <w:rPr>
                <w:color w:val="000000" w:themeColor="text1"/>
                <w:lang w:eastAsia="en-AU"/>
              </w:rPr>
              <w:t xml:space="preserve"> </w:t>
            </w:r>
            <w:r w:rsidR="00CF5816" w:rsidRPr="005233C4">
              <w:rPr>
                <w:color w:val="000000" w:themeColor="text1"/>
                <w:lang w:eastAsia="en-AU"/>
              </w:rPr>
              <w:t>teams</w:t>
            </w:r>
            <w:r w:rsidR="00B668D6" w:rsidRPr="005233C4">
              <w:rPr>
                <w:color w:val="000000" w:themeColor="text1"/>
                <w:lang w:eastAsia="en-AU"/>
              </w:rPr>
              <w:t xml:space="preserve">, </w:t>
            </w:r>
            <w:r w:rsidR="00046CCC" w:rsidRPr="005233C4">
              <w:rPr>
                <w:rFonts w:asciiTheme="majorHAnsi" w:hAnsiTheme="majorHAnsi" w:cstheme="majorHAnsi"/>
                <w:color w:val="000000" w:themeColor="text1"/>
                <w:lang w:eastAsia="en-AU"/>
              </w:rPr>
              <w:t>83</w:t>
            </w:r>
            <w:r w:rsidR="00F3527A" w:rsidRPr="005233C4">
              <w:rPr>
                <w:rFonts w:asciiTheme="majorHAnsi" w:hAnsiTheme="majorHAnsi" w:cstheme="majorHAnsi"/>
                <w:color w:val="000000" w:themeColor="text1"/>
                <w:lang w:eastAsia="en-AU"/>
              </w:rPr>
              <w:t>%</w:t>
            </w:r>
            <w:r w:rsidR="00157EDB" w:rsidRPr="005233C4">
              <w:rPr>
                <w:color w:val="000000" w:themeColor="text1"/>
                <w:lang w:eastAsia="en-AU"/>
              </w:rPr>
              <w:t xml:space="preserve"> of women with a planned birth between 37.0-38.6 weeks' gestation </w:t>
            </w:r>
            <w:r w:rsidRPr="005233C4">
              <w:rPr>
                <w:color w:val="000000" w:themeColor="text1"/>
                <w:lang w:eastAsia="en-AU"/>
              </w:rPr>
              <w:t>had</w:t>
            </w:r>
            <w:r w:rsidR="00157EDB" w:rsidRPr="005233C4">
              <w:rPr>
                <w:color w:val="000000" w:themeColor="text1"/>
                <w:lang w:eastAsia="en-AU"/>
              </w:rPr>
              <w:t xml:space="preserve"> an appropriate medical or obstetric indication is recorded</w:t>
            </w:r>
            <w:r w:rsidRPr="005233C4">
              <w:rPr>
                <w:color w:val="000000" w:themeColor="text1"/>
                <w:lang w:eastAsia="en-AU"/>
              </w:rPr>
              <w:t xml:space="preserve"> </w:t>
            </w:r>
          </w:p>
          <w:p w14:paraId="36CD6DA1" w14:textId="64B4D2FC" w:rsidR="00157EDB" w:rsidRPr="005233C4" w:rsidRDefault="00046CCC" w:rsidP="009E055A">
            <w:pPr>
              <w:pStyle w:val="TableNText"/>
              <w:rPr>
                <w:color w:val="000000" w:themeColor="text1"/>
                <w:lang w:eastAsia="en-AU"/>
              </w:rPr>
            </w:pPr>
            <w:r w:rsidRPr="005233C4">
              <w:rPr>
                <w:color w:val="000000" w:themeColor="text1"/>
                <w:lang w:eastAsia="en-AU"/>
              </w:rPr>
              <w:t>(Process measure 5</w:t>
            </w:r>
            <w:r w:rsidR="007876B6" w:rsidRPr="005233C4">
              <w:rPr>
                <w:color w:val="000000" w:themeColor="text1"/>
                <w:lang w:eastAsia="en-AU"/>
              </w:rPr>
              <w:t>.</w:t>
            </w:r>
            <w:r w:rsidR="00124EF0">
              <w:rPr>
                <w:rStyle w:val="FootnoteReference"/>
                <w:color w:val="000000" w:themeColor="text1"/>
                <w:lang w:eastAsia="en-AU"/>
              </w:rPr>
              <w:footnoteReference w:id="65"/>
            </w:r>
            <w:r w:rsidRPr="005233C4">
              <w:rPr>
                <w:color w:val="000000" w:themeColor="text1"/>
                <w:lang w:eastAsia="en-AU"/>
              </w:rPr>
              <w:t xml:space="preserve">) </w:t>
            </w:r>
          </w:p>
        </w:tc>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70BE19C0" w14:textId="304C7D1B" w:rsidR="00157EDB" w:rsidRPr="005233C4" w:rsidRDefault="008C557B" w:rsidP="009E055A">
            <w:pPr>
              <w:pStyle w:val="TableNText"/>
              <w:rPr>
                <w:color w:val="000000" w:themeColor="text1"/>
                <w:szCs w:val="16"/>
                <w:lang w:eastAsia="en-AU"/>
              </w:rPr>
            </w:pPr>
            <w:r w:rsidRPr="005233C4">
              <w:rPr>
                <w:color w:val="000000" w:themeColor="text1"/>
              </w:rPr>
              <w:t>Supporting factors included</w:t>
            </w:r>
            <w:r w:rsidR="007F4545" w:rsidRPr="005233C4">
              <w:rPr>
                <w:color w:val="000000" w:themeColor="text1"/>
              </w:rPr>
              <w:t>:</w:t>
            </w:r>
            <w:r w:rsidR="007F4545" w:rsidRPr="005233C4">
              <w:rPr>
                <w:rStyle w:val="FootnoteReference"/>
                <w:color w:val="000000" w:themeColor="text1"/>
                <w:sz w:val="16"/>
              </w:rPr>
              <w:t xml:space="preserve"> </w:t>
            </w:r>
          </w:p>
          <w:p w14:paraId="47EEC72C" w14:textId="6A3B70B8" w:rsidR="00157EDB" w:rsidRPr="005233C4" w:rsidRDefault="00157EDB">
            <w:pPr>
              <w:pStyle w:val="TableNBullet"/>
              <w:rPr>
                <w:color w:val="000000" w:themeColor="text1"/>
              </w:rPr>
            </w:pPr>
            <w:r w:rsidRPr="005233C4">
              <w:rPr>
                <w:color w:val="000000" w:themeColor="text1"/>
              </w:rPr>
              <w:t>established decision support processes, such as booking systems that trigger senior clinician and clinical reviews and multidisciplinary huddles to ensure structured decision making for any birth planned before 39 weeks.</w:t>
            </w:r>
            <w:r w:rsidRPr="005233C4">
              <w:rPr>
                <w:rStyle w:val="FootnoteReference"/>
                <w:color w:val="000000" w:themeColor="text1"/>
              </w:rPr>
              <w:footnoteReference w:id="66"/>
            </w:r>
            <w:r w:rsidRPr="005233C4">
              <w:rPr>
                <w:color w:val="000000" w:themeColor="text1"/>
              </w:rPr>
              <w:t xml:space="preserve"> However, some services reported incorporating electronic booking processes to replace verbal and handwritten forms were difficult to complete and track.</w:t>
            </w:r>
            <w:r w:rsidRPr="005233C4">
              <w:rPr>
                <w:rStyle w:val="FootnoteReference"/>
                <w:color w:val="000000" w:themeColor="text1"/>
              </w:rPr>
              <w:footnoteReference w:id="67"/>
            </w:r>
            <w:r w:rsidRPr="005233C4">
              <w:rPr>
                <w:color w:val="000000" w:themeColor="text1"/>
              </w:rPr>
              <w:t xml:space="preserve"> </w:t>
            </w:r>
          </w:p>
          <w:p w14:paraId="2E5BB688" w14:textId="1F4AF96F" w:rsidR="00157EDB" w:rsidRPr="005233C4" w:rsidRDefault="007F4545">
            <w:pPr>
              <w:pStyle w:val="TableNBullet"/>
              <w:rPr>
                <w:color w:val="000000" w:themeColor="text1"/>
              </w:rPr>
            </w:pPr>
            <w:r w:rsidRPr="005233C4">
              <w:rPr>
                <w:color w:val="000000" w:themeColor="text1"/>
              </w:rPr>
              <w:t>improved scheduling</w:t>
            </w:r>
            <w:r w:rsidRPr="005233C4">
              <w:rPr>
                <w:rStyle w:val="FootnoteReference"/>
                <w:color w:val="000000" w:themeColor="text1"/>
              </w:rPr>
              <w:footnoteReference w:id="68"/>
            </w:r>
            <w:r w:rsidRPr="005233C4">
              <w:rPr>
                <w:color w:val="000000" w:themeColor="text1"/>
              </w:rPr>
              <w:t xml:space="preserve"> </w:t>
            </w:r>
          </w:p>
          <w:p w14:paraId="0F764731" w14:textId="257975EC" w:rsidR="00157EDB" w:rsidRPr="005233C4" w:rsidRDefault="007F4545">
            <w:pPr>
              <w:pStyle w:val="TableNBullet"/>
              <w:rPr>
                <w:color w:val="000000" w:themeColor="text1"/>
              </w:rPr>
            </w:pPr>
            <w:r w:rsidRPr="005233C4">
              <w:rPr>
                <w:color w:val="000000" w:themeColor="text1"/>
              </w:rPr>
              <w:t>strengthened reporting of medical indications</w:t>
            </w:r>
            <w:r w:rsidR="00E001A2" w:rsidRPr="005233C4">
              <w:rPr>
                <w:color w:val="000000" w:themeColor="text1"/>
              </w:rPr>
              <w:t>.</w:t>
            </w:r>
            <w:r w:rsidRPr="005233C4">
              <w:rPr>
                <w:rStyle w:val="FootnoteReference"/>
                <w:color w:val="000000" w:themeColor="text1"/>
              </w:rPr>
              <w:footnoteReference w:id="69"/>
            </w:r>
            <w:r w:rsidRPr="005233C4">
              <w:rPr>
                <w:color w:val="000000" w:themeColor="text1"/>
                <w:vertAlign w:val="superscript"/>
              </w:rPr>
              <w:t xml:space="preserve"> </w:t>
            </w:r>
          </w:p>
        </w:tc>
      </w:tr>
      <w:tr w:rsidR="00041A88" w14:paraId="1EF7A5AF" w14:textId="77777777" w:rsidTr="00041A88">
        <w:trPr>
          <w:cantSplit/>
        </w:trPr>
        <w:tc>
          <w:tcPr>
            <w:tcW w:w="1625" w:type="dxa"/>
            <w:tcBorders>
              <w:top w:val="single" w:sz="4" w:space="0" w:color="auto"/>
              <w:left w:val="single" w:sz="4" w:space="0" w:color="auto"/>
              <w:bottom w:val="single" w:sz="4" w:space="0" w:color="auto"/>
              <w:right w:val="single" w:sz="4" w:space="0" w:color="auto"/>
            </w:tcBorders>
            <w:shd w:val="clear" w:color="auto" w:fill="FFFFFF" w:themeFill="background1"/>
          </w:tcPr>
          <w:p w14:paraId="5A5B72B0" w14:textId="39377A4E" w:rsidR="00157EDB" w:rsidRPr="005233C4" w:rsidRDefault="00BB35A4" w:rsidP="00BB35A4">
            <w:pPr>
              <w:pStyle w:val="TableNText"/>
              <w:rPr>
                <w:i/>
                <w:color w:val="000000" w:themeColor="text1"/>
                <w:lang w:eastAsia="en-AU"/>
              </w:rPr>
            </w:pPr>
            <w:r w:rsidRPr="00BB35A4">
              <w:rPr>
                <w:color w:val="000000" w:themeColor="text1"/>
              </w:rPr>
              <w:lastRenderedPageBreak/>
              <w:t>2.</w:t>
            </w:r>
            <w:r>
              <w:rPr>
                <w:color w:val="000000" w:themeColor="text1"/>
              </w:rPr>
              <w:t xml:space="preserve"> </w:t>
            </w:r>
            <w:r w:rsidR="00157EDB" w:rsidRPr="005233C4">
              <w:rPr>
                <w:color w:val="000000" w:themeColor="text1"/>
              </w:rPr>
              <w:t>Measurements of the length of the cervix at mid-pregnancy scans</w:t>
            </w: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tcPr>
          <w:p w14:paraId="0DBD1FCC" w14:textId="0C421D88" w:rsidR="007F4545" w:rsidRPr="005233C4" w:rsidRDefault="007F4545" w:rsidP="009E055A">
            <w:pPr>
              <w:pStyle w:val="TableNText"/>
              <w:rPr>
                <w:color w:val="000000" w:themeColor="text1"/>
                <w:lang w:eastAsia="en-AU"/>
              </w:rPr>
            </w:pPr>
            <w:r w:rsidRPr="005233C4">
              <w:rPr>
                <w:color w:val="000000" w:themeColor="text1"/>
                <w:lang w:eastAsia="en-AU"/>
              </w:rPr>
              <w:t xml:space="preserve">Across the </w:t>
            </w:r>
            <w:r w:rsidRPr="005233C4">
              <w:rPr>
                <w:rFonts w:asciiTheme="majorHAnsi" w:hAnsiTheme="majorHAnsi" w:cstheme="majorHAnsi"/>
                <w:color w:val="000000" w:themeColor="text1"/>
                <w:lang w:eastAsia="en-AU"/>
              </w:rPr>
              <w:t>45 reporting teams</w:t>
            </w:r>
            <w:r w:rsidRPr="005233C4">
              <w:rPr>
                <w:color w:val="000000" w:themeColor="text1"/>
                <w:lang w:eastAsia="en-AU"/>
              </w:rPr>
              <w:t>,</w:t>
            </w:r>
            <w:r w:rsidRPr="005233C4">
              <w:rPr>
                <w:rFonts w:asciiTheme="majorHAnsi" w:hAnsiTheme="majorHAnsi" w:cstheme="majorHAnsi"/>
                <w:color w:val="000000" w:themeColor="text1"/>
                <w:lang w:eastAsia="en-AU"/>
              </w:rPr>
              <w:t xml:space="preserve"> 92</w:t>
            </w:r>
            <w:r w:rsidR="00F3527A" w:rsidRPr="005233C4">
              <w:rPr>
                <w:rFonts w:asciiTheme="majorHAnsi" w:hAnsiTheme="majorHAnsi" w:cstheme="majorHAnsi"/>
                <w:color w:val="000000" w:themeColor="text1"/>
                <w:lang w:eastAsia="en-AU"/>
              </w:rPr>
              <w:t>%</w:t>
            </w:r>
            <w:r w:rsidR="00157EDB" w:rsidRPr="005233C4">
              <w:rPr>
                <w:color w:val="000000" w:themeColor="text1"/>
                <w:lang w:eastAsia="en-AU"/>
              </w:rPr>
              <w:t xml:space="preserve"> of women </w:t>
            </w:r>
            <w:r w:rsidRPr="005233C4">
              <w:rPr>
                <w:color w:val="000000" w:themeColor="text1"/>
                <w:lang w:eastAsia="en-AU"/>
              </w:rPr>
              <w:t>had</w:t>
            </w:r>
            <w:r w:rsidR="00157EDB" w:rsidRPr="005233C4">
              <w:rPr>
                <w:color w:val="000000" w:themeColor="text1"/>
                <w:lang w:eastAsia="en-AU"/>
              </w:rPr>
              <w:t xml:space="preserve"> a recorded cervix length measurement documented as part of the mid pregnancy ultrasound scan (19-20 week anatomy scan)</w:t>
            </w:r>
          </w:p>
          <w:p w14:paraId="014BB0F8" w14:textId="3442BFE6" w:rsidR="00157EDB" w:rsidRPr="005233C4" w:rsidRDefault="00CF5816" w:rsidP="009E055A">
            <w:pPr>
              <w:pStyle w:val="TableNText"/>
              <w:rPr>
                <w:color w:val="000000" w:themeColor="text1"/>
                <w:lang w:eastAsia="en-AU"/>
              </w:rPr>
            </w:pPr>
            <w:r w:rsidRPr="005233C4">
              <w:rPr>
                <w:color w:val="000000" w:themeColor="text1"/>
                <w:lang w:eastAsia="en-AU"/>
              </w:rPr>
              <w:t>(</w:t>
            </w:r>
            <w:r w:rsidR="007F4545" w:rsidRPr="005233C4">
              <w:rPr>
                <w:color w:val="000000" w:themeColor="text1"/>
                <w:lang w:eastAsia="en-AU"/>
              </w:rPr>
              <w:t>Process measure 3.</w:t>
            </w:r>
            <w:r w:rsidRPr="005233C4">
              <w:rPr>
                <w:color w:val="000000" w:themeColor="text1"/>
                <w:lang w:eastAsia="en-AU"/>
              </w:rPr>
              <w:t>)</w:t>
            </w:r>
          </w:p>
        </w:tc>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4F56683F" w14:textId="77777777" w:rsidR="008C557B" w:rsidRPr="005233C4" w:rsidRDefault="008C557B" w:rsidP="009E055A">
            <w:pPr>
              <w:pStyle w:val="TableNText"/>
              <w:rPr>
                <w:color w:val="000000" w:themeColor="text1"/>
                <w:lang w:eastAsia="en-AU"/>
              </w:rPr>
            </w:pPr>
            <w:r w:rsidRPr="005233C4">
              <w:rPr>
                <w:color w:val="000000" w:themeColor="text1"/>
                <w:lang w:eastAsia="en-AU"/>
              </w:rPr>
              <w:t>Challenges included:</w:t>
            </w:r>
          </w:p>
          <w:p w14:paraId="20A93382" w14:textId="5E809514" w:rsidR="008C557B" w:rsidRPr="005233C4" w:rsidRDefault="008C557B" w:rsidP="008C557B">
            <w:pPr>
              <w:pStyle w:val="TableNBullet"/>
              <w:rPr>
                <w:color w:val="000000" w:themeColor="text1"/>
              </w:rPr>
            </w:pPr>
            <w:r w:rsidRPr="005233C4">
              <w:rPr>
                <w:color w:val="000000" w:themeColor="text1"/>
              </w:rPr>
              <w:t>managing</w:t>
            </w:r>
            <w:r w:rsidR="00157EDB" w:rsidRPr="005233C4">
              <w:rPr>
                <w:color w:val="000000" w:themeColor="text1"/>
              </w:rPr>
              <w:t xml:space="preserve"> multiple steps, such as education for GPs and sonographers</w:t>
            </w:r>
          </w:p>
          <w:p w14:paraId="0A1715A4" w14:textId="6168F789" w:rsidR="00157EDB" w:rsidRPr="005233C4" w:rsidRDefault="00157EDB" w:rsidP="008C557B">
            <w:pPr>
              <w:pStyle w:val="TableNBullet"/>
              <w:rPr>
                <w:color w:val="000000" w:themeColor="text1"/>
              </w:rPr>
            </w:pPr>
            <w:r w:rsidRPr="005233C4">
              <w:rPr>
                <w:color w:val="000000" w:themeColor="text1"/>
              </w:rPr>
              <w:t>timely reporting and response for clinical reports and patient files.</w:t>
            </w:r>
            <w:r w:rsidRPr="005233C4">
              <w:rPr>
                <w:rStyle w:val="FootnoteReference"/>
                <w:color w:val="000000" w:themeColor="text1"/>
              </w:rPr>
              <w:footnoteReference w:id="70"/>
            </w:r>
            <w:r w:rsidRPr="005233C4">
              <w:rPr>
                <w:color w:val="000000" w:themeColor="text1"/>
              </w:rPr>
              <w:t xml:space="preserve"> </w:t>
            </w:r>
          </w:p>
          <w:p w14:paraId="32A5F252" w14:textId="796B9D21" w:rsidR="00157EDB" w:rsidRPr="005233C4" w:rsidRDefault="008C557B">
            <w:pPr>
              <w:pStyle w:val="TableNText"/>
              <w:rPr>
                <w:color w:val="000000" w:themeColor="text1"/>
              </w:rPr>
            </w:pPr>
            <w:r w:rsidRPr="005233C4">
              <w:rPr>
                <w:color w:val="000000" w:themeColor="text1"/>
              </w:rPr>
              <w:t>Supporting factors included</w:t>
            </w:r>
            <w:r w:rsidR="007F4545" w:rsidRPr="005233C4">
              <w:rPr>
                <w:color w:val="000000" w:themeColor="text1"/>
              </w:rPr>
              <w:t>:</w:t>
            </w:r>
            <w:r w:rsidR="007F4545" w:rsidRPr="005233C4">
              <w:rPr>
                <w:rStyle w:val="FootnoteReference"/>
                <w:color w:val="000000" w:themeColor="text1"/>
              </w:rPr>
              <w:footnoteReference w:id="71"/>
            </w:r>
            <w:r w:rsidR="001F1971" w:rsidRPr="005233C4">
              <w:rPr>
                <w:rStyle w:val="FootnoteReference"/>
                <w:color w:val="000000" w:themeColor="text1"/>
              </w:rPr>
              <w:t xml:space="preserve"> </w:t>
            </w:r>
          </w:p>
          <w:p w14:paraId="234E010B" w14:textId="048AC862" w:rsidR="00157EDB" w:rsidRPr="005233C4" w:rsidRDefault="00157EDB">
            <w:pPr>
              <w:pStyle w:val="TableNBullet"/>
              <w:rPr>
                <w:color w:val="000000" w:themeColor="text1"/>
              </w:rPr>
            </w:pPr>
            <w:r w:rsidRPr="005233C4">
              <w:rPr>
                <w:color w:val="000000" w:themeColor="text1"/>
              </w:rPr>
              <w:t xml:space="preserve">engagement </w:t>
            </w:r>
            <w:r w:rsidR="00FB2B62" w:rsidRPr="005233C4">
              <w:rPr>
                <w:color w:val="000000" w:themeColor="text1"/>
              </w:rPr>
              <w:t>and education sessions</w:t>
            </w:r>
            <w:r w:rsidR="001F1971" w:rsidRPr="005233C4">
              <w:rPr>
                <w:color w:val="000000" w:themeColor="text1"/>
              </w:rPr>
              <w:t xml:space="preserve"> </w:t>
            </w:r>
            <w:r w:rsidRPr="005233C4">
              <w:rPr>
                <w:color w:val="000000" w:themeColor="text1"/>
              </w:rPr>
              <w:t xml:space="preserve">with </w:t>
            </w:r>
            <w:r w:rsidR="008C557B" w:rsidRPr="005233C4">
              <w:rPr>
                <w:color w:val="000000" w:themeColor="text1"/>
              </w:rPr>
              <w:t xml:space="preserve">local </w:t>
            </w:r>
            <w:r w:rsidRPr="005233C4">
              <w:rPr>
                <w:color w:val="000000" w:themeColor="text1"/>
              </w:rPr>
              <w:t xml:space="preserve">ultrasound providers </w:t>
            </w:r>
            <w:r w:rsidR="00FB2B62" w:rsidRPr="005233C4">
              <w:rPr>
                <w:color w:val="000000" w:themeColor="text1"/>
              </w:rPr>
              <w:t>and sonographers</w:t>
            </w:r>
            <w:r w:rsidRPr="005233C4">
              <w:rPr>
                <w:color w:val="000000" w:themeColor="text1"/>
              </w:rPr>
              <w:t xml:space="preserve"> to ensure reliable reporting </w:t>
            </w:r>
          </w:p>
          <w:p w14:paraId="20169FA8" w14:textId="201C682B" w:rsidR="00157EDB" w:rsidRPr="005233C4" w:rsidRDefault="00157EDB">
            <w:pPr>
              <w:pStyle w:val="TableNBullet"/>
              <w:rPr>
                <w:color w:val="000000" w:themeColor="text1"/>
              </w:rPr>
            </w:pPr>
            <w:r w:rsidRPr="005233C4">
              <w:rPr>
                <w:color w:val="000000" w:themeColor="text1"/>
              </w:rPr>
              <w:t xml:space="preserve">information brochures, videos, and discussion guides </w:t>
            </w:r>
            <w:r w:rsidR="00FB2B62" w:rsidRPr="005233C4">
              <w:rPr>
                <w:color w:val="000000" w:themeColor="text1"/>
              </w:rPr>
              <w:t>for</w:t>
            </w:r>
            <w:r w:rsidRPr="005233C4">
              <w:rPr>
                <w:color w:val="000000" w:themeColor="text1"/>
              </w:rPr>
              <w:t xml:space="preserve"> women to increase awareness and support informed decision </w:t>
            </w:r>
            <w:r w:rsidR="00FB2B62" w:rsidRPr="005233C4">
              <w:rPr>
                <w:color w:val="000000" w:themeColor="text1"/>
              </w:rPr>
              <w:t>making</w:t>
            </w:r>
            <w:r w:rsidR="00E001A2" w:rsidRPr="005233C4">
              <w:rPr>
                <w:color w:val="000000" w:themeColor="text1"/>
              </w:rPr>
              <w:t>.</w:t>
            </w:r>
          </w:p>
        </w:tc>
      </w:tr>
      <w:tr w:rsidR="00041A88" w14:paraId="1503EC29" w14:textId="77777777" w:rsidTr="00041A88">
        <w:trPr>
          <w:cantSplit/>
        </w:trPr>
        <w:tc>
          <w:tcPr>
            <w:tcW w:w="1625" w:type="dxa"/>
            <w:tcBorders>
              <w:top w:val="single" w:sz="4" w:space="0" w:color="auto"/>
              <w:left w:val="single" w:sz="4" w:space="0" w:color="auto"/>
              <w:bottom w:val="single" w:sz="4" w:space="0" w:color="auto"/>
              <w:right w:val="single" w:sz="4" w:space="0" w:color="auto"/>
            </w:tcBorders>
            <w:shd w:val="clear" w:color="auto" w:fill="FFFFFF" w:themeFill="background1"/>
          </w:tcPr>
          <w:p w14:paraId="1D9BF727" w14:textId="0E9CCB3B" w:rsidR="00157EDB" w:rsidRPr="005233C4" w:rsidRDefault="00BB35A4" w:rsidP="00BB35A4">
            <w:pPr>
              <w:pStyle w:val="TableNText"/>
              <w:rPr>
                <w:color w:val="000000" w:themeColor="text1"/>
              </w:rPr>
            </w:pPr>
            <w:r w:rsidRPr="00BB35A4">
              <w:rPr>
                <w:color w:val="000000" w:themeColor="text1"/>
              </w:rPr>
              <w:t>3.</w:t>
            </w:r>
            <w:r>
              <w:rPr>
                <w:color w:val="000000" w:themeColor="text1"/>
              </w:rPr>
              <w:t xml:space="preserve"> </w:t>
            </w:r>
            <w:r w:rsidR="00157EDB" w:rsidRPr="005233C4">
              <w:rPr>
                <w:color w:val="000000" w:themeColor="text1"/>
              </w:rPr>
              <w:t xml:space="preserve">Use of natural vaginal progesterone for short cervix </w:t>
            </w: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tcPr>
          <w:p w14:paraId="4944B888" w14:textId="419613E5" w:rsidR="007F4545" w:rsidRPr="005233C4" w:rsidRDefault="007F4545" w:rsidP="00B34196">
            <w:pPr>
              <w:pStyle w:val="TableNText"/>
              <w:rPr>
                <w:color w:val="000000" w:themeColor="text1"/>
              </w:rPr>
            </w:pPr>
            <w:r w:rsidRPr="005233C4">
              <w:rPr>
                <w:color w:val="000000" w:themeColor="text1"/>
              </w:rPr>
              <w:t>Across the 40 reporting teams, 73</w:t>
            </w:r>
            <w:r w:rsidR="00F3527A" w:rsidRPr="005233C4">
              <w:rPr>
                <w:color w:val="000000" w:themeColor="text1"/>
              </w:rPr>
              <w:t>%</w:t>
            </w:r>
            <w:r w:rsidR="00157EDB" w:rsidRPr="005233C4">
              <w:rPr>
                <w:color w:val="000000" w:themeColor="text1"/>
              </w:rPr>
              <w:t xml:space="preserve"> of women with a recorded cervix length of less than 25mm by transvaginal imaging were prescribed progesterone</w:t>
            </w:r>
          </w:p>
          <w:p w14:paraId="03655F13" w14:textId="6AFF4F4C" w:rsidR="00157EDB" w:rsidRPr="005233C4" w:rsidRDefault="007F4545" w:rsidP="00B34196">
            <w:pPr>
              <w:pStyle w:val="TableNText"/>
              <w:rPr>
                <w:color w:val="000000" w:themeColor="text1"/>
              </w:rPr>
            </w:pPr>
            <w:r w:rsidRPr="005233C4">
              <w:rPr>
                <w:color w:val="000000" w:themeColor="text1"/>
              </w:rPr>
              <w:t>(Process measure 4.)</w:t>
            </w:r>
          </w:p>
        </w:tc>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2F85A6ED" w14:textId="7EDFEC41" w:rsidR="00157EDB" w:rsidRPr="005233C4" w:rsidRDefault="00157EDB" w:rsidP="009E055A">
            <w:pPr>
              <w:pStyle w:val="TableNText"/>
              <w:rPr>
                <w:color w:val="000000" w:themeColor="text1"/>
              </w:rPr>
            </w:pPr>
            <w:r w:rsidRPr="005233C4">
              <w:rPr>
                <w:color w:val="000000" w:themeColor="text1"/>
                <w:lang w:eastAsia="en-AU"/>
              </w:rPr>
              <w:t>Some services did not adopt this strategy, as a small number of obstetricians considered the evidence base and parameters of progesterone for prior history of a short cervix less robust.</w:t>
            </w:r>
            <w:r w:rsidRPr="005233C4">
              <w:rPr>
                <w:rStyle w:val="FootnoteReference"/>
                <w:color w:val="000000" w:themeColor="text1"/>
              </w:rPr>
              <w:footnoteReference w:id="72"/>
            </w:r>
            <w:r w:rsidR="001F1971" w:rsidRPr="005233C4">
              <w:rPr>
                <w:rStyle w:val="FootnoteReference"/>
                <w:color w:val="000000" w:themeColor="text1"/>
              </w:rPr>
              <w:t xml:space="preserve"> </w:t>
            </w:r>
            <w:r w:rsidR="006A3271" w:rsidRPr="005233C4">
              <w:rPr>
                <w:color w:val="000000" w:themeColor="text1"/>
                <w:lang w:eastAsia="en-AU"/>
              </w:rPr>
              <w:t>This measure was also dropped during Round 1</w:t>
            </w:r>
            <w:r w:rsidR="001B41FB" w:rsidRPr="005233C4">
              <w:rPr>
                <w:color w:val="000000" w:themeColor="text1"/>
                <w:lang w:eastAsia="en-AU"/>
              </w:rPr>
              <w:t xml:space="preserve"> due</w:t>
            </w:r>
            <w:r w:rsidR="006A3271" w:rsidRPr="005233C4">
              <w:rPr>
                <w:color w:val="000000" w:themeColor="text1"/>
                <w:lang w:eastAsia="en-AU"/>
              </w:rPr>
              <w:t xml:space="preserve"> to data collection challenges</w:t>
            </w:r>
            <w:r w:rsidR="001B41FB" w:rsidRPr="005233C4">
              <w:rPr>
                <w:color w:val="000000" w:themeColor="text1"/>
                <w:lang w:eastAsia="en-AU"/>
              </w:rPr>
              <w:t>, and was not included in Round 2.</w:t>
            </w:r>
          </w:p>
          <w:p w14:paraId="7D5EBB41" w14:textId="5215CFD9" w:rsidR="00157EDB" w:rsidRPr="005233C4" w:rsidRDefault="00FB2B62" w:rsidP="009E055A">
            <w:pPr>
              <w:pStyle w:val="TableNText"/>
              <w:rPr>
                <w:color w:val="000000" w:themeColor="text1"/>
              </w:rPr>
            </w:pPr>
            <w:r w:rsidRPr="005233C4">
              <w:rPr>
                <w:color w:val="000000" w:themeColor="text1"/>
              </w:rPr>
              <w:t>Supporting factors included:</w:t>
            </w:r>
            <w:r w:rsidR="007F4545" w:rsidRPr="005233C4">
              <w:rPr>
                <w:rStyle w:val="FootnoteReference"/>
                <w:color w:val="000000" w:themeColor="text1"/>
              </w:rPr>
              <w:footnoteReference w:id="73"/>
            </w:r>
          </w:p>
          <w:p w14:paraId="024811E1" w14:textId="77777777" w:rsidR="00BE3136" w:rsidRPr="005233C4" w:rsidRDefault="00157EDB">
            <w:pPr>
              <w:pStyle w:val="TableNBullet"/>
              <w:rPr>
                <w:color w:val="000000" w:themeColor="text1"/>
              </w:rPr>
            </w:pPr>
            <w:r w:rsidRPr="005233C4">
              <w:rPr>
                <w:color w:val="000000" w:themeColor="text1"/>
              </w:rPr>
              <w:t xml:space="preserve">documented referral pathways </w:t>
            </w:r>
          </w:p>
          <w:p w14:paraId="378218F3" w14:textId="3C1357E0" w:rsidR="00157EDB" w:rsidRPr="005233C4" w:rsidRDefault="00157EDB">
            <w:pPr>
              <w:pStyle w:val="TableNBullet"/>
              <w:rPr>
                <w:color w:val="000000" w:themeColor="text1"/>
              </w:rPr>
            </w:pPr>
            <w:r w:rsidRPr="005233C4">
              <w:rPr>
                <w:color w:val="000000" w:themeColor="text1"/>
              </w:rPr>
              <w:t>clinical protocols</w:t>
            </w:r>
            <w:r w:rsidR="00BE3136" w:rsidRPr="005233C4">
              <w:rPr>
                <w:color w:val="000000" w:themeColor="text1"/>
              </w:rPr>
              <w:t xml:space="preserve"> developed</w:t>
            </w:r>
            <w:r w:rsidRPr="005233C4">
              <w:rPr>
                <w:color w:val="000000" w:themeColor="text1"/>
              </w:rPr>
              <w:t xml:space="preserve"> with </w:t>
            </w:r>
            <w:r w:rsidR="007F4545" w:rsidRPr="005233C4">
              <w:rPr>
                <w:color w:val="000000" w:themeColor="text1"/>
              </w:rPr>
              <w:t>prescribe</w:t>
            </w:r>
            <w:r w:rsidR="00BE3136" w:rsidRPr="005233C4">
              <w:rPr>
                <w:color w:val="000000" w:themeColor="text1"/>
              </w:rPr>
              <w:t>r</w:t>
            </w:r>
            <w:r w:rsidR="007F4545" w:rsidRPr="005233C4">
              <w:rPr>
                <w:color w:val="000000" w:themeColor="text1"/>
              </w:rPr>
              <w:t>s</w:t>
            </w:r>
            <w:r w:rsidRPr="005233C4">
              <w:rPr>
                <w:color w:val="000000" w:themeColor="text1"/>
              </w:rPr>
              <w:t xml:space="preserve"> and local pharmacies to ensure the progesterone is readily available</w:t>
            </w:r>
            <w:r w:rsidR="00E001A2" w:rsidRPr="005233C4">
              <w:rPr>
                <w:color w:val="000000" w:themeColor="text1"/>
              </w:rPr>
              <w:t>.</w:t>
            </w:r>
            <w:r w:rsidR="001F1971" w:rsidRPr="005233C4">
              <w:rPr>
                <w:color w:val="000000" w:themeColor="text1"/>
              </w:rPr>
              <w:t xml:space="preserve"> </w:t>
            </w:r>
          </w:p>
        </w:tc>
      </w:tr>
      <w:tr w:rsidR="00041A88" w14:paraId="7C80B9B4" w14:textId="77777777" w:rsidTr="00041A88">
        <w:trPr>
          <w:cantSplit/>
        </w:trPr>
        <w:tc>
          <w:tcPr>
            <w:tcW w:w="1625" w:type="dxa"/>
            <w:tcBorders>
              <w:top w:val="single" w:sz="4" w:space="0" w:color="auto"/>
              <w:left w:val="single" w:sz="4" w:space="0" w:color="auto"/>
              <w:bottom w:val="single" w:sz="4" w:space="0" w:color="auto"/>
              <w:right w:val="single" w:sz="4" w:space="0" w:color="auto"/>
            </w:tcBorders>
            <w:shd w:val="clear" w:color="auto" w:fill="FFFFFF" w:themeFill="background1"/>
          </w:tcPr>
          <w:p w14:paraId="7EBC39E4" w14:textId="61AC42D4" w:rsidR="00CC3971" w:rsidRPr="005233C4" w:rsidRDefault="00CC3971" w:rsidP="00B34196">
            <w:pPr>
              <w:pStyle w:val="TableNText"/>
              <w:rPr>
                <w:color w:val="000000" w:themeColor="text1"/>
              </w:rPr>
            </w:pPr>
            <w:r w:rsidRPr="005233C4">
              <w:rPr>
                <w:color w:val="000000" w:themeColor="text1"/>
              </w:rPr>
              <w:lastRenderedPageBreak/>
              <w:t>4</w:t>
            </w:r>
            <w:r w:rsidR="00E0199D">
              <w:rPr>
                <w:color w:val="000000" w:themeColor="text1"/>
              </w:rPr>
              <w:t>.</w:t>
            </w:r>
            <w:r w:rsidR="00CB3DEC">
              <w:rPr>
                <w:color w:val="000000" w:themeColor="text1"/>
              </w:rPr>
              <w:t xml:space="preserve"> </w:t>
            </w:r>
            <w:r w:rsidRPr="005233C4">
              <w:rPr>
                <w:color w:val="000000" w:themeColor="text1"/>
              </w:rPr>
              <w:t>Insertion of surgical cervical cerclage in women already taking progesterone and in whom the cervix continues to shorten</w:t>
            </w: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tcPr>
          <w:p w14:paraId="36E38BB8" w14:textId="416FF2A3" w:rsidR="00456CE5" w:rsidRPr="005233C4" w:rsidRDefault="00456CE5" w:rsidP="00B34196">
            <w:pPr>
              <w:pStyle w:val="TableNText"/>
              <w:rPr>
                <w:color w:val="000000" w:themeColor="text1"/>
              </w:rPr>
            </w:pPr>
          </w:p>
        </w:tc>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41F20398" w14:textId="74F94D5D" w:rsidR="00456CE5" w:rsidRPr="005233C4" w:rsidRDefault="001A5239" w:rsidP="009E055A">
            <w:pPr>
              <w:pStyle w:val="TableNText"/>
              <w:rPr>
                <w:color w:val="000000" w:themeColor="text1"/>
                <w:lang w:eastAsia="en-AU"/>
              </w:rPr>
            </w:pPr>
            <w:r w:rsidRPr="005233C4">
              <w:rPr>
                <w:color w:val="000000" w:themeColor="text1"/>
                <w:lang w:eastAsia="en-AU"/>
              </w:rPr>
              <w:t xml:space="preserve">The </w:t>
            </w:r>
            <w:r w:rsidR="36D11BF6" w:rsidRPr="005233C4">
              <w:rPr>
                <w:color w:val="000000" w:themeColor="text1"/>
                <w:lang w:eastAsia="en-AU"/>
              </w:rPr>
              <w:t>Collaborative</w:t>
            </w:r>
            <w:r w:rsidRPr="005233C4">
              <w:rPr>
                <w:color w:val="000000" w:themeColor="text1"/>
                <w:lang w:eastAsia="en-AU"/>
              </w:rPr>
              <w:t xml:space="preserve"> did not include a</w:t>
            </w:r>
            <w:r w:rsidR="36D11BF6" w:rsidRPr="005233C4">
              <w:rPr>
                <w:color w:val="000000" w:themeColor="text1"/>
                <w:lang w:eastAsia="en-AU"/>
              </w:rPr>
              <w:t xml:space="preserve"> </w:t>
            </w:r>
            <w:r w:rsidR="000F38E4" w:rsidRPr="005233C4">
              <w:rPr>
                <w:color w:val="000000" w:themeColor="text1"/>
                <w:lang w:eastAsia="en-AU"/>
              </w:rPr>
              <w:t xml:space="preserve">process </w:t>
            </w:r>
            <w:r w:rsidR="36D11BF6" w:rsidRPr="005233C4">
              <w:rPr>
                <w:color w:val="000000" w:themeColor="text1"/>
                <w:lang w:eastAsia="en-AU"/>
              </w:rPr>
              <w:t>measur</w:t>
            </w:r>
            <w:r w:rsidRPr="005233C4">
              <w:rPr>
                <w:color w:val="000000" w:themeColor="text1"/>
                <w:lang w:eastAsia="en-AU"/>
              </w:rPr>
              <w:t xml:space="preserve">e to assess implementation of this strategy. </w:t>
            </w:r>
            <w:r w:rsidR="36D11BF6" w:rsidRPr="005233C4">
              <w:rPr>
                <w:color w:val="000000" w:themeColor="text1"/>
                <w:lang w:eastAsia="en-AU"/>
              </w:rPr>
              <w:t xml:space="preserve"> </w:t>
            </w:r>
          </w:p>
        </w:tc>
      </w:tr>
      <w:tr w:rsidR="00041A88" w14:paraId="37F388B9" w14:textId="77777777" w:rsidTr="00041A88">
        <w:trPr>
          <w:cantSplit/>
        </w:trPr>
        <w:tc>
          <w:tcPr>
            <w:tcW w:w="1625" w:type="dxa"/>
            <w:tcBorders>
              <w:top w:val="single" w:sz="4" w:space="0" w:color="auto"/>
              <w:left w:val="single" w:sz="4" w:space="0" w:color="auto"/>
              <w:bottom w:val="single" w:sz="4" w:space="0" w:color="auto"/>
              <w:right w:val="single" w:sz="4" w:space="0" w:color="auto"/>
            </w:tcBorders>
            <w:shd w:val="clear" w:color="auto" w:fill="FFFFFF" w:themeFill="background1"/>
          </w:tcPr>
          <w:p w14:paraId="4D84D235" w14:textId="382974B1" w:rsidR="00CC3971" w:rsidRPr="005233C4" w:rsidRDefault="00CC3971" w:rsidP="00B34196">
            <w:pPr>
              <w:pStyle w:val="TableNText"/>
              <w:rPr>
                <w:color w:val="000000" w:themeColor="text1"/>
              </w:rPr>
            </w:pPr>
            <w:r w:rsidRPr="005233C4">
              <w:rPr>
                <w:color w:val="000000" w:themeColor="text1"/>
              </w:rPr>
              <w:t>5</w:t>
            </w:r>
            <w:r w:rsidR="00E0199D">
              <w:rPr>
                <w:color w:val="000000" w:themeColor="text1"/>
              </w:rPr>
              <w:t>.</w:t>
            </w:r>
            <w:r w:rsidR="00CB3DEC">
              <w:rPr>
                <w:color w:val="000000" w:themeColor="text1"/>
              </w:rPr>
              <w:t xml:space="preserve"> </w:t>
            </w:r>
            <w:r w:rsidRPr="005233C4">
              <w:rPr>
                <w:color w:val="000000" w:themeColor="text1"/>
              </w:rPr>
              <w:t>Use of vaginal progesterone for prior history of spontaneous preterm birth</w:t>
            </w: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tcPr>
          <w:p w14:paraId="37063D3F" w14:textId="50D9C5C4" w:rsidR="00456CE5" w:rsidRPr="005233C4" w:rsidRDefault="00456CE5" w:rsidP="00B34196">
            <w:pPr>
              <w:pStyle w:val="TableNText"/>
              <w:rPr>
                <w:color w:val="000000" w:themeColor="text1"/>
              </w:rPr>
            </w:pPr>
          </w:p>
        </w:tc>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6D49C6DE" w14:textId="081AA94C" w:rsidR="001A5239" w:rsidRPr="005233C4" w:rsidRDefault="001A5239" w:rsidP="009E055A">
            <w:pPr>
              <w:pStyle w:val="TableNText"/>
              <w:rPr>
                <w:color w:val="000000" w:themeColor="text1"/>
                <w:lang w:eastAsia="en-AU"/>
              </w:rPr>
            </w:pPr>
            <w:r w:rsidRPr="005233C4">
              <w:rPr>
                <w:color w:val="000000" w:themeColor="text1"/>
                <w:lang w:eastAsia="en-AU"/>
              </w:rPr>
              <w:t xml:space="preserve">The Collaborative did not include a process measure to assess implementation of this strategy. </w:t>
            </w:r>
          </w:p>
          <w:p w14:paraId="12ADFDF0" w14:textId="499636B8" w:rsidR="00456CE5" w:rsidRPr="005233C4" w:rsidRDefault="00456CE5" w:rsidP="009E055A">
            <w:pPr>
              <w:pStyle w:val="TableNText"/>
              <w:rPr>
                <w:color w:val="000000" w:themeColor="text1"/>
                <w:lang w:eastAsia="en-AU"/>
              </w:rPr>
            </w:pPr>
            <w:r w:rsidRPr="005233C4">
              <w:rPr>
                <w:color w:val="000000" w:themeColor="text1"/>
                <w:lang w:eastAsia="en-AU"/>
              </w:rPr>
              <w:t>Some services did not adopt this strategy, as a small number of obstetricians considered the evidence base less robust.</w:t>
            </w:r>
            <w:r w:rsidRPr="005233C4">
              <w:rPr>
                <w:rStyle w:val="FootnoteReference"/>
                <w:color w:val="000000" w:themeColor="text1"/>
              </w:rPr>
              <w:footnoteReference w:id="74"/>
            </w:r>
            <w:r w:rsidR="001F1971" w:rsidRPr="005233C4">
              <w:rPr>
                <w:color w:val="000000" w:themeColor="text1"/>
                <w:lang w:eastAsia="en-AU"/>
              </w:rPr>
              <w:t xml:space="preserve"> </w:t>
            </w:r>
            <w:r w:rsidR="005073C2" w:rsidRPr="005233C4">
              <w:rPr>
                <w:color w:val="000000" w:themeColor="text1"/>
                <w:lang w:eastAsia="en-AU"/>
              </w:rPr>
              <w:t xml:space="preserve"> As previously noted, </w:t>
            </w:r>
            <w:r w:rsidR="000F38E4" w:rsidRPr="005233C4">
              <w:rPr>
                <w:color w:val="000000" w:themeColor="text1"/>
                <w:lang w:eastAsia="en-AU"/>
              </w:rPr>
              <w:t xml:space="preserve">the </w:t>
            </w:r>
            <w:r w:rsidR="005073C2" w:rsidRPr="005233C4">
              <w:rPr>
                <w:color w:val="000000" w:themeColor="text1"/>
                <w:lang w:eastAsia="en-AU"/>
              </w:rPr>
              <w:t xml:space="preserve">SA </w:t>
            </w:r>
            <w:r w:rsidR="000F38E4" w:rsidRPr="005233C4">
              <w:rPr>
                <w:color w:val="000000" w:themeColor="text1"/>
                <w:lang w:eastAsia="en-AU"/>
              </w:rPr>
              <w:t xml:space="preserve">jurisdiction </w:t>
            </w:r>
            <w:r w:rsidR="005073C2" w:rsidRPr="005233C4">
              <w:rPr>
                <w:color w:val="000000" w:themeColor="text1"/>
                <w:lang w:eastAsia="en-AU"/>
              </w:rPr>
              <w:t xml:space="preserve">did not support nor implement </w:t>
            </w:r>
            <w:r w:rsidR="000F38E4" w:rsidRPr="005233C4">
              <w:rPr>
                <w:color w:val="000000" w:themeColor="text1"/>
                <w:lang w:eastAsia="en-AU"/>
              </w:rPr>
              <w:t xml:space="preserve">this </w:t>
            </w:r>
            <w:r w:rsidR="005073C2" w:rsidRPr="005233C4">
              <w:rPr>
                <w:color w:val="000000" w:themeColor="text1"/>
                <w:lang w:eastAsia="en-AU"/>
              </w:rPr>
              <w:t>clinical strateg</w:t>
            </w:r>
            <w:r w:rsidR="000F38E4" w:rsidRPr="005233C4">
              <w:rPr>
                <w:color w:val="000000" w:themeColor="text1"/>
                <w:lang w:eastAsia="en-AU"/>
              </w:rPr>
              <w:t xml:space="preserve">y. </w:t>
            </w:r>
          </w:p>
        </w:tc>
      </w:tr>
      <w:tr w:rsidR="00041A88" w14:paraId="1E2DC147" w14:textId="77777777" w:rsidTr="00041A88">
        <w:trPr>
          <w:cantSplit/>
        </w:trPr>
        <w:tc>
          <w:tcPr>
            <w:tcW w:w="1625" w:type="dxa"/>
            <w:tcBorders>
              <w:top w:val="single" w:sz="4" w:space="0" w:color="auto"/>
              <w:left w:val="single" w:sz="4" w:space="0" w:color="auto"/>
              <w:bottom w:val="single" w:sz="4" w:space="0" w:color="auto"/>
              <w:right w:val="single" w:sz="4" w:space="0" w:color="auto"/>
            </w:tcBorders>
            <w:shd w:val="clear" w:color="auto" w:fill="FFFFFF" w:themeFill="background1"/>
          </w:tcPr>
          <w:p w14:paraId="14D10550" w14:textId="43A3428D" w:rsidR="00157EDB" w:rsidRPr="005233C4" w:rsidRDefault="00157EDB" w:rsidP="00B34196">
            <w:pPr>
              <w:pStyle w:val="TableNText"/>
              <w:rPr>
                <w:i/>
                <w:color w:val="000000" w:themeColor="text1"/>
                <w:lang w:eastAsia="en-AU"/>
              </w:rPr>
            </w:pPr>
            <w:r w:rsidRPr="005233C4">
              <w:rPr>
                <w:color w:val="000000" w:themeColor="text1"/>
              </w:rPr>
              <w:t>6</w:t>
            </w:r>
            <w:r w:rsidR="00E0199D">
              <w:rPr>
                <w:color w:val="000000" w:themeColor="text1"/>
              </w:rPr>
              <w:t>.</w:t>
            </w:r>
            <w:r w:rsidR="00CB3DEC">
              <w:rPr>
                <w:color w:val="000000" w:themeColor="text1"/>
              </w:rPr>
              <w:t xml:space="preserve"> </w:t>
            </w:r>
            <w:r w:rsidRPr="005233C4">
              <w:rPr>
                <w:color w:val="000000" w:themeColor="text1"/>
              </w:rPr>
              <w:t xml:space="preserve"> Women who smoke should be identified and offered Quitline support </w:t>
            </w: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tcPr>
          <w:p w14:paraId="59A26D25" w14:textId="2FF7C39F" w:rsidR="007F4545" w:rsidRPr="005233C4" w:rsidRDefault="007F4545" w:rsidP="00B34196">
            <w:pPr>
              <w:pStyle w:val="TableNText"/>
              <w:rPr>
                <w:color w:val="000000" w:themeColor="text1"/>
                <w:lang w:eastAsia="en-AU"/>
              </w:rPr>
            </w:pPr>
            <w:r w:rsidRPr="005233C4">
              <w:rPr>
                <w:color w:val="000000" w:themeColor="text1"/>
                <w:lang w:eastAsia="en-AU"/>
              </w:rPr>
              <w:t xml:space="preserve">Across the </w:t>
            </w:r>
            <w:r w:rsidRPr="005233C4">
              <w:rPr>
                <w:rFonts w:asciiTheme="majorHAnsi" w:hAnsiTheme="majorHAnsi" w:cstheme="majorHAnsi"/>
                <w:color w:val="000000" w:themeColor="text1"/>
                <w:lang w:eastAsia="en-AU"/>
              </w:rPr>
              <w:t>23 reporting teams</w:t>
            </w:r>
            <w:r w:rsidRPr="005233C4">
              <w:rPr>
                <w:color w:val="000000" w:themeColor="text1"/>
                <w:lang w:eastAsia="en-AU"/>
              </w:rPr>
              <w:t xml:space="preserve">, </w:t>
            </w:r>
            <w:r w:rsidRPr="005233C4">
              <w:rPr>
                <w:rFonts w:asciiTheme="majorHAnsi" w:hAnsiTheme="majorHAnsi" w:cstheme="majorHAnsi"/>
                <w:color w:val="000000" w:themeColor="text1"/>
                <w:lang w:eastAsia="en-AU"/>
              </w:rPr>
              <w:t>4</w:t>
            </w:r>
            <w:r w:rsidR="005B5AA1" w:rsidRPr="005233C4">
              <w:rPr>
                <w:rFonts w:asciiTheme="majorHAnsi" w:hAnsiTheme="majorHAnsi" w:cstheme="majorHAnsi"/>
                <w:color w:val="000000" w:themeColor="text1"/>
                <w:lang w:eastAsia="en-AU"/>
              </w:rPr>
              <w:t>8</w:t>
            </w:r>
            <w:r w:rsidR="00F3527A" w:rsidRPr="005233C4">
              <w:rPr>
                <w:rFonts w:asciiTheme="majorHAnsi" w:hAnsiTheme="majorHAnsi" w:cstheme="majorHAnsi"/>
                <w:color w:val="000000" w:themeColor="text1"/>
                <w:lang w:eastAsia="en-AU"/>
              </w:rPr>
              <w:t>%</w:t>
            </w:r>
            <w:r w:rsidR="00157EDB" w:rsidRPr="005233C4">
              <w:rPr>
                <w:color w:val="000000" w:themeColor="text1"/>
                <w:lang w:eastAsia="en-AU"/>
              </w:rPr>
              <w:t xml:space="preserve"> of women </w:t>
            </w:r>
            <w:r w:rsidRPr="005233C4">
              <w:rPr>
                <w:color w:val="000000" w:themeColor="text1"/>
                <w:lang w:eastAsia="en-AU"/>
              </w:rPr>
              <w:t>received</w:t>
            </w:r>
            <w:r w:rsidR="00157EDB" w:rsidRPr="005233C4">
              <w:rPr>
                <w:color w:val="000000" w:themeColor="text1"/>
                <w:lang w:eastAsia="en-AU"/>
              </w:rPr>
              <w:t xml:space="preserve"> a smoking cessation intervention </w:t>
            </w:r>
          </w:p>
          <w:p w14:paraId="31C59B51" w14:textId="727105AD" w:rsidR="00157EDB" w:rsidRPr="005233C4" w:rsidRDefault="007F4545" w:rsidP="00B34196">
            <w:pPr>
              <w:pStyle w:val="TableNText"/>
              <w:rPr>
                <w:color w:val="000000" w:themeColor="text1"/>
                <w:lang w:eastAsia="en-AU"/>
              </w:rPr>
            </w:pPr>
            <w:r w:rsidRPr="005233C4">
              <w:rPr>
                <w:color w:val="000000" w:themeColor="text1"/>
                <w:lang w:eastAsia="en-AU"/>
              </w:rPr>
              <w:t>(Process measure 8.1)</w:t>
            </w:r>
          </w:p>
        </w:tc>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4786590C" w14:textId="7418D520" w:rsidR="00157EDB" w:rsidRPr="005233C4" w:rsidRDefault="000047BA" w:rsidP="009E055A">
            <w:pPr>
              <w:pStyle w:val="TableNText"/>
              <w:rPr>
                <w:color w:val="000000" w:themeColor="text1"/>
                <w:lang w:eastAsia="en-AU"/>
              </w:rPr>
            </w:pPr>
            <w:r w:rsidRPr="005233C4">
              <w:rPr>
                <w:color w:val="000000" w:themeColor="text1"/>
                <w:lang w:eastAsia="en-AU"/>
              </w:rPr>
              <w:t>Few teams</w:t>
            </w:r>
            <w:r w:rsidR="00157EDB" w:rsidRPr="005233C4">
              <w:rPr>
                <w:color w:val="000000" w:themeColor="text1"/>
                <w:lang w:eastAsia="en-AU"/>
              </w:rPr>
              <w:t xml:space="preserve"> reported on this, as many services had reported working on smoking cessation system prior to the Round 1.</w:t>
            </w:r>
            <w:r w:rsidR="00157EDB" w:rsidRPr="005233C4">
              <w:rPr>
                <w:rStyle w:val="FootnoteReference"/>
                <w:color w:val="000000" w:themeColor="text1"/>
              </w:rPr>
              <w:footnoteReference w:id="75"/>
            </w:r>
            <w:r w:rsidR="001F1971" w:rsidRPr="005233C4">
              <w:rPr>
                <w:rStyle w:val="FootnoteReference"/>
                <w:color w:val="000000" w:themeColor="text1"/>
              </w:rPr>
              <w:t xml:space="preserve"> </w:t>
            </w:r>
          </w:p>
          <w:p w14:paraId="21BD048A" w14:textId="06539094" w:rsidR="00B161DE" w:rsidRPr="005233C4" w:rsidRDefault="00B161DE" w:rsidP="009E055A">
            <w:pPr>
              <w:pStyle w:val="TableNText"/>
              <w:rPr>
                <w:color w:val="000000" w:themeColor="text1"/>
                <w:lang w:eastAsia="en-AU"/>
              </w:rPr>
            </w:pPr>
            <w:r w:rsidRPr="005233C4">
              <w:rPr>
                <w:color w:val="000000" w:themeColor="text1"/>
                <w:lang w:eastAsia="en-AU"/>
              </w:rPr>
              <w:t>Challenges included:</w:t>
            </w:r>
          </w:p>
          <w:p w14:paraId="285C1E64" w14:textId="6B2D1E8A" w:rsidR="00484A38" w:rsidRPr="005233C4" w:rsidRDefault="00484A38" w:rsidP="00484A38">
            <w:pPr>
              <w:pStyle w:val="TableNBullet"/>
              <w:rPr>
                <w:color w:val="000000" w:themeColor="text1"/>
                <w:szCs w:val="18"/>
              </w:rPr>
            </w:pPr>
            <w:r w:rsidRPr="005233C4">
              <w:rPr>
                <w:color w:val="000000" w:themeColor="text1"/>
              </w:rPr>
              <w:t>Reluctance to discuss</w:t>
            </w:r>
            <w:r w:rsidR="00BD0D6D" w:rsidRPr="005233C4">
              <w:rPr>
                <w:color w:val="000000" w:themeColor="text1"/>
              </w:rPr>
              <w:t xml:space="preserve">, </w:t>
            </w:r>
            <w:r w:rsidRPr="005233C4">
              <w:rPr>
                <w:color w:val="000000" w:themeColor="text1"/>
              </w:rPr>
              <w:t xml:space="preserve">due to </w:t>
            </w:r>
            <w:r w:rsidR="00374A60" w:rsidRPr="005233C4">
              <w:rPr>
                <w:color w:val="000000" w:themeColor="text1"/>
              </w:rPr>
              <w:t>“</w:t>
            </w:r>
            <w:r w:rsidRPr="005233C4">
              <w:rPr>
                <w:color w:val="000000" w:themeColor="text1"/>
              </w:rPr>
              <w:t>not wanting to feel like they're harassing women</w:t>
            </w:r>
            <w:r w:rsidR="00BD0D6D" w:rsidRPr="005233C4">
              <w:rPr>
                <w:color w:val="000000" w:themeColor="text1"/>
              </w:rPr>
              <w:t>”</w:t>
            </w:r>
            <w:r w:rsidRPr="005233C4">
              <w:rPr>
                <w:color w:val="000000" w:themeColor="text1"/>
              </w:rPr>
              <w:t>.</w:t>
            </w:r>
            <w:r w:rsidRPr="005233C4">
              <w:rPr>
                <w:rStyle w:val="FootnoteReference"/>
                <w:color w:val="000000" w:themeColor="text1"/>
              </w:rPr>
              <w:footnoteReference w:id="76"/>
            </w:r>
          </w:p>
          <w:p w14:paraId="0812FD4D" w14:textId="7860E28E" w:rsidR="00157EDB" w:rsidRPr="005233C4" w:rsidRDefault="003D4F59">
            <w:pPr>
              <w:pStyle w:val="TableNText"/>
              <w:rPr>
                <w:color w:val="000000" w:themeColor="text1"/>
                <w:szCs w:val="18"/>
              </w:rPr>
            </w:pPr>
            <w:r w:rsidRPr="005233C4">
              <w:rPr>
                <w:color w:val="000000" w:themeColor="text1"/>
              </w:rPr>
              <w:t>Supporting factors include</w:t>
            </w:r>
            <w:r w:rsidR="007F4545" w:rsidRPr="005233C4">
              <w:rPr>
                <w:color w:val="000000" w:themeColor="text1"/>
              </w:rPr>
              <w:t>:</w:t>
            </w:r>
            <w:r w:rsidR="001F1971" w:rsidRPr="005233C4">
              <w:rPr>
                <w:color w:val="000000" w:themeColor="text1"/>
              </w:rPr>
              <w:t xml:space="preserve"> </w:t>
            </w:r>
          </w:p>
          <w:p w14:paraId="5B8C2194" w14:textId="7C1417C7" w:rsidR="00157EDB" w:rsidRPr="005233C4" w:rsidRDefault="00157EDB">
            <w:pPr>
              <w:pStyle w:val="TableNBullet"/>
              <w:rPr>
                <w:color w:val="000000" w:themeColor="text1"/>
              </w:rPr>
            </w:pPr>
            <w:r w:rsidRPr="005233C4">
              <w:rPr>
                <w:color w:val="000000" w:themeColor="text1"/>
              </w:rPr>
              <w:t>improving screening for smoking at antenatal visits</w:t>
            </w:r>
            <w:r w:rsidR="00374A60" w:rsidRPr="005233C4">
              <w:rPr>
                <w:color w:val="000000" w:themeColor="text1"/>
              </w:rPr>
              <w:t>,</w:t>
            </w:r>
            <w:r w:rsidRPr="005233C4">
              <w:rPr>
                <w:color w:val="000000" w:themeColor="text1"/>
              </w:rPr>
              <w:t xml:space="preserve"> such as the use of breath carbon monoxide monitoring devices.</w:t>
            </w:r>
            <w:r w:rsidR="007F4545" w:rsidRPr="005233C4">
              <w:rPr>
                <w:rStyle w:val="FootnoteReference"/>
                <w:color w:val="000000" w:themeColor="text1"/>
              </w:rPr>
              <w:footnoteReference w:id="77"/>
            </w:r>
            <w:r w:rsidR="001F1971" w:rsidRPr="005233C4">
              <w:rPr>
                <w:color w:val="000000" w:themeColor="text1"/>
                <w:vertAlign w:val="superscript"/>
              </w:rPr>
              <w:t xml:space="preserve"> </w:t>
            </w:r>
          </w:p>
          <w:p w14:paraId="29F103DB" w14:textId="32D40AD7" w:rsidR="00157EDB" w:rsidRPr="005233C4" w:rsidRDefault="00157EDB">
            <w:pPr>
              <w:pStyle w:val="TableNBullet"/>
              <w:rPr>
                <w:color w:val="000000" w:themeColor="text1"/>
              </w:rPr>
            </w:pPr>
            <w:r w:rsidRPr="005233C4">
              <w:rPr>
                <w:color w:val="000000" w:themeColor="text1"/>
              </w:rPr>
              <w:t>offering nicotine replacement therapy and providing referrals</w:t>
            </w:r>
            <w:r w:rsidR="00484A38" w:rsidRPr="005233C4">
              <w:rPr>
                <w:color w:val="000000" w:themeColor="text1"/>
              </w:rPr>
              <w:t>.</w:t>
            </w:r>
            <w:r w:rsidRPr="005233C4">
              <w:rPr>
                <w:rStyle w:val="FootnoteReference"/>
                <w:color w:val="000000" w:themeColor="text1"/>
              </w:rPr>
              <w:footnoteReference w:id="78"/>
            </w:r>
          </w:p>
        </w:tc>
      </w:tr>
      <w:tr w:rsidR="00041A88" w14:paraId="5FE09A79" w14:textId="77777777" w:rsidTr="00041A88">
        <w:trPr>
          <w:cantSplit/>
        </w:trPr>
        <w:tc>
          <w:tcPr>
            <w:tcW w:w="1625" w:type="dxa"/>
            <w:tcBorders>
              <w:top w:val="single" w:sz="4" w:space="0" w:color="auto"/>
              <w:left w:val="single" w:sz="4" w:space="0" w:color="auto"/>
              <w:bottom w:val="single" w:sz="4" w:space="0" w:color="auto"/>
              <w:right w:val="single" w:sz="4" w:space="0" w:color="auto"/>
            </w:tcBorders>
            <w:shd w:val="clear" w:color="auto" w:fill="FFFFFF" w:themeFill="background1"/>
          </w:tcPr>
          <w:p w14:paraId="5C5C76AA" w14:textId="5924B17C" w:rsidR="00157EDB" w:rsidRPr="005233C4" w:rsidRDefault="00157EDB" w:rsidP="00B34196">
            <w:pPr>
              <w:pStyle w:val="TableNText"/>
              <w:rPr>
                <w:color w:val="000000" w:themeColor="text1"/>
              </w:rPr>
            </w:pPr>
            <w:r w:rsidRPr="005233C4">
              <w:rPr>
                <w:color w:val="000000" w:themeColor="text1"/>
              </w:rPr>
              <w:lastRenderedPageBreak/>
              <w:t>7</w:t>
            </w:r>
            <w:r w:rsidR="00E0199D">
              <w:rPr>
                <w:color w:val="000000" w:themeColor="text1"/>
              </w:rPr>
              <w:t>.</w:t>
            </w:r>
            <w:r w:rsidR="00CB3DEC">
              <w:rPr>
                <w:color w:val="000000" w:themeColor="text1"/>
              </w:rPr>
              <w:t xml:space="preserve"> </w:t>
            </w:r>
            <w:r w:rsidRPr="005233C4">
              <w:rPr>
                <w:color w:val="000000" w:themeColor="text1"/>
              </w:rPr>
              <w:t>To access continuity of care from a health professional during pregnancy where possible</w:t>
            </w:r>
            <w:r w:rsidRPr="005233C4">
              <w:rPr>
                <w:rStyle w:val="FootnoteReference"/>
                <w:color w:val="000000" w:themeColor="text1"/>
                <w:sz w:val="16"/>
                <w:szCs w:val="16"/>
              </w:rPr>
              <w:footnoteReference w:id="79"/>
            </w:r>
            <w:r w:rsidR="001F1971" w:rsidRPr="005233C4">
              <w:rPr>
                <w:color w:val="000000" w:themeColor="text1"/>
              </w:rPr>
              <w:t xml:space="preserve"> </w:t>
            </w: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tcPr>
          <w:p w14:paraId="7AB15578" w14:textId="25F4CA21" w:rsidR="007F4545" w:rsidRPr="005233C4" w:rsidRDefault="007F4545" w:rsidP="00B34196">
            <w:pPr>
              <w:pStyle w:val="TableNText"/>
              <w:rPr>
                <w:color w:val="000000" w:themeColor="text1"/>
                <w:lang w:eastAsia="en-AU"/>
              </w:rPr>
            </w:pPr>
            <w:r w:rsidRPr="005233C4">
              <w:rPr>
                <w:color w:val="000000" w:themeColor="text1"/>
                <w:lang w:eastAsia="en-AU"/>
              </w:rPr>
              <w:t xml:space="preserve">Across the </w:t>
            </w:r>
            <w:r w:rsidRPr="005233C4">
              <w:rPr>
                <w:rFonts w:asciiTheme="majorHAnsi" w:hAnsiTheme="majorHAnsi" w:cstheme="majorHAnsi"/>
                <w:color w:val="000000" w:themeColor="text1"/>
                <w:lang w:eastAsia="en-AU"/>
              </w:rPr>
              <w:t>14 reporting teams</w:t>
            </w:r>
            <w:r w:rsidRPr="005233C4">
              <w:rPr>
                <w:color w:val="000000" w:themeColor="text1"/>
                <w:lang w:eastAsia="en-AU"/>
              </w:rPr>
              <w:t xml:space="preserve">, </w:t>
            </w:r>
            <w:r w:rsidRPr="005233C4">
              <w:rPr>
                <w:rFonts w:asciiTheme="majorHAnsi" w:hAnsiTheme="majorHAnsi" w:cstheme="majorHAnsi"/>
                <w:color w:val="000000" w:themeColor="text1"/>
                <w:lang w:eastAsia="en-AU"/>
              </w:rPr>
              <w:t>44</w:t>
            </w:r>
            <w:r w:rsidR="00F3527A" w:rsidRPr="005233C4">
              <w:rPr>
                <w:rFonts w:asciiTheme="majorHAnsi" w:hAnsiTheme="majorHAnsi" w:cstheme="majorHAnsi"/>
                <w:color w:val="000000" w:themeColor="text1"/>
                <w:lang w:eastAsia="en-AU"/>
              </w:rPr>
              <w:t>%</w:t>
            </w:r>
            <w:r w:rsidR="00157EDB" w:rsidRPr="005233C4">
              <w:rPr>
                <w:rFonts w:asciiTheme="majorHAnsi" w:hAnsiTheme="majorHAnsi" w:cstheme="majorHAnsi"/>
                <w:color w:val="000000" w:themeColor="text1"/>
                <w:lang w:eastAsia="en-AU"/>
              </w:rPr>
              <w:t xml:space="preserve"> of women</w:t>
            </w:r>
            <w:r w:rsidR="00157EDB" w:rsidRPr="005233C4">
              <w:rPr>
                <w:color w:val="000000" w:themeColor="text1"/>
                <w:lang w:eastAsia="en-AU"/>
              </w:rPr>
              <w:t xml:space="preserve"> </w:t>
            </w:r>
            <w:r w:rsidRPr="005233C4">
              <w:rPr>
                <w:color w:val="000000" w:themeColor="text1"/>
                <w:lang w:eastAsia="en-AU"/>
              </w:rPr>
              <w:t xml:space="preserve">who </w:t>
            </w:r>
            <w:r w:rsidR="00157EDB" w:rsidRPr="005233C4">
              <w:rPr>
                <w:color w:val="000000" w:themeColor="text1"/>
                <w:lang w:eastAsia="en-AU"/>
              </w:rPr>
              <w:t xml:space="preserve">identified as being at risk for preterm or early term birth </w:t>
            </w:r>
            <w:r w:rsidRPr="005233C4">
              <w:rPr>
                <w:color w:val="000000" w:themeColor="text1"/>
                <w:lang w:eastAsia="en-AU"/>
              </w:rPr>
              <w:t>were</w:t>
            </w:r>
            <w:r w:rsidR="00157EDB" w:rsidRPr="005233C4">
              <w:rPr>
                <w:color w:val="000000" w:themeColor="text1"/>
                <w:lang w:eastAsia="en-AU"/>
              </w:rPr>
              <w:t xml:space="preserve"> provided with antenatal continuity of care</w:t>
            </w:r>
          </w:p>
          <w:p w14:paraId="28058F55" w14:textId="77777777" w:rsidR="007F4545" w:rsidRPr="005233C4" w:rsidRDefault="007F4545" w:rsidP="00B34196">
            <w:pPr>
              <w:pStyle w:val="TableNText"/>
              <w:rPr>
                <w:color w:val="000000" w:themeColor="text1"/>
                <w:lang w:eastAsia="en-AU"/>
              </w:rPr>
            </w:pPr>
            <w:r w:rsidRPr="005233C4">
              <w:rPr>
                <w:color w:val="000000" w:themeColor="text1"/>
                <w:lang w:eastAsia="en-AU"/>
              </w:rPr>
              <w:t>(Process measure 7.)</w:t>
            </w:r>
          </w:p>
          <w:p w14:paraId="1E6EB826" w14:textId="77777777" w:rsidR="002407D1" w:rsidRPr="005233C4" w:rsidRDefault="002407D1" w:rsidP="00B34196">
            <w:pPr>
              <w:pStyle w:val="TableNText"/>
              <w:rPr>
                <w:color w:val="000000" w:themeColor="text1"/>
              </w:rPr>
            </w:pPr>
          </w:p>
          <w:p w14:paraId="62414899" w14:textId="707B5C03" w:rsidR="00157EDB" w:rsidRPr="00020701" w:rsidRDefault="002407D1" w:rsidP="00FE5630">
            <w:pPr>
              <w:pStyle w:val="TableNText"/>
              <w:rPr>
                <w:iCs/>
                <w:color w:val="000000" w:themeColor="text1"/>
                <w:lang w:eastAsia="en-AU"/>
              </w:rPr>
            </w:pPr>
            <w:r w:rsidRPr="00020701">
              <w:rPr>
                <w:rFonts w:asciiTheme="majorHAnsi" w:hAnsiTheme="majorHAnsi" w:cstheme="majorHAnsi"/>
                <w:iCs/>
                <w:color w:val="000000" w:themeColor="text1"/>
              </w:rPr>
              <w:t>Note:</w:t>
            </w:r>
            <w:r w:rsidRPr="00020701">
              <w:rPr>
                <w:iCs/>
                <w:color w:val="000000" w:themeColor="text1"/>
              </w:rPr>
              <w:t xml:space="preserve"> The difficulty measuring the strategy resulted in teams choosing to collect alternative measures.</w:t>
            </w:r>
            <w:r w:rsidRPr="00020701">
              <w:rPr>
                <w:rStyle w:val="FootnoteReference"/>
                <w:iCs/>
                <w:color w:val="000000" w:themeColor="text1"/>
              </w:rPr>
              <w:footnoteReference w:id="80"/>
            </w:r>
            <w:r w:rsidR="001F1971" w:rsidRPr="00020701">
              <w:rPr>
                <w:iCs/>
                <w:color w:val="000000" w:themeColor="text1"/>
              </w:rPr>
              <w:t xml:space="preserve"> </w:t>
            </w:r>
          </w:p>
        </w:tc>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78E50A9A" w14:textId="77777777" w:rsidR="00484A38" w:rsidRPr="005233C4" w:rsidRDefault="00484A38" w:rsidP="009E055A">
            <w:pPr>
              <w:pStyle w:val="TableNText"/>
              <w:rPr>
                <w:color w:val="000000" w:themeColor="text1"/>
                <w:lang w:eastAsia="en-AU"/>
              </w:rPr>
            </w:pPr>
            <w:r w:rsidRPr="005233C4">
              <w:rPr>
                <w:color w:val="000000" w:themeColor="text1"/>
                <w:lang w:eastAsia="en-AU"/>
              </w:rPr>
              <w:t>Challenges included:</w:t>
            </w:r>
          </w:p>
          <w:p w14:paraId="593A6F6F" w14:textId="7564CE0A" w:rsidR="00157EDB" w:rsidRPr="005233C4" w:rsidRDefault="009E0E00" w:rsidP="00B34196">
            <w:pPr>
              <w:pStyle w:val="TableNBullet"/>
              <w:rPr>
                <w:color w:val="000000" w:themeColor="text1"/>
              </w:rPr>
            </w:pPr>
            <w:r w:rsidRPr="005233C4">
              <w:rPr>
                <w:color w:val="000000" w:themeColor="text1"/>
              </w:rPr>
              <w:t>maintaining</w:t>
            </w:r>
            <w:r w:rsidR="00157EDB" w:rsidRPr="005233C4">
              <w:rPr>
                <w:color w:val="000000" w:themeColor="text1"/>
              </w:rPr>
              <w:t xml:space="preserve"> continuity due to staff leave, clinical rotations and the need to escalate care.</w:t>
            </w:r>
            <w:r w:rsidR="00157EDB" w:rsidRPr="005233C4">
              <w:rPr>
                <w:rStyle w:val="FootnoteReference"/>
                <w:color w:val="000000" w:themeColor="text1"/>
              </w:rPr>
              <w:footnoteReference w:id="81"/>
            </w:r>
          </w:p>
          <w:p w14:paraId="6D8C02C0" w14:textId="37415550" w:rsidR="00B60D69" w:rsidRPr="005233C4" w:rsidRDefault="000F637C" w:rsidP="00B34196">
            <w:pPr>
              <w:pStyle w:val="TableNBullet"/>
              <w:rPr>
                <w:color w:val="000000" w:themeColor="text1"/>
              </w:rPr>
            </w:pPr>
            <w:r w:rsidRPr="005233C4">
              <w:rPr>
                <w:color w:val="000000" w:themeColor="text1"/>
              </w:rPr>
              <w:t>allocating sufficient time to collaborate with First Nations communities to develop culturally appropriate continuity of care models.</w:t>
            </w:r>
            <w:r w:rsidRPr="005233C4">
              <w:rPr>
                <w:rStyle w:val="FootnoteReference"/>
                <w:color w:val="000000" w:themeColor="text1"/>
              </w:rPr>
              <w:footnoteReference w:id="82"/>
            </w:r>
          </w:p>
          <w:p w14:paraId="67D59AE2" w14:textId="4B133040" w:rsidR="00B60D69" w:rsidRPr="005233C4" w:rsidRDefault="00B60D69" w:rsidP="00B34196">
            <w:pPr>
              <w:pStyle w:val="TableNBullet"/>
              <w:rPr>
                <w:color w:val="000000" w:themeColor="text1"/>
              </w:rPr>
            </w:pPr>
            <w:r w:rsidRPr="005233C4">
              <w:rPr>
                <w:color w:val="000000" w:themeColor="text1"/>
              </w:rPr>
              <w:t xml:space="preserve">providing adequate time and resources to develop relationships, </w:t>
            </w:r>
            <w:r w:rsidR="003C662D" w:rsidRPr="005233C4">
              <w:rPr>
                <w:color w:val="000000" w:themeColor="text1"/>
              </w:rPr>
              <w:t xml:space="preserve">and </w:t>
            </w:r>
            <w:r w:rsidRPr="005233C4">
              <w:rPr>
                <w:color w:val="000000" w:themeColor="text1"/>
              </w:rPr>
              <w:t>co-design resources where multiple languages were preferred across diverse population groups.</w:t>
            </w:r>
            <w:r w:rsidRPr="005233C4">
              <w:rPr>
                <w:rStyle w:val="FootnoteReference"/>
                <w:color w:val="000000" w:themeColor="text1"/>
              </w:rPr>
              <w:footnoteReference w:id="83"/>
            </w:r>
          </w:p>
          <w:p w14:paraId="15C377EE" w14:textId="2AA5AA31" w:rsidR="00157EDB" w:rsidRPr="005233C4" w:rsidRDefault="007F4545">
            <w:pPr>
              <w:pStyle w:val="TableNText"/>
              <w:rPr>
                <w:color w:val="000000" w:themeColor="text1"/>
              </w:rPr>
            </w:pPr>
            <w:r w:rsidRPr="005233C4">
              <w:rPr>
                <w:color w:val="000000" w:themeColor="text1"/>
              </w:rPr>
              <w:t xml:space="preserve">Key </w:t>
            </w:r>
            <w:r w:rsidR="00210A89" w:rsidRPr="005233C4">
              <w:rPr>
                <w:color w:val="000000" w:themeColor="text1"/>
              </w:rPr>
              <w:t>supports included</w:t>
            </w:r>
            <w:r w:rsidRPr="005233C4">
              <w:rPr>
                <w:color w:val="000000" w:themeColor="text1"/>
              </w:rPr>
              <w:t>:</w:t>
            </w:r>
            <w:r w:rsidRPr="005233C4">
              <w:rPr>
                <w:rStyle w:val="FootnoteReference"/>
                <w:color w:val="000000" w:themeColor="text1"/>
              </w:rPr>
              <w:footnoteReference w:id="84"/>
            </w:r>
            <w:r w:rsidR="001F1971" w:rsidRPr="005233C4">
              <w:rPr>
                <w:color w:val="000000" w:themeColor="text1"/>
              </w:rPr>
              <w:t xml:space="preserve"> </w:t>
            </w:r>
          </w:p>
          <w:p w14:paraId="58E3D559" w14:textId="77777777" w:rsidR="00157EDB" w:rsidRPr="005233C4" w:rsidRDefault="00157EDB">
            <w:pPr>
              <w:pStyle w:val="TableNBullet"/>
              <w:rPr>
                <w:color w:val="000000" w:themeColor="text1"/>
              </w:rPr>
            </w:pPr>
            <w:r w:rsidRPr="005233C4">
              <w:rPr>
                <w:color w:val="000000" w:themeColor="text1"/>
              </w:rPr>
              <w:t xml:space="preserve">redistributing resources to set up PTB clinics staffed consistently by midwifery and/or medical teams. </w:t>
            </w:r>
          </w:p>
          <w:p w14:paraId="377CA195" w14:textId="0D48B603" w:rsidR="00157EDB" w:rsidRPr="005233C4" w:rsidRDefault="003F3073">
            <w:pPr>
              <w:pStyle w:val="TableNBullet"/>
              <w:rPr>
                <w:color w:val="000000" w:themeColor="text1"/>
              </w:rPr>
            </w:pPr>
            <w:r w:rsidRPr="005233C4">
              <w:rPr>
                <w:color w:val="000000" w:themeColor="text1"/>
              </w:rPr>
              <w:t>providing</w:t>
            </w:r>
            <w:r w:rsidR="00157EDB" w:rsidRPr="005233C4">
              <w:rPr>
                <w:color w:val="000000" w:themeColor="text1"/>
              </w:rPr>
              <w:t xml:space="preserve"> access to a First Nations-led continuity of care models for First Nations women </w:t>
            </w:r>
          </w:p>
          <w:p w14:paraId="434F9A55" w14:textId="5103455C" w:rsidR="00157EDB" w:rsidRPr="005233C4" w:rsidRDefault="007F4545">
            <w:pPr>
              <w:pStyle w:val="TableNBullet"/>
              <w:rPr>
                <w:color w:val="000000" w:themeColor="text1"/>
              </w:rPr>
            </w:pPr>
            <w:r w:rsidRPr="005233C4">
              <w:rPr>
                <w:color w:val="000000" w:themeColor="text1"/>
              </w:rPr>
              <w:t xml:space="preserve">improving rostering and booking processes. </w:t>
            </w:r>
          </w:p>
        </w:tc>
      </w:tr>
    </w:tbl>
    <w:p w14:paraId="01610D1E" w14:textId="4817224E" w:rsidR="00693D78" w:rsidRPr="0054775D" w:rsidRDefault="00E74C0D" w:rsidP="00693D78">
      <w:pPr>
        <w:pStyle w:val="Heading3"/>
      </w:pPr>
      <w:bookmarkStart w:id="38" w:name="_Ref207630804"/>
      <w:r w:rsidRPr="00E74C0D">
        <w:t>Collaborative, jurisdictional programs and the public awareness campaign</w:t>
      </w:r>
      <w:r w:rsidR="0029103D">
        <w:t xml:space="preserve"> provide relatively broad reach</w:t>
      </w:r>
      <w:bookmarkEnd w:id="38"/>
      <w:r w:rsidR="00693D78" w:rsidRPr="0054775D">
        <w:t xml:space="preserve"> </w:t>
      </w:r>
    </w:p>
    <w:p w14:paraId="56089C2E" w14:textId="57556DBC" w:rsidR="008A0AF0" w:rsidRDefault="001425F2" w:rsidP="00240AD4">
      <w:pPr>
        <w:pStyle w:val="Heading4"/>
      </w:pPr>
      <w:r>
        <w:t>Round 1 of</w:t>
      </w:r>
      <w:r w:rsidR="00513041">
        <w:t xml:space="preserve"> </w:t>
      </w:r>
      <w:r>
        <w:t>National</w:t>
      </w:r>
      <w:r w:rsidR="00513041">
        <w:t xml:space="preserve"> Program had a limited focus on </w:t>
      </w:r>
      <w:r w:rsidR="00AC437E">
        <w:t>priority populations</w:t>
      </w:r>
      <w:r>
        <w:t>; this was enhanced</w:t>
      </w:r>
      <w:r w:rsidR="00083860">
        <w:t xml:space="preserve"> </w:t>
      </w:r>
      <w:r w:rsidR="00DF242F">
        <w:t>in</w:t>
      </w:r>
      <w:r w:rsidR="00083860">
        <w:t xml:space="preserve"> Round 2</w:t>
      </w:r>
    </w:p>
    <w:p w14:paraId="4E073EA8" w14:textId="3EA5CB1D" w:rsidR="004712BA" w:rsidRDefault="004712BA" w:rsidP="004D72B9">
      <w:r>
        <w:t xml:space="preserve">Round 1 of the National Program included some focus on First Nations communities in specific regions, such as the </w:t>
      </w:r>
      <w:r w:rsidR="00F11432">
        <w:t>Northern Territory</w:t>
      </w:r>
      <w:r>
        <w:t xml:space="preserve">. The National Program raised awareness through media coverage, including radio and news articles, and hosted a Showcase Event featuring presentations from services working with First Nations communities and a panel of First Nations leaders. First Nations experts </w:t>
      </w:r>
      <w:r w:rsidR="00342992">
        <w:t xml:space="preserve">were invited </w:t>
      </w:r>
      <w:r>
        <w:t>to share strategies for improving maternity care</w:t>
      </w:r>
      <w:r w:rsidR="00F11432">
        <w:t xml:space="preserve"> at Learning Sessions.</w:t>
      </w:r>
      <w:r w:rsidR="001F1971">
        <w:t xml:space="preserve"> </w:t>
      </w:r>
      <w:r>
        <w:t xml:space="preserve">In the </w:t>
      </w:r>
      <w:r w:rsidR="00F11432">
        <w:t>NT</w:t>
      </w:r>
      <w:r>
        <w:t>, a locally led initiative developed a roadmap for better outcomes.</w:t>
      </w:r>
      <w:r w:rsidR="001F1971">
        <w:t xml:space="preserve"> </w:t>
      </w:r>
      <w:r>
        <w:t xml:space="preserve">The Top End </w:t>
      </w:r>
      <w:r w:rsidRPr="009D30A3">
        <w:t>Alliance</w:t>
      </w:r>
      <w:r>
        <w:rPr>
          <w:rStyle w:val="FootnoteReference"/>
        </w:rPr>
        <w:footnoteReference w:id="85"/>
      </w:r>
      <w:r>
        <w:t xml:space="preserve"> </w:t>
      </w:r>
      <w:r>
        <w:lastRenderedPageBreak/>
        <w:t xml:space="preserve">is also developing a community-driven, strengths-based public health campaign that encourages all women including First Nations women to take control of their pregnancy care, understand importance pregnancy milestones and better engage with health care providers. </w:t>
      </w:r>
      <w:r w:rsidR="008433C1">
        <w:t xml:space="preserve">However, participating maternity services commented that there could have been a greater focus on First Nations and CALD mothers as part of the </w:t>
      </w:r>
      <w:r w:rsidR="00D30213">
        <w:t xml:space="preserve">National Program. </w:t>
      </w:r>
    </w:p>
    <w:p w14:paraId="60BA6E2B" w14:textId="15BAB75B" w:rsidR="004712BA" w:rsidRDefault="004712BA" w:rsidP="00AE5A9A">
      <w:r>
        <w:t xml:space="preserve">Other priority populations were not specifically targeted in Round 1 or 2, though rural and remote maternity services have been included in the Collaborative and through the jurisdictional outreach activities. </w:t>
      </w:r>
    </w:p>
    <w:p w14:paraId="687B114C" w14:textId="421CB7BB" w:rsidR="00A36056" w:rsidRPr="009925AF" w:rsidRDefault="004712BA" w:rsidP="00E57A0C">
      <w:r>
        <w:t>A focus on partnering with First Nations communities was added as a Pillar in Round 2.</w:t>
      </w:r>
      <w:r w:rsidR="00A92C83">
        <w:t xml:space="preserve"> At the time of writing, activities are underway </w:t>
      </w:r>
      <w:r w:rsidR="00840520">
        <w:t>and have not yet been progressed to allow for comme</w:t>
      </w:r>
      <w:r w:rsidR="00AE5A9A">
        <w:t>n</w:t>
      </w:r>
      <w:r w:rsidR="00840520">
        <w:t>t o</w:t>
      </w:r>
      <w:r w:rsidR="00AE5A9A">
        <w:t xml:space="preserve">n the efficiency of this Pillar. </w:t>
      </w:r>
      <w:r w:rsidR="00682C5C">
        <w:t>However, t</w:t>
      </w:r>
      <w:r w:rsidR="002C5E8E" w:rsidRPr="008A0AF0">
        <w:t xml:space="preserve">here may be further opportunities to ensure access to services, care delivery and discharge practices consider the holistic needs of individual women, including their social demographics and experiences to reduce preventable PTB. </w:t>
      </w:r>
    </w:p>
    <w:p w14:paraId="7FC9AE52" w14:textId="479E4317" w:rsidR="005D44A3" w:rsidRDefault="005D44A3" w:rsidP="00240AD4">
      <w:pPr>
        <w:pStyle w:val="Heading4"/>
      </w:pPr>
      <w:r>
        <w:t xml:space="preserve">Coverage of the Collaborative component of National Program was largely metropolitan and regional in both Rounds </w:t>
      </w:r>
    </w:p>
    <w:p w14:paraId="1469BE9B" w14:textId="77777777" w:rsidR="00040BFE" w:rsidRDefault="005D44A3" w:rsidP="00040BFE">
      <w:r>
        <w:rPr>
          <w:lang w:eastAsia="en-AU"/>
        </w:rPr>
        <w:t xml:space="preserve">Maternity services who participated in the Collaborative came from across </w:t>
      </w:r>
      <w:r w:rsidR="00EC069E">
        <w:rPr>
          <w:lang w:eastAsia="en-AU"/>
        </w:rPr>
        <w:t>all states and territories,</w:t>
      </w:r>
      <w:r w:rsidR="00D30BBE">
        <w:rPr>
          <w:lang w:eastAsia="en-AU"/>
        </w:rPr>
        <w:t xml:space="preserve"> and</w:t>
      </w:r>
      <w:r>
        <w:rPr>
          <w:lang w:eastAsia="en-AU"/>
        </w:rPr>
        <w:t xml:space="preserve"> from </w:t>
      </w:r>
      <w:r w:rsidR="00D30BBE">
        <w:rPr>
          <w:lang w:eastAsia="en-AU"/>
        </w:rPr>
        <w:t xml:space="preserve">range of </w:t>
      </w:r>
      <w:r>
        <w:rPr>
          <w:lang w:eastAsia="en-AU"/>
        </w:rPr>
        <w:t>metropolitan areas to very remote communities. A mapping</w:t>
      </w:r>
      <w:r w:rsidR="00DF66A8">
        <w:rPr>
          <w:lang w:eastAsia="en-AU"/>
        </w:rPr>
        <w:t xml:space="preserve"> by the </w:t>
      </w:r>
      <w:r w:rsidR="00DF66A8" w:rsidRPr="00DF66A8">
        <w:rPr>
          <w:lang w:eastAsia="en-AU"/>
        </w:rPr>
        <w:t>Modified Monash Model (MMM</w:t>
      </w:r>
      <w:r w:rsidR="00DF66A8">
        <w:rPr>
          <w:lang w:eastAsia="en-AU"/>
        </w:rPr>
        <w:t>)</w:t>
      </w:r>
      <w:r>
        <w:rPr>
          <w:lang w:eastAsia="en-AU"/>
        </w:rPr>
        <w:t xml:space="preserve"> of all participating maternity services, including those that withdrew, finds that almost half (48 per cent) of maternity services in Round 1 were metropolitan (M</w:t>
      </w:r>
      <w:r w:rsidR="007E1F2E">
        <w:rPr>
          <w:lang w:eastAsia="en-AU"/>
        </w:rPr>
        <w:t>M</w:t>
      </w:r>
      <w:r>
        <w:rPr>
          <w:lang w:eastAsia="en-AU"/>
        </w:rPr>
        <w:t>M1). This was slightly reduced (37 per cent) in Round 2, where approximately 22 per cent were regional centres (M</w:t>
      </w:r>
      <w:r w:rsidR="007E1F2E">
        <w:rPr>
          <w:lang w:eastAsia="en-AU"/>
        </w:rPr>
        <w:t>M</w:t>
      </w:r>
      <w:r>
        <w:rPr>
          <w:lang w:eastAsia="en-AU"/>
        </w:rPr>
        <w:t>M2). Both Rounds included maternity services from small rural towns (M</w:t>
      </w:r>
      <w:r w:rsidR="00191E36">
        <w:rPr>
          <w:lang w:eastAsia="en-AU"/>
        </w:rPr>
        <w:t>M</w:t>
      </w:r>
      <w:r>
        <w:rPr>
          <w:lang w:eastAsia="en-AU"/>
        </w:rPr>
        <w:t>M5) and very remote regions (M</w:t>
      </w:r>
      <w:r w:rsidR="00191E36">
        <w:rPr>
          <w:lang w:eastAsia="en-AU"/>
        </w:rPr>
        <w:t>M</w:t>
      </w:r>
      <w:r>
        <w:rPr>
          <w:lang w:eastAsia="en-AU"/>
        </w:rPr>
        <w:t>M7).</w:t>
      </w:r>
      <w:r w:rsidR="000C018D">
        <w:rPr>
          <w:lang w:eastAsia="en-AU"/>
        </w:rPr>
        <w:t xml:space="preserve"> See </w:t>
      </w:r>
      <w:r w:rsidR="000C018D">
        <w:rPr>
          <w:lang w:eastAsia="en-AU"/>
        </w:rPr>
        <w:fldChar w:fldCharType="begin"/>
      </w:r>
      <w:r w:rsidR="000C018D">
        <w:rPr>
          <w:lang w:eastAsia="en-AU"/>
        </w:rPr>
        <w:instrText xml:space="preserve"> REF _Ref207297107 \h </w:instrText>
      </w:r>
      <w:r w:rsidR="001E2F35">
        <w:rPr>
          <w:lang w:eastAsia="en-AU"/>
        </w:rPr>
        <w:instrText xml:space="preserve"> \* MERGEFORMAT </w:instrText>
      </w:r>
      <w:r w:rsidR="000C018D">
        <w:rPr>
          <w:lang w:eastAsia="en-AU"/>
        </w:rPr>
      </w:r>
      <w:r w:rsidR="000C018D">
        <w:rPr>
          <w:lang w:eastAsia="en-AU"/>
        </w:rPr>
        <w:fldChar w:fldCharType="separate"/>
      </w:r>
      <w:r w:rsidR="00040BFE">
        <w:t xml:space="preserve">Figure </w:t>
      </w:r>
      <w:r w:rsidR="00040BFE">
        <w:rPr>
          <w:noProof/>
        </w:rPr>
        <w:t>9</w:t>
      </w:r>
      <w:r w:rsidR="000C018D">
        <w:rPr>
          <w:lang w:eastAsia="en-AU"/>
        </w:rPr>
        <w:fldChar w:fldCharType="end"/>
      </w:r>
      <w:r w:rsidR="000C018D">
        <w:rPr>
          <w:lang w:eastAsia="en-AU"/>
        </w:rPr>
        <w:t xml:space="preserve"> </w:t>
      </w:r>
      <w:r w:rsidR="007A769E">
        <w:rPr>
          <w:lang w:eastAsia="en-AU"/>
        </w:rPr>
        <w:t xml:space="preserve">and </w:t>
      </w:r>
      <w:r w:rsidR="007A769E">
        <w:rPr>
          <w:rFonts w:ascii="Segoe UI Semibold" w:hAnsi="Segoe UI Semibold"/>
          <w:bCs/>
          <w:color w:val="00264D" w:themeColor="background2"/>
          <w:szCs w:val="18"/>
          <w:lang w:eastAsia="en-AU"/>
        </w:rPr>
        <w:fldChar w:fldCharType="begin"/>
      </w:r>
      <w:r w:rsidR="007A769E">
        <w:rPr>
          <w:lang w:eastAsia="en-AU"/>
        </w:rPr>
        <w:instrText xml:space="preserve"> REF _Ref223082382 \h </w:instrText>
      </w:r>
      <w:r w:rsidR="001E2F35">
        <w:rPr>
          <w:lang w:eastAsia="en-AU"/>
        </w:rPr>
        <w:instrText xml:space="preserve"> \* MERGEFORMAT </w:instrText>
      </w:r>
      <w:r w:rsidR="007A769E">
        <w:rPr>
          <w:rFonts w:ascii="Segoe UI Semibold" w:hAnsi="Segoe UI Semibold"/>
          <w:bCs/>
          <w:color w:val="00264D" w:themeColor="background2"/>
          <w:szCs w:val="18"/>
          <w:lang w:eastAsia="en-AU"/>
        </w:rPr>
      </w:r>
      <w:r w:rsidR="007A769E">
        <w:rPr>
          <w:rFonts w:ascii="Segoe UI Semibold" w:hAnsi="Segoe UI Semibold"/>
          <w:bCs/>
          <w:color w:val="00264D" w:themeColor="background2"/>
          <w:szCs w:val="18"/>
          <w:lang w:eastAsia="en-AU"/>
        </w:rPr>
        <w:fldChar w:fldCharType="separate"/>
      </w:r>
    </w:p>
    <w:p w14:paraId="77318B4D" w14:textId="26C936A9" w:rsidR="005D44A3" w:rsidRDefault="00040BFE" w:rsidP="005D44A3">
      <w:r>
        <w:rPr>
          <w:noProof/>
        </w:rPr>
        <w:t>Table 7</w:t>
      </w:r>
      <w:r w:rsidR="007A769E">
        <w:rPr>
          <w:lang w:eastAsia="en-AU"/>
        </w:rPr>
        <w:fldChar w:fldCharType="end"/>
      </w:r>
      <w:r w:rsidR="000C018D">
        <w:rPr>
          <w:lang w:eastAsia="en-AU"/>
        </w:rPr>
        <w:t xml:space="preserve"> for a summary of </w:t>
      </w:r>
      <w:r w:rsidR="006A3A2A">
        <w:rPr>
          <w:lang w:eastAsia="en-AU"/>
        </w:rPr>
        <w:t xml:space="preserve">maternity services in both Rounds. </w:t>
      </w:r>
    </w:p>
    <w:p w14:paraId="42BA1191" w14:textId="719A0018" w:rsidR="005D44A3" w:rsidRPr="00F8103C" w:rsidRDefault="005D44A3" w:rsidP="005D44A3">
      <w:r w:rsidRPr="00F8103C">
        <w:t xml:space="preserve">Of the participating </w:t>
      </w:r>
      <w:r>
        <w:t xml:space="preserve">services in Round 1 and Round 2, 69.8 </w:t>
      </w:r>
      <w:r w:rsidRPr="00F8103C">
        <w:t>per cent</w:t>
      </w:r>
      <w:r>
        <w:t xml:space="preserve"> and 67 per cent respectively, </w:t>
      </w:r>
      <w:r w:rsidRPr="00F8103C">
        <w:t xml:space="preserve">were in the three most populous states of </w:t>
      </w:r>
      <w:r w:rsidR="004F76E6">
        <w:t>NSW</w:t>
      </w:r>
      <w:r w:rsidRPr="00F8103C">
        <w:t xml:space="preserve">, </w:t>
      </w:r>
      <w:r w:rsidR="00916720">
        <w:t>Vic</w:t>
      </w:r>
      <w:r w:rsidRPr="00F8103C">
        <w:t xml:space="preserve"> and </w:t>
      </w:r>
      <w:r w:rsidR="00916720">
        <w:t>Qld</w:t>
      </w:r>
      <w:r w:rsidRPr="00F8103C">
        <w:t>, with each jurisdiction having at least one hospital included.</w:t>
      </w:r>
      <w:r w:rsidR="001F1971">
        <w:t xml:space="preserve"> </w:t>
      </w:r>
    </w:p>
    <w:p w14:paraId="7740C69B" w14:textId="239ACB06" w:rsidR="005D44A3" w:rsidRDefault="005D44A3" w:rsidP="005D44A3">
      <w:pPr>
        <w:rPr>
          <w:lang w:eastAsia="en-AU"/>
        </w:rPr>
      </w:pPr>
      <w:r>
        <w:rPr>
          <w:lang w:eastAsia="en-AU"/>
        </w:rPr>
        <w:t>Accordingly, t</w:t>
      </w:r>
      <w:r w:rsidRPr="008A2EA5">
        <w:rPr>
          <w:lang w:eastAsia="en-AU"/>
        </w:rPr>
        <w:t xml:space="preserve">he heavy concentration of services in </w:t>
      </w:r>
      <w:r w:rsidR="00916720">
        <w:t>NSW</w:t>
      </w:r>
      <w:r w:rsidR="00916720" w:rsidRPr="00F8103C">
        <w:t xml:space="preserve">, </w:t>
      </w:r>
      <w:r w:rsidR="00916720">
        <w:t>Vic</w:t>
      </w:r>
      <w:r>
        <w:t xml:space="preserve"> and </w:t>
      </w:r>
      <w:r w:rsidR="00916720">
        <w:t>Qld</w:t>
      </w:r>
      <w:r w:rsidRPr="008A2EA5">
        <w:rPr>
          <w:lang w:eastAsia="en-AU"/>
        </w:rPr>
        <w:t xml:space="preserve"> may overrepresent </w:t>
      </w:r>
      <w:r>
        <w:rPr>
          <w:lang w:eastAsia="en-AU"/>
        </w:rPr>
        <w:t>metropolitan</w:t>
      </w:r>
      <w:r w:rsidRPr="008A2EA5">
        <w:rPr>
          <w:lang w:eastAsia="en-AU"/>
        </w:rPr>
        <w:t xml:space="preserve"> and regional experiences, potentially masking challenges faced in remote and rural areas</w:t>
      </w:r>
      <w:r>
        <w:rPr>
          <w:lang w:eastAsia="en-AU"/>
        </w:rPr>
        <w:t xml:space="preserve">, or other jurisdictional challenges. </w:t>
      </w:r>
      <w:r w:rsidRPr="00563E07">
        <w:rPr>
          <w:lang w:eastAsia="en-AU"/>
        </w:rPr>
        <w:t xml:space="preserve">If most data </w:t>
      </w:r>
      <w:r w:rsidR="00D13DA2">
        <w:rPr>
          <w:lang w:eastAsia="en-AU"/>
        </w:rPr>
        <w:t>come</w:t>
      </w:r>
      <w:r w:rsidRPr="00563E07">
        <w:rPr>
          <w:lang w:eastAsia="en-AU"/>
        </w:rPr>
        <w:t xml:space="preserve"> from densely populated areas, outcomes may reflect system-level efficiencies not achievable in low-resource settings, leading to biased conclusions about program effectiveness.</w:t>
      </w:r>
    </w:p>
    <w:p w14:paraId="1F440DFF" w14:textId="3537DB30" w:rsidR="000C018D" w:rsidRDefault="000C018D" w:rsidP="000C018D">
      <w:pPr>
        <w:pStyle w:val="Caption"/>
      </w:pPr>
      <w:bookmarkStart w:id="39" w:name="_Ref207297107"/>
      <w:r>
        <w:lastRenderedPageBreak/>
        <w:t xml:space="preserve">Figure </w:t>
      </w:r>
      <w:r w:rsidR="00AF3EF9">
        <w:fldChar w:fldCharType="begin"/>
      </w:r>
      <w:r w:rsidR="00AF3EF9">
        <w:instrText xml:space="preserve"> SEQ Figure \* ARABIC </w:instrText>
      </w:r>
      <w:r w:rsidR="00AF3EF9">
        <w:fldChar w:fldCharType="separate"/>
      </w:r>
      <w:r w:rsidR="00040BFE">
        <w:rPr>
          <w:noProof/>
        </w:rPr>
        <w:t>9</w:t>
      </w:r>
      <w:r w:rsidR="00AF3EF9">
        <w:fldChar w:fldCharType="end"/>
      </w:r>
      <w:bookmarkEnd w:id="39"/>
      <w:r>
        <w:t xml:space="preserve"> | Mapping of sites participating in the Collaborative in both Rounds</w:t>
      </w:r>
      <w:r w:rsidR="00555353">
        <w:rPr>
          <w:rStyle w:val="FootnoteReference"/>
        </w:rPr>
        <w:footnoteReference w:id="86"/>
      </w:r>
      <w:r>
        <w:t xml:space="preserve"> </w:t>
      </w:r>
    </w:p>
    <w:p w14:paraId="01040533" w14:textId="090CD5AC" w:rsidR="00471FDF" w:rsidRDefault="009A4370" w:rsidP="00471FDF">
      <w:r>
        <w:rPr>
          <w:noProof/>
        </w:rPr>
        <w:drawing>
          <wp:inline distT="0" distB="0" distL="0" distR="0" wp14:anchorId="03DD41B4" wp14:editId="6D944221">
            <wp:extent cx="5832000" cy="8080941"/>
            <wp:effectExtent l="0" t="0" r="0" b="0"/>
            <wp:docPr id="1417910625" name="Picture 1" descr="Mapping of participating sites across both rounds showing number of sites and the MMM Level. A table with corresponding numbers is also provided after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10625" name="Picture 1" descr="Mapping of participating sites across both rounds showing number of sites and the MMM Level. A table with corresponding numbers is also provided after the ma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2000" cy="8080941"/>
                    </a:xfrm>
                    <a:prstGeom prst="rect">
                      <a:avLst/>
                    </a:prstGeom>
                    <a:noFill/>
                    <a:ln>
                      <a:noFill/>
                    </a:ln>
                  </pic:spPr>
                </pic:pic>
              </a:graphicData>
            </a:graphic>
          </wp:inline>
        </w:drawing>
      </w:r>
    </w:p>
    <w:p w14:paraId="1B89E6C0" w14:textId="77777777" w:rsidR="00D40AF4" w:rsidRDefault="00D40AF4" w:rsidP="00426A12">
      <w:pPr>
        <w:pStyle w:val="Caption"/>
      </w:pPr>
      <w:bookmarkStart w:id="40" w:name="_Ref223082382"/>
    </w:p>
    <w:p w14:paraId="50CAE771" w14:textId="3560FC33" w:rsidR="00426A12" w:rsidRDefault="00426A12" w:rsidP="00426A12">
      <w:pPr>
        <w:pStyle w:val="Caption"/>
      </w:pPr>
      <w:r>
        <w:t xml:space="preserve">Table </w:t>
      </w:r>
      <w:r>
        <w:fldChar w:fldCharType="begin"/>
      </w:r>
      <w:r>
        <w:instrText xml:space="preserve"> SEQ Table \* ARABIC </w:instrText>
      </w:r>
      <w:r>
        <w:fldChar w:fldCharType="separate"/>
      </w:r>
      <w:r w:rsidR="00040BFE">
        <w:rPr>
          <w:noProof/>
        </w:rPr>
        <w:t>7</w:t>
      </w:r>
      <w:r>
        <w:fldChar w:fldCharType="end"/>
      </w:r>
      <w:bookmarkEnd w:id="40"/>
      <w:r>
        <w:t xml:space="preserve"> | </w:t>
      </w:r>
      <w:r w:rsidR="002D7873" w:rsidRPr="002D7873">
        <w:t>Mapping of sites participating in the Collaborative in both Rounds</w:t>
      </w:r>
      <w:r w:rsidR="00B13DEE">
        <w:t xml:space="preserve"> by MMM</w:t>
      </w:r>
      <w:r w:rsidR="00555353">
        <w:rPr>
          <w:rStyle w:val="FootnoteReference"/>
        </w:rPr>
        <w:footnoteReference w:id="87"/>
      </w:r>
    </w:p>
    <w:tbl>
      <w:tblPr>
        <w:tblStyle w:val="AccessibleNousTable"/>
        <w:tblW w:w="5000" w:type="pct"/>
        <w:tblLook w:val="04A0" w:firstRow="1" w:lastRow="0" w:firstColumn="1" w:lastColumn="0" w:noHBand="0" w:noVBand="1"/>
      </w:tblPr>
      <w:tblGrid>
        <w:gridCol w:w="1980"/>
        <w:gridCol w:w="3402"/>
        <w:gridCol w:w="3793"/>
      </w:tblGrid>
      <w:tr w:rsidR="009E571B" w14:paraId="2945E240" w14:textId="239AF498" w:rsidTr="005B6420">
        <w:trPr>
          <w:cnfStyle w:val="100000000000" w:firstRow="1" w:lastRow="0" w:firstColumn="0" w:lastColumn="0" w:oddVBand="0" w:evenVBand="0" w:oddHBand="0" w:evenHBand="0" w:firstRowFirstColumn="0" w:firstRowLastColumn="0" w:lastRowFirstColumn="0" w:lastRowLastColumn="0"/>
        </w:trPr>
        <w:tc>
          <w:tcPr>
            <w:tcW w:w="1079" w:type="pct"/>
          </w:tcPr>
          <w:p w14:paraId="3221D894" w14:textId="7F5195D0" w:rsidR="009E571B" w:rsidRDefault="009E571B" w:rsidP="00CA647A">
            <w:pPr>
              <w:pStyle w:val="TableNheader"/>
            </w:pPr>
            <w:r>
              <w:t>MMM</w:t>
            </w:r>
            <w:r w:rsidR="00014E7F">
              <w:t xml:space="preserve"> level</w:t>
            </w:r>
          </w:p>
        </w:tc>
        <w:tc>
          <w:tcPr>
            <w:tcW w:w="1854" w:type="pct"/>
          </w:tcPr>
          <w:p w14:paraId="577E7470" w14:textId="48FED796" w:rsidR="009E571B" w:rsidRDefault="00014E7F" w:rsidP="00CA647A">
            <w:pPr>
              <w:pStyle w:val="TableNheader"/>
            </w:pPr>
            <w:r>
              <w:t xml:space="preserve">Number of sites in </w:t>
            </w:r>
            <w:r w:rsidR="009E571B">
              <w:t>Round 1</w:t>
            </w:r>
            <w:r w:rsidR="005B6420">
              <w:t xml:space="preserve"> </w:t>
            </w:r>
          </w:p>
        </w:tc>
        <w:tc>
          <w:tcPr>
            <w:tcW w:w="2067" w:type="pct"/>
          </w:tcPr>
          <w:p w14:paraId="0AA6290A" w14:textId="5CBF0347" w:rsidR="009E571B" w:rsidRDefault="00014E7F" w:rsidP="00CA647A">
            <w:pPr>
              <w:pStyle w:val="TableNheader"/>
            </w:pPr>
            <w:r>
              <w:t xml:space="preserve">Number of sites in </w:t>
            </w:r>
            <w:r w:rsidR="009E571B">
              <w:t>Round 2</w:t>
            </w:r>
            <w:r w:rsidR="005B6420">
              <w:t xml:space="preserve"> </w:t>
            </w:r>
          </w:p>
        </w:tc>
      </w:tr>
      <w:tr w:rsidR="00790006" w14:paraId="61347F55" w14:textId="3F40210F" w:rsidTr="005B6420">
        <w:tc>
          <w:tcPr>
            <w:tcW w:w="1079" w:type="pct"/>
          </w:tcPr>
          <w:p w14:paraId="79058ADC" w14:textId="6B2C70B3" w:rsidR="00790006" w:rsidRDefault="00790006" w:rsidP="00790006">
            <w:pPr>
              <w:pStyle w:val="TableNText"/>
            </w:pPr>
            <w:r>
              <w:t>1</w:t>
            </w:r>
          </w:p>
        </w:tc>
        <w:tc>
          <w:tcPr>
            <w:tcW w:w="1854" w:type="pct"/>
          </w:tcPr>
          <w:p w14:paraId="64AD236A" w14:textId="207699E6" w:rsidR="00790006" w:rsidRDefault="00790006" w:rsidP="00790006">
            <w:pPr>
              <w:pStyle w:val="TableNText"/>
            </w:pPr>
            <w:r>
              <w:rPr>
                <w:rFonts w:ascii="Calibri" w:hAnsi="Calibri" w:cs="Calibri"/>
                <w:sz w:val="22"/>
                <w:lang w:val="en-US"/>
              </w:rPr>
              <w:t>30</w:t>
            </w:r>
          </w:p>
        </w:tc>
        <w:tc>
          <w:tcPr>
            <w:tcW w:w="2067" w:type="pct"/>
          </w:tcPr>
          <w:p w14:paraId="1A4114F1" w14:textId="2F472208" w:rsidR="00790006" w:rsidRDefault="00790006" w:rsidP="00790006">
            <w:pPr>
              <w:pStyle w:val="TableNText"/>
            </w:pPr>
            <w:r>
              <w:rPr>
                <w:rFonts w:ascii="Calibri" w:hAnsi="Calibri" w:cs="Calibri"/>
                <w:sz w:val="22"/>
                <w:lang w:val="en-US"/>
              </w:rPr>
              <w:t xml:space="preserve">23 </w:t>
            </w:r>
          </w:p>
        </w:tc>
      </w:tr>
      <w:tr w:rsidR="00790006" w14:paraId="045E24C9" w14:textId="4E7CD765" w:rsidTr="005B6420">
        <w:tc>
          <w:tcPr>
            <w:tcW w:w="1079" w:type="pct"/>
          </w:tcPr>
          <w:p w14:paraId="3605DA50" w14:textId="22EC633D" w:rsidR="00790006" w:rsidRDefault="00790006" w:rsidP="00790006">
            <w:pPr>
              <w:pStyle w:val="TableNText"/>
            </w:pPr>
            <w:r>
              <w:t>2</w:t>
            </w:r>
          </w:p>
        </w:tc>
        <w:tc>
          <w:tcPr>
            <w:tcW w:w="1854" w:type="pct"/>
          </w:tcPr>
          <w:p w14:paraId="19950143" w14:textId="00FADD7B" w:rsidR="00790006" w:rsidRDefault="00790006" w:rsidP="00790006">
            <w:pPr>
              <w:pStyle w:val="TableNText"/>
            </w:pPr>
            <w:r>
              <w:rPr>
                <w:rFonts w:ascii="Calibri" w:hAnsi="Calibri" w:cs="Calibri"/>
                <w:sz w:val="22"/>
                <w:lang w:val="en-US"/>
              </w:rPr>
              <w:t>10</w:t>
            </w:r>
          </w:p>
        </w:tc>
        <w:tc>
          <w:tcPr>
            <w:tcW w:w="2067" w:type="pct"/>
          </w:tcPr>
          <w:p w14:paraId="26602279" w14:textId="56F15E0D" w:rsidR="00790006" w:rsidRDefault="00790006" w:rsidP="00790006">
            <w:pPr>
              <w:pStyle w:val="TableNText"/>
            </w:pPr>
            <w:r>
              <w:rPr>
                <w:rFonts w:ascii="Calibri" w:hAnsi="Calibri" w:cs="Calibri"/>
                <w:sz w:val="22"/>
                <w:lang w:val="en-US"/>
              </w:rPr>
              <w:t>14</w:t>
            </w:r>
          </w:p>
        </w:tc>
      </w:tr>
      <w:tr w:rsidR="00790006" w14:paraId="0DDFB4A7" w14:textId="4F0DAEDC" w:rsidTr="005B6420">
        <w:tc>
          <w:tcPr>
            <w:tcW w:w="1079" w:type="pct"/>
          </w:tcPr>
          <w:p w14:paraId="2AB5E466" w14:textId="61A7D753" w:rsidR="00790006" w:rsidRDefault="00790006" w:rsidP="00790006">
            <w:pPr>
              <w:pStyle w:val="TableNText"/>
            </w:pPr>
            <w:r>
              <w:t>3</w:t>
            </w:r>
          </w:p>
        </w:tc>
        <w:tc>
          <w:tcPr>
            <w:tcW w:w="1854" w:type="pct"/>
          </w:tcPr>
          <w:p w14:paraId="1F07EB6F" w14:textId="3F166D10" w:rsidR="00790006" w:rsidRDefault="00790006" w:rsidP="00790006">
            <w:pPr>
              <w:pStyle w:val="TableNText"/>
            </w:pPr>
            <w:r>
              <w:rPr>
                <w:rFonts w:ascii="Calibri" w:hAnsi="Calibri" w:cs="Calibri"/>
                <w:sz w:val="22"/>
                <w:lang w:val="en-US"/>
              </w:rPr>
              <w:t>4</w:t>
            </w:r>
          </w:p>
        </w:tc>
        <w:tc>
          <w:tcPr>
            <w:tcW w:w="2067" w:type="pct"/>
          </w:tcPr>
          <w:p w14:paraId="5AFA109A" w14:textId="04B20E10" w:rsidR="00790006" w:rsidRDefault="00790006" w:rsidP="00790006">
            <w:pPr>
              <w:pStyle w:val="TableNText"/>
            </w:pPr>
            <w:r>
              <w:rPr>
                <w:rFonts w:ascii="Calibri" w:hAnsi="Calibri" w:cs="Calibri"/>
                <w:sz w:val="22"/>
                <w:lang w:val="en-US"/>
              </w:rPr>
              <w:t>4</w:t>
            </w:r>
          </w:p>
        </w:tc>
      </w:tr>
      <w:tr w:rsidR="00790006" w14:paraId="7B2A4B32" w14:textId="4076AEC5" w:rsidTr="005B6420">
        <w:tc>
          <w:tcPr>
            <w:tcW w:w="1079" w:type="pct"/>
          </w:tcPr>
          <w:p w14:paraId="5A222E67" w14:textId="7EFC85E2" w:rsidR="00790006" w:rsidRDefault="00790006" w:rsidP="00790006">
            <w:pPr>
              <w:pStyle w:val="TableNText"/>
            </w:pPr>
            <w:r>
              <w:t>4</w:t>
            </w:r>
          </w:p>
        </w:tc>
        <w:tc>
          <w:tcPr>
            <w:tcW w:w="1854" w:type="pct"/>
          </w:tcPr>
          <w:p w14:paraId="6C5B070C" w14:textId="5A62DA86" w:rsidR="00790006" w:rsidRDefault="00790006" w:rsidP="00790006">
            <w:pPr>
              <w:pStyle w:val="TableNText"/>
            </w:pPr>
            <w:r>
              <w:rPr>
                <w:rFonts w:ascii="Calibri" w:hAnsi="Calibri" w:cs="Calibri"/>
                <w:sz w:val="22"/>
                <w:lang w:val="en-US"/>
              </w:rPr>
              <w:t>2</w:t>
            </w:r>
          </w:p>
        </w:tc>
        <w:tc>
          <w:tcPr>
            <w:tcW w:w="2067" w:type="pct"/>
          </w:tcPr>
          <w:p w14:paraId="241B8DB1" w14:textId="3DD24086" w:rsidR="00790006" w:rsidRDefault="00790006" w:rsidP="00790006">
            <w:pPr>
              <w:pStyle w:val="TableNText"/>
            </w:pPr>
            <w:r>
              <w:rPr>
                <w:rFonts w:ascii="Calibri" w:hAnsi="Calibri" w:cs="Calibri"/>
                <w:sz w:val="22"/>
                <w:lang w:val="en-US"/>
              </w:rPr>
              <w:t>2</w:t>
            </w:r>
          </w:p>
        </w:tc>
      </w:tr>
      <w:tr w:rsidR="00790006" w14:paraId="7A79739B" w14:textId="487421BF" w:rsidTr="005B6420">
        <w:tc>
          <w:tcPr>
            <w:tcW w:w="1079" w:type="pct"/>
          </w:tcPr>
          <w:p w14:paraId="2093B67A" w14:textId="38A91D2C" w:rsidR="00790006" w:rsidRDefault="00790006" w:rsidP="00790006">
            <w:pPr>
              <w:pStyle w:val="TableNText"/>
            </w:pPr>
            <w:r>
              <w:t>5</w:t>
            </w:r>
          </w:p>
        </w:tc>
        <w:tc>
          <w:tcPr>
            <w:tcW w:w="1854" w:type="pct"/>
          </w:tcPr>
          <w:p w14:paraId="5DCC1CCB" w14:textId="77D866F1" w:rsidR="00790006" w:rsidRDefault="00790006" w:rsidP="00790006">
            <w:pPr>
              <w:pStyle w:val="TableNText"/>
            </w:pPr>
            <w:r>
              <w:rPr>
                <w:rFonts w:ascii="Calibri" w:hAnsi="Calibri" w:cs="Calibri"/>
                <w:sz w:val="22"/>
                <w:lang w:val="en-US"/>
              </w:rPr>
              <w:t>16</w:t>
            </w:r>
          </w:p>
        </w:tc>
        <w:tc>
          <w:tcPr>
            <w:tcW w:w="2067" w:type="pct"/>
          </w:tcPr>
          <w:p w14:paraId="2A3F7999" w14:textId="46021DCF" w:rsidR="00790006" w:rsidRDefault="00790006" w:rsidP="00790006">
            <w:pPr>
              <w:pStyle w:val="TableNText"/>
            </w:pPr>
            <w:r>
              <w:rPr>
                <w:rFonts w:ascii="Calibri" w:hAnsi="Calibri" w:cs="Calibri"/>
                <w:sz w:val="22"/>
                <w:lang w:val="en-US"/>
              </w:rPr>
              <w:t>11</w:t>
            </w:r>
          </w:p>
        </w:tc>
      </w:tr>
      <w:tr w:rsidR="00790006" w14:paraId="7290A374" w14:textId="77777777" w:rsidTr="005B6420">
        <w:tc>
          <w:tcPr>
            <w:tcW w:w="1079" w:type="pct"/>
          </w:tcPr>
          <w:p w14:paraId="017B6DBA" w14:textId="31DB9213" w:rsidR="00790006" w:rsidRDefault="00790006" w:rsidP="00790006">
            <w:pPr>
              <w:pStyle w:val="TableNText"/>
            </w:pPr>
            <w:r>
              <w:t>6</w:t>
            </w:r>
          </w:p>
        </w:tc>
        <w:tc>
          <w:tcPr>
            <w:tcW w:w="1854" w:type="pct"/>
          </w:tcPr>
          <w:p w14:paraId="772D2573" w14:textId="43F22981" w:rsidR="00790006" w:rsidRDefault="00790006" w:rsidP="00790006">
            <w:pPr>
              <w:pStyle w:val="TableNText"/>
            </w:pPr>
            <w:r>
              <w:rPr>
                <w:rFonts w:ascii="Calibri" w:hAnsi="Calibri" w:cs="Calibri"/>
                <w:sz w:val="22"/>
                <w:lang w:val="en-US"/>
              </w:rPr>
              <w:t>0</w:t>
            </w:r>
          </w:p>
        </w:tc>
        <w:tc>
          <w:tcPr>
            <w:tcW w:w="2067" w:type="pct"/>
          </w:tcPr>
          <w:p w14:paraId="1A02A56A" w14:textId="5A3E72D4" w:rsidR="00790006" w:rsidRDefault="00790006" w:rsidP="00790006">
            <w:pPr>
              <w:pStyle w:val="TableNText"/>
            </w:pPr>
            <w:r>
              <w:rPr>
                <w:rFonts w:ascii="Calibri" w:hAnsi="Calibri" w:cs="Calibri"/>
                <w:sz w:val="22"/>
                <w:lang w:val="en-US"/>
              </w:rPr>
              <w:t>3</w:t>
            </w:r>
          </w:p>
        </w:tc>
      </w:tr>
      <w:tr w:rsidR="00790006" w14:paraId="60AD6991" w14:textId="77777777" w:rsidTr="005B6420">
        <w:tc>
          <w:tcPr>
            <w:tcW w:w="1079" w:type="pct"/>
          </w:tcPr>
          <w:p w14:paraId="147D0849" w14:textId="4F7FC356" w:rsidR="00790006" w:rsidRDefault="00790006" w:rsidP="00790006">
            <w:pPr>
              <w:pStyle w:val="TableNText"/>
            </w:pPr>
            <w:r>
              <w:t>7</w:t>
            </w:r>
          </w:p>
        </w:tc>
        <w:tc>
          <w:tcPr>
            <w:tcW w:w="1854" w:type="pct"/>
          </w:tcPr>
          <w:p w14:paraId="1BB3A03A" w14:textId="3C2F20BE" w:rsidR="00790006" w:rsidRDefault="00790006" w:rsidP="00790006">
            <w:pPr>
              <w:pStyle w:val="TableNText"/>
            </w:pPr>
            <w:r>
              <w:rPr>
                <w:rFonts w:ascii="Calibri" w:hAnsi="Calibri" w:cs="Calibri"/>
                <w:sz w:val="22"/>
                <w:lang w:val="en-US"/>
              </w:rPr>
              <w:t>1</w:t>
            </w:r>
          </w:p>
        </w:tc>
        <w:tc>
          <w:tcPr>
            <w:tcW w:w="2067" w:type="pct"/>
          </w:tcPr>
          <w:p w14:paraId="5516A464" w14:textId="28C806AF" w:rsidR="00790006" w:rsidRDefault="00790006" w:rsidP="00790006">
            <w:pPr>
              <w:pStyle w:val="TableNText"/>
            </w:pPr>
            <w:r>
              <w:rPr>
                <w:rFonts w:ascii="Calibri" w:hAnsi="Calibri" w:cs="Calibri"/>
                <w:sz w:val="22"/>
                <w:lang w:val="en-US"/>
              </w:rPr>
              <w:t>4</w:t>
            </w:r>
          </w:p>
        </w:tc>
      </w:tr>
      <w:tr w:rsidR="00FB5EE2" w14:paraId="4F0708AC" w14:textId="77777777" w:rsidTr="005B6420">
        <w:tc>
          <w:tcPr>
            <w:tcW w:w="1079" w:type="pct"/>
          </w:tcPr>
          <w:p w14:paraId="4481683D" w14:textId="259D0727" w:rsidR="00FB5EE2" w:rsidRPr="005C3C99" w:rsidRDefault="00FB5EE2" w:rsidP="005B6420">
            <w:pPr>
              <w:pStyle w:val="TableNText"/>
              <w:rPr>
                <w:rFonts w:asciiTheme="majorHAnsi" w:hAnsiTheme="majorHAnsi" w:cstheme="majorHAnsi"/>
              </w:rPr>
            </w:pPr>
            <w:r w:rsidRPr="005C3C99">
              <w:rPr>
                <w:rFonts w:asciiTheme="majorHAnsi" w:hAnsiTheme="majorHAnsi" w:cstheme="majorHAnsi"/>
              </w:rPr>
              <w:t xml:space="preserve">Total </w:t>
            </w:r>
          </w:p>
        </w:tc>
        <w:tc>
          <w:tcPr>
            <w:tcW w:w="1854" w:type="pct"/>
          </w:tcPr>
          <w:p w14:paraId="3388CB9F" w14:textId="2070B78C" w:rsidR="00FB5EE2" w:rsidRPr="005C3C99" w:rsidRDefault="00F54E7E" w:rsidP="005B6420">
            <w:pPr>
              <w:pStyle w:val="TableNText"/>
              <w:rPr>
                <w:rFonts w:asciiTheme="majorHAnsi" w:hAnsiTheme="majorHAnsi" w:cstheme="majorHAnsi"/>
              </w:rPr>
            </w:pPr>
            <w:r w:rsidRPr="005C3C99">
              <w:rPr>
                <w:rFonts w:asciiTheme="majorHAnsi" w:hAnsiTheme="majorHAnsi" w:cstheme="majorHAnsi"/>
              </w:rPr>
              <w:t>63</w:t>
            </w:r>
          </w:p>
        </w:tc>
        <w:tc>
          <w:tcPr>
            <w:tcW w:w="2067" w:type="pct"/>
          </w:tcPr>
          <w:p w14:paraId="21F855F9" w14:textId="24DA2077" w:rsidR="00FB5EE2" w:rsidRPr="005C3C99" w:rsidRDefault="005B6420" w:rsidP="005B6420">
            <w:pPr>
              <w:pStyle w:val="TableNText"/>
              <w:rPr>
                <w:rFonts w:asciiTheme="majorHAnsi" w:hAnsiTheme="majorHAnsi" w:cstheme="majorHAnsi"/>
              </w:rPr>
            </w:pPr>
            <w:r w:rsidRPr="005C3C99">
              <w:rPr>
                <w:rFonts w:asciiTheme="majorHAnsi" w:hAnsiTheme="majorHAnsi" w:cstheme="majorHAnsi"/>
              </w:rPr>
              <w:t>61</w:t>
            </w:r>
          </w:p>
        </w:tc>
      </w:tr>
    </w:tbl>
    <w:p w14:paraId="06BB123C" w14:textId="200EDCFB" w:rsidR="005D44A3" w:rsidRDefault="005D44A3" w:rsidP="00E34DED"/>
    <w:p w14:paraId="6EB161A4" w14:textId="71F31D6A" w:rsidR="005D44A3" w:rsidRDefault="00E74C0D" w:rsidP="00240AD4">
      <w:pPr>
        <w:pStyle w:val="Heading4"/>
      </w:pPr>
      <w:r>
        <w:t>The jurisdictional programs provided additional coverage to services parti</w:t>
      </w:r>
      <w:r w:rsidR="00543F62">
        <w:t xml:space="preserve">cipating and not </w:t>
      </w:r>
      <w:r w:rsidR="00F84BFC">
        <w:t>participating</w:t>
      </w:r>
      <w:r w:rsidR="00543F62">
        <w:t xml:space="preserve"> in the Collaborative</w:t>
      </w:r>
    </w:p>
    <w:p w14:paraId="6D2F8109" w14:textId="68798825" w:rsidR="00FF6B57" w:rsidRDefault="00E52D56" w:rsidP="00FF6B57">
      <w:r>
        <w:t xml:space="preserve">The Jurisdictional Leads were </w:t>
      </w:r>
      <w:r w:rsidR="00236FCC">
        <w:t>responsible</w:t>
      </w:r>
      <w:r>
        <w:t xml:space="preserve"> for suppor</w:t>
      </w:r>
      <w:r w:rsidR="00236FCC">
        <w:t>ting both services in the Collaborative and those not participat</w:t>
      </w:r>
      <w:r w:rsidR="0009281F">
        <w:t>ing</w:t>
      </w:r>
      <w:r w:rsidR="00E56707">
        <w:t>,</w:t>
      </w:r>
      <w:r w:rsidR="00236FCC">
        <w:t xml:space="preserve"> by deliver</w:t>
      </w:r>
      <w:r w:rsidR="0009281F">
        <w:t>ing tailored education sessions and other supports. Note the responsibilities varied slightly between Round 1 and Round 2 and are outlined in the Appendix</w:t>
      </w:r>
      <w:r w:rsidR="00A53D9A">
        <w:t xml:space="preserve"> </w:t>
      </w:r>
      <w:r w:rsidR="00A53D9A">
        <w:fldChar w:fldCharType="begin"/>
      </w:r>
      <w:r w:rsidR="00A53D9A">
        <w:instrText xml:space="preserve"> REF _Ref207194595 \r \h </w:instrText>
      </w:r>
      <w:r w:rsidR="00A53D9A">
        <w:fldChar w:fldCharType="separate"/>
      </w:r>
      <w:r w:rsidR="00040BFE">
        <w:t>A.3</w:t>
      </w:r>
      <w:r w:rsidR="00A53D9A">
        <w:fldChar w:fldCharType="end"/>
      </w:r>
      <w:r w:rsidR="0009281F">
        <w:t xml:space="preserve">. In Round 1, each Jurisdictional Lead facilitated a range of sessions </w:t>
      </w:r>
      <w:r w:rsidR="00E45A62">
        <w:t xml:space="preserve">in both </w:t>
      </w:r>
      <w:r w:rsidR="00FF6B57">
        <w:t xml:space="preserve">metropolitan and regional locations. For example, the NT Jurisdictional Lead </w:t>
      </w:r>
      <w:r w:rsidR="00FF6B57" w:rsidRPr="00FF6B57">
        <w:t>partner</w:t>
      </w:r>
      <w:r w:rsidR="00FF6B57">
        <w:t>ed</w:t>
      </w:r>
      <w:r w:rsidR="00FF6B57" w:rsidRPr="00FF6B57">
        <w:t xml:space="preserve"> with remote community health centres, governing bodies and councils across Darwin, East Arnhem Land, Tiwi Islands (Wurrumiyanga) and Katherine Hospital and the Big Rivers Region</w:t>
      </w:r>
      <w:r w:rsidR="00FF6B57">
        <w:t xml:space="preserve">, and facilitated four in-person </w:t>
      </w:r>
      <w:r w:rsidR="00FF6B57" w:rsidRPr="00FF6B57">
        <w:t>community yarning groups</w:t>
      </w:r>
      <w:r w:rsidR="00FF6B57">
        <w:t xml:space="preserve">. </w:t>
      </w:r>
    </w:p>
    <w:p w14:paraId="507DD9EB" w14:textId="27092576" w:rsidR="00543F62" w:rsidRPr="005751AF" w:rsidRDefault="00FF6B57" w:rsidP="00FF6B57">
      <w:r w:rsidRPr="005751AF">
        <w:rPr>
          <w:rFonts w:asciiTheme="majorHAnsi" w:hAnsiTheme="majorHAnsi" w:cstheme="majorHAnsi"/>
        </w:rPr>
        <w:t>Note:</w:t>
      </w:r>
      <w:r w:rsidRPr="005751AF">
        <w:t xml:space="preserve"> The total number of participants involved</w:t>
      </w:r>
      <w:r w:rsidR="00E56707" w:rsidRPr="005751AF">
        <w:t>,</w:t>
      </w:r>
      <w:r w:rsidRPr="005751AF">
        <w:t xml:space="preserve"> and locations attended as part of the jurisdictional programs was not available for the writing of this report. </w:t>
      </w:r>
      <w:r w:rsidR="00521B96" w:rsidRPr="005751AF">
        <w:t>Details of the jurisdictional programs for Round 2 will be available in the Final Report (2026).</w:t>
      </w:r>
    </w:p>
    <w:p w14:paraId="33AD3216" w14:textId="22DBDB52" w:rsidR="0047778C" w:rsidRDefault="0047778C" w:rsidP="00240AD4">
      <w:pPr>
        <w:pStyle w:val="Heading4"/>
      </w:pPr>
      <w:r>
        <w:t xml:space="preserve">The public </w:t>
      </w:r>
      <w:r w:rsidR="004A69D0">
        <w:t xml:space="preserve">awareness campaign </w:t>
      </w:r>
      <w:r w:rsidR="00521B96">
        <w:t xml:space="preserve">contributed to the reach of the National Program </w:t>
      </w:r>
    </w:p>
    <w:p w14:paraId="53303564" w14:textId="0B0B2475" w:rsidR="00530C13" w:rsidRDefault="00513A1B" w:rsidP="00521B96">
      <w:pPr>
        <w:rPr>
          <w:lang w:eastAsia="en-AU"/>
        </w:rPr>
      </w:pPr>
      <w:r>
        <w:rPr>
          <w:lang w:eastAsia="en-AU"/>
        </w:rPr>
        <w:t>While the Collaborative and jurisdictional program</w:t>
      </w:r>
      <w:r w:rsidR="000223A1">
        <w:rPr>
          <w:lang w:eastAsia="en-AU"/>
        </w:rPr>
        <w:t>s</w:t>
      </w:r>
      <w:r>
        <w:rPr>
          <w:lang w:eastAsia="en-AU"/>
        </w:rPr>
        <w:t xml:space="preserve"> </w:t>
      </w:r>
      <w:r w:rsidR="004D2386">
        <w:rPr>
          <w:lang w:eastAsia="en-AU"/>
        </w:rPr>
        <w:t>primar</w:t>
      </w:r>
      <w:r w:rsidR="00EC363A">
        <w:rPr>
          <w:lang w:eastAsia="en-AU"/>
        </w:rPr>
        <w:t>il</w:t>
      </w:r>
      <w:r w:rsidR="004D2386">
        <w:rPr>
          <w:lang w:eastAsia="en-AU"/>
        </w:rPr>
        <w:t xml:space="preserve">y engaged </w:t>
      </w:r>
      <w:r>
        <w:rPr>
          <w:lang w:eastAsia="en-AU"/>
        </w:rPr>
        <w:t>clinical staff</w:t>
      </w:r>
      <w:r w:rsidR="004D2386">
        <w:rPr>
          <w:lang w:eastAsia="en-AU"/>
        </w:rPr>
        <w:t xml:space="preserve"> (such as </w:t>
      </w:r>
      <w:r w:rsidR="006F00EF">
        <w:rPr>
          <w:lang w:eastAsia="en-AU"/>
        </w:rPr>
        <w:t>obstetricians</w:t>
      </w:r>
      <w:r w:rsidR="0077720D">
        <w:rPr>
          <w:lang w:eastAsia="en-AU"/>
        </w:rPr>
        <w:t>, midwives and other members of hospital teams)</w:t>
      </w:r>
      <w:r w:rsidR="006F00EF">
        <w:rPr>
          <w:lang w:eastAsia="en-AU"/>
        </w:rPr>
        <w:t>,</w:t>
      </w:r>
      <w:r>
        <w:rPr>
          <w:lang w:eastAsia="en-AU"/>
        </w:rPr>
        <w:t xml:space="preserve"> the public awareness campaign </w:t>
      </w:r>
      <w:r w:rsidR="0016031E">
        <w:rPr>
          <w:lang w:eastAsia="en-AU"/>
        </w:rPr>
        <w:t xml:space="preserve">expanded the reach of the </w:t>
      </w:r>
      <w:r w:rsidR="00104BB4">
        <w:rPr>
          <w:lang w:eastAsia="en-AU"/>
        </w:rPr>
        <w:t>National Program</w:t>
      </w:r>
      <w:r w:rsidR="0077720D">
        <w:rPr>
          <w:lang w:eastAsia="en-AU"/>
        </w:rPr>
        <w:t xml:space="preserve"> beyond </w:t>
      </w:r>
      <w:r w:rsidR="00F4080F">
        <w:rPr>
          <w:lang w:eastAsia="en-AU"/>
        </w:rPr>
        <w:t>clinical</w:t>
      </w:r>
      <w:r w:rsidR="0077720D">
        <w:rPr>
          <w:lang w:eastAsia="en-AU"/>
        </w:rPr>
        <w:t xml:space="preserve"> settings. It targeted </w:t>
      </w:r>
      <w:r w:rsidR="00F10AF6">
        <w:rPr>
          <w:lang w:eastAsia="en-AU"/>
        </w:rPr>
        <w:t>consumer</w:t>
      </w:r>
      <w:r>
        <w:rPr>
          <w:lang w:eastAsia="en-AU"/>
        </w:rPr>
        <w:t>s</w:t>
      </w:r>
      <w:r w:rsidR="00AF1A59">
        <w:rPr>
          <w:lang w:eastAsia="en-AU"/>
        </w:rPr>
        <w:t>,</w:t>
      </w:r>
      <w:r w:rsidR="00F4080F">
        <w:rPr>
          <w:lang w:eastAsia="en-AU"/>
        </w:rPr>
        <w:t xml:space="preserve"> especially women and expectant parents, </w:t>
      </w:r>
      <w:r w:rsidR="00AF1A59">
        <w:rPr>
          <w:lang w:eastAsia="en-AU"/>
        </w:rPr>
        <w:t xml:space="preserve">with </w:t>
      </w:r>
      <w:r w:rsidR="00BD7E92">
        <w:rPr>
          <w:lang w:eastAsia="en-AU"/>
        </w:rPr>
        <w:t xml:space="preserve">the intention </w:t>
      </w:r>
      <w:r w:rsidR="008C46DF">
        <w:rPr>
          <w:lang w:eastAsia="en-AU"/>
        </w:rPr>
        <w:t xml:space="preserve">of enabling </w:t>
      </w:r>
      <w:r w:rsidR="00F4080F">
        <w:rPr>
          <w:lang w:eastAsia="en-AU"/>
        </w:rPr>
        <w:t>them</w:t>
      </w:r>
      <w:r w:rsidR="00BD7E92">
        <w:rPr>
          <w:lang w:eastAsia="en-AU"/>
        </w:rPr>
        <w:t xml:space="preserve"> </w:t>
      </w:r>
      <w:r w:rsidR="008C46DF">
        <w:rPr>
          <w:lang w:eastAsia="en-AU"/>
        </w:rPr>
        <w:t>to make</w:t>
      </w:r>
      <w:r w:rsidR="00BD7E92">
        <w:rPr>
          <w:lang w:eastAsia="en-AU"/>
        </w:rPr>
        <w:t xml:space="preserve"> informed decisions about birth</w:t>
      </w:r>
      <w:r w:rsidR="006F00EF">
        <w:rPr>
          <w:lang w:eastAsia="en-AU"/>
        </w:rPr>
        <w:t xml:space="preserve"> timing and options</w:t>
      </w:r>
      <w:r w:rsidR="00BD7E92">
        <w:rPr>
          <w:lang w:eastAsia="en-AU"/>
        </w:rPr>
        <w:t xml:space="preserve">. </w:t>
      </w:r>
      <w:r w:rsidR="00FA487E">
        <w:rPr>
          <w:lang w:eastAsia="en-AU"/>
        </w:rPr>
        <w:t xml:space="preserve">The </w:t>
      </w:r>
      <w:r w:rsidR="00665A01">
        <w:rPr>
          <w:lang w:eastAsia="en-AU"/>
        </w:rPr>
        <w:t>public awareness campaign</w:t>
      </w:r>
      <w:r w:rsidR="006F0207">
        <w:rPr>
          <w:lang w:eastAsia="en-AU"/>
        </w:rPr>
        <w:t xml:space="preserve"> was publicly accessible, and so reached consumers, </w:t>
      </w:r>
      <w:r w:rsidR="005B71E9">
        <w:rPr>
          <w:lang w:eastAsia="en-AU"/>
        </w:rPr>
        <w:t xml:space="preserve">clinical staff involved in the </w:t>
      </w:r>
      <w:r w:rsidR="005802EF">
        <w:rPr>
          <w:lang w:eastAsia="en-AU"/>
        </w:rPr>
        <w:t xml:space="preserve">Collaborative and </w:t>
      </w:r>
      <w:r w:rsidR="005B71E9">
        <w:rPr>
          <w:lang w:eastAsia="en-AU"/>
        </w:rPr>
        <w:t xml:space="preserve">staff from </w:t>
      </w:r>
      <w:r w:rsidR="005802EF">
        <w:rPr>
          <w:lang w:eastAsia="en-AU"/>
        </w:rPr>
        <w:t>non-participating maternity service</w:t>
      </w:r>
      <w:r w:rsidR="005B71E9">
        <w:rPr>
          <w:lang w:eastAsia="en-AU"/>
        </w:rPr>
        <w:t>s</w:t>
      </w:r>
      <w:r w:rsidR="005802EF">
        <w:rPr>
          <w:lang w:eastAsia="en-AU"/>
        </w:rPr>
        <w:t>.</w:t>
      </w:r>
      <w:r w:rsidR="000F6BA3">
        <w:rPr>
          <w:lang w:eastAsia="en-AU"/>
        </w:rPr>
        <w:t xml:space="preserve"> </w:t>
      </w:r>
      <w:r w:rsidR="00181BA7">
        <w:rPr>
          <w:lang w:eastAsia="en-AU"/>
        </w:rPr>
        <w:t>.</w:t>
      </w:r>
    </w:p>
    <w:p w14:paraId="007A0B21" w14:textId="5312B4AE" w:rsidR="009D1426" w:rsidRDefault="007A45C2" w:rsidP="00FF6B57">
      <w:pPr>
        <w:rPr>
          <w:lang w:eastAsia="en-AU"/>
        </w:rPr>
      </w:pPr>
      <w:r>
        <w:rPr>
          <w:lang w:eastAsia="en-AU"/>
        </w:rPr>
        <w:lastRenderedPageBreak/>
        <w:t xml:space="preserve">As </w:t>
      </w:r>
      <w:r w:rsidR="00867C3B">
        <w:rPr>
          <w:lang w:eastAsia="en-AU"/>
        </w:rPr>
        <w:t>previously</w:t>
      </w:r>
      <w:r>
        <w:rPr>
          <w:lang w:eastAsia="en-AU"/>
        </w:rPr>
        <w:t xml:space="preserve"> summarised in</w:t>
      </w:r>
      <w:r w:rsidR="001F1971">
        <w:rPr>
          <w:lang w:eastAsia="en-AU"/>
        </w:rPr>
        <w:t xml:space="preserve"> </w:t>
      </w:r>
      <w:r>
        <w:rPr>
          <w:lang w:eastAsia="en-AU"/>
        </w:rPr>
        <w:fldChar w:fldCharType="begin"/>
      </w:r>
      <w:r>
        <w:rPr>
          <w:lang w:eastAsia="en-AU"/>
        </w:rPr>
        <w:instrText xml:space="preserve"> REF _Ref207296352 \h </w:instrText>
      </w:r>
      <w:r>
        <w:rPr>
          <w:lang w:eastAsia="en-AU"/>
        </w:rPr>
      </w:r>
      <w:r>
        <w:rPr>
          <w:lang w:eastAsia="en-AU"/>
        </w:rPr>
        <w:fldChar w:fldCharType="separate"/>
      </w:r>
      <w:r w:rsidR="00040BFE">
        <w:t xml:space="preserve">Table </w:t>
      </w:r>
      <w:r w:rsidR="00040BFE">
        <w:rPr>
          <w:noProof/>
        </w:rPr>
        <w:t>5</w:t>
      </w:r>
      <w:r>
        <w:rPr>
          <w:lang w:eastAsia="en-AU"/>
        </w:rPr>
        <w:fldChar w:fldCharType="end"/>
      </w:r>
      <w:r>
        <w:rPr>
          <w:lang w:eastAsia="en-AU"/>
        </w:rPr>
        <w:t xml:space="preserve">, </w:t>
      </w:r>
      <w:r w:rsidR="005F77A7">
        <w:rPr>
          <w:lang w:eastAsia="en-AU"/>
        </w:rPr>
        <w:t xml:space="preserve">Round 1 of </w:t>
      </w:r>
      <w:r>
        <w:rPr>
          <w:lang w:eastAsia="en-AU"/>
        </w:rPr>
        <w:t>t</w:t>
      </w:r>
      <w:r w:rsidR="00530C13">
        <w:rPr>
          <w:lang w:eastAsia="en-AU"/>
        </w:rPr>
        <w:t xml:space="preserve">he </w:t>
      </w:r>
      <w:r w:rsidR="00A65571">
        <w:rPr>
          <w:lang w:eastAsia="en-AU"/>
        </w:rPr>
        <w:t>campaign</w:t>
      </w:r>
      <w:r w:rsidR="00A8238A">
        <w:rPr>
          <w:lang w:eastAsia="en-AU"/>
        </w:rPr>
        <w:t xml:space="preserve">’s reach exceeded its distribution goals. </w:t>
      </w:r>
      <w:r w:rsidR="00D611F3">
        <w:rPr>
          <w:lang w:eastAsia="en-AU"/>
        </w:rPr>
        <w:t>It</w:t>
      </w:r>
      <w:r w:rsidR="00434825">
        <w:rPr>
          <w:lang w:eastAsia="en-AU"/>
        </w:rPr>
        <w:t xml:space="preserve"> included </w:t>
      </w:r>
      <w:r w:rsidR="00E17B7A">
        <w:rPr>
          <w:lang w:eastAsia="en-AU"/>
        </w:rPr>
        <w:t xml:space="preserve">approximately </w:t>
      </w:r>
      <w:r w:rsidR="00735F73" w:rsidRPr="006967CA">
        <w:rPr>
          <w:lang w:eastAsia="en-AU"/>
        </w:rPr>
        <w:t>25</w:t>
      </w:r>
      <w:r w:rsidR="00276DA7" w:rsidRPr="006967CA">
        <w:rPr>
          <w:lang w:eastAsia="en-AU"/>
        </w:rPr>
        <w:t xml:space="preserve"> media releases</w:t>
      </w:r>
      <w:r w:rsidR="00735F73" w:rsidRPr="006967CA">
        <w:rPr>
          <w:lang w:eastAsia="en-AU"/>
        </w:rPr>
        <w:t xml:space="preserve"> and</w:t>
      </w:r>
      <w:r w:rsidR="00E17B7A" w:rsidRPr="006967CA">
        <w:rPr>
          <w:lang w:eastAsia="en-AU"/>
        </w:rPr>
        <w:t xml:space="preserve"> </w:t>
      </w:r>
      <w:r w:rsidR="00E17B7A">
        <w:rPr>
          <w:lang w:eastAsia="en-AU"/>
        </w:rPr>
        <w:t xml:space="preserve">news articles, </w:t>
      </w:r>
      <w:r w:rsidR="00D611F3">
        <w:rPr>
          <w:lang w:eastAsia="en-AU"/>
        </w:rPr>
        <w:t>m</w:t>
      </w:r>
      <w:r w:rsidR="001053C2" w:rsidRPr="006967CA">
        <w:rPr>
          <w:lang w:eastAsia="en-AU"/>
        </w:rPr>
        <w:t>ultiple</w:t>
      </w:r>
      <w:r w:rsidR="00DD5E0D">
        <w:rPr>
          <w:lang w:eastAsia="en-AU"/>
        </w:rPr>
        <w:t xml:space="preserve"> </w:t>
      </w:r>
      <w:r w:rsidR="00111FAD">
        <w:rPr>
          <w:lang w:eastAsia="en-AU"/>
        </w:rPr>
        <w:t xml:space="preserve">digital campaigns </w:t>
      </w:r>
      <w:r w:rsidR="002B64AF">
        <w:rPr>
          <w:lang w:eastAsia="en-AU"/>
        </w:rPr>
        <w:t>that</w:t>
      </w:r>
      <w:r w:rsidR="00111FAD">
        <w:rPr>
          <w:lang w:eastAsia="en-AU"/>
        </w:rPr>
        <w:t xml:space="preserve"> generated over </w:t>
      </w:r>
      <w:r w:rsidR="001053C2">
        <w:rPr>
          <w:lang w:eastAsia="en-AU"/>
        </w:rPr>
        <w:t xml:space="preserve">2 million </w:t>
      </w:r>
      <w:r w:rsidR="00341A0D">
        <w:rPr>
          <w:lang w:eastAsia="en-AU"/>
        </w:rPr>
        <w:t>impressions</w:t>
      </w:r>
      <w:r w:rsidR="00F05C9C" w:rsidRPr="006967CA">
        <w:rPr>
          <w:lang w:eastAsia="en-AU"/>
        </w:rPr>
        <w:t>,</w:t>
      </w:r>
      <w:r w:rsidR="00D36082" w:rsidRPr="006967CA">
        <w:rPr>
          <w:rStyle w:val="FootnoteReference"/>
          <w:lang w:eastAsia="en-AU"/>
        </w:rPr>
        <w:footnoteReference w:id="88"/>
      </w:r>
      <w:r w:rsidR="00341A0D" w:rsidRPr="006967CA">
        <w:rPr>
          <w:lang w:eastAsia="en-AU"/>
        </w:rPr>
        <w:t xml:space="preserve"> </w:t>
      </w:r>
      <w:r w:rsidR="00D66A38">
        <w:rPr>
          <w:lang w:eastAsia="en-AU"/>
        </w:rPr>
        <w:t>and</w:t>
      </w:r>
      <w:r w:rsidR="00F05C9C" w:rsidRPr="006967CA">
        <w:rPr>
          <w:lang w:eastAsia="en-AU"/>
        </w:rPr>
        <w:t xml:space="preserve"> s</w:t>
      </w:r>
      <w:r w:rsidR="00E17B7A" w:rsidRPr="006967CA">
        <w:rPr>
          <w:lang w:eastAsia="en-AU"/>
        </w:rPr>
        <w:t>ocial media engagement</w:t>
      </w:r>
      <w:r w:rsidR="00D66A38">
        <w:rPr>
          <w:lang w:eastAsia="en-AU"/>
        </w:rPr>
        <w:t xml:space="preserve"> that </w:t>
      </w:r>
      <w:r w:rsidR="00E17B7A" w:rsidRPr="006967CA">
        <w:rPr>
          <w:lang w:eastAsia="en-AU"/>
        </w:rPr>
        <w:t xml:space="preserve">generated over </w:t>
      </w:r>
      <w:r w:rsidR="00B2668B" w:rsidRPr="006967CA">
        <w:rPr>
          <w:lang w:eastAsia="en-AU"/>
        </w:rPr>
        <w:t>147,</w:t>
      </w:r>
      <w:r w:rsidR="00D66A38">
        <w:rPr>
          <w:lang w:eastAsia="en-AU"/>
        </w:rPr>
        <w:t>000</w:t>
      </w:r>
      <w:r w:rsidR="00B2668B" w:rsidRPr="006967CA">
        <w:rPr>
          <w:lang w:eastAsia="en-AU"/>
        </w:rPr>
        <w:t xml:space="preserve"> unique views</w:t>
      </w:r>
      <w:r w:rsidR="00F05C9C" w:rsidRPr="006967CA">
        <w:rPr>
          <w:lang w:eastAsia="en-AU"/>
        </w:rPr>
        <w:t>.</w:t>
      </w:r>
      <w:r w:rsidR="00341A0D" w:rsidRPr="006967CA">
        <w:rPr>
          <w:lang w:eastAsia="en-AU"/>
        </w:rPr>
        <w:t xml:space="preserve"> </w:t>
      </w:r>
      <w:r w:rsidR="006D1121" w:rsidRPr="006967CA">
        <w:rPr>
          <w:lang w:eastAsia="en-AU"/>
        </w:rPr>
        <w:fldChar w:fldCharType="begin"/>
      </w:r>
      <w:r w:rsidR="006D1121" w:rsidRPr="006967CA">
        <w:rPr>
          <w:lang w:eastAsia="en-AU"/>
        </w:rPr>
        <w:instrText xml:space="preserve"> REF _Ref207201699 \r \h </w:instrText>
      </w:r>
      <w:r w:rsidR="006967CA">
        <w:rPr>
          <w:lang w:eastAsia="en-AU"/>
        </w:rPr>
        <w:instrText xml:space="preserve"> \* MERGEFORMAT </w:instrText>
      </w:r>
      <w:r w:rsidR="006D1121" w:rsidRPr="006967CA">
        <w:rPr>
          <w:lang w:eastAsia="en-AU"/>
        </w:rPr>
      </w:r>
      <w:r w:rsidR="006D1121" w:rsidRPr="006967CA">
        <w:rPr>
          <w:lang w:eastAsia="en-AU"/>
        </w:rPr>
        <w:fldChar w:fldCharType="separate"/>
      </w:r>
      <w:r w:rsidR="00040BFE">
        <w:rPr>
          <w:lang w:eastAsia="en-AU"/>
        </w:rPr>
        <w:t>Appendix F</w:t>
      </w:r>
      <w:r w:rsidR="006D1121" w:rsidRPr="006967CA">
        <w:rPr>
          <w:lang w:eastAsia="en-AU"/>
        </w:rPr>
        <w:fldChar w:fldCharType="end"/>
      </w:r>
      <w:r w:rsidR="006D1121">
        <w:rPr>
          <w:lang w:eastAsia="en-AU"/>
        </w:rPr>
        <w:t xml:space="preserve"> </w:t>
      </w:r>
      <w:r w:rsidR="00D66A38">
        <w:rPr>
          <w:lang w:eastAsia="en-AU"/>
        </w:rPr>
        <w:t>includes</w:t>
      </w:r>
      <w:r w:rsidR="006D1121">
        <w:rPr>
          <w:lang w:eastAsia="en-AU"/>
        </w:rPr>
        <w:t xml:space="preserve"> additional detail about the reach and outputs of the campaign.</w:t>
      </w:r>
      <w:r w:rsidR="001F1971">
        <w:rPr>
          <w:lang w:eastAsia="en-AU"/>
        </w:rPr>
        <w:t xml:space="preserve"> </w:t>
      </w:r>
    </w:p>
    <w:p w14:paraId="71F619FC" w14:textId="42396E85" w:rsidR="00C208E0" w:rsidRDefault="009D1426" w:rsidP="11041423">
      <w:pPr>
        <w:rPr>
          <w:i/>
          <w:iCs/>
        </w:rPr>
      </w:pPr>
      <w:r>
        <w:rPr>
          <w:lang w:eastAsia="en-AU"/>
        </w:rPr>
        <w:t>At the time of writing, Round 2 of the campaign is in early stages of delivery and not available for comment</w:t>
      </w:r>
      <w:r w:rsidR="00F06EE0">
        <w:rPr>
          <w:lang w:eastAsia="en-AU"/>
        </w:rPr>
        <w:t>.</w:t>
      </w:r>
      <w:r w:rsidR="005A60ED">
        <w:rPr>
          <w:rStyle w:val="FootnoteReference"/>
          <w:lang w:eastAsia="en-AU"/>
        </w:rPr>
        <w:footnoteReference w:id="89"/>
      </w:r>
      <w:r w:rsidR="001740BA">
        <w:rPr>
          <w:lang w:eastAsia="en-AU"/>
        </w:rPr>
        <w:t xml:space="preserve"> </w:t>
      </w:r>
      <w:r w:rsidR="00324CDE">
        <w:rPr>
          <w:lang w:eastAsia="en-AU"/>
        </w:rPr>
        <w:t xml:space="preserve">The Round 2 </w:t>
      </w:r>
      <w:r w:rsidR="003D06F0">
        <w:rPr>
          <w:lang w:eastAsia="en-AU"/>
        </w:rPr>
        <w:t>C</w:t>
      </w:r>
      <w:r w:rsidR="00324CDE">
        <w:rPr>
          <w:lang w:eastAsia="en-AU"/>
        </w:rPr>
        <w:t xml:space="preserve">ommunications </w:t>
      </w:r>
      <w:r w:rsidR="003D06F0">
        <w:rPr>
          <w:lang w:eastAsia="en-AU"/>
        </w:rPr>
        <w:t xml:space="preserve">Strategy </w:t>
      </w:r>
      <w:r w:rsidR="00A5700F">
        <w:rPr>
          <w:lang w:eastAsia="en-AU"/>
        </w:rPr>
        <w:t xml:space="preserve">was drafted in July </w:t>
      </w:r>
      <w:r w:rsidR="00562D7B">
        <w:rPr>
          <w:lang w:eastAsia="en-AU"/>
        </w:rPr>
        <w:t>2025 by the Communications Strategy Working Group</w:t>
      </w:r>
      <w:r w:rsidR="00AF36FE">
        <w:rPr>
          <w:lang w:eastAsia="en-AU"/>
        </w:rPr>
        <w:t xml:space="preserve">, for </w:t>
      </w:r>
      <w:r w:rsidR="005210C0">
        <w:rPr>
          <w:lang w:eastAsia="en-AU"/>
        </w:rPr>
        <w:t>approval</w:t>
      </w:r>
      <w:r w:rsidR="00AF36FE">
        <w:rPr>
          <w:lang w:eastAsia="en-AU"/>
        </w:rPr>
        <w:t xml:space="preserve"> by the </w:t>
      </w:r>
      <w:r w:rsidR="005210C0">
        <w:rPr>
          <w:lang w:eastAsia="en-AU"/>
        </w:rPr>
        <w:t xml:space="preserve">Steering Committee. </w:t>
      </w:r>
      <w:r w:rsidR="00A855C3" w:rsidRPr="00A855C3">
        <w:rPr>
          <w:lang w:eastAsia="en-AU"/>
        </w:rPr>
        <w:t xml:space="preserve">Given that </w:t>
      </w:r>
      <w:r w:rsidR="00B47B22">
        <w:rPr>
          <w:lang w:eastAsia="en-AU"/>
        </w:rPr>
        <w:t>the Round 2 Program</w:t>
      </w:r>
      <w:r w:rsidR="00A855C3" w:rsidRPr="00A855C3">
        <w:rPr>
          <w:lang w:eastAsia="en-AU"/>
        </w:rPr>
        <w:t xml:space="preserve"> runs for 15 months, this represents a relatively late start to communications planning.</w:t>
      </w:r>
      <w:r w:rsidR="00A855C3">
        <w:rPr>
          <w:lang w:eastAsia="en-AU"/>
        </w:rPr>
        <w:t xml:space="preserve"> </w:t>
      </w:r>
      <w:r>
        <w:rPr>
          <w:lang w:eastAsia="en-AU"/>
        </w:rPr>
        <w:t>However, many online resources developed by</w:t>
      </w:r>
      <w:r w:rsidR="0016715B">
        <w:rPr>
          <w:lang w:eastAsia="en-AU"/>
        </w:rPr>
        <w:t xml:space="preserve"> the Alliance and</w:t>
      </w:r>
      <w:r>
        <w:rPr>
          <w:lang w:eastAsia="en-AU"/>
        </w:rPr>
        <w:t xml:space="preserve"> Jurisdictional Leads in Round 1 were made available online </w:t>
      </w:r>
      <w:r w:rsidR="00E0221B">
        <w:rPr>
          <w:lang w:eastAsia="en-AU"/>
        </w:rPr>
        <w:t>via the</w:t>
      </w:r>
      <w:r w:rsidR="0016715B">
        <w:rPr>
          <w:lang w:eastAsia="en-AU"/>
        </w:rPr>
        <w:t xml:space="preserve"> Australian Preterm Birth Prevention Alliance’s webpage for shared use across </w:t>
      </w:r>
      <w:r>
        <w:rPr>
          <w:lang w:eastAsia="en-AU"/>
        </w:rPr>
        <w:t>Round 2</w:t>
      </w:r>
      <w:r w:rsidR="0016715B">
        <w:rPr>
          <w:lang w:eastAsia="en-AU"/>
        </w:rPr>
        <w:t>.</w:t>
      </w:r>
      <w:r>
        <w:rPr>
          <w:rStyle w:val="FootnoteReference"/>
          <w:lang w:eastAsia="en-AU"/>
        </w:rPr>
        <w:footnoteReference w:id="90"/>
      </w:r>
      <w:r w:rsidR="00DE7AE6">
        <w:rPr>
          <w:lang w:eastAsia="en-AU"/>
        </w:rPr>
        <w:t xml:space="preserve"> The </w:t>
      </w:r>
      <w:r w:rsidR="000656C9">
        <w:rPr>
          <w:lang w:eastAsia="en-AU"/>
        </w:rPr>
        <w:t xml:space="preserve">Preterm Birth Alliance Instagram account was also developed, with the first post in March 2024. </w:t>
      </w:r>
    </w:p>
    <w:p w14:paraId="38849AF8" w14:textId="744948C6" w:rsidR="00693D78" w:rsidRDefault="00693D78" w:rsidP="00693D78">
      <w:pPr>
        <w:pStyle w:val="Heading3"/>
      </w:pPr>
      <w:bookmarkStart w:id="41" w:name="_Ref207374046"/>
      <w:r>
        <w:t>The National Program was perceived as effective and high quality by participating staff</w:t>
      </w:r>
      <w:bookmarkEnd w:id="41"/>
      <w:r>
        <w:t xml:space="preserve"> </w:t>
      </w:r>
    </w:p>
    <w:p w14:paraId="3B3B16CA" w14:textId="7BE726F7" w:rsidR="00526FAB" w:rsidRDefault="00743AEC" w:rsidP="00240AD4">
      <w:pPr>
        <w:pStyle w:val="Heading4"/>
      </w:pPr>
      <w:r>
        <w:t>The Collaborative was effective in upskilling staff at participating maternity services</w:t>
      </w:r>
    </w:p>
    <w:p w14:paraId="50F617E4" w14:textId="7ACE70C1" w:rsidR="001C210B" w:rsidRDefault="001C210B" w:rsidP="001C210B">
      <w:pPr>
        <w:pStyle w:val="Bullet"/>
        <w:numPr>
          <w:ilvl w:val="0"/>
          <w:numId w:val="0"/>
        </w:numPr>
        <w:spacing w:line="259" w:lineRule="auto"/>
      </w:pPr>
      <w:r>
        <w:t>A s</w:t>
      </w:r>
      <w:r w:rsidRPr="001C210B">
        <w:t xml:space="preserve">tandard staff survey question captured regularly from a sample of </w:t>
      </w:r>
      <w:r w:rsidR="00C56FF2">
        <w:t xml:space="preserve">10 </w:t>
      </w:r>
      <w:r w:rsidRPr="001C210B">
        <w:t>staff</w:t>
      </w:r>
      <w:r>
        <w:t xml:space="preserve"> </w:t>
      </w:r>
      <w:r w:rsidR="00C56FF2">
        <w:t xml:space="preserve">at </w:t>
      </w:r>
      <w:r w:rsidR="00727CB4">
        <w:t>participating</w:t>
      </w:r>
      <w:r w:rsidR="00C56FF2">
        <w:t xml:space="preserve"> maternity services </w:t>
      </w:r>
      <w:r>
        <w:t>asked</w:t>
      </w:r>
      <w:r w:rsidR="0090132F">
        <w:t xml:space="preserve"> how much they agree with the </w:t>
      </w:r>
      <w:r w:rsidR="00FC0DF0">
        <w:t>statement</w:t>
      </w:r>
      <w:r w:rsidR="0090132F">
        <w:t>, “</w:t>
      </w:r>
      <w:r>
        <w:t>I understand the strategies for and benefits of safely reducing preterm and early term birth</w:t>
      </w:r>
      <w:r w:rsidR="0090132F">
        <w:t xml:space="preserve">” </w:t>
      </w:r>
      <w:r w:rsidR="007350FB">
        <w:t xml:space="preserve">(Process </w:t>
      </w:r>
      <w:r w:rsidR="0055785A">
        <w:t>M</w:t>
      </w:r>
      <w:r w:rsidR="007350FB">
        <w:t>easure 6)</w:t>
      </w:r>
      <w:r w:rsidR="00FC0DF0">
        <w:t xml:space="preserve">. </w:t>
      </w:r>
      <w:r w:rsidR="003720FF">
        <w:t>On average, 82 per cent of sampled staff said they ‘</w:t>
      </w:r>
      <w:r w:rsidR="00C56FF2">
        <w:t>strongly</w:t>
      </w:r>
      <w:r w:rsidR="003720FF">
        <w:t xml:space="preserve"> agreed</w:t>
      </w:r>
      <w:r w:rsidR="00650895">
        <w:t>.</w:t>
      </w:r>
      <w:r w:rsidR="003720FF">
        <w:t>’</w:t>
      </w:r>
      <w:r w:rsidR="00650895">
        <w:t xml:space="preserve"> The average increased from 7</w:t>
      </w:r>
      <w:r w:rsidR="00CC4EE3">
        <w:t>8 per cent in the first year (October 2022-Jun</w:t>
      </w:r>
      <w:r w:rsidR="006C69B7">
        <w:t>e 2023) to 85 per cent</w:t>
      </w:r>
      <w:r w:rsidR="00770F69">
        <w:t xml:space="preserve"> in the second year (July 2023- February 2024</w:t>
      </w:r>
      <w:r w:rsidR="00727CB4">
        <w:t>, last reported</w:t>
      </w:r>
      <w:r w:rsidR="00770F69">
        <w:t xml:space="preserve">). </w:t>
      </w:r>
      <w:r w:rsidR="00DC3852">
        <w:t>Note that no</w:t>
      </w:r>
      <w:r w:rsidR="00AC1ADE">
        <w:t xml:space="preserve"> surveys were completed before the Collaborative commenced, and so a true indication of increased understanding is not available. </w:t>
      </w:r>
    </w:p>
    <w:p w14:paraId="269B1F01" w14:textId="15D71BAC" w:rsidR="00DF2D8D" w:rsidRDefault="00271FFF" w:rsidP="004F3896">
      <w:pPr>
        <w:pStyle w:val="Bullet"/>
        <w:numPr>
          <w:ilvl w:val="0"/>
          <w:numId w:val="0"/>
        </w:numPr>
        <w:spacing w:line="259" w:lineRule="auto"/>
        <w:ind w:left="340" w:hanging="340"/>
      </w:pPr>
      <w:r>
        <w:t xml:space="preserve">Additional positive reports of the quality of the </w:t>
      </w:r>
      <w:r w:rsidR="00D82DD6">
        <w:t>Collaborative</w:t>
      </w:r>
      <w:r>
        <w:t xml:space="preserve"> are included </w:t>
      </w:r>
      <w:r w:rsidR="005C5B15" w:rsidRPr="005C5B15">
        <w:t xml:space="preserve">Section </w:t>
      </w:r>
      <w:r w:rsidR="005C5B15" w:rsidRPr="005C5B15">
        <w:fldChar w:fldCharType="begin"/>
      </w:r>
      <w:r w:rsidR="005C5B15" w:rsidRPr="005C5B15">
        <w:instrText xml:space="preserve"> REF _Ref207215753 \r \h </w:instrText>
      </w:r>
      <w:r w:rsidR="005C5B15">
        <w:instrText xml:space="preserve"> \* MERGEFORMAT </w:instrText>
      </w:r>
      <w:r w:rsidR="005C5B15" w:rsidRPr="005C5B15">
        <w:fldChar w:fldCharType="separate"/>
      </w:r>
      <w:r w:rsidR="00040BFE">
        <w:t>4.3</w:t>
      </w:r>
      <w:r w:rsidR="005C5B15" w:rsidRPr="005C5B15">
        <w:fldChar w:fldCharType="end"/>
      </w:r>
      <w:r w:rsidR="005C5B15" w:rsidRPr="005C5B15">
        <w:t>.</w:t>
      </w:r>
    </w:p>
    <w:p w14:paraId="17122EB1" w14:textId="69823CB6" w:rsidR="00743AEC" w:rsidRDefault="00DB353B" w:rsidP="00240AD4">
      <w:pPr>
        <w:pStyle w:val="Heading4"/>
      </w:pPr>
      <w:r>
        <w:t>The Collaborative L</w:t>
      </w:r>
      <w:r w:rsidR="0087381A">
        <w:t xml:space="preserve">earning </w:t>
      </w:r>
      <w:r w:rsidR="008277CC">
        <w:t>S</w:t>
      </w:r>
      <w:r w:rsidR="0087381A">
        <w:t xml:space="preserve">essions were seen as </w:t>
      </w:r>
      <w:r w:rsidR="001C63AD">
        <w:t xml:space="preserve">‘excellent’ </w:t>
      </w:r>
    </w:p>
    <w:p w14:paraId="3E310909" w14:textId="4C019556" w:rsidR="00175330" w:rsidRDefault="00A61B22" w:rsidP="000560E4">
      <w:r>
        <w:t>Maternity</w:t>
      </w:r>
      <w:r w:rsidR="00582616">
        <w:t xml:space="preserve"> services attended three </w:t>
      </w:r>
      <w:r>
        <w:t>Learning</w:t>
      </w:r>
      <w:r w:rsidR="00582616">
        <w:t xml:space="preserve"> Sessions as part of Round 1, which were also perceived as high </w:t>
      </w:r>
      <w:r w:rsidR="00582616" w:rsidRPr="000560E4">
        <w:t>quality</w:t>
      </w:r>
      <w:r w:rsidR="00582616">
        <w:t xml:space="preserve">. </w:t>
      </w:r>
      <w:r w:rsidR="0085315F">
        <w:t>On average</w:t>
      </w:r>
      <w:r w:rsidR="00E0161E">
        <w:t xml:space="preserve"> across the three</w:t>
      </w:r>
      <w:r w:rsidR="00175330">
        <w:t xml:space="preserve"> sessions:</w:t>
      </w:r>
    </w:p>
    <w:p w14:paraId="576BC0BA" w14:textId="22E19FFE" w:rsidR="00271FFF" w:rsidRPr="00A61B22" w:rsidRDefault="00E0161E" w:rsidP="00A61B22">
      <w:pPr>
        <w:pStyle w:val="Bullet"/>
      </w:pPr>
      <w:r>
        <w:t>95</w:t>
      </w:r>
      <w:r w:rsidR="00D04B60">
        <w:t xml:space="preserve"> per cent</w:t>
      </w:r>
      <w:r w:rsidRPr="00A61B22">
        <w:t xml:space="preserve"> of </w:t>
      </w:r>
      <w:r w:rsidR="00E1555A" w:rsidRPr="00A61B22">
        <w:t>participants</w:t>
      </w:r>
      <w:r w:rsidR="00175330" w:rsidRPr="00A61B22">
        <w:t xml:space="preserve"> </w:t>
      </w:r>
      <w:r w:rsidR="00A61B22" w:rsidRPr="00A61B22">
        <w:t xml:space="preserve">strongly agreed or agreed </w:t>
      </w:r>
      <w:r w:rsidR="00175330" w:rsidRPr="00A61B22">
        <w:t xml:space="preserve">the </w:t>
      </w:r>
      <w:r w:rsidR="00175330" w:rsidRPr="00B14EF3">
        <w:rPr>
          <w:rFonts w:asciiTheme="majorHAnsi" w:hAnsiTheme="majorHAnsi" w:cstheme="majorHAnsi"/>
        </w:rPr>
        <w:t>overall quality</w:t>
      </w:r>
      <w:r w:rsidR="00175330" w:rsidRPr="00A61B22">
        <w:t xml:space="preserve"> of the event was excellent</w:t>
      </w:r>
    </w:p>
    <w:p w14:paraId="356A20FC" w14:textId="31F3AD24" w:rsidR="00E1555A" w:rsidRPr="00A61B22" w:rsidRDefault="00E1555A" w:rsidP="00A61B22">
      <w:pPr>
        <w:pStyle w:val="Bullet"/>
      </w:pPr>
      <w:r w:rsidRPr="00A61B22">
        <w:t>93</w:t>
      </w:r>
      <w:r w:rsidR="00D04B60">
        <w:t xml:space="preserve"> per cent</w:t>
      </w:r>
      <w:r w:rsidR="00DC3258">
        <w:t xml:space="preserve"> </w:t>
      </w:r>
      <w:r w:rsidRPr="00A61B22">
        <w:t xml:space="preserve">of </w:t>
      </w:r>
      <w:r w:rsidR="00A61B22" w:rsidRPr="00A61B22">
        <w:t>participants</w:t>
      </w:r>
      <w:r w:rsidRPr="00A61B22">
        <w:t xml:space="preserve"> </w:t>
      </w:r>
      <w:r w:rsidR="00A61B22" w:rsidRPr="00A61B22">
        <w:t xml:space="preserve">strongly agreed or agreed </w:t>
      </w:r>
      <w:r w:rsidRPr="00A61B22">
        <w:t xml:space="preserve">their </w:t>
      </w:r>
      <w:r w:rsidRPr="00B14EF3">
        <w:rPr>
          <w:rFonts w:asciiTheme="majorHAnsi" w:hAnsiTheme="majorHAnsi" w:cstheme="majorHAnsi"/>
        </w:rPr>
        <w:t>learning objectives</w:t>
      </w:r>
      <w:r w:rsidRPr="00A61B22">
        <w:t xml:space="preserve"> were met</w:t>
      </w:r>
    </w:p>
    <w:p w14:paraId="6241986D" w14:textId="1F326055" w:rsidR="00175330" w:rsidRDefault="00090460" w:rsidP="004F3896">
      <w:pPr>
        <w:pStyle w:val="Bullet"/>
      </w:pPr>
      <w:r w:rsidRPr="00A61B22">
        <w:t>96</w:t>
      </w:r>
      <w:r w:rsidR="00D04B60">
        <w:t xml:space="preserve"> per cent</w:t>
      </w:r>
      <w:r w:rsidRPr="00A61B22">
        <w:t xml:space="preserve"> of</w:t>
      </w:r>
      <w:r>
        <w:t xml:space="preserve"> participants </w:t>
      </w:r>
      <w:r w:rsidR="00A61B22" w:rsidRPr="00A61B22">
        <w:t xml:space="preserve">strongly agreed or agreed that the event will help them make </w:t>
      </w:r>
      <w:r w:rsidR="00A61B22" w:rsidRPr="00B14EF3">
        <w:rPr>
          <w:rFonts w:asciiTheme="majorHAnsi" w:hAnsiTheme="majorHAnsi" w:cstheme="majorHAnsi"/>
        </w:rPr>
        <w:t>positive change in their workplace</w:t>
      </w:r>
      <w:r w:rsidR="000560E4" w:rsidRPr="00B14EF3">
        <w:rPr>
          <w:rFonts w:asciiTheme="majorHAnsi" w:hAnsiTheme="majorHAnsi" w:cstheme="majorHAnsi"/>
        </w:rPr>
        <w:t>.</w:t>
      </w:r>
    </w:p>
    <w:p w14:paraId="6EA35E4F" w14:textId="3BDB8CCD" w:rsidR="00C22C4F" w:rsidRDefault="00C22C4F" w:rsidP="00C22C4F">
      <w:r>
        <w:t xml:space="preserve">Additionally, a Collaborative Showcase Event was </w:t>
      </w:r>
      <w:r w:rsidRPr="006002BC">
        <w:t>held in March 2024 to present the results achieved and spreading learnings from the Collaborative to the wider maternity sector.</w:t>
      </w:r>
      <w:r w:rsidR="001F1971">
        <w:t xml:space="preserve"> </w:t>
      </w:r>
      <w:r w:rsidRPr="006002BC">
        <w:t xml:space="preserve">Almost all </w:t>
      </w:r>
      <w:r w:rsidRPr="006002BC">
        <w:lastRenderedPageBreak/>
        <w:t>(89 per cent) of participants responding to the evaluation survey ‘agreed’ or ‘strongly agreed’ that the overall quality of the event was ‘excellent’</w:t>
      </w:r>
      <w:r>
        <w:t>.</w:t>
      </w:r>
    </w:p>
    <w:p w14:paraId="766F3753" w14:textId="4E766D7D" w:rsidR="00C767B5" w:rsidRDefault="00C933E5" w:rsidP="00240AD4">
      <w:pPr>
        <w:pStyle w:val="Heading4"/>
      </w:pPr>
      <w:r>
        <w:t>The events implemented as part of the jurisdictional program were broadly seen as high quality</w:t>
      </w:r>
    </w:p>
    <w:p w14:paraId="2C6CDA07" w14:textId="142CCCE0" w:rsidR="000654C4" w:rsidRPr="000654C4" w:rsidRDefault="00F31EBC" w:rsidP="000654C4">
      <w:pPr>
        <w:rPr>
          <w:lang w:eastAsia="en-AU"/>
        </w:rPr>
      </w:pPr>
      <w:r>
        <w:rPr>
          <w:lang w:eastAsia="en-AU"/>
        </w:rPr>
        <w:t xml:space="preserve">Jurisdictional Leads led various roadshows and education events, which were </w:t>
      </w:r>
      <w:r w:rsidR="00582616">
        <w:rPr>
          <w:lang w:eastAsia="en-AU"/>
        </w:rPr>
        <w:t>reportedly</w:t>
      </w:r>
      <w:r>
        <w:rPr>
          <w:lang w:eastAsia="en-AU"/>
        </w:rPr>
        <w:t xml:space="preserve"> well received</w:t>
      </w:r>
      <w:r w:rsidR="00582616">
        <w:rPr>
          <w:lang w:eastAsia="en-AU"/>
        </w:rPr>
        <w:t xml:space="preserve"> by participants. For example: </w:t>
      </w:r>
    </w:p>
    <w:p w14:paraId="2E0FACA6" w14:textId="77777777" w:rsidR="00C22C4F" w:rsidRPr="00E774B3" w:rsidRDefault="00C22C4F" w:rsidP="00C22C4F">
      <w:pPr>
        <w:pStyle w:val="Bullet"/>
      </w:pPr>
      <w:r w:rsidRPr="00E774B3">
        <w:t>Victoria’s jurisdictional outreach included virtual education sessions, such as a Gestational Diabetes webinar (144 clinicians attended) and a Smoking Cessation webinar (63 clinicians attended). More than 80 per cent of participants at events ‘agreed’ or ‘strongly agreed’ that the event will help to create positive change in their workplace.</w:t>
      </w:r>
    </w:p>
    <w:p w14:paraId="1A82FC24" w14:textId="2A5F1F4B" w:rsidR="00C22C4F" w:rsidRPr="00E774B3" w:rsidRDefault="00C22C4F" w:rsidP="00C22C4F">
      <w:pPr>
        <w:pStyle w:val="Bullet"/>
      </w:pPr>
      <w:r w:rsidRPr="00E774B3">
        <w:t>Queensland’s jurisdictional outreach included roadshow activities in Longreach, Cairns, Roma, Mount Isa and Hervey Bay. Survey feedback after the education session demonstrated that more than 80 per cent of participants ‘agreed’ or ‘strongly agreed’ that they understood the seven strategies to safely reducing preterm and early term birth.</w:t>
      </w:r>
    </w:p>
    <w:p w14:paraId="563475C5" w14:textId="6ED8B5C2" w:rsidR="00E77D28" w:rsidRPr="00D52510" w:rsidRDefault="005709F0" w:rsidP="00FB5CEB">
      <w:pPr>
        <w:rPr>
          <w:iCs/>
          <w:lang w:eastAsia="en-AU"/>
        </w:rPr>
      </w:pPr>
      <w:r w:rsidRPr="00304D5C">
        <w:rPr>
          <w:rFonts w:asciiTheme="majorHAnsi" w:hAnsiTheme="majorHAnsi" w:cstheme="majorHAnsi"/>
          <w:iCs/>
          <w:lang w:eastAsia="en-AU"/>
        </w:rPr>
        <w:t>Note:</w:t>
      </w:r>
      <w:r w:rsidRPr="00D52510">
        <w:rPr>
          <w:iCs/>
          <w:lang w:eastAsia="en-AU"/>
        </w:rPr>
        <w:t xml:space="preserve"> Nous received and reviewed the collated </w:t>
      </w:r>
      <w:r w:rsidR="005B71E9" w:rsidRPr="00D52510">
        <w:rPr>
          <w:iCs/>
          <w:lang w:eastAsia="en-AU"/>
        </w:rPr>
        <w:t>National Program</w:t>
      </w:r>
      <w:r w:rsidRPr="00D52510">
        <w:rPr>
          <w:iCs/>
          <w:lang w:eastAsia="en-AU"/>
        </w:rPr>
        <w:t xml:space="preserve"> Progress </w:t>
      </w:r>
      <w:r w:rsidR="000654C4" w:rsidRPr="00D52510">
        <w:rPr>
          <w:iCs/>
          <w:lang w:eastAsia="en-AU"/>
        </w:rPr>
        <w:t>Reports</w:t>
      </w:r>
      <w:r w:rsidR="00E93100" w:rsidRPr="00D52510">
        <w:rPr>
          <w:iCs/>
          <w:lang w:eastAsia="en-AU"/>
        </w:rPr>
        <w:t xml:space="preserve">, </w:t>
      </w:r>
      <w:r w:rsidRPr="00D52510">
        <w:rPr>
          <w:iCs/>
          <w:lang w:eastAsia="en-AU"/>
        </w:rPr>
        <w:t xml:space="preserve">but </w:t>
      </w:r>
      <w:r w:rsidR="008277CC" w:rsidRPr="00D52510">
        <w:rPr>
          <w:iCs/>
          <w:lang w:eastAsia="en-AU"/>
        </w:rPr>
        <w:t>has</w:t>
      </w:r>
      <w:r w:rsidRPr="00D52510">
        <w:rPr>
          <w:iCs/>
          <w:lang w:eastAsia="en-AU"/>
        </w:rPr>
        <w:t xml:space="preserve"> not </w:t>
      </w:r>
      <w:r w:rsidR="00CB2159" w:rsidRPr="00D52510">
        <w:rPr>
          <w:iCs/>
          <w:lang w:eastAsia="en-AU"/>
        </w:rPr>
        <w:t>received</w:t>
      </w:r>
      <w:r w:rsidRPr="00D52510">
        <w:rPr>
          <w:iCs/>
          <w:lang w:eastAsia="en-AU"/>
        </w:rPr>
        <w:t xml:space="preserve"> the </w:t>
      </w:r>
      <w:r w:rsidR="000654C4" w:rsidRPr="00D52510">
        <w:rPr>
          <w:iCs/>
          <w:lang w:eastAsia="en-AU"/>
        </w:rPr>
        <w:t>jurisdictional</w:t>
      </w:r>
      <w:r w:rsidRPr="00D52510">
        <w:rPr>
          <w:iCs/>
          <w:lang w:eastAsia="en-AU"/>
        </w:rPr>
        <w:t xml:space="preserve"> summaries which </w:t>
      </w:r>
      <w:r w:rsidR="000654C4" w:rsidRPr="00D52510">
        <w:rPr>
          <w:iCs/>
          <w:lang w:eastAsia="en-AU"/>
        </w:rPr>
        <w:t>highlighted all survey findings.</w:t>
      </w:r>
      <w:r w:rsidR="001F1971" w:rsidRPr="00D52510">
        <w:rPr>
          <w:iCs/>
          <w:lang w:eastAsia="en-AU"/>
        </w:rPr>
        <w:t xml:space="preserve"> </w:t>
      </w:r>
    </w:p>
    <w:p w14:paraId="570975C4" w14:textId="77777777" w:rsidR="00D515ED" w:rsidRDefault="00D515ED" w:rsidP="00240AD4">
      <w:pPr>
        <w:pStyle w:val="Heading4"/>
      </w:pPr>
      <w:r>
        <w:t xml:space="preserve">There is limited evidence of the effectiveness of the communications campaign </w:t>
      </w:r>
    </w:p>
    <w:p w14:paraId="2388ED6F" w14:textId="2E162CF5" w:rsidR="00D515ED" w:rsidRPr="008277CC" w:rsidRDefault="00D515ED" w:rsidP="00FB5CEB">
      <w:pPr>
        <w:rPr>
          <w:i/>
          <w:iCs/>
          <w:lang w:eastAsia="en-AU"/>
        </w:rPr>
      </w:pPr>
      <w:r w:rsidRPr="00C625B9">
        <w:t>The influence of the public awareness campaign on consumers has not been examined by Nous or others, to our knowledge. Consumer perceptions will be included in the Final Report (2026).</w:t>
      </w:r>
      <w:r w:rsidR="001F1971">
        <w:t xml:space="preserve"> </w:t>
      </w:r>
      <w:r w:rsidRPr="00C625B9">
        <w:t xml:space="preserve">Note that </w:t>
      </w:r>
      <w:r w:rsidR="00C625B9">
        <w:t xml:space="preserve">Collaborative </w:t>
      </w:r>
      <w:r w:rsidRPr="00C625B9">
        <w:t xml:space="preserve">Process Measure 3 </w:t>
      </w:r>
      <w:r w:rsidRPr="00D52510">
        <w:t>(percentage of women who reported being involved as much as they wanted in decision making related to their treatment and care)</w:t>
      </w:r>
      <w:r w:rsidRPr="00C625B9">
        <w:t xml:space="preserve"> was used as a proxy measure for public awareness of the campaign.</w:t>
      </w:r>
      <w:r w:rsidR="001F1971">
        <w:t xml:space="preserve"> </w:t>
      </w:r>
      <w:r w:rsidRPr="00C625B9">
        <w:t xml:space="preserve">Over the reported period, an average of 92 per cent of women surveyed at the </w:t>
      </w:r>
      <w:r w:rsidR="001F1971">
        <w:t>participating</w:t>
      </w:r>
      <w:r w:rsidRPr="00C625B9">
        <w:t xml:space="preserve"> services reported being involved as much as they wanted in decision making related to their treatment and care.</w:t>
      </w:r>
      <w:r w:rsidR="001F1971">
        <w:t xml:space="preserve"> </w:t>
      </w:r>
      <w:r w:rsidR="00E07185">
        <w:t xml:space="preserve">There was a small increase from </w:t>
      </w:r>
      <w:r w:rsidR="00CC7A2B">
        <w:t>89</w:t>
      </w:r>
      <w:r w:rsidR="00E07185">
        <w:t xml:space="preserve"> per cent in the first year </w:t>
      </w:r>
      <w:r w:rsidR="00CC7A2B">
        <w:t>(Septem</w:t>
      </w:r>
      <w:r w:rsidR="00AC72F8">
        <w:t>b</w:t>
      </w:r>
      <w:r w:rsidR="00CC7A2B">
        <w:t>er 2022-</w:t>
      </w:r>
      <w:r w:rsidR="000C5357">
        <w:t xml:space="preserve"> June 2023) </w:t>
      </w:r>
      <w:r w:rsidR="00E07185">
        <w:t xml:space="preserve">to </w:t>
      </w:r>
      <w:r w:rsidR="005C20BD">
        <w:t>93</w:t>
      </w:r>
      <w:r w:rsidR="00E07185">
        <w:t xml:space="preserve"> per</w:t>
      </w:r>
      <w:r w:rsidR="006B1281">
        <w:t xml:space="preserve"> </w:t>
      </w:r>
      <w:r w:rsidR="00E07185">
        <w:t xml:space="preserve">cent in the </w:t>
      </w:r>
      <w:r w:rsidR="005C20BD">
        <w:t>s</w:t>
      </w:r>
      <w:r w:rsidR="00E07185">
        <w:t xml:space="preserve">econd year of the </w:t>
      </w:r>
      <w:r w:rsidR="00361716">
        <w:t>National P</w:t>
      </w:r>
      <w:r w:rsidR="00E07185">
        <w:t>rogram (</w:t>
      </w:r>
      <w:r w:rsidR="005C20BD">
        <w:t>July 2023-December 2024)</w:t>
      </w:r>
      <w:r w:rsidR="00AC72F8">
        <w:t>.</w:t>
      </w:r>
    </w:p>
    <w:p w14:paraId="39CDD841" w14:textId="72988564" w:rsidR="00C01CC5" w:rsidRPr="00C34309" w:rsidRDefault="00C34309">
      <w:pPr>
        <w:pStyle w:val="Heading2"/>
      </w:pPr>
      <w:bookmarkStart w:id="42" w:name="_Ref207646211"/>
      <w:r w:rsidRPr="00C34309">
        <w:rPr>
          <w:rStyle w:val="Heading5Char"/>
          <w:rFonts w:ascii="Segoe UI Semibold" w:hAnsi="Segoe UI Semibold"/>
          <w:b w:val="0"/>
          <w:color w:val="00264D"/>
          <w:sz w:val="30"/>
          <w:szCs w:val="19"/>
        </w:rPr>
        <w:t>The efficiency and effectiveness of a</w:t>
      </w:r>
      <w:r w:rsidR="00C01CC5" w:rsidRPr="00C34309">
        <w:rPr>
          <w:rStyle w:val="Heading5Char"/>
          <w:rFonts w:ascii="Segoe UI Semibold" w:hAnsi="Segoe UI Semibold"/>
          <w:b w:val="0"/>
          <w:color w:val="00264D"/>
          <w:sz w:val="30"/>
          <w:szCs w:val="19"/>
        </w:rPr>
        <w:t>dministrative arrangements</w:t>
      </w:r>
      <w:r w:rsidR="00CC5BCA" w:rsidRPr="00C34309">
        <w:rPr>
          <w:rStyle w:val="Heading5Char"/>
          <w:rFonts w:ascii="Segoe UI Semibold" w:hAnsi="Segoe UI Semibold"/>
          <w:b w:val="0"/>
          <w:color w:val="00264D"/>
          <w:sz w:val="30"/>
          <w:szCs w:val="19"/>
        </w:rPr>
        <w:t xml:space="preserve"> </w:t>
      </w:r>
      <w:r w:rsidRPr="00C34309">
        <w:rPr>
          <w:rStyle w:val="Heading5Char"/>
          <w:rFonts w:ascii="Segoe UI Semibold" w:hAnsi="Segoe UI Semibold"/>
          <w:b w:val="0"/>
          <w:color w:val="00264D"/>
          <w:sz w:val="30"/>
          <w:szCs w:val="19"/>
        </w:rPr>
        <w:t>improved between rounds</w:t>
      </w:r>
      <w:bookmarkEnd w:id="42"/>
    </w:p>
    <w:p w14:paraId="0EB46686" w14:textId="2B40B31B" w:rsidR="00C01CC5" w:rsidRDefault="00945679" w:rsidP="000E73B2">
      <w:r>
        <w:t xml:space="preserve">Both governance and funding arrangements </w:t>
      </w:r>
      <w:r w:rsidR="0084296F">
        <w:t>hindered the delivery of the National Program in Round 1, though were improved in Round 2.</w:t>
      </w:r>
      <w:r w:rsidR="001F1971">
        <w:t xml:space="preserve"> </w:t>
      </w:r>
    </w:p>
    <w:p w14:paraId="24F43693" w14:textId="39D37037" w:rsidR="00E7268C" w:rsidRPr="001E4FCE" w:rsidRDefault="00E7268C" w:rsidP="001E4FCE">
      <w:pPr>
        <w:pStyle w:val="Heading3"/>
      </w:pPr>
      <w:r w:rsidRPr="001E4FCE">
        <w:t xml:space="preserve">Governance </w:t>
      </w:r>
      <w:r w:rsidR="00C5722E">
        <w:t>structures were cl</w:t>
      </w:r>
      <w:r w:rsidR="00C77053">
        <w:t>arified across Round 1 an</w:t>
      </w:r>
      <w:r w:rsidR="007A1509">
        <w:t>d are reportedly effective in Round 2</w:t>
      </w:r>
      <w:r w:rsidR="00C77053">
        <w:t xml:space="preserve"> </w:t>
      </w:r>
    </w:p>
    <w:p w14:paraId="47DE65B1" w14:textId="38C41130" w:rsidR="00E7268C" w:rsidRPr="00240AD4" w:rsidRDefault="005B71E9" w:rsidP="00240AD4">
      <w:pPr>
        <w:pStyle w:val="Heading4"/>
      </w:pPr>
      <w:r>
        <w:t>Tensions</w:t>
      </w:r>
      <w:r w:rsidR="00473904">
        <w:t xml:space="preserve"> and ineffective ways of working</w:t>
      </w:r>
      <w:r w:rsidR="00E7268C" w:rsidRPr="00240AD4">
        <w:t xml:space="preserve"> disrupted governance </w:t>
      </w:r>
      <w:r w:rsidR="008277CC" w:rsidRPr="00240AD4">
        <w:t xml:space="preserve">processes </w:t>
      </w:r>
      <w:r w:rsidR="00E7268C" w:rsidRPr="00240AD4">
        <w:t>in Round 1</w:t>
      </w:r>
    </w:p>
    <w:p w14:paraId="39F00B4C" w14:textId="74D195FB" w:rsidR="00E7268C" w:rsidRPr="00285F04" w:rsidRDefault="00E7268C" w:rsidP="00E7268C">
      <w:pPr>
        <w:rPr>
          <w:color w:val="000000" w:themeColor="text1"/>
        </w:rPr>
      </w:pPr>
      <w:r>
        <w:rPr>
          <w:color w:val="000000" w:themeColor="text1"/>
        </w:rPr>
        <w:t xml:space="preserve">Governance and administration processes were disrupted in Round 1 due to </w:t>
      </w:r>
      <w:r w:rsidR="00473904">
        <w:rPr>
          <w:color w:val="000000" w:themeColor="text1"/>
        </w:rPr>
        <w:t xml:space="preserve">tensions and ineffective ways of working </w:t>
      </w:r>
      <w:r>
        <w:rPr>
          <w:color w:val="000000" w:themeColor="text1"/>
        </w:rPr>
        <w:t xml:space="preserve">between </w:t>
      </w:r>
      <w:r w:rsidR="00A45A7E">
        <w:rPr>
          <w:color w:val="000000" w:themeColor="text1"/>
        </w:rPr>
        <w:t xml:space="preserve">subcontractors, </w:t>
      </w:r>
      <w:r>
        <w:rPr>
          <w:color w:val="000000" w:themeColor="text1"/>
        </w:rPr>
        <w:t>the Alliance and the financial administrator</w:t>
      </w:r>
      <w:r w:rsidR="00140EAA">
        <w:rPr>
          <w:color w:val="000000" w:themeColor="text1"/>
        </w:rPr>
        <w:t xml:space="preserve"> (</w:t>
      </w:r>
      <w:r>
        <w:rPr>
          <w:color w:val="000000" w:themeColor="text1"/>
        </w:rPr>
        <w:t>WIRF</w:t>
      </w:r>
      <w:r w:rsidR="00140EAA">
        <w:rPr>
          <w:color w:val="000000" w:themeColor="text1"/>
        </w:rPr>
        <w:t>)</w:t>
      </w:r>
      <w:r>
        <w:rPr>
          <w:color w:val="000000" w:themeColor="text1"/>
        </w:rPr>
        <w:t>. As the administrator,</w:t>
      </w:r>
      <w:r w:rsidRPr="00B774F4">
        <w:t xml:space="preserve"> </w:t>
      </w:r>
      <w:r w:rsidRPr="00B774F4">
        <w:rPr>
          <w:color w:val="000000" w:themeColor="text1"/>
        </w:rPr>
        <w:t xml:space="preserve">WIRF held responsibility for governance, funding arrangements, and reporting, but it did not engage in the </w:t>
      </w:r>
      <w:r w:rsidR="00FB2FE3">
        <w:rPr>
          <w:color w:val="000000" w:themeColor="text1"/>
        </w:rPr>
        <w:t>National P</w:t>
      </w:r>
      <w:r w:rsidRPr="00B774F4">
        <w:rPr>
          <w:color w:val="000000" w:themeColor="text1"/>
        </w:rPr>
        <w:t>rogram's day-to-day design or delivery.</w:t>
      </w:r>
      <w:r>
        <w:rPr>
          <w:color w:val="000000" w:themeColor="text1"/>
        </w:rPr>
        <w:t xml:space="preserve"> </w:t>
      </w:r>
      <w:r w:rsidR="00D6738B">
        <w:rPr>
          <w:color w:val="000000" w:themeColor="text1"/>
        </w:rPr>
        <w:t xml:space="preserve">Delivery of the National Program was </w:t>
      </w:r>
      <w:r w:rsidR="00531D49">
        <w:rPr>
          <w:color w:val="000000" w:themeColor="text1"/>
        </w:rPr>
        <w:t xml:space="preserve">completed by the Alliance, WHA, IHI and SCV, as well as the </w:t>
      </w:r>
      <w:r w:rsidR="00531D49">
        <w:rPr>
          <w:color w:val="000000" w:themeColor="text1"/>
        </w:rPr>
        <w:lastRenderedPageBreak/>
        <w:t>Jurisdictional Leads.</w:t>
      </w:r>
      <w:r>
        <w:rPr>
          <w:color w:val="000000" w:themeColor="text1"/>
        </w:rPr>
        <w:t xml:space="preserve"> </w:t>
      </w:r>
      <w:r w:rsidRPr="00472678">
        <w:rPr>
          <w:color w:val="000000" w:themeColor="text1"/>
        </w:rPr>
        <w:t xml:space="preserve">WIRF was not a member of the National Collaborative Steering Committee </w:t>
      </w:r>
      <w:r w:rsidR="00531D49">
        <w:rPr>
          <w:color w:val="000000" w:themeColor="text1"/>
        </w:rPr>
        <w:t>n</w:t>
      </w:r>
      <w:r w:rsidRPr="00472678">
        <w:rPr>
          <w:color w:val="000000" w:themeColor="text1"/>
        </w:rPr>
        <w:t xml:space="preserve">or the National </w:t>
      </w:r>
      <w:r w:rsidRPr="00285F04">
        <w:rPr>
          <w:color w:val="000000" w:themeColor="text1"/>
        </w:rPr>
        <w:t xml:space="preserve">Program Committee, which complicated its oversight role. </w:t>
      </w:r>
      <w:r w:rsidR="000C5BEC">
        <w:rPr>
          <w:color w:val="000000" w:themeColor="text1"/>
        </w:rPr>
        <w:t>WIRF</w:t>
      </w:r>
      <w:r w:rsidRPr="00285F04">
        <w:rPr>
          <w:color w:val="000000" w:themeColor="text1"/>
        </w:rPr>
        <w:t xml:space="preserve"> reportedly relied on goodwill and direct contracts with jurisdictions to ensure accountability and oversight of fund usage. Stakeholders suggested establishing multiple points of contact and clarifying the responsibilities and involvement of administrators</w:t>
      </w:r>
      <w:r w:rsidR="00077D94">
        <w:rPr>
          <w:color w:val="000000" w:themeColor="text1"/>
        </w:rPr>
        <w:t xml:space="preserve"> </w:t>
      </w:r>
      <w:r w:rsidR="001E279E">
        <w:rPr>
          <w:color w:val="000000" w:themeColor="text1"/>
        </w:rPr>
        <w:t>and program partners</w:t>
      </w:r>
      <w:r w:rsidR="00077D94">
        <w:rPr>
          <w:color w:val="000000" w:themeColor="text1"/>
        </w:rPr>
        <w:t xml:space="preserve"> </w:t>
      </w:r>
      <w:r w:rsidR="001E279E">
        <w:rPr>
          <w:color w:val="000000" w:themeColor="text1"/>
        </w:rPr>
        <w:t xml:space="preserve">clearly </w:t>
      </w:r>
      <w:r w:rsidR="00077D94">
        <w:rPr>
          <w:color w:val="000000" w:themeColor="text1"/>
        </w:rPr>
        <w:t>in writing</w:t>
      </w:r>
      <w:r w:rsidRPr="00285F04">
        <w:rPr>
          <w:color w:val="000000" w:themeColor="text1"/>
        </w:rPr>
        <w:t xml:space="preserve"> to prevent similar governance issues.</w:t>
      </w:r>
      <w:r w:rsidR="001F1971">
        <w:rPr>
          <w:color w:val="000000" w:themeColor="text1"/>
        </w:rPr>
        <w:t xml:space="preserve"> </w:t>
      </w:r>
    </w:p>
    <w:p w14:paraId="3605CC12" w14:textId="32D91F05" w:rsidR="007C042D" w:rsidRPr="00285F04" w:rsidRDefault="00DD58B6" w:rsidP="00240AD4">
      <w:pPr>
        <w:pStyle w:val="Heading4"/>
      </w:pPr>
      <w:r w:rsidRPr="00912C02">
        <w:t>The</w:t>
      </w:r>
      <w:r w:rsidR="005B4D68" w:rsidRPr="00912C02">
        <w:t xml:space="preserve"> </w:t>
      </w:r>
      <w:r w:rsidRPr="00912C02">
        <w:t>financial administrator</w:t>
      </w:r>
      <w:r w:rsidR="005B4D68" w:rsidRPr="00285F04">
        <w:t xml:space="preserve"> </w:t>
      </w:r>
      <w:r w:rsidR="00B4253B" w:rsidRPr="00285F04">
        <w:t xml:space="preserve">was involved in implementation in Round 2, which </w:t>
      </w:r>
      <w:r w:rsidR="007C042D" w:rsidRPr="00285F04">
        <w:t>enhanced</w:t>
      </w:r>
      <w:r w:rsidR="009223C1" w:rsidRPr="00285F04">
        <w:t xml:space="preserve"> </w:t>
      </w:r>
      <w:r w:rsidR="007C042D" w:rsidRPr="00285F04">
        <w:t xml:space="preserve">the effectiveness of its </w:t>
      </w:r>
      <w:r w:rsidRPr="00285F04">
        <w:t>governance</w:t>
      </w:r>
    </w:p>
    <w:p w14:paraId="48EE2DD6" w14:textId="5E72CA78" w:rsidR="00E7268C" w:rsidRPr="00600D1D" w:rsidRDefault="005B4D68" w:rsidP="00E7268C">
      <w:r w:rsidRPr="00285F04">
        <w:t xml:space="preserve">Most stakeholders reported </w:t>
      </w:r>
      <w:r w:rsidR="00140EAA">
        <w:t>the Round 2 financial administrator’s (</w:t>
      </w:r>
      <w:r w:rsidRPr="00285F04">
        <w:t>WHA’s</w:t>
      </w:r>
      <w:r w:rsidR="00140EAA">
        <w:t>)</w:t>
      </w:r>
      <w:r w:rsidRPr="00285F04">
        <w:t xml:space="preserve"> existing relationships with key stakeholders, particularly their synergy with the Alliance, supported effective coordination of roles, broader stakeholder engagement and supported transparency and efficiency of activity progress with participating teams. Jurisdictions report feeling “very well supported”, with key leaders viewed as “accessible, knowledgeable and encouraging”, and the overall governance as “very well run”. WHA leveraged </w:t>
      </w:r>
      <w:r w:rsidR="0060473A">
        <w:t>its</w:t>
      </w:r>
      <w:r w:rsidR="0060473A" w:rsidRPr="00285F04">
        <w:t xml:space="preserve"> </w:t>
      </w:r>
      <w:r w:rsidRPr="00285F04">
        <w:t>existing data infrastructure, which support faster contract</w:t>
      </w:r>
      <w:r w:rsidR="001F1971">
        <w:t xml:space="preserve"> </w:t>
      </w:r>
      <w:r w:rsidRPr="00285F04">
        <w:t>finalisation for Jurisdictional Leads, and provided participating maternity services teams with timely access to data.</w:t>
      </w:r>
    </w:p>
    <w:p w14:paraId="0170FFD8" w14:textId="44E8A523" w:rsidR="00250B62" w:rsidRDefault="00C77053" w:rsidP="00615882">
      <w:pPr>
        <w:pStyle w:val="Heading3"/>
      </w:pPr>
      <w:r>
        <w:t xml:space="preserve">The funding arrangements </w:t>
      </w:r>
      <w:r w:rsidR="009E1832">
        <w:t xml:space="preserve">involved lengthy negotiations in Round 1 and </w:t>
      </w:r>
      <w:r w:rsidR="00250B62">
        <w:t xml:space="preserve">were more streamlined in Round </w:t>
      </w:r>
      <w:r w:rsidR="009E1832">
        <w:t>2</w:t>
      </w:r>
    </w:p>
    <w:p w14:paraId="746152AA" w14:textId="7C38D2C8" w:rsidR="00E7268C" w:rsidRDefault="009E1832" w:rsidP="00240AD4">
      <w:pPr>
        <w:pStyle w:val="Heading4"/>
      </w:pPr>
      <w:r>
        <w:t>C</w:t>
      </w:r>
      <w:r w:rsidR="00E7268C">
        <w:t xml:space="preserve">ontracting </w:t>
      </w:r>
      <w:r w:rsidR="00C04A1B">
        <w:t>inefficiencies</w:t>
      </w:r>
      <w:r w:rsidR="00E7268C">
        <w:t xml:space="preserve"> shortened the implementation period</w:t>
      </w:r>
      <w:r w:rsidR="00C77053">
        <w:t xml:space="preserve"> in Round 1</w:t>
      </w:r>
    </w:p>
    <w:p w14:paraId="54AD417D" w14:textId="0C2B90F5" w:rsidR="00E7268C" w:rsidRDefault="00912C02" w:rsidP="00E7268C">
      <w:r>
        <w:t>In Round 1, s</w:t>
      </w:r>
      <w:r w:rsidR="00E7268C">
        <w:t>takeholders reported lengthy negotiations occurred between the grantee/financial administrator</w:t>
      </w:r>
      <w:r w:rsidR="003C0E36">
        <w:t xml:space="preserve"> (WIRF)</w:t>
      </w:r>
      <w:r w:rsidR="00E7268C">
        <w:t xml:space="preserve"> and implementation partners, which impacted the timing </w:t>
      </w:r>
      <w:r w:rsidR="005D4F21">
        <w:t>and efficiency</w:t>
      </w:r>
      <w:r w:rsidR="00E7268C">
        <w:t xml:space="preserve"> of sub-contract and service agreement</w:t>
      </w:r>
      <w:r w:rsidR="002248AA">
        <w:t xml:space="preserve"> finalisation</w:t>
      </w:r>
      <w:r w:rsidR="00E7268C">
        <w:t xml:space="preserve">. </w:t>
      </w:r>
      <w:r w:rsidR="00572E0B">
        <w:t>Issues around ow</w:t>
      </w:r>
      <w:r w:rsidR="00CF61B9">
        <w:t xml:space="preserve">nership of the </w:t>
      </w:r>
      <w:r w:rsidR="00FB2FE3">
        <w:t>National P</w:t>
      </w:r>
      <w:r w:rsidR="00CF61B9">
        <w:t xml:space="preserve">rogram’s </w:t>
      </w:r>
      <w:r w:rsidR="00CF61B9" w:rsidRPr="00CF61B9">
        <w:t>Intellectual property</w:t>
      </w:r>
      <w:r w:rsidR="00B73BAD">
        <w:t xml:space="preserve"> in Round 1</w:t>
      </w:r>
      <w:r w:rsidR="00E7268C" w:rsidRPr="00FA25FD">
        <w:t xml:space="preserve"> reportedly contributed to the </w:t>
      </w:r>
      <w:r w:rsidR="00E7268C">
        <w:t>lengthy</w:t>
      </w:r>
      <w:r w:rsidR="00E7268C" w:rsidRPr="00FA25FD">
        <w:t xml:space="preserve"> finalisation of contracts</w:t>
      </w:r>
      <w:r w:rsidR="000D5FAA">
        <w:t xml:space="preserve"> and</w:t>
      </w:r>
      <w:r w:rsidR="00E7268C" w:rsidRPr="00FA25FD">
        <w:t xml:space="preserve"> transfer of funds</w:t>
      </w:r>
      <w:r w:rsidR="000D5FAA">
        <w:t xml:space="preserve">, resulting in shortened </w:t>
      </w:r>
      <w:r w:rsidR="00462FDC">
        <w:t xml:space="preserve">timeframes for </w:t>
      </w:r>
      <w:r w:rsidR="00E7268C" w:rsidRPr="00FA25FD">
        <w:t xml:space="preserve">delivery </w:t>
      </w:r>
      <w:r w:rsidR="00E7268C">
        <w:t xml:space="preserve">of </w:t>
      </w:r>
      <w:r w:rsidR="00E7268C" w:rsidRPr="00FA25FD">
        <w:t>activities and services.</w:t>
      </w:r>
    </w:p>
    <w:p w14:paraId="15B62A76" w14:textId="485FE444" w:rsidR="00E7268C" w:rsidRDefault="00D67B1B" w:rsidP="00E7268C">
      <w:r>
        <w:t xml:space="preserve">The contracting </w:t>
      </w:r>
      <w:r w:rsidR="00081E04">
        <w:t>process</w:t>
      </w:r>
      <w:r>
        <w:t xml:space="preserve"> reduced the delivery </w:t>
      </w:r>
      <w:r w:rsidR="000C0B5B">
        <w:t>window, but</w:t>
      </w:r>
      <w:r>
        <w:t xml:space="preserve"> </w:t>
      </w:r>
      <w:r w:rsidR="000C0B5B">
        <w:t xml:space="preserve">the effectiveness of the delivery was not substantially impacted by the shortened timeframe. </w:t>
      </w:r>
      <w:r w:rsidR="00E7268C">
        <w:t>Many health departments would not allow positions to be advertised prior to agreements being signed, and the activities of the Collaborative were delayed by three months and commenced in April 2022.</w:t>
      </w:r>
      <w:r w:rsidR="00E7268C">
        <w:rPr>
          <w:rStyle w:val="FootnoteReference"/>
        </w:rPr>
        <w:footnoteReference w:id="91"/>
      </w:r>
      <w:r w:rsidR="001F1971">
        <w:t xml:space="preserve"> </w:t>
      </w:r>
      <w:r w:rsidR="00E7268C" w:rsidRPr="00957F08">
        <w:t>Expectations to deliver on National Program activities and outputs rema</w:t>
      </w:r>
      <w:r w:rsidR="00E7268C" w:rsidRPr="003B6658">
        <w:t xml:space="preserve">ined in place across a shorter timeframe, reportedly creating pressure across the network. The delay reportedly reduced the service delivery window, and </w:t>
      </w:r>
      <w:r w:rsidR="002D796E">
        <w:t>delayed</w:t>
      </w:r>
      <w:r w:rsidR="00805D1F">
        <w:t xml:space="preserve"> the recruitment of clinical lead staff,</w:t>
      </w:r>
      <w:r w:rsidR="00805D1F" w:rsidRPr="00805D1F">
        <w:rPr>
          <w:rStyle w:val="FootnoteReference"/>
        </w:rPr>
        <w:t xml:space="preserve"> </w:t>
      </w:r>
      <w:r w:rsidR="00805D1F">
        <w:rPr>
          <w:rStyle w:val="FootnoteReference"/>
        </w:rPr>
        <w:footnoteReference w:id="92"/>
      </w:r>
      <w:r w:rsidR="00805D1F">
        <w:t xml:space="preserve"> </w:t>
      </w:r>
      <w:r w:rsidR="00E7268C" w:rsidRPr="003B6658">
        <w:t>and an underspend was reported in some jurisdictions. In some cases, the underspend was redirected towards other activities</w:t>
      </w:r>
      <w:r w:rsidR="003B6658" w:rsidRPr="003B6658">
        <w:t>.</w:t>
      </w:r>
      <w:r w:rsidR="00E7268C" w:rsidRPr="003B6658">
        <w:t xml:space="preserve"> </w:t>
      </w:r>
      <w:r w:rsidR="002D796E">
        <w:t>No further</w:t>
      </w:r>
      <w:r w:rsidR="00E7268C" w:rsidRPr="003B6658">
        <w:t xml:space="preserve"> </w:t>
      </w:r>
      <w:r w:rsidR="00E7268C" w:rsidRPr="003B6658">
        <w:lastRenderedPageBreak/>
        <w:t xml:space="preserve">delays </w:t>
      </w:r>
      <w:r w:rsidR="00281D54">
        <w:t>were reported</w:t>
      </w:r>
      <w:r w:rsidR="002D796E">
        <w:t xml:space="preserve"> and a</w:t>
      </w:r>
      <w:r w:rsidR="00E7268C">
        <w:t>ll components of tasks relating to the Collaborative and jurisdictional programs were reported as completed in the final Progress Report 5</w:t>
      </w:r>
      <w:r w:rsidR="00D72F3F">
        <w:t>; evaluations are underway</w:t>
      </w:r>
      <w:r w:rsidR="00E7268C">
        <w:t>.</w:t>
      </w:r>
      <w:r w:rsidR="008B6C0C">
        <w:rPr>
          <w:rStyle w:val="FootnoteReference"/>
        </w:rPr>
        <w:footnoteReference w:id="93"/>
      </w:r>
    </w:p>
    <w:p w14:paraId="24237029" w14:textId="4B2997BF" w:rsidR="00C506D1" w:rsidRDefault="00C506D1" w:rsidP="00E7268C">
      <w:r>
        <w:t xml:space="preserve">Note that the funding agreements for program activities between the financial administrator </w:t>
      </w:r>
      <w:r w:rsidR="004B18B6">
        <w:t xml:space="preserve">and Jurisdictional Leads </w:t>
      </w:r>
      <w:r>
        <w:t xml:space="preserve">were not </w:t>
      </w:r>
      <w:r w:rsidR="001118F7">
        <w:t>made available</w:t>
      </w:r>
      <w:r>
        <w:t xml:space="preserve"> for Round 1.</w:t>
      </w:r>
      <w:r w:rsidR="001118F7">
        <w:t xml:space="preserve"> </w:t>
      </w:r>
    </w:p>
    <w:p w14:paraId="56203C7E" w14:textId="5ACD4F5E" w:rsidR="00E7268C" w:rsidRDefault="00E7268C" w:rsidP="00240AD4">
      <w:pPr>
        <w:pStyle w:val="Heading4"/>
      </w:pPr>
      <w:r>
        <w:t xml:space="preserve">Funding was more efficiently administrated </w:t>
      </w:r>
      <w:r w:rsidR="009E1832">
        <w:t>in Round 2</w:t>
      </w:r>
      <w:r>
        <w:t xml:space="preserve">, though the smaller allocation restrained some activities </w:t>
      </w:r>
    </w:p>
    <w:p w14:paraId="2DBDA1C4" w14:textId="12118DDA" w:rsidR="00E7268C" w:rsidRPr="002720D6" w:rsidRDefault="00040D7A" w:rsidP="00E7268C">
      <w:r>
        <w:t xml:space="preserve">In line with the intention to embed sustainable change, </w:t>
      </w:r>
      <w:r w:rsidR="00E7268C" w:rsidRPr="00A27F0C">
        <w:t xml:space="preserve">Round 2 </w:t>
      </w:r>
      <w:r w:rsidR="00E7268C">
        <w:t xml:space="preserve">included a smaller funding amount </w:t>
      </w:r>
      <w:r w:rsidR="00E7268C" w:rsidRPr="000A09B7">
        <w:t>for the National Program, with a</w:t>
      </w:r>
      <w:r w:rsidR="00E7268C">
        <w:t xml:space="preserve">n </w:t>
      </w:r>
      <w:r w:rsidR="00E7268C" w:rsidRPr="00FA1ED6">
        <w:t>approximate 58 per cent</w:t>
      </w:r>
      <w:r w:rsidR="00E7268C" w:rsidRPr="000A09B7">
        <w:t xml:space="preserve"> decrease compared to Round 1.</w:t>
      </w:r>
      <w:r w:rsidR="00E7268C">
        <w:t xml:space="preserve"> Funding was allocated to jurisdictions according to the clinical expertise offered. Jurisdictions contributing to national Pillar guidance were provided additional funding for the additional time and expertise.</w:t>
      </w:r>
      <w:r w:rsidR="005155E2">
        <w:rPr>
          <w:rStyle w:val="FootnoteReference"/>
        </w:rPr>
        <w:footnoteReference w:id="94"/>
      </w:r>
      <w:r w:rsidR="001F1971">
        <w:t xml:space="preserve"> </w:t>
      </w:r>
    </w:p>
    <w:p w14:paraId="5EF39692" w14:textId="36E2740F" w:rsidR="00E7268C" w:rsidRDefault="00E7268C" w:rsidP="00E7268C">
      <w:r>
        <w:t xml:space="preserve">Funding was reportedly distributed in a timely way by WHA as the grantee / financial administrator of </w:t>
      </w:r>
      <w:r w:rsidRPr="002720D6">
        <w:t>Round 2</w:t>
      </w:r>
      <w:r>
        <w:t xml:space="preserve">. </w:t>
      </w:r>
      <w:r w:rsidR="00E719AB">
        <w:t>Funding agreement</w:t>
      </w:r>
      <w:r w:rsidR="003F7FFD">
        <w:t>s</w:t>
      </w:r>
      <w:r w:rsidR="00E719AB">
        <w:t xml:space="preserve"> for Program </w:t>
      </w:r>
      <w:r w:rsidR="001B11F8">
        <w:t>a</w:t>
      </w:r>
      <w:r w:rsidR="00E719AB">
        <w:t>ctivities in jurisdictions are clearly outlined.</w:t>
      </w:r>
      <w:r>
        <w:t xml:space="preserve"> Due to the smaller </w:t>
      </w:r>
      <w:r w:rsidRPr="002720D6">
        <w:t xml:space="preserve">funding </w:t>
      </w:r>
      <w:r>
        <w:t>available, some stakeholders noted that</w:t>
      </w:r>
      <w:r w:rsidRPr="002720D6">
        <w:t xml:space="preserve"> not </w:t>
      </w:r>
      <w:r>
        <w:t xml:space="preserve">all required </w:t>
      </w:r>
      <w:r w:rsidRPr="002720D6">
        <w:t xml:space="preserve">dedicated roles </w:t>
      </w:r>
      <w:r>
        <w:t>to support implementation</w:t>
      </w:r>
      <w:r w:rsidRPr="002720D6">
        <w:t xml:space="preserve"> </w:t>
      </w:r>
      <w:r>
        <w:t xml:space="preserve">could be funded as they were in Round 1. As in Round 1, in-kind support was provided, with some jurisdictions adding additional FTE for key roles and reporting working </w:t>
      </w:r>
      <w:r w:rsidRPr="002720D6">
        <w:t xml:space="preserve">later hours to prepare data. </w:t>
      </w:r>
    </w:p>
    <w:p w14:paraId="41E44BFC" w14:textId="2DCBCB94" w:rsidR="00E7268C" w:rsidRPr="006A6489" w:rsidRDefault="00537E73" w:rsidP="00E7268C">
      <w:pPr>
        <w:rPr>
          <w:color w:val="000000" w:themeColor="text1"/>
        </w:rPr>
      </w:pPr>
      <w:r w:rsidRPr="006A6489">
        <w:rPr>
          <w:color w:val="000000" w:themeColor="text1"/>
        </w:rPr>
        <w:t>T</w:t>
      </w:r>
      <w:r w:rsidR="00E7268C" w:rsidRPr="006A6489">
        <w:rPr>
          <w:color w:val="000000" w:themeColor="text1"/>
        </w:rPr>
        <w:t xml:space="preserve">he </w:t>
      </w:r>
      <w:r w:rsidRPr="006A6489">
        <w:rPr>
          <w:color w:val="000000" w:themeColor="text1"/>
        </w:rPr>
        <w:t>relative</w:t>
      </w:r>
      <w:r w:rsidR="00E7268C" w:rsidRPr="006A6489">
        <w:rPr>
          <w:color w:val="000000" w:themeColor="text1"/>
        </w:rPr>
        <w:t xml:space="preserve"> level of support provided to non-Collaborative sites </w:t>
      </w:r>
      <w:r w:rsidR="004E3426" w:rsidRPr="006A6489">
        <w:rPr>
          <w:color w:val="000000" w:themeColor="text1"/>
        </w:rPr>
        <w:t>in Round 2 was</w:t>
      </w:r>
      <w:r w:rsidR="00E7268C" w:rsidRPr="006A6489">
        <w:rPr>
          <w:color w:val="000000" w:themeColor="text1"/>
        </w:rPr>
        <w:t xml:space="preserve"> </w:t>
      </w:r>
      <w:r w:rsidRPr="006A6489">
        <w:rPr>
          <w:color w:val="000000" w:themeColor="text1"/>
        </w:rPr>
        <w:t xml:space="preserve">also </w:t>
      </w:r>
      <w:r w:rsidR="00E7268C" w:rsidRPr="006A6489">
        <w:rPr>
          <w:color w:val="000000" w:themeColor="text1"/>
        </w:rPr>
        <w:t>reduced, with fewer coaching calls and roadshows</w:t>
      </w:r>
      <w:r w:rsidR="00EE40B3" w:rsidRPr="006A6489">
        <w:rPr>
          <w:color w:val="000000" w:themeColor="text1"/>
        </w:rPr>
        <w:t xml:space="preserve"> planned</w:t>
      </w:r>
      <w:r w:rsidR="00E7268C" w:rsidRPr="006A6489">
        <w:rPr>
          <w:color w:val="000000" w:themeColor="text1"/>
        </w:rPr>
        <w:t xml:space="preserve">. </w:t>
      </w:r>
      <w:r w:rsidR="00BE6E80" w:rsidRPr="006A6489">
        <w:rPr>
          <w:color w:val="000000" w:themeColor="text1"/>
        </w:rPr>
        <w:t>Th</w:t>
      </w:r>
      <w:r w:rsidR="009D6C81" w:rsidRPr="006A6489">
        <w:rPr>
          <w:color w:val="000000" w:themeColor="text1"/>
        </w:rPr>
        <w:t>is</w:t>
      </w:r>
      <w:r w:rsidR="00BE6E80" w:rsidRPr="006A6489">
        <w:rPr>
          <w:color w:val="000000" w:themeColor="text1"/>
        </w:rPr>
        <w:t xml:space="preserve"> reduction in funding is likely indicative of the initial high levels of effort required to implement a new change</w:t>
      </w:r>
      <w:r w:rsidR="0085007C" w:rsidRPr="006A6489">
        <w:rPr>
          <w:color w:val="000000" w:themeColor="text1"/>
        </w:rPr>
        <w:t xml:space="preserve">, and </w:t>
      </w:r>
      <w:r w:rsidR="00B6444B" w:rsidRPr="006A6489">
        <w:rPr>
          <w:color w:val="000000" w:themeColor="text1"/>
        </w:rPr>
        <w:t xml:space="preserve">the </w:t>
      </w:r>
      <w:r w:rsidR="00F23961" w:rsidRPr="006A6489">
        <w:rPr>
          <w:color w:val="000000" w:themeColor="text1"/>
        </w:rPr>
        <w:t>subsequent</w:t>
      </w:r>
      <w:r w:rsidR="00B6444B" w:rsidRPr="006A6489">
        <w:rPr>
          <w:color w:val="000000" w:themeColor="text1"/>
        </w:rPr>
        <w:t xml:space="preserve"> need for</w:t>
      </w:r>
      <w:r w:rsidR="006343C3" w:rsidRPr="006A6489">
        <w:rPr>
          <w:color w:val="000000" w:themeColor="text1"/>
        </w:rPr>
        <w:t xml:space="preserve"> continued efforts</w:t>
      </w:r>
      <w:r w:rsidR="00BE6E80" w:rsidRPr="006A6489">
        <w:rPr>
          <w:color w:val="000000" w:themeColor="text1"/>
        </w:rPr>
        <w:t xml:space="preserve"> </w:t>
      </w:r>
      <w:r w:rsidR="00F23961" w:rsidRPr="006A6489">
        <w:rPr>
          <w:color w:val="000000" w:themeColor="text1"/>
        </w:rPr>
        <w:t>while transitioning</w:t>
      </w:r>
      <w:r w:rsidR="00BE6E80" w:rsidRPr="006A6489">
        <w:rPr>
          <w:color w:val="000000" w:themeColor="text1"/>
        </w:rPr>
        <w:t xml:space="preserve"> to </w:t>
      </w:r>
      <w:r w:rsidR="00852D34" w:rsidRPr="006A6489">
        <w:rPr>
          <w:color w:val="000000" w:themeColor="text1"/>
        </w:rPr>
        <w:t>sustainably maintaining changes</w:t>
      </w:r>
      <w:r w:rsidR="00BE6E80" w:rsidRPr="006A6489">
        <w:rPr>
          <w:color w:val="000000" w:themeColor="text1"/>
        </w:rPr>
        <w:t>.</w:t>
      </w:r>
      <w:r w:rsidR="00521D29" w:rsidRPr="006A6489">
        <w:rPr>
          <w:color w:val="000000" w:themeColor="text1"/>
        </w:rPr>
        <w:t xml:space="preserve"> </w:t>
      </w:r>
      <w:r w:rsidR="004B1E20" w:rsidRPr="006A6489">
        <w:rPr>
          <w:color w:val="000000" w:themeColor="text1"/>
        </w:rPr>
        <w:t xml:space="preserve">Note that this messaging around reduced funding </w:t>
      </w:r>
      <w:r w:rsidR="00521D29" w:rsidRPr="006A6489">
        <w:rPr>
          <w:color w:val="000000" w:themeColor="text1"/>
        </w:rPr>
        <w:t xml:space="preserve">has not been explicitly outlined and </w:t>
      </w:r>
      <w:r w:rsidR="005F0CFC" w:rsidRPr="006A6489">
        <w:rPr>
          <w:color w:val="000000" w:themeColor="text1"/>
        </w:rPr>
        <w:t>was</w:t>
      </w:r>
      <w:r w:rsidR="003764CA" w:rsidRPr="006A6489">
        <w:rPr>
          <w:color w:val="000000" w:themeColor="text1"/>
        </w:rPr>
        <w:t xml:space="preserve"> not reflected in conversations with stakeholders in Round 2. Also note that given the early</w:t>
      </w:r>
      <w:r w:rsidR="009D6C81" w:rsidRPr="006A6489">
        <w:rPr>
          <w:color w:val="000000" w:themeColor="text1"/>
        </w:rPr>
        <w:t xml:space="preserve"> </w:t>
      </w:r>
      <w:r w:rsidR="00FA4E51" w:rsidRPr="006A6489">
        <w:rPr>
          <w:color w:val="000000" w:themeColor="text1"/>
        </w:rPr>
        <w:t>stages of implementation at the time of writing,</w:t>
      </w:r>
      <w:r w:rsidR="009D6C81" w:rsidRPr="006A6489">
        <w:rPr>
          <w:color w:val="000000" w:themeColor="text1"/>
        </w:rPr>
        <w:t xml:space="preserve"> the effectiveness of </w:t>
      </w:r>
      <w:r w:rsidR="00FA4E51" w:rsidRPr="006A6489">
        <w:rPr>
          <w:color w:val="000000" w:themeColor="text1"/>
        </w:rPr>
        <w:t>Round 2’s</w:t>
      </w:r>
      <w:r w:rsidR="009D6C81" w:rsidRPr="006A6489">
        <w:rPr>
          <w:color w:val="000000" w:themeColor="text1"/>
        </w:rPr>
        <w:t xml:space="preserve"> funding allocation is not yet clear.</w:t>
      </w:r>
    </w:p>
    <w:p w14:paraId="48F0A5DE" w14:textId="153D2E8B" w:rsidR="0065710C" w:rsidRDefault="0065710C" w:rsidP="008C4C18">
      <w:pPr>
        <w:pStyle w:val="Heading2"/>
      </w:pPr>
      <w:bookmarkStart w:id="43" w:name="_Ref207215753"/>
      <w:r>
        <w:t>Several</w:t>
      </w:r>
      <w:r w:rsidRPr="004A5628">
        <w:t xml:space="preserve"> key mechanisms were reported to help embed best practice </w:t>
      </w:r>
      <w:r>
        <w:t>through the Collaborative</w:t>
      </w:r>
      <w:bookmarkEnd w:id="43"/>
    </w:p>
    <w:p w14:paraId="53181FD2" w14:textId="77777777" w:rsidR="0065710C" w:rsidRDefault="0065710C" w:rsidP="0065710C">
      <w:r>
        <w:t>Engagement with key stakeholders involved in the National Program in Round 1 and/or Round 2, and an independent review of the Round 1 ‘Every Week Counts’</w:t>
      </w:r>
      <w:r>
        <w:rPr>
          <w:lang w:eastAsia="en-AU"/>
        </w:rPr>
        <w:t xml:space="preserve"> Collaborative,</w:t>
      </w:r>
      <w:r>
        <w:rPr>
          <w:rStyle w:val="FootnoteReference"/>
          <w:lang w:eastAsia="en-AU"/>
        </w:rPr>
        <w:footnoteReference w:id="95"/>
      </w:r>
      <w:r>
        <w:t xml:space="preserve"> highlighted several key mechanisms that contributed to the effectiveness of the National Program. These were particularly relevant to Round 1 and were also consistent with key stakeholders’ views of progress made to date for Round 2. </w:t>
      </w:r>
    </w:p>
    <w:p w14:paraId="5F89A3E3" w14:textId="7B97F3DE" w:rsidR="0065710C" w:rsidRDefault="00A50F3E" w:rsidP="0065710C">
      <w:r>
        <w:lastRenderedPageBreak/>
        <w:t xml:space="preserve">The </w:t>
      </w:r>
      <w:r w:rsidR="0065710C" w:rsidRPr="00685A20">
        <w:t>Collaborative incorporated program components that are central</w:t>
      </w:r>
      <w:r w:rsidR="0065710C">
        <w:t xml:space="preserve"> to the IHI </w:t>
      </w:r>
      <w:r w:rsidR="00AE6F22">
        <w:t>BTS</w:t>
      </w:r>
      <w:r w:rsidR="0065710C">
        <w:t xml:space="preserve"> </w:t>
      </w:r>
      <w:r w:rsidR="0051331C">
        <w:t>Collaborative model</w:t>
      </w:r>
      <w:r w:rsidR="0065710C">
        <w:t xml:space="preserve"> </w:t>
      </w:r>
      <w:r w:rsidR="00AE6F22">
        <w:t>design</w:t>
      </w:r>
      <w:r w:rsidR="0065710C">
        <w:t xml:space="preserve"> and have been identified as common attributes of successful collaboratives.</w:t>
      </w:r>
      <w:r w:rsidR="0065710C">
        <w:rPr>
          <w:rStyle w:val="FootnoteReference"/>
        </w:rPr>
        <w:footnoteReference w:id="96"/>
      </w:r>
      <w:r w:rsidR="0065710C">
        <w:t xml:space="preserve"> </w:t>
      </w:r>
    </w:p>
    <w:p w14:paraId="64959043" w14:textId="17A70032" w:rsidR="00F46274" w:rsidRDefault="0065710C" w:rsidP="0065710C">
      <w:r>
        <w:t>At the time of writing, there was limited evidence available to comment on the effectiveness of the jurisdictional activities (</w:t>
      </w:r>
      <w:r w:rsidR="007248EF">
        <w:t>C</w:t>
      </w:r>
      <w:r>
        <w:t>omponent 2) and the public health awareness campaign (</w:t>
      </w:r>
      <w:r w:rsidR="007248EF">
        <w:t>C</w:t>
      </w:r>
      <w:r>
        <w:t xml:space="preserve">omponent 3) of the National Program. The jurisdictional programs, by design, also supported activities and efforts of the Collaborative, and so delineation is not quite feasible. </w:t>
      </w:r>
    </w:p>
    <w:p w14:paraId="701BFCC2" w14:textId="58807252" w:rsidR="008C0772" w:rsidRDefault="008C0772" w:rsidP="008C0772">
      <w:pPr>
        <w:pStyle w:val="Caption"/>
      </w:pPr>
      <w:r>
        <w:t xml:space="preserve">Table </w:t>
      </w:r>
      <w:r>
        <w:fldChar w:fldCharType="begin"/>
      </w:r>
      <w:r>
        <w:instrText xml:space="preserve"> SEQ Table \* ARABIC </w:instrText>
      </w:r>
      <w:r>
        <w:fldChar w:fldCharType="separate"/>
      </w:r>
      <w:r w:rsidR="00040BFE">
        <w:rPr>
          <w:noProof/>
        </w:rPr>
        <w:t>8</w:t>
      </w:r>
      <w:r>
        <w:fldChar w:fldCharType="end"/>
      </w:r>
      <w:r>
        <w:t xml:space="preserve"> |</w:t>
      </w:r>
      <w:r w:rsidR="00105A14" w:rsidRPr="00105A14">
        <w:t xml:space="preserve"> </w:t>
      </w:r>
      <w:r w:rsidR="00105A14">
        <w:t>K</w:t>
      </w:r>
      <w:r w:rsidR="00105A14" w:rsidRPr="004A5628">
        <w:t>ey mechanisms</w:t>
      </w:r>
      <w:r w:rsidR="00105A14">
        <w:t xml:space="preserve"> that helped embed best practice </w:t>
      </w:r>
      <w:r w:rsidR="00DD4FFB">
        <w:t>across rounds</w:t>
      </w:r>
    </w:p>
    <w:tbl>
      <w:tblPr>
        <w:tblStyle w:val="AccessibleNousTable"/>
        <w:tblW w:w="5000" w:type="pct"/>
        <w:tblLook w:val="04A0" w:firstRow="1" w:lastRow="0" w:firstColumn="1" w:lastColumn="0" w:noHBand="0" w:noVBand="1"/>
      </w:tblPr>
      <w:tblGrid>
        <w:gridCol w:w="8157"/>
        <w:gridCol w:w="1018"/>
      </w:tblGrid>
      <w:tr w:rsidR="00200FA3" w14:paraId="38DEAAFD" w14:textId="77777777" w:rsidTr="00F11246">
        <w:trPr>
          <w:cnfStyle w:val="100000000000" w:firstRow="1" w:lastRow="0" w:firstColumn="0" w:lastColumn="0" w:oddVBand="0" w:evenVBand="0" w:oddHBand="0" w:evenHBand="0" w:firstRowFirstColumn="0" w:firstRowLastColumn="0" w:lastRowFirstColumn="0" w:lastRowLastColumn="0"/>
          <w:tblHeader/>
        </w:trPr>
        <w:tc>
          <w:tcPr>
            <w:tcW w:w="4445" w:type="pct"/>
            <w:tcBorders>
              <w:bottom w:val="single" w:sz="4" w:space="0" w:color="auto"/>
              <w:right w:val="single" w:sz="4" w:space="0" w:color="FFFFFF" w:themeColor="background1"/>
            </w:tcBorders>
          </w:tcPr>
          <w:p w14:paraId="1DE0F2AA" w14:textId="6F15D62D" w:rsidR="00F46274" w:rsidRPr="00DA48B0" w:rsidRDefault="00246554" w:rsidP="008C0772">
            <w:pPr>
              <w:pStyle w:val="TableNheader"/>
              <w:rPr>
                <w:szCs w:val="17"/>
              </w:rPr>
            </w:pPr>
            <w:r w:rsidRPr="00DA48B0">
              <w:rPr>
                <w:szCs w:val="17"/>
              </w:rPr>
              <w:t>Mechanism description</w:t>
            </w:r>
            <w:r w:rsidR="001F1971" w:rsidRPr="00DA48B0">
              <w:rPr>
                <w:szCs w:val="17"/>
              </w:rPr>
              <w:t xml:space="preserve"> </w:t>
            </w:r>
          </w:p>
        </w:tc>
        <w:tc>
          <w:tcPr>
            <w:tcW w:w="555" w:type="pct"/>
            <w:tcBorders>
              <w:left w:val="single" w:sz="4" w:space="0" w:color="FFFFFF" w:themeColor="background1"/>
              <w:bottom w:val="single" w:sz="4" w:space="0" w:color="auto"/>
            </w:tcBorders>
          </w:tcPr>
          <w:p w14:paraId="59CA16EF" w14:textId="712404AF" w:rsidR="00F46274" w:rsidRPr="00DA48B0" w:rsidRDefault="008C0772" w:rsidP="00E34DED">
            <w:pPr>
              <w:pStyle w:val="TableNheader"/>
              <w:rPr>
                <w:szCs w:val="17"/>
              </w:rPr>
            </w:pPr>
            <w:r w:rsidRPr="00DA48B0">
              <w:rPr>
                <w:szCs w:val="17"/>
              </w:rPr>
              <w:t>Round</w:t>
            </w:r>
          </w:p>
        </w:tc>
      </w:tr>
      <w:tr w:rsidR="00ED61F2" w:rsidRPr="005828F9" w14:paraId="1D4D0A0F" w14:textId="77777777" w:rsidTr="003F0306">
        <w:tc>
          <w:tcPr>
            <w:tcW w:w="4445" w:type="pct"/>
            <w:tcBorders>
              <w:top w:val="single" w:sz="4" w:space="0" w:color="auto"/>
              <w:left w:val="single" w:sz="4" w:space="0" w:color="auto"/>
              <w:bottom w:val="single" w:sz="4" w:space="0" w:color="auto"/>
              <w:right w:val="single" w:sz="4" w:space="0" w:color="auto"/>
            </w:tcBorders>
            <w:shd w:val="clear" w:color="auto" w:fill="FFFFFF" w:themeFill="background1"/>
          </w:tcPr>
          <w:p w14:paraId="0D2A5200" w14:textId="43E072DD" w:rsidR="00826EDF" w:rsidRPr="005751AF" w:rsidRDefault="00D52510" w:rsidP="00826EDF">
            <w:pPr>
              <w:rPr>
                <w:rFonts w:asciiTheme="majorHAnsi" w:hAnsiTheme="majorHAnsi" w:cstheme="majorHAnsi"/>
                <w:color w:val="00264D" w:themeColor="background2"/>
                <w:szCs w:val="21"/>
                <w:lang w:eastAsia="en-AU"/>
              </w:rPr>
            </w:pPr>
            <w:r w:rsidRPr="005751AF">
              <w:rPr>
                <w:rFonts w:asciiTheme="majorHAnsi" w:hAnsiTheme="majorHAnsi" w:cstheme="majorHAnsi"/>
                <w:color w:val="00264D" w:themeColor="background2"/>
                <w:szCs w:val="21"/>
              </w:rPr>
              <w:t xml:space="preserve">Change Methodology </w:t>
            </w:r>
            <w:r w:rsidR="005828F9" w:rsidRPr="005751AF">
              <w:rPr>
                <w:rFonts w:asciiTheme="majorHAnsi" w:hAnsiTheme="majorHAnsi" w:cstheme="majorHAnsi"/>
                <w:color w:val="00264D" w:themeColor="background2"/>
                <w:szCs w:val="21"/>
              </w:rPr>
              <w:t xml:space="preserve">| </w:t>
            </w:r>
            <w:r w:rsidR="00246554" w:rsidRPr="005751AF">
              <w:rPr>
                <w:rFonts w:asciiTheme="majorHAnsi" w:hAnsiTheme="majorHAnsi" w:cstheme="majorHAnsi"/>
                <w:color w:val="00264D" w:themeColor="background2"/>
                <w:szCs w:val="21"/>
              </w:rPr>
              <w:t>Quality improvement methods embedded in the Collaborative were reported to be effective in influencing clinical staff behaviour</w:t>
            </w:r>
            <w:r w:rsidR="0004360C" w:rsidRPr="005751AF">
              <w:rPr>
                <w:rFonts w:asciiTheme="majorHAnsi" w:hAnsiTheme="majorHAnsi" w:cstheme="majorHAnsi"/>
                <w:color w:val="00264D" w:themeColor="background2"/>
                <w:szCs w:val="21"/>
              </w:rPr>
              <w:t>.</w:t>
            </w:r>
            <w:r w:rsidR="00826EDF" w:rsidRPr="005751AF">
              <w:rPr>
                <w:rFonts w:asciiTheme="majorHAnsi" w:hAnsiTheme="majorHAnsi" w:cstheme="majorHAnsi"/>
                <w:color w:val="00264D" w:themeColor="background2"/>
                <w:szCs w:val="21"/>
                <w:lang w:eastAsia="en-AU"/>
              </w:rPr>
              <w:t xml:space="preserve"> </w:t>
            </w:r>
          </w:p>
          <w:p w14:paraId="18E2FE12" w14:textId="7E54CCEC" w:rsidR="00826EDF" w:rsidRPr="00E34DED" w:rsidRDefault="00826EDF" w:rsidP="00826EDF">
            <w:pPr>
              <w:rPr>
                <w:color w:val="000000" w:themeColor="text1"/>
                <w:szCs w:val="21"/>
                <w:lang w:eastAsia="en-AU"/>
              </w:rPr>
            </w:pPr>
            <w:r w:rsidRPr="00E34DED">
              <w:rPr>
                <w:color w:val="000000" w:themeColor="text1"/>
                <w:szCs w:val="21"/>
                <w:lang w:eastAsia="en-AU"/>
              </w:rPr>
              <w:t>IHI’s</w:t>
            </w:r>
            <w:r w:rsidR="00187E97" w:rsidRPr="00E34DED">
              <w:rPr>
                <w:color w:val="000000" w:themeColor="text1"/>
                <w:szCs w:val="21"/>
                <w:lang w:eastAsia="en-AU"/>
              </w:rPr>
              <w:t xml:space="preserve"> </w:t>
            </w:r>
            <w:r w:rsidRPr="00E34DED">
              <w:rPr>
                <w:color w:val="000000" w:themeColor="text1"/>
                <w:szCs w:val="21"/>
                <w:lang w:eastAsia="en-AU"/>
              </w:rPr>
              <w:t>BTS</w:t>
            </w:r>
            <w:r w:rsidR="005F3677" w:rsidRPr="00E34DED">
              <w:rPr>
                <w:color w:val="000000" w:themeColor="text1"/>
                <w:szCs w:val="21"/>
                <w:lang w:eastAsia="en-AU"/>
              </w:rPr>
              <w:t xml:space="preserve"> Collaborative</w:t>
            </w:r>
            <w:r w:rsidRPr="00E34DED">
              <w:rPr>
                <w:color w:val="000000" w:themeColor="text1"/>
                <w:szCs w:val="21"/>
                <w:lang w:eastAsia="en-AU"/>
              </w:rPr>
              <w:t xml:space="preserve"> </w:t>
            </w:r>
            <w:r w:rsidR="008E6C53" w:rsidRPr="00E34DED">
              <w:rPr>
                <w:color w:val="000000" w:themeColor="text1"/>
                <w:szCs w:val="21"/>
                <w:lang w:eastAsia="en-AU"/>
              </w:rPr>
              <w:t>model</w:t>
            </w:r>
            <w:r w:rsidRPr="00E34DED">
              <w:rPr>
                <w:color w:val="000000" w:themeColor="text1"/>
                <w:szCs w:val="21"/>
                <w:lang w:eastAsia="en-AU"/>
              </w:rPr>
              <w:t xml:space="preserve"> methods applied across Round 1 and 2 of the Collaborative were reported to be effective methods of learning. Using the Kirkpatrick Phillips hierarchy, learners found participation </w:t>
            </w:r>
            <w:r w:rsidR="000A01E5" w:rsidRPr="00E34DED">
              <w:rPr>
                <w:color w:val="000000" w:themeColor="text1"/>
                <w:szCs w:val="21"/>
                <w:lang w:eastAsia="en-AU"/>
              </w:rPr>
              <w:t xml:space="preserve">in </w:t>
            </w:r>
            <w:r w:rsidRPr="00E34DED">
              <w:rPr>
                <w:color w:val="000000" w:themeColor="text1"/>
                <w:szCs w:val="21"/>
                <w:lang w:eastAsia="en-AU"/>
              </w:rPr>
              <w:t xml:space="preserve">BTS </w:t>
            </w:r>
            <w:r w:rsidR="00EA7934" w:rsidRPr="00E34DED">
              <w:rPr>
                <w:color w:val="000000" w:themeColor="text1"/>
                <w:szCs w:val="21"/>
                <w:lang w:eastAsia="en-AU"/>
              </w:rPr>
              <w:t xml:space="preserve">Collaborative </w:t>
            </w:r>
            <w:r w:rsidR="00B062C3" w:rsidRPr="00E34DED">
              <w:rPr>
                <w:color w:val="000000" w:themeColor="text1"/>
                <w:szCs w:val="21"/>
                <w:lang w:eastAsia="en-AU"/>
              </w:rPr>
              <w:t xml:space="preserve">model </w:t>
            </w:r>
            <w:r w:rsidR="000A01E5" w:rsidRPr="00E34DED">
              <w:rPr>
                <w:color w:val="000000" w:themeColor="text1"/>
                <w:szCs w:val="21"/>
                <w:lang w:eastAsia="en-AU"/>
              </w:rPr>
              <w:t xml:space="preserve">elements </w:t>
            </w:r>
            <w:r w:rsidRPr="00E34DED">
              <w:rPr>
                <w:color w:val="000000" w:themeColor="text1"/>
                <w:szCs w:val="21"/>
                <w:lang w:eastAsia="en-AU"/>
              </w:rPr>
              <w:t xml:space="preserve">positive and relevant to their role, and supported acquisition and enhancement of skills and knowledge. Stakeholders consulted reported that the methods helped foster cohesive local health service teams, collaboration across different health service teams and opportunities for reflection on progress – all effective ingredients to support behaviour change in practice. </w:t>
            </w:r>
          </w:p>
          <w:p w14:paraId="5739AFFC" w14:textId="478A2660" w:rsidR="00826EDF" w:rsidRPr="00E34DED" w:rsidRDefault="00826EDF" w:rsidP="00826EDF">
            <w:pPr>
              <w:rPr>
                <w:color w:val="000000" w:themeColor="text1"/>
                <w:szCs w:val="21"/>
                <w:lang w:eastAsia="en-AU"/>
              </w:rPr>
            </w:pPr>
            <w:r w:rsidRPr="00E34DED">
              <w:rPr>
                <w:color w:val="000000" w:themeColor="text1"/>
                <w:szCs w:val="21"/>
                <w:lang w:eastAsia="en-AU"/>
              </w:rPr>
              <w:t xml:space="preserve">An independent review, involving a survey of 88 participants (representing 43 of the 59 hospitals) in Round 1 of the Collaborative highlighted particularly effective components of the </w:t>
            </w:r>
            <w:r w:rsidR="00DC44EA" w:rsidRPr="00E34DED">
              <w:rPr>
                <w:color w:val="000000" w:themeColor="text1"/>
                <w:szCs w:val="21"/>
                <w:lang w:eastAsia="en-AU"/>
              </w:rPr>
              <w:t>use of IHI’s</w:t>
            </w:r>
            <w:r w:rsidRPr="00E34DED">
              <w:rPr>
                <w:color w:val="000000" w:themeColor="text1"/>
                <w:szCs w:val="21"/>
                <w:lang w:eastAsia="en-AU"/>
              </w:rPr>
              <w:t xml:space="preserve"> BTS </w:t>
            </w:r>
            <w:r w:rsidR="000F204B" w:rsidRPr="00E34DED">
              <w:rPr>
                <w:color w:val="000000" w:themeColor="text1"/>
                <w:szCs w:val="21"/>
                <w:lang w:eastAsia="en-AU"/>
              </w:rPr>
              <w:t xml:space="preserve">Collaborative </w:t>
            </w:r>
            <w:r w:rsidRPr="00E34DED">
              <w:rPr>
                <w:color w:val="000000" w:themeColor="text1"/>
                <w:szCs w:val="21"/>
                <w:lang w:eastAsia="en-AU"/>
              </w:rPr>
              <w:t>model</w:t>
            </w:r>
            <w:r w:rsidR="00DC44EA" w:rsidRPr="00E34DED">
              <w:rPr>
                <w:color w:val="000000" w:themeColor="text1"/>
                <w:szCs w:val="21"/>
                <w:lang w:eastAsia="en-AU"/>
              </w:rPr>
              <w:t xml:space="preserve"> as part of the National Program’s Collaborative.</w:t>
            </w:r>
            <w:r w:rsidRPr="00E34DED">
              <w:rPr>
                <w:rStyle w:val="FootnoteReference"/>
                <w:color w:val="000000" w:themeColor="text1"/>
                <w:szCs w:val="21"/>
                <w:lang w:eastAsia="en-AU"/>
              </w:rPr>
              <w:footnoteReference w:id="97"/>
            </w:r>
          </w:p>
          <w:p w14:paraId="5B214045" w14:textId="54C06702" w:rsidR="00826EDF" w:rsidRPr="00E34DED" w:rsidRDefault="00826EDF" w:rsidP="00826EDF">
            <w:pPr>
              <w:pStyle w:val="Bullet"/>
              <w:rPr>
                <w:i/>
                <w:color w:val="000000" w:themeColor="text1"/>
                <w:szCs w:val="21"/>
              </w:rPr>
            </w:pPr>
            <w:r w:rsidRPr="00E34DED">
              <w:rPr>
                <w:rFonts w:asciiTheme="majorHAnsi" w:hAnsiTheme="majorHAnsi" w:cstheme="majorHAnsi"/>
                <w:color w:val="000000" w:themeColor="text1"/>
                <w:szCs w:val="21"/>
              </w:rPr>
              <w:t>Learning Sessions generated motivation and built capability in clinical and improvement processes</w:t>
            </w:r>
            <w:r w:rsidRPr="00E34DED">
              <w:rPr>
                <w:rFonts w:asciiTheme="minorHAnsi" w:hAnsiTheme="minorHAnsi" w:cstheme="minorHAnsi"/>
                <w:color w:val="000000" w:themeColor="text1"/>
                <w:szCs w:val="21"/>
              </w:rPr>
              <w:t>. During the Collaborative, teams c</w:t>
            </w:r>
            <w:r w:rsidR="00952F91" w:rsidRPr="00E34DED">
              <w:rPr>
                <w:rFonts w:asciiTheme="minorHAnsi" w:hAnsiTheme="minorHAnsi" w:cstheme="minorHAnsi"/>
                <w:color w:val="000000" w:themeColor="text1"/>
                <w:szCs w:val="21"/>
              </w:rPr>
              <w:t>a</w:t>
            </w:r>
            <w:r w:rsidRPr="00E34DED">
              <w:rPr>
                <w:rFonts w:asciiTheme="minorHAnsi" w:hAnsiTheme="minorHAnsi" w:cstheme="minorHAnsi"/>
                <w:color w:val="000000" w:themeColor="text1"/>
                <w:szCs w:val="21"/>
              </w:rPr>
              <w:t xml:space="preserve">me together in person for three face-to-face Learning Sessions. Participants valued learning about both improvement science, such as PDSA cycles, and acquiring detailed knowledge of the clinical strategies. Participants appreciated the </w:t>
            </w:r>
            <w:r w:rsidR="00D76093" w:rsidRPr="00E34DED">
              <w:rPr>
                <w:rFonts w:asciiTheme="minorHAnsi" w:hAnsiTheme="minorHAnsi" w:cstheme="minorHAnsi"/>
                <w:color w:val="000000" w:themeColor="text1"/>
                <w:szCs w:val="21"/>
              </w:rPr>
              <w:t>Learning Sessions</w:t>
            </w:r>
            <w:r w:rsidRPr="00E34DED">
              <w:rPr>
                <w:rFonts w:asciiTheme="minorHAnsi" w:hAnsiTheme="minorHAnsi" w:cstheme="minorHAnsi"/>
                <w:color w:val="000000" w:themeColor="text1"/>
                <w:szCs w:val="21"/>
              </w:rPr>
              <w:t xml:space="preserve"> for sparking enthusiasm and motivation, especially through sharing ideas. Survey respondents rated the</w:t>
            </w:r>
            <w:r w:rsidRPr="00E34DED">
              <w:rPr>
                <w:color w:val="000000" w:themeColor="text1"/>
                <w:szCs w:val="21"/>
              </w:rPr>
              <w:t xml:space="preserve"> </w:t>
            </w:r>
            <w:r w:rsidR="00D76093" w:rsidRPr="00E34DED">
              <w:rPr>
                <w:color w:val="000000" w:themeColor="text1"/>
                <w:szCs w:val="21"/>
              </w:rPr>
              <w:t>Learning Sessions</w:t>
            </w:r>
            <w:r w:rsidRPr="00E34DED">
              <w:rPr>
                <w:color w:val="000000" w:themeColor="text1"/>
                <w:szCs w:val="21"/>
              </w:rPr>
              <w:t xml:space="preserve"> and the resources provided as the most useful elements of the BTS </w:t>
            </w:r>
            <w:r w:rsidR="00DC44EA" w:rsidRPr="00E34DED">
              <w:rPr>
                <w:color w:val="000000" w:themeColor="text1"/>
                <w:szCs w:val="21"/>
              </w:rPr>
              <w:t xml:space="preserve">Collaborative </w:t>
            </w:r>
            <w:r w:rsidRPr="00E34DED">
              <w:rPr>
                <w:color w:val="000000" w:themeColor="text1"/>
                <w:szCs w:val="21"/>
              </w:rPr>
              <w:t>model, with 83 per cent agreeing that they were ‘</w:t>
            </w:r>
            <w:r w:rsidRPr="00E34DED">
              <w:rPr>
                <w:i/>
                <w:color w:val="000000" w:themeColor="text1"/>
                <w:szCs w:val="21"/>
              </w:rPr>
              <w:t>extremely’</w:t>
            </w:r>
            <w:r w:rsidRPr="00E34DED">
              <w:rPr>
                <w:color w:val="000000" w:themeColor="text1"/>
                <w:szCs w:val="21"/>
              </w:rPr>
              <w:t xml:space="preserve"> or ‘</w:t>
            </w:r>
            <w:r w:rsidRPr="00E34DED">
              <w:rPr>
                <w:i/>
                <w:color w:val="000000" w:themeColor="text1"/>
                <w:szCs w:val="21"/>
              </w:rPr>
              <w:t>very useful’.</w:t>
            </w:r>
            <w:r w:rsidRPr="00E34DED">
              <w:rPr>
                <w:rStyle w:val="FootnoteReference"/>
                <w:i/>
                <w:color w:val="000000" w:themeColor="text1"/>
                <w:szCs w:val="21"/>
              </w:rPr>
              <w:footnoteReference w:id="98"/>
            </w:r>
            <w:r w:rsidR="001F1971" w:rsidRPr="00E34DED">
              <w:rPr>
                <w:i/>
                <w:color w:val="000000" w:themeColor="text1"/>
                <w:szCs w:val="21"/>
              </w:rPr>
              <w:t xml:space="preserve"> </w:t>
            </w:r>
            <w:r w:rsidRPr="00E34DED">
              <w:rPr>
                <w:color w:val="000000" w:themeColor="text1"/>
                <w:szCs w:val="21"/>
              </w:rPr>
              <w:t>One midwife participant noted, “</w:t>
            </w:r>
            <w:r w:rsidRPr="00E34DED">
              <w:rPr>
                <w:i/>
                <w:color w:val="000000" w:themeColor="text1"/>
                <w:szCs w:val="21"/>
              </w:rPr>
              <w:t xml:space="preserve">You kind of get to a point where … I'm not really progressing... And then you'd go to a learning session, and you'd be like, yes, like, I'm inspired. I'm doing this. I'm doing that. I've heard this and seen that.” </w:t>
            </w:r>
          </w:p>
          <w:p w14:paraId="25AB7C39" w14:textId="32E1211B" w:rsidR="00826EDF" w:rsidRPr="00E34DED" w:rsidRDefault="00826EDF" w:rsidP="00826EDF">
            <w:pPr>
              <w:pStyle w:val="Bullet"/>
              <w:rPr>
                <w:strike/>
                <w:color w:val="000000" w:themeColor="text1"/>
                <w:szCs w:val="21"/>
              </w:rPr>
            </w:pPr>
            <w:r w:rsidRPr="00E34DED">
              <w:rPr>
                <w:rFonts w:asciiTheme="majorHAnsi" w:hAnsiTheme="majorHAnsi" w:cstheme="majorHAnsi"/>
                <w:color w:val="000000" w:themeColor="text1"/>
                <w:szCs w:val="21"/>
              </w:rPr>
              <w:lastRenderedPageBreak/>
              <w:t>Regular data collection, reflection and benchmarking encouraged teams to improve</w:t>
            </w:r>
            <w:r w:rsidRPr="00E34DED">
              <w:rPr>
                <w:i/>
                <w:color w:val="000000" w:themeColor="text1"/>
                <w:szCs w:val="21"/>
              </w:rPr>
              <w:t xml:space="preserve">. </w:t>
            </w:r>
            <w:r w:rsidRPr="00E34DED">
              <w:rPr>
                <w:color w:val="000000" w:themeColor="text1"/>
                <w:szCs w:val="21"/>
              </w:rPr>
              <w:t xml:space="preserve">The requirement to regularly enter process and outcome data into an online data platform, along with data discussions at coaching calls and at </w:t>
            </w:r>
            <w:r w:rsidR="00D76093" w:rsidRPr="00E34DED">
              <w:rPr>
                <w:color w:val="000000" w:themeColor="text1"/>
                <w:szCs w:val="21"/>
              </w:rPr>
              <w:t>Learning Sessions</w:t>
            </w:r>
            <w:r w:rsidRPr="00E34DED">
              <w:rPr>
                <w:color w:val="000000" w:themeColor="text1"/>
                <w:szCs w:val="21"/>
              </w:rPr>
              <w:t xml:space="preserve">, were useful mechanisms that supported teams to reflect on their progress. </w:t>
            </w:r>
          </w:p>
          <w:p w14:paraId="3EC9526D" w14:textId="180061DB" w:rsidR="00826EDF" w:rsidRPr="00E34DED" w:rsidRDefault="00826EDF" w:rsidP="00826EDF">
            <w:pPr>
              <w:pStyle w:val="Bullet"/>
              <w:rPr>
                <w:color w:val="000000" w:themeColor="text1"/>
                <w:szCs w:val="21"/>
              </w:rPr>
            </w:pPr>
            <w:r w:rsidRPr="00E34DED">
              <w:rPr>
                <w:rFonts w:asciiTheme="majorHAnsi" w:hAnsiTheme="majorHAnsi" w:cstheme="majorHAnsi"/>
                <w:color w:val="000000" w:themeColor="text1"/>
                <w:szCs w:val="21"/>
              </w:rPr>
              <w:t>PDSA (Plan-Do-Study-Act) cycles facilitated structured improvement</w:t>
            </w:r>
            <w:r w:rsidRPr="00E34DED">
              <w:rPr>
                <w:color w:val="000000" w:themeColor="text1"/>
                <w:szCs w:val="21"/>
              </w:rPr>
              <w:t>. The process of planning and implementing these cycles reportedly helped teams test and refine changes. However, time constraints limited formal recording, which is reflected in just over half of respondents (53 per cent) rating the PDSA</w:t>
            </w:r>
            <w:r w:rsidR="001F1971" w:rsidRPr="00E34DED">
              <w:rPr>
                <w:color w:val="000000" w:themeColor="text1"/>
                <w:szCs w:val="21"/>
              </w:rPr>
              <w:t xml:space="preserve"> </w:t>
            </w:r>
            <w:r w:rsidRPr="00E34DED">
              <w:rPr>
                <w:color w:val="000000" w:themeColor="text1"/>
                <w:szCs w:val="21"/>
              </w:rPr>
              <w:t>as ‘</w:t>
            </w:r>
            <w:r w:rsidRPr="00E34DED">
              <w:rPr>
                <w:i/>
                <w:color w:val="000000" w:themeColor="text1"/>
                <w:szCs w:val="21"/>
              </w:rPr>
              <w:t>extremely useful’</w:t>
            </w:r>
            <w:r w:rsidRPr="00E34DED">
              <w:rPr>
                <w:color w:val="000000" w:themeColor="text1"/>
                <w:szCs w:val="21"/>
              </w:rPr>
              <w:t xml:space="preserve"> or ‘</w:t>
            </w:r>
            <w:r w:rsidRPr="00E34DED">
              <w:rPr>
                <w:i/>
                <w:color w:val="000000" w:themeColor="text1"/>
                <w:szCs w:val="21"/>
              </w:rPr>
              <w:t>very useful’</w:t>
            </w:r>
            <w:r w:rsidRPr="00E34DED">
              <w:rPr>
                <w:color w:val="000000" w:themeColor="text1"/>
                <w:szCs w:val="21"/>
              </w:rPr>
              <w:t>.</w:t>
            </w:r>
            <w:r w:rsidR="001F1971" w:rsidRPr="00E34DED">
              <w:rPr>
                <w:color w:val="000000" w:themeColor="text1"/>
                <w:szCs w:val="21"/>
              </w:rPr>
              <w:t xml:space="preserve"> </w:t>
            </w:r>
          </w:p>
          <w:p w14:paraId="059B9780" w14:textId="77777777" w:rsidR="005828F9" w:rsidRPr="00E34DED" w:rsidRDefault="00826EDF" w:rsidP="00826EDF">
            <w:pPr>
              <w:pStyle w:val="Bullet"/>
              <w:rPr>
                <w:i/>
                <w:color w:val="000000" w:themeColor="text1"/>
                <w:szCs w:val="21"/>
              </w:rPr>
            </w:pPr>
            <w:r w:rsidRPr="00E34DED">
              <w:rPr>
                <w:rFonts w:asciiTheme="majorHAnsi" w:hAnsiTheme="majorHAnsi" w:cstheme="majorHAnsi"/>
                <w:color w:val="000000" w:themeColor="text1"/>
                <w:szCs w:val="21"/>
              </w:rPr>
              <w:t>Hub and spoke model provided effective support, effective for the flexibility needed nationally</w:t>
            </w:r>
            <w:r w:rsidRPr="00E34DED">
              <w:rPr>
                <w:color w:val="000000" w:themeColor="text1"/>
                <w:szCs w:val="21"/>
              </w:rPr>
              <w:t>. The national central team</w:t>
            </w:r>
            <w:r w:rsidRPr="00E34DED">
              <w:rPr>
                <w:rStyle w:val="FootnoteReference"/>
                <w:color w:val="000000" w:themeColor="text1"/>
                <w:szCs w:val="21"/>
              </w:rPr>
              <w:footnoteReference w:id="99"/>
            </w:r>
            <w:r w:rsidRPr="00E34DED">
              <w:rPr>
                <w:color w:val="000000" w:themeColor="text1"/>
                <w:szCs w:val="21"/>
              </w:rPr>
              <w:t xml:space="preserve"> provided clinical expertise, resources, and oversight, while local leads tailored support to health service contexts. Following an initial phase of role clarification, the national team reported a strong, high-performing partnership underpinned by a shared purpose. One participant noted, “</w:t>
            </w:r>
            <w:r w:rsidRPr="00E34DED">
              <w:rPr>
                <w:i/>
                <w:color w:val="000000" w:themeColor="text1"/>
                <w:szCs w:val="21"/>
              </w:rPr>
              <w:t>It wasn't like you could streamline the processes across the country to ensure this is how it's done, because it really is very different around the jurisdictions and from hospital to hospital.”</w:t>
            </w:r>
          </w:p>
          <w:p w14:paraId="682F8933" w14:textId="00221B30" w:rsidR="00246554" w:rsidRPr="00E34DED" w:rsidRDefault="00826EDF" w:rsidP="00826EDF">
            <w:pPr>
              <w:pStyle w:val="Bullet"/>
              <w:rPr>
                <w:i/>
                <w:color w:val="000000" w:themeColor="text1"/>
                <w:szCs w:val="21"/>
              </w:rPr>
            </w:pPr>
            <w:r w:rsidRPr="00E34DED">
              <w:rPr>
                <w:rStyle w:val="BulletChar"/>
                <w:rFonts w:asciiTheme="majorHAnsi" w:hAnsiTheme="majorHAnsi" w:cstheme="majorHAnsi"/>
                <w:color w:val="000000" w:themeColor="text1"/>
                <w:szCs w:val="21"/>
              </w:rPr>
              <w:t>Teamwork, shared purpose and cross collaboration were enabling for multidisciplinary teams</w:t>
            </w:r>
            <w:r w:rsidRPr="00E34DED">
              <w:rPr>
                <w:i/>
                <w:color w:val="000000" w:themeColor="text1"/>
                <w:szCs w:val="21"/>
              </w:rPr>
              <w:t xml:space="preserve">. </w:t>
            </w:r>
            <w:r w:rsidRPr="00E34DED">
              <w:rPr>
                <w:color w:val="000000" w:themeColor="text1"/>
                <w:szCs w:val="21"/>
              </w:rPr>
              <w:t>The BTS Collaborative model reportedly developed a sense of a shared purpose between multidisciplinary clinicians, with participants describing being “part of something bigger”.</w:t>
            </w:r>
            <w:r w:rsidR="001F1971" w:rsidRPr="00E34DED">
              <w:rPr>
                <w:color w:val="000000" w:themeColor="text1"/>
                <w:szCs w:val="21"/>
              </w:rPr>
              <w:t xml:space="preserve"> </w:t>
            </w:r>
            <w:r w:rsidRPr="00E34DED">
              <w:rPr>
                <w:color w:val="000000" w:themeColor="text1"/>
                <w:szCs w:val="21"/>
              </w:rPr>
              <w:t xml:space="preserve">This shared sense of purpose facilitated both collaboration </w:t>
            </w:r>
            <w:r w:rsidRPr="00E34DED">
              <w:rPr>
                <w:i/>
                <w:color w:val="000000" w:themeColor="text1"/>
                <w:szCs w:val="21"/>
              </w:rPr>
              <w:t>between</w:t>
            </w:r>
            <w:r w:rsidRPr="00E34DED">
              <w:rPr>
                <w:color w:val="000000" w:themeColor="text1"/>
                <w:szCs w:val="21"/>
              </w:rPr>
              <w:t xml:space="preserve"> teams from different services, as well as teamwork </w:t>
            </w:r>
            <w:r w:rsidRPr="00E34DED">
              <w:rPr>
                <w:i/>
                <w:color w:val="000000" w:themeColor="text1"/>
                <w:szCs w:val="21"/>
              </w:rPr>
              <w:t>within</w:t>
            </w:r>
            <w:r w:rsidRPr="00E34DED">
              <w:rPr>
                <w:color w:val="000000" w:themeColor="text1"/>
                <w:szCs w:val="21"/>
              </w:rPr>
              <w:t xml:space="preserve"> maternity services.</w:t>
            </w:r>
            <w:r w:rsidR="001F1971" w:rsidRPr="00E34DED">
              <w:rPr>
                <w:color w:val="000000" w:themeColor="text1"/>
                <w:szCs w:val="21"/>
              </w:rPr>
              <w:t xml:space="preserve"> </w:t>
            </w:r>
            <w:r w:rsidRPr="00E34DED">
              <w:rPr>
                <w:color w:val="000000" w:themeColor="text1"/>
                <w:szCs w:val="21"/>
              </w:rPr>
              <w:t>One participant noted, “</w:t>
            </w:r>
            <w:r w:rsidRPr="00E34DED">
              <w:rPr>
                <w:i/>
                <w:color w:val="000000" w:themeColor="text1"/>
                <w:szCs w:val="21"/>
              </w:rPr>
              <w:t>…it was multidisciplinary, and … we all pulled in the same direction, which doesn't happen that often</w:t>
            </w:r>
            <w:r w:rsidRPr="00E34DED">
              <w:rPr>
                <w:color w:val="000000" w:themeColor="text1"/>
                <w:szCs w:val="21"/>
              </w:rPr>
              <w:t>”.</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tcPr>
          <w:p w14:paraId="02AF61F1" w14:textId="4BA3265F" w:rsidR="00246554" w:rsidRPr="00E34DED" w:rsidRDefault="00246554" w:rsidP="007D15E2">
            <w:pPr>
              <w:pStyle w:val="TableNText"/>
              <w:rPr>
                <w:color w:val="000000" w:themeColor="text1"/>
                <w:szCs w:val="21"/>
              </w:rPr>
            </w:pPr>
            <w:r w:rsidRPr="00E34DED">
              <w:rPr>
                <w:color w:val="000000" w:themeColor="text1"/>
                <w:szCs w:val="21"/>
              </w:rPr>
              <w:lastRenderedPageBreak/>
              <w:t>1</w:t>
            </w:r>
            <w:r w:rsidRPr="00E34DED">
              <w:rPr>
                <w:rStyle w:val="FootnoteReference"/>
                <w:color w:val="000000" w:themeColor="text1"/>
                <w:szCs w:val="21"/>
              </w:rPr>
              <w:footnoteReference w:id="100"/>
            </w:r>
          </w:p>
        </w:tc>
      </w:tr>
      <w:tr w:rsidR="00ED61F2" w:rsidRPr="005828F9" w14:paraId="754EBE63" w14:textId="77777777" w:rsidTr="003F0306">
        <w:tc>
          <w:tcPr>
            <w:tcW w:w="4445" w:type="pct"/>
            <w:tcBorders>
              <w:top w:val="single" w:sz="4" w:space="0" w:color="auto"/>
              <w:left w:val="single" w:sz="4" w:space="0" w:color="auto"/>
              <w:bottom w:val="single" w:sz="4" w:space="0" w:color="auto"/>
              <w:right w:val="single" w:sz="4" w:space="0" w:color="auto"/>
            </w:tcBorders>
            <w:shd w:val="clear" w:color="auto" w:fill="FFFFFF" w:themeFill="background1"/>
          </w:tcPr>
          <w:p w14:paraId="0CCA139F" w14:textId="60CD9966" w:rsidR="00826EDF" w:rsidRPr="005751AF" w:rsidRDefault="00246554" w:rsidP="00F0654C">
            <w:pPr>
              <w:pStyle w:val="TableNText"/>
              <w:rPr>
                <w:rFonts w:asciiTheme="majorHAnsi" w:hAnsiTheme="majorHAnsi" w:cstheme="majorHAnsi"/>
                <w:color w:val="00264D" w:themeColor="background2"/>
                <w:szCs w:val="21"/>
              </w:rPr>
            </w:pPr>
            <w:r w:rsidRPr="005751AF">
              <w:rPr>
                <w:rFonts w:asciiTheme="majorHAnsi" w:hAnsiTheme="majorHAnsi" w:cstheme="majorHAnsi"/>
                <w:color w:val="00264D" w:themeColor="background2"/>
                <w:szCs w:val="21"/>
              </w:rPr>
              <w:t>Events and sessions effectively spread key messages and were well received by participants</w:t>
            </w:r>
            <w:r w:rsidR="00BE27D4" w:rsidRPr="005751AF">
              <w:rPr>
                <w:rFonts w:asciiTheme="majorHAnsi" w:hAnsiTheme="majorHAnsi" w:cstheme="majorHAnsi"/>
                <w:color w:val="00264D" w:themeColor="background2"/>
                <w:szCs w:val="21"/>
              </w:rPr>
              <w:t>.</w:t>
            </w:r>
            <w:r w:rsidR="00826EDF" w:rsidRPr="005751AF">
              <w:rPr>
                <w:rFonts w:asciiTheme="majorHAnsi" w:hAnsiTheme="majorHAnsi" w:cstheme="majorHAnsi"/>
                <w:color w:val="00264D" w:themeColor="background2"/>
                <w:szCs w:val="21"/>
              </w:rPr>
              <w:t xml:space="preserve"> </w:t>
            </w:r>
          </w:p>
          <w:p w14:paraId="164F8BBA" w14:textId="649DD726" w:rsidR="00246554" w:rsidRPr="00E34DED" w:rsidRDefault="00826EDF" w:rsidP="00826EDF">
            <w:pPr>
              <w:pStyle w:val="TableNText"/>
              <w:rPr>
                <w:color w:val="000000" w:themeColor="text1"/>
                <w:szCs w:val="21"/>
              </w:rPr>
            </w:pPr>
            <w:r w:rsidRPr="00E34DED">
              <w:rPr>
                <w:color w:val="000000" w:themeColor="text1"/>
                <w:szCs w:val="21"/>
              </w:rPr>
              <w:t xml:space="preserve">Both virtual and in-person events were reportedly well received by </w:t>
            </w:r>
            <w:r w:rsidR="003349F3" w:rsidRPr="00E34DED">
              <w:rPr>
                <w:color w:val="000000" w:themeColor="text1"/>
                <w:szCs w:val="21"/>
              </w:rPr>
              <w:t>participants and</w:t>
            </w:r>
            <w:r w:rsidRPr="00E34DED">
              <w:rPr>
                <w:color w:val="000000" w:themeColor="text1"/>
                <w:szCs w:val="21"/>
              </w:rPr>
              <w:t xml:space="preserve"> were part of both the Collaborative and jurisdictional activities. These included education sessions, roadshow activities and other outreach activities.</w:t>
            </w:r>
            <w:r w:rsidR="001F1971" w:rsidRPr="00E34DED">
              <w:rPr>
                <w:color w:val="000000" w:themeColor="text1"/>
                <w:szCs w:val="21"/>
              </w:rPr>
              <w:t xml:space="preserve"> </w:t>
            </w:r>
            <w:r w:rsidRPr="00E34DED">
              <w:rPr>
                <w:color w:val="000000" w:themeColor="text1"/>
                <w:szCs w:val="21"/>
              </w:rPr>
              <w:t>The three Collaborative Learning Sessions were well received and have been previously described above. Other examples include the jurisdictional education sessions and the</w:t>
            </w:r>
            <w:r w:rsidR="001F1971" w:rsidRPr="00E34DED">
              <w:rPr>
                <w:color w:val="000000" w:themeColor="text1"/>
                <w:szCs w:val="21"/>
              </w:rPr>
              <w:t xml:space="preserve"> </w:t>
            </w:r>
            <w:r w:rsidRPr="00E34DED">
              <w:rPr>
                <w:color w:val="000000" w:themeColor="text1"/>
                <w:szCs w:val="21"/>
              </w:rPr>
              <w:t>Collaborative Showcase event.</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tcPr>
          <w:p w14:paraId="04B02A2D" w14:textId="4CBED7E1" w:rsidR="00246554" w:rsidRPr="00E34DED" w:rsidRDefault="00246554" w:rsidP="007D15E2">
            <w:pPr>
              <w:pStyle w:val="TableNText"/>
              <w:rPr>
                <w:color w:val="000000" w:themeColor="text1"/>
                <w:szCs w:val="21"/>
              </w:rPr>
            </w:pPr>
            <w:r w:rsidRPr="00E34DED">
              <w:rPr>
                <w:color w:val="000000" w:themeColor="text1"/>
                <w:szCs w:val="21"/>
              </w:rPr>
              <w:t>1</w:t>
            </w:r>
          </w:p>
        </w:tc>
      </w:tr>
      <w:tr w:rsidR="00ED61F2" w:rsidRPr="005828F9" w14:paraId="1CEB3E48" w14:textId="77777777" w:rsidTr="003F0306">
        <w:tc>
          <w:tcPr>
            <w:tcW w:w="4445" w:type="pct"/>
            <w:tcBorders>
              <w:top w:val="single" w:sz="4" w:space="0" w:color="auto"/>
              <w:left w:val="single" w:sz="4" w:space="0" w:color="auto"/>
              <w:bottom w:val="single" w:sz="4" w:space="0" w:color="auto"/>
              <w:right w:val="single" w:sz="4" w:space="0" w:color="auto"/>
            </w:tcBorders>
            <w:shd w:val="clear" w:color="auto" w:fill="FFFFFF" w:themeFill="background1"/>
          </w:tcPr>
          <w:p w14:paraId="3EB410FF" w14:textId="6337645E" w:rsidR="00826EDF" w:rsidRPr="005751AF" w:rsidRDefault="00826EDF" w:rsidP="00826EDF">
            <w:pPr>
              <w:pStyle w:val="TableNText"/>
              <w:rPr>
                <w:rFonts w:asciiTheme="majorHAnsi" w:hAnsiTheme="majorHAnsi" w:cstheme="majorHAnsi"/>
                <w:color w:val="00264D" w:themeColor="background2"/>
                <w:szCs w:val="21"/>
              </w:rPr>
            </w:pPr>
            <w:r w:rsidRPr="005751AF">
              <w:rPr>
                <w:rFonts w:asciiTheme="majorHAnsi" w:hAnsiTheme="majorHAnsi" w:cstheme="majorHAnsi"/>
                <w:color w:val="00264D" w:themeColor="background2"/>
                <w:szCs w:val="21"/>
              </w:rPr>
              <w:lastRenderedPageBreak/>
              <w:t>D</w:t>
            </w:r>
            <w:r w:rsidR="005751AF" w:rsidRPr="005751AF">
              <w:rPr>
                <w:rFonts w:asciiTheme="majorHAnsi" w:hAnsiTheme="majorHAnsi" w:cstheme="majorHAnsi"/>
                <w:color w:val="00264D" w:themeColor="background2"/>
                <w:szCs w:val="21"/>
              </w:rPr>
              <w:t>ata</w:t>
            </w:r>
            <w:r w:rsidRPr="005751AF">
              <w:rPr>
                <w:rFonts w:asciiTheme="majorHAnsi" w:hAnsiTheme="majorHAnsi" w:cstheme="majorHAnsi"/>
                <w:color w:val="00264D" w:themeColor="background2"/>
                <w:szCs w:val="21"/>
              </w:rPr>
              <w:t xml:space="preserve"> | </w:t>
            </w:r>
            <w:r w:rsidR="00246554" w:rsidRPr="005751AF">
              <w:rPr>
                <w:rFonts w:asciiTheme="majorHAnsi" w:hAnsiTheme="majorHAnsi" w:cstheme="majorHAnsi"/>
                <w:color w:val="00264D" w:themeColor="background2"/>
                <w:szCs w:val="21"/>
              </w:rPr>
              <w:t>Improvements in data collection</w:t>
            </w:r>
            <w:r w:rsidR="00F34042" w:rsidRPr="005751AF">
              <w:rPr>
                <w:rFonts w:asciiTheme="majorHAnsi" w:hAnsiTheme="majorHAnsi" w:cstheme="majorHAnsi"/>
                <w:color w:val="00264D" w:themeColor="background2"/>
                <w:szCs w:val="21"/>
              </w:rPr>
              <w:t>, literacy</w:t>
            </w:r>
            <w:r w:rsidR="00246554" w:rsidRPr="005751AF">
              <w:rPr>
                <w:rFonts w:asciiTheme="majorHAnsi" w:hAnsiTheme="majorHAnsi" w:cstheme="majorHAnsi"/>
                <w:color w:val="00264D" w:themeColor="background2"/>
                <w:szCs w:val="21"/>
              </w:rPr>
              <w:t xml:space="preserve"> and sharing enabled transparency and real time feedback to help generate buy-in</w:t>
            </w:r>
            <w:r w:rsidR="0004360C" w:rsidRPr="005751AF">
              <w:rPr>
                <w:rFonts w:asciiTheme="majorHAnsi" w:hAnsiTheme="majorHAnsi" w:cstheme="majorHAnsi"/>
                <w:color w:val="00264D" w:themeColor="background2"/>
                <w:szCs w:val="21"/>
              </w:rPr>
              <w:t>.</w:t>
            </w:r>
            <w:r w:rsidRPr="005751AF">
              <w:rPr>
                <w:rFonts w:asciiTheme="majorHAnsi" w:hAnsiTheme="majorHAnsi" w:cstheme="majorHAnsi"/>
                <w:color w:val="00264D" w:themeColor="background2"/>
                <w:szCs w:val="21"/>
              </w:rPr>
              <w:t xml:space="preserve"> </w:t>
            </w:r>
          </w:p>
          <w:p w14:paraId="7E294D04" w14:textId="05E530E8" w:rsidR="00826EDF" w:rsidRPr="00E34DED" w:rsidRDefault="00826EDF" w:rsidP="00826EDF">
            <w:pPr>
              <w:pStyle w:val="TableNText"/>
              <w:rPr>
                <w:color w:val="000000" w:themeColor="text1"/>
                <w:szCs w:val="21"/>
              </w:rPr>
            </w:pPr>
            <w:r w:rsidRPr="00E34DED">
              <w:rPr>
                <w:color w:val="000000" w:themeColor="text1"/>
                <w:szCs w:val="21"/>
              </w:rPr>
              <w:t>In both rounds, participants reported the data collection assisted participants</w:t>
            </w:r>
            <w:r w:rsidR="00750218" w:rsidRPr="00E34DED">
              <w:rPr>
                <w:color w:val="000000" w:themeColor="text1"/>
                <w:szCs w:val="21"/>
              </w:rPr>
              <w:t xml:space="preserve"> to</w:t>
            </w:r>
            <w:r w:rsidRPr="00E34DED">
              <w:rPr>
                <w:color w:val="000000" w:themeColor="text1"/>
                <w:szCs w:val="21"/>
              </w:rPr>
              <w:t xml:space="preserve"> understand status and progress, as well as providing a level of peer-review or benchmarking for improvement, and in some cases sparking a competitive element as an incentive to progress work.</w:t>
            </w:r>
            <w:r w:rsidR="001F1971" w:rsidRPr="00E34DED">
              <w:rPr>
                <w:color w:val="000000" w:themeColor="text1"/>
                <w:szCs w:val="21"/>
              </w:rPr>
              <w:t xml:space="preserve"> </w:t>
            </w:r>
          </w:p>
          <w:p w14:paraId="117C8792" w14:textId="77777777" w:rsidR="00826EDF" w:rsidRPr="00E34DED" w:rsidRDefault="00826EDF" w:rsidP="00826EDF">
            <w:pPr>
              <w:pStyle w:val="TableNText"/>
              <w:rPr>
                <w:color w:val="000000" w:themeColor="text1"/>
                <w:szCs w:val="21"/>
              </w:rPr>
            </w:pPr>
            <w:r w:rsidRPr="00E34DED">
              <w:rPr>
                <w:color w:val="000000" w:themeColor="text1"/>
                <w:szCs w:val="21"/>
              </w:rPr>
              <w:t>Data collection mechanisms were improved in Round 2 to improve usability and knowledge sharing between sites. Two key improvements to data collection and sharing were made in Round 2 that were assessed as positive by participants engaged by Nous:</w:t>
            </w:r>
          </w:p>
          <w:p w14:paraId="52F645E3" w14:textId="02E78395" w:rsidR="00826EDF" w:rsidRPr="00E34DED" w:rsidRDefault="00826EDF" w:rsidP="00826EDF">
            <w:pPr>
              <w:pStyle w:val="TableNBullet"/>
              <w:rPr>
                <w:color w:val="000000" w:themeColor="text1"/>
                <w:szCs w:val="21"/>
              </w:rPr>
            </w:pPr>
            <w:r w:rsidRPr="00E34DED">
              <w:rPr>
                <w:rFonts w:asciiTheme="majorHAnsi" w:hAnsiTheme="majorHAnsi" w:cstheme="majorHAnsi"/>
                <w:color w:val="000000" w:themeColor="text1"/>
                <w:szCs w:val="21"/>
              </w:rPr>
              <w:t>New tools and platforms enhanced usability of data collection</w:t>
            </w:r>
            <w:r w:rsidRPr="00E34DED">
              <w:rPr>
                <w:color w:val="000000" w:themeColor="text1"/>
                <w:szCs w:val="21"/>
              </w:rPr>
              <w:t>: The feedback from Round 1 suggested that LifeQI was not as user-friendly as anticipated, so more familiar tools, such as Excel, Power</w:t>
            </w:r>
            <w:r w:rsidR="0047692B">
              <w:rPr>
                <w:color w:val="000000" w:themeColor="text1"/>
                <w:szCs w:val="21"/>
              </w:rPr>
              <w:t xml:space="preserve"> </w:t>
            </w:r>
            <w:r w:rsidRPr="00E34DED">
              <w:rPr>
                <w:color w:val="000000" w:themeColor="text1"/>
                <w:szCs w:val="21"/>
              </w:rPr>
              <w:t>Bi and Teams, were used instead.</w:t>
            </w:r>
            <w:r w:rsidRPr="00E34DED">
              <w:rPr>
                <w:rStyle w:val="FootnoteReference"/>
                <w:color w:val="000000" w:themeColor="text1"/>
                <w:szCs w:val="21"/>
              </w:rPr>
              <w:footnoteReference w:id="101"/>
            </w:r>
            <w:r w:rsidR="001F1971" w:rsidRPr="00E34DED">
              <w:rPr>
                <w:color w:val="000000" w:themeColor="text1"/>
                <w:szCs w:val="21"/>
              </w:rPr>
              <w:t xml:space="preserve"> </w:t>
            </w:r>
            <w:r w:rsidRPr="00E34DED">
              <w:rPr>
                <w:color w:val="000000" w:themeColor="text1"/>
                <w:szCs w:val="21"/>
              </w:rPr>
              <w:t xml:space="preserve">Data collection frequency shifted from weekly to fortnightly. Collectively, this reportedly improved reporting compliance and ease of use. </w:t>
            </w:r>
          </w:p>
          <w:p w14:paraId="66255BDF" w14:textId="77777777" w:rsidR="00246554" w:rsidRPr="00E34DED" w:rsidRDefault="00826EDF" w:rsidP="00826EDF">
            <w:pPr>
              <w:pStyle w:val="TableNBullet"/>
              <w:rPr>
                <w:color w:val="000000" w:themeColor="text1"/>
                <w:szCs w:val="21"/>
              </w:rPr>
            </w:pPr>
            <w:r w:rsidRPr="00E34DED">
              <w:rPr>
                <w:rFonts w:asciiTheme="majorHAnsi" w:hAnsiTheme="majorHAnsi" w:cstheme="majorHAnsi"/>
                <w:color w:val="000000" w:themeColor="text1"/>
                <w:szCs w:val="21"/>
              </w:rPr>
              <w:t>New data dashboards enhanced transparency and motivation</w:t>
            </w:r>
            <w:r w:rsidRPr="00E34DED">
              <w:rPr>
                <w:color w:val="000000" w:themeColor="text1"/>
                <w:szCs w:val="21"/>
              </w:rPr>
              <w:t>: A new dashboard allowed teams to view hospital or aggregated data groups within the Pillars. This reportedly created “a sense of friendly competition” and “piqued curiosity”. Maternity services staff were able to access shared resources (noted below) and data across Pillars via the use of Microsoft Teams. This reportedly motivated performance of sites and adherence to the clinical strategies, with one stakeholder noting, “shared data creates a sense of friendly competition… It aligns with the collaborative philosophy.”</w:t>
            </w:r>
            <w:r w:rsidR="00CF7EA1" w:rsidRPr="00E34DED">
              <w:rPr>
                <w:color w:val="000000" w:themeColor="text1"/>
                <w:szCs w:val="21"/>
              </w:rPr>
              <w:t xml:space="preserve"> </w:t>
            </w:r>
          </w:p>
          <w:p w14:paraId="40BA44D1" w14:textId="3F3EA33E" w:rsidR="00246554" w:rsidRPr="00E34DED" w:rsidRDefault="0082737D" w:rsidP="00826EDF">
            <w:pPr>
              <w:pStyle w:val="TableNBullet"/>
              <w:rPr>
                <w:color w:val="000000" w:themeColor="text1"/>
                <w:szCs w:val="21"/>
              </w:rPr>
            </w:pPr>
            <w:r w:rsidRPr="00E34DED">
              <w:rPr>
                <w:rFonts w:asciiTheme="majorHAnsi" w:hAnsiTheme="majorHAnsi" w:cstheme="majorHAnsi"/>
                <w:color w:val="000000" w:themeColor="text1"/>
                <w:szCs w:val="21"/>
              </w:rPr>
              <w:t>Enhanced data literacy:</w:t>
            </w:r>
            <w:r w:rsidRPr="00E34DED">
              <w:rPr>
                <w:color w:val="000000" w:themeColor="text1"/>
                <w:szCs w:val="21"/>
              </w:rPr>
              <w:t xml:space="preserve"> As a result of </w:t>
            </w:r>
            <w:r w:rsidR="001B2F59" w:rsidRPr="00E34DED">
              <w:rPr>
                <w:color w:val="000000" w:themeColor="text1"/>
                <w:szCs w:val="21"/>
              </w:rPr>
              <w:t xml:space="preserve">the additional use of </w:t>
            </w:r>
            <w:r w:rsidR="002761B4" w:rsidRPr="00E34DED">
              <w:rPr>
                <w:color w:val="000000" w:themeColor="text1"/>
                <w:szCs w:val="21"/>
              </w:rPr>
              <w:t xml:space="preserve">data, data literacy was also improved across clinical staff involved in the reporting. </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tcPr>
          <w:p w14:paraId="44EEEC47" w14:textId="6D6EBFBE" w:rsidR="00246554" w:rsidRPr="00E34DED" w:rsidRDefault="00246554" w:rsidP="007D15E2">
            <w:pPr>
              <w:pStyle w:val="TableNText"/>
              <w:rPr>
                <w:color w:val="000000" w:themeColor="text1"/>
                <w:szCs w:val="21"/>
              </w:rPr>
            </w:pPr>
            <w:r w:rsidRPr="00E34DED">
              <w:rPr>
                <w:color w:val="000000" w:themeColor="text1"/>
                <w:szCs w:val="21"/>
              </w:rPr>
              <w:t>2</w:t>
            </w:r>
          </w:p>
        </w:tc>
      </w:tr>
      <w:tr w:rsidR="00ED61F2" w:rsidRPr="005828F9" w14:paraId="0D499A74" w14:textId="77777777" w:rsidTr="003F0306">
        <w:tc>
          <w:tcPr>
            <w:tcW w:w="4445" w:type="pct"/>
            <w:tcBorders>
              <w:top w:val="single" w:sz="4" w:space="0" w:color="auto"/>
              <w:left w:val="single" w:sz="4" w:space="0" w:color="auto"/>
              <w:bottom w:val="single" w:sz="4" w:space="0" w:color="auto"/>
              <w:right w:val="single" w:sz="4" w:space="0" w:color="auto"/>
            </w:tcBorders>
            <w:shd w:val="clear" w:color="auto" w:fill="FFFFFF" w:themeFill="background1"/>
          </w:tcPr>
          <w:p w14:paraId="493FD666" w14:textId="5C346912" w:rsidR="00826EDF" w:rsidRPr="005751AF" w:rsidRDefault="00D52510" w:rsidP="00826EDF">
            <w:pPr>
              <w:rPr>
                <w:rFonts w:asciiTheme="majorHAnsi" w:hAnsiTheme="majorHAnsi" w:cstheme="majorHAnsi"/>
                <w:color w:val="00264D" w:themeColor="background2"/>
                <w:szCs w:val="21"/>
              </w:rPr>
            </w:pPr>
            <w:r w:rsidRPr="005751AF">
              <w:rPr>
                <w:rFonts w:asciiTheme="majorHAnsi" w:hAnsiTheme="majorHAnsi" w:cstheme="majorHAnsi"/>
                <w:color w:val="00264D" w:themeColor="background2"/>
                <w:szCs w:val="21"/>
              </w:rPr>
              <w:t xml:space="preserve">Shared Resources </w:t>
            </w:r>
            <w:r w:rsidR="00826EDF" w:rsidRPr="005751AF">
              <w:rPr>
                <w:rFonts w:asciiTheme="majorHAnsi" w:hAnsiTheme="majorHAnsi" w:cstheme="majorHAnsi"/>
                <w:color w:val="00264D" w:themeColor="background2"/>
                <w:szCs w:val="21"/>
              </w:rPr>
              <w:t xml:space="preserve">| </w:t>
            </w:r>
            <w:r w:rsidR="00246554" w:rsidRPr="005751AF">
              <w:rPr>
                <w:rFonts w:asciiTheme="majorHAnsi" w:hAnsiTheme="majorHAnsi" w:cstheme="majorHAnsi"/>
                <w:color w:val="00264D" w:themeColor="background2"/>
                <w:szCs w:val="21"/>
              </w:rPr>
              <w:t>Shared resources helped develop efficiencies to generate additional knowledge sharing</w:t>
            </w:r>
            <w:r w:rsidR="00B13FED" w:rsidRPr="005751AF">
              <w:rPr>
                <w:rFonts w:asciiTheme="majorHAnsi" w:hAnsiTheme="majorHAnsi" w:cstheme="majorHAnsi"/>
                <w:color w:val="00264D" w:themeColor="background2"/>
                <w:szCs w:val="21"/>
              </w:rPr>
              <w:t xml:space="preserve">. </w:t>
            </w:r>
            <w:r w:rsidR="00246554" w:rsidRPr="005751AF">
              <w:rPr>
                <w:rFonts w:asciiTheme="majorHAnsi" w:hAnsiTheme="majorHAnsi" w:cstheme="majorHAnsi"/>
                <w:color w:val="00264D" w:themeColor="background2"/>
                <w:szCs w:val="21"/>
              </w:rPr>
              <w:t xml:space="preserve"> </w:t>
            </w:r>
          </w:p>
          <w:p w14:paraId="1F71F8D9" w14:textId="01F5AECE" w:rsidR="00826EDF" w:rsidRPr="003F0306" w:rsidRDefault="38D3E42D" w:rsidP="00826EDF">
            <w:pPr>
              <w:rPr>
                <w:color w:val="000000" w:themeColor="text1"/>
                <w:szCs w:val="21"/>
              </w:rPr>
            </w:pPr>
            <w:r w:rsidRPr="003F0306">
              <w:rPr>
                <w:color w:val="000000" w:themeColor="text1"/>
                <w:szCs w:val="21"/>
              </w:rPr>
              <w:t xml:space="preserve">During Round 1, Jurisdictional Leads developed education materials tailored to local needs. A suite of resources was created, including presentations, slideshows, and materials for health professionals and families on the seven strategies (such as webinars, brochures, posters, and videos). Resources developed by jurisdictions and hospital teams were shared and adapted locally. </w:t>
            </w:r>
          </w:p>
          <w:p w14:paraId="726465A9" w14:textId="77777777" w:rsidR="00826EDF" w:rsidRPr="003F0306" w:rsidRDefault="00826EDF" w:rsidP="00826EDF">
            <w:pPr>
              <w:rPr>
                <w:color w:val="000000" w:themeColor="text1"/>
                <w:szCs w:val="21"/>
              </w:rPr>
            </w:pPr>
            <w:r w:rsidRPr="003F0306">
              <w:rPr>
                <w:color w:val="000000" w:themeColor="text1"/>
                <w:szCs w:val="21"/>
              </w:rPr>
              <w:t xml:space="preserve">In Round 2, a Microsoft Teams platform was introduced to support resource sharing across jurisdictions and services. Clinical teams accessed and contributed to a central repository of resources, ideas, and dashboards, promoting collaboration and transparency. Teams built on tested strategies, reducing duplication and accelerating implementation. </w:t>
            </w:r>
          </w:p>
          <w:p w14:paraId="387DDA66" w14:textId="109CF384" w:rsidR="00246554" w:rsidRPr="003F0306" w:rsidRDefault="00826EDF" w:rsidP="00826EDF">
            <w:pPr>
              <w:rPr>
                <w:color w:val="000000" w:themeColor="text1"/>
                <w:sz w:val="17"/>
                <w:szCs w:val="17"/>
              </w:rPr>
            </w:pPr>
            <w:r w:rsidRPr="003F0306">
              <w:rPr>
                <w:color w:val="000000" w:themeColor="text1"/>
                <w:szCs w:val="21"/>
              </w:rPr>
              <w:lastRenderedPageBreak/>
              <w:t xml:space="preserve">Across both rounds, shared resources reportedly enhanced knowledge exchange. An independent </w:t>
            </w:r>
            <w:r w:rsidRPr="003F0306">
              <w:rPr>
                <w:color w:val="000000" w:themeColor="text1"/>
                <w:szCs w:val="21"/>
                <w:lang w:eastAsia="en-AU"/>
              </w:rPr>
              <w:t>review</w:t>
            </w:r>
            <w:r w:rsidRPr="003F0306">
              <w:rPr>
                <w:rStyle w:val="FootnoteReference"/>
                <w:color w:val="000000" w:themeColor="text1"/>
                <w:szCs w:val="21"/>
                <w:lang w:eastAsia="en-AU"/>
              </w:rPr>
              <w:footnoteReference w:id="102"/>
            </w:r>
            <w:r w:rsidRPr="003F0306">
              <w:rPr>
                <w:color w:val="000000" w:themeColor="text1"/>
                <w:szCs w:val="21"/>
                <w:lang w:eastAsia="en-AU"/>
              </w:rPr>
              <w:t xml:space="preserve"> </w:t>
            </w:r>
            <w:r w:rsidRPr="003F0306">
              <w:rPr>
                <w:color w:val="000000" w:themeColor="text1"/>
                <w:szCs w:val="21"/>
              </w:rPr>
              <w:t>found that sharing insights and tools sped up improvement and reduced time spent developing materials like policies and patient brochures.</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tcPr>
          <w:p w14:paraId="4F305C16" w14:textId="10F223BC" w:rsidR="00246554" w:rsidRPr="003F0306" w:rsidRDefault="00B16C43" w:rsidP="00877856">
            <w:pPr>
              <w:jc w:val="center"/>
              <w:rPr>
                <w:color w:val="000000" w:themeColor="text1"/>
              </w:rPr>
            </w:pPr>
            <w:r w:rsidRPr="003F0306">
              <w:rPr>
                <w:color w:val="000000" w:themeColor="text1"/>
              </w:rPr>
              <w:lastRenderedPageBreak/>
              <w:t>1 and 2</w:t>
            </w:r>
          </w:p>
        </w:tc>
      </w:tr>
    </w:tbl>
    <w:p w14:paraId="76FD41C6" w14:textId="02BF7A54" w:rsidR="008845E6" w:rsidRPr="00163404" w:rsidRDefault="008845E6" w:rsidP="005A0B40"/>
    <w:p w14:paraId="6E84D899" w14:textId="34A0CCF5" w:rsidR="00A83005" w:rsidRDefault="00A83005" w:rsidP="00A83005">
      <w:pPr>
        <w:pStyle w:val="Heading1"/>
      </w:pPr>
      <w:bookmarkStart w:id="44" w:name="_Toc229125613"/>
      <w:r>
        <w:lastRenderedPageBreak/>
        <w:t>Interim findings | Outcomes and impact</w:t>
      </w:r>
      <w:bookmarkEnd w:id="44"/>
    </w:p>
    <w:tbl>
      <w:tblPr>
        <w:tblStyle w:val="Sectionintroductiontable"/>
        <w:tblW w:w="9185" w:type="dxa"/>
        <w:tblLook w:val="04A0" w:firstRow="1" w:lastRow="0" w:firstColumn="1" w:lastColumn="0" w:noHBand="0" w:noVBand="1"/>
      </w:tblPr>
      <w:tblGrid>
        <w:gridCol w:w="9185"/>
      </w:tblGrid>
      <w:tr w:rsidR="00F36C67" w:rsidRPr="003568D3" w14:paraId="54DE8E18" w14:textId="77777777" w:rsidTr="008C7B58">
        <w:trPr>
          <w:cnfStyle w:val="100000000000" w:firstRow="1" w:lastRow="0" w:firstColumn="0" w:lastColumn="0" w:oddVBand="0" w:evenVBand="0" w:oddHBand="0" w:evenHBand="0" w:firstRowFirstColumn="0" w:firstRowLastColumn="0" w:lastRowFirstColumn="0" w:lastRowLastColumn="0"/>
        </w:trPr>
        <w:tc>
          <w:tcPr>
            <w:tcW w:w="9185" w:type="dxa"/>
            <w:tcBorders>
              <w:top w:val="single" w:sz="4" w:space="0" w:color="auto"/>
              <w:bottom w:val="single" w:sz="4" w:space="0" w:color="auto"/>
            </w:tcBorders>
          </w:tcPr>
          <w:p w14:paraId="6F2761C4" w14:textId="07B3C927" w:rsidR="00A83005" w:rsidRPr="00A14C6C" w:rsidRDefault="00C26F03" w:rsidP="008C7B58">
            <w:pPr>
              <w:pStyle w:val="Sectionintroduction"/>
              <w:spacing w:after="180"/>
              <w:rPr>
                <w:lang w:eastAsia="en-AU"/>
              </w:rPr>
            </w:pPr>
            <w:r w:rsidRPr="00E548CC">
              <w:rPr>
                <w:lang w:val="en-CA" w:eastAsia="en-AU"/>
              </w:rPr>
              <w:t xml:space="preserve">This </w:t>
            </w:r>
            <w:r w:rsidR="00C1730E" w:rsidRPr="0031776D">
              <w:rPr>
                <w:lang w:val="en-CA" w:eastAsia="en-AU"/>
              </w:rPr>
              <w:t>s</w:t>
            </w:r>
            <w:r w:rsidRPr="0031776D">
              <w:rPr>
                <w:lang w:val="en-CA" w:eastAsia="en-AU"/>
              </w:rPr>
              <w:t>ection</w:t>
            </w:r>
            <w:r w:rsidRPr="00E548CC">
              <w:rPr>
                <w:lang w:val="en-CA" w:eastAsia="en-AU"/>
              </w:rPr>
              <w:t xml:space="preserve"> outlines interim findings relating to the </w:t>
            </w:r>
            <w:r w:rsidR="005313CD">
              <w:rPr>
                <w:lang w:val="en-CA" w:eastAsia="en-AU"/>
              </w:rPr>
              <w:t>outcomes and impact</w:t>
            </w:r>
            <w:r w:rsidRPr="00E548CC">
              <w:rPr>
                <w:lang w:val="en-CA" w:eastAsia="en-AU"/>
              </w:rPr>
              <w:t xml:space="preserve"> of the National Program</w:t>
            </w:r>
            <w:r w:rsidR="001F1971">
              <w:rPr>
                <w:lang w:val="en-CA" w:eastAsia="en-AU"/>
              </w:rPr>
              <w:t xml:space="preserve"> </w:t>
            </w:r>
            <w:r w:rsidRPr="00E548CC">
              <w:rPr>
                <w:lang w:val="en-CA" w:eastAsia="en-AU"/>
              </w:rPr>
              <w:t xml:space="preserve">(KEQ </w:t>
            </w:r>
            <w:r w:rsidR="005313CD">
              <w:rPr>
                <w:lang w:val="en-CA" w:eastAsia="en-AU"/>
              </w:rPr>
              <w:t>3</w:t>
            </w:r>
            <w:r w:rsidRPr="00E548CC">
              <w:rPr>
                <w:lang w:val="en-CA" w:eastAsia="en-AU"/>
              </w:rPr>
              <w:t>).</w:t>
            </w:r>
            <w:r>
              <w:rPr>
                <w:lang w:val="en-CA" w:eastAsia="en-AU"/>
              </w:rPr>
              <w:t xml:space="preserve"> </w:t>
            </w:r>
            <w:r w:rsidR="005313CD">
              <w:rPr>
                <w:lang w:val="en-CA" w:eastAsia="en-AU"/>
              </w:rPr>
              <w:t>Note that</w:t>
            </w:r>
            <w:r w:rsidR="00120366">
              <w:rPr>
                <w:lang w:val="en-CA" w:eastAsia="en-AU"/>
              </w:rPr>
              <w:t xml:space="preserve"> outcomes are available for Round 1 only. </w:t>
            </w:r>
            <w:r w:rsidR="00E4798F">
              <w:rPr>
                <w:lang w:val="en-CA" w:eastAsia="en-AU"/>
              </w:rPr>
              <w:t xml:space="preserve">The data in this section </w:t>
            </w:r>
            <w:r w:rsidR="0037531E">
              <w:rPr>
                <w:lang w:val="en-CA" w:eastAsia="en-AU"/>
              </w:rPr>
              <w:t>includes</w:t>
            </w:r>
            <w:r w:rsidR="000D4511">
              <w:rPr>
                <w:lang w:val="en-CA" w:eastAsia="en-AU"/>
              </w:rPr>
              <w:t xml:space="preserve"> Round 1 </w:t>
            </w:r>
            <w:r w:rsidR="0031776D" w:rsidRPr="0031776D">
              <w:rPr>
                <w:lang w:val="en-CA" w:eastAsia="en-AU"/>
              </w:rPr>
              <w:t>p</w:t>
            </w:r>
            <w:r w:rsidR="000D4511" w:rsidRPr="0031776D">
              <w:rPr>
                <w:lang w:val="en-CA" w:eastAsia="en-AU"/>
              </w:rPr>
              <w:t>rogram</w:t>
            </w:r>
            <w:r w:rsidR="000D4511">
              <w:rPr>
                <w:lang w:val="en-CA" w:eastAsia="en-AU"/>
              </w:rPr>
              <w:t xml:space="preserve"> data from WHA </w:t>
            </w:r>
            <w:r w:rsidR="005D1F48">
              <w:rPr>
                <w:lang w:val="en-CA" w:eastAsia="en-AU"/>
              </w:rPr>
              <w:t xml:space="preserve">(inclusive of </w:t>
            </w:r>
            <w:r w:rsidR="005D1F48">
              <w:rPr>
                <w:lang w:eastAsia="en-AU"/>
              </w:rPr>
              <w:t>July 2019 – June 2024)</w:t>
            </w:r>
            <w:r w:rsidR="00633A79">
              <w:rPr>
                <w:lang w:eastAsia="en-AU"/>
              </w:rPr>
              <w:t xml:space="preserve"> </w:t>
            </w:r>
            <w:r w:rsidR="00633A79" w:rsidRPr="0031776D">
              <w:rPr>
                <w:lang w:eastAsia="en-AU"/>
              </w:rPr>
              <w:t xml:space="preserve">and </w:t>
            </w:r>
            <w:r w:rsidR="006B376C" w:rsidRPr="0031776D">
              <w:rPr>
                <w:lang w:eastAsia="en-AU"/>
              </w:rPr>
              <w:t xml:space="preserve">partial </w:t>
            </w:r>
            <w:r w:rsidR="00633A79" w:rsidRPr="0031776D">
              <w:rPr>
                <w:lang w:eastAsia="en-AU"/>
              </w:rPr>
              <w:t>Round 1 system data from AIHW</w:t>
            </w:r>
            <w:r w:rsidR="006B376C" w:rsidRPr="0031776D">
              <w:rPr>
                <w:lang w:eastAsia="en-AU"/>
              </w:rPr>
              <w:t xml:space="preserve"> (inclusive of </w:t>
            </w:r>
            <w:r w:rsidR="006B376C" w:rsidRPr="0031776D">
              <w:t>2018</w:t>
            </w:r>
            <w:r w:rsidR="00E765EA" w:rsidRPr="0031776D">
              <w:t xml:space="preserve"> </w:t>
            </w:r>
            <w:r w:rsidR="006B376C" w:rsidRPr="0031776D">
              <w:rPr>
                <w:lang w:eastAsia="en-AU"/>
              </w:rPr>
              <w:t xml:space="preserve">– </w:t>
            </w:r>
            <w:r w:rsidR="006B376C" w:rsidRPr="0031776D">
              <w:t>2023)</w:t>
            </w:r>
            <w:r w:rsidR="00633A79" w:rsidRPr="0031776D">
              <w:rPr>
                <w:lang w:eastAsia="en-AU"/>
              </w:rPr>
              <w:t>.</w:t>
            </w:r>
          </w:p>
        </w:tc>
      </w:tr>
    </w:tbl>
    <w:p w14:paraId="4525216A" w14:textId="1F05F76D" w:rsidR="00A83005" w:rsidRDefault="00A83005" w:rsidP="00CC4EBC">
      <w:pPr>
        <w:spacing w:after="0"/>
        <w:rPr>
          <w:lang w:eastAsia="en-AU"/>
        </w:rPr>
      </w:pPr>
    </w:p>
    <w:tbl>
      <w:tblPr>
        <w:tblStyle w:val="NOUSSideHeader"/>
        <w:tblW w:w="5000" w:type="pct"/>
        <w:tblLook w:val="04A0" w:firstRow="1" w:lastRow="0" w:firstColumn="1" w:lastColumn="0" w:noHBand="0" w:noVBand="1"/>
      </w:tblPr>
      <w:tblGrid>
        <w:gridCol w:w="9185"/>
      </w:tblGrid>
      <w:tr w:rsidR="00F36C67" w14:paraId="633EA16B" w14:textId="77777777" w:rsidTr="00CC4EBC">
        <w:tc>
          <w:tcPr>
            <w:cnfStyle w:val="001000000000" w:firstRow="0" w:lastRow="0" w:firstColumn="1" w:lastColumn="0" w:oddVBand="0" w:evenVBand="0" w:oddHBand="0" w:evenHBand="0" w:firstRowFirstColumn="0" w:firstRowLastColumn="0" w:lastRowFirstColumn="0" w:lastRowLastColumn="0"/>
            <w:tcW w:w="9093" w:type="dxa"/>
            <w:shd w:val="clear" w:color="auto" w:fill="00264D" w:themeFill="background2"/>
          </w:tcPr>
          <w:p w14:paraId="2433688D" w14:textId="7D8CFE5A" w:rsidR="008C7B58" w:rsidRDefault="008C7B58" w:rsidP="008C7B58">
            <w:pPr>
              <w:pStyle w:val="TableNheader"/>
              <w:spacing w:before="80" w:after="80"/>
              <w:jc w:val="left"/>
              <w:rPr>
                <w:rFonts w:asciiTheme="majorHAnsi" w:hAnsiTheme="majorHAnsi" w:cstheme="majorHAnsi"/>
              </w:rPr>
            </w:pPr>
            <w:r>
              <w:rPr>
                <w:rFonts w:asciiTheme="majorHAnsi" w:hAnsiTheme="majorHAnsi" w:cstheme="majorHAnsi"/>
              </w:rPr>
              <w:t xml:space="preserve">Finding </w:t>
            </w:r>
            <w:r w:rsidRPr="00A01931">
              <w:t xml:space="preserve">KEQ </w:t>
            </w:r>
            <w:r>
              <w:t>3:</w:t>
            </w:r>
            <w:r>
              <w:br/>
            </w:r>
            <w:r w:rsidRPr="0043178F">
              <w:t>To what extent did the National Program achieve its intended outcomes and impact?</w:t>
            </w:r>
          </w:p>
        </w:tc>
      </w:tr>
      <w:tr w:rsidR="00F36C67" w14:paraId="225BA319" w14:textId="77777777" w:rsidTr="00CC4EBC">
        <w:tc>
          <w:tcPr>
            <w:cnfStyle w:val="001000000000" w:firstRow="0" w:lastRow="0" w:firstColumn="1" w:lastColumn="0" w:oddVBand="0" w:evenVBand="0" w:oddHBand="0" w:evenHBand="0" w:firstRowFirstColumn="0" w:firstRowLastColumn="0" w:lastRowFirstColumn="0" w:lastRowLastColumn="0"/>
            <w:tcW w:w="9093" w:type="dxa"/>
            <w:shd w:val="clear" w:color="auto" w:fill="F2F2F2" w:themeFill="background1" w:themeFillShade="F2"/>
          </w:tcPr>
          <w:p w14:paraId="1CCFB75F" w14:textId="61E12389" w:rsidR="00BD48E0" w:rsidRDefault="00BD48E0" w:rsidP="008C7B58">
            <w:pPr>
              <w:spacing w:before="80" w:after="80"/>
              <w:jc w:val="left"/>
            </w:pPr>
            <w:r w:rsidRPr="00BD48E0">
              <w:t>The National Program</w:t>
            </w:r>
            <w:r w:rsidR="0035058C">
              <w:t xml:space="preserve"> did not achieve </w:t>
            </w:r>
            <w:r w:rsidR="008A4F01">
              <w:t xml:space="preserve">its primary aim of reducing </w:t>
            </w:r>
            <w:r w:rsidR="0035058C">
              <w:t>PTB rates. The National Program</w:t>
            </w:r>
            <w:r w:rsidRPr="00BD48E0">
              <w:t xml:space="preserve"> </w:t>
            </w:r>
            <w:r w:rsidRPr="004A48A2">
              <w:rPr>
                <w:rFonts w:asciiTheme="majorHAnsi" w:hAnsiTheme="majorHAnsi" w:cstheme="majorHAnsi"/>
              </w:rPr>
              <w:t>partially achieved its intended outcomes</w:t>
            </w:r>
            <w:r w:rsidRPr="00BD48E0">
              <w:t>, with measurable reductions in ETB rates and broader systemic benefits.</w:t>
            </w:r>
          </w:p>
          <w:p w14:paraId="57933B50" w14:textId="3285A4B7" w:rsidR="006D7182" w:rsidRPr="004A48A2" w:rsidRDefault="00FA5375" w:rsidP="008C7B58">
            <w:pPr>
              <w:pStyle w:val="Bullet"/>
              <w:spacing w:before="80" w:after="0"/>
              <w:jc w:val="left"/>
              <w:rPr>
                <w:rFonts w:asciiTheme="majorHAnsi" w:hAnsiTheme="majorHAnsi" w:cstheme="majorHAnsi"/>
              </w:rPr>
            </w:pPr>
            <w:r>
              <w:rPr>
                <w:rFonts w:asciiTheme="majorHAnsi" w:hAnsiTheme="majorHAnsi" w:cstheme="majorHAnsi"/>
              </w:rPr>
              <w:t>Reduced rates of</w:t>
            </w:r>
            <w:r w:rsidR="006D7182" w:rsidRPr="004A48A2">
              <w:rPr>
                <w:rFonts w:asciiTheme="majorHAnsi" w:hAnsiTheme="majorHAnsi" w:cstheme="majorHAnsi"/>
              </w:rPr>
              <w:t xml:space="preserve"> ETB</w:t>
            </w:r>
            <w:r>
              <w:rPr>
                <w:rFonts w:asciiTheme="majorHAnsi" w:hAnsiTheme="majorHAnsi" w:cstheme="majorHAnsi"/>
              </w:rPr>
              <w:t xml:space="preserve"> across participating sites</w:t>
            </w:r>
          </w:p>
          <w:p w14:paraId="2B32ADB0" w14:textId="493D3C30" w:rsidR="0046127A" w:rsidRDefault="0046127A" w:rsidP="008C7B58">
            <w:pPr>
              <w:pStyle w:val="Bullet"/>
              <w:numPr>
                <w:ilvl w:val="0"/>
                <w:numId w:val="0"/>
              </w:numPr>
              <w:spacing w:before="40" w:after="80"/>
              <w:ind w:left="340"/>
              <w:jc w:val="left"/>
            </w:pPr>
            <w:r>
              <w:t>Round 1 data shows</w:t>
            </w:r>
            <w:r w:rsidR="003900AB">
              <w:t xml:space="preserve"> a reduction in </w:t>
            </w:r>
            <w:r w:rsidR="00023301" w:rsidRPr="00A372D4">
              <w:t>ETB rates</w:t>
            </w:r>
            <w:r w:rsidR="00582386">
              <w:t xml:space="preserve"> among services participating in the Collaborative</w:t>
            </w:r>
            <w:r w:rsidR="003900AB">
              <w:t>.</w:t>
            </w:r>
            <w:r w:rsidR="001F1971">
              <w:t xml:space="preserve"> </w:t>
            </w:r>
            <w:r w:rsidR="006305EB">
              <w:t>However,</w:t>
            </w:r>
            <w:r w:rsidR="005A55C9" w:rsidDel="006305EB">
              <w:t xml:space="preserve"> </w:t>
            </w:r>
            <w:r w:rsidR="005A55C9">
              <w:t>there</w:t>
            </w:r>
            <w:r w:rsidR="00CF32E4">
              <w:t xml:space="preserve"> were </w:t>
            </w:r>
            <w:r w:rsidR="001A0C63">
              <w:t xml:space="preserve">no </w:t>
            </w:r>
            <w:r w:rsidR="006F7D46">
              <w:t xml:space="preserve">statistically significant </w:t>
            </w:r>
            <w:r w:rsidR="001A0C63">
              <w:t>differences pre-post the National Program, nor between services participating and not participating in the Collaborative</w:t>
            </w:r>
            <w:r w:rsidR="005A55C9">
              <w:t xml:space="preserve"> on </w:t>
            </w:r>
            <w:r w:rsidR="007D07B3">
              <w:t>key outcomes</w:t>
            </w:r>
            <w:r w:rsidR="001A0C63">
              <w:t>. N</w:t>
            </w:r>
            <w:r w:rsidRPr="0046127A">
              <w:t xml:space="preserve">o adverse outcomes were reported, reinforcing the safety and effectiveness of the </w:t>
            </w:r>
            <w:r w:rsidR="00361716">
              <w:t>National P</w:t>
            </w:r>
            <w:r w:rsidRPr="0046127A">
              <w:t>rogram’s implementation.</w:t>
            </w:r>
            <w:r w:rsidR="00D00542">
              <w:t xml:space="preserve"> Ho</w:t>
            </w:r>
            <w:r w:rsidR="008A4F01">
              <w:t xml:space="preserve">wever, the </w:t>
            </w:r>
            <w:r w:rsidR="008A4F01" w:rsidRPr="008A4F01">
              <w:t xml:space="preserve">PTB </w:t>
            </w:r>
            <w:r w:rsidR="00B701C6">
              <w:t xml:space="preserve">rates </w:t>
            </w:r>
            <w:r w:rsidR="008A4F01" w:rsidRPr="008A4F01">
              <w:t>were not measurably reduced</w:t>
            </w:r>
            <w:r w:rsidR="008A4F01">
              <w:t xml:space="preserve"> between pre- and post- Round 1. </w:t>
            </w:r>
          </w:p>
          <w:p w14:paraId="3157D9FE" w14:textId="515FA393" w:rsidR="0046127A" w:rsidRPr="004A48A2" w:rsidRDefault="0046127A" w:rsidP="008C7B58">
            <w:pPr>
              <w:pStyle w:val="Bullet"/>
              <w:spacing w:before="80" w:after="0"/>
              <w:jc w:val="left"/>
              <w:rPr>
                <w:rFonts w:asciiTheme="majorHAnsi" w:hAnsiTheme="majorHAnsi" w:cstheme="majorHAnsi"/>
              </w:rPr>
            </w:pPr>
            <w:r w:rsidRPr="004A48A2">
              <w:rPr>
                <w:rFonts w:asciiTheme="majorHAnsi" w:hAnsiTheme="majorHAnsi" w:cstheme="majorHAnsi"/>
              </w:rPr>
              <w:t>Broader positive impacts</w:t>
            </w:r>
          </w:p>
          <w:p w14:paraId="418FE8F2" w14:textId="6471C8E0" w:rsidR="0046127A" w:rsidRDefault="002853C6" w:rsidP="008C7B58">
            <w:pPr>
              <w:pStyle w:val="Bullet"/>
              <w:numPr>
                <w:ilvl w:val="0"/>
                <w:numId w:val="0"/>
              </w:numPr>
              <w:spacing w:before="40" w:after="80"/>
              <w:ind w:left="340"/>
              <w:jc w:val="left"/>
            </w:pPr>
            <w:r>
              <w:t>The National P</w:t>
            </w:r>
            <w:r w:rsidRPr="002853C6">
              <w:t>rogram generated several unintended but positive impacts. These included the creation of new organisational roles, the development of voluntary networks, and improved clinician understanding of quality improvement principles.</w:t>
            </w:r>
          </w:p>
          <w:p w14:paraId="24674FA6" w14:textId="21257671" w:rsidR="004A48A2" w:rsidRPr="004A48A2" w:rsidRDefault="004A48A2" w:rsidP="008C7B58">
            <w:pPr>
              <w:pStyle w:val="Bullet"/>
              <w:spacing w:before="80" w:after="0"/>
              <w:jc w:val="left"/>
              <w:rPr>
                <w:rFonts w:asciiTheme="majorHAnsi" w:hAnsiTheme="majorHAnsi" w:cstheme="majorHAnsi"/>
              </w:rPr>
            </w:pPr>
            <w:r w:rsidRPr="004A48A2">
              <w:rPr>
                <w:rFonts w:asciiTheme="majorHAnsi" w:hAnsiTheme="majorHAnsi" w:cstheme="majorHAnsi"/>
              </w:rPr>
              <w:t>Limitations to attribution and sustainability challenges</w:t>
            </w:r>
          </w:p>
          <w:p w14:paraId="68CD2D9C" w14:textId="3FDED397" w:rsidR="00857FA1" w:rsidRPr="002B7A6E" w:rsidRDefault="007D07B3" w:rsidP="008C7B58">
            <w:pPr>
              <w:pStyle w:val="Bullet"/>
              <w:numPr>
                <w:ilvl w:val="0"/>
                <w:numId w:val="0"/>
              </w:numPr>
              <w:spacing w:before="40"/>
              <w:ind w:left="340"/>
              <w:jc w:val="left"/>
            </w:pPr>
            <w:r>
              <w:t>A</w:t>
            </w:r>
            <w:r w:rsidR="004A48A2" w:rsidRPr="004A48A2">
              <w:t>ttributing</w:t>
            </w:r>
            <w:r w:rsidR="00A372D4" w:rsidRPr="00A372D4">
              <w:t xml:space="preserve"> outcomes to the </w:t>
            </w:r>
            <w:r w:rsidR="004A48A2" w:rsidRPr="004A48A2">
              <w:t>National Program remains</w:t>
            </w:r>
            <w:r w:rsidR="00A372D4" w:rsidRPr="00A372D4">
              <w:t xml:space="preserve"> challenging due to concurrent policy reforms, demographic shifts, and other health initiatives</w:t>
            </w:r>
            <w:r w:rsidR="00362D83">
              <w:t>, including those which commenced prior to the National Program</w:t>
            </w:r>
            <w:r w:rsidR="004A48A2" w:rsidRPr="004A48A2">
              <w:t>.</w:t>
            </w:r>
            <w:r w:rsidR="00A372D4" w:rsidRPr="00A372D4">
              <w:t xml:space="preserve"> </w:t>
            </w:r>
            <w:r w:rsidR="004A48A2" w:rsidRPr="004A48A2">
              <w:t>Stakeholders emphasised</w:t>
            </w:r>
            <w:r w:rsidR="005B2E7D">
              <w:t xml:space="preserve"> that </w:t>
            </w:r>
            <w:r w:rsidR="004A48A2" w:rsidRPr="004A48A2">
              <w:t xml:space="preserve">sustaining the </w:t>
            </w:r>
            <w:r w:rsidR="00361716">
              <w:t>National P</w:t>
            </w:r>
            <w:r w:rsidR="004A48A2" w:rsidRPr="004A48A2">
              <w:t>rogram’s</w:t>
            </w:r>
            <w:r w:rsidR="00A372D4" w:rsidRPr="00A372D4">
              <w:t xml:space="preserve"> impact </w:t>
            </w:r>
            <w:r w:rsidR="004A48A2" w:rsidRPr="004A48A2">
              <w:t>will require</w:t>
            </w:r>
            <w:r w:rsidR="00A372D4" w:rsidRPr="00A372D4">
              <w:t xml:space="preserve"> system-level support, </w:t>
            </w:r>
            <w:r w:rsidR="004A48A2" w:rsidRPr="004A48A2">
              <w:t xml:space="preserve">ongoing </w:t>
            </w:r>
            <w:r w:rsidR="00A372D4" w:rsidRPr="00A372D4">
              <w:t>workforce investment, and continued engagement with clinical champions</w:t>
            </w:r>
            <w:r w:rsidR="004A48A2" w:rsidRPr="004A48A2">
              <w:t xml:space="preserve"> to embed improvements long-term.</w:t>
            </w:r>
          </w:p>
        </w:tc>
      </w:tr>
    </w:tbl>
    <w:p w14:paraId="3B67F01B" w14:textId="48E1A1D1" w:rsidR="00360E54" w:rsidRDefault="00360E54" w:rsidP="0097071C">
      <w:pPr>
        <w:pStyle w:val="Heading2"/>
        <w:spacing w:before="360"/>
      </w:pPr>
      <w:r>
        <w:t xml:space="preserve">The intended outcomes of the </w:t>
      </w:r>
      <w:r w:rsidR="005B1285">
        <w:t>National</w:t>
      </w:r>
      <w:r>
        <w:t xml:space="preserve"> Program were partially achieved in Round 1, with a reduction in early term births</w:t>
      </w:r>
    </w:p>
    <w:p w14:paraId="263EF060" w14:textId="1C1C8096" w:rsidR="00F862D2" w:rsidRPr="008E0238" w:rsidRDefault="00F862D2" w:rsidP="008E0238">
      <w:pPr>
        <w:rPr>
          <w:rFonts w:asciiTheme="majorHAnsi" w:hAnsiTheme="majorHAnsi" w:cstheme="majorHAnsi"/>
        </w:rPr>
      </w:pPr>
      <w:r w:rsidRPr="008E0238">
        <w:rPr>
          <w:rFonts w:asciiTheme="majorHAnsi" w:hAnsiTheme="majorHAnsi" w:cstheme="majorHAnsi"/>
        </w:rPr>
        <w:t xml:space="preserve">Round 1 of the Collaborative </w:t>
      </w:r>
      <w:r w:rsidR="00CF1FD8" w:rsidRPr="008E0238">
        <w:rPr>
          <w:rFonts w:asciiTheme="majorHAnsi" w:hAnsiTheme="majorHAnsi" w:cstheme="majorHAnsi"/>
        </w:rPr>
        <w:t>reached</w:t>
      </w:r>
      <w:r w:rsidRPr="008E0238">
        <w:rPr>
          <w:rFonts w:asciiTheme="majorHAnsi" w:hAnsiTheme="majorHAnsi" w:cstheme="majorHAnsi"/>
        </w:rPr>
        <w:t xml:space="preserve"> an estimated 54 per cent of Australian public live births </w:t>
      </w:r>
    </w:p>
    <w:p w14:paraId="2642723C" w14:textId="0FB5518F" w:rsidR="00F862D2" w:rsidRPr="00982282" w:rsidRDefault="00F862D2" w:rsidP="00FD45C0">
      <w:r>
        <w:t xml:space="preserve">As discussed in Section </w:t>
      </w:r>
      <w:r w:rsidR="00C03265">
        <w:fldChar w:fldCharType="begin"/>
      </w:r>
      <w:r w:rsidR="00C03265">
        <w:instrText xml:space="preserve"> REF _Ref207630804 \w \h </w:instrText>
      </w:r>
      <w:r w:rsidR="00C03265">
        <w:fldChar w:fldCharType="separate"/>
      </w:r>
      <w:r w:rsidR="00040BFE">
        <w:t>4.1.2</w:t>
      </w:r>
      <w:r w:rsidR="00C03265">
        <w:fldChar w:fldCharType="end"/>
      </w:r>
      <w:r w:rsidR="00C03265">
        <w:t>,</w:t>
      </w:r>
      <w:r>
        <w:t xml:space="preserve"> the National Program had a broad reach. Maternity services participating in Round 1 of the Collaborative </w:t>
      </w:r>
      <w:r w:rsidR="001321B5">
        <w:t xml:space="preserve">reportedly </w:t>
      </w:r>
      <w:r w:rsidRPr="00982282">
        <w:t>represented 54 per cent of public births.</w:t>
      </w:r>
      <w:r w:rsidR="001321B5" w:rsidRPr="00982282">
        <w:rPr>
          <w:rStyle w:val="FootnoteReference"/>
          <w:color w:val="000000" w:themeColor="text1"/>
          <w:sz w:val="20"/>
          <w:szCs w:val="20"/>
        </w:rPr>
        <w:footnoteReference w:id="103"/>
      </w:r>
      <w:r w:rsidR="001321B5" w:rsidRPr="00982282">
        <w:rPr>
          <w:color w:val="000000" w:themeColor="text1"/>
          <w:sz w:val="20"/>
          <w:szCs w:val="20"/>
          <w:vertAlign w:val="superscript"/>
        </w:rPr>
        <w:t xml:space="preserve"> </w:t>
      </w:r>
    </w:p>
    <w:p w14:paraId="6431AED1" w14:textId="5E16F8D7" w:rsidR="00D1340F" w:rsidRPr="0048059C" w:rsidRDefault="00D1340F" w:rsidP="008E0238">
      <w:pPr>
        <w:keepNext/>
        <w:rPr>
          <w:rFonts w:asciiTheme="majorHAnsi" w:hAnsiTheme="majorHAnsi" w:cstheme="majorHAnsi"/>
          <w:color w:val="00264D" w:themeColor="background2"/>
        </w:rPr>
      </w:pPr>
      <w:r w:rsidRPr="0048059C">
        <w:rPr>
          <w:rFonts w:asciiTheme="majorHAnsi" w:hAnsiTheme="majorHAnsi" w:cstheme="majorHAnsi"/>
          <w:color w:val="00264D" w:themeColor="background2"/>
        </w:rPr>
        <w:lastRenderedPageBreak/>
        <w:t xml:space="preserve">Early term rates decreased </w:t>
      </w:r>
      <w:r w:rsidR="00786E6C" w:rsidRPr="0048059C">
        <w:rPr>
          <w:rFonts w:asciiTheme="majorHAnsi" w:hAnsiTheme="majorHAnsi" w:cstheme="majorHAnsi"/>
          <w:color w:val="00264D" w:themeColor="background2"/>
        </w:rPr>
        <w:t>from pre-National Program to the end of Round 1</w:t>
      </w:r>
    </w:p>
    <w:p w14:paraId="02EA2D9A" w14:textId="11F8187D" w:rsidR="007D143F" w:rsidRPr="00D17EDB" w:rsidRDefault="00BD38B2" w:rsidP="00B74220">
      <w:pPr>
        <w:rPr>
          <w:color w:val="000000" w:themeColor="text1"/>
          <w:lang w:eastAsia="en-AU"/>
        </w:rPr>
      </w:pPr>
      <w:r w:rsidRPr="6A24BA56">
        <w:rPr>
          <w:color w:val="000000" w:themeColor="text1"/>
        </w:rPr>
        <w:t>The Alliance</w:t>
      </w:r>
      <w:r w:rsidR="00FF3FD5" w:rsidRPr="6A24BA56">
        <w:rPr>
          <w:color w:val="000000" w:themeColor="text1"/>
        </w:rPr>
        <w:t xml:space="preserve"> and researchers</w:t>
      </w:r>
      <w:r w:rsidRPr="6A24BA56">
        <w:rPr>
          <w:color w:val="000000" w:themeColor="text1"/>
        </w:rPr>
        <w:t xml:space="preserve"> have </w:t>
      </w:r>
      <w:r w:rsidR="00A57ECA" w:rsidRPr="6A24BA56">
        <w:rPr>
          <w:color w:val="000000" w:themeColor="text1"/>
        </w:rPr>
        <w:t>undertaken analysis indicating a</w:t>
      </w:r>
      <w:r w:rsidRPr="6A24BA56">
        <w:rPr>
          <w:color w:val="000000" w:themeColor="text1"/>
        </w:rPr>
        <w:t xml:space="preserve"> reduction in </w:t>
      </w:r>
      <w:r w:rsidR="007A2450" w:rsidRPr="6A24BA56">
        <w:rPr>
          <w:color w:val="000000" w:themeColor="text1"/>
        </w:rPr>
        <w:t>ETB</w:t>
      </w:r>
      <w:r w:rsidR="00AA0731" w:rsidRPr="6A24BA56">
        <w:rPr>
          <w:color w:val="000000" w:themeColor="text1"/>
        </w:rPr>
        <w:t xml:space="preserve"> across Round 1</w:t>
      </w:r>
      <w:r w:rsidR="000230EA">
        <w:rPr>
          <w:color w:val="000000" w:themeColor="text1"/>
        </w:rPr>
        <w:t>,</w:t>
      </w:r>
      <w:r w:rsidR="00AF192B" w:rsidRPr="6A24BA56">
        <w:rPr>
          <w:color w:val="000000" w:themeColor="text1"/>
        </w:rPr>
        <w:t xml:space="preserve"> which </w:t>
      </w:r>
      <w:r w:rsidR="00165312" w:rsidRPr="6A24BA56">
        <w:rPr>
          <w:color w:val="000000" w:themeColor="text1"/>
        </w:rPr>
        <w:t>was published</w:t>
      </w:r>
      <w:r w:rsidR="00F75768" w:rsidRPr="6A24BA56">
        <w:rPr>
          <w:color w:val="000000" w:themeColor="text1"/>
        </w:rPr>
        <w:t xml:space="preserve"> by The Lancet Obstetrics, Gynaecology, &amp; Women’s Health after the first draft of this report</w:t>
      </w:r>
      <w:r w:rsidRPr="6A24BA56">
        <w:rPr>
          <w:color w:val="000000" w:themeColor="text1"/>
        </w:rPr>
        <w:t>.</w:t>
      </w:r>
      <w:r w:rsidRPr="6A24BA56">
        <w:rPr>
          <w:rStyle w:val="FootnoteReference"/>
          <w:color w:val="000000" w:themeColor="text1"/>
        </w:rPr>
        <w:footnoteReference w:id="104"/>
      </w:r>
      <w:r w:rsidRPr="00583BDE">
        <w:rPr>
          <w:color w:val="000000" w:themeColor="text1"/>
          <w:sz w:val="20"/>
          <w:szCs w:val="20"/>
        </w:rPr>
        <w:t xml:space="preserve"> </w:t>
      </w:r>
      <w:r w:rsidR="007D143F" w:rsidRPr="00D17EDB">
        <w:rPr>
          <w:color w:val="000000" w:themeColor="text1"/>
          <w:lang w:eastAsia="en-AU"/>
        </w:rPr>
        <w:t>Analysis included 458</w:t>
      </w:r>
      <w:r w:rsidR="00243533" w:rsidRPr="00D17EDB">
        <w:rPr>
          <w:color w:val="000000" w:themeColor="text1"/>
          <w:lang w:eastAsia="en-AU"/>
        </w:rPr>
        <w:t>,</w:t>
      </w:r>
      <w:r w:rsidR="007D143F" w:rsidRPr="00D17EDB">
        <w:rPr>
          <w:color w:val="000000" w:themeColor="text1"/>
          <w:lang w:eastAsia="en-AU"/>
        </w:rPr>
        <w:t>542 births between the period October 1, 2022, to June 30, 2024. The analysis found that ETB rate in participating hospitals decreased from 30.63</w:t>
      </w:r>
      <w:r w:rsidR="008B4536" w:rsidRPr="00D17EDB">
        <w:rPr>
          <w:color w:val="000000" w:themeColor="text1"/>
          <w:lang w:eastAsia="en-AU"/>
        </w:rPr>
        <w:t xml:space="preserve"> per cent</w:t>
      </w:r>
      <w:r w:rsidR="007D143F" w:rsidRPr="00D17EDB">
        <w:rPr>
          <w:color w:val="000000" w:themeColor="text1"/>
          <w:lang w:eastAsia="en-AU"/>
        </w:rPr>
        <w:t xml:space="preserve"> in the pre-Collaborative period to 27.69</w:t>
      </w:r>
      <w:r w:rsidR="008B4536" w:rsidRPr="00D17EDB">
        <w:rPr>
          <w:color w:val="000000" w:themeColor="text1"/>
          <w:lang w:eastAsia="en-AU"/>
        </w:rPr>
        <w:t xml:space="preserve"> per cent</w:t>
      </w:r>
      <w:r w:rsidR="007D143F" w:rsidRPr="00D17EDB">
        <w:rPr>
          <w:color w:val="000000" w:themeColor="text1"/>
          <w:lang w:eastAsia="en-AU"/>
        </w:rPr>
        <w:t xml:space="preserve"> in the third and final Collaborative time period (9.60% decrease; 0·90, 0·89–0·92; p&lt;0·0001), with no further decrease in preterm birth rates</w:t>
      </w:r>
      <w:r w:rsidR="003B6475" w:rsidRPr="00D17EDB">
        <w:rPr>
          <w:color w:val="000000" w:themeColor="text1"/>
          <w:lang w:eastAsia="en-AU"/>
        </w:rPr>
        <w:t>.</w:t>
      </w:r>
    </w:p>
    <w:p w14:paraId="165E1F4C" w14:textId="39D16B72" w:rsidR="00672D50" w:rsidRPr="00D17EDB" w:rsidRDefault="00672D50" w:rsidP="00672D50">
      <w:pPr>
        <w:rPr>
          <w:color w:val="000000" w:themeColor="text1"/>
          <w:lang w:eastAsia="en-AU"/>
        </w:rPr>
      </w:pPr>
      <w:r w:rsidRPr="00D17EDB">
        <w:rPr>
          <w:color w:val="000000" w:themeColor="text1"/>
          <w:lang w:eastAsia="en-AU"/>
        </w:rPr>
        <w:t>There are some differences in findings between Nous’ analysis and the Alliance regarding the rates of ETB within Collaborative sites</w:t>
      </w:r>
      <w:r w:rsidR="00AF6F60" w:rsidRPr="00D17EDB">
        <w:rPr>
          <w:color w:val="000000" w:themeColor="text1"/>
          <w:lang w:eastAsia="en-AU"/>
        </w:rPr>
        <w:t xml:space="preserve">, which </w:t>
      </w:r>
      <w:r w:rsidRPr="00D17EDB">
        <w:rPr>
          <w:color w:val="000000" w:themeColor="text1"/>
          <w:lang w:eastAsia="en-AU"/>
        </w:rPr>
        <w:t>may be due to methodological differences in statistical analysi</w:t>
      </w:r>
      <w:r w:rsidR="00AF6F60" w:rsidRPr="00D17EDB">
        <w:rPr>
          <w:color w:val="000000" w:themeColor="text1"/>
          <w:lang w:eastAsia="en-AU"/>
        </w:rPr>
        <w:t xml:space="preserve">s. These </w:t>
      </w:r>
      <w:r w:rsidRPr="00D17EDB">
        <w:rPr>
          <w:color w:val="000000" w:themeColor="text1"/>
          <w:lang w:eastAsia="en-AU"/>
        </w:rPr>
        <w:t>will be explored further in the Final Evaluation Report due in 2026.</w:t>
      </w:r>
      <w:r w:rsidR="00AF6F60" w:rsidRPr="00D17EDB">
        <w:rPr>
          <w:color w:val="000000" w:themeColor="text1"/>
          <w:lang w:eastAsia="en-AU"/>
        </w:rPr>
        <w:t xml:space="preserve"> </w:t>
      </w:r>
    </w:p>
    <w:p w14:paraId="3B1639B8" w14:textId="11E668D8" w:rsidR="00AF6F60" w:rsidRPr="00D17EDB" w:rsidRDefault="00AF6F60" w:rsidP="00672D50">
      <w:pPr>
        <w:rPr>
          <w:color w:val="000000" w:themeColor="text1"/>
          <w:lang w:eastAsia="en-AU"/>
        </w:rPr>
      </w:pPr>
      <w:r w:rsidRPr="00D17EDB">
        <w:rPr>
          <w:color w:val="000000" w:themeColor="text1"/>
          <w:lang w:eastAsia="en-AU"/>
        </w:rPr>
        <w:t xml:space="preserve">Note </w:t>
      </w:r>
      <w:r w:rsidR="00811C00" w:rsidRPr="00D17EDB">
        <w:rPr>
          <w:color w:val="000000" w:themeColor="text1"/>
          <w:lang w:eastAsia="en-AU"/>
        </w:rPr>
        <w:t xml:space="preserve">that </w:t>
      </w:r>
      <w:r w:rsidRPr="00D17EDB">
        <w:rPr>
          <w:color w:val="000000" w:themeColor="text1"/>
          <w:lang w:eastAsia="en-AU"/>
        </w:rPr>
        <w:t>the remainder of this section refers to Nous’ analysis of WHA data.</w:t>
      </w:r>
    </w:p>
    <w:p w14:paraId="4EEEF19F" w14:textId="2F30A063" w:rsidR="003530A2" w:rsidRPr="00D17EDB" w:rsidRDefault="0026331B" w:rsidP="00B74220">
      <w:pPr>
        <w:rPr>
          <w:color w:val="000000" w:themeColor="text1"/>
          <w:lang w:eastAsia="en-AU"/>
        </w:rPr>
      </w:pPr>
      <w:r w:rsidRPr="00D17EDB">
        <w:rPr>
          <w:color w:val="000000" w:themeColor="text1"/>
          <w:lang w:eastAsia="en-AU"/>
        </w:rPr>
        <w:t xml:space="preserve">Nous’ </w:t>
      </w:r>
      <w:r w:rsidR="00902984" w:rsidRPr="00583BDE">
        <w:rPr>
          <w:color w:val="000000" w:themeColor="text1"/>
          <w:lang w:eastAsia="en-AU"/>
        </w:rPr>
        <w:t>a</w:t>
      </w:r>
      <w:r w:rsidR="00D92B3A" w:rsidRPr="00583BDE">
        <w:rPr>
          <w:color w:val="000000" w:themeColor="text1"/>
          <w:lang w:eastAsia="en-AU"/>
        </w:rPr>
        <w:t xml:space="preserve">nalysis of WHA Maternity Services Benchmarking data </w:t>
      </w:r>
      <w:r w:rsidR="00E65E06" w:rsidRPr="00583BDE">
        <w:rPr>
          <w:color w:val="000000" w:themeColor="text1"/>
          <w:lang w:eastAsia="en-AU"/>
        </w:rPr>
        <w:t xml:space="preserve">also </w:t>
      </w:r>
      <w:r w:rsidR="00D92B3A" w:rsidRPr="00583BDE">
        <w:rPr>
          <w:color w:val="000000" w:themeColor="text1"/>
          <w:lang w:eastAsia="en-AU"/>
        </w:rPr>
        <w:t xml:space="preserve">shows a decrease in the </w:t>
      </w:r>
      <w:r w:rsidR="00902984" w:rsidRPr="00583BDE">
        <w:rPr>
          <w:color w:val="000000" w:themeColor="text1"/>
          <w:lang w:eastAsia="en-AU"/>
        </w:rPr>
        <w:t>ETB</w:t>
      </w:r>
      <w:r w:rsidR="00D92B3A" w:rsidRPr="00583BDE">
        <w:rPr>
          <w:color w:val="000000" w:themeColor="text1"/>
          <w:lang w:eastAsia="en-AU"/>
        </w:rPr>
        <w:t xml:space="preserve"> rate </w:t>
      </w:r>
      <w:r w:rsidR="00D92B3A" w:rsidRPr="00D17EDB">
        <w:rPr>
          <w:color w:val="000000" w:themeColor="text1"/>
          <w:lang w:eastAsia="en-AU"/>
        </w:rPr>
        <w:t>across maternity services participating in the Collaborative.</w:t>
      </w:r>
      <w:r w:rsidR="004F1C53" w:rsidRPr="001F75ED">
        <w:rPr>
          <w:rStyle w:val="FootnoteReference"/>
          <w:color w:val="000000" w:themeColor="text1"/>
          <w:lang w:eastAsia="en-AU"/>
        </w:rPr>
        <w:footnoteReference w:id="105"/>
      </w:r>
      <w:r w:rsidR="00D92B3A" w:rsidRPr="00D17EDB">
        <w:rPr>
          <w:color w:val="000000" w:themeColor="text1"/>
          <w:lang w:eastAsia="en-AU"/>
        </w:rPr>
        <w:t xml:space="preserve"> </w:t>
      </w:r>
      <w:r w:rsidR="006F6858" w:rsidRPr="00D17EDB">
        <w:rPr>
          <w:color w:val="000000" w:themeColor="text1"/>
          <w:lang w:eastAsia="en-AU"/>
        </w:rPr>
        <w:t xml:space="preserve">There was no </w:t>
      </w:r>
      <w:r w:rsidR="007647D1" w:rsidRPr="00D17EDB">
        <w:rPr>
          <w:color w:val="000000" w:themeColor="text1"/>
          <w:lang w:eastAsia="en-AU"/>
        </w:rPr>
        <w:t>difference</w:t>
      </w:r>
      <w:r w:rsidR="006F6858" w:rsidRPr="00D17EDB">
        <w:rPr>
          <w:color w:val="000000" w:themeColor="text1"/>
          <w:lang w:eastAsia="en-AU"/>
        </w:rPr>
        <w:t xml:space="preserve"> in PTB rates</w:t>
      </w:r>
      <w:r w:rsidR="00BD3B29" w:rsidRPr="00D17EDB">
        <w:rPr>
          <w:color w:val="000000" w:themeColor="text1"/>
          <w:lang w:eastAsia="en-AU"/>
        </w:rPr>
        <w:t>,</w:t>
      </w:r>
      <w:r w:rsidR="001F75ED" w:rsidRPr="00D17EDB">
        <w:rPr>
          <w:rStyle w:val="FootnoteReference"/>
          <w:color w:val="000000" w:themeColor="text1"/>
          <w:lang w:eastAsia="en-AU"/>
        </w:rPr>
        <w:footnoteReference w:id="106"/>
      </w:r>
      <w:r w:rsidR="00BD3B29" w:rsidRPr="00D17EDB">
        <w:rPr>
          <w:color w:val="000000" w:themeColor="text1"/>
          <w:lang w:eastAsia="en-AU"/>
        </w:rPr>
        <w:t xml:space="preserve"> including</w:t>
      </w:r>
      <w:r w:rsidR="001F75ED" w:rsidRPr="00D17EDB">
        <w:rPr>
          <w:color w:val="000000" w:themeColor="text1"/>
          <w:lang w:eastAsia="en-AU"/>
        </w:rPr>
        <w:t xml:space="preserve"> </w:t>
      </w:r>
      <w:r w:rsidR="001F75ED" w:rsidRPr="00D17EDB">
        <w:rPr>
          <w:color w:val="000000" w:themeColor="text1"/>
        </w:rPr>
        <w:t xml:space="preserve">before 37 completed weeks gestation </w:t>
      </w:r>
      <w:r w:rsidR="006F6858" w:rsidRPr="00D17EDB">
        <w:rPr>
          <w:color w:val="000000" w:themeColor="text1"/>
          <w:lang w:eastAsia="en-AU"/>
        </w:rPr>
        <w:t>or before 32 weeks gestation</w:t>
      </w:r>
      <w:r w:rsidR="001F75ED" w:rsidRPr="00D17EDB">
        <w:rPr>
          <w:color w:val="000000" w:themeColor="text1"/>
          <w:lang w:eastAsia="en-AU"/>
        </w:rPr>
        <w:t>,</w:t>
      </w:r>
      <w:r w:rsidR="00193AF4" w:rsidRPr="00D17EDB">
        <w:rPr>
          <w:color w:val="000000" w:themeColor="text1"/>
          <w:lang w:eastAsia="en-AU"/>
        </w:rPr>
        <w:t xml:space="preserve"> between sites participating and not participating in the Collaborative</w:t>
      </w:r>
      <w:r w:rsidR="006F6858" w:rsidRPr="00D17EDB">
        <w:rPr>
          <w:color w:val="000000" w:themeColor="text1"/>
          <w:lang w:eastAsia="en-AU"/>
        </w:rPr>
        <w:t>.</w:t>
      </w:r>
    </w:p>
    <w:p w14:paraId="4D41942A" w14:textId="71AE9370" w:rsidR="009601BE" w:rsidRPr="00D17EDB" w:rsidRDefault="00902984" w:rsidP="00B74220">
      <w:pPr>
        <w:rPr>
          <w:color w:val="000000" w:themeColor="text1"/>
          <w:lang w:eastAsia="en-AU"/>
        </w:rPr>
      </w:pPr>
      <w:r w:rsidRPr="00D17EDB">
        <w:rPr>
          <w:color w:val="000000" w:themeColor="text1"/>
          <w:lang w:eastAsia="en-AU"/>
        </w:rPr>
        <w:fldChar w:fldCharType="begin"/>
      </w:r>
      <w:r w:rsidRPr="00D17EDB">
        <w:rPr>
          <w:color w:val="000000" w:themeColor="text1"/>
          <w:lang w:eastAsia="en-AU"/>
        </w:rPr>
        <w:instrText xml:space="preserve"> REF _Ref207631857 \h </w:instrText>
      </w:r>
      <w:r w:rsidRPr="00D17EDB">
        <w:rPr>
          <w:color w:val="000000" w:themeColor="text1"/>
          <w:lang w:eastAsia="en-AU"/>
        </w:rPr>
      </w:r>
      <w:r w:rsidRPr="00D17EDB">
        <w:rPr>
          <w:color w:val="000000" w:themeColor="text1"/>
          <w:lang w:eastAsia="en-AU"/>
        </w:rPr>
        <w:fldChar w:fldCharType="separate"/>
      </w:r>
      <w:r w:rsidR="00040BFE">
        <w:t xml:space="preserve">Figure </w:t>
      </w:r>
      <w:r w:rsidR="00040BFE">
        <w:rPr>
          <w:noProof/>
        </w:rPr>
        <w:t>10</w:t>
      </w:r>
      <w:r w:rsidRPr="00D17EDB">
        <w:rPr>
          <w:color w:val="000000" w:themeColor="text1"/>
          <w:lang w:eastAsia="en-AU"/>
        </w:rPr>
        <w:fldChar w:fldCharType="end"/>
      </w:r>
      <w:r w:rsidRPr="00D17EDB">
        <w:rPr>
          <w:color w:val="000000" w:themeColor="text1"/>
          <w:lang w:eastAsia="en-AU"/>
        </w:rPr>
        <w:t xml:space="preserve"> </w:t>
      </w:r>
      <w:r w:rsidR="00967BE0" w:rsidRPr="00D17EDB">
        <w:rPr>
          <w:color w:val="000000" w:themeColor="text1"/>
          <w:lang w:eastAsia="en-AU"/>
        </w:rPr>
        <w:t xml:space="preserve">shows the indicative pre-post change in average </w:t>
      </w:r>
      <w:r w:rsidR="00D2727A" w:rsidRPr="00D17EDB">
        <w:rPr>
          <w:color w:val="000000" w:themeColor="text1"/>
          <w:lang w:eastAsia="en-AU"/>
        </w:rPr>
        <w:t>birth</w:t>
      </w:r>
      <w:r w:rsidR="00E81A08" w:rsidRPr="00D17EDB">
        <w:rPr>
          <w:color w:val="000000" w:themeColor="text1"/>
          <w:lang w:eastAsia="en-AU"/>
        </w:rPr>
        <w:t xml:space="preserve"> rates</w:t>
      </w:r>
      <w:r w:rsidR="00273922" w:rsidRPr="00D17EDB">
        <w:rPr>
          <w:color w:val="000000" w:themeColor="text1"/>
          <w:lang w:eastAsia="en-AU"/>
        </w:rPr>
        <w:t xml:space="preserve"> across services participating </w:t>
      </w:r>
      <w:r w:rsidR="00442B53" w:rsidRPr="00D17EDB">
        <w:rPr>
          <w:color w:val="000000" w:themeColor="text1"/>
          <w:lang w:eastAsia="en-AU"/>
        </w:rPr>
        <w:t xml:space="preserve">and not participating </w:t>
      </w:r>
      <w:r w:rsidR="00273922" w:rsidRPr="00D17EDB">
        <w:rPr>
          <w:color w:val="000000" w:themeColor="text1"/>
          <w:lang w:eastAsia="en-AU"/>
        </w:rPr>
        <w:t>in</w:t>
      </w:r>
      <w:r w:rsidR="00CB0E77" w:rsidRPr="00D17EDB">
        <w:rPr>
          <w:color w:val="000000" w:themeColor="text1"/>
          <w:lang w:eastAsia="en-AU"/>
        </w:rPr>
        <w:t xml:space="preserve"> the</w:t>
      </w:r>
      <w:r w:rsidR="00273922" w:rsidRPr="00D17EDB">
        <w:rPr>
          <w:color w:val="000000" w:themeColor="text1"/>
          <w:lang w:eastAsia="en-AU"/>
        </w:rPr>
        <w:t xml:space="preserve"> Collaborative.</w:t>
      </w:r>
      <w:r w:rsidR="00242998" w:rsidRPr="00D17EDB">
        <w:rPr>
          <w:color w:val="000000" w:themeColor="text1"/>
          <w:lang w:eastAsia="en-AU"/>
        </w:rPr>
        <w:t xml:space="preserve"> Note that there is a visible downward trend in </w:t>
      </w:r>
      <w:r w:rsidR="006225B1" w:rsidRPr="00D17EDB">
        <w:rPr>
          <w:color w:val="000000" w:themeColor="text1"/>
          <w:lang w:eastAsia="en-AU"/>
        </w:rPr>
        <w:t>ETB</w:t>
      </w:r>
      <w:r w:rsidR="00242998" w:rsidRPr="00D17EDB">
        <w:rPr>
          <w:color w:val="000000" w:themeColor="text1"/>
          <w:lang w:eastAsia="en-AU"/>
        </w:rPr>
        <w:t xml:space="preserve"> rates for services that did participate in the Collaborative, during the time of the Collaborative. </w:t>
      </w:r>
      <w:r w:rsidR="00934A5F" w:rsidRPr="00D17EDB">
        <w:rPr>
          <w:color w:val="000000" w:themeColor="text1"/>
          <w:lang w:eastAsia="en-AU"/>
        </w:rPr>
        <w:t xml:space="preserve">This suggests the Collaborative </w:t>
      </w:r>
      <w:r w:rsidR="00D00A3B" w:rsidRPr="00D17EDB">
        <w:rPr>
          <w:color w:val="000000" w:themeColor="text1"/>
          <w:lang w:eastAsia="en-AU"/>
        </w:rPr>
        <w:t>may have</w:t>
      </w:r>
      <w:r w:rsidR="00972806" w:rsidRPr="00D17EDB">
        <w:rPr>
          <w:color w:val="000000" w:themeColor="text1"/>
          <w:lang w:eastAsia="en-AU"/>
        </w:rPr>
        <w:t xml:space="preserve"> played a role in</w:t>
      </w:r>
      <w:r w:rsidR="00D00A3B" w:rsidRPr="00D17EDB">
        <w:rPr>
          <w:color w:val="000000" w:themeColor="text1"/>
          <w:lang w:eastAsia="en-AU"/>
        </w:rPr>
        <w:t xml:space="preserve"> </w:t>
      </w:r>
      <w:r w:rsidR="36CE812F" w:rsidRPr="00D17EDB" w:rsidDel="00972806">
        <w:rPr>
          <w:color w:val="000000" w:themeColor="text1"/>
          <w:lang w:eastAsia="en-AU"/>
        </w:rPr>
        <w:t>influencing</w:t>
      </w:r>
      <w:r w:rsidR="00934A5F" w:rsidRPr="00D17EDB">
        <w:rPr>
          <w:color w:val="000000" w:themeColor="text1"/>
          <w:lang w:eastAsia="en-AU"/>
        </w:rPr>
        <w:t xml:space="preserve"> a reduction in ETB rates. </w:t>
      </w:r>
      <w:r w:rsidR="00242998" w:rsidRPr="00D17EDB">
        <w:rPr>
          <w:color w:val="000000" w:themeColor="text1"/>
          <w:lang w:eastAsia="en-AU"/>
        </w:rPr>
        <w:t>This trend was not visible for PTB rates within the same services.</w:t>
      </w:r>
      <w:r w:rsidR="003B2021" w:rsidRPr="00D17EDB">
        <w:rPr>
          <w:color w:val="000000" w:themeColor="text1"/>
          <w:lang w:eastAsia="en-AU"/>
        </w:rPr>
        <w:t xml:space="preserve"> </w:t>
      </w:r>
      <w:r w:rsidR="57614F05" w:rsidRPr="00D17EDB">
        <w:rPr>
          <w:color w:val="000000" w:themeColor="text1"/>
          <w:lang w:eastAsia="en-AU"/>
        </w:rPr>
        <w:t>There</w:t>
      </w:r>
      <w:r w:rsidR="003B2021" w:rsidRPr="00D17EDB">
        <w:rPr>
          <w:color w:val="000000" w:themeColor="text1"/>
          <w:lang w:eastAsia="en-AU"/>
        </w:rPr>
        <w:t xml:space="preserve"> is</w:t>
      </w:r>
      <w:r w:rsidR="00972806" w:rsidRPr="00D17EDB">
        <w:rPr>
          <w:color w:val="000000" w:themeColor="text1"/>
          <w:lang w:eastAsia="en-AU"/>
        </w:rPr>
        <w:t xml:space="preserve"> also</w:t>
      </w:r>
      <w:r w:rsidR="003B2021" w:rsidRPr="00D17EDB">
        <w:rPr>
          <w:color w:val="000000" w:themeColor="text1"/>
          <w:lang w:eastAsia="en-AU"/>
        </w:rPr>
        <w:t xml:space="preserve"> substantial variance in average rates across </w:t>
      </w:r>
      <w:r w:rsidR="00935A3A" w:rsidRPr="00D17EDB">
        <w:rPr>
          <w:color w:val="000000" w:themeColor="text1"/>
          <w:lang w:eastAsia="en-AU"/>
        </w:rPr>
        <w:t>each month</w:t>
      </w:r>
      <w:r w:rsidR="00552270" w:rsidRPr="00D17EDB">
        <w:rPr>
          <w:color w:val="000000" w:themeColor="text1"/>
          <w:lang w:eastAsia="en-AU"/>
        </w:rPr>
        <w:t xml:space="preserve"> for services not participating in the Collaborative, </w:t>
      </w:r>
      <w:r w:rsidR="00E70E26" w:rsidRPr="00D17EDB">
        <w:rPr>
          <w:color w:val="000000" w:themeColor="text1"/>
          <w:lang w:eastAsia="en-AU"/>
        </w:rPr>
        <w:t xml:space="preserve">reflecting the smaller number of services that did not participate in the Collaborative. </w:t>
      </w:r>
      <w:r w:rsidR="00972806" w:rsidRPr="00D17EDB">
        <w:rPr>
          <w:color w:val="000000" w:themeColor="text1"/>
          <w:lang w:eastAsia="en-AU"/>
        </w:rPr>
        <w:t>T</w:t>
      </w:r>
      <w:r w:rsidR="0051055C" w:rsidRPr="00D17EDB">
        <w:rPr>
          <w:color w:val="000000" w:themeColor="text1"/>
          <w:lang w:eastAsia="en-AU"/>
        </w:rPr>
        <w:t xml:space="preserve">he trendline for each graph </w:t>
      </w:r>
      <w:r w:rsidR="00972806" w:rsidRPr="00D17EDB">
        <w:rPr>
          <w:color w:val="000000" w:themeColor="text1"/>
          <w:lang w:eastAsia="en-AU"/>
        </w:rPr>
        <w:t xml:space="preserve">was </w:t>
      </w:r>
      <w:r w:rsidR="0051055C" w:rsidRPr="00D17EDB">
        <w:rPr>
          <w:color w:val="000000" w:themeColor="text1"/>
          <w:lang w:eastAsia="en-AU"/>
        </w:rPr>
        <w:t xml:space="preserve">calculated using the </w:t>
      </w:r>
      <w:r w:rsidR="001D4E31" w:rsidRPr="00D17EDB">
        <w:rPr>
          <w:color w:val="000000" w:themeColor="text1"/>
          <w:lang w:eastAsia="en-AU"/>
        </w:rPr>
        <w:t xml:space="preserve">data for the specific and separate time periods </w:t>
      </w:r>
      <w:r w:rsidR="008113A6" w:rsidRPr="00D17EDB">
        <w:rPr>
          <w:color w:val="000000" w:themeColor="text1"/>
          <w:lang w:eastAsia="en-AU"/>
        </w:rPr>
        <w:t>of</w:t>
      </w:r>
      <w:r w:rsidR="00C509D4" w:rsidRPr="00D17EDB">
        <w:rPr>
          <w:color w:val="000000" w:themeColor="text1"/>
          <w:lang w:eastAsia="en-AU"/>
        </w:rPr>
        <w:t>:</w:t>
      </w:r>
      <w:r w:rsidR="001D4E31" w:rsidRPr="00D17EDB">
        <w:rPr>
          <w:color w:val="000000" w:themeColor="text1"/>
          <w:lang w:eastAsia="en-AU"/>
        </w:rPr>
        <w:t xml:space="preserve"> before the Collaborative</w:t>
      </w:r>
      <w:r w:rsidR="008113A6" w:rsidRPr="00D17EDB">
        <w:rPr>
          <w:color w:val="000000" w:themeColor="text1"/>
          <w:lang w:eastAsia="en-AU"/>
        </w:rPr>
        <w:t>,</w:t>
      </w:r>
      <w:r w:rsidR="001D4E31" w:rsidRPr="00D17EDB">
        <w:rPr>
          <w:color w:val="000000" w:themeColor="text1"/>
          <w:lang w:eastAsia="en-AU"/>
        </w:rPr>
        <w:t xml:space="preserve"> and during the Collaborative. </w:t>
      </w:r>
      <w:r w:rsidR="00CE301F" w:rsidRPr="00D17EDB">
        <w:rPr>
          <w:color w:val="000000" w:themeColor="text1"/>
          <w:lang w:eastAsia="en-AU"/>
        </w:rPr>
        <w:t xml:space="preserve">Hence, there are two separate and </w:t>
      </w:r>
      <w:r w:rsidR="008113A6" w:rsidRPr="00D17EDB">
        <w:rPr>
          <w:color w:val="000000" w:themeColor="text1"/>
          <w:lang w:eastAsia="en-AU"/>
        </w:rPr>
        <w:t xml:space="preserve">slightly </w:t>
      </w:r>
      <w:r w:rsidR="00CE301F" w:rsidRPr="00D17EDB">
        <w:rPr>
          <w:color w:val="000000" w:themeColor="text1"/>
          <w:lang w:eastAsia="en-AU"/>
        </w:rPr>
        <w:t>disconnected trendlines for each graph</w:t>
      </w:r>
      <w:r w:rsidR="001D5869" w:rsidRPr="00D17EDB">
        <w:rPr>
          <w:color w:val="000000" w:themeColor="text1"/>
          <w:lang w:eastAsia="en-AU"/>
        </w:rPr>
        <w:t xml:space="preserve"> to enable visual comparison of differences in trends before and after the Collaborative</w:t>
      </w:r>
      <w:r w:rsidR="00CE301F" w:rsidRPr="00D17EDB">
        <w:rPr>
          <w:color w:val="000000" w:themeColor="text1"/>
          <w:lang w:eastAsia="en-AU"/>
        </w:rPr>
        <w:t xml:space="preserve">. </w:t>
      </w:r>
    </w:p>
    <w:p w14:paraId="285962A9" w14:textId="3B413C74" w:rsidR="00B74220" w:rsidRDefault="009601BE" w:rsidP="00B74220">
      <w:pPr>
        <w:rPr>
          <w:lang w:eastAsia="en-AU"/>
        </w:rPr>
      </w:pPr>
      <w:r w:rsidRPr="00D17EDB">
        <w:rPr>
          <w:color w:val="000000" w:themeColor="text1"/>
          <w:lang w:eastAsia="en-AU"/>
        </w:rPr>
        <w:t xml:space="preserve">Overall, </w:t>
      </w:r>
      <w:r w:rsidR="009F2A11" w:rsidRPr="00D17EDB">
        <w:rPr>
          <w:color w:val="000000" w:themeColor="text1"/>
          <w:lang w:eastAsia="en-AU"/>
        </w:rPr>
        <w:t xml:space="preserve">when </w:t>
      </w:r>
      <w:r w:rsidR="009F2A11" w:rsidRPr="00D17EDB">
        <w:rPr>
          <w:i/>
          <w:color w:val="000000" w:themeColor="text1"/>
          <w:lang w:eastAsia="en-AU"/>
        </w:rPr>
        <w:t>not</w:t>
      </w:r>
      <w:r w:rsidR="009F2A11" w:rsidRPr="00D17EDB">
        <w:rPr>
          <w:color w:val="000000" w:themeColor="text1"/>
          <w:lang w:eastAsia="en-AU"/>
        </w:rPr>
        <w:t xml:space="preserve"> disaggregating for participation in </w:t>
      </w:r>
      <w:r w:rsidR="009F2A11">
        <w:rPr>
          <w:lang w:eastAsia="en-AU"/>
        </w:rPr>
        <w:t>the Collaborative</w:t>
      </w:r>
      <w:r>
        <w:rPr>
          <w:lang w:eastAsia="en-AU"/>
        </w:rPr>
        <w:t xml:space="preserve">, </w:t>
      </w:r>
      <w:r w:rsidR="00D06498">
        <w:t xml:space="preserve">and modelling the </w:t>
      </w:r>
      <w:r w:rsidR="00D06498" w:rsidRPr="00D06498">
        <w:rPr>
          <w:lang w:eastAsia="en-AU"/>
        </w:rPr>
        <w:t>monthly average rates</w:t>
      </w:r>
      <w:r w:rsidR="00D06498">
        <w:rPr>
          <w:lang w:eastAsia="en-AU"/>
        </w:rPr>
        <w:t>,</w:t>
      </w:r>
      <w:r w:rsidR="009F2A11">
        <w:rPr>
          <w:lang w:eastAsia="en-AU"/>
        </w:rPr>
        <w:t xml:space="preserve"> </w:t>
      </w:r>
      <w:r>
        <w:rPr>
          <w:lang w:eastAsia="en-AU"/>
        </w:rPr>
        <w:t xml:space="preserve">there was no change in ETB, PTB and </w:t>
      </w:r>
      <w:r w:rsidR="00235618">
        <w:rPr>
          <w:lang w:eastAsia="en-AU"/>
        </w:rPr>
        <w:t xml:space="preserve">the rate </w:t>
      </w:r>
      <w:r w:rsidR="0010665F">
        <w:rPr>
          <w:lang w:eastAsia="en-AU"/>
        </w:rPr>
        <w:t xml:space="preserve">of </w:t>
      </w:r>
      <w:r w:rsidR="009E09C9">
        <w:rPr>
          <w:lang w:eastAsia="en-AU"/>
        </w:rPr>
        <w:t>babies born before 32 weeks gestation for the sample</w:t>
      </w:r>
      <w:r w:rsidR="003B21EF">
        <w:rPr>
          <w:lang w:eastAsia="en-AU"/>
        </w:rPr>
        <w:t>, including</w:t>
      </w:r>
      <w:r w:rsidR="00D06498">
        <w:rPr>
          <w:lang w:eastAsia="en-AU"/>
        </w:rPr>
        <w:t xml:space="preserve"> between the period before the National Program </w:t>
      </w:r>
      <w:r w:rsidR="006323E1">
        <w:rPr>
          <w:lang w:eastAsia="en-AU"/>
        </w:rPr>
        <w:t xml:space="preserve">(July 2019) </w:t>
      </w:r>
      <w:r w:rsidR="00D06498">
        <w:rPr>
          <w:lang w:eastAsia="en-AU"/>
        </w:rPr>
        <w:t>and in the final month of Round 1</w:t>
      </w:r>
      <w:r w:rsidR="006323E1">
        <w:rPr>
          <w:lang w:eastAsia="en-AU"/>
        </w:rPr>
        <w:t xml:space="preserve"> (June 2024)</w:t>
      </w:r>
      <w:r w:rsidR="00235618">
        <w:rPr>
          <w:lang w:eastAsia="en-AU"/>
        </w:rPr>
        <w:t xml:space="preserve">. </w:t>
      </w:r>
    </w:p>
    <w:p w14:paraId="082AC870" w14:textId="3C7D0E88" w:rsidR="00B74220" w:rsidRDefault="00B74220" w:rsidP="00B74220">
      <w:pPr>
        <w:pStyle w:val="Caption"/>
      </w:pPr>
      <w:bookmarkStart w:id="45" w:name="_Ref207631857"/>
      <w:r>
        <w:lastRenderedPageBreak/>
        <w:t xml:space="preserve">Figure </w:t>
      </w:r>
      <w:r w:rsidR="00AF3EF9">
        <w:fldChar w:fldCharType="begin"/>
      </w:r>
      <w:r w:rsidR="00AF3EF9">
        <w:instrText xml:space="preserve"> SEQ Figure \* ARABIC </w:instrText>
      </w:r>
      <w:r w:rsidR="00AF3EF9">
        <w:fldChar w:fldCharType="separate"/>
      </w:r>
      <w:r w:rsidR="00040BFE">
        <w:rPr>
          <w:noProof/>
        </w:rPr>
        <w:t>10</w:t>
      </w:r>
      <w:r w:rsidR="00AF3EF9">
        <w:fldChar w:fldCharType="end"/>
      </w:r>
      <w:bookmarkEnd w:id="45"/>
      <w:r>
        <w:t xml:space="preserve"> | Indicative pre-post change in average rates of </w:t>
      </w:r>
      <w:r w:rsidR="00E81A08">
        <w:t>ETB</w:t>
      </w:r>
      <w:r w:rsidR="000E0111">
        <w:t xml:space="preserve">, </w:t>
      </w:r>
      <w:r>
        <w:t>by participation in the Collaborative</w:t>
      </w:r>
      <w:r w:rsidR="00691CF4">
        <w:t>, for all women</w:t>
      </w:r>
      <w:r w:rsidR="00BC609C">
        <w:rPr>
          <w:rStyle w:val="FootnoteReference"/>
        </w:rPr>
        <w:footnoteReference w:id="107"/>
      </w:r>
    </w:p>
    <w:p w14:paraId="6C581866" w14:textId="06E54C63" w:rsidR="00B74220" w:rsidRDefault="00B21781" w:rsidP="006E3604">
      <w:pPr>
        <w:spacing w:after="240"/>
        <w:rPr>
          <w:lang w:eastAsia="en-AU"/>
        </w:rPr>
      </w:pPr>
      <w:r w:rsidRPr="00B21781">
        <w:rPr>
          <w:noProof/>
          <w:bdr w:val="single" w:sz="12" w:space="0" w:color="E6E6E1" w:themeColor="accent5"/>
          <w:lang w:eastAsia="en-AU"/>
        </w:rPr>
        <w:drawing>
          <wp:inline distT="0" distB="0" distL="0" distR="0" wp14:anchorId="49B22775" wp14:editId="459A95CF">
            <wp:extent cx="5614670" cy="3780155"/>
            <wp:effectExtent l="0" t="0" r="5080" b="0"/>
            <wp:docPr id="1768705351" name="Picture 1" descr="This figure shows two side‑by‑side charts comparing mean early term birth rates (37–39 weeks) over time for services that did not participate in the Collaborative and those that did participa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05351" name="Picture 1" descr="This figure shows two side‑by‑side charts comparing mean early term birth rates (37–39 weeks) over time for services that did not participate in the Collaborative and those that did participat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4670" cy="3780155"/>
                    </a:xfrm>
                    <a:prstGeom prst="rect">
                      <a:avLst/>
                    </a:prstGeom>
                    <a:noFill/>
                  </pic:spPr>
                </pic:pic>
              </a:graphicData>
            </a:graphic>
          </wp:inline>
        </w:drawing>
      </w:r>
    </w:p>
    <w:p w14:paraId="0AACE53D" w14:textId="4640C51C" w:rsidR="00B74220" w:rsidRDefault="00B74220" w:rsidP="00B74220">
      <w:pPr>
        <w:rPr>
          <w:lang w:eastAsia="en-AU"/>
        </w:rPr>
      </w:pPr>
      <w:r>
        <w:rPr>
          <w:lang w:eastAsia="en-AU"/>
        </w:rPr>
        <w:t xml:space="preserve">These relationships were then formally evaluated statistically, by computing the differences-in-differences estimate (i.e., the difference in average pre-post rates for </w:t>
      </w:r>
      <w:r w:rsidR="009307D3">
        <w:rPr>
          <w:lang w:eastAsia="en-AU"/>
        </w:rPr>
        <w:t>ETB</w:t>
      </w:r>
      <w:r>
        <w:rPr>
          <w:lang w:eastAsia="en-AU"/>
        </w:rPr>
        <w:t xml:space="preserve"> and </w:t>
      </w:r>
      <w:r w:rsidR="009307D3">
        <w:rPr>
          <w:lang w:eastAsia="en-AU"/>
        </w:rPr>
        <w:t>PTB</w:t>
      </w:r>
      <w:r>
        <w:rPr>
          <w:lang w:eastAsia="en-AU"/>
        </w:rPr>
        <w:t xml:space="preserve"> rates between sites who participated in the </w:t>
      </w:r>
      <w:r w:rsidR="00FD2877">
        <w:rPr>
          <w:lang w:eastAsia="en-AU"/>
        </w:rPr>
        <w:t>Collaborative</w:t>
      </w:r>
      <w:r>
        <w:rPr>
          <w:lang w:eastAsia="en-AU"/>
        </w:rPr>
        <w:t xml:space="preserve"> and those which did not) from a generalised additive model (GAM) using Parametric </w:t>
      </w:r>
      <w:r w:rsidRPr="00732384">
        <w:rPr>
          <w:i/>
          <w:iCs/>
          <w:lang w:eastAsia="en-AU"/>
        </w:rPr>
        <w:t>g</w:t>
      </w:r>
      <w:r>
        <w:rPr>
          <w:lang w:eastAsia="en-AU"/>
        </w:rPr>
        <w:t>-Computation. The high-level findings were as follows:</w:t>
      </w:r>
    </w:p>
    <w:p w14:paraId="25E30318" w14:textId="3995785A" w:rsidR="00B74220" w:rsidRDefault="00B74220" w:rsidP="00205BFB">
      <w:pPr>
        <w:pStyle w:val="Bullet"/>
      </w:pPr>
      <w:r>
        <w:t xml:space="preserve">The average pre-post change in monthly average </w:t>
      </w:r>
      <w:r w:rsidR="00811C00" w:rsidRPr="00811C00">
        <w:rPr>
          <w:rFonts w:asciiTheme="majorHAnsi" w:hAnsiTheme="majorHAnsi" w:cstheme="majorHAnsi"/>
        </w:rPr>
        <w:t>ETB</w:t>
      </w:r>
      <w:r w:rsidRPr="00811C00">
        <w:rPr>
          <w:rFonts w:asciiTheme="majorHAnsi" w:hAnsiTheme="majorHAnsi" w:cstheme="majorHAnsi"/>
        </w:rPr>
        <w:t xml:space="preserve"> </w:t>
      </w:r>
      <w:r w:rsidRPr="00AE1623">
        <w:rPr>
          <w:rFonts w:asciiTheme="minorHAnsi" w:hAnsiTheme="minorHAnsi" w:cstheme="minorHAnsi"/>
        </w:rPr>
        <w:t>rates</w:t>
      </w:r>
      <w:r>
        <w:t xml:space="preserve"> associated with participation in the </w:t>
      </w:r>
      <w:r w:rsidR="00FD2877">
        <w:t>Collaborative</w:t>
      </w:r>
      <w:r>
        <w:t xml:space="preserve"> was -0.01 (95% CI: -0.03 to +0.005</w:t>
      </w:r>
      <w:r>
        <w:rPr>
          <w:rStyle w:val="FootnoteReference"/>
        </w:rPr>
        <w:footnoteReference w:id="108"/>
      </w:r>
      <w:r>
        <w:t>).</w:t>
      </w:r>
    </w:p>
    <w:p w14:paraId="10FA7076" w14:textId="24242963" w:rsidR="00B74220" w:rsidRDefault="00B74220" w:rsidP="00205BFB">
      <w:pPr>
        <w:pStyle w:val="Bullet"/>
      </w:pPr>
      <w:r>
        <w:t>The average pre-post change in monthly average rate of births before 32 weeks gestation</w:t>
      </w:r>
      <w:r w:rsidR="003A5CFD">
        <w:t xml:space="preserve"> (</w:t>
      </w:r>
      <w:r w:rsidR="003A5CFD" w:rsidRPr="003A5CFD">
        <w:rPr>
          <w:rFonts w:asciiTheme="majorHAnsi" w:hAnsiTheme="majorHAnsi" w:cstheme="majorHAnsi"/>
        </w:rPr>
        <w:t>PTB</w:t>
      </w:r>
      <w:r w:rsidR="003A5CFD">
        <w:t>)</w:t>
      </w:r>
      <w:r>
        <w:t xml:space="preserve"> associated with participation in the </w:t>
      </w:r>
      <w:r w:rsidR="00FD2877">
        <w:t>Collaborative</w:t>
      </w:r>
      <w:r>
        <w:t xml:space="preserve"> was +0.002 (95% CI: -0.0002 to +0.004).</w:t>
      </w:r>
    </w:p>
    <w:p w14:paraId="72B90FF1" w14:textId="06A49D1A" w:rsidR="00B74220" w:rsidRDefault="00B74220" w:rsidP="00205BFB">
      <w:pPr>
        <w:pStyle w:val="Bullet"/>
      </w:pPr>
      <w:r>
        <w:t>The average pre-post change in monthly average rate of births before 37 weeks gestation</w:t>
      </w:r>
      <w:r w:rsidR="006D7235">
        <w:t xml:space="preserve"> (</w:t>
      </w:r>
      <w:r w:rsidR="006D7235" w:rsidRPr="003A5CFD">
        <w:rPr>
          <w:rFonts w:asciiTheme="majorHAnsi" w:hAnsiTheme="majorHAnsi" w:cstheme="majorHAnsi"/>
        </w:rPr>
        <w:t>PTB</w:t>
      </w:r>
      <w:r w:rsidR="006D7235">
        <w:t xml:space="preserve">) </w:t>
      </w:r>
      <w:r>
        <w:t xml:space="preserve">associated with participation in the </w:t>
      </w:r>
      <w:r w:rsidR="00FD2877">
        <w:t>Collaborative</w:t>
      </w:r>
      <w:r>
        <w:t xml:space="preserve"> was +0.006 (95% CI: -0.0009 to +0.01).</w:t>
      </w:r>
    </w:p>
    <w:p w14:paraId="3B4DF924" w14:textId="129C9DF3" w:rsidR="003856B5" w:rsidRPr="00E6444A" w:rsidRDefault="00B74220" w:rsidP="00B74220">
      <w:pPr>
        <w:rPr>
          <w:lang w:eastAsia="en-AU"/>
        </w:rPr>
      </w:pPr>
      <w:r>
        <w:rPr>
          <w:lang w:eastAsia="en-AU"/>
        </w:rPr>
        <w:t>Since the 95</w:t>
      </w:r>
      <w:r w:rsidR="00013D50">
        <w:rPr>
          <w:lang w:eastAsia="en-AU"/>
        </w:rPr>
        <w:t xml:space="preserve"> per cent</w:t>
      </w:r>
      <w:r>
        <w:rPr>
          <w:lang w:eastAsia="en-AU"/>
        </w:rPr>
        <w:t xml:space="preserve"> confidence intervals include both positive and negative values, we cannot be confident that participation in the </w:t>
      </w:r>
      <w:r w:rsidR="00FD2877">
        <w:rPr>
          <w:lang w:eastAsia="en-AU"/>
        </w:rPr>
        <w:t>Collaborative</w:t>
      </w:r>
      <w:r>
        <w:rPr>
          <w:lang w:eastAsia="en-AU"/>
        </w:rPr>
        <w:t xml:space="preserve"> is associated with a reduction or otherwise in average monthly </w:t>
      </w:r>
      <w:r w:rsidR="006D7235">
        <w:rPr>
          <w:lang w:eastAsia="en-AU"/>
        </w:rPr>
        <w:t>ETB</w:t>
      </w:r>
      <w:r>
        <w:rPr>
          <w:lang w:eastAsia="en-AU"/>
        </w:rPr>
        <w:t xml:space="preserve"> or </w:t>
      </w:r>
      <w:r w:rsidR="006D7235">
        <w:rPr>
          <w:lang w:eastAsia="en-AU"/>
        </w:rPr>
        <w:t>PTB</w:t>
      </w:r>
      <w:r w:rsidR="003A1740">
        <w:rPr>
          <w:lang w:eastAsia="en-AU"/>
        </w:rPr>
        <w:t xml:space="preserve"> </w:t>
      </w:r>
      <w:r>
        <w:rPr>
          <w:lang w:eastAsia="en-AU"/>
        </w:rPr>
        <w:t>rates. However, this aggregated analysis represents only a preliminary statistical investigation into the WHA indicator data, and further analysis is required to understand if these findings hold across other levels of aggregation/disaggregation (such as at the site or cluster level) and alternative statistical methodologies if additional data was available (such as raw count data to enable the usage of Poisson regression with offset terms).</w:t>
      </w:r>
    </w:p>
    <w:p w14:paraId="6E4A3153" w14:textId="7ADA0FFD" w:rsidR="009E280C" w:rsidRPr="001C103B" w:rsidRDefault="007F1C25" w:rsidP="0075692D">
      <w:r w:rsidRPr="001C103B">
        <w:lastRenderedPageBreak/>
        <w:t>Note additional cohort-based differences are not included in this report</w:t>
      </w:r>
      <w:r w:rsidR="0075692D" w:rsidRPr="001C103B">
        <w:t>.</w:t>
      </w:r>
      <w:r w:rsidR="00C1280D" w:rsidRPr="001C103B">
        <w:t xml:space="preserve"> </w:t>
      </w:r>
      <w:r w:rsidR="00F761AF" w:rsidRPr="001C103B">
        <w:t>See comments below:</w:t>
      </w:r>
      <w:r w:rsidR="001F1971" w:rsidRPr="001C103B">
        <w:t xml:space="preserve"> </w:t>
      </w:r>
    </w:p>
    <w:p w14:paraId="6F8513F7" w14:textId="6BCF11F5" w:rsidR="001F5114" w:rsidRDefault="007F1C25" w:rsidP="001F5114">
      <w:pPr>
        <w:pStyle w:val="Bullet"/>
      </w:pPr>
      <w:r>
        <w:rPr>
          <w:rFonts w:asciiTheme="majorHAnsi" w:hAnsiTheme="majorHAnsi" w:cstheme="majorHAnsi"/>
        </w:rPr>
        <w:t>Differences between j</w:t>
      </w:r>
      <w:r w:rsidRPr="007F1C25">
        <w:rPr>
          <w:rFonts w:asciiTheme="majorHAnsi" w:hAnsiTheme="majorHAnsi" w:cstheme="majorHAnsi"/>
        </w:rPr>
        <w:t>urisdictions</w:t>
      </w:r>
      <w:r w:rsidR="00A45799">
        <w:rPr>
          <w:rFonts w:asciiTheme="majorHAnsi" w:hAnsiTheme="majorHAnsi" w:cstheme="majorHAnsi"/>
        </w:rPr>
        <w:t xml:space="preserve">, by </w:t>
      </w:r>
      <w:r w:rsidR="00A45799" w:rsidRPr="009F730B">
        <w:rPr>
          <w:rFonts w:asciiTheme="majorHAnsi" w:hAnsiTheme="majorHAnsi" w:cstheme="majorHAnsi"/>
          <w:color w:val="000000" w:themeColor="text1"/>
        </w:rPr>
        <w:t>participation in the Collaborative</w:t>
      </w:r>
      <w:r w:rsidRPr="009F730B">
        <w:rPr>
          <w:color w:val="000000" w:themeColor="text1"/>
        </w:rPr>
        <w:t xml:space="preserve">: </w:t>
      </w:r>
      <w:r w:rsidR="00057312" w:rsidRPr="009F730B">
        <w:rPr>
          <w:color w:val="000000" w:themeColor="text1"/>
        </w:rPr>
        <w:t xml:space="preserve">The data provided </w:t>
      </w:r>
      <w:r w:rsidR="005609C0" w:rsidRPr="009F730B">
        <w:rPr>
          <w:color w:val="000000" w:themeColor="text1"/>
        </w:rPr>
        <w:t>by WHA</w:t>
      </w:r>
      <w:r w:rsidR="00057312" w:rsidRPr="009F730B">
        <w:rPr>
          <w:color w:val="000000" w:themeColor="text1"/>
        </w:rPr>
        <w:t xml:space="preserve"> </w:t>
      </w:r>
      <w:r w:rsidR="00BF5F60" w:rsidRPr="009F730B">
        <w:rPr>
          <w:color w:val="000000" w:themeColor="text1"/>
        </w:rPr>
        <w:t>was de-</w:t>
      </w:r>
      <w:r w:rsidR="008130CA" w:rsidRPr="009F730B">
        <w:rPr>
          <w:color w:val="000000" w:themeColor="text1"/>
        </w:rPr>
        <w:t>identified</w:t>
      </w:r>
      <w:r w:rsidR="00BF5F60" w:rsidRPr="009F730B">
        <w:rPr>
          <w:color w:val="000000" w:themeColor="text1"/>
        </w:rPr>
        <w:t xml:space="preserve"> and included aggregated jurisdictions</w:t>
      </w:r>
      <w:r w:rsidR="00D839DE" w:rsidRPr="009F730B">
        <w:rPr>
          <w:color w:val="000000" w:themeColor="text1"/>
        </w:rPr>
        <w:t xml:space="preserve">. </w:t>
      </w:r>
      <w:r w:rsidR="00D839DE" w:rsidRPr="00887798">
        <w:t xml:space="preserve">That is, </w:t>
      </w:r>
      <w:r w:rsidR="00780BCC" w:rsidRPr="00887798">
        <w:t xml:space="preserve">WHA </w:t>
      </w:r>
      <w:r w:rsidR="00D839DE" w:rsidRPr="00887798">
        <w:t>data was grouped using the following combinations to further protect confidentiality and minimise re</w:t>
      </w:r>
      <w:r w:rsidR="00762F52" w:rsidRPr="00887798">
        <w:noBreakHyphen/>
      </w:r>
      <w:r w:rsidR="00D839DE" w:rsidRPr="00887798">
        <w:t xml:space="preserve">identification risk: ACT and NSW; NT and SA; Tas and Vic. </w:t>
      </w:r>
      <w:r w:rsidR="00D839DE" w:rsidRPr="009F730B">
        <w:rPr>
          <w:color w:val="000000" w:themeColor="text1"/>
        </w:rPr>
        <w:t>T</w:t>
      </w:r>
      <w:r w:rsidR="001F5114" w:rsidRPr="009F730B">
        <w:rPr>
          <w:color w:val="000000" w:themeColor="text1"/>
        </w:rPr>
        <w:t xml:space="preserve">rue </w:t>
      </w:r>
      <w:r w:rsidR="008130CA" w:rsidRPr="009F730B">
        <w:rPr>
          <w:color w:val="000000" w:themeColor="text1"/>
        </w:rPr>
        <w:t>jurisdictional</w:t>
      </w:r>
      <w:r w:rsidR="00BF5F60" w:rsidRPr="009F730B">
        <w:rPr>
          <w:color w:val="000000" w:themeColor="text1"/>
        </w:rPr>
        <w:t xml:space="preserve"> </w:t>
      </w:r>
      <w:r w:rsidR="008130CA">
        <w:t>comparison</w:t>
      </w:r>
      <w:r w:rsidR="00BF5F60">
        <w:t xml:space="preserve"> was not </w:t>
      </w:r>
      <w:r w:rsidR="001F5114">
        <w:t>available,</w:t>
      </w:r>
      <w:r w:rsidR="00BF5F60">
        <w:t xml:space="preserve"> </w:t>
      </w:r>
      <w:r w:rsidR="00A07F64">
        <w:t xml:space="preserve">and preliminary analysis shows no differences in the rates of change in ETB and PTB across aggregated </w:t>
      </w:r>
      <w:r w:rsidR="008130CA">
        <w:t>jurisdictions</w:t>
      </w:r>
      <w:r w:rsidR="00A07F64">
        <w:t xml:space="preserve">. </w:t>
      </w:r>
      <w:r w:rsidR="00A45799">
        <w:t>Analysis of AIHW data in the following section shows</w:t>
      </w:r>
      <w:r w:rsidR="00E62649">
        <w:t xml:space="preserve"> some differences between jurisdictions on ETB rates.</w:t>
      </w:r>
    </w:p>
    <w:p w14:paraId="70105C5E" w14:textId="74E4B899" w:rsidR="007C0A4A" w:rsidRPr="007C0A4A" w:rsidRDefault="00A45799" w:rsidP="00FB3725">
      <w:pPr>
        <w:pStyle w:val="Bullet"/>
        <w:rPr>
          <w:strike/>
        </w:rPr>
      </w:pPr>
      <w:r>
        <w:rPr>
          <w:rFonts w:asciiTheme="majorHAnsi" w:hAnsiTheme="majorHAnsi" w:cstheme="majorHAnsi"/>
        </w:rPr>
        <w:t>Differences between p</w:t>
      </w:r>
      <w:r w:rsidR="007F1C25" w:rsidRPr="007F1C25">
        <w:rPr>
          <w:rFonts w:asciiTheme="majorHAnsi" w:hAnsiTheme="majorHAnsi" w:cstheme="majorHAnsi"/>
        </w:rPr>
        <w:t>ublic and private services</w:t>
      </w:r>
      <w:r>
        <w:rPr>
          <w:rFonts w:asciiTheme="majorHAnsi" w:hAnsiTheme="majorHAnsi" w:cstheme="majorHAnsi"/>
        </w:rPr>
        <w:t>, by participation in the Collaborative</w:t>
      </w:r>
      <w:r w:rsidR="007F1C25">
        <w:t xml:space="preserve">: </w:t>
      </w:r>
      <w:r w:rsidR="00A07F64">
        <w:t>All</w:t>
      </w:r>
      <w:r w:rsidR="00F761AF">
        <w:t xml:space="preserve"> WHA</w:t>
      </w:r>
      <w:r w:rsidR="00A07F64">
        <w:t xml:space="preserve"> </w:t>
      </w:r>
      <w:r w:rsidR="00670970">
        <w:t xml:space="preserve">benchmarking </w:t>
      </w:r>
      <w:r w:rsidR="00A07F64">
        <w:t xml:space="preserve">data is for public hospitals, and so </w:t>
      </w:r>
      <w:r w:rsidR="008130CA">
        <w:t>comparison</w:t>
      </w:r>
      <w:r w:rsidR="00A07F64">
        <w:t xml:space="preserve"> between public an</w:t>
      </w:r>
      <w:r w:rsidR="001F5114">
        <w:t>d</w:t>
      </w:r>
      <w:r w:rsidR="00A07F64">
        <w:t xml:space="preserve"> </w:t>
      </w:r>
      <w:r w:rsidR="008130CA">
        <w:t>private</w:t>
      </w:r>
      <w:r w:rsidR="00A07F64">
        <w:t xml:space="preserve"> </w:t>
      </w:r>
      <w:r w:rsidR="008130CA">
        <w:t>services</w:t>
      </w:r>
      <w:r w:rsidR="00A07F64">
        <w:t xml:space="preserve"> is </w:t>
      </w:r>
      <w:r w:rsidR="009D09A3">
        <w:t>not feasible for the Interim Report.</w:t>
      </w:r>
    </w:p>
    <w:p w14:paraId="3887FDD3" w14:textId="39FCCEE9" w:rsidR="00B235DA" w:rsidRPr="00B234CF" w:rsidRDefault="00124892" w:rsidP="005C007F">
      <w:pPr>
        <w:rPr>
          <w:rFonts w:asciiTheme="majorHAnsi" w:hAnsiTheme="majorHAnsi" w:cstheme="majorHAnsi"/>
          <w:color w:val="00264D" w:themeColor="background2"/>
        </w:rPr>
      </w:pPr>
      <w:r w:rsidRPr="00B234CF">
        <w:rPr>
          <w:rFonts w:asciiTheme="majorHAnsi" w:hAnsiTheme="majorHAnsi" w:cstheme="majorHAnsi"/>
          <w:color w:val="00264D" w:themeColor="background2"/>
        </w:rPr>
        <w:t xml:space="preserve">Greater </w:t>
      </w:r>
      <w:r w:rsidR="00991A6C" w:rsidRPr="00B234CF">
        <w:rPr>
          <w:rFonts w:asciiTheme="majorHAnsi" w:hAnsiTheme="majorHAnsi" w:cstheme="majorHAnsi"/>
          <w:color w:val="00264D" w:themeColor="background2"/>
        </w:rPr>
        <w:t>reductions</w:t>
      </w:r>
      <w:r w:rsidRPr="00B234CF">
        <w:rPr>
          <w:rFonts w:asciiTheme="majorHAnsi" w:hAnsiTheme="majorHAnsi" w:cstheme="majorHAnsi"/>
          <w:color w:val="00264D" w:themeColor="background2"/>
        </w:rPr>
        <w:t xml:space="preserve"> in ETB </w:t>
      </w:r>
      <w:r w:rsidR="0001058B" w:rsidRPr="00B234CF">
        <w:rPr>
          <w:rFonts w:asciiTheme="majorHAnsi" w:hAnsiTheme="majorHAnsi" w:cstheme="majorHAnsi"/>
          <w:color w:val="00264D" w:themeColor="background2"/>
        </w:rPr>
        <w:t xml:space="preserve">rates </w:t>
      </w:r>
      <w:r w:rsidRPr="00B234CF">
        <w:rPr>
          <w:rFonts w:asciiTheme="majorHAnsi" w:hAnsiTheme="majorHAnsi" w:cstheme="majorHAnsi"/>
          <w:color w:val="00264D" w:themeColor="background2"/>
        </w:rPr>
        <w:t>were seen in SA</w:t>
      </w:r>
      <w:r w:rsidR="00905C9C" w:rsidRPr="00B234CF">
        <w:rPr>
          <w:rFonts w:asciiTheme="majorHAnsi" w:hAnsiTheme="majorHAnsi" w:cstheme="majorHAnsi"/>
          <w:color w:val="00264D" w:themeColor="background2"/>
        </w:rPr>
        <w:t xml:space="preserve">, </w:t>
      </w:r>
      <w:r w:rsidRPr="00B234CF">
        <w:rPr>
          <w:rFonts w:asciiTheme="majorHAnsi" w:hAnsiTheme="majorHAnsi" w:cstheme="majorHAnsi"/>
          <w:color w:val="00264D" w:themeColor="background2"/>
        </w:rPr>
        <w:t>VIC</w:t>
      </w:r>
      <w:r w:rsidR="00991A6C" w:rsidRPr="00B234CF">
        <w:rPr>
          <w:rFonts w:asciiTheme="majorHAnsi" w:hAnsiTheme="majorHAnsi" w:cstheme="majorHAnsi"/>
          <w:color w:val="00264D" w:themeColor="background2"/>
        </w:rPr>
        <w:t xml:space="preserve"> </w:t>
      </w:r>
      <w:r w:rsidR="00905C9C" w:rsidRPr="00B234CF">
        <w:rPr>
          <w:rFonts w:asciiTheme="majorHAnsi" w:hAnsiTheme="majorHAnsi" w:cstheme="majorHAnsi"/>
          <w:color w:val="00264D" w:themeColor="background2"/>
        </w:rPr>
        <w:t xml:space="preserve">and WA </w:t>
      </w:r>
      <w:r w:rsidR="00991A6C" w:rsidRPr="00B234CF">
        <w:rPr>
          <w:rFonts w:asciiTheme="majorHAnsi" w:hAnsiTheme="majorHAnsi" w:cstheme="majorHAnsi"/>
          <w:color w:val="00264D" w:themeColor="background2"/>
        </w:rPr>
        <w:t>in 2022-23</w:t>
      </w:r>
    </w:p>
    <w:p w14:paraId="0CF773E7" w14:textId="5822ED64" w:rsidR="00C901E0" w:rsidRDefault="00991A6C" w:rsidP="00EF1C1A">
      <w:pPr>
        <w:rPr>
          <w:lang w:eastAsia="en-AU"/>
        </w:rPr>
      </w:pPr>
      <w:r>
        <w:rPr>
          <w:lang w:eastAsia="en-AU"/>
        </w:rPr>
        <w:t xml:space="preserve">Analysis of AIHW data shows that the age standardised rates of ETB </w:t>
      </w:r>
      <w:r w:rsidR="00346203">
        <w:rPr>
          <w:lang w:eastAsia="en-AU"/>
        </w:rPr>
        <w:t>between 2022-2023 (during Round 1 of the National Program)</w:t>
      </w:r>
      <w:r w:rsidR="00D204AC">
        <w:rPr>
          <w:lang w:eastAsia="en-AU"/>
        </w:rPr>
        <w:t xml:space="preserve"> reduced</w:t>
      </w:r>
      <w:r w:rsidR="00346203">
        <w:rPr>
          <w:lang w:eastAsia="en-AU"/>
        </w:rPr>
        <w:t xml:space="preserve"> </w:t>
      </w:r>
      <w:r w:rsidR="00D204AC">
        <w:rPr>
          <w:lang w:eastAsia="en-AU"/>
        </w:rPr>
        <w:t xml:space="preserve">in some jurisdictions </w:t>
      </w:r>
      <w:r w:rsidR="00346203">
        <w:rPr>
          <w:lang w:eastAsia="en-AU"/>
        </w:rPr>
        <w:t>more than others.</w:t>
      </w:r>
      <w:r w:rsidR="0073453D">
        <w:rPr>
          <w:rStyle w:val="FootnoteReference"/>
        </w:rPr>
        <w:footnoteReference w:id="109"/>
      </w:r>
      <w:r w:rsidR="00346203">
        <w:rPr>
          <w:lang w:eastAsia="en-AU"/>
        </w:rPr>
        <w:t xml:space="preserve"> </w:t>
      </w:r>
      <w:r w:rsidR="00503A3B">
        <w:rPr>
          <w:lang w:eastAsia="en-AU"/>
        </w:rPr>
        <w:t xml:space="preserve">There appears </w:t>
      </w:r>
      <w:r w:rsidR="009067A6">
        <w:rPr>
          <w:lang w:eastAsia="en-AU"/>
        </w:rPr>
        <w:t>two</w:t>
      </w:r>
      <w:r w:rsidR="00C901E0">
        <w:rPr>
          <w:lang w:eastAsia="en-AU"/>
        </w:rPr>
        <w:t xml:space="preserve"> trends for jurisdictions</w:t>
      </w:r>
      <w:r w:rsidR="00A860F8">
        <w:rPr>
          <w:lang w:eastAsia="en-AU"/>
        </w:rPr>
        <w:t xml:space="preserve"> illustrated in </w:t>
      </w:r>
      <w:r w:rsidR="00C0667D">
        <w:rPr>
          <w:lang w:eastAsia="en-AU"/>
        </w:rPr>
        <w:fldChar w:fldCharType="begin"/>
      </w:r>
      <w:r w:rsidR="00C0667D">
        <w:rPr>
          <w:lang w:eastAsia="en-AU"/>
        </w:rPr>
        <w:instrText xml:space="preserve"> REF _Ref222161476 \h </w:instrText>
      </w:r>
      <w:r w:rsidR="00C0667D">
        <w:rPr>
          <w:lang w:eastAsia="en-AU"/>
        </w:rPr>
      </w:r>
      <w:r w:rsidR="00C0667D">
        <w:rPr>
          <w:lang w:eastAsia="en-AU"/>
        </w:rPr>
        <w:fldChar w:fldCharType="separate"/>
      </w:r>
      <w:r w:rsidR="00040BFE">
        <w:t xml:space="preserve">Figure </w:t>
      </w:r>
      <w:r w:rsidR="00040BFE">
        <w:rPr>
          <w:noProof/>
        </w:rPr>
        <w:t>11</w:t>
      </w:r>
      <w:r w:rsidR="00C0667D">
        <w:rPr>
          <w:lang w:eastAsia="en-AU"/>
        </w:rPr>
        <w:fldChar w:fldCharType="end"/>
      </w:r>
      <w:r w:rsidR="00676084" w:rsidDel="00C0667D">
        <w:t xml:space="preserve"> </w:t>
      </w:r>
      <w:r w:rsidR="00A860F8">
        <w:t>and described below</w:t>
      </w:r>
      <w:r w:rsidR="00C901E0">
        <w:rPr>
          <w:lang w:eastAsia="en-AU"/>
        </w:rPr>
        <w:t>:</w:t>
      </w:r>
    </w:p>
    <w:p w14:paraId="644CC5AC" w14:textId="0B3466D0" w:rsidR="0082629A" w:rsidRPr="00135296" w:rsidRDefault="0082629A" w:rsidP="0082629A">
      <w:pPr>
        <w:pStyle w:val="Bullet"/>
      </w:pPr>
      <w:r>
        <w:rPr>
          <w:rFonts w:asciiTheme="majorHAnsi" w:hAnsiTheme="majorHAnsi" w:cstheme="majorHAnsi"/>
        </w:rPr>
        <w:t xml:space="preserve">Small variations </w:t>
      </w:r>
      <w:r w:rsidR="001D040F">
        <w:rPr>
          <w:rFonts w:asciiTheme="majorHAnsi" w:hAnsiTheme="majorHAnsi" w:cstheme="majorHAnsi"/>
        </w:rPr>
        <w:t>before</w:t>
      </w:r>
      <w:r>
        <w:rPr>
          <w:rFonts w:asciiTheme="majorHAnsi" w:hAnsiTheme="majorHAnsi" w:cstheme="majorHAnsi"/>
        </w:rPr>
        <w:t xml:space="preserve"> the National Program, with a sharper reduction during the National Program |</w:t>
      </w:r>
      <w:r>
        <w:rPr>
          <w:rFonts w:asciiTheme="minorHAnsi" w:hAnsiTheme="minorHAnsi" w:cstheme="minorHAnsi"/>
        </w:rPr>
        <w:t xml:space="preserve"> Age standardised rates of ETB across </w:t>
      </w:r>
      <w:r w:rsidR="00E14858">
        <w:rPr>
          <w:rFonts w:asciiTheme="minorHAnsi" w:hAnsiTheme="minorHAnsi" w:cstheme="minorHAnsi"/>
        </w:rPr>
        <w:t>SA</w:t>
      </w:r>
      <w:r>
        <w:rPr>
          <w:rFonts w:asciiTheme="minorHAnsi" w:hAnsiTheme="minorHAnsi" w:cstheme="minorHAnsi"/>
        </w:rPr>
        <w:t xml:space="preserve">, Vic, and </w:t>
      </w:r>
      <w:r w:rsidR="00E14858">
        <w:rPr>
          <w:rFonts w:asciiTheme="minorHAnsi" w:hAnsiTheme="minorHAnsi" w:cstheme="minorHAnsi"/>
        </w:rPr>
        <w:t>WA</w:t>
      </w:r>
      <w:r>
        <w:rPr>
          <w:rFonts w:asciiTheme="minorHAnsi" w:hAnsiTheme="minorHAnsi" w:cstheme="minorHAnsi"/>
        </w:rPr>
        <w:t xml:space="preserve"> plateau</w:t>
      </w:r>
      <w:r w:rsidR="008C361E">
        <w:rPr>
          <w:rFonts w:asciiTheme="minorHAnsi" w:hAnsiTheme="minorHAnsi" w:cstheme="minorHAnsi"/>
        </w:rPr>
        <w:t>ed</w:t>
      </w:r>
      <w:r>
        <w:rPr>
          <w:rFonts w:asciiTheme="minorHAnsi" w:hAnsiTheme="minorHAnsi" w:cstheme="minorHAnsi"/>
        </w:rPr>
        <w:t xml:space="preserve"> in the years before the National Program and then drop</w:t>
      </w:r>
      <w:r w:rsidR="008C361E">
        <w:rPr>
          <w:rFonts w:asciiTheme="minorHAnsi" w:hAnsiTheme="minorHAnsi" w:cstheme="minorHAnsi"/>
        </w:rPr>
        <w:t>ped</w:t>
      </w:r>
      <w:r>
        <w:rPr>
          <w:rFonts w:asciiTheme="minorHAnsi" w:hAnsiTheme="minorHAnsi" w:cstheme="minorHAnsi"/>
        </w:rPr>
        <w:t xml:space="preserve"> by one to two points during the National Program.</w:t>
      </w:r>
    </w:p>
    <w:p w14:paraId="62AC5985" w14:textId="2C47F0D9" w:rsidR="00AF3EF9" w:rsidRPr="00590993" w:rsidRDefault="00F927B7" w:rsidP="00590993">
      <w:pPr>
        <w:pStyle w:val="Bullet"/>
      </w:pPr>
      <w:r>
        <w:rPr>
          <w:rFonts w:asciiTheme="majorHAnsi" w:hAnsiTheme="majorHAnsi" w:cstheme="majorHAnsi"/>
        </w:rPr>
        <w:t>Mixed</w:t>
      </w:r>
      <w:r w:rsidR="0082629A" w:rsidRPr="00115E69">
        <w:rPr>
          <w:rFonts w:asciiTheme="majorHAnsi" w:hAnsiTheme="majorHAnsi" w:cstheme="majorHAnsi"/>
        </w:rPr>
        <w:t xml:space="preserve"> trends </w:t>
      </w:r>
      <w:r w:rsidR="001D040F">
        <w:rPr>
          <w:rFonts w:asciiTheme="majorHAnsi" w:hAnsiTheme="majorHAnsi" w:cstheme="majorHAnsi"/>
        </w:rPr>
        <w:t>before</w:t>
      </w:r>
      <w:r w:rsidR="0082629A" w:rsidRPr="00115E69">
        <w:rPr>
          <w:rFonts w:asciiTheme="majorHAnsi" w:hAnsiTheme="majorHAnsi" w:cstheme="majorHAnsi"/>
        </w:rPr>
        <w:t xml:space="preserve"> and during the National Program | </w:t>
      </w:r>
      <w:r w:rsidR="0082629A" w:rsidRPr="00115E69">
        <w:rPr>
          <w:rFonts w:asciiTheme="minorHAnsi" w:hAnsiTheme="minorHAnsi" w:cstheme="minorHAnsi"/>
        </w:rPr>
        <w:t>New South Wales exhibit</w:t>
      </w:r>
      <w:r w:rsidR="00004D2A">
        <w:rPr>
          <w:rFonts w:asciiTheme="minorHAnsi" w:hAnsiTheme="minorHAnsi" w:cstheme="minorHAnsi"/>
        </w:rPr>
        <w:t>ed</w:t>
      </w:r>
      <w:r w:rsidR="0082629A">
        <w:rPr>
          <w:rFonts w:asciiTheme="minorHAnsi" w:hAnsiTheme="minorHAnsi" w:cstheme="minorHAnsi"/>
        </w:rPr>
        <w:t xml:space="preserve"> small changes</w:t>
      </w:r>
      <w:r w:rsidR="0082629A" w:rsidRPr="00115E69">
        <w:rPr>
          <w:rFonts w:asciiTheme="minorHAnsi" w:hAnsiTheme="minorHAnsi" w:cstheme="minorHAnsi"/>
        </w:rPr>
        <w:t xml:space="preserve"> </w:t>
      </w:r>
      <w:r w:rsidR="0082629A">
        <w:rPr>
          <w:rFonts w:asciiTheme="minorHAnsi" w:hAnsiTheme="minorHAnsi" w:cstheme="minorHAnsi"/>
        </w:rPr>
        <w:t>during this time</w:t>
      </w:r>
      <w:r w:rsidR="0082629A" w:rsidRPr="00115E69">
        <w:rPr>
          <w:rFonts w:asciiTheme="minorHAnsi" w:hAnsiTheme="minorHAnsi" w:cstheme="minorHAnsi"/>
        </w:rPr>
        <w:t xml:space="preserve"> though already had lower rates of ETB</w:t>
      </w:r>
      <w:r w:rsidR="00004D2A">
        <w:rPr>
          <w:rFonts w:asciiTheme="minorHAnsi" w:hAnsiTheme="minorHAnsi" w:cstheme="minorHAnsi"/>
        </w:rPr>
        <w:t>.</w:t>
      </w:r>
      <w:r w:rsidR="0082629A">
        <w:rPr>
          <w:rFonts w:asciiTheme="minorHAnsi" w:hAnsiTheme="minorHAnsi" w:cstheme="minorHAnsi"/>
        </w:rPr>
        <w:t xml:space="preserve"> </w:t>
      </w:r>
      <w:r w:rsidR="00E14858">
        <w:rPr>
          <w:rFonts w:asciiTheme="minorHAnsi" w:hAnsiTheme="minorHAnsi" w:cstheme="minorHAnsi"/>
        </w:rPr>
        <w:t>Qld</w:t>
      </w:r>
      <w:r w:rsidR="00D27454">
        <w:rPr>
          <w:rFonts w:asciiTheme="minorHAnsi" w:hAnsiTheme="minorHAnsi" w:cstheme="minorHAnsi"/>
        </w:rPr>
        <w:t xml:space="preserve">, </w:t>
      </w:r>
      <w:r w:rsidR="003A73CF">
        <w:rPr>
          <w:rFonts w:asciiTheme="minorHAnsi" w:hAnsiTheme="minorHAnsi" w:cstheme="minorHAnsi"/>
        </w:rPr>
        <w:t>ACT</w:t>
      </w:r>
      <w:r w:rsidR="005D2A4B">
        <w:rPr>
          <w:rFonts w:asciiTheme="minorHAnsi" w:hAnsiTheme="minorHAnsi" w:cstheme="minorHAnsi"/>
        </w:rPr>
        <w:t xml:space="preserve"> and </w:t>
      </w:r>
      <w:r w:rsidR="003A73CF">
        <w:rPr>
          <w:rFonts w:asciiTheme="minorHAnsi" w:hAnsiTheme="minorHAnsi" w:cstheme="minorHAnsi"/>
        </w:rPr>
        <w:t>NT</w:t>
      </w:r>
      <w:r w:rsidR="00FC7459">
        <w:rPr>
          <w:rFonts w:asciiTheme="minorHAnsi" w:hAnsiTheme="minorHAnsi" w:cstheme="minorHAnsi"/>
        </w:rPr>
        <w:t xml:space="preserve"> </w:t>
      </w:r>
      <w:r w:rsidR="00004D2A">
        <w:rPr>
          <w:rFonts w:asciiTheme="minorHAnsi" w:hAnsiTheme="minorHAnsi" w:cstheme="minorHAnsi"/>
        </w:rPr>
        <w:t>had</w:t>
      </w:r>
      <w:r w:rsidR="003702F1">
        <w:rPr>
          <w:rFonts w:asciiTheme="minorHAnsi" w:hAnsiTheme="minorHAnsi" w:cstheme="minorHAnsi"/>
        </w:rPr>
        <w:t xml:space="preserve"> </w:t>
      </w:r>
      <w:r w:rsidR="001D040F">
        <w:rPr>
          <w:rFonts w:asciiTheme="minorHAnsi" w:hAnsiTheme="minorHAnsi" w:cstheme="minorHAnsi"/>
        </w:rPr>
        <w:t>fluctuating ETB</w:t>
      </w:r>
      <w:r w:rsidR="003702F1">
        <w:rPr>
          <w:rFonts w:asciiTheme="minorHAnsi" w:hAnsiTheme="minorHAnsi" w:cstheme="minorHAnsi"/>
        </w:rPr>
        <w:t xml:space="preserve"> rates prior to the start</w:t>
      </w:r>
      <w:r w:rsidR="00B746CE">
        <w:rPr>
          <w:rFonts w:asciiTheme="minorHAnsi" w:hAnsiTheme="minorHAnsi" w:cstheme="minorHAnsi"/>
        </w:rPr>
        <w:t xml:space="preserve"> of National Program</w:t>
      </w:r>
      <w:r w:rsidR="00FC7459">
        <w:rPr>
          <w:rFonts w:asciiTheme="minorHAnsi" w:hAnsiTheme="minorHAnsi" w:cstheme="minorHAnsi"/>
        </w:rPr>
        <w:t xml:space="preserve">, </w:t>
      </w:r>
      <w:r w:rsidR="00F80B5F">
        <w:rPr>
          <w:rFonts w:asciiTheme="minorHAnsi" w:hAnsiTheme="minorHAnsi" w:cstheme="minorHAnsi"/>
        </w:rPr>
        <w:t>with slight</w:t>
      </w:r>
      <w:r w:rsidR="00FC7459">
        <w:rPr>
          <w:rFonts w:asciiTheme="minorHAnsi" w:hAnsiTheme="minorHAnsi" w:cstheme="minorHAnsi"/>
        </w:rPr>
        <w:t xml:space="preserve"> improvement</w:t>
      </w:r>
      <w:r w:rsidR="00F80B5F">
        <w:rPr>
          <w:rFonts w:asciiTheme="minorHAnsi" w:hAnsiTheme="minorHAnsi" w:cstheme="minorHAnsi"/>
        </w:rPr>
        <w:t>s</w:t>
      </w:r>
      <w:r w:rsidR="00FC7459">
        <w:rPr>
          <w:rFonts w:asciiTheme="minorHAnsi" w:hAnsiTheme="minorHAnsi" w:cstheme="minorHAnsi"/>
        </w:rPr>
        <w:t xml:space="preserve"> </w:t>
      </w:r>
      <w:r w:rsidR="005D2A4B">
        <w:rPr>
          <w:rFonts w:asciiTheme="minorHAnsi" w:hAnsiTheme="minorHAnsi" w:cstheme="minorHAnsi"/>
        </w:rPr>
        <w:t>during the National Program</w:t>
      </w:r>
      <w:r w:rsidR="00F80B5F">
        <w:rPr>
          <w:rFonts w:asciiTheme="minorHAnsi" w:hAnsiTheme="minorHAnsi" w:cstheme="minorHAnsi"/>
        </w:rPr>
        <w:t>.</w:t>
      </w:r>
      <w:r w:rsidR="005D2A4B">
        <w:rPr>
          <w:rFonts w:asciiTheme="minorHAnsi" w:hAnsiTheme="minorHAnsi" w:cstheme="minorHAnsi"/>
        </w:rPr>
        <w:t xml:space="preserve"> </w:t>
      </w:r>
      <w:r w:rsidR="009C78FF">
        <w:rPr>
          <w:rFonts w:asciiTheme="minorHAnsi" w:hAnsiTheme="minorHAnsi" w:cstheme="minorHAnsi"/>
        </w:rPr>
        <w:t>R</w:t>
      </w:r>
      <w:r w:rsidR="007061E0">
        <w:rPr>
          <w:rFonts w:asciiTheme="minorHAnsi" w:hAnsiTheme="minorHAnsi" w:cstheme="minorHAnsi"/>
        </w:rPr>
        <w:t xml:space="preserve">ates </w:t>
      </w:r>
      <w:r w:rsidR="009C78FF">
        <w:rPr>
          <w:rFonts w:asciiTheme="minorHAnsi" w:hAnsiTheme="minorHAnsi" w:cstheme="minorHAnsi"/>
        </w:rPr>
        <w:t>in Tas</w:t>
      </w:r>
      <w:r w:rsidR="007061E0">
        <w:rPr>
          <w:rFonts w:asciiTheme="minorHAnsi" w:hAnsiTheme="minorHAnsi" w:cstheme="minorHAnsi"/>
        </w:rPr>
        <w:t xml:space="preserve"> </w:t>
      </w:r>
      <w:r w:rsidR="00D27454">
        <w:rPr>
          <w:rFonts w:asciiTheme="minorHAnsi" w:hAnsiTheme="minorHAnsi" w:cstheme="minorHAnsi"/>
        </w:rPr>
        <w:t>var</w:t>
      </w:r>
      <w:r w:rsidR="00F80B5F">
        <w:rPr>
          <w:rFonts w:asciiTheme="minorHAnsi" w:hAnsiTheme="minorHAnsi" w:cstheme="minorHAnsi"/>
        </w:rPr>
        <w:t>ied</w:t>
      </w:r>
      <w:r w:rsidR="00D27454">
        <w:rPr>
          <w:rFonts w:asciiTheme="minorHAnsi" w:hAnsiTheme="minorHAnsi" w:cstheme="minorHAnsi"/>
        </w:rPr>
        <w:t xml:space="preserve"> across the </w:t>
      </w:r>
      <w:r w:rsidR="00B13B38">
        <w:rPr>
          <w:rFonts w:asciiTheme="minorHAnsi" w:hAnsiTheme="minorHAnsi" w:cstheme="minorHAnsi"/>
        </w:rPr>
        <w:t xml:space="preserve">five years before returning to the 2019 rate during the National Program.  </w:t>
      </w:r>
    </w:p>
    <w:p w14:paraId="702C9CCA" w14:textId="4DADBE9A" w:rsidR="00DD1777" w:rsidRDefault="00AF3EF9" w:rsidP="00DD1777">
      <w:pPr>
        <w:pStyle w:val="Caption"/>
      </w:pPr>
      <w:bookmarkStart w:id="46" w:name="_Ref222161476"/>
      <w:r>
        <w:lastRenderedPageBreak/>
        <w:t xml:space="preserve">Figure </w:t>
      </w:r>
      <w:r>
        <w:fldChar w:fldCharType="begin"/>
      </w:r>
      <w:r>
        <w:instrText xml:space="preserve"> SEQ Figure \* ARABIC </w:instrText>
      </w:r>
      <w:r>
        <w:fldChar w:fldCharType="separate"/>
      </w:r>
      <w:r w:rsidR="00040BFE">
        <w:rPr>
          <w:noProof/>
        </w:rPr>
        <w:t>11</w:t>
      </w:r>
      <w:r>
        <w:fldChar w:fldCharType="end"/>
      </w:r>
      <w:bookmarkEnd w:id="46"/>
      <w:r>
        <w:t xml:space="preserve"> | </w:t>
      </w:r>
      <w:r w:rsidRPr="00251194">
        <w:t>Age standardised rate of total ETB across states and territories</w:t>
      </w:r>
      <w:r w:rsidR="005939BB">
        <w:t xml:space="preserve"> (S/T)</w:t>
      </w:r>
      <w:r w:rsidRPr="00251194">
        <w:rPr>
          <w:rStyle w:val="FootnoteReference"/>
          <w:szCs w:val="21"/>
        </w:rPr>
        <w:footnoteReference w:id="110"/>
      </w:r>
    </w:p>
    <w:p w14:paraId="03F0EEB8" w14:textId="377E98D8" w:rsidR="00842B82" w:rsidRPr="00842B82" w:rsidRDefault="001C2AE9" w:rsidP="00842B82">
      <w:pPr>
        <w:rPr>
          <w:color w:val="595959" w:themeColor="text1" w:themeTint="A6"/>
          <w:lang w:eastAsia="en-AU"/>
        </w:rPr>
      </w:pPr>
      <w:r w:rsidRPr="001C2AE9">
        <w:rPr>
          <w:noProof/>
          <w:bdr w:val="single" w:sz="8" w:space="0" w:color="E6E6E1" w:themeColor="accent5"/>
        </w:rPr>
        <w:drawing>
          <wp:inline distT="0" distB="0" distL="0" distR="0" wp14:anchorId="7A23378B" wp14:editId="279F9CE4">
            <wp:extent cx="5852795" cy="4346575"/>
            <wp:effectExtent l="0" t="0" r="0" b="0"/>
            <wp:docPr id="1117392210" name="Picture 2" descr="This figure shows a line chart of age‑standardised rates of early term birth across Australian states and territories from 2019 to 2023. Each state and territory is represented by a separate labelled line positioned directly above the line it repres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92210" name="Picture 2" descr="This figure shows a line chart of age‑standardised rates of early term birth across Australian states and territories from 2019 to 2023. Each state and territory is represented by a separate labelled line positioned directly above the line it represents.&#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2795" cy="4346575"/>
                    </a:xfrm>
                    <a:prstGeom prst="rect">
                      <a:avLst/>
                    </a:prstGeom>
                    <a:noFill/>
                  </pic:spPr>
                </pic:pic>
              </a:graphicData>
            </a:graphic>
          </wp:inline>
        </w:drawing>
      </w:r>
    </w:p>
    <w:p w14:paraId="75AC1452" w14:textId="00F81DAE" w:rsidR="003275CC" w:rsidRPr="005C007F" w:rsidRDefault="0053426B" w:rsidP="005C007F">
      <w:pPr>
        <w:rPr>
          <w:rFonts w:asciiTheme="majorHAnsi" w:hAnsiTheme="majorHAnsi" w:cstheme="majorHAnsi"/>
          <w:color w:val="00264D" w:themeColor="background2"/>
        </w:rPr>
      </w:pPr>
      <w:r w:rsidRPr="005C007F">
        <w:rPr>
          <w:rFonts w:asciiTheme="majorHAnsi" w:hAnsiTheme="majorHAnsi" w:cstheme="majorHAnsi"/>
          <w:color w:val="00264D" w:themeColor="background2"/>
        </w:rPr>
        <w:t>There were few</w:t>
      </w:r>
      <w:r w:rsidR="003275CC" w:rsidRPr="005C007F">
        <w:rPr>
          <w:rFonts w:asciiTheme="majorHAnsi" w:hAnsiTheme="majorHAnsi" w:cstheme="majorHAnsi"/>
          <w:color w:val="00264D" w:themeColor="background2"/>
        </w:rPr>
        <w:t xml:space="preserve"> differences in outcomes between services participating </w:t>
      </w:r>
      <w:r w:rsidR="002C69BF">
        <w:rPr>
          <w:rFonts w:asciiTheme="majorHAnsi" w:hAnsiTheme="majorHAnsi" w:cstheme="majorHAnsi"/>
          <w:color w:val="00264D" w:themeColor="background2"/>
        </w:rPr>
        <w:t>and not participating</w:t>
      </w:r>
      <w:r w:rsidR="003275CC" w:rsidRPr="005C007F">
        <w:rPr>
          <w:rFonts w:asciiTheme="majorHAnsi" w:hAnsiTheme="majorHAnsi" w:cstheme="majorHAnsi"/>
          <w:color w:val="00264D" w:themeColor="background2"/>
        </w:rPr>
        <w:t xml:space="preserve"> in the Collaborative</w:t>
      </w:r>
    </w:p>
    <w:p w14:paraId="46165127" w14:textId="746489F0" w:rsidR="007F5CB3" w:rsidRPr="006C2F81" w:rsidRDefault="00456CA8" w:rsidP="006C2F81">
      <w:pPr>
        <w:rPr>
          <w:color w:val="000000" w:themeColor="text1"/>
        </w:rPr>
      </w:pPr>
      <w:r>
        <w:t>Nous’ a</w:t>
      </w:r>
      <w:r w:rsidR="00E9103D">
        <w:t xml:space="preserve">nalysis </w:t>
      </w:r>
      <w:r w:rsidR="00265ADF">
        <w:t xml:space="preserve">also shows </w:t>
      </w:r>
      <w:r w:rsidR="00222AED">
        <w:t xml:space="preserve">that there were </w:t>
      </w:r>
      <w:r w:rsidR="004B651B">
        <w:t>some</w:t>
      </w:r>
      <w:r w:rsidR="00222AED">
        <w:t xml:space="preserve"> differences in </w:t>
      </w:r>
      <w:r w:rsidR="00E9127A">
        <w:t>the implementation of select clinical strategies</w:t>
      </w:r>
      <w:r w:rsidR="00951325">
        <w:t xml:space="preserve"> across Round 1</w:t>
      </w:r>
      <w:r w:rsidR="00112B18">
        <w:t xml:space="preserve"> </w:t>
      </w:r>
      <w:r w:rsidR="00A2311F">
        <w:t>between Collaborative and non-participating sites</w:t>
      </w:r>
      <w:r w:rsidR="00112B18">
        <w:t xml:space="preserve">. </w:t>
      </w:r>
      <w:r w:rsidR="0042203D" w:rsidRPr="00010FF9">
        <w:rPr>
          <w:rFonts w:asciiTheme="majorHAnsi" w:hAnsiTheme="majorHAnsi" w:cstheme="majorHAnsi"/>
        </w:rPr>
        <w:t>Smoking cessation rates</w:t>
      </w:r>
      <w:r w:rsidR="009C2D2A" w:rsidRPr="009067A6">
        <w:rPr>
          <w:rStyle w:val="FootnoteReference"/>
          <w:rFonts w:asciiTheme="minorHAnsi" w:hAnsiTheme="minorHAnsi" w:cstheme="minorHAnsi"/>
          <w:lang w:eastAsia="en-AU"/>
        </w:rPr>
        <w:footnoteReference w:id="111"/>
      </w:r>
      <w:r w:rsidR="009C2D2A" w:rsidRPr="009067A6">
        <w:rPr>
          <w:rFonts w:asciiTheme="minorHAnsi" w:hAnsiTheme="minorHAnsi" w:cstheme="minorHAnsi"/>
        </w:rPr>
        <w:t xml:space="preserve"> </w:t>
      </w:r>
      <w:r w:rsidR="004D0000">
        <w:t>increased</w:t>
      </w:r>
      <w:r w:rsidR="0042203D">
        <w:t xml:space="preserve"> overall across all services between pre-National Program </w:t>
      </w:r>
      <w:r w:rsidR="00AA0AEA">
        <w:t>(</w:t>
      </w:r>
      <w:r w:rsidR="0043764B">
        <w:t>July</w:t>
      </w:r>
      <w:r w:rsidR="00AA0AEA">
        <w:t xml:space="preserve"> 2019) </w:t>
      </w:r>
      <w:r w:rsidR="0042203D">
        <w:t>and the end of Round 1</w:t>
      </w:r>
      <w:r w:rsidR="00AA0AEA">
        <w:t xml:space="preserve"> (</w:t>
      </w:r>
      <w:r w:rsidR="0043764B">
        <w:t>June</w:t>
      </w:r>
      <w:r w:rsidR="00AA0AEA">
        <w:t xml:space="preserve"> 2024)</w:t>
      </w:r>
      <w:r w:rsidR="0042203D">
        <w:t xml:space="preserve">. </w:t>
      </w:r>
      <w:r w:rsidR="004D0000">
        <w:t xml:space="preserve">This indicates that a greater rate of </w:t>
      </w:r>
      <w:r w:rsidR="004D0000" w:rsidRPr="00265D80">
        <w:rPr>
          <w:color w:val="000000" w:themeColor="text1"/>
        </w:rPr>
        <w:t xml:space="preserve">women who were smoking stopped smoking during their pregnancy. </w:t>
      </w:r>
      <w:r w:rsidR="0042203D" w:rsidRPr="00265D80">
        <w:rPr>
          <w:color w:val="000000" w:themeColor="text1"/>
        </w:rPr>
        <w:t xml:space="preserve">The rate of change was greater with Collaborative services than non-participation services, as highlighted in </w:t>
      </w:r>
      <w:r w:rsidR="00C41E6D">
        <w:rPr>
          <w:color w:val="000000" w:themeColor="text1"/>
        </w:rPr>
        <w:t>orange</w:t>
      </w:r>
      <w:r w:rsidR="0042203D" w:rsidRPr="00265D80">
        <w:rPr>
          <w:color w:val="000000" w:themeColor="text1"/>
        </w:rPr>
        <w:t xml:space="preserve"> in</w:t>
      </w:r>
      <w:r w:rsidR="00ED3B00">
        <w:rPr>
          <w:color w:val="000000" w:themeColor="text1"/>
        </w:rPr>
        <w:t xml:space="preserve"> </w:t>
      </w:r>
      <w:r w:rsidR="00B271AC">
        <w:rPr>
          <w:color w:val="000000" w:themeColor="text1"/>
        </w:rPr>
        <w:fldChar w:fldCharType="begin"/>
      </w:r>
      <w:r w:rsidR="00B271AC">
        <w:rPr>
          <w:color w:val="000000" w:themeColor="text1"/>
        </w:rPr>
        <w:instrText xml:space="preserve"> REF _Ref211351231 \h </w:instrText>
      </w:r>
      <w:r w:rsidR="00B271AC">
        <w:rPr>
          <w:color w:val="000000" w:themeColor="text1"/>
        </w:rPr>
      </w:r>
      <w:r w:rsidR="00B271AC">
        <w:rPr>
          <w:color w:val="000000" w:themeColor="text1"/>
        </w:rPr>
        <w:fldChar w:fldCharType="separate"/>
      </w:r>
      <w:r w:rsidR="00040BFE">
        <w:t xml:space="preserve">Figure </w:t>
      </w:r>
      <w:r w:rsidR="00040BFE">
        <w:rPr>
          <w:noProof/>
        </w:rPr>
        <w:t>12</w:t>
      </w:r>
      <w:r w:rsidR="00B271AC">
        <w:rPr>
          <w:color w:val="000000" w:themeColor="text1"/>
        </w:rPr>
        <w:fldChar w:fldCharType="end"/>
      </w:r>
      <w:r w:rsidR="0042203D" w:rsidRPr="00265D80">
        <w:rPr>
          <w:color w:val="000000" w:themeColor="text1"/>
        </w:rPr>
        <w:t>.</w:t>
      </w:r>
      <w:r w:rsidR="00776242">
        <w:rPr>
          <w:color w:val="000000" w:themeColor="text1"/>
        </w:rPr>
        <w:t xml:space="preserve"> Analysis of AIHW data found that the age standardised</w:t>
      </w:r>
      <w:r w:rsidR="002A0B33">
        <w:rPr>
          <w:color w:val="000000" w:themeColor="text1"/>
        </w:rPr>
        <w:t xml:space="preserve"> r</w:t>
      </w:r>
      <w:r w:rsidR="00776242">
        <w:rPr>
          <w:color w:val="000000" w:themeColor="text1"/>
        </w:rPr>
        <w:t xml:space="preserve">ate </w:t>
      </w:r>
      <w:r w:rsidR="002A0B33">
        <w:rPr>
          <w:color w:val="000000" w:themeColor="text1"/>
        </w:rPr>
        <w:t>of mothers who smoked during the first 20 weeks of pregnancy and after 20 weeks of pregnancy has continually reduced since 2020</w:t>
      </w:r>
      <w:r w:rsidR="0025517E">
        <w:rPr>
          <w:color w:val="000000" w:themeColor="text1"/>
        </w:rPr>
        <w:t>, from 12.</w:t>
      </w:r>
      <w:r w:rsidR="009A5588">
        <w:rPr>
          <w:color w:val="000000" w:themeColor="text1"/>
        </w:rPr>
        <w:t>9</w:t>
      </w:r>
      <w:r w:rsidR="0025517E">
        <w:rPr>
          <w:color w:val="000000" w:themeColor="text1"/>
        </w:rPr>
        <w:t xml:space="preserve"> per cent and 10</w:t>
      </w:r>
      <w:r w:rsidR="00F56860">
        <w:rPr>
          <w:color w:val="000000" w:themeColor="text1"/>
        </w:rPr>
        <w:t>.2</w:t>
      </w:r>
      <w:r w:rsidR="0025517E">
        <w:rPr>
          <w:color w:val="000000" w:themeColor="text1"/>
        </w:rPr>
        <w:t xml:space="preserve"> per cent in 2020</w:t>
      </w:r>
      <w:r w:rsidR="0086716F">
        <w:rPr>
          <w:color w:val="000000" w:themeColor="text1"/>
        </w:rPr>
        <w:t>,</w:t>
      </w:r>
      <w:r w:rsidR="0025517E">
        <w:rPr>
          <w:color w:val="000000" w:themeColor="text1"/>
        </w:rPr>
        <w:t xml:space="preserve"> to 11.</w:t>
      </w:r>
      <w:r w:rsidR="009A5588">
        <w:rPr>
          <w:color w:val="000000" w:themeColor="text1"/>
        </w:rPr>
        <w:t>3</w:t>
      </w:r>
      <w:r w:rsidR="0025517E">
        <w:rPr>
          <w:color w:val="000000" w:themeColor="text1"/>
        </w:rPr>
        <w:t xml:space="preserve"> per cen</w:t>
      </w:r>
      <w:r w:rsidR="006C3B3F">
        <w:rPr>
          <w:color w:val="000000" w:themeColor="text1"/>
        </w:rPr>
        <w:t>t</w:t>
      </w:r>
      <w:r w:rsidR="0025517E">
        <w:rPr>
          <w:color w:val="000000" w:themeColor="text1"/>
        </w:rPr>
        <w:t xml:space="preserve"> and 8.</w:t>
      </w:r>
      <w:r w:rsidR="00F56860">
        <w:rPr>
          <w:color w:val="000000" w:themeColor="text1"/>
        </w:rPr>
        <w:t>4</w:t>
      </w:r>
      <w:r w:rsidR="0025517E">
        <w:rPr>
          <w:color w:val="000000" w:themeColor="text1"/>
        </w:rPr>
        <w:t xml:space="preserve"> per cent in 2023, respectively.</w:t>
      </w:r>
      <w:r w:rsidR="0025517E">
        <w:rPr>
          <w:rStyle w:val="FootnoteReference"/>
          <w:color w:val="000000" w:themeColor="text1"/>
        </w:rPr>
        <w:footnoteReference w:id="112"/>
      </w:r>
      <w:r w:rsidR="009A5588">
        <w:rPr>
          <w:color w:val="000000" w:themeColor="text1"/>
        </w:rPr>
        <w:t xml:space="preserve"> However, note that the impact to </w:t>
      </w:r>
      <w:r w:rsidR="009A5588">
        <w:rPr>
          <w:color w:val="000000" w:themeColor="text1"/>
        </w:rPr>
        <w:lastRenderedPageBreak/>
        <w:t xml:space="preserve">vaping on tobacco spoking in pregnancy data has not yet been assessed by AIHW. </w:t>
      </w:r>
      <w:r w:rsidR="00504200">
        <w:rPr>
          <w:color w:val="000000" w:themeColor="text1"/>
        </w:rPr>
        <w:t xml:space="preserve">See </w:t>
      </w:r>
      <w:r w:rsidR="00877C47">
        <w:rPr>
          <w:color w:val="000000" w:themeColor="text1"/>
        </w:rPr>
        <w:fldChar w:fldCharType="begin"/>
      </w:r>
      <w:r w:rsidR="00877C47">
        <w:rPr>
          <w:color w:val="000000" w:themeColor="text1"/>
        </w:rPr>
        <w:instrText xml:space="preserve"> REF _Ref210223809 \n \h </w:instrText>
      </w:r>
      <w:r w:rsidR="00877C47">
        <w:rPr>
          <w:color w:val="000000" w:themeColor="text1"/>
        </w:rPr>
      </w:r>
      <w:r w:rsidR="00877C47">
        <w:rPr>
          <w:color w:val="000000" w:themeColor="text1"/>
        </w:rPr>
        <w:fldChar w:fldCharType="separate"/>
      </w:r>
      <w:r w:rsidR="00040BFE">
        <w:rPr>
          <w:color w:val="000000" w:themeColor="text1"/>
        </w:rPr>
        <w:t>Appendix G</w:t>
      </w:r>
      <w:r w:rsidR="00877C47">
        <w:rPr>
          <w:color w:val="000000" w:themeColor="text1"/>
        </w:rPr>
        <w:fldChar w:fldCharType="end"/>
      </w:r>
      <w:r w:rsidR="00877C47">
        <w:rPr>
          <w:color w:val="000000" w:themeColor="text1"/>
        </w:rPr>
        <w:t xml:space="preserve"> for additional data notes. </w:t>
      </w:r>
    </w:p>
    <w:p w14:paraId="37E7E8E0" w14:textId="1181F2A6" w:rsidR="009C2D2A" w:rsidRPr="009C2D2A" w:rsidRDefault="009C2D2A" w:rsidP="009C2D2A">
      <w:pPr>
        <w:rPr>
          <w:i/>
          <w:color w:val="7F7F7F" w:themeColor="text1" w:themeTint="80"/>
        </w:rPr>
      </w:pPr>
      <w:r>
        <w:rPr>
          <w:lang w:eastAsia="en-AU"/>
        </w:rPr>
        <w:t xml:space="preserve">Note that the corresponding Collaborative process measures, summarised in Section </w:t>
      </w:r>
      <w:r>
        <w:rPr>
          <w:lang w:eastAsia="en-AU"/>
        </w:rPr>
        <w:fldChar w:fldCharType="begin"/>
      </w:r>
      <w:r>
        <w:rPr>
          <w:lang w:eastAsia="en-AU"/>
        </w:rPr>
        <w:instrText xml:space="preserve"> REF _Ref207366005 \n \h </w:instrText>
      </w:r>
      <w:r>
        <w:rPr>
          <w:lang w:eastAsia="en-AU"/>
        </w:rPr>
      </w:r>
      <w:r>
        <w:rPr>
          <w:lang w:eastAsia="en-AU"/>
        </w:rPr>
        <w:fldChar w:fldCharType="separate"/>
      </w:r>
      <w:r w:rsidR="00040BFE">
        <w:rPr>
          <w:lang w:eastAsia="en-AU"/>
        </w:rPr>
        <w:t>4.1</w:t>
      </w:r>
      <w:r>
        <w:rPr>
          <w:lang w:eastAsia="en-AU"/>
        </w:rPr>
        <w:fldChar w:fldCharType="end"/>
      </w:r>
      <w:r>
        <w:rPr>
          <w:lang w:eastAsia="en-AU"/>
        </w:rPr>
        <w:t xml:space="preserve">, suggested that measurement and implementation of smoking cessation activities were difficult. It can be assumed that additional measures, such as the </w:t>
      </w:r>
      <w:r w:rsidR="0073368A">
        <w:rPr>
          <w:lang w:eastAsia="en-AU"/>
        </w:rPr>
        <w:t xml:space="preserve">National Program’s </w:t>
      </w:r>
      <w:r>
        <w:rPr>
          <w:lang w:eastAsia="en-AU"/>
        </w:rPr>
        <w:t>public awareness campaign</w:t>
      </w:r>
      <w:r w:rsidR="0073368A">
        <w:rPr>
          <w:lang w:eastAsia="en-AU"/>
        </w:rPr>
        <w:t>, changing consumer behaviours</w:t>
      </w:r>
      <w:r>
        <w:rPr>
          <w:lang w:eastAsia="en-AU"/>
        </w:rPr>
        <w:t xml:space="preserve"> and other sector changes</w:t>
      </w:r>
      <w:r w:rsidR="0073368A">
        <w:rPr>
          <w:lang w:eastAsia="en-AU"/>
        </w:rPr>
        <w:t xml:space="preserve"> (such as the introduction of vaping)</w:t>
      </w:r>
      <w:r>
        <w:rPr>
          <w:lang w:eastAsia="en-AU"/>
        </w:rPr>
        <w:t>, may have contributed to the change</w:t>
      </w:r>
      <w:r w:rsidR="0073368A">
        <w:rPr>
          <w:lang w:eastAsia="en-AU"/>
        </w:rPr>
        <w:t xml:space="preserve"> in rates</w:t>
      </w:r>
      <w:r>
        <w:rPr>
          <w:lang w:eastAsia="en-AU"/>
        </w:rPr>
        <w:t>.</w:t>
      </w:r>
    </w:p>
    <w:p w14:paraId="1F58DA65" w14:textId="5490E65F" w:rsidR="00863F14" w:rsidRDefault="00265D80" w:rsidP="00C24385">
      <w:r w:rsidRPr="00265D80">
        <w:rPr>
          <w:color w:val="000000" w:themeColor="text1"/>
        </w:rPr>
        <w:t xml:space="preserve">As shown in </w:t>
      </w:r>
      <w:r w:rsidR="009E11B2">
        <w:rPr>
          <w:color w:val="000000" w:themeColor="text1"/>
          <w:highlight w:val="yellow"/>
        </w:rPr>
        <w:fldChar w:fldCharType="begin"/>
      </w:r>
      <w:r w:rsidR="009E11B2">
        <w:rPr>
          <w:color w:val="000000" w:themeColor="text1"/>
        </w:rPr>
        <w:instrText xml:space="preserve"> REF _Ref211351231 \h </w:instrText>
      </w:r>
      <w:r w:rsidR="009E11B2">
        <w:rPr>
          <w:color w:val="000000" w:themeColor="text1"/>
          <w:highlight w:val="yellow"/>
        </w:rPr>
      </w:r>
      <w:r w:rsidR="009E11B2">
        <w:rPr>
          <w:color w:val="000000" w:themeColor="text1"/>
          <w:highlight w:val="yellow"/>
        </w:rPr>
        <w:fldChar w:fldCharType="separate"/>
      </w:r>
      <w:r w:rsidR="00040BFE">
        <w:t xml:space="preserve">Figure </w:t>
      </w:r>
      <w:r w:rsidR="00040BFE">
        <w:rPr>
          <w:noProof/>
        </w:rPr>
        <w:t>12</w:t>
      </w:r>
      <w:r w:rsidR="009E11B2">
        <w:rPr>
          <w:color w:val="000000" w:themeColor="text1"/>
          <w:highlight w:val="yellow"/>
        </w:rPr>
        <w:fldChar w:fldCharType="end"/>
      </w:r>
      <w:r w:rsidRPr="00265D80">
        <w:rPr>
          <w:color w:val="000000" w:themeColor="text1"/>
        </w:rPr>
        <w:t>, t</w:t>
      </w:r>
      <w:r w:rsidR="00D81D00" w:rsidRPr="00265D80">
        <w:rPr>
          <w:color w:val="000000" w:themeColor="text1"/>
        </w:rPr>
        <w:t xml:space="preserve">here was no change in </w:t>
      </w:r>
      <w:r w:rsidR="003F67F7">
        <w:rPr>
          <w:color w:val="000000" w:themeColor="text1"/>
        </w:rPr>
        <w:t>ETB rates,</w:t>
      </w:r>
      <w:r w:rsidR="00D81D00" w:rsidRPr="00265D80">
        <w:rPr>
          <w:color w:val="000000" w:themeColor="text1"/>
        </w:rPr>
        <w:t xml:space="preserve"> </w:t>
      </w:r>
      <w:r w:rsidR="00DC15E1" w:rsidRPr="00265D80">
        <w:rPr>
          <w:color w:val="000000" w:themeColor="text1"/>
        </w:rPr>
        <w:t xml:space="preserve">PTB </w:t>
      </w:r>
      <w:r w:rsidR="00442536" w:rsidRPr="00265D80">
        <w:rPr>
          <w:color w:val="000000" w:themeColor="text1"/>
        </w:rPr>
        <w:t>rates</w:t>
      </w:r>
      <w:r w:rsidR="00F158D4" w:rsidRPr="00265D80">
        <w:rPr>
          <w:color w:val="000000" w:themeColor="text1"/>
        </w:rPr>
        <w:t xml:space="preserve">, </w:t>
      </w:r>
      <w:r w:rsidRPr="00265D80">
        <w:rPr>
          <w:color w:val="000000" w:themeColor="text1"/>
        </w:rPr>
        <w:t>nor in other implementation measures, including</w:t>
      </w:r>
      <w:r w:rsidR="00F158D4" w:rsidRPr="00265D80">
        <w:rPr>
          <w:color w:val="000000" w:themeColor="text1"/>
        </w:rPr>
        <w:t xml:space="preserve"> </w:t>
      </w:r>
      <w:r w:rsidR="00F158D4" w:rsidRPr="003E41AC">
        <w:rPr>
          <w:rFonts w:asciiTheme="majorHAnsi" w:hAnsiTheme="majorHAnsi" w:cstheme="majorHAnsi"/>
          <w:color w:val="000000" w:themeColor="text1"/>
        </w:rPr>
        <w:t xml:space="preserve">early planned caesarean </w:t>
      </w:r>
      <w:r w:rsidR="00F158D4" w:rsidRPr="003E41AC">
        <w:rPr>
          <w:rFonts w:asciiTheme="majorHAnsi" w:hAnsiTheme="majorHAnsi" w:cstheme="majorHAnsi"/>
        </w:rPr>
        <w:t>rates</w:t>
      </w:r>
      <w:r w:rsidR="00081730" w:rsidRPr="006D33A8">
        <w:rPr>
          <w:rStyle w:val="FootnoteReference"/>
          <w:rFonts w:asciiTheme="minorHAnsi" w:hAnsiTheme="minorHAnsi" w:cstheme="minorHAnsi"/>
        </w:rPr>
        <w:footnoteReference w:id="113"/>
      </w:r>
      <w:r w:rsidR="00DC15E1">
        <w:t xml:space="preserve"> </w:t>
      </w:r>
      <w:r>
        <w:t xml:space="preserve">and </w:t>
      </w:r>
      <w:r w:rsidR="003E41AC" w:rsidRPr="00324699">
        <w:rPr>
          <w:rFonts w:asciiTheme="majorHAnsi" w:hAnsiTheme="majorHAnsi" w:cstheme="majorHAnsi"/>
        </w:rPr>
        <w:t>c</w:t>
      </w:r>
      <w:r w:rsidR="00A238D8" w:rsidRPr="004B651B">
        <w:rPr>
          <w:rFonts w:asciiTheme="majorHAnsi" w:hAnsiTheme="majorHAnsi" w:cstheme="majorHAnsi"/>
          <w:lang w:eastAsia="en-AU"/>
        </w:rPr>
        <w:t>ontinuity</w:t>
      </w:r>
      <w:r w:rsidRPr="004B651B">
        <w:rPr>
          <w:rFonts w:asciiTheme="majorHAnsi" w:hAnsiTheme="majorHAnsi" w:cstheme="majorHAnsi"/>
          <w:lang w:eastAsia="en-AU"/>
        </w:rPr>
        <w:t xml:space="preserve"> of care </w:t>
      </w:r>
      <w:r w:rsidR="002531E6" w:rsidRPr="004B651B">
        <w:rPr>
          <w:rFonts w:asciiTheme="majorHAnsi" w:hAnsiTheme="majorHAnsi" w:cstheme="majorHAnsi"/>
          <w:lang w:eastAsia="en-AU"/>
        </w:rPr>
        <w:t>rates</w:t>
      </w:r>
      <w:r w:rsidR="00A238D8" w:rsidRPr="006D33A8">
        <w:rPr>
          <w:rStyle w:val="FootnoteReference"/>
          <w:rFonts w:asciiTheme="minorHAnsi" w:hAnsiTheme="minorHAnsi" w:cstheme="minorHAnsi"/>
          <w:lang w:eastAsia="en-AU"/>
        </w:rPr>
        <w:footnoteReference w:id="114"/>
      </w:r>
      <w:r w:rsidR="00275793" w:rsidRPr="006D33A8">
        <w:rPr>
          <w:rFonts w:asciiTheme="minorHAnsi" w:hAnsiTheme="minorHAnsi" w:cstheme="minorHAnsi"/>
        </w:rPr>
        <w:t>,</w:t>
      </w:r>
      <w:r w:rsidR="00275793">
        <w:t xml:space="preserve"> </w:t>
      </w:r>
      <w:r w:rsidR="00D81D00">
        <w:t xml:space="preserve">between services </w:t>
      </w:r>
      <w:r w:rsidR="00275793">
        <w:t>participating</w:t>
      </w:r>
      <w:r w:rsidR="00D81D00">
        <w:t xml:space="preserve"> </w:t>
      </w:r>
      <w:r w:rsidR="00275793">
        <w:t>and not participating</w:t>
      </w:r>
      <w:r w:rsidR="00D81D00">
        <w:t xml:space="preserve"> in the Collaborative</w:t>
      </w:r>
      <w:r w:rsidR="00275793">
        <w:t>.</w:t>
      </w:r>
    </w:p>
    <w:p w14:paraId="1BDFB631" w14:textId="53B9F0D4" w:rsidR="007C73C7" w:rsidRDefault="002F5B37" w:rsidP="00C24385">
      <w:r>
        <w:t xml:space="preserve">There was also no overall difference in these measures when </w:t>
      </w:r>
      <w:r w:rsidRPr="00D36E10">
        <w:rPr>
          <w:i/>
          <w:iCs/>
        </w:rPr>
        <w:t>not</w:t>
      </w:r>
      <w:r>
        <w:t xml:space="preserve"> disaggregating for Collaborative participation</w:t>
      </w:r>
      <w:r w:rsidR="007943EB">
        <w:t xml:space="preserve">, </w:t>
      </w:r>
      <w:r w:rsidR="005C782A">
        <w:t>between pre-National Program (July 2019) and the end of Round 1 (June 2024).</w:t>
      </w:r>
      <w:r w:rsidR="00275793">
        <w:t xml:space="preserve"> There was no change in</w:t>
      </w:r>
      <w:r w:rsidR="00D81D00">
        <w:t xml:space="preserve"> </w:t>
      </w:r>
      <w:r w:rsidR="005322FF">
        <w:t>the</w:t>
      </w:r>
      <w:r w:rsidR="00275793">
        <w:t xml:space="preserve"> </w:t>
      </w:r>
      <w:r w:rsidR="00D81D00">
        <w:t xml:space="preserve">rates </w:t>
      </w:r>
      <w:r w:rsidR="00275793">
        <w:t xml:space="preserve">of adverse outcomes, </w:t>
      </w:r>
      <w:r>
        <w:t xml:space="preserve">both overall and between Collaborative and non-participating services, </w:t>
      </w:r>
      <w:r w:rsidR="00275793">
        <w:t>as explored in the following section.</w:t>
      </w:r>
    </w:p>
    <w:p w14:paraId="3A381E58" w14:textId="6559AC74" w:rsidR="00D36E10" w:rsidRDefault="00D36E10" w:rsidP="00C24385">
      <w:r>
        <w:t>Despite this data, anecdotally, stakeholders have reported that there was a ‘flow on effect’ between services participating and not participating in the Collaborative</w:t>
      </w:r>
      <w:r w:rsidR="0065760C">
        <w:t>, with materials and learning shared between staff directly and indirectly through natural staff turnover.</w:t>
      </w:r>
      <w:r>
        <w:t xml:space="preserve"> </w:t>
      </w:r>
      <w:r w:rsidR="0065760C">
        <w:rPr>
          <w:lang w:eastAsia="en-AU"/>
        </w:rPr>
        <w:t>The National Program intended to have a</w:t>
      </w:r>
      <w:r w:rsidDel="004951A8">
        <w:rPr>
          <w:lang w:eastAsia="en-AU"/>
        </w:rPr>
        <w:t xml:space="preserve"> broad influence</w:t>
      </w:r>
      <w:r>
        <w:rPr>
          <w:lang w:eastAsia="en-AU"/>
        </w:rPr>
        <w:t>, and</w:t>
      </w:r>
      <w:r w:rsidR="0065760C">
        <w:rPr>
          <w:lang w:eastAsia="en-AU"/>
        </w:rPr>
        <w:t xml:space="preserve"> this</w:t>
      </w:r>
      <w:r>
        <w:rPr>
          <w:lang w:eastAsia="en-AU"/>
        </w:rPr>
        <w:t xml:space="preserve"> </w:t>
      </w:r>
      <w:r w:rsidDel="004951A8">
        <w:rPr>
          <w:lang w:eastAsia="en-AU"/>
        </w:rPr>
        <w:t>inbuilt into the design of the jurisdictional programs and public awareness campaign</w:t>
      </w:r>
      <w:r w:rsidR="0065760C">
        <w:rPr>
          <w:lang w:eastAsia="en-AU"/>
        </w:rPr>
        <w:t xml:space="preserve"> of the National Program. Additional analysis using different methods may provide an alternative finding. </w:t>
      </w:r>
    </w:p>
    <w:p w14:paraId="44EAA352" w14:textId="2D2B8D40" w:rsidR="00882521" w:rsidRDefault="00882521" w:rsidP="00882521">
      <w:pPr>
        <w:pStyle w:val="Caption"/>
      </w:pPr>
      <w:bookmarkStart w:id="47" w:name="_Ref211351231"/>
      <w:r>
        <w:lastRenderedPageBreak/>
        <w:t xml:space="preserve">Figure </w:t>
      </w:r>
      <w:r w:rsidR="00AF3EF9">
        <w:fldChar w:fldCharType="begin"/>
      </w:r>
      <w:r w:rsidR="00AF3EF9">
        <w:instrText xml:space="preserve"> SEQ Figure \* ARABIC </w:instrText>
      </w:r>
      <w:r w:rsidR="00AF3EF9">
        <w:fldChar w:fldCharType="separate"/>
      </w:r>
      <w:r w:rsidR="00040BFE">
        <w:rPr>
          <w:noProof/>
        </w:rPr>
        <w:t>12</w:t>
      </w:r>
      <w:r w:rsidR="00AF3EF9">
        <w:fldChar w:fldCharType="end"/>
      </w:r>
      <w:bookmarkEnd w:id="47"/>
      <w:r>
        <w:t xml:space="preserve"> | </w:t>
      </w:r>
      <w:r w:rsidR="005615C8">
        <w:t>Comparison of birth outcomes, implementation measures and adverse outcomes across services participating and not participating in the Collaborative</w:t>
      </w:r>
      <w:r w:rsidR="007E5B40">
        <w:rPr>
          <w:rStyle w:val="FootnoteReference"/>
        </w:rPr>
        <w:footnoteReference w:id="115"/>
      </w:r>
    </w:p>
    <w:p w14:paraId="5477DF8A" w14:textId="51DDCD1F" w:rsidR="002C59A4" w:rsidRPr="005C007F" w:rsidRDefault="0093468B" w:rsidP="00043938">
      <w:pPr>
        <w:spacing w:before="120" w:after="240"/>
        <w:rPr>
          <w:rFonts w:asciiTheme="majorHAnsi" w:hAnsiTheme="majorHAnsi" w:cstheme="majorHAnsi"/>
          <w:color w:val="00264D" w:themeColor="background2"/>
        </w:rPr>
      </w:pPr>
      <w:r w:rsidRPr="00043938">
        <w:rPr>
          <w:i/>
          <w:noProof/>
          <w:color w:val="7F7F7F" w:themeColor="text1" w:themeTint="80"/>
          <w:bdr w:val="single" w:sz="8" w:space="0" w:color="E6E6E1" w:themeColor="accent5"/>
          <w:lang w:eastAsia="en-AU"/>
        </w:rPr>
        <w:drawing>
          <wp:inline distT="0" distB="0" distL="0" distR="0" wp14:anchorId="76AF89C3" wp14:editId="57195EED">
            <wp:extent cx="5832000" cy="4665600"/>
            <wp:effectExtent l="0" t="0" r="0" b="0"/>
            <wp:docPr id="840681617" name="Picture 1" descr="This figure shows a chart of the average change before and after the program linked to participation in the Collaborative. Indicators are grouped under birth outcomes, implementation of clinical strategies, and adverse outcomes, and include the rates: pre‑term birth at 37 and 32 weeks, early term, ceased smoking, continuity of care, admission to special care nursery or neonatal intensive care, and stillbi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81617" name="Picture 1" descr="This figure shows a chart of the average change before and after the program linked to participation in the Collaborative. Indicators are grouped under birth outcomes, implementation of clinical strategies, and adverse outcomes, and include the rates: pre‑term birth at 37 and 32 weeks, early term, ceased smoking, continuity of care, admission to special care nursery or neonatal intensive care, and stillbirth.&#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2000" cy="4665600"/>
                    </a:xfrm>
                    <a:prstGeom prst="rect">
                      <a:avLst/>
                    </a:prstGeom>
                    <a:noFill/>
                  </pic:spPr>
                </pic:pic>
              </a:graphicData>
            </a:graphic>
          </wp:inline>
        </w:drawing>
      </w:r>
      <w:r w:rsidR="00B92FCB" w:rsidRPr="005C007F">
        <w:rPr>
          <w:rFonts w:asciiTheme="majorHAnsi" w:hAnsiTheme="majorHAnsi" w:cstheme="majorHAnsi"/>
          <w:color w:val="00264D" w:themeColor="background2"/>
        </w:rPr>
        <w:t>Care must be</w:t>
      </w:r>
      <w:r w:rsidR="00EA77A8" w:rsidRPr="005C007F">
        <w:rPr>
          <w:rFonts w:asciiTheme="majorHAnsi" w:hAnsiTheme="majorHAnsi" w:cstheme="majorHAnsi"/>
          <w:color w:val="00264D" w:themeColor="background2"/>
        </w:rPr>
        <w:t xml:space="preserve"> taken considering the</w:t>
      </w:r>
      <w:r w:rsidR="000E0B0E" w:rsidRPr="005C007F">
        <w:rPr>
          <w:rFonts w:asciiTheme="majorHAnsi" w:hAnsiTheme="majorHAnsi" w:cstheme="majorHAnsi"/>
          <w:color w:val="00264D" w:themeColor="background2"/>
        </w:rPr>
        <w:t xml:space="preserve"> upwards trend of </w:t>
      </w:r>
      <w:r w:rsidR="002945ED" w:rsidRPr="005C007F">
        <w:rPr>
          <w:rFonts w:asciiTheme="majorHAnsi" w:hAnsiTheme="majorHAnsi" w:cstheme="majorHAnsi"/>
          <w:color w:val="00264D" w:themeColor="background2"/>
        </w:rPr>
        <w:t xml:space="preserve">caesarean section </w:t>
      </w:r>
      <w:r w:rsidR="00000837" w:rsidRPr="005C007F">
        <w:rPr>
          <w:rFonts w:asciiTheme="majorHAnsi" w:hAnsiTheme="majorHAnsi" w:cstheme="majorHAnsi"/>
          <w:color w:val="00264D" w:themeColor="background2"/>
        </w:rPr>
        <w:t>birth</w:t>
      </w:r>
      <w:r w:rsidR="000E0B0E" w:rsidRPr="005C007F">
        <w:rPr>
          <w:rFonts w:asciiTheme="majorHAnsi" w:hAnsiTheme="majorHAnsi" w:cstheme="majorHAnsi"/>
          <w:color w:val="00264D" w:themeColor="background2"/>
        </w:rPr>
        <w:t xml:space="preserve"> rates </w:t>
      </w:r>
      <w:r w:rsidR="00000837" w:rsidRPr="005C007F">
        <w:rPr>
          <w:rFonts w:asciiTheme="majorHAnsi" w:hAnsiTheme="majorHAnsi" w:cstheme="majorHAnsi"/>
          <w:color w:val="00264D" w:themeColor="background2"/>
        </w:rPr>
        <w:t xml:space="preserve">due to maternal choice </w:t>
      </w:r>
      <w:r w:rsidR="00EA77A8" w:rsidRPr="005C007F">
        <w:rPr>
          <w:rFonts w:asciiTheme="majorHAnsi" w:hAnsiTheme="majorHAnsi" w:cstheme="majorHAnsi"/>
          <w:color w:val="00264D" w:themeColor="background2"/>
        </w:rPr>
        <w:t xml:space="preserve">which have </w:t>
      </w:r>
      <w:r w:rsidR="00000837" w:rsidRPr="005C007F">
        <w:rPr>
          <w:rFonts w:asciiTheme="majorHAnsi" w:hAnsiTheme="majorHAnsi" w:cstheme="majorHAnsi"/>
          <w:color w:val="00264D" w:themeColor="background2"/>
        </w:rPr>
        <w:t xml:space="preserve">continued </w:t>
      </w:r>
      <w:r w:rsidR="000E0B0E" w:rsidRPr="005C007F">
        <w:rPr>
          <w:rFonts w:asciiTheme="majorHAnsi" w:hAnsiTheme="majorHAnsi" w:cstheme="majorHAnsi"/>
          <w:color w:val="00264D" w:themeColor="background2"/>
        </w:rPr>
        <w:t xml:space="preserve">nationally </w:t>
      </w:r>
      <w:r w:rsidR="003762BE" w:rsidRPr="005C007F">
        <w:rPr>
          <w:rFonts w:asciiTheme="majorHAnsi" w:hAnsiTheme="majorHAnsi" w:cstheme="majorHAnsi"/>
          <w:color w:val="00264D" w:themeColor="background2"/>
        </w:rPr>
        <w:t>for ETB</w:t>
      </w:r>
      <w:r w:rsidR="00EA77A8" w:rsidRPr="005C007F">
        <w:rPr>
          <w:rFonts w:asciiTheme="majorHAnsi" w:hAnsiTheme="majorHAnsi" w:cstheme="majorHAnsi"/>
          <w:color w:val="00264D" w:themeColor="background2"/>
        </w:rPr>
        <w:t xml:space="preserve"> </w:t>
      </w:r>
    </w:p>
    <w:p w14:paraId="116FC9E4" w14:textId="76B8D4F9" w:rsidR="000E0B0E" w:rsidRDefault="00A92052" w:rsidP="000E0B0E">
      <w:r>
        <w:t xml:space="preserve">Analysis of AIHW data found that the upwards trend of births by </w:t>
      </w:r>
      <w:r w:rsidR="002945ED" w:rsidRPr="002945ED">
        <w:t xml:space="preserve">caesarean section </w:t>
      </w:r>
      <w:r>
        <w:t>due to maternal choice in the absence of any obstetric, medical, surgical or psychological indications has continued an upwards trend</w:t>
      </w:r>
      <w:r w:rsidR="003762BE">
        <w:t xml:space="preserve"> for ETB and births after 39 weeks gestation. </w:t>
      </w:r>
      <w:r w:rsidR="00F65EBB">
        <w:t>ETB rates</w:t>
      </w:r>
      <w:r w:rsidR="00ED5307">
        <w:t xml:space="preserve"> have increased </w:t>
      </w:r>
      <w:r w:rsidR="00ED5307" w:rsidRPr="00FC43CC">
        <w:t>from 3.</w:t>
      </w:r>
      <w:r w:rsidR="00EB44C8" w:rsidRPr="00FC43CC">
        <w:t>3</w:t>
      </w:r>
      <w:r w:rsidR="00ED5307" w:rsidRPr="00FC43CC">
        <w:t xml:space="preserve"> in 2021 to </w:t>
      </w:r>
      <w:r w:rsidR="002B55AE" w:rsidRPr="00FC43CC">
        <w:t>3.9</w:t>
      </w:r>
      <w:r w:rsidR="00ED5307" w:rsidRPr="00FC43CC">
        <w:t xml:space="preserve"> in 2023 (age standardised rate).</w:t>
      </w:r>
      <w:r w:rsidR="00CF5A3A" w:rsidRPr="00FC43CC">
        <w:rPr>
          <w:rStyle w:val="FootnoteReference"/>
        </w:rPr>
        <w:footnoteReference w:id="116"/>
      </w:r>
      <w:r w:rsidR="001E1304">
        <w:t xml:space="preserve"> </w:t>
      </w:r>
      <w:r w:rsidR="003762BE" w:rsidRPr="00FC43CC">
        <w:t xml:space="preserve">However, PTB </w:t>
      </w:r>
      <w:r w:rsidR="00843003" w:rsidRPr="00FC43CC">
        <w:t>c</w:t>
      </w:r>
      <w:r w:rsidR="002945ED" w:rsidRPr="002945ED">
        <w:t xml:space="preserve"> caesarean section</w:t>
      </w:r>
      <w:r w:rsidR="002945ED">
        <w:t>s</w:t>
      </w:r>
      <w:r w:rsidR="002945ED" w:rsidRPr="002945ED">
        <w:t xml:space="preserve"> </w:t>
      </w:r>
      <w:r w:rsidR="00843003" w:rsidRPr="00FC43CC">
        <w:t>have remained relatively constant</w:t>
      </w:r>
      <w:r w:rsidR="00555235" w:rsidRPr="00FC43CC">
        <w:t xml:space="preserve"> between 2018</w:t>
      </w:r>
      <w:r w:rsidR="00555235">
        <w:t>-2023</w:t>
      </w:r>
      <w:r w:rsidR="000B4C19">
        <w:t xml:space="preserve">, at an age standardised rate of 0.2 </w:t>
      </w:r>
      <w:r w:rsidR="008A2ACB">
        <w:t>across these years</w:t>
      </w:r>
      <w:r w:rsidR="00605438">
        <w:t>.</w:t>
      </w:r>
      <w:r w:rsidR="008A2ACB" w:rsidRPr="008A2ACB">
        <w:rPr>
          <w:rStyle w:val="FootnoteReference"/>
        </w:rPr>
        <w:t xml:space="preserve"> </w:t>
      </w:r>
      <w:r w:rsidR="008A2ACB" w:rsidRPr="00FC43CC">
        <w:rPr>
          <w:rStyle w:val="FootnoteReference"/>
        </w:rPr>
        <w:footnoteReference w:id="117"/>
      </w:r>
      <w:r w:rsidR="00843003">
        <w:t xml:space="preserve"> </w:t>
      </w:r>
      <w:r w:rsidR="00605438" w:rsidRPr="00605438">
        <w:lastRenderedPageBreak/>
        <w:t xml:space="preserve">Care must be taken if using these data to assess whether the </w:t>
      </w:r>
      <w:r w:rsidR="00EA77A8">
        <w:t>National Program</w:t>
      </w:r>
      <w:r w:rsidR="00605438" w:rsidRPr="00605438">
        <w:t xml:space="preserve"> has been successful in </w:t>
      </w:r>
      <w:r w:rsidR="006A5AB8">
        <w:t>‘</w:t>
      </w:r>
      <w:r w:rsidR="00605438" w:rsidRPr="006A5AB8">
        <w:rPr>
          <w:i/>
          <w:iCs/>
        </w:rPr>
        <w:t>Optimising the time of birth by avoidance of unnecessary delivery before about 39 weeks’ gestation unless there is medical or obstetric justification</w:t>
      </w:r>
      <w:r w:rsidR="006A5AB8" w:rsidRPr="006A5AB8">
        <w:rPr>
          <w:i/>
          <w:iCs/>
        </w:rPr>
        <w:t>’</w:t>
      </w:r>
      <w:r w:rsidR="00605438" w:rsidRPr="00605438">
        <w:t>. This data item does not capture the reason for the timing of the birth, only the reason for the method of birth being a caesarean section.</w:t>
      </w:r>
      <w:r w:rsidR="0095400B">
        <w:rPr>
          <w:rStyle w:val="FootnoteReference"/>
        </w:rPr>
        <w:footnoteReference w:id="118"/>
      </w:r>
      <w:r w:rsidR="00605438" w:rsidRPr="00605438">
        <w:t xml:space="preserve"> Most jurisdictions are unable to quantify the impact of this issue from the data available in their perinatal data collections; however, based on clinical advice, it is thought that the impact could be substantial. Further, clinical indications for early delivery, such as fetal compromise, may not always be recorded as the main indication for caesarean section if a caesarean section was already planned earlier in the antenatal period.</w:t>
      </w:r>
      <w:r w:rsidR="00EF656F">
        <w:rPr>
          <w:rStyle w:val="FootnoteReference"/>
        </w:rPr>
        <w:footnoteReference w:id="119"/>
      </w:r>
      <w:r w:rsidR="009907FE">
        <w:t xml:space="preserve"> See </w:t>
      </w:r>
      <w:r w:rsidR="009907FE">
        <w:fldChar w:fldCharType="begin"/>
      </w:r>
      <w:r w:rsidR="009907FE">
        <w:instrText xml:space="preserve"> REF _Ref210223809 \n \h </w:instrText>
      </w:r>
      <w:r w:rsidR="009907FE">
        <w:fldChar w:fldCharType="separate"/>
      </w:r>
      <w:r w:rsidR="00040BFE">
        <w:t>Appendix G</w:t>
      </w:r>
      <w:r w:rsidR="009907FE">
        <w:fldChar w:fldCharType="end"/>
      </w:r>
      <w:r w:rsidR="009907FE">
        <w:t xml:space="preserve"> for additional notes about the use of this data.</w:t>
      </w:r>
    </w:p>
    <w:p w14:paraId="1118C72F" w14:textId="313835E2" w:rsidR="009F5BBB" w:rsidRDefault="009F5BBB" w:rsidP="00423269">
      <w:pPr>
        <w:pStyle w:val="Heading2"/>
      </w:pPr>
      <w:r>
        <w:t xml:space="preserve">The </w:t>
      </w:r>
      <w:r w:rsidR="00027331">
        <w:t>National</w:t>
      </w:r>
      <w:r>
        <w:t xml:space="preserve"> Program did not appear to adversel</w:t>
      </w:r>
      <w:r w:rsidR="0016238E">
        <w:t>y</w:t>
      </w:r>
      <w:r>
        <w:t xml:space="preserve"> </w:t>
      </w:r>
      <w:r w:rsidR="0016238E">
        <w:t>influence</w:t>
      </w:r>
      <w:r>
        <w:t xml:space="preserve"> other related outcomes </w:t>
      </w:r>
    </w:p>
    <w:p w14:paraId="305B2E6E" w14:textId="4731B08F" w:rsidR="00013E2C" w:rsidRDefault="00E26918" w:rsidP="00013E2C">
      <w:pPr>
        <w:rPr>
          <w:lang w:eastAsia="en-AU"/>
        </w:rPr>
      </w:pPr>
      <w:r>
        <w:rPr>
          <w:lang w:eastAsia="en-AU"/>
        </w:rPr>
        <w:t xml:space="preserve">Stillbirth rates and SCN/NICU admission rates were included in as </w:t>
      </w:r>
      <w:r w:rsidR="004E3686">
        <w:rPr>
          <w:lang w:eastAsia="en-AU"/>
        </w:rPr>
        <w:t>‘</w:t>
      </w:r>
      <w:r>
        <w:rPr>
          <w:lang w:eastAsia="en-AU"/>
        </w:rPr>
        <w:t>balancing measures</w:t>
      </w:r>
      <w:r w:rsidR="004E3686">
        <w:rPr>
          <w:lang w:eastAsia="en-AU"/>
        </w:rPr>
        <w:t>’</w:t>
      </w:r>
      <w:r>
        <w:rPr>
          <w:lang w:eastAsia="en-AU"/>
        </w:rPr>
        <w:t xml:space="preserve"> </w:t>
      </w:r>
      <w:r w:rsidRPr="007E203A">
        <w:rPr>
          <w:lang w:eastAsia="en-AU"/>
        </w:rPr>
        <w:t xml:space="preserve">to detect any unintended </w:t>
      </w:r>
      <w:r w:rsidR="004E3686">
        <w:rPr>
          <w:lang w:eastAsia="en-AU"/>
        </w:rPr>
        <w:t xml:space="preserve">adverse </w:t>
      </w:r>
      <w:r w:rsidRPr="007E203A">
        <w:rPr>
          <w:lang w:eastAsia="en-AU"/>
        </w:rPr>
        <w:t xml:space="preserve">consequences that might arise elsewhere in the system as a result of </w:t>
      </w:r>
      <w:r>
        <w:rPr>
          <w:lang w:eastAsia="en-AU"/>
        </w:rPr>
        <w:t>the National Program’s efforts to reduce PTB</w:t>
      </w:r>
      <w:r w:rsidRPr="007E203A">
        <w:rPr>
          <w:lang w:eastAsia="en-AU"/>
        </w:rPr>
        <w:t>.</w:t>
      </w:r>
      <w:r>
        <w:rPr>
          <w:lang w:eastAsia="en-AU"/>
        </w:rPr>
        <w:t xml:space="preserve"> </w:t>
      </w:r>
      <w:r w:rsidR="00013E2C">
        <w:rPr>
          <w:lang w:eastAsia="en-AU"/>
        </w:rPr>
        <w:t xml:space="preserve">Analysis of the </w:t>
      </w:r>
      <w:r w:rsidR="0015501E">
        <w:rPr>
          <w:lang w:eastAsia="en-AU"/>
        </w:rPr>
        <w:t>WHA data</w:t>
      </w:r>
      <w:r w:rsidR="003F36D4">
        <w:rPr>
          <w:lang w:eastAsia="en-AU"/>
        </w:rPr>
        <w:t xml:space="preserve"> </w:t>
      </w:r>
      <w:r w:rsidR="0015501E">
        <w:rPr>
          <w:lang w:eastAsia="en-AU"/>
        </w:rPr>
        <w:t>found that there was no increase in the stillbirth rate or admission into SCN/NICU</w:t>
      </w:r>
      <w:r w:rsidR="00221A33">
        <w:rPr>
          <w:lang w:eastAsia="en-AU"/>
        </w:rPr>
        <w:t xml:space="preserve"> across all included maternity services.</w:t>
      </w:r>
      <w:r w:rsidR="00250C2E">
        <w:rPr>
          <w:rStyle w:val="FootnoteReference"/>
          <w:lang w:eastAsia="en-AU"/>
        </w:rPr>
        <w:footnoteReference w:id="120"/>
      </w:r>
      <w:r w:rsidR="00221A33">
        <w:rPr>
          <w:lang w:eastAsia="en-AU"/>
        </w:rPr>
        <w:t xml:space="preserve"> </w:t>
      </w:r>
      <w:r w:rsidR="00F91179">
        <w:rPr>
          <w:lang w:eastAsia="en-AU"/>
        </w:rPr>
        <w:t>Further</w:t>
      </w:r>
      <w:r w:rsidR="00221A33">
        <w:rPr>
          <w:lang w:eastAsia="en-AU"/>
        </w:rPr>
        <w:t xml:space="preserve"> analysis also showed there was </w:t>
      </w:r>
      <w:r>
        <w:rPr>
          <w:lang w:eastAsia="en-AU"/>
        </w:rPr>
        <w:t>no</w:t>
      </w:r>
      <w:r w:rsidR="00221A33">
        <w:rPr>
          <w:lang w:eastAsia="en-AU"/>
        </w:rPr>
        <w:t xml:space="preserve"> difference </w:t>
      </w:r>
      <w:r w:rsidR="00DD2E67">
        <w:rPr>
          <w:lang w:eastAsia="en-AU"/>
        </w:rPr>
        <w:t xml:space="preserve">in these measures </w:t>
      </w:r>
      <w:r w:rsidR="00265DAB">
        <w:rPr>
          <w:lang w:eastAsia="en-AU"/>
        </w:rPr>
        <w:t xml:space="preserve">between services participating in the </w:t>
      </w:r>
      <w:r w:rsidR="00265DAB" w:rsidRPr="00E3768B">
        <w:rPr>
          <w:color w:val="000000" w:themeColor="text1"/>
          <w:lang w:eastAsia="en-AU"/>
        </w:rPr>
        <w:t>Collaborative and those not participating.</w:t>
      </w:r>
      <w:r w:rsidRPr="00E3768B">
        <w:rPr>
          <w:color w:val="000000" w:themeColor="text1"/>
          <w:lang w:eastAsia="en-AU"/>
        </w:rPr>
        <w:t xml:space="preserve"> </w:t>
      </w:r>
      <w:r w:rsidR="00AA7465" w:rsidRPr="00E3768B">
        <w:rPr>
          <w:color w:val="000000" w:themeColor="text1"/>
          <w:lang w:eastAsia="en-AU"/>
        </w:rPr>
        <w:t xml:space="preserve"> Note that</w:t>
      </w:r>
      <w:r w:rsidR="00117F90" w:rsidRPr="00E3768B">
        <w:rPr>
          <w:color w:val="000000" w:themeColor="text1"/>
          <w:lang w:eastAsia="en-AU"/>
        </w:rPr>
        <w:t xml:space="preserve"> </w:t>
      </w:r>
      <w:r w:rsidR="006311AC" w:rsidRPr="00E3768B">
        <w:rPr>
          <w:color w:val="000000" w:themeColor="text1"/>
          <w:lang w:eastAsia="en-AU"/>
        </w:rPr>
        <w:t xml:space="preserve">AIHW have reported </w:t>
      </w:r>
      <w:r w:rsidR="005C2B3D" w:rsidRPr="00E3768B">
        <w:rPr>
          <w:color w:val="000000" w:themeColor="text1"/>
          <w:lang w:eastAsia="en-AU"/>
        </w:rPr>
        <w:t>increasing</w:t>
      </w:r>
      <w:r w:rsidR="006311AC" w:rsidRPr="00E3768B">
        <w:rPr>
          <w:color w:val="000000" w:themeColor="text1"/>
          <w:lang w:eastAsia="en-AU"/>
        </w:rPr>
        <w:t xml:space="preserve"> stillbirth rates </w:t>
      </w:r>
      <w:r w:rsidR="004443D7" w:rsidRPr="00E3768B">
        <w:rPr>
          <w:color w:val="000000" w:themeColor="text1"/>
          <w:lang w:eastAsia="en-AU"/>
        </w:rPr>
        <w:t xml:space="preserve">in recent years </w:t>
      </w:r>
      <w:r w:rsidR="006311AC" w:rsidRPr="00E3768B">
        <w:rPr>
          <w:color w:val="000000" w:themeColor="text1"/>
          <w:lang w:eastAsia="en-AU"/>
        </w:rPr>
        <w:t>– the stillbirth rate in 2023, at 8.7 per 1,000 births, was the highest reported in over twenty years</w:t>
      </w:r>
      <w:r w:rsidR="004443D7" w:rsidRPr="00E3768B">
        <w:rPr>
          <w:color w:val="000000" w:themeColor="text1"/>
          <w:lang w:eastAsia="en-AU"/>
        </w:rPr>
        <w:t>.</w:t>
      </w:r>
      <w:r w:rsidR="004443D7" w:rsidRPr="00E3768B">
        <w:rPr>
          <w:rStyle w:val="FootnoteReference"/>
          <w:color w:val="000000" w:themeColor="text1"/>
          <w:lang w:eastAsia="en-AU"/>
        </w:rPr>
        <w:footnoteReference w:id="121"/>
      </w:r>
      <w:r w:rsidR="006311AC" w:rsidRPr="00E3768B">
        <w:rPr>
          <w:color w:val="000000" w:themeColor="text1"/>
          <w:lang w:eastAsia="en-AU"/>
        </w:rPr>
        <w:t xml:space="preserve"> </w:t>
      </w:r>
      <w:r w:rsidR="00C77FE9" w:rsidRPr="00E3768B">
        <w:rPr>
          <w:color w:val="000000" w:themeColor="text1"/>
          <w:lang w:eastAsia="en-AU"/>
        </w:rPr>
        <w:t>Nous’ analysis of AIHW data similarly found an increase in stillbirths for babies born to both First Nations and non‑Indigenous mothers; however, this increase was confined to babies born at less than 37 weeks’ gestation and does not suggest an influence of the National Program.</w:t>
      </w:r>
      <w:r w:rsidR="00DC1370" w:rsidRPr="00E3768B">
        <w:rPr>
          <w:rStyle w:val="FootnoteReference"/>
          <w:color w:val="000000" w:themeColor="text1"/>
          <w:lang w:eastAsia="en-AU"/>
        </w:rPr>
        <w:footnoteReference w:id="122"/>
      </w:r>
    </w:p>
    <w:p w14:paraId="448B613C" w14:textId="591470CE" w:rsidR="00DD2E67" w:rsidRDefault="00DD2E67" w:rsidP="00013E2C">
      <w:pPr>
        <w:rPr>
          <w:lang w:eastAsia="en-AU"/>
        </w:rPr>
      </w:pPr>
      <w:r>
        <w:rPr>
          <w:lang w:eastAsia="en-AU"/>
        </w:rPr>
        <w:t xml:space="preserve">Analysis of AIHW data shows that </w:t>
      </w:r>
      <w:r w:rsidR="00662AD2">
        <w:rPr>
          <w:lang w:eastAsia="en-AU"/>
        </w:rPr>
        <w:t>admission into the SCN and NICU did increase slightly</w:t>
      </w:r>
      <w:r w:rsidR="00A65109">
        <w:rPr>
          <w:lang w:eastAsia="en-AU"/>
        </w:rPr>
        <w:t xml:space="preserve"> between 2022 and 2023, however, this does not </w:t>
      </w:r>
      <w:r w:rsidR="00BC2398" w:rsidRPr="00BC2398">
        <w:rPr>
          <w:lang w:eastAsia="en-AU"/>
        </w:rPr>
        <w:t>form part of clear increasing or decreasing trend over time</w:t>
      </w:r>
      <w:r w:rsidR="00BC2398" w:rsidRPr="00BC2398" w:rsidDel="00BC2398">
        <w:rPr>
          <w:lang w:eastAsia="en-AU"/>
        </w:rPr>
        <w:t xml:space="preserve"> </w:t>
      </w:r>
      <w:r w:rsidR="002160ED">
        <w:rPr>
          <w:lang w:eastAsia="en-AU"/>
        </w:rPr>
        <w:t>and is less than a 1 per cent change.</w:t>
      </w:r>
      <w:r w:rsidR="008902CB">
        <w:rPr>
          <w:rStyle w:val="FootnoteReference"/>
          <w:lang w:eastAsia="en-AU"/>
        </w:rPr>
        <w:footnoteReference w:id="123"/>
      </w:r>
      <w:r w:rsidR="002160ED">
        <w:rPr>
          <w:lang w:eastAsia="en-AU"/>
        </w:rPr>
        <w:t xml:space="preserve">   </w:t>
      </w:r>
    </w:p>
    <w:p w14:paraId="08434C71" w14:textId="3A44EDA2" w:rsidR="005677FE" w:rsidRDefault="009D0695" w:rsidP="005677FE">
      <w:pPr>
        <w:pStyle w:val="Heading2"/>
      </w:pPr>
      <w:r>
        <w:lastRenderedPageBreak/>
        <w:t xml:space="preserve">Key stakeholders identified </w:t>
      </w:r>
      <w:r w:rsidR="00D337B7">
        <w:t>unintended,</w:t>
      </w:r>
      <w:r>
        <w:t xml:space="preserve"> positive outcomes of </w:t>
      </w:r>
      <w:r w:rsidR="00C50FE6">
        <w:t xml:space="preserve">Round 1 of </w:t>
      </w:r>
      <w:r>
        <w:t>the National Program</w:t>
      </w:r>
      <w:r w:rsidR="001F1971">
        <w:t xml:space="preserve"> </w:t>
      </w:r>
    </w:p>
    <w:p w14:paraId="19A8D26B" w14:textId="3D05FF25" w:rsidR="00F70737" w:rsidRPr="00BD6AF6" w:rsidRDefault="00F70737" w:rsidP="00EB1DFA">
      <w:pPr>
        <w:rPr>
          <w:lang w:eastAsia="en-AU"/>
        </w:rPr>
      </w:pPr>
      <w:r w:rsidRPr="00BD6AF6">
        <w:rPr>
          <w:lang w:eastAsia="en-AU"/>
        </w:rPr>
        <w:t xml:space="preserve">Stakeholders identified positive outcomes of the National Program, </w:t>
      </w:r>
      <w:r w:rsidR="009F64F2" w:rsidRPr="00BD6AF6">
        <w:rPr>
          <w:lang w:eastAsia="en-AU"/>
        </w:rPr>
        <w:t>indirectly</w:t>
      </w:r>
      <w:r w:rsidRPr="00BD6AF6">
        <w:rPr>
          <w:lang w:eastAsia="en-AU"/>
        </w:rPr>
        <w:t xml:space="preserve"> </w:t>
      </w:r>
      <w:r w:rsidR="009F64F2" w:rsidRPr="00BD6AF6">
        <w:rPr>
          <w:lang w:eastAsia="en-AU"/>
        </w:rPr>
        <w:t>related</w:t>
      </w:r>
      <w:r w:rsidRPr="00BD6AF6">
        <w:rPr>
          <w:lang w:eastAsia="en-AU"/>
        </w:rPr>
        <w:t xml:space="preserve"> </w:t>
      </w:r>
      <w:r w:rsidR="009F64F2" w:rsidRPr="00BD6AF6">
        <w:rPr>
          <w:lang w:eastAsia="en-AU"/>
        </w:rPr>
        <w:t>to</w:t>
      </w:r>
      <w:r w:rsidRPr="00BD6AF6">
        <w:rPr>
          <w:lang w:eastAsia="en-AU"/>
        </w:rPr>
        <w:t xml:space="preserve"> </w:t>
      </w:r>
      <w:r w:rsidR="009F64F2" w:rsidRPr="00BD6AF6">
        <w:rPr>
          <w:lang w:eastAsia="en-AU"/>
        </w:rPr>
        <w:t>the inte</w:t>
      </w:r>
      <w:r w:rsidR="00EB1DFA">
        <w:rPr>
          <w:lang w:eastAsia="en-AU"/>
        </w:rPr>
        <w:t xml:space="preserve">nded </w:t>
      </w:r>
      <w:r w:rsidR="009F64F2" w:rsidRPr="00BD6AF6">
        <w:rPr>
          <w:lang w:eastAsia="en-AU"/>
        </w:rPr>
        <w:t xml:space="preserve">outcome of lowering preterm and early term birth. </w:t>
      </w:r>
      <w:r w:rsidR="00135F50">
        <w:rPr>
          <w:lang w:eastAsia="en-AU"/>
        </w:rPr>
        <w:t xml:space="preserve">As Round 2 is early in its implementation, </w:t>
      </w:r>
      <w:r w:rsidR="00E1480A">
        <w:rPr>
          <w:lang w:eastAsia="en-AU"/>
        </w:rPr>
        <w:t xml:space="preserve">any other </w:t>
      </w:r>
      <w:r w:rsidR="00B76507">
        <w:rPr>
          <w:lang w:eastAsia="en-AU"/>
        </w:rPr>
        <w:t xml:space="preserve">unintended </w:t>
      </w:r>
      <w:r w:rsidR="00E1480A">
        <w:rPr>
          <w:lang w:eastAsia="en-AU"/>
        </w:rPr>
        <w:t>outcomes will be reported in the Final Evaluation Report</w:t>
      </w:r>
      <w:r w:rsidR="007037AE">
        <w:rPr>
          <w:lang w:eastAsia="en-AU"/>
        </w:rPr>
        <w:t xml:space="preserve"> (2026). </w:t>
      </w:r>
    </w:p>
    <w:p w14:paraId="4726FD9E" w14:textId="7B3A2131" w:rsidR="00E86E5C" w:rsidRPr="00BD6AF6" w:rsidRDefault="002B4A90" w:rsidP="00EB1DFA">
      <w:pPr>
        <w:rPr>
          <w:lang w:eastAsia="en-AU"/>
        </w:rPr>
      </w:pPr>
      <w:r>
        <w:rPr>
          <w:lang w:eastAsia="en-AU"/>
        </w:rPr>
        <w:t xml:space="preserve">Unintended outcomes that were detrimental or negative were not reported by stakeholders. Unintended, positive </w:t>
      </w:r>
      <w:r w:rsidR="00E86E5C">
        <w:rPr>
          <w:lang w:eastAsia="en-AU"/>
        </w:rPr>
        <w:t>outcomes reported include</w:t>
      </w:r>
      <w:r>
        <w:rPr>
          <w:lang w:eastAsia="en-AU"/>
        </w:rPr>
        <w:t>d</w:t>
      </w:r>
      <w:r w:rsidR="00E86E5C">
        <w:rPr>
          <w:lang w:eastAsia="en-AU"/>
        </w:rPr>
        <w:t>:</w:t>
      </w:r>
    </w:p>
    <w:p w14:paraId="0AC6DF9E" w14:textId="6FCE94BB" w:rsidR="003A36CC" w:rsidRPr="00CB087E" w:rsidRDefault="00CB236B" w:rsidP="006909ED">
      <w:pPr>
        <w:pStyle w:val="Bullet"/>
      </w:pPr>
      <w:r w:rsidRPr="24B90BFC">
        <w:rPr>
          <w:rFonts w:asciiTheme="majorHAnsi" w:hAnsiTheme="majorHAnsi" w:cstheme="majorBidi"/>
        </w:rPr>
        <w:t>Development of n</w:t>
      </w:r>
      <w:r w:rsidR="00BF45C6" w:rsidRPr="24B90BFC">
        <w:rPr>
          <w:rFonts w:asciiTheme="majorHAnsi" w:hAnsiTheme="majorHAnsi" w:cstheme="majorBidi"/>
        </w:rPr>
        <w:t>ew organisational roles or structures:</w:t>
      </w:r>
      <w:r w:rsidR="00BF45C6" w:rsidRPr="24B90BFC">
        <w:t xml:space="preserve"> </w:t>
      </w:r>
      <w:r w:rsidR="00631335" w:rsidRPr="24B90BFC">
        <w:t xml:space="preserve">The National Program </w:t>
      </w:r>
      <w:r w:rsidR="00E86E5C" w:rsidRPr="24B90BFC">
        <w:t>rep</w:t>
      </w:r>
      <w:r w:rsidR="00155C38" w:rsidRPr="24B90BFC">
        <w:t xml:space="preserve">ortedly </w:t>
      </w:r>
      <w:r w:rsidR="00631335" w:rsidRPr="24B90BFC">
        <w:t>drove the establishment of new specific divisions focussed on maternal health, within some organisations involved in the National Program’s delivery.</w:t>
      </w:r>
      <w:r w:rsidR="001F1971">
        <w:t xml:space="preserve"> </w:t>
      </w:r>
    </w:p>
    <w:p w14:paraId="62CD0D2F" w14:textId="4511E381" w:rsidR="00B33F94" w:rsidRPr="00C26F9B" w:rsidRDefault="00BF45C6" w:rsidP="00B33F94">
      <w:pPr>
        <w:pStyle w:val="Bullet"/>
      </w:pPr>
      <w:r w:rsidRPr="00CB087E">
        <w:rPr>
          <w:rFonts w:asciiTheme="majorHAnsi" w:hAnsiTheme="majorHAnsi" w:cstheme="majorHAnsi"/>
        </w:rPr>
        <w:t xml:space="preserve">Voluntary </w:t>
      </w:r>
      <w:r w:rsidR="00CB236B">
        <w:rPr>
          <w:rFonts w:asciiTheme="majorHAnsi" w:hAnsiTheme="majorHAnsi" w:cstheme="majorHAnsi"/>
        </w:rPr>
        <w:t>establishment of</w:t>
      </w:r>
      <w:r>
        <w:rPr>
          <w:rFonts w:asciiTheme="majorHAnsi" w:hAnsiTheme="majorHAnsi" w:cstheme="majorHAnsi"/>
        </w:rPr>
        <w:t xml:space="preserve"> </w:t>
      </w:r>
      <w:r w:rsidRPr="00CB087E">
        <w:rPr>
          <w:rFonts w:asciiTheme="majorHAnsi" w:hAnsiTheme="majorHAnsi" w:cstheme="majorHAnsi"/>
        </w:rPr>
        <w:t xml:space="preserve">networks </w:t>
      </w:r>
      <w:r w:rsidR="00EF5AA8" w:rsidRPr="00CB087E">
        <w:rPr>
          <w:rFonts w:asciiTheme="majorHAnsi" w:hAnsiTheme="majorHAnsi" w:cstheme="majorHAnsi"/>
        </w:rPr>
        <w:t>focused</w:t>
      </w:r>
      <w:r w:rsidR="0097579E" w:rsidRPr="00CB087E">
        <w:rPr>
          <w:rFonts w:asciiTheme="majorHAnsi" w:hAnsiTheme="majorHAnsi" w:cstheme="majorHAnsi"/>
        </w:rPr>
        <w:t xml:space="preserve"> on</w:t>
      </w:r>
      <w:r w:rsidR="0001159F" w:rsidRPr="00CB087E">
        <w:rPr>
          <w:rFonts w:asciiTheme="majorHAnsi" w:hAnsiTheme="majorHAnsi" w:cstheme="majorHAnsi"/>
        </w:rPr>
        <w:t xml:space="preserve"> patient care</w:t>
      </w:r>
      <w:r w:rsidR="00F34FF1">
        <w:rPr>
          <w:rFonts w:asciiTheme="majorHAnsi" w:hAnsiTheme="majorHAnsi" w:cstheme="majorHAnsi"/>
        </w:rPr>
        <w:t xml:space="preserve"> that supported sustainability</w:t>
      </w:r>
      <w:r w:rsidR="006E755F">
        <w:rPr>
          <w:rFonts w:asciiTheme="majorHAnsi" w:hAnsiTheme="majorHAnsi" w:cstheme="majorHAnsi"/>
        </w:rPr>
        <w:t xml:space="preserve"> between rounds</w:t>
      </w:r>
      <w:r w:rsidR="00EF5AA8">
        <w:t xml:space="preserve">: </w:t>
      </w:r>
      <w:r w:rsidR="0078414E">
        <w:rPr>
          <w:lang w:val="en-GB"/>
        </w:rPr>
        <w:t xml:space="preserve">Voluntary </w:t>
      </w:r>
      <w:r w:rsidR="001E0DD0">
        <w:rPr>
          <w:lang w:val="en-GB"/>
        </w:rPr>
        <w:t xml:space="preserve">networks </w:t>
      </w:r>
      <w:r w:rsidR="0078414E">
        <w:rPr>
          <w:lang w:val="en-GB"/>
        </w:rPr>
        <w:t xml:space="preserve">were established </w:t>
      </w:r>
      <w:r w:rsidR="00343945">
        <w:rPr>
          <w:lang w:val="en-GB"/>
        </w:rPr>
        <w:t>by</w:t>
      </w:r>
      <w:r w:rsidR="002A126C">
        <w:rPr>
          <w:lang w:val="en-GB"/>
        </w:rPr>
        <w:t xml:space="preserve"> some stakeholders to sustain program efforts</w:t>
      </w:r>
      <w:r w:rsidR="002D75BB">
        <w:rPr>
          <w:lang w:val="en-GB"/>
        </w:rPr>
        <w:t xml:space="preserve"> in the lead up to Round 2</w:t>
      </w:r>
      <w:r w:rsidR="000C7602">
        <w:rPr>
          <w:lang w:val="en-GB"/>
        </w:rPr>
        <w:t xml:space="preserve"> after Round 1</w:t>
      </w:r>
      <w:r w:rsidR="002D75BB">
        <w:rPr>
          <w:lang w:val="en-GB"/>
        </w:rPr>
        <w:t xml:space="preserve">, and </w:t>
      </w:r>
      <w:r w:rsidR="00FA240D">
        <w:rPr>
          <w:lang w:val="en-GB"/>
        </w:rPr>
        <w:t>to focus on continuity of care models</w:t>
      </w:r>
      <w:r w:rsidR="00A7025E">
        <w:rPr>
          <w:lang w:val="en-GB"/>
        </w:rPr>
        <w:t xml:space="preserve">. </w:t>
      </w:r>
      <w:r w:rsidR="001E0DD0">
        <w:rPr>
          <w:lang w:val="en-GB"/>
        </w:rPr>
        <w:t xml:space="preserve">WHA and SCV led a network that continued to support Collaborative participants maintain connections with other Collaborative </w:t>
      </w:r>
      <w:r w:rsidR="00FA6A8F">
        <w:rPr>
          <w:lang w:val="en-GB"/>
        </w:rPr>
        <w:t xml:space="preserve">participants and </w:t>
      </w:r>
      <w:r w:rsidR="003010AF">
        <w:rPr>
          <w:lang w:val="en-GB"/>
        </w:rPr>
        <w:t xml:space="preserve">enabled ongoing access to Life Quality Improvement </w:t>
      </w:r>
      <w:r w:rsidR="009620E8">
        <w:rPr>
          <w:lang w:val="en-GB"/>
        </w:rPr>
        <w:t>data</w:t>
      </w:r>
      <w:r w:rsidR="003010AF">
        <w:rPr>
          <w:lang w:val="en-GB"/>
        </w:rPr>
        <w:t xml:space="preserve"> (</w:t>
      </w:r>
      <w:r w:rsidR="000C5158">
        <w:rPr>
          <w:lang w:val="en-GB"/>
        </w:rPr>
        <w:t>Life</w:t>
      </w:r>
      <w:r w:rsidR="003010AF">
        <w:rPr>
          <w:lang w:val="en-GB"/>
        </w:rPr>
        <w:t>QI data)</w:t>
      </w:r>
      <w:r w:rsidR="00440EEF">
        <w:rPr>
          <w:lang w:val="en-GB"/>
        </w:rPr>
        <w:t xml:space="preserve">. </w:t>
      </w:r>
      <w:r w:rsidR="00FA6A8F">
        <w:rPr>
          <w:lang w:val="en-GB"/>
        </w:rPr>
        <w:t xml:space="preserve">Another network focussed on </w:t>
      </w:r>
      <w:r w:rsidR="003010AF">
        <w:rPr>
          <w:lang w:val="en-GB"/>
        </w:rPr>
        <w:t xml:space="preserve">continuity of care </w:t>
      </w:r>
      <w:r w:rsidR="00FA6A8F">
        <w:rPr>
          <w:lang w:val="en-GB"/>
        </w:rPr>
        <w:t xml:space="preserve">models </w:t>
      </w:r>
      <w:r w:rsidR="003010AF">
        <w:rPr>
          <w:lang w:val="en-GB"/>
        </w:rPr>
        <w:t>from a midwife or other health clinician</w:t>
      </w:r>
      <w:r w:rsidR="000F5E4F">
        <w:rPr>
          <w:lang w:val="en-GB"/>
        </w:rPr>
        <w:t xml:space="preserve">s, with key </w:t>
      </w:r>
      <w:r w:rsidR="00F73283">
        <w:rPr>
          <w:lang w:val="en-GB"/>
        </w:rPr>
        <w:t xml:space="preserve">learnings </w:t>
      </w:r>
      <w:r w:rsidR="00AD652C">
        <w:rPr>
          <w:lang w:val="en-GB"/>
        </w:rPr>
        <w:t>share</w:t>
      </w:r>
      <w:r w:rsidR="00D7439B">
        <w:rPr>
          <w:lang w:val="en-GB"/>
        </w:rPr>
        <w:t>d</w:t>
      </w:r>
      <w:r w:rsidR="00AD652C">
        <w:rPr>
          <w:lang w:val="en-GB"/>
        </w:rPr>
        <w:t xml:space="preserve"> with </w:t>
      </w:r>
      <w:r w:rsidR="00E90CDC">
        <w:rPr>
          <w:lang w:val="en-GB"/>
        </w:rPr>
        <w:t xml:space="preserve">the broader Collaborative </w:t>
      </w:r>
      <w:r w:rsidR="00131AFE">
        <w:rPr>
          <w:lang w:val="en-GB"/>
        </w:rPr>
        <w:t>across</w:t>
      </w:r>
      <w:r w:rsidR="00743073">
        <w:rPr>
          <w:lang w:val="en-GB"/>
        </w:rPr>
        <w:t xml:space="preserve"> </w:t>
      </w:r>
      <w:r w:rsidR="009529F5">
        <w:rPr>
          <w:lang w:val="en-GB"/>
        </w:rPr>
        <w:t>Learning Sessions.</w:t>
      </w:r>
      <w:r w:rsidR="001F1971">
        <w:rPr>
          <w:lang w:val="en-GB"/>
        </w:rPr>
        <w:t xml:space="preserve"> </w:t>
      </w:r>
    </w:p>
    <w:p w14:paraId="56314FD2" w14:textId="6649B7DA" w:rsidR="00CB236B" w:rsidRDefault="00CB236B" w:rsidP="00B33F94">
      <w:pPr>
        <w:pStyle w:val="Bullet"/>
      </w:pPr>
      <w:r w:rsidRPr="00A86D61">
        <w:rPr>
          <w:rFonts w:asciiTheme="majorHAnsi" w:hAnsiTheme="majorHAnsi" w:cstheme="majorHAnsi"/>
          <w:lang w:val="en-GB"/>
        </w:rPr>
        <w:t xml:space="preserve">Greater understanding </w:t>
      </w:r>
      <w:r w:rsidR="00781EE5" w:rsidRPr="00A86D61">
        <w:rPr>
          <w:rFonts w:asciiTheme="majorHAnsi" w:hAnsiTheme="majorHAnsi" w:cstheme="majorHAnsi"/>
          <w:lang w:val="en-GB"/>
        </w:rPr>
        <w:t>of quality improvement</w:t>
      </w:r>
      <w:r w:rsidR="00267CC5">
        <w:rPr>
          <w:rFonts w:asciiTheme="majorHAnsi" w:hAnsiTheme="majorHAnsi" w:cstheme="majorHAnsi"/>
          <w:lang w:val="en-GB"/>
        </w:rPr>
        <w:t xml:space="preserve"> processes</w:t>
      </w:r>
      <w:r w:rsidR="00781EE5">
        <w:rPr>
          <w:lang w:val="en-GB"/>
        </w:rPr>
        <w:t xml:space="preserve">: </w:t>
      </w:r>
      <w:r w:rsidR="00131AFE">
        <w:rPr>
          <w:lang w:val="en-GB"/>
        </w:rPr>
        <w:t>Some stakeholders reporte</w:t>
      </w:r>
      <w:r w:rsidR="006D6BEF">
        <w:rPr>
          <w:lang w:val="en-GB"/>
        </w:rPr>
        <w:t>d</w:t>
      </w:r>
      <w:r w:rsidR="00781EE5">
        <w:rPr>
          <w:lang w:val="en-GB"/>
        </w:rPr>
        <w:t xml:space="preserve"> that </w:t>
      </w:r>
      <w:r w:rsidR="00A86D61">
        <w:rPr>
          <w:lang w:val="en-GB"/>
        </w:rPr>
        <w:t>the Collaborative’s quality improvement methodology</w:t>
      </w:r>
      <w:r>
        <w:rPr>
          <w:lang w:val="en-GB"/>
        </w:rPr>
        <w:t xml:space="preserve"> </w:t>
      </w:r>
      <w:r w:rsidR="002813A6">
        <w:rPr>
          <w:lang w:val="en-GB"/>
        </w:rPr>
        <w:t>was beneficial</w:t>
      </w:r>
      <w:r w:rsidR="006D6BEF">
        <w:rPr>
          <w:lang w:val="en-GB"/>
        </w:rPr>
        <w:t xml:space="preserve"> more broadly</w:t>
      </w:r>
      <w:r w:rsidR="002813A6">
        <w:rPr>
          <w:lang w:val="en-GB"/>
        </w:rPr>
        <w:t>, uplifting staff</w:t>
      </w:r>
      <w:r w:rsidR="00E15C6C">
        <w:rPr>
          <w:lang w:val="en-GB"/>
        </w:rPr>
        <w:t xml:space="preserve"> </w:t>
      </w:r>
      <w:r w:rsidR="00267CC5">
        <w:rPr>
          <w:lang w:val="en-GB"/>
        </w:rPr>
        <w:t>capability</w:t>
      </w:r>
      <w:r w:rsidR="00E15C6C">
        <w:rPr>
          <w:lang w:val="en-GB"/>
        </w:rPr>
        <w:t xml:space="preserve"> on how to implement change through the processes learned. </w:t>
      </w:r>
      <w:r w:rsidR="00BB202A">
        <w:rPr>
          <w:lang w:val="en-GB"/>
        </w:rPr>
        <w:t>This was also highlighted in a</w:t>
      </w:r>
      <w:r w:rsidR="002618EB">
        <w:rPr>
          <w:lang w:val="en-GB"/>
        </w:rPr>
        <w:t xml:space="preserve"> separate review of Round 1</w:t>
      </w:r>
      <w:r w:rsidR="00210F90">
        <w:rPr>
          <w:lang w:val="en-GB"/>
        </w:rPr>
        <w:t xml:space="preserve"> –</w:t>
      </w:r>
      <w:r w:rsidR="00BB202A">
        <w:rPr>
          <w:lang w:val="en-GB"/>
        </w:rPr>
        <w:t xml:space="preserve"> </w:t>
      </w:r>
      <w:r w:rsidR="00267CC5">
        <w:rPr>
          <w:lang w:val="en-GB"/>
        </w:rPr>
        <w:t>some r</w:t>
      </w:r>
      <w:r w:rsidR="002618EB" w:rsidRPr="002618EB">
        <w:rPr>
          <w:lang w:val="en-GB"/>
        </w:rPr>
        <w:t xml:space="preserve">espondents described </w:t>
      </w:r>
      <w:r w:rsidR="00210F90">
        <w:rPr>
          <w:lang w:val="en-GB"/>
        </w:rPr>
        <w:t xml:space="preserve">benefits of </w:t>
      </w:r>
      <w:r w:rsidR="002618EB" w:rsidRPr="002618EB">
        <w:rPr>
          <w:lang w:val="en-GB"/>
        </w:rPr>
        <w:t>the knowledge gained through learning about improvement methods and understanding the need to collaborate to achieve change</w:t>
      </w:r>
      <w:r w:rsidR="007E153D">
        <w:rPr>
          <w:lang w:val="en-GB"/>
        </w:rPr>
        <w:t>. One</w:t>
      </w:r>
      <w:r w:rsidR="00210F90">
        <w:rPr>
          <w:lang w:val="en-GB"/>
        </w:rPr>
        <w:t xml:space="preserve"> </w:t>
      </w:r>
      <w:r w:rsidR="004B114B">
        <w:rPr>
          <w:lang w:val="en-GB"/>
        </w:rPr>
        <w:t>obstetrician</w:t>
      </w:r>
      <w:r w:rsidR="00B7324D">
        <w:rPr>
          <w:lang w:val="en-GB"/>
        </w:rPr>
        <w:t xml:space="preserve"> noted</w:t>
      </w:r>
      <w:r w:rsidR="00503706">
        <w:rPr>
          <w:lang w:val="en-GB"/>
        </w:rPr>
        <w:t>, “</w:t>
      </w:r>
      <w:r w:rsidR="00B7324D" w:rsidRPr="006E2DD5">
        <w:rPr>
          <w:i/>
          <w:iCs/>
        </w:rPr>
        <w:t>I will never in my entire life try and do change on my own again</w:t>
      </w:r>
      <w:r w:rsidR="00B7324D">
        <w:rPr>
          <w:i/>
          <w:iCs/>
        </w:rPr>
        <w:t>”.</w:t>
      </w:r>
      <w:r w:rsidR="004B114B">
        <w:rPr>
          <w:rStyle w:val="FootnoteReference"/>
          <w:lang w:val="en-GB"/>
        </w:rPr>
        <w:footnoteReference w:id="124"/>
      </w:r>
    </w:p>
    <w:p w14:paraId="5A04609A" w14:textId="0B00C88A" w:rsidR="00583ED2" w:rsidRDefault="0001159F" w:rsidP="00C26F9B">
      <w:pPr>
        <w:pStyle w:val="Bullet"/>
      </w:pPr>
      <w:r w:rsidRPr="00CB087E">
        <w:rPr>
          <w:rFonts w:asciiTheme="majorHAnsi" w:hAnsiTheme="majorHAnsi" w:cstheme="majorHAnsi"/>
        </w:rPr>
        <w:t>Additional consumer-led insights</w:t>
      </w:r>
      <w:r w:rsidR="00CB236B">
        <w:rPr>
          <w:rFonts w:asciiTheme="majorHAnsi" w:hAnsiTheme="majorHAnsi" w:cstheme="majorHAnsi"/>
        </w:rPr>
        <w:t xml:space="preserve"> shared with clinician</w:t>
      </w:r>
      <w:r w:rsidR="00CA205A">
        <w:rPr>
          <w:rFonts w:asciiTheme="majorHAnsi" w:hAnsiTheme="majorHAnsi" w:cstheme="majorHAnsi"/>
        </w:rPr>
        <w:t>s</w:t>
      </w:r>
      <w:r w:rsidRPr="00CB087E">
        <w:rPr>
          <w:rFonts w:asciiTheme="majorHAnsi" w:hAnsiTheme="majorHAnsi" w:cstheme="majorHAnsi"/>
        </w:rPr>
        <w:t>:</w:t>
      </w:r>
      <w:r>
        <w:t xml:space="preserve"> </w:t>
      </w:r>
      <w:r w:rsidR="00343122">
        <w:t>An independent report found</w:t>
      </w:r>
      <w:r w:rsidR="00C26F9B">
        <w:t xml:space="preserve"> involvement </w:t>
      </w:r>
      <w:r w:rsidR="00343122">
        <w:t>of c</w:t>
      </w:r>
      <w:r w:rsidR="00C26F9B">
        <w:t>onsumer representative</w:t>
      </w:r>
      <w:r w:rsidR="00343122">
        <w:t>s</w:t>
      </w:r>
      <w:r w:rsidR="00C26F9B">
        <w:t xml:space="preserve"> positively impacted clinical practice, clinicians</w:t>
      </w:r>
      <w:r w:rsidR="00343122">
        <w:t>’ learning and understanding,</w:t>
      </w:r>
      <w:r w:rsidR="00C26F9B">
        <w:t xml:space="preserve"> and the overall experience of the </w:t>
      </w:r>
      <w:r w:rsidR="008935D2">
        <w:t>Collaborative</w:t>
      </w:r>
      <w:r w:rsidR="00C26F9B">
        <w:t>.</w:t>
      </w:r>
      <w:r w:rsidR="00A75256">
        <w:rPr>
          <w:rStyle w:val="FootnoteReference"/>
        </w:rPr>
        <w:footnoteReference w:id="125"/>
      </w:r>
      <w:r w:rsidR="001F1971">
        <w:t xml:space="preserve"> </w:t>
      </w:r>
      <w:r w:rsidR="00343122">
        <w:t>Here, c</w:t>
      </w:r>
      <w:r w:rsidR="0093298D">
        <w:t xml:space="preserve">onsumer input was linked to: </w:t>
      </w:r>
    </w:p>
    <w:p w14:paraId="3F1661EA" w14:textId="4F1FB2DC" w:rsidR="00C26F9B" w:rsidRPr="003B37D3" w:rsidRDefault="00BF5F77" w:rsidP="007E0AB3">
      <w:pPr>
        <w:pStyle w:val="Bullet"/>
        <w:numPr>
          <w:ilvl w:val="1"/>
          <w:numId w:val="2"/>
        </w:numPr>
      </w:pPr>
      <w:r>
        <w:t>c</w:t>
      </w:r>
      <w:r w:rsidR="0093298D">
        <w:t>halleng</w:t>
      </w:r>
      <w:r w:rsidR="00BD6AF6">
        <w:t>ing</w:t>
      </w:r>
      <w:r w:rsidR="0093298D">
        <w:t xml:space="preserve"> </w:t>
      </w:r>
      <w:r w:rsidR="00520058" w:rsidRPr="003B37D3">
        <w:t>clinician beliefs and assumptions on women’s knowledge, needs and key considerations for their care</w:t>
      </w:r>
      <w:r w:rsidR="003E5AB1" w:rsidRPr="003B37D3">
        <w:t xml:space="preserve"> </w:t>
      </w:r>
    </w:p>
    <w:p w14:paraId="01612AC2" w14:textId="061F0E7A" w:rsidR="00520058" w:rsidRPr="003B37D3" w:rsidRDefault="00BF5F77" w:rsidP="007E0AB3">
      <w:pPr>
        <w:pStyle w:val="Bullet"/>
        <w:numPr>
          <w:ilvl w:val="1"/>
          <w:numId w:val="2"/>
        </w:numPr>
      </w:pPr>
      <w:r w:rsidRPr="003B37D3">
        <w:t xml:space="preserve">improved </w:t>
      </w:r>
      <w:r w:rsidR="0000211C" w:rsidRPr="003B37D3">
        <w:t>clinician</w:t>
      </w:r>
      <w:r w:rsidRPr="003B37D3">
        <w:t>-</w:t>
      </w:r>
      <w:r w:rsidR="003671A4" w:rsidRPr="003B37D3">
        <w:t>to</w:t>
      </w:r>
      <w:r w:rsidRPr="003B37D3">
        <w:t>-p</w:t>
      </w:r>
      <w:r w:rsidR="003671A4" w:rsidRPr="003B37D3">
        <w:t xml:space="preserve">atient </w:t>
      </w:r>
      <w:r w:rsidR="0000211C" w:rsidRPr="003B37D3">
        <w:t xml:space="preserve">communication </w:t>
      </w:r>
      <w:r w:rsidRPr="003B37D3">
        <w:t xml:space="preserve">across </w:t>
      </w:r>
      <w:r w:rsidR="00A10AAE" w:rsidRPr="003B37D3">
        <w:t xml:space="preserve">the type of </w:t>
      </w:r>
      <w:r w:rsidR="0000211C" w:rsidRPr="003B37D3">
        <w:t xml:space="preserve">language used, </w:t>
      </w:r>
      <w:r w:rsidRPr="003B37D3">
        <w:t xml:space="preserve">and </w:t>
      </w:r>
      <w:r w:rsidR="0000211C" w:rsidRPr="003B37D3">
        <w:t xml:space="preserve">information and </w:t>
      </w:r>
      <w:r w:rsidRPr="003B37D3">
        <w:t xml:space="preserve">the </w:t>
      </w:r>
      <w:r w:rsidR="0000211C" w:rsidRPr="003B37D3">
        <w:t xml:space="preserve">format of documentation </w:t>
      </w:r>
      <w:r w:rsidR="00E77B07" w:rsidRPr="003B37D3">
        <w:t xml:space="preserve">provided </w:t>
      </w:r>
      <w:r w:rsidRPr="003B37D3">
        <w:t>to consumers</w:t>
      </w:r>
    </w:p>
    <w:p w14:paraId="6CBA387F" w14:textId="7FA54519" w:rsidR="00C26F9B" w:rsidRDefault="00BF5F77" w:rsidP="007E0AB3">
      <w:pPr>
        <w:pStyle w:val="Bullet"/>
        <w:numPr>
          <w:ilvl w:val="1"/>
          <w:numId w:val="2"/>
        </w:numPr>
      </w:pPr>
      <w:r w:rsidRPr="003B37D3">
        <w:lastRenderedPageBreak/>
        <w:t>r</w:t>
      </w:r>
      <w:r w:rsidR="000D0F24" w:rsidRPr="003B37D3">
        <w:t xml:space="preserve">ecognition </w:t>
      </w:r>
      <w:r w:rsidR="00AC45B4" w:rsidRPr="003B37D3">
        <w:t xml:space="preserve">of the power and value of </w:t>
      </w:r>
      <w:r w:rsidR="000D0F24" w:rsidRPr="003B37D3">
        <w:t xml:space="preserve">consumer input </w:t>
      </w:r>
      <w:r w:rsidR="004C5292" w:rsidRPr="003B37D3">
        <w:t>and consumer stories,</w:t>
      </w:r>
      <w:r w:rsidR="00AC45B4" w:rsidRPr="003B37D3">
        <w:t xml:space="preserve"> which </w:t>
      </w:r>
      <w:r w:rsidR="004C5292" w:rsidRPr="003B37D3">
        <w:t xml:space="preserve">encouraged </w:t>
      </w:r>
      <w:r w:rsidRPr="003B37D3">
        <w:t xml:space="preserve">some </w:t>
      </w:r>
      <w:r w:rsidR="004C5292" w:rsidRPr="003B37D3">
        <w:t>clinicians to consider consumer perspectives</w:t>
      </w:r>
      <w:r w:rsidR="004C5292">
        <w:t xml:space="preserve"> </w:t>
      </w:r>
      <w:r w:rsidR="00A10AAE">
        <w:t xml:space="preserve">both within the outside </w:t>
      </w:r>
      <w:r w:rsidR="00AC45B4">
        <w:t>of the Collaborativ</w:t>
      </w:r>
      <w:r>
        <w:t>e</w:t>
      </w:r>
      <w:r w:rsidR="007142A9">
        <w:t>.</w:t>
      </w:r>
    </w:p>
    <w:p w14:paraId="529469DE" w14:textId="77777777" w:rsidR="00692A7F" w:rsidRDefault="00692A7F" w:rsidP="00692A7F">
      <w:pPr>
        <w:pStyle w:val="Heading2"/>
      </w:pPr>
      <w:bookmarkStart w:id="48" w:name="_Ref206603416"/>
      <w:bookmarkStart w:id="49" w:name="_Ref206603732"/>
      <w:r>
        <w:t>Attribution of impact to the National Program itself is difficult, given the many other initiatives in this space</w:t>
      </w:r>
    </w:p>
    <w:p w14:paraId="6ED6533A" w14:textId="77777777" w:rsidR="003E69A8" w:rsidRDefault="00692A7F" w:rsidP="00692A7F">
      <w:pPr>
        <w:pStyle w:val="Bullet"/>
        <w:numPr>
          <w:ilvl w:val="0"/>
          <w:numId w:val="0"/>
        </w:numPr>
      </w:pPr>
      <w:r>
        <w:t xml:space="preserve">The National Program was not </w:t>
      </w:r>
      <w:r w:rsidR="005B434A">
        <w:t xml:space="preserve">implemented as </w:t>
      </w:r>
      <w:r>
        <w:t>a randomised controlled trial</w:t>
      </w:r>
      <w:r w:rsidR="005B434A">
        <w:t xml:space="preserve"> limiting</w:t>
      </w:r>
      <w:r w:rsidR="005F7434">
        <w:t xml:space="preserve"> the ability to strictly test case-effect relationships. </w:t>
      </w:r>
      <w:r w:rsidR="003E69A8">
        <w:t>There are a range of reasons underpinning this decision including:</w:t>
      </w:r>
    </w:p>
    <w:p w14:paraId="41327AC8" w14:textId="77777777" w:rsidR="003E69A8" w:rsidRDefault="00692A7F" w:rsidP="003E69A8">
      <w:pPr>
        <w:pStyle w:val="Bullet"/>
      </w:pPr>
      <w:r w:rsidRPr="00D618FA">
        <w:t xml:space="preserve">Randomising sites into control groups </w:t>
      </w:r>
      <w:r>
        <w:t>was not</w:t>
      </w:r>
      <w:r w:rsidRPr="00D618FA">
        <w:t xml:space="preserve"> appropriate due to widespread implementation and national education/media campaigns. </w:t>
      </w:r>
    </w:p>
    <w:p w14:paraId="5114DC38" w14:textId="77777777" w:rsidR="003E69A8" w:rsidRDefault="00692A7F" w:rsidP="003E69A8">
      <w:pPr>
        <w:pStyle w:val="Bullet"/>
      </w:pPr>
      <w:r w:rsidRPr="00D618FA">
        <w:t xml:space="preserve">Staff often worked across both Collaborative and non-Collaborative hospitals, and the hospitals themselves differed significantly in structure. </w:t>
      </w:r>
    </w:p>
    <w:p w14:paraId="185528C8" w14:textId="519BB49D" w:rsidR="003E69A8" w:rsidRDefault="00692A7F" w:rsidP="00692A7F">
      <w:pPr>
        <w:pStyle w:val="Bullet"/>
        <w:numPr>
          <w:ilvl w:val="0"/>
          <w:numId w:val="0"/>
        </w:numPr>
      </w:pPr>
      <w:r w:rsidRPr="00D618FA">
        <w:t>While other clinical changes might have influenced outcomes,</w:t>
      </w:r>
      <w:r>
        <w:t xml:space="preserve"> the National Program’s </w:t>
      </w:r>
      <w:r w:rsidRPr="00D618FA">
        <w:t xml:space="preserve">research team </w:t>
      </w:r>
      <w:r>
        <w:t>did not identify any</w:t>
      </w:r>
      <w:r w:rsidRPr="00D618FA">
        <w:t xml:space="preserve"> major national shifts during the study period.</w:t>
      </w:r>
      <w:r w:rsidRPr="008E3A2D">
        <w:rPr>
          <w:rStyle w:val="FootnoteReference"/>
        </w:rPr>
        <w:t xml:space="preserve"> </w:t>
      </w:r>
      <w:r>
        <w:rPr>
          <w:rStyle w:val="FootnoteReference"/>
        </w:rPr>
        <w:footnoteReference w:id="126"/>
      </w:r>
      <w:r w:rsidR="003E69A8">
        <w:t xml:space="preserve"> </w:t>
      </w:r>
      <w:r w:rsidR="004A4E8E">
        <w:t xml:space="preserve">This paired with </w:t>
      </w:r>
      <w:r w:rsidR="003E69A8">
        <w:t xml:space="preserve">the </w:t>
      </w:r>
      <w:r w:rsidR="003E69A8" w:rsidRPr="00D618FA">
        <w:t xml:space="preserve">strong </w:t>
      </w:r>
      <w:r w:rsidR="003E69A8">
        <w:t xml:space="preserve">existing </w:t>
      </w:r>
      <w:r w:rsidR="003E69A8" w:rsidRPr="00D618FA">
        <w:t>evidence of effectiveness</w:t>
      </w:r>
      <w:r w:rsidR="003E69A8">
        <w:t xml:space="preserve"> for the seven clinical strategies in Round 1 provide a sound theoretical rationale for attributing impacts to the National Program</w:t>
      </w:r>
      <w:r w:rsidR="003E69A8" w:rsidRPr="00D618FA">
        <w:t>.</w:t>
      </w:r>
    </w:p>
    <w:p w14:paraId="15EF1B17" w14:textId="42F0ECFE" w:rsidR="00692A7F" w:rsidRDefault="00692A7F" w:rsidP="00692A7F">
      <w:pPr>
        <w:rPr>
          <w:lang w:eastAsia="en-AU"/>
        </w:rPr>
      </w:pPr>
      <w:r>
        <w:rPr>
          <w:lang w:eastAsia="en-AU"/>
        </w:rPr>
        <w:t xml:space="preserve">There are several other policy, demographic, socio-economic changes that may have occurred at the same time as the National Program, making attribution challenging. Other factors which </w:t>
      </w:r>
      <w:r w:rsidRPr="00C12664">
        <w:rPr>
          <w:i/>
          <w:lang w:eastAsia="en-AU"/>
        </w:rPr>
        <w:t>may</w:t>
      </w:r>
      <w:r>
        <w:rPr>
          <w:lang w:eastAsia="en-AU"/>
        </w:rPr>
        <w:t xml:space="preserve"> contribute to changes in early and preterm birth rates include:</w:t>
      </w:r>
    </w:p>
    <w:p w14:paraId="10EEF25D" w14:textId="589966BB" w:rsidR="00692A7F" w:rsidRDefault="00692A7F" w:rsidP="00692A7F">
      <w:pPr>
        <w:pStyle w:val="Bullet"/>
      </w:pPr>
      <w:r w:rsidRPr="006275FD">
        <w:rPr>
          <w:rFonts w:asciiTheme="majorHAnsi" w:hAnsiTheme="majorHAnsi" w:cstheme="majorHAnsi"/>
        </w:rPr>
        <w:t>Increasing maternal age</w:t>
      </w:r>
      <w:r>
        <w:t xml:space="preserve">: This includes the increasing proportion of women who gave birth over 40 years of </w:t>
      </w:r>
      <w:r w:rsidRPr="00923905">
        <w:rPr>
          <w:color w:val="000000" w:themeColor="text1"/>
        </w:rPr>
        <w:t>age.</w:t>
      </w:r>
      <w:r w:rsidRPr="00923905">
        <w:rPr>
          <w:rStyle w:val="FootnoteReference"/>
          <w:color w:val="000000" w:themeColor="text1"/>
        </w:rPr>
        <w:footnoteReference w:id="127"/>
      </w:r>
      <w:r w:rsidR="001F1971" w:rsidRPr="00923905">
        <w:rPr>
          <w:color w:val="000000" w:themeColor="text1"/>
        </w:rPr>
        <w:t xml:space="preserve"> </w:t>
      </w:r>
      <w:r w:rsidRPr="00923905">
        <w:rPr>
          <w:color w:val="000000" w:themeColor="text1"/>
        </w:rPr>
        <w:t xml:space="preserve">Even after adjustment for confounders, advanced maternal age (40 years and over) was associated with preterm </w:t>
      </w:r>
      <w:r w:rsidRPr="006275FD">
        <w:t>birth.</w:t>
      </w:r>
    </w:p>
    <w:p w14:paraId="39D48552" w14:textId="3BFCFD3D" w:rsidR="00692A7F" w:rsidRDefault="00692A7F" w:rsidP="00692A7F">
      <w:pPr>
        <w:pStyle w:val="Bullet"/>
      </w:pPr>
      <w:r w:rsidRPr="11041423">
        <w:rPr>
          <w:rFonts w:asciiTheme="majorHAnsi" w:hAnsiTheme="majorHAnsi" w:cstheme="majorBidi"/>
        </w:rPr>
        <w:t>Smaller sample size and associated biases</w:t>
      </w:r>
      <w:r>
        <w:t>:</w:t>
      </w:r>
      <w:r w:rsidR="001F1971">
        <w:t xml:space="preserve"> </w:t>
      </w:r>
      <w:r w:rsidRPr="00D965D7">
        <w:t xml:space="preserve">Australia's fertility rate </w:t>
      </w:r>
      <w:r>
        <w:t xml:space="preserve">has </w:t>
      </w:r>
      <w:r w:rsidRPr="00D965D7">
        <w:t xml:space="preserve">dropped </w:t>
      </w:r>
      <w:r>
        <w:t xml:space="preserve">since the National Program commenced, including </w:t>
      </w:r>
      <w:r w:rsidRPr="00D965D7">
        <w:t>to 1.51</w:t>
      </w:r>
      <w:r w:rsidR="00B02204">
        <w:t xml:space="preserve"> per woman</w:t>
      </w:r>
      <w:r w:rsidRPr="00D965D7">
        <w:t xml:space="preserve"> in 2024, </w:t>
      </w:r>
      <w:r>
        <w:t xml:space="preserve">the lowest rate recorded and </w:t>
      </w:r>
      <w:r w:rsidRPr="00D965D7">
        <w:t>well below replacement levels</w:t>
      </w:r>
      <w:r>
        <w:t>.</w:t>
      </w:r>
      <w:r>
        <w:rPr>
          <w:rStyle w:val="FootnoteReference"/>
        </w:rPr>
        <w:footnoteReference w:id="128"/>
      </w:r>
    </w:p>
    <w:p w14:paraId="290B62B9" w14:textId="77777777" w:rsidR="00692A7F" w:rsidRPr="00B7501F" w:rsidRDefault="00692A7F" w:rsidP="00692A7F">
      <w:pPr>
        <w:pStyle w:val="Bullet"/>
      </w:pPr>
      <w:r w:rsidRPr="006275FD">
        <w:rPr>
          <w:rFonts w:asciiTheme="majorHAnsi" w:hAnsiTheme="majorHAnsi" w:cstheme="majorHAnsi"/>
        </w:rPr>
        <w:t>Increase in antenatal care</w:t>
      </w:r>
      <w:r>
        <w:t xml:space="preserve">: </w:t>
      </w:r>
      <w:r w:rsidRPr="00B7501F">
        <w:t>By 2023, 79</w:t>
      </w:r>
      <w:r>
        <w:t xml:space="preserve"> per cent</w:t>
      </w:r>
      <w:r w:rsidRPr="00B7501F">
        <w:t xml:space="preserve"> of mothers accessed antenatal care in the first trimester, up from 61</w:t>
      </w:r>
      <w:r>
        <w:t xml:space="preserve"> per cent</w:t>
      </w:r>
      <w:r w:rsidRPr="00B7501F">
        <w:t xml:space="preserve"> in 2013</w:t>
      </w:r>
      <w:r>
        <w:t>.</w:t>
      </w:r>
      <w:r>
        <w:rPr>
          <w:rStyle w:val="FootnoteReference"/>
        </w:rPr>
        <w:footnoteReference w:id="129"/>
      </w:r>
      <w:r>
        <w:t xml:space="preserve"> </w:t>
      </w:r>
      <w:r w:rsidRPr="00B7501F">
        <w:t>Early and frequent antenatal visits are protective against adverse birth outcomes.</w:t>
      </w:r>
      <w:r>
        <w:rPr>
          <w:rStyle w:val="FootnoteReference"/>
        </w:rPr>
        <w:footnoteReference w:id="130"/>
      </w:r>
    </w:p>
    <w:p w14:paraId="34D71512" w14:textId="47D0B887" w:rsidR="00692A7F" w:rsidRDefault="00692A7F" w:rsidP="00692A7F">
      <w:pPr>
        <w:pStyle w:val="Bullet"/>
      </w:pPr>
      <w:r w:rsidRPr="006275FD">
        <w:rPr>
          <w:rFonts w:asciiTheme="majorHAnsi" w:hAnsiTheme="majorHAnsi" w:cstheme="majorHAnsi"/>
        </w:rPr>
        <w:lastRenderedPageBreak/>
        <w:t>Influence of other policies</w:t>
      </w:r>
      <w:r>
        <w:t xml:space="preserve">: </w:t>
      </w:r>
      <w:r w:rsidRPr="00B7501F">
        <w:t>The NSW Select Committee on Birth Trauma released 43 recommendations in 2024, calling for trauma-informed care, better midwife ratios, and publicly funded homebirth services</w:t>
      </w:r>
      <w:r>
        <w:t>.</w:t>
      </w:r>
      <w:r>
        <w:rPr>
          <w:rStyle w:val="FootnoteReference"/>
        </w:rPr>
        <w:footnoteReference w:id="131"/>
      </w:r>
      <w:r>
        <w:t xml:space="preserve"> NSW Health committed to</w:t>
      </w:r>
      <w:r w:rsidR="001F1971">
        <w:t xml:space="preserve"> </w:t>
      </w:r>
      <w:r>
        <w:t xml:space="preserve">42 of these recommendations and has accelerated key initiatives, including </w:t>
      </w:r>
      <w:r w:rsidRPr="00C3026E">
        <w:rPr>
          <w:i/>
        </w:rPr>
        <w:t xml:space="preserve">expanding continuity of care models; embedding trauma-informed maternity care; Improving consent and information provision; </w:t>
      </w:r>
      <w:r w:rsidRPr="00C3026E">
        <w:rPr>
          <w:i/>
          <w:iCs/>
        </w:rPr>
        <w:t>and supporting</w:t>
      </w:r>
      <w:r w:rsidRPr="00C3026E">
        <w:rPr>
          <w:i/>
        </w:rPr>
        <w:t xml:space="preserve"> women with pregnancy </w:t>
      </w:r>
      <w:r w:rsidRPr="000B64A4">
        <w:rPr>
          <w:i/>
          <w:color w:val="000000" w:themeColor="text1"/>
        </w:rPr>
        <w:t>complications.</w:t>
      </w:r>
      <w:r w:rsidRPr="000B64A4">
        <w:rPr>
          <w:i/>
          <w:iCs/>
          <w:color w:val="000000" w:themeColor="text1"/>
        </w:rPr>
        <w:t xml:space="preserve"> </w:t>
      </w:r>
      <w:r w:rsidRPr="000B64A4">
        <w:rPr>
          <w:color w:val="000000" w:themeColor="text1"/>
        </w:rPr>
        <w:t>The National Program also aligns with other Australian policies and initiatives (see</w:t>
      </w:r>
      <w:r w:rsidR="001E35EA">
        <w:rPr>
          <w:color w:val="000000" w:themeColor="text1"/>
        </w:rPr>
        <w:t xml:space="preserve"> Appendix</w:t>
      </w:r>
      <w:r w:rsidRPr="000B64A4">
        <w:rPr>
          <w:color w:val="000000" w:themeColor="text1"/>
        </w:rPr>
        <w:t xml:space="preserve"> </w:t>
      </w:r>
      <w:r w:rsidRPr="000B64A4">
        <w:rPr>
          <w:color w:val="000000" w:themeColor="text1"/>
        </w:rPr>
        <w:fldChar w:fldCharType="begin"/>
      </w:r>
      <w:r w:rsidRPr="000B64A4">
        <w:rPr>
          <w:color w:val="000000" w:themeColor="text1"/>
        </w:rPr>
        <w:instrText xml:space="preserve"> REF _Ref206615671 \n \h </w:instrText>
      </w:r>
      <w:r w:rsidRPr="000B64A4">
        <w:rPr>
          <w:color w:val="000000" w:themeColor="text1"/>
        </w:rPr>
      </w:r>
      <w:r w:rsidRPr="000B64A4">
        <w:rPr>
          <w:color w:val="000000" w:themeColor="text1"/>
        </w:rPr>
        <w:fldChar w:fldCharType="separate"/>
      </w:r>
      <w:r w:rsidR="00040BFE">
        <w:rPr>
          <w:color w:val="000000" w:themeColor="text1"/>
        </w:rPr>
        <w:t>D.3</w:t>
      </w:r>
      <w:r w:rsidRPr="000B64A4">
        <w:rPr>
          <w:color w:val="000000" w:themeColor="text1"/>
        </w:rPr>
        <w:fldChar w:fldCharType="end"/>
      </w:r>
      <w:r w:rsidRPr="000B64A4">
        <w:rPr>
          <w:color w:val="000000" w:themeColor="text1"/>
        </w:rPr>
        <w:t xml:space="preserve">) whose efforts and progress </w:t>
      </w:r>
      <w:r w:rsidRPr="009F6F3C">
        <w:t>to date may directly or indirectly contribute to preterm and early term birth rates</w:t>
      </w:r>
      <w:r>
        <w:t xml:space="preserve"> in the observed period</w:t>
      </w:r>
      <w:r>
        <w:rPr>
          <w:i/>
          <w:iCs/>
        </w:rPr>
        <w:t>.</w:t>
      </w:r>
    </w:p>
    <w:p w14:paraId="3A50206B" w14:textId="62C39939" w:rsidR="00692A7F" w:rsidRPr="00CE1B5A" w:rsidRDefault="00692A7F" w:rsidP="00692A7F">
      <w:pPr>
        <w:pStyle w:val="Bullet"/>
      </w:pPr>
      <w:r w:rsidRPr="003F252D">
        <w:rPr>
          <w:rFonts w:asciiTheme="majorHAnsi" w:hAnsiTheme="majorHAnsi" w:cstheme="majorHAnsi"/>
        </w:rPr>
        <w:t>Other pre-pregnancy</w:t>
      </w:r>
      <w:r>
        <w:rPr>
          <w:rFonts w:asciiTheme="majorHAnsi" w:hAnsiTheme="majorHAnsi" w:cstheme="majorHAnsi"/>
        </w:rPr>
        <w:t xml:space="preserve">, health and </w:t>
      </w:r>
      <w:r w:rsidRPr="003F252D">
        <w:rPr>
          <w:rFonts w:asciiTheme="majorHAnsi" w:hAnsiTheme="majorHAnsi" w:cstheme="majorHAnsi"/>
        </w:rPr>
        <w:t>lifestyle factors</w:t>
      </w:r>
      <w:r>
        <w:t>, such as stress, diet, physical activity (note evidence is mixed and additional research is required).</w:t>
      </w:r>
      <w:r>
        <w:rPr>
          <w:rStyle w:val="FootnoteReference"/>
        </w:rPr>
        <w:footnoteReference w:id="132"/>
      </w:r>
      <w:r w:rsidR="001F1971">
        <w:t xml:space="preserve"> </w:t>
      </w:r>
      <w:r>
        <w:t xml:space="preserve">Though strong evidence for the seven clinical strategies exists, </w:t>
      </w:r>
      <w:r w:rsidRPr="009051BF">
        <w:t>PTB is the result of many different aetiologies</w:t>
      </w:r>
      <w:r>
        <w:t>,</w:t>
      </w:r>
      <w:r w:rsidRPr="009051BF">
        <w:t xml:space="preserve"> and as such may require multiple interventions targeted to different subgroups based on risk stratification and prognostic profiling.</w:t>
      </w:r>
      <w:r>
        <w:rPr>
          <w:rStyle w:val="FootnoteReference"/>
        </w:rPr>
        <w:footnoteReference w:id="133"/>
      </w:r>
    </w:p>
    <w:p w14:paraId="2EF86A49" w14:textId="77777777" w:rsidR="00692A7F" w:rsidRPr="004C02B1" w:rsidRDefault="00692A7F" w:rsidP="00692A7F">
      <w:pPr>
        <w:rPr>
          <w:iCs/>
        </w:rPr>
      </w:pPr>
      <w:r w:rsidRPr="004C02B1">
        <w:rPr>
          <w:rFonts w:asciiTheme="majorHAnsi" w:hAnsiTheme="majorHAnsi" w:cstheme="majorHAnsi"/>
          <w:iCs/>
        </w:rPr>
        <w:t>Note:</w:t>
      </w:r>
      <w:r w:rsidRPr="004C02B1">
        <w:rPr>
          <w:iCs/>
        </w:rPr>
        <w:t xml:space="preserve"> This report does not control for age and other illnesses as part of the analysis of WHA data. This section is an overview of the multiple factors that are or may influence preterm birth rates in Australia, reflecting the complexity of the causes of preterm birth. </w:t>
      </w:r>
    </w:p>
    <w:p w14:paraId="3AC6BFED" w14:textId="7239640B" w:rsidR="005677FE" w:rsidRPr="00C464DD" w:rsidRDefault="001151DD" w:rsidP="00967B3B">
      <w:pPr>
        <w:pStyle w:val="Heading2"/>
      </w:pPr>
      <w:r>
        <w:t xml:space="preserve">Stakeholders identified </w:t>
      </w:r>
      <w:r w:rsidRPr="00B0692F">
        <w:t>b</w:t>
      </w:r>
      <w:r w:rsidR="00750F69" w:rsidRPr="00B0692F">
        <w:t>arriers and enablers</w:t>
      </w:r>
      <w:r>
        <w:t xml:space="preserve"> to achieving the intended </w:t>
      </w:r>
      <w:bookmarkEnd w:id="48"/>
      <w:bookmarkEnd w:id="49"/>
      <w:r>
        <w:t>outcomes</w:t>
      </w:r>
    </w:p>
    <w:p w14:paraId="0324A863" w14:textId="4941AC86" w:rsidR="0027363B" w:rsidRDefault="009210EA" w:rsidP="00C464DD">
      <w:pPr>
        <w:rPr>
          <w:lang w:eastAsia="en-AU"/>
        </w:rPr>
      </w:pPr>
      <w:r>
        <w:rPr>
          <w:lang w:eastAsia="en-AU"/>
        </w:rPr>
        <w:t>Under the principles of continuous improvement</w:t>
      </w:r>
      <w:r w:rsidR="0028679A">
        <w:rPr>
          <w:lang w:eastAsia="en-AU"/>
        </w:rPr>
        <w:t xml:space="preserve"> (improvement science)</w:t>
      </w:r>
      <w:r>
        <w:rPr>
          <w:lang w:eastAsia="en-AU"/>
        </w:rPr>
        <w:t xml:space="preserve">, the Alliance and implementation partners </w:t>
      </w:r>
      <w:r w:rsidR="00710F18">
        <w:rPr>
          <w:lang w:eastAsia="en-AU"/>
        </w:rPr>
        <w:t xml:space="preserve">sought to address </w:t>
      </w:r>
      <w:r w:rsidR="00EF6456">
        <w:rPr>
          <w:lang w:eastAsia="en-AU"/>
        </w:rPr>
        <w:t xml:space="preserve">any </w:t>
      </w:r>
      <w:r w:rsidR="00E35373">
        <w:rPr>
          <w:lang w:eastAsia="en-AU"/>
        </w:rPr>
        <w:t>barriers</w:t>
      </w:r>
      <w:r w:rsidR="00C30169">
        <w:rPr>
          <w:lang w:eastAsia="en-AU"/>
        </w:rPr>
        <w:t xml:space="preserve"> identified</w:t>
      </w:r>
      <w:r w:rsidR="00E35373">
        <w:rPr>
          <w:lang w:eastAsia="en-AU"/>
        </w:rPr>
        <w:t xml:space="preserve"> in Round 1 in Round 2, while enablers were strengthened.</w:t>
      </w:r>
    </w:p>
    <w:p w14:paraId="753A53F6" w14:textId="2BFC3573" w:rsidR="006B118B" w:rsidRDefault="006B118B" w:rsidP="006B118B">
      <w:r>
        <w:rPr>
          <w:lang w:eastAsia="en-AU"/>
        </w:rPr>
        <w:t xml:space="preserve">At the time of writing, implementation of </w:t>
      </w:r>
      <w:r w:rsidRPr="00D40E31">
        <w:rPr>
          <w:lang w:eastAsia="en-AU"/>
        </w:rPr>
        <w:t>Round 2 is early and ongoing, though emerging distinct enablers and barriers were noted by some stakeholders.</w:t>
      </w:r>
      <w:r w:rsidR="001F1971" w:rsidRPr="00D40E31">
        <w:rPr>
          <w:lang w:eastAsia="en-AU"/>
        </w:rPr>
        <w:t xml:space="preserve"> </w:t>
      </w:r>
      <w:r w:rsidR="00E06C3D">
        <w:rPr>
          <w:lang w:eastAsia="en-AU"/>
        </w:rPr>
        <w:fldChar w:fldCharType="begin"/>
      </w:r>
      <w:r w:rsidR="00E06C3D">
        <w:rPr>
          <w:lang w:eastAsia="en-AU"/>
        </w:rPr>
        <w:instrText xml:space="preserve"> REF _Ref211352344 \h </w:instrText>
      </w:r>
      <w:r w:rsidR="00E06C3D">
        <w:rPr>
          <w:lang w:eastAsia="en-AU"/>
        </w:rPr>
      </w:r>
      <w:r w:rsidR="00E06C3D">
        <w:rPr>
          <w:lang w:eastAsia="en-AU"/>
        </w:rPr>
        <w:fldChar w:fldCharType="separate"/>
      </w:r>
      <w:r w:rsidR="00040BFE">
        <w:t xml:space="preserve">Table </w:t>
      </w:r>
      <w:r w:rsidR="00040BFE">
        <w:rPr>
          <w:noProof/>
        </w:rPr>
        <w:t>9</w:t>
      </w:r>
      <w:r w:rsidR="00E06C3D">
        <w:rPr>
          <w:lang w:eastAsia="en-AU"/>
        </w:rPr>
        <w:fldChar w:fldCharType="end"/>
      </w:r>
      <w:r w:rsidR="009C328D" w:rsidRPr="00D40E31">
        <w:rPr>
          <w:lang w:eastAsia="en-AU"/>
        </w:rPr>
        <w:t xml:space="preserve"> </w:t>
      </w:r>
      <w:r w:rsidR="00AB6288">
        <w:rPr>
          <w:lang w:eastAsia="en-AU"/>
        </w:rPr>
        <w:t xml:space="preserve">and </w:t>
      </w:r>
      <w:r w:rsidR="009F22FA">
        <w:rPr>
          <w:lang w:eastAsia="en-AU"/>
        </w:rPr>
        <w:fldChar w:fldCharType="begin"/>
      </w:r>
      <w:r w:rsidR="009F22FA">
        <w:rPr>
          <w:lang w:eastAsia="en-AU"/>
        </w:rPr>
        <w:instrText xml:space="preserve"> REF _Ref207655810 \h </w:instrText>
      </w:r>
      <w:r w:rsidR="009F22FA">
        <w:rPr>
          <w:lang w:eastAsia="en-AU"/>
        </w:rPr>
      </w:r>
      <w:r w:rsidR="009F22FA">
        <w:rPr>
          <w:lang w:eastAsia="en-AU"/>
        </w:rPr>
        <w:fldChar w:fldCharType="separate"/>
      </w:r>
      <w:r w:rsidR="00040BFE">
        <w:t xml:space="preserve">Table </w:t>
      </w:r>
      <w:r w:rsidR="00040BFE">
        <w:rPr>
          <w:noProof/>
        </w:rPr>
        <w:t>10</w:t>
      </w:r>
      <w:r w:rsidR="009F22FA">
        <w:rPr>
          <w:lang w:eastAsia="en-AU"/>
        </w:rPr>
        <w:fldChar w:fldCharType="end"/>
      </w:r>
      <w:r w:rsidR="009F22FA">
        <w:rPr>
          <w:lang w:eastAsia="en-AU"/>
        </w:rPr>
        <w:t xml:space="preserve"> </w:t>
      </w:r>
      <w:r w:rsidR="0060638E" w:rsidRPr="00D40E31">
        <w:rPr>
          <w:lang w:eastAsia="en-AU"/>
        </w:rPr>
        <w:t xml:space="preserve">provide a </w:t>
      </w:r>
      <w:r w:rsidR="00930C35" w:rsidRPr="00D40E31">
        <w:rPr>
          <w:lang w:eastAsia="en-AU"/>
        </w:rPr>
        <w:t xml:space="preserve">consolidated </w:t>
      </w:r>
      <w:r w:rsidR="0060638E" w:rsidRPr="00D40E31">
        <w:rPr>
          <w:lang w:eastAsia="en-AU"/>
        </w:rPr>
        <w:t xml:space="preserve">summary </w:t>
      </w:r>
      <w:r w:rsidR="004B5294" w:rsidRPr="00D40E31">
        <w:rPr>
          <w:lang w:eastAsia="en-AU"/>
        </w:rPr>
        <w:t>of enablers</w:t>
      </w:r>
      <w:r w:rsidR="009C328D" w:rsidRPr="00D40E31">
        <w:rPr>
          <w:lang w:eastAsia="en-AU"/>
        </w:rPr>
        <w:t xml:space="preserve"> and barriers, respect</w:t>
      </w:r>
      <w:r w:rsidR="00093E97" w:rsidRPr="00D40E31">
        <w:rPr>
          <w:lang w:eastAsia="en-AU"/>
        </w:rPr>
        <w:t>ively</w:t>
      </w:r>
      <w:r w:rsidR="004B5294" w:rsidRPr="00D40E31">
        <w:rPr>
          <w:lang w:eastAsia="en-AU"/>
        </w:rPr>
        <w:t xml:space="preserve">, many of which have been </w:t>
      </w:r>
      <w:r w:rsidR="00930C35" w:rsidRPr="00D40E31">
        <w:rPr>
          <w:lang w:eastAsia="en-AU"/>
        </w:rPr>
        <w:t>identified in</w:t>
      </w:r>
      <w:r w:rsidR="008E319A" w:rsidRPr="00D40E31">
        <w:rPr>
          <w:lang w:eastAsia="en-AU"/>
        </w:rPr>
        <w:t xml:space="preserve"> other report sections</w:t>
      </w:r>
      <w:r w:rsidR="00D40E31" w:rsidRPr="00D40E31">
        <w:rPr>
          <w:lang w:eastAsia="en-AU"/>
        </w:rPr>
        <w:t xml:space="preserve"> as indicated in the tables.</w:t>
      </w:r>
    </w:p>
    <w:p w14:paraId="214D2214" w14:textId="57BD86CC" w:rsidR="00C95D48" w:rsidRDefault="00C95D48" w:rsidP="00C95D48">
      <w:pPr>
        <w:pStyle w:val="Caption"/>
      </w:pPr>
      <w:bookmarkStart w:id="50" w:name="_Ref211352344"/>
      <w:r>
        <w:lastRenderedPageBreak/>
        <w:t xml:space="preserve">Table </w:t>
      </w:r>
      <w:r>
        <w:fldChar w:fldCharType="begin"/>
      </w:r>
      <w:r>
        <w:instrText xml:space="preserve"> SEQ Table \* ARABIC </w:instrText>
      </w:r>
      <w:r>
        <w:fldChar w:fldCharType="separate"/>
      </w:r>
      <w:r w:rsidR="00040BFE">
        <w:rPr>
          <w:noProof/>
        </w:rPr>
        <w:t>9</w:t>
      </w:r>
      <w:r>
        <w:fldChar w:fldCharType="end"/>
      </w:r>
      <w:bookmarkEnd w:id="50"/>
      <w:r>
        <w:t xml:space="preserve"> | Enablers of implementation across Rounds 1 and/or 2</w:t>
      </w:r>
    </w:p>
    <w:tbl>
      <w:tblPr>
        <w:tblStyle w:val="AccessibleNousTable"/>
        <w:tblW w:w="5000" w:type="pct"/>
        <w:tblLook w:val="04A0" w:firstRow="1" w:lastRow="0" w:firstColumn="1" w:lastColumn="0" w:noHBand="0" w:noVBand="1"/>
      </w:tblPr>
      <w:tblGrid>
        <w:gridCol w:w="6579"/>
        <w:gridCol w:w="874"/>
        <w:gridCol w:w="1722"/>
      </w:tblGrid>
      <w:tr w:rsidR="00974654" w14:paraId="14676B7E" w14:textId="58E8B930" w:rsidTr="004C02B1">
        <w:trPr>
          <w:cnfStyle w:val="100000000000" w:firstRow="1" w:lastRow="0" w:firstColumn="0" w:lastColumn="0" w:oddVBand="0" w:evenVBand="0" w:oddHBand="0" w:evenHBand="0" w:firstRowFirstColumn="0" w:firstRowLastColumn="0" w:lastRowFirstColumn="0" w:lastRowLastColumn="0"/>
          <w:cantSplit/>
          <w:tblHeader/>
        </w:trPr>
        <w:tc>
          <w:tcPr>
            <w:tcW w:w="7083" w:type="dxa"/>
            <w:tcBorders>
              <w:bottom w:val="single" w:sz="4" w:space="0" w:color="auto"/>
              <w:right w:val="single" w:sz="4" w:space="0" w:color="FFFFFF" w:themeColor="background1"/>
            </w:tcBorders>
          </w:tcPr>
          <w:p w14:paraId="103F8406" w14:textId="056516F8" w:rsidR="006458A8" w:rsidRDefault="00725C78" w:rsidP="00532ED5">
            <w:pPr>
              <w:pStyle w:val="TableNheader"/>
            </w:pPr>
            <w:r>
              <w:t xml:space="preserve">Enablers of implementation </w:t>
            </w:r>
          </w:p>
        </w:tc>
        <w:tc>
          <w:tcPr>
            <w:tcW w:w="283" w:type="dxa"/>
            <w:tcBorders>
              <w:left w:val="single" w:sz="4" w:space="0" w:color="FFFFFF" w:themeColor="background1"/>
              <w:bottom w:val="single" w:sz="4" w:space="0" w:color="auto"/>
              <w:right w:val="single" w:sz="4" w:space="0" w:color="FFFFFF" w:themeColor="background1"/>
            </w:tcBorders>
          </w:tcPr>
          <w:p w14:paraId="6FB88230" w14:textId="7B2A51D9" w:rsidR="006458A8" w:rsidRDefault="006458A8" w:rsidP="00532ED5">
            <w:pPr>
              <w:pStyle w:val="TableNheader"/>
            </w:pPr>
            <w:r>
              <w:t>Round</w:t>
            </w:r>
          </w:p>
        </w:tc>
        <w:tc>
          <w:tcPr>
            <w:tcW w:w="1809" w:type="dxa"/>
            <w:tcBorders>
              <w:left w:val="single" w:sz="4" w:space="0" w:color="FFFFFF" w:themeColor="background1"/>
              <w:bottom w:val="single" w:sz="4" w:space="0" w:color="auto"/>
            </w:tcBorders>
          </w:tcPr>
          <w:p w14:paraId="042CD30F" w14:textId="41ED02B3" w:rsidR="001C7197" w:rsidRDefault="001C7197" w:rsidP="00532ED5">
            <w:pPr>
              <w:pStyle w:val="TableNheader"/>
            </w:pPr>
            <w:r>
              <w:t>Report</w:t>
            </w:r>
            <w:r w:rsidR="00C44203">
              <w:t xml:space="preserve"> section</w:t>
            </w:r>
          </w:p>
        </w:tc>
      </w:tr>
      <w:tr w:rsidR="00ED61F2" w14:paraId="58243F4A" w14:textId="03B15F71" w:rsidTr="007715F5">
        <w:trPr>
          <w:cantSplit/>
        </w:trPr>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tcPr>
          <w:p w14:paraId="3245026B" w14:textId="1BD3AF7C" w:rsidR="004B57AB" w:rsidRPr="004C02B1" w:rsidRDefault="007715F5" w:rsidP="00532ED5">
            <w:pPr>
              <w:rPr>
                <w:rFonts w:asciiTheme="majorHAnsi" w:hAnsiTheme="majorHAnsi" w:cstheme="majorHAnsi"/>
                <w:color w:val="00264D" w:themeColor="background2"/>
                <w:szCs w:val="21"/>
              </w:rPr>
            </w:pPr>
            <w:r w:rsidRPr="004C02B1">
              <w:rPr>
                <w:rFonts w:asciiTheme="majorHAnsi" w:hAnsiTheme="majorHAnsi" w:cstheme="majorHAnsi"/>
                <w:color w:val="00264D" w:themeColor="background2"/>
                <w:szCs w:val="21"/>
              </w:rPr>
              <w:t xml:space="preserve">Credibility and Evidence </w:t>
            </w:r>
            <w:r w:rsidR="006458A8" w:rsidRPr="004C02B1">
              <w:rPr>
                <w:rFonts w:asciiTheme="majorHAnsi" w:hAnsiTheme="majorHAnsi" w:cstheme="majorHAnsi"/>
                <w:color w:val="00264D" w:themeColor="background2"/>
                <w:szCs w:val="21"/>
              </w:rPr>
              <w:t xml:space="preserve">| Strong evidence and credible sources </w:t>
            </w:r>
            <w:r w:rsidR="00512594" w:rsidRPr="004C02B1">
              <w:rPr>
                <w:rFonts w:asciiTheme="majorHAnsi" w:hAnsiTheme="majorHAnsi" w:cstheme="majorHAnsi"/>
                <w:color w:val="00264D" w:themeColor="background2"/>
                <w:szCs w:val="21"/>
              </w:rPr>
              <w:t>en</w:t>
            </w:r>
            <w:r w:rsidR="00B4303C" w:rsidRPr="004C02B1">
              <w:rPr>
                <w:rFonts w:asciiTheme="majorHAnsi" w:hAnsiTheme="majorHAnsi" w:cstheme="majorHAnsi"/>
                <w:color w:val="00264D" w:themeColor="background2"/>
                <w:szCs w:val="21"/>
              </w:rPr>
              <w:t>couraged the</w:t>
            </w:r>
            <w:r w:rsidR="006458A8" w:rsidRPr="004C02B1">
              <w:rPr>
                <w:rFonts w:asciiTheme="majorHAnsi" w:hAnsiTheme="majorHAnsi" w:cstheme="majorHAnsi"/>
                <w:color w:val="00264D" w:themeColor="background2"/>
                <w:szCs w:val="21"/>
              </w:rPr>
              <w:t xml:space="preserve"> uptake of the clinical strategies.</w:t>
            </w:r>
          </w:p>
          <w:p w14:paraId="110D52DD" w14:textId="5E02F384" w:rsidR="006458A8" w:rsidRPr="007254D5" w:rsidRDefault="006458A8" w:rsidP="00532ED5">
            <w:pPr>
              <w:pStyle w:val="TableNBullet"/>
              <w:rPr>
                <w:szCs w:val="21"/>
              </w:rPr>
            </w:pPr>
            <w:r w:rsidRPr="007254D5">
              <w:rPr>
                <w:szCs w:val="21"/>
              </w:rPr>
              <w:t xml:space="preserve">The credibility and visibility of high-profile medical experts and researchers </w:t>
            </w:r>
            <w:r w:rsidR="00B4303C" w:rsidRPr="007254D5">
              <w:rPr>
                <w:szCs w:val="21"/>
              </w:rPr>
              <w:t>was</w:t>
            </w:r>
            <w:r w:rsidRPr="007254D5">
              <w:rPr>
                <w:szCs w:val="21"/>
              </w:rPr>
              <w:t xml:space="preserve"> pivotal in enabling implementation of the Collaborative. Their involvement fostered trust and respect, which in turn helped generate interest and commitment from executives and senior medical decision-makers.</w:t>
            </w:r>
            <w:r w:rsidRPr="007254D5">
              <w:rPr>
                <w:rStyle w:val="FootnoteReference"/>
                <w:rFonts w:asciiTheme="minorHAnsi" w:hAnsiTheme="minorHAnsi" w:cstheme="minorHAnsi"/>
                <w:szCs w:val="21"/>
              </w:rPr>
              <w:footnoteReference w:id="134"/>
            </w:r>
          </w:p>
          <w:p w14:paraId="5E938495" w14:textId="21049AA8" w:rsidR="006458A8" w:rsidRDefault="006458A8" w:rsidP="00532ED5">
            <w:pPr>
              <w:pStyle w:val="TableNBullet"/>
            </w:pPr>
            <w:r w:rsidRPr="007254D5">
              <w:rPr>
                <w:szCs w:val="21"/>
              </w:rPr>
              <w:t>The National Program translated clinical research into practice relatively quickly – well within the sector standard of 17 years.</w:t>
            </w:r>
            <w:r w:rsidRPr="007254D5">
              <w:rPr>
                <w:rStyle w:val="FootnoteReference"/>
                <w:color w:val="000000" w:themeColor="text1"/>
                <w:szCs w:val="21"/>
              </w:rPr>
              <w:footnoteReference w:id="135"/>
            </w:r>
            <w:r w:rsidR="001F1971">
              <w:t xml:space="preserve">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14:paraId="5C5230BA" w14:textId="1F1D3E67" w:rsidR="006458A8" w:rsidRPr="00574A2E" w:rsidRDefault="006458A8" w:rsidP="00532ED5">
            <w:pPr>
              <w:pStyle w:val="TableNText"/>
            </w:pPr>
            <w:r w:rsidRPr="00574A2E">
              <w:t>1 &amp; 2</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51D01784" w14:textId="3076DE2E" w:rsidR="00895FC6" w:rsidRDefault="00A743D7" w:rsidP="00532ED5">
            <w:pPr>
              <w:pStyle w:val="TableNText"/>
            </w:pPr>
            <w:r>
              <w:t xml:space="preserve">Section </w:t>
            </w:r>
            <w:r>
              <w:fldChar w:fldCharType="begin"/>
            </w:r>
            <w:r>
              <w:instrText xml:space="preserve"> REF _Ref207646491 \r \h </w:instrText>
            </w:r>
            <w:r w:rsidR="00532ED5">
              <w:instrText xml:space="preserve"> \* MERGEFORMAT </w:instrText>
            </w:r>
            <w:r>
              <w:fldChar w:fldCharType="separate"/>
            </w:r>
            <w:r w:rsidR="00040BFE">
              <w:t>3.2.3</w:t>
            </w:r>
            <w:r>
              <w:fldChar w:fldCharType="end"/>
            </w:r>
          </w:p>
        </w:tc>
      </w:tr>
      <w:tr w:rsidR="00ED61F2" w14:paraId="5D48BC40" w14:textId="6D5ABF68" w:rsidTr="007715F5">
        <w:trPr>
          <w:cantSplit/>
        </w:trPr>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tcPr>
          <w:p w14:paraId="1B0E99E2" w14:textId="7B06BEF7" w:rsidR="00D8512D" w:rsidRPr="004C02B1" w:rsidRDefault="007715F5" w:rsidP="00532ED5">
            <w:pPr>
              <w:rPr>
                <w:rFonts w:asciiTheme="majorHAnsi" w:hAnsiTheme="majorHAnsi" w:cstheme="majorHAnsi"/>
                <w:color w:val="00264D" w:themeColor="background2"/>
                <w:szCs w:val="21"/>
              </w:rPr>
            </w:pPr>
            <w:r w:rsidRPr="004C02B1">
              <w:rPr>
                <w:rFonts w:asciiTheme="majorHAnsi" w:hAnsiTheme="majorHAnsi" w:cstheme="majorHAnsi"/>
                <w:color w:val="00264D" w:themeColor="background2"/>
                <w:szCs w:val="21"/>
              </w:rPr>
              <w:t xml:space="preserve">Improvement Science </w:t>
            </w:r>
            <w:r w:rsidR="00C262BF" w:rsidRPr="004C02B1">
              <w:rPr>
                <w:rFonts w:asciiTheme="majorHAnsi" w:hAnsiTheme="majorHAnsi" w:cstheme="majorHAnsi"/>
                <w:color w:val="00264D" w:themeColor="background2"/>
                <w:szCs w:val="21"/>
              </w:rPr>
              <w:t>| Embedded improvement science facilitated cohesive relationships, quality improvement, and capability uplift across participating teams.</w:t>
            </w:r>
          </w:p>
          <w:p w14:paraId="4CB19786" w14:textId="317C9199" w:rsidR="00C25437" w:rsidRPr="007254D5" w:rsidRDefault="00C262BF" w:rsidP="00532ED5">
            <w:pPr>
              <w:pStyle w:val="TableNBullet"/>
              <w:rPr>
                <w:rFonts w:asciiTheme="majorHAnsi" w:hAnsiTheme="majorHAnsi" w:cstheme="majorHAnsi"/>
                <w:szCs w:val="21"/>
              </w:rPr>
            </w:pPr>
            <w:r w:rsidRPr="007254D5">
              <w:rPr>
                <w:szCs w:val="21"/>
              </w:rPr>
              <w:t>IHI’s BTS Collaborative model, particularly the Learning Sessions, regular reflection and benchmarking, supported cohesive relationships, quality improvement, and capability uplift across participating teams.</w:t>
            </w:r>
            <w:r w:rsidR="00841807" w:rsidRPr="007254D5">
              <w:rPr>
                <w:szCs w:val="21"/>
              </w:rPr>
              <w:t xml:space="preserve"> </w:t>
            </w:r>
          </w:p>
          <w:p w14:paraId="30F2E96C" w14:textId="0643D117" w:rsidR="00C262BF" w:rsidRDefault="00841807" w:rsidP="00532ED5">
            <w:pPr>
              <w:pStyle w:val="TableNBullet"/>
              <w:rPr>
                <w:rFonts w:asciiTheme="majorHAnsi" w:hAnsiTheme="majorHAnsi" w:cstheme="majorHAnsi"/>
              </w:rPr>
            </w:pPr>
            <w:r w:rsidRPr="007254D5">
              <w:rPr>
                <w:szCs w:val="21"/>
              </w:rPr>
              <w:t xml:space="preserve">Round 2 has continued to use </w:t>
            </w:r>
            <w:r w:rsidR="00F0730F" w:rsidRPr="007254D5">
              <w:rPr>
                <w:szCs w:val="21"/>
              </w:rPr>
              <w:t>IHI’s</w:t>
            </w:r>
            <w:r w:rsidR="00667A41" w:rsidRPr="007254D5">
              <w:rPr>
                <w:szCs w:val="21"/>
              </w:rPr>
              <w:t xml:space="preserve"> BTS</w:t>
            </w:r>
            <w:r w:rsidRPr="007254D5">
              <w:rPr>
                <w:szCs w:val="21"/>
              </w:rPr>
              <w:t xml:space="preserve"> </w:t>
            </w:r>
            <w:r w:rsidR="00F0730F" w:rsidRPr="007254D5">
              <w:rPr>
                <w:szCs w:val="21"/>
              </w:rPr>
              <w:t xml:space="preserve">Collaborative </w:t>
            </w:r>
            <w:r w:rsidRPr="007254D5">
              <w:rPr>
                <w:szCs w:val="21"/>
              </w:rPr>
              <w:t>model.</w:t>
            </w:r>
            <w:r w:rsidR="000F6BA3">
              <w:t xml:space="preserve">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14:paraId="71F19E09" w14:textId="09B8B848" w:rsidR="00C262BF" w:rsidRPr="00574A2E" w:rsidRDefault="00574A2E" w:rsidP="00532ED5">
            <w:pPr>
              <w:pStyle w:val="TableNText"/>
            </w:pPr>
            <w:r w:rsidRPr="00574A2E">
              <w:t>1 &amp; 2</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7E50D971" w14:textId="4DCB28C7" w:rsidR="004C5DC8" w:rsidRPr="00192F66" w:rsidRDefault="004C5DC8" w:rsidP="00532ED5">
            <w:pPr>
              <w:pStyle w:val="TableNText"/>
            </w:pPr>
            <w:r w:rsidRPr="00192F66">
              <w:t xml:space="preserve">Section </w:t>
            </w:r>
            <w:r w:rsidRPr="00352832">
              <w:fldChar w:fldCharType="begin"/>
            </w:r>
            <w:r w:rsidRPr="00352832">
              <w:instrText xml:space="preserve"> REF _Ref207374046 \n \h </w:instrText>
            </w:r>
            <w:r>
              <w:rPr>
                <w:szCs w:val="17"/>
              </w:rPr>
              <w:instrText xml:space="preserve"> \* MERGEFORMAT </w:instrText>
            </w:r>
            <w:r w:rsidRPr="00352832">
              <w:fldChar w:fldCharType="separate"/>
            </w:r>
            <w:r w:rsidR="00040BFE" w:rsidRPr="00040BFE">
              <w:rPr>
                <w:szCs w:val="17"/>
              </w:rPr>
              <w:t>4.1.3</w:t>
            </w:r>
            <w:r w:rsidRPr="00352832">
              <w:fldChar w:fldCharType="end"/>
            </w:r>
          </w:p>
        </w:tc>
      </w:tr>
      <w:tr w:rsidR="00ED61F2" w14:paraId="735952ED" w14:textId="3D2E6E0D" w:rsidTr="007715F5">
        <w:trPr>
          <w:cantSplit/>
        </w:trPr>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tcPr>
          <w:p w14:paraId="74C32EA8" w14:textId="12B9A2C1" w:rsidR="00574A2E" w:rsidRPr="007254D5" w:rsidRDefault="007715F5" w:rsidP="00532ED5">
            <w:pPr>
              <w:rPr>
                <w:szCs w:val="21"/>
              </w:rPr>
            </w:pPr>
            <w:r w:rsidRPr="004C02B1">
              <w:rPr>
                <w:rFonts w:asciiTheme="majorHAnsi" w:hAnsiTheme="majorHAnsi" w:cstheme="majorHAnsi"/>
                <w:color w:val="00264D" w:themeColor="background2"/>
                <w:szCs w:val="21"/>
              </w:rPr>
              <w:t>Leaders at All Levels</w:t>
            </w:r>
            <w:r w:rsidR="00A36C8A" w:rsidRPr="004C02B1">
              <w:rPr>
                <w:rFonts w:asciiTheme="majorHAnsi" w:hAnsiTheme="majorHAnsi" w:cstheme="majorHAnsi"/>
                <w:color w:val="00264D" w:themeColor="background2"/>
                <w:szCs w:val="21"/>
              </w:rPr>
              <w:t xml:space="preserve"> | Strong clinical and implementation leadership across levels enabled tail</w:t>
            </w:r>
            <w:r w:rsidR="000B66C2" w:rsidRPr="004C02B1">
              <w:rPr>
                <w:rFonts w:asciiTheme="majorHAnsi" w:hAnsiTheme="majorHAnsi" w:cstheme="majorHAnsi"/>
                <w:color w:val="00264D" w:themeColor="background2"/>
                <w:szCs w:val="21"/>
              </w:rPr>
              <w:t>or</w:t>
            </w:r>
            <w:r w:rsidR="00A36C8A" w:rsidRPr="004C02B1">
              <w:rPr>
                <w:rFonts w:asciiTheme="majorHAnsi" w:hAnsiTheme="majorHAnsi" w:cstheme="majorHAnsi"/>
                <w:color w:val="00264D" w:themeColor="background2"/>
                <w:szCs w:val="21"/>
              </w:rPr>
              <w:t>ed delivery of the strategies</w:t>
            </w:r>
            <w:r w:rsidR="00A36C8A" w:rsidRPr="007254D5">
              <w:rPr>
                <w:rFonts w:asciiTheme="majorHAnsi" w:hAnsiTheme="majorHAnsi" w:cstheme="majorHAnsi"/>
                <w:i/>
                <w:szCs w:val="21"/>
              </w:rPr>
              <w:t>.</w:t>
            </w:r>
            <w:r w:rsidR="00A36C8A" w:rsidRPr="007254D5">
              <w:rPr>
                <w:szCs w:val="21"/>
              </w:rPr>
              <w:t xml:space="preserve"> </w:t>
            </w:r>
          </w:p>
          <w:p w14:paraId="1EC00914" w14:textId="77777777" w:rsidR="00574A2E" w:rsidRPr="007254D5" w:rsidRDefault="00A36C8A" w:rsidP="00532ED5">
            <w:pPr>
              <w:pStyle w:val="TableNBullet"/>
              <w:rPr>
                <w:szCs w:val="21"/>
              </w:rPr>
            </w:pPr>
            <w:r>
              <w:t>“</w:t>
            </w:r>
            <w:r w:rsidRPr="007254D5">
              <w:rPr>
                <w:szCs w:val="21"/>
              </w:rPr>
              <w:t xml:space="preserve">Local champions”, executive sponsors, and senior clinical leaders, particularly midwives, played pivotal roles in driving implementation, resource allocation, and data collection. Executive support ensured protected time, approval of new clinical processes, and sustained commitment. </w:t>
            </w:r>
          </w:p>
          <w:p w14:paraId="6986853B" w14:textId="77777777" w:rsidR="00574A2E" w:rsidRPr="007254D5" w:rsidRDefault="00A36C8A" w:rsidP="00532ED5">
            <w:pPr>
              <w:pStyle w:val="TableNBullet"/>
              <w:rPr>
                <w:szCs w:val="21"/>
              </w:rPr>
            </w:pPr>
            <w:r w:rsidRPr="007254D5">
              <w:rPr>
                <w:szCs w:val="21"/>
              </w:rPr>
              <w:t>Senior obstetric leaders were especially influential in promoting clinical strategies and navigating complex decisions around birth timing.</w:t>
            </w:r>
          </w:p>
          <w:p w14:paraId="7FC47C62" w14:textId="48290A8C" w:rsidR="00CF7FB3" w:rsidRPr="00A36C8A" w:rsidRDefault="00A36C8A" w:rsidP="00532ED5">
            <w:pPr>
              <w:pStyle w:val="TableNBullet"/>
              <w:rPr>
                <w:i/>
              </w:rPr>
            </w:pPr>
            <w:r w:rsidRPr="007254D5">
              <w:rPr>
                <w:szCs w:val="21"/>
              </w:rPr>
              <w:t xml:space="preserve"> A midwife noted that</w:t>
            </w:r>
            <w:r w:rsidRPr="007254D5">
              <w:rPr>
                <w:i/>
                <w:szCs w:val="21"/>
              </w:rPr>
              <w:t xml:space="preserve"> “the medical buy in is really important. If you can get your consultants on board, and willing to champion that change and try and get the people that are resistant to that change on board, …that's what helped us to make the biggest changes.”</w:t>
            </w:r>
            <w:r w:rsidRPr="007254D5">
              <w:rPr>
                <w:rStyle w:val="FootnoteReference"/>
                <w:i/>
                <w:szCs w:val="21"/>
              </w:rPr>
              <w:footnoteReference w:id="136"/>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14:paraId="2FE4B0A4" w14:textId="0E826572" w:rsidR="00CF7FB3" w:rsidRPr="00574A2E" w:rsidRDefault="00574A2E" w:rsidP="00532ED5">
            <w:pPr>
              <w:pStyle w:val="TableNText"/>
            </w:pPr>
            <w:r w:rsidRPr="00574A2E">
              <w:t>1 &amp; 2</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151B05B4" w14:textId="7EB7C5A2" w:rsidR="00636E6F" w:rsidRDefault="00636E6F" w:rsidP="00532ED5">
            <w:pPr>
              <w:pStyle w:val="TableNText"/>
            </w:pPr>
            <w:r>
              <w:t>NA</w:t>
            </w:r>
          </w:p>
        </w:tc>
      </w:tr>
      <w:tr w:rsidR="00ED61F2" w14:paraId="60180E91" w14:textId="091111F0" w:rsidTr="007715F5">
        <w:trPr>
          <w:cantSplit/>
        </w:trPr>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tcPr>
          <w:p w14:paraId="4740FB67" w14:textId="48780206" w:rsidR="00966867" w:rsidRPr="004C02B1" w:rsidRDefault="007715F5" w:rsidP="00532ED5">
            <w:pPr>
              <w:rPr>
                <w:rFonts w:asciiTheme="majorHAnsi" w:hAnsiTheme="majorHAnsi" w:cstheme="majorHAnsi"/>
                <w:color w:val="00264D" w:themeColor="background2"/>
                <w:szCs w:val="21"/>
              </w:rPr>
            </w:pPr>
            <w:r w:rsidRPr="004C02B1">
              <w:rPr>
                <w:rFonts w:asciiTheme="majorHAnsi" w:hAnsiTheme="majorHAnsi" w:cstheme="majorHAnsi"/>
                <w:color w:val="00264D" w:themeColor="background2"/>
                <w:szCs w:val="21"/>
              </w:rPr>
              <w:lastRenderedPageBreak/>
              <w:t xml:space="preserve">Flexible Design </w:t>
            </w:r>
            <w:r w:rsidR="00A36C8A" w:rsidRPr="004C02B1">
              <w:rPr>
                <w:rFonts w:asciiTheme="majorHAnsi" w:hAnsiTheme="majorHAnsi" w:cstheme="majorHAnsi"/>
                <w:color w:val="00264D" w:themeColor="background2"/>
                <w:szCs w:val="21"/>
              </w:rPr>
              <w:t xml:space="preserve">| The National Program’s flexible design allowed jurisdictions and services to adapt activities to local contexts, increasing relevance. </w:t>
            </w:r>
          </w:p>
          <w:p w14:paraId="1D628A0C" w14:textId="0F3BD40B" w:rsidR="00CF7FB3" w:rsidRPr="007254D5" w:rsidRDefault="00A36C8A" w:rsidP="00532ED5">
            <w:pPr>
              <w:pStyle w:val="TableNBullet"/>
              <w:rPr>
                <w:rFonts w:asciiTheme="majorHAnsi" w:hAnsiTheme="majorHAnsi" w:cstheme="majorHAnsi"/>
                <w:szCs w:val="21"/>
              </w:rPr>
            </w:pPr>
            <w:r w:rsidRPr="007254D5">
              <w:rPr>
                <w:szCs w:val="21"/>
              </w:rPr>
              <w:t>Jurisdictional outreach activities in both rounds were shaped by clinical leads and tailored to service and population needs</w:t>
            </w:r>
            <w:r w:rsidR="009524FC" w:rsidRPr="007254D5">
              <w:rPr>
                <w:szCs w:val="21"/>
              </w:rPr>
              <w:t>.</w:t>
            </w:r>
            <w:r w:rsidRPr="007254D5">
              <w:rPr>
                <w:szCs w:val="21"/>
              </w:rPr>
              <w:t xml:space="preserve"> The potential for ‘siloed’ work was raised by some stakeholders and will be further explored in consultations for input into the Final </w:t>
            </w:r>
            <w:r w:rsidR="005F6A2F" w:rsidRPr="007254D5">
              <w:rPr>
                <w:szCs w:val="21"/>
              </w:rPr>
              <w:t xml:space="preserve">Evaluation </w:t>
            </w:r>
            <w:r w:rsidRPr="007254D5">
              <w:rPr>
                <w:szCs w:val="21"/>
              </w:rPr>
              <w:t>Report (2026).</w:t>
            </w:r>
            <w:r w:rsidR="007715F5">
              <w:rPr>
                <w:szCs w:val="21"/>
              </w:rPr>
              <w:br/>
            </w:r>
            <w:r w:rsidR="007715F5">
              <w:rPr>
                <w:iCs/>
                <w:szCs w:val="21"/>
              </w:rPr>
              <w:br/>
            </w:r>
            <w:r w:rsidRPr="00304D5C">
              <w:rPr>
                <w:rFonts w:asciiTheme="majorHAnsi" w:hAnsiTheme="majorHAnsi" w:cstheme="majorHAnsi"/>
                <w:iCs/>
                <w:szCs w:val="21"/>
              </w:rPr>
              <w:t>Note:</w:t>
            </w:r>
            <w:r w:rsidRPr="007715F5">
              <w:rPr>
                <w:iCs/>
                <w:szCs w:val="21"/>
              </w:rPr>
              <w:t xml:space="preserve"> Implementation of Round 2 is still in its early stages, and outcomes are yet to be fully realised.</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14:paraId="6856AC2C" w14:textId="089547A2" w:rsidR="00CF7FB3" w:rsidRPr="00574A2E" w:rsidRDefault="00473E0D" w:rsidP="00532ED5">
            <w:pPr>
              <w:pStyle w:val="TableNText"/>
            </w:pPr>
            <w:r>
              <w:t>1</w:t>
            </w:r>
            <w:r w:rsidR="00A04DB1">
              <w:t xml:space="preserve"> &amp; 2</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552576CC" w14:textId="38E8453B" w:rsidR="009524FC" w:rsidRPr="00352832" w:rsidRDefault="00E26A5E" w:rsidP="00532ED5">
            <w:pPr>
              <w:pStyle w:val="TableNText"/>
            </w:pPr>
            <w:r>
              <w:t>Section</w:t>
            </w:r>
            <w:r w:rsidR="000F6BA3">
              <w:t xml:space="preserve"> </w:t>
            </w:r>
            <w:r w:rsidR="00B13A16">
              <w:fldChar w:fldCharType="begin"/>
            </w:r>
            <w:r w:rsidR="00B13A16">
              <w:instrText xml:space="preserve"> REF _Ref207646534 \r \h </w:instrText>
            </w:r>
            <w:r w:rsidR="00D87584">
              <w:instrText xml:space="preserve"> \* MERGEFORMAT </w:instrText>
            </w:r>
            <w:r w:rsidR="00B13A16">
              <w:fldChar w:fldCharType="separate"/>
            </w:r>
            <w:r w:rsidR="00040BFE">
              <w:t>3.2</w:t>
            </w:r>
            <w:r w:rsidR="00B13A16">
              <w:fldChar w:fldCharType="end"/>
            </w:r>
          </w:p>
        </w:tc>
      </w:tr>
      <w:tr w:rsidR="00ED61F2" w14:paraId="581F85FB" w14:textId="02C45CE0" w:rsidTr="007715F5">
        <w:trPr>
          <w:cantSplit/>
        </w:trPr>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tcPr>
          <w:p w14:paraId="19A237E1" w14:textId="764E6E59" w:rsidR="008C3C15" w:rsidRPr="004C02B1" w:rsidRDefault="007715F5" w:rsidP="00532ED5">
            <w:pPr>
              <w:rPr>
                <w:rStyle w:val="FootnoteReference"/>
                <w:rFonts w:asciiTheme="majorHAnsi" w:hAnsiTheme="majorHAnsi" w:cstheme="majorHAnsi"/>
                <w:color w:val="00264D" w:themeColor="background2"/>
                <w:szCs w:val="21"/>
              </w:rPr>
            </w:pPr>
            <w:r w:rsidRPr="004C02B1">
              <w:rPr>
                <w:rFonts w:asciiTheme="majorHAnsi" w:hAnsiTheme="majorHAnsi" w:cstheme="majorHAnsi"/>
                <w:color w:val="00264D" w:themeColor="background2"/>
                <w:szCs w:val="21"/>
              </w:rPr>
              <w:t xml:space="preserve">Relative Advantage </w:t>
            </w:r>
            <w:r w:rsidR="00725C78" w:rsidRPr="004C02B1">
              <w:rPr>
                <w:rFonts w:asciiTheme="majorHAnsi" w:hAnsiTheme="majorHAnsi" w:cstheme="majorHAnsi"/>
                <w:color w:val="00264D" w:themeColor="background2"/>
                <w:szCs w:val="21"/>
              </w:rPr>
              <w:t>| The ease of implementation and ‘relative advantage’ increased uptake of some strategies.</w:t>
            </w:r>
            <w:r w:rsidR="00725C78" w:rsidRPr="004C02B1">
              <w:rPr>
                <w:rStyle w:val="FootnoteReference"/>
                <w:rFonts w:asciiTheme="majorHAnsi" w:hAnsiTheme="majorHAnsi" w:cstheme="majorHAnsi"/>
                <w:color w:val="00264D" w:themeColor="background2"/>
                <w:szCs w:val="21"/>
              </w:rPr>
              <w:footnoteReference w:id="137"/>
            </w:r>
          </w:p>
          <w:p w14:paraId="3651A490" w14:textId="451914DD" w:rsidR="00725C78" w:rsidRPr="007254D5" w:rsidRDefault="00725C78" w:rsidP="00532ED5">
            <w:pPr>
              <w:pStyle w:val="TableNBullet"/>
              <w:rPr>
                <w:rFonts w:asciiTheme="majorHAnsi" w:hAnsiTheme="majorHAnsi" w:cstheme="majorHAnsi"/>
                <w:szCs w:val="21"/>
              </w:rPr>
            </w:pPr>
            <w:r w:rsidRPr="007254D5">
              <w:rPr>
                <w:szCs w:val="21"/>
              </w:rPr>
              <w:t xml:space="preserve">Introducing some clinical strategies </w:t>
            </w:r>
            <w:r w:rsidR="00841807" w:rsidRPr="007254D5">
              <w:rPr>
                <w:szCs w:val="21"/>
              </w:rPr>
              <w:t xml:space="preserve">to regular practice </w:t>
            </w:r>
            <w:r w:rsidRPr="007254D5">
              <w:rPr>
                <w:szCs w:val="21"/>
              </w:rPr>
              <w:t>was seen to come with advantages, such as efficiencies, which positively influenced uptake. Most survey respondents found the Collaborative’s change package was better than existing practice (82 per cent).</w:t>
            </w:r>
            <w:r w:rsidRPr="007254D5">
              <w:rPr>
                <w:rStyle w:val="FootnoteReference"/>
                <w:szCs w:val="21"/>
              </w:rPr>
              <w:footnoteReference w:id="138"/>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14:paraId="7522EE5E" w14:textId="62E8552D" w:rsidR="00725C78" w:rsidRPr="00574A2E" w:rsidRDefault="00725C78" w:rsidP="00532ED5">
            <w:pPr>
              <w:pStyle w:val="TableNText"/>
            </w:pPr>
            <w:r>
              <w:t>Round 1</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75B03C89" w14:textId="475B92E6" w:rsidR="00C44203" w:rsidRDefault="00003B72" w:rsidP="00532ED5">
            <w:pPr>
              <w:pStyle w:val="TableNText"/>
            </w:pPr>
            <w:r>
              <w:t>NA</w:t>
            </w:r>
          </w:p>
        </w:tc>
      </w:tr>
    </w:tbl>
    <w:p w14:paraId="3F6ADC59" w14:textId="0968D8B0" w:rsidR="00C95D48" w:rsidRDefault="00C95D48" w:rsidP="007715F5">
      <w:pPr>
        <w:pStyle w:val="Caption"/>
        <w:spacing w:before="240"/>
      </w:pPr>
      <w:bookmarkStart w:id="51" w:name="_Ref207655810"/>
      <w:r>
        <w:lastRenderedPageBreak/>
        <w:t xml:space="preserve">Table </w:t>
      </w:r>
      <w:r>
        <w:fldChar w:fldCharType="begin"/>
      </w:r>
      <w:r>
        <w:instrText xml:space="preserve"> SEQ Table \* ARABIC </w:instrText>
      </w:r>
      <w:r>
        <w:fldChar w:fldCharType="separate"/>
      </w:r>
      <w:r w:rsidR="00040BFE">
        <w:rPr>
          <w:noProof/>
        </w:rPr>
        <w:t>10</w:t>
      </w:r>
      <w:r>
        <w:fldChar w:fldCharType="end"/>
      </w:r>
      <w:bookmarkEnd w:id="51"/>
      <w:r>
        <w:t xml:space="preserve"> | Barriers to</w:t>
      </w:r>
      <w:r w:rsidRPr="00101F4A">
        <w:t xml:space="preserve"> implementation across Rounds 1 and/or 2</w:t>
      </w:r>
    </w:p>
    <w:tbl>
      <w:tblPr>
        <w:tblStyle w:val="AccessibleNousTable"/>
        <w:tblW w:w="5000" w:type="pct"/>
        <w:tblLook w:val="04A0" w:firstRow="1" w:lastRow="0" w:firstColumn="1" w:lastColumn="0" w:noHBand="0" w:noVBand="1"/>
      </w:tblPr>
      <w:tblGrid>
        <w:gridCol w:w="6536"/>
        <w:gridCol w:w="874"/>
        <w:gridCol w:w="1765"/>
      </w:tblGrid>
      <w:tr w:rsidR="00974654" w14:paraId="2A530CB6" w14:textId="2C13767C" w:rsidTr="004C02B1">
        <w:trPr>
          <w:cnfStyle w:val="100000000000" w:firstRow="1" w:lastRow="0" w:firstColumn="0" w:lastColumn="0" w:oddVBand="0" w:evenVBand="0" w:oddHBand="0" w:evenHBand="0" w:firstRowFirstColumn="0" w:firstRowLastColumn="0" w:lastRowFirstColumn="0" w:lastRowLastColumn="0"/>
          <w:cantSplit/>
          <w:tblHeader/>
        </w:trPr>
        <w:tc>
          <w:tcPr>
            <w:tcW w:w="6776" w:type="dxa"/>
            <w:tcBorders>
              <w:bottom w:val="single" w:sz="4" w:space="0" w:color="auto"/>
              <w:right w:val="single" w:sz="4" w:space="0" w:color="FFFFFF" w:themeColor="background1"/>
            </w:tcBorders>
          </w:tcPr>
          <w:p w14:paraId="36D2303A" w14:textId="24818FE8" w:rsidR="00725C78" w:rsidRDefault="00725C78" w:rsidP="00977BE1">
            <w:pPr>
              <w:pStyle w:val="TableNheader"/>
            </w:pPr>
            <w:r>
              <w:t xml:space="preserve">Barriers to implementation </w:t>
            </w:r>
          </w:p>
        </w:tc>
        <w:tc>
          <w:tcPr>
            <w:tcW w:w="590" w:type="dxa"/>
            <w:tcBorders>
              <w:left w:val="single" w:sz="4" w:space="0" w:color="FFFFFF" w:themeColor="background1"/>
              <w:bottom w:val="single" w:sz="4" w:space="0" w:color="auto"/>
              <w:right w:val="single" w:sz="4" w:space="0" w:color="FFFFFF" w:themeColor="background1"/>
            </w:tcBorders>
          </w:tcPr>
          <w:p w14:paraId="3890E94D" w14:textId="77777777" w:rsidR="00725C78" w:rsidRDefault="00725C78" w:rsidP="00977BE1">
            <w:pPr>
              <w:pStyle w:val="TableNheader"/>
            </w:pPr>
            <w:r>
              <w:t>Round</w:t>
            </w:r>
          </w:p>
        </w:tc>
        <w:tc>
          <w:tcPr>
            <w:tcW w:w="1809" w:type="dxa"/>
            <w:tcBorders>
              <w:left w:val="single" w:sz="4" w:space="0" w:color="FFFFFF" w:themeColor="background1"/>
              <w:bottom w:val="single" w:sz="4" w:space="0" w:color="auto"/>
            </w:tcBorders>
          </w:tcPr>
          <w:p w14:paraId="28B99F34" w14:textId="3E2C2B94" w:rsidR="001C7197" w:rsidRDefault="001C7197" w:rsidP="00977BE1">
            <w:pPr>
              <w:pStyle w:val="TableNheader"/>
            </w:pPr>
            <w:r>
              <w:t>Report section</w:t>
            </w:r>
          </w:p>
        </w:tc>
      </w:tr>
      <w:tr w:rsidR="00ED61F2" w:rsidRPr="00574A2E" w14:paraId="08D974B5" w14:textId="5847F737" w:rsidTr="007715F5">
        <w:trPr>
          <w:cantSplit/>
        </w:trPr>
        <w:tc>
          <w:tcPr>
            <w:tcW w:w="6776" w:type="dxa"/>
            <w:tcBorders>
              <w:top w:val="single" w:sz="4" w:space="0" w:color="auto"/>
              <w:left w:val="single" w:sz="4" w:space="0" w:color="auto"/>
              <w:bottom w:val="single" w:sz="4" w:space="0" w:color="auto"/>
              <w:right w:val="single" w:sz="4" w:space="0" w:color="auto"/>
            </w:tcBorders>
            <w:shd w:val="clear" w:color="auto" w:fill="FFFFFF" w:themeFill="background1"/>
          </w:tcPr>
          <w:p w14:paraId="36142308" w14:textId="651A9C2A" w:rsidR="00725C78" w:rsidRPr="004C02B1" w:rsidRDefault="007715F5" w:rsidP="00977BE1">
            <w:pPr>
              <w:pStyle w:val="TableNText"/>
              <w:rPr>
                <w:rFonts w:asciiTheme="majorHAnsi" w:hAnsiTheme="majorHAnsi" w:cstheme="majorHAnsi"/>
                <w:color w:val="00264D" w:themeColor="background2"/>
                <w:szCs w:val="21"/>
              </w:rPr>
            </w:pPr>
            <w:r w:rsidRPr="004C02B1">
              <w:rPr>
                <w:rFonts w:asciiTheme="majorHAnsi" w:hAnsiTheme="majorHAnsi" w:cstheme="majorHAnsi"/>
                <w:color w:val="00264D" w:themeColor="background2"/>
                <w:szCs w:val="21"/>
              </w:rPr>
              <w:t xml:space="preserve">Service Resource Constraints </w:t>
            </w:r>
            <w:r w:rsidR="00725C78" w:rsidRPr="004C02B1">
              <w:rPr>
                <w:rFonts w:asciiTheme="majorHAnsi" w:hAnsiTheme="majorHAnsi" w:cstheme="majorHAnsi"/>
                <w:color w:val="00264D" w:themeColor="background2"/>
                <w:szCs w:val="21"/>
              </w:rPr>
              <w:t xml:space="preserve">| Structural constraints varied across maternity service types and influenced implementation capacity. </w:t>
            </w:r>
          </w:p>
          <w:p w14:paraId="03D37548" w14:textId="31DF6837" w:rsidR="009075CC" w:rsidRPr="00EA45D1" w:rsidRDefault="00725C78" w:rsidP="00977BE1">
            <w:pPr>
              <w:pStyle w:val="TableNBullet"/>
              <w:rPr>
                <w:color w:val="000000" w:themeColor="text1"/>
                <w:szCs w:val="21"/>
              </w:rPr>
            </w:pPr>
            <w:r w:rsidRPr="00EA45D1">
              <w:rPr>
                <w:color w:val="000000" w:themeColor="text1"/>
                <w:szCs w:val="21"/>
              </w:rPr>
              <w:t>Larger hospitals reportedly faced slower change processes and challenges in standardising care across large workforces, while smaller ones lacked resources available for project support.</w:t>
            </w:r>
            <w:r w:rsidRPr="00EA45D1">
              <w:rPr>
                <w:rStyle w:val="FootnoteReference"/>
                <w:color w:val="000000" w:themeColor="text1"/>
                <w:szCs w:val="21"/>
              </w:rPr>
              <w:footnoteReference w:id="139"/>
            </w:r>
            <w:r w:rsidRPr="00EA45D1">
              <w:rPr>
                <w:color w:val="000000" w:themeColor="text1"/>
                <w:szCs w:val="21"/>
              </w:rPr>
              <w:t xml:space="preserve"> Health services and jurisdictions with more sophisticated data</w:t>
            </w:r>
            <w:r w:rsidRPr="00EA45D1">
              <w:rPr>
                <w:color w:val="000000" w:themeColor="text1"/>
                <w:szCs w:val="17"/>
              </w:rPr>
              <w:t xml:space="preserve"> </w:t>
            </w:r>
            <w:r w:rsidRPr="00EA45D1">
              <w:rPr>
                <w:color w:val="000000" w:themeColor="text1"/>
                <w:szCs w:val="21"/>
              </w:rPr>
              <w:t>infrastructure or the capacity to change existing data systems, were able to collect and analyse data</w:t>
            </w:r>
            <w:r w:rsidR="001F1971" w:rsidRPr="00EA45D1">
              <w:rPr>
                <w:color w:val="000000" w:themeColor="text1"/>
                <w:szCs w:val="21"/>
              </w:rPr>
              <w:t xml:space="preserve"> </w:t>
            </w:r>
            <w:r w:rsidRPr="00EA45D1">
              <w:rPr>
                <w:color w:val="000000" w:themeColor="text1"/>
                <w:szCs w:val="21"/>
              </w:rPr>
              <w:t>for the Collaborative easier and faster than other services.</w:t>
            </w:r>
            <w:r w:rsidRPr="00EA45D1">
              <w:rPr>
                <w:rStyle w:val="FootnoteReference"/>
                <w:color w:val="000000" w:themeColor="text1"/>
                <w:szCs w:val="21"/>
              </w:rPr>
              <w:footnoteReference w:id="140"/>
            </w:r>
            <w:r w:rsidRPr="00EA45D1">
              <w:rPr>
                <w:color w:val="000000" w:themeColor="text1"/>
                <w:szCs w:val="21"/>
              </w:rPr>
              <w:t xml:space="preserve"> </w:t>
            </w:r>
          </w:p>
          <w:p w14:paraId="379F3235" w14:textId="2F0E2459" w:rsidR="00725C78" w:rsidRPr="00EA45D1" w:rsidRDefault="00725C78" w:rsidP="00977BE1">
            <w:pPr>
              <w:pStyle w:val="TableNBullet"/>
              <w:rPr>
                <w:color w:val="000000" w:themeColor="text1"/>
                <w:szCs w:val="17"/>
              </w:rPr>
            </w:pPr>
            <w:r w:rsidRPr="00EA45D1">
              <w:rPr>
                <w:color w:val="000000" w:themeColor="text1"/>
                <w:szCs w:val="21"/>
              </w:rPr>
              <w:t xml:space="preserve">Additionally, the successful implementation of clinical strategies relies on access to a dense network of services, </w:t>
            </w:r>
            <w:r w:rsidR="00460E01" w:rsidRPr="00EA45D1">
              <w:rPr>
                <w:color w:val="000000" w:themeColor="text1"/>
                <w:szCs w:val="21"/>
              </w:rPr>
              <w:t xml:space="preserve">including, for example, </w:t>
            </w:r>
            <w:r w:rsidRPr="00EA45D1">
              <w:rPr>
                <w:color w:val="000000" w:themeColor="text1"/>
                <w:szCs w:val="21"/>
              </w:rPr>
              <w:t xml:space="preserve">ultrasound technology, primary care coordination, and maternity infrastructure. </w:t>
            </w:r>
            <w:r w:rsidR="00460E01" w:rsidRPr="00EA45D1">
              <w:rPr>
                <w:color w:val="000000" w:themeColor="text1"/>
                <w:szCs w:val="21"/>
              </w:rPr>
              <w:t>Consequently</w:t>
            </w:r>
            <w:r w:rsidRPr="00EA45D1">
              <w:rPr>
                <w:color w:val="000000" w:themeColor="text1"/>
                <w:szCs w:val="21"/>
              </w:rPr>
              <w:t>, some services experienced challenges with measuring cervical length due to multiple implementation steps.</w:t>
            </w:r>
            <w:r w:rsidRPr="00EA45D1">
              <w:rPr>
                <w:rStyle w:val="FootnoteReference"/>
                <w:color w:val="000000" w:themeColor="text1"/>
                <w:szCs w:val="21"/>
              </w:rPr>
              <w:footnoteReference w:id="141"/>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14:paraId="7155EFB2" w14:textId="679BBED1" w:rsidR="00725C78" w:rsidRPr="00EA45D1" w:rsidRDefault="008C3C15" w:rsidP="00977BE1">
            <w:pPr>
              <w:pStyle w:val="TableNText"/>
              <w:rPr>
                <w:color w:val="000000" w:themeColor="text1"/>
              </w:rPr>
            </w:pPr>
            <w:r w:rsidRPr="00EA45D1">
              <w:rPr>
                <w:color w:val="000000" w:themeColor="text1"/>
              </w:rPr>
              <w:t>1 &amp; 2</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2528E0A2" w14:textId="7D512DDB" w:rsidR="00636E6F" w:rsidRPr="00EA45D1" w:rsidRDefault="00636E6F" w:rsidP="00977BE1">
            <w:pPr>
              <w:pStyle w:val="TableNText"/>
              <w:rPr>
                <w:color w:val="000000" w:themeColor="text1"/>
              </w:rPr>
            </w:pPr>
            <w:r w:rsidRPr="00EA45D1">
              <w:rPr>
                <w:color w:val="000000" w:themeColor="text1"/>
              </w:rPr>
              <w:t>NA</w:t>
            </w:r>
          </w:p>
        </w:tc>
      </w:tr>
      <w:tr w:rsidR="00ED61F2" w:rsidRPr="00574A2E" w14:paraId="55F7D996" w14:textId="349AB205" w:rsidTr="007715F5">
        <w:trPr>
          <w:cantSplit/>
        </w:trPr>
        <w:tc>
          <w:tcPr>
            <w:tcW w:w="6776" w:type="dxa"/>
            <w:tcBorders>
              <w:top w:val="single" w:sz="4" w:space="0" w:color="auto"/>
              <w:left w:val="single" w:sz="4" w:space="0" w:color="auto"/>
              <w:bottom w:val="single" w:sz="4" w:space="0" w:color="auto"/>
              <w:right w:val="single" w:sz="4" w:space="0" w:color="auto"/>
            </w:tcBorders>
            <w:shd w:val="clear" w:color="auto" w:fill="FFFFFF" w:themeFill="background1"/>
          </w:tcPr>
          <w:p w14:paraId="0021C9F4" w14:textId="4ED84F5D" w:rsidR="000D293D" w:rsidRPr="004C02B1" w:rsidRDefault="007715F5" w:rsidP="00977BE1">
            <w:pPr>
              <w:pStyle w:val="TableNText"/>
              <w:rPr>
                <w:rFonts w:asciiTheme="majorHAnsi" w:hAnsiTheme="majorHAnsi" w:cstheme="majorHAnsi"/>
                <w:color w:val="00264D" w:themeColor="background2"/>
              </w:rPr>
            </w:pPr>
            <w:r w:rsidRPr="004C02B1">
              <w:rPr>
                <w:rFonts w:asciiTheme="majorHAnsi" w:hAnsiTheme="majorHAnsi" w:cstheme="majorHAnsi"/>
                <w:color w:val="00264D" w:themeColor="background2"/>
              </w:rPr>
              <w:t xml:space="preserve">Complexity of Clinical Strategies </w:t>
            </w:r>
            <w:r w:rsidR="009075CC" w:rsidRPr="004C02B1">
              <w:rPr>
                <w:rFonts w:asciiTheme="majorHAnsi" w:hAnsiTheme="majorHAnsi" w:cstheme="majorHAnsi"/>
                <w:color w:val="00264D" w:themeColor="background2"/>
              </w:rPr>
              <w:t>| Complex clinical strategies were more difficult to implement</w:t>
            </w:r>
            <w:r w:rsidR="0071758D" w:rsidRPr="004C02B1">
              <w:rPr>
                <w:rFonts w:asciiTheme="majorHAnsi" w:hAnsiTheme="majorHAnsi" w:cstheme="majorHAnsi"/>
                <w:color w:val="00264D" w:themeColor="background2"/>
              </w:rPr>
              <w:t>.</w:t>
            </w:r>
            <w:r w:rsidR="009075CC" w:rsidRPr="004C02B1">
              <w:rPr>
                <w:rFonts w:asciiTheme="majorHAnsi" w:hAnsiTheme="majorHAnsi" w:cstheme="majorHAnsi"/>
                <w:color w:val="00264D" w:themeColor="background2"/>
              </w:rPr>
              <w:t xml:space="preserve"> </w:t>
            </w:r>
          </w:p>
          <w:p w14:paraId="161D3DED" w14:textId="146EDE77" w:rsidR="004C4ED7" w:rsidRPr="00EA45D1" w:rsidRDefault="009075CC" w:rsidP="00977BE1">
            <w:pPr>
              <w:pStyle w:val="TableNBullet"/>
              <w:rPr>
                <w:color w:val="000000" w:themeColor="text1"/>
              </w:rPr>
            </w:pPr>
            <w:r w:rsidRPr="00EA45D1">
              <w:rPr>
                <w:color w:val="000000" w:themeColor="text1"/>
              </w:rPr>
              <w:t>Smoking cessation and cervical length screening were reportedly harder to implement due to resource and coordination demands. For example, smoking cessation required additional monitoring, and time to discuss smoking status and smoking cessation strategies, while measuring cervical</w:t>
            </w:r>
            <w:r w:rsidR="001F1971" w:rsidRPr="00EA45D1">
              <w:rPr>
                <w:color w:val="000000" w:themeColor="text1"/>
              </w:rPr>
              <w:t xml:space="preserve"> </w:t>
            </w:r>
            <w:r w:rsidRPr="00EA45D1">
              <w:rPr>
                <w:color w:val="000000" w:themeColor="text1"/>
              </w:rPr>
              <w:t xml:space="preserve">length required educating sonographers and </w:t>
            </w:r>
            <w:r w:rsidR="00E71B5D" w:rsidRPr="00EA45D1">
              <w:rPr>
                <w:color w:val="000000" w:themeColor="text1"/>
              </w:rPr>
              <w:t>General Practitioners (</w:t>
            </w:r>
            <w:r w:rsidRPr="00EA45D1">
              <w:rPr>
                <w:color w:val="000000" w:themeColor="text1"/>
              </w:rPr>
              <w:t>GPs</w:t>
            </w:r>
            <w:r w:rsidR="00E71B5D" w:rsidRPr="00EA45D1">
              <w:rPr>
                <w:color w:val="000000" w:themeColor="text1"/>
              </w:rPr>
              <w:t>)</w:t>
            </w:r>
            <w:r w:rsidRPr="00EA45D1">
              <w:rPr>
                <w:color w:val="000000" w:themeColor="text1"/>
              </w:rPr>
              <w:t xml:space="preserve"> and timely reports.</w:t>
            </w:r>
            <w:r w:rsidR="001F1971" w:rsidRPr="00EA45D1">
              <w:rPr>
                <w:color w:val="000000" w:themeColor="text1"/>
              </w:rPr>
              <w:t xml:space="preserve"> </w:t>
            </w:r>
          </w:p>
          <w:p w14:paraId="1E9B4405" w14:textId="6321A5B6" w:rsidR="00725C78" w:rsidRPr="00EA45D1" w:rsidRDefault="009075CC" w:rsidP="00977BE1">
            <w:pPr>
              <w:pStyle w:val="TableNBullet"/>
              <w:rPr>
                <w:color w:val="000000" w:themeColor="text1"/>
              </w:rPr>
            </w:pPr>
            <w:r w:rsidRPr="00EA45D1">
              <w:rPr>
                <w:rFonts w:asciiTheme="minorHAnsi" w:hAnsiTheme="minorHAnsi" w:cstheme="minorHAnsi"/>
                <w:color w:val="000000" w:themeColor="text1"/>
              </w:rPr>
              <w:t>One midwife noted that “</w:t>
            </w:r>
            <w:r w:rsidRPr="00EA45D1">
              <w:rPr>
                <w:rFonts w:asciiTheme="minorHAnsi" w:hAnsiTheme="minorHAnsi" w:cstheme="minorHAnsi"/>
                <w:i/>
                <w:color w:val="000000" w:themeColor="text1"/>
              </w:rPr>
              <w:t>...</w:t>
            </w:r>
            <w:r w:rsidRPr="00EA45D1">
              <w:rPr>
                <w:i/>
                <w:color w:val="000000" w:themeColor="text1"/>
              </w:rPr>
              <w:t xml:space="preserve"> Anything that was going to create more work for them, people straight away disengaged”.</w:t>
            </w:r>
            <w:r w:rsidRPr="00EA45D1">
              <w:rPr>
                <w:rStyle w:val="FootnoteReference"/>
                <w:color w:val="000000" w:themeColor="text1"/>
              </w:rPr>
              <w:t xml:space="preserve"> </w:t>
            </w:r>
            <w:r w:rsidR="008C3C15" w:rsidRPr="00EA45D1">
              <w:rPr>
                <w:rStyle w:val="FootnoteReference"/>
                <w:color w:val="000000" w:themeColor="text1"/>
              </w:rPr>
              <w:footnoteReference w:id="142"/>
            </w:r>
            <w:r w:rsidRPr="00EA45D1">
              <w:rPr>
                <w:i/>
                <w:color w:val="000000" w:themeColor="text1"/>
              </w:rPr>
              <w:t xml:space="preserve"> </w:t>
            </w:r>
            <w:r w:rsidRPr="00EA45D1">
              <w:rPr>
                <w:color w:val="000000" w:themeColor="text1"/>
              </w:rPr>
              <w:t xml:space="preserve">The change package was updated in Round 2, and its complexity has not yet been explored due to early stages of implementation. </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14:paraId="458D3A06" w14:textId="1FB89748" w:rsidR="00725C78" w:rsidRPr="00EA45D1" w:rsidRDefault="008C3C15" w:rsidP="00977BE1">
            <w:pPr>
              <w:pStyle w:val="TableNText"/>
              <w:rPr>
                <w:color w:val="000000" w:themeColor="text1"/>
              </w:rPr>
            </w:pPr>
            <w:r w:rsidRPr="00EA45D1">
              <w:rPr>
                <w:color w:val="000000" w:themeColor="text1"/>
              </w:rPr>
              <w:t>1</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2ACBD4D0" w14:textId="4CBC1E0D" w:rsidR="005C1A86" w:rsidRPr="00EA45D1" w:rsidRDefault="005C1A86" w:rsidP="00977BE1">
            <w:pPr>
              <w:pStyle w:val="TableNText"/>
              <w:rPr>
                <w:color w:val="000000" w:themeColor="text1"/>
              </w:rPr>
            </w:pPr>
            <w:r w:rsidRPr="00EA45D1">
              <w:rPr>
                <w:color w:val="000000" w:themeColor="text1"/>
              </w:rPr>
              <w:t xml:space="preserve">Section </w:t>
            </w:r>
            <w:r w:rsidRPr="00EA45D1">
              <w:rPr>
                <w:color w:val="000000" w:themeColor="text1"/>
              </w:rPr>
              <w:fldChar w:fldCharType="begin"/>
            </w:r>
            <w:r w:rsidRPr="00EA45D1">
              <w:rPr>
                <w:color w:val="000000" w:themeColor="text1"/>
              </w:rPr>
              <w:instrText xml:space="preserve"> REF _Ref207366005 \n \h </w:instrText>
            </w:r>
            <w:r w:rsidR="001C7197" w:rsidRPr="00EA45D1">
              <w:rPr>
                <w:color w:val="000000" w:themeColor="text1"/>
              </w:rPr>
              <w:instrText xml:space="preserve"> \* MERGEFORMAT </w:instrText>
            </w:r>
            <w:r w:rsidRPr="00EA45D1">
              <w:rPr>
                <w:color w:val="000000" w:themeColor="text1"/>
              </w:rPr>
            </w:r>
            <w:r w:rsidRPr="00EA45D1">
              <w:rPr>
                <w:color w:val="000000" w:themeColor="text1"/>
              </w:rPr>
              <w:fldChar w:fldCharType="separate"/>
            </w:r>
            <w:r w:rsidR="00040BFE">
              <w:rPr>
                <w:color w:val="000000" w:themeColor="text1"/>
              </w:rPr>
              <w:t>4.1</w:t>
            </w:r>
            <w:r w:rsidRPr="00EA45D1">
              <w:rPr>
                <w:color w:val="000000" w:themeColor="text1"/>
              </w:rPr>
              <w:fldChar w:fldCharType="end"/>
            </w:r>
          </w:p>
        </w:tc>
      </w:tr>
      <w:tr w:rsidR="00ED61F2" w:rsidRPr="00574A2E" w14:paraId="4EF54787" w14:textId="2D022228" w:rsidTr="007715F5">
        <w:trPr>
          <w:cantSplit/>
        </w:trPr>
        <w:tc>
          <w:tcPr>
            <w:tcW w:w="6776" w:type="dxa"/>
            <w:tcBorders>
              <w:top w:val="single" w:sz="4" w:space="0" w:color="auto"/>
              <w:left w:val="single" w:sz="4" w:space="0" w:color="auto"/>
              <w:bottom w:val="single" w:sz="4" w:space="0" w:color="auto"/>
              <w:right w:val="single" w:sz="4" w:space="0" w:color="auto"/>
            </w:tcBorders>
            <w:shd w:val="clear" w:color="auto" w:fill="FFFFFF" w:themeFill="background1"/>
          </w:tcPr>
          <w:p w14:paraId="5B92BCCB" w14:textId="24B4E859" w:rsidR="00B77367" w:rsidRPr="004C02B1" w:rsidRDefault="007715F5" w:rsidP="00977BE1">
            <w:pPr>
              <w:pStyle w:val="TableNText"/>
              <w:rPr>
                <w:color w:val="00264D" w:themeColor="background2"/>
                <w:szCs w:val="17"/>
              </w:rPr>
            </w:pPr>
            <w:r w:rsidRPr="004C02B1">
              <w:rPr>
                <w:rFonts w:asciiTheme="majorHAnsi" w:hAnsiTheme="majorHAnsi" w:cstheme="majorHAnsi"/>
                <w:color w:val="00264D" w:themeColor="background2"/>
              </w:rPr>
              <w:lastRenderedPageBreak/>
              <w:t xml:space="preserve">Governance Complexity </w:t>
            </w:r>
            <w:r w:rsidR="009075CC" w:rsidRPr="004C02B1">
              <w:rPr>
                <w:rFonts w:asciiTheme="majorHAnsi" w:hAnsiTheme="majorHAnsi" w:cstheme="majorHAnsi"/>
                <w:color w:val="00264D" w:themeColor="background2"/>
              </w:rPr>
              <w:t>| Shifting and complex governance structures slowed decision-making</w:t>
            </w:r>
            <w:r w:rsidR="0071758D" w:rsidRPr="004C02B1">
              <w:rPr>
                <w:rFonts w:asciiTheme="majorHAnsi" w:hAnsiTheme="majorHAnsi" w:cstheme="majorHAnsi"/>
                <w:color w:val="00264D" w:themeColor="background2"/>
              </w:rPr>
              <w:t>.</w:t>
            </w:r>
            <w:r w:rsidR="009075CC" w:rsidRPr="004C02B1">
              <w:rPr>
                <w:color w:val="00264D" w:themeColor="background2"/>
                <w:szCs w:val="17"/>
              </w:rPr>
              <w:t xml:space="preserve"> </w:t>
            </w:r>
          </w:p>
          <w:p w14:paraId="68C12F22" w14:textId="35EFEBD4" w:rsidR="00B77367" w:rsidRPr="00EA45D1" w:rsidRDefault="009075CC" w:rsidP="00977BE1">
            <w:pPr>
              <w:pStyle w:val="TableNBullet"/>
              <w:rPr>
                <w:color w:val="000000" w:themeColor="text1"/>
                <w:szCs w:val="17"/>
              </w:rPr>
            </w:pPr>
            <w:r w:rsidRPr="00EA45D1">
              <w:rPr>
                <w:color w:val="000000" w:themeColor="text1"/>
                <w:szCs w:val="17"/>
              </w:rPr>
              <w:t>Initial governance of Round 1 created confusion around roles and responsibilities, which slowed decision-making and involvement with key stakeholders. Stakeholders reported administrative, sub-contracting and funding delays</w:t>
            </w:r>
            <w:r w:rsidR="00F6213D" w:rsidRPr="00EA45D1">
              <w:rPr>
                <w:color w:val="000000" w:themeColor="text1"/>
                <w:szCs w:val="17"/>
              </w:rPr>
              <w:t>,</w:t>
            </w:r>
            <w:r w:rsidRPr="00EA45D1">
              <w:rPr>
                <w:color w:val="000000" w:themeColor="text1"/>
                <w:szCs w:val="17"/>
              </w:rPr>
              <w:t xml:space="preserve"> and compressed delivery timelines.</w:t>
            </w:r>
            <w:r w:rsidR="001F1971" w:rsidRPr="00EA45D1">
              <w:rPr>
                <w:color w:val="000000" w:themeColor="text1"/>
                <w:szCs w:val="17"/>
              </w:rPr>
              <w:t xml:space="preserve"> </w:t>
            </w:r>
          </w:p>
          <w:p w14:paraId="222A1C8D" w14:textId="4F9A0842" w:rsidR="009075CC" w:rsidRPr="00EA45D1" w:rsidRDefault="009075CC" w:rsidP="00977BE1">
            <w:pPr>
              <w:pStyle w:val="TableNBullet"/>
              <w:rPr>
                <w:color w:val="000000" w:themeColor="text1"/>
                <w:szCs w:val="17"/>
              </w:rPr>
            </w:pPr>
            <w:r w:rsidRPr="00EA45D1">
              <w:rPr>
                <w:color w:val="000000" w:themeColor="text1"/>
                <w:szCs w:val="17"/>
              </w:rPr>
              <w:t xml:space="preserve">Unclear expectations around audits and intellectual property also impacted implementation of the National Program and reported to strain collaboration between some stakeholders. </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14:paraId="44962424" w14:textId="4A934EC5" w:rsidR="009075CC" w:rsidRPr="00EA45D1" w:rsidRDefault="008C3C15" w:rsidP="00977BE1">
            <w:pPr>
              <w:pStyle w:val="TableNText"/>
              <w:rPr>
                <w:color w:val="000000" w:themeColor="text1"/>
              </w:rPr>
            </w:pPr>
            <w:r w:rsidRPr="00EA45D1">
              <w:rPr>
                <w:color w:val="000000" w:themeColor="text1"/>
              </w:rPr>
              <w:t>1</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BF383" w14:textId="713CE0F7" w:rsidR="00CF22FA" w:rsidRPr="00EA45D1" w:rsidRDefault="00CF22FA" w:rsidP="00977BE1">
            <w:pPr>
              <w:pStyle w:val="TableNText"/>
              <w:rPr>
                <w:color w:val="000000" w:themeColor="text1"/>
              </w:rPr>
            </w:pPr>
            <w:r w:rsidRPr="00EA45D1">
              <w:rPr>
                <w:color w:val="000000" w:themeColor="text1"/>
              </w:rPr>
              <w:t>Section</w:t>
            </w:r>
            <w:r w:rsidR="00B60F49" w:rsidRPr="00EA45D1">
              <w:rPr>
                <w:color w:val="000000" w:themeColor="text1"/>
              </w:rPr>
              <w:t xml:space="preserve"> </w:t>
            </w:r>
            <w:r w:rsidR="00B60F49" w:rsidRPr="00EA45D1">
              <w:rPr>
                <w:color w:val="000000" w:themeColor="text1"/>
              </w:rPr>
              <w:fldChar w:fldCharType="begin"/>
            </w:r>
            <w:r w:rsidR="00B60F49" w:rsidRPr="00EA45D1">
              <w:rPr>
                <w:color w:val="000000" w:themeColor="text1"/>
              </w:rPr>
              <w:instrText xml:space="preserve"> REF _Ref207374144 \r \h </w:instrText>
            </w:r>
            <w:r w:rsidR="001C7197" w:rsidRPr="00EA45D1">
              <w:rPr>
                <w:color w:val="000000" w:themeColor="text1"/>
              </w:rPr>
              <w:instrText xml:space="preserve"> \* MERGEFORMAT </w:instrText>
            </w:r>
            <w:r w:rsidR="00B60F49" w:rsidRPr="00EA45D1">
              <w:rPr>
                <w:color w:val="000000" w:themeColor="text1"/>
              </w:rPr>
            </w:r>
            <w:r w:rsidR="00B60F49" w:rsidRPr="00EA45D1">
              <w:rPr>
                <w:color w:val="000000" w:themeColor="text1"/>
              </w:rPr>
              <w:fldChar w:fldCharType="separate"/>
            </w:r>
            <w:r w:rsidR="00040BFE">
              <w:rPr>
                <w:color w:val="000000" w:themeColor="text1"/>
              </w:rPr>
              <w:t>3.3</w:t>
            </w:r>
            <w:r w:rsidR="00B60F49" w:rsidRPr="00EA45D1">
              <w:rPr>
                <w:color w:val="000000" w:themeColor="text1"/>
              </w:rPr>
              <w:fldChar w:fldCharType="end"/>
            </w:r>
            <w:r w:rsidR="00B60F49" w:rsidRPr="00EA45D1">
              <w:rPr>
                <w:color w:val="000000" w:themeColor="text1"/>
              </w:rPr>
              <w:t xml:space="preserve"> and </w:t>
            </w:r>
            <w:r w:rsidR="00B60F49" w:rsidRPr="00EA45D1">
              <w:rPr>
                <w:color w:val="000000" w:themeColor="text1"/>
              </w:rPr>
              <w:fldChar w:fldCharType="begin"/>
            </w:r>
            <w:r w:rsidR="00B60F49" w:rsidRPr="00EA45D1">
              <w:rPr>
                <w:color w:val="000000" w:themeColor="text1"/>
              </w:rPr>
              <w:instrText xml:space="preserve"> REF _Ref207646211 \r \h </w:instrText>
            </w:r>
            <w:r w:rsidR="001C7197" w:rsidRPr="00EA45D1">
              <w:rPr>
                <w:color w:val="000000" w:themeColor="text1"/>
              </w:rPr>
              <w:instrText xml:space="preserve"> \* MERGEFORMAT </w:instrText>
            </w:r>
            <w:r w:rsidR="00B60F49" w:rsidRPr="00EA45D1">
              <w:rPr>
                <w:color w:val="000000" w:themeColor="text1"/>
              </w:rPr>
            </w:r>
            <w:r w:rsidR="00B60F49" w:rsidRPr="00EA45D1">
              <w:rPr>
                <w:color w:val="000000" w:themeColor="text1"/>
              </w:rPr>
              <w:fldChar w:fldCharType="separate"/>
            </w:r>
            <w:r w:rsidR="00040BFE">
              <w:rPr>
                <w:color w:val="000000" w:themeColor="text1"/>
              </w:rPr>
              <w:t>4.2</w:t>
            </w:r>
            <w:r w:rsidR="00B60F49" w:rsidRPr="00EA45D1">
              <w:rPr>
                <w:color w:val="000000" w:themeColor="text1"/>
              </w:rPr>
              <w:fldChar w:fldCharType="end"/>
            </w:r>
          </w:p>
        </w:tc>
      </w:tr>
      <w:tr w:rsidR="00ED61F2" w:rsidRPr="00574A2E" w14:paraId="06C37530" w14:textId="06578F20" w:rsidTr="007715F5">
        <w:trPr>
          <w:cantSplit/>
        </w:trPr>
        <w:tc>
          <w:tcPr>
            <w:tcW w:w="6776" w:type="dxa"/>
            <w:tcBorders>
              <w:top w:val="single" w:sz="4" w:space="0" w:color="auto"/>
              <w:left w:val="single" w:sz="4" w:space="0" w:color="auto"/>
              <w:bottom w:val="single" w:sz="4" w:space="0" w:color="auto"/>
              <w:right w:val="single" w:sz="4" w:space="0" w:color="auto"/>
            </w:tcBorders>
            <w:shd w:val="clear" w:color="auto" w:fill="FFFFFF" w:themeFill="background1"/>
          </w:tcPr>
          <w:p w14:paraId="1040397B" w14:textId="605EA1BA" w:rsidR="009075CC" w:rsidRPr="004C02B1" w:rsidRDefault="007715F5" w:rsidP="00977BE1">
            <w:pPr>
              <w:rPr>
                <w:color w:val="00264D" w:themeColor="background2"/>
                <w:szCs w:val="21"/>
              </w:rPr>
            </w:pPr>
            <w:r w:rsidRPr="004C02B1">
              <w:rPr>
                <w:rFonts w:asciiTheme="majorHAnsi" w:hAnsiTheme="majorHAnsi" w:cstheme="majorHAnsi"/>
                <w:color w:val="00264D" w:themeColor="background2"/>
                <w:szCs w:val="21"/>
              </w:rPr>
              <w:t xml:space="preserve">Workforce Shortages </w:t>
            </w:r>
            <w:r w:rsidR="009075CC" w:rsidRPr="004C02B1">
              <w:rPr>
                <w:rFonts w:asciiTheme="majorHAnsi" w:hAnsiTheme="majorHAnsi" w:cstheme="majorHAnsi"/>
                <w:color w:val="00264D" w:themeColor="background2"/>
                <w:szCs w:val="21"/>
              </w:rPr>
              <w:t>| Sustained implementation of the National Program was hindered by midwifery and medical workforce shortages, staff turnover, and competing clinical priorities</w:t>
            </w:r>
            <w:r w:rsidR="009075CC" w:rsidRPr="004C02B1">
              <w:rPr>
                <w:color w:val="00264D" w:themeColor="background2"/>
                <w:szCs w:val="21"/>
              </w:rPr>
              <w:t xml:space="preserve">. </w:t>
            </w:r>
          </w:p>
          <w:p w14:paraId="495EA9E9" w14:textId="77777777" w:rsidR="00B77367" w:rsidRPr="00EA45D1" w:rsidRDefault="009075CC" w:rsidP="00977BE1">
            <w:pPr>
              <w:pStyle w:val="TableNBullet"/>
              <w:rPr>
                <w:color w:val="000000" w:themeColor="text1"/>
                <w:szCs w:val="17"/>
              </w:rPr>
            </w:pPr>
            <w:r w:rsidRPr="00EA45D1">
              <w:rPr>
                <w:color w:val="000000" w:themeColor="text1"/>
                <w:szCs w:val="17"/>
              </w:rPr>
              <w:t xml:space="preserve">Several services reported needing to discontinue participation in Round 1 due to significant resource constraints. The turnover of key staff, including Jurisdictional Leads and midwifery personnel, disrupted the National Program’s momentum and continuity. </w:t>
            </w:r>
          </w:p>
          <w:p w14:paraId="4352E22D" w14:textId="764ED56D" w:rsidR="00725C78" w:rsidRPr="00EA45D1" w:rsidRDefault="009075CC" w:rsidP="00977BE1">
            <w:pPr>
              <w:pStyle w:val="TableNBullet"/>
              <w:rPr>
                <w:color w:val="000000" w:themeColor="text1"/>
                <w:szCs w:val="17"/>
              </w:rPr>
            </w:pPr>
            <w:r w:rsidRPr="00EA45D1">
              <w:rPr>
                <w:color w:val="000000" w:themeColor="text1"/>
                <w:szCs w:val="17"/>
              </w:rPr>
              <w:t>Additionally, the absence of formal onboarding processes for new staff made it difficult for services to maintain consistent engagement in quality improvement activities. Some services shifted focus to consumer-facing work, further limiting capacity for QI delivery.</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14:paraId="5DBBC00C" w14:textId="6DFA16BC" w:rsidR="00725C78" w:rsidRPr="00EA45D1" w:rsidRDefault="008C3C15" w:rsidP="00977BE1">
            <w:pPr>
              <w:pStyle w:val="TableNText"/>
              <w:rPr>
                <w:color w:val="000000" w:themeColor="text1"/>
              </w:rPr>
            </w:pPr>
            <w:r w:rsidRPr="00EA45D1">
              <w:rPr>
                <w:color w:val="000000" w:themeColor="text1"/>
              </w:rPr>
              <w:t>1</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63A2A929" w14:textId="411B2EB9" w:rsidR="00636E6F" w:rsidRPr="00EA45D1" w:rsidRDefault="00636E6F" w:rsidP="00977BE1">
            <w:pPr>
              <w:pStyle w:val="TableNText"/>
              <w:rPr>
                <w:color w:val="000000" w:themeColor="text1"/>
              </w:rPr>
            </w:pPr>
            <w:r w:rsidRPr="00EA45D1">
              <w:rPr>
                <w:color w:val="000000" w:themeColor="text1"/>
              </w:rPr>
              <w:t>NA</w:t>
            </w:r>
          </w:p>
        </w:tc>
      </w:tr>
      <w:tr w:rsidR="00ED61F2" w:rsidRPr="00574A2E" w14:paraId="537DBB26" w14:textId="037FB48E" w:rsidTr="007715F5">
        <w:trPr>
          <w:cantSplit/>
        </w:trPr>
        <w:tc>
          <w:tcPr>
            <w:tcW w:w="6776" w:type="dxa"/>
            <w:tcBorders>
              <w:top w:val="single" w:sz="4" w:space="0" w:color="auto"/>
              <w:left w:val="single" w:sz="4" w:space="0" w:color="auto"/>
              <w:bottom w:val="single" w:sz="4" w:space="0" w:color="auto"/>
              <w:right w:val="single" w:sz="4" w:space="0" w:color="auto"/>
            </w:tcBorders>
            <w:shd w:val="clear" w:color="auto" w:fill="FFFFFF" w:themeFill="background1"/>
          </w:tcPr>
          <w:p w14:paraId="4B15CB65" w14:textId="2E3BC124" w:rsidR="004C4ED7" w:rsidRPr="004C02B1" w:rsidRDefault="007715F5" w:rsidP="00977BE1">
            <w:pPr>
              <w:rPr>
                <w:rFonts w:asciiTheme="majorHAnsi" w:hAnsiTheme="majorHAnsi" w:cstheme="majorHAnsi"/>
                <w:color w:val="00264D" w:themeColor="background2"/>
                <w:szCs w:val="21"/>
              </w:rPr>
            </w:pPr>
            <w:r w:rsidRPr="004C02B1">
              <w:rPr>
                <w:rFonts w:asciiTheme="majorHAnsi" w:hAnsiTheme="majorHAnsi" w:cstheme="majorHAnsi"/>
                <w:color w:val="00264D" w:themeColor="background2"/>
                <w:szCs w:val="21"/>
              </w:rPr>
              <w:t xml:space="preserve">Data Collection Requirements </w:t>
            </w:r>
            <w:r w:rsidR="009075CC" w:rsidRPr="004C02B1">
              <w:rPr>
                <w:rFonts w:asciiTheme="majorHAnsi" w:hAnsiTheme="majorHAnsi" w:cstheme="majorHAnsi"/>
                <w:color w:val="00264D" w:themeColor="background2"/>
                <w:szCs w:val="21"/>
              </w:rPr>
              <w:t>| Manual and often time-intensive data collection processes were an additional burden and impeded by other tasks</w:t>
            </w:r>
            <w:r w:rsidR="00021535" w:rsidRPr="004C02B1">
              <w:rPr>
                <w:rFonts w:asciiTheme="majorHAnsi" w:hAnsiTheme="majorHAnsi" w:cstheme="majorHAnsi"/>
                <w:color w:val="00264D" w:themeColor="background2"/>
                <w:szCs w:val="21"/>
              </w:rPr>
              <w:t>.</w:t>
            </w:r>
            <w:r w:rsidR="009075CC" w:rsidRPr="004C02B1">
              <w:rPr>
                <w:rFonts w:asciiTheme="majorHAnsi" w:hAnsiTheme="majorHAnsi" w:cstheme="majorHAnsi"/>
                <w:color w:val="00264D" w:themeColor="background2"/>
                <w:szCs w:val="21"/>
              </w:rPr>
              <w:t xml:space="preserve"> </w:t>
            </w:r>
          </w:p>
          <w:p w14:paraId="1E83817E" w14:textId="4D582699" w:rsidR="004C4ED7" w:rsidRPr="00FC6A22" w:rsidRDefault="009075CC" w:rsidP="00977BE1">
            <w:pPr>
              <w:pStyle w:val="TableNBullet"/>
              <w:rPr>
                <w:color w:val="000000" w:themeColor="text1"/>
                <w:szCs w:val="21"/>
              </w:rPr>
            </w:pPr>
            <w:r w:rsidRPr="00FC6A22">
              <w:rPr>
                <w:color w:val="000000" w:themeColor="text1"/>
                <w:szCs w:val="21"/>
              </w:rPr>
              <w:t xml:space="preserve">Data collection, especially manual collection of indicators, was reported as burdensome and time-intensive in some jurisdictions, with limited guarantee of accuracy. Some stakeholders sought for clarity on whether the range of indicators collected could be reduced to decrease administrative burden. </w:t>
            </w:r>
            <w:r w:rsidR="00CA188C" w:rsidRPr="00FC6A22">
              <w:rPr>
                <w:color w:val="000000" w:themeColor="text1"/>
                <w:szCs w:val="21"/>
              </w:rPr>
              <w:t>At times, the burden</w:t>
            </w:r>
            <w:r w:rsidRPr="00FC6A22">
              <w:rPr>
                <w:color w:val="000000" w:themeColor="text1"/>
                <w:szCs w:val="21"/>
              </w:rPr>
              <w:t xml:space="preserve"> impacted data quality, especially in jurisdictions with limited data infrastructure. </w:t>
            </w:r>
          </w:p>
          <w:p w14:paraId="72908DA3" w14:textId="00A1CDF6" w:rsidR="005A2957" w:rsidRPr="00FC6A22" w:rsidRDefault="009075CC" w:rsidP="00977BE1">
            <w:pPr>
              <w:pStyle w:val="TableNBullet"/>
              <w:rPr>
                <w:color w:val="000000" w:themeColor="text1"/>
                <w:szCs w:val="21"/>
              </w:rPr>
            </w:pPr>
            <w:r w:rsidRPr="00FC6A22">
              <w:rPr>
                <w:color w:val="000000" w:themeColor="text1"/>
                <w:szCs w:val="21"/>
              </w:rPr>
              <w:t>One midwife noted, “</w:t>
            </w:r>
            <w:r w:rsidRPr="00FC6A22">
              <w:rPr>
                <w:i/>
                <w:color w:val="000000" w:themeColor="text1"/>
                <w:szCs w:val="21"/>
              </w:rPr>
              <w:t>As much as I really loved participating… it was a huge burden on top of my workload to be collecting that data…. But when you had to go through multiple systems to collect that data....I'm still having to go through 4 different programs to review those births in their entirety.”</w:t>
            </w:r>
            <w:r w:rsidR="00473E0D" w:rsidRPr="00FC6A22">
              <w:rPr>
                <w:rStyle w:val="FootnoteReference"/>
                <w:color w:val="000000" w:themeColor="text1"/>
                <w:szCs w:val="21"/>
              </w:rPr>
              <w:t xml:space="preserve"> </w:t>
            </w:r>
            <w:r w:rsidR="00473E0D" w:rsidRPr="00FC6A22">
              <w:rPr>
                <w:rStyle w:val="FootnoteReference"/>
                <w:color w:val="000000" w:themeColor="text1"/>
                <w:szCs w:val="21"/>
              </w:rPr>
              <w:footnoteReference w:id="143"/>
            </w:r>
          </w:p>
          <w:p w14:paraId="13736A56" w14:textId="3B7FC7D3" w:rsidR="00725C78" w:rsidRPr="00FC6A22" w:rsidRDefault="00021535" w:rsidP="00977BE1">
            <w:pPr>
              <w:pStyle w:val="TableNBullet"/>
              <w:rPr>
                <w:color w:val="000000" w:themeColor="text1"/>
                <w:szCs w:val="21"/>
              </w:rPr>
            </w:pPr>
            <w:r w:rsidRPr="00FC6A22">
              <w:rPr>
                <w:color w:val="000000" w:themeColor="text1"/>
                <w:szCs w:val="21"/>
              </w:rPr>
              <w:t xml:space="preserve">The data burden </w:t>
            </w:r>
            <w:r w:rsidR="00BF1E88" w:rsidRPr="00FC6A22">
              <w:rPr>
                <w:color w:val="000000" w:themeColor="text1"/>
                <w:szCs w:val="21"/>
              </w:rPr>
              <w:t>w</w:t>
            </w:r>
            <w:r w:rsidR="00F6213D" w:rsidRPr="00FC6A22">
              <w:rPr>
                <w:color w:val="000000" w:themeColor="text1"/>
                <w:szCs w:val="21"/>
              </w:rPr>
              <w:t>as</w:t>
            </w:r>
            <w:r w:rsidRPr="00FC6A22">
              <w:rPr>
                <w:color w:val="000000" w:themeColor="text1"/>
                <w:szCs w:val="21"/>
              </w:rPr>
              <w:t xml:space="preserve"> addressed </w:t>
            </w:r>
            <w:r w:rsidR="00500731" w:rsidRPr="00FC6A22">
              <w:rPr>
                <w:color w:val="000000" w:themeColor="text1"/>
                <w:szCs w:val="21"/>
              </w:rPr>
              <w:t xml:space="preserve">and reduced </w:t>
            </w:r>
            <w:r w:rsidRPr="00FC6A22">
              <w:rPr>
                <w:color w:val="000000" w:themeColor="text1"/>
                <w:szCs w:val="21"/>
              </w:rPr>
              <w:t>in Round 2</w:t>
            </w:r>
            <w:r w:rsidR="005A2957" w:rsidRPr="00FC6A22">
              <w:rPr>
                <w:color w:val="000000" w:themeColor="text1"/>
                <w:szCs w:val="21"/>
              </w:rPr>
              <w:t>.</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14:paraId="4DC32C0D" w14:textId="76CC9525" w:rsidR="00725C78" w:rsidRPr="00FC6A22" w:rsidRDefault="008C3C15" w:rsidP="00977BE1">
            <w:pPr>
              <w:pStyle w:val="TableNText"/>
              <w:rPr>
                <w:color w:val="000000" w:themeColor="text1"/>
                <w:szCs w:val="21"/>
              </w:rPr>
            </w:pPr>
            <w:r w:rsidRPr="00FC6A22">
              <w:rPr>
                <w:color w:val="000000" w:themeColor="text1"/>
                <w:szCs w:val="21"/>
              </w:rPr>
              <w:t>1</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7624261F" w14:textId="5ECC49AE" w:rsidR="001C7197" w:rsidRPr="00FC6A22" w:rsidRDefault="001C7197" w:rsidP="00977BE1">
            <w:pPr>
              <w:pStyle w:val="TableNText"/>
              <w:rPr>
                <w:color w:val="000000" w:themeColor="text1"/>
                <w:szCs w:val="21"/>
              </w:rPr>
            </w:pPr>
            <w:r w:rsidRPr="00FC6A22">
              <w:rPr>
                <w:color w:val="000000" w:themeColor="text1"/>
                <w:szCs w:val="21"/>
              </w:rPr>
              <w:t xml:space="preserve">Section </w:t>
            </w:r>
            <w:r w:rsidRPr="00FC6A22">
              <w:rPr>
                <w:color w:val="000000" w:themeColor="text1"/>
                <w:szCs w:val="21"/>
              </w:rPr>
              <w:fldChar w:fldCharType="begin"/>
            </w:r>
            <w:r w:rsidRPr="00EA45D1">
              <w:rPr>
                <w:color w:val="000000" w:themeColor="text1"/>
              </w:rPr>
              <w:instrText xml:space="preserve"> REF _Ref207215753 \r \h  \* MERGEFORMAT </w:instrText>
            </w:r>
            <w:r w:rsidRPr="00FC6A22">
              <w:rPr>
                <w:color w:val="000000" w:themeColor="text1"/>
                <w:szCs w:val="21"/>
              </w:rPr>
            </w:r>
            <w:r w:rsidRPr="00FC6A22">
              <w:rPr>
                <w:color w:val="000000" w:themeColor="text1"/>
                <w:szCs w:val="21"/>
              </w:rPr>
              <w:fldChar w:fldCharType="separate"/>
            </w:r>
            <w:r w:rsidR="00040BFE" w:rsidRPr="00040BFE">
              <w:rPr>
                <w:color w:val="000000" w:themeColor="text1"/>
                <w:szCs w:val="21"/>
              </w:rPr>
              <w:t>4.3</w:t>
            </w:r>
            <w:r w:rsidRPr="00FC6A22">
              <w:rPr>
                <w:color w:val="000000" w:themeColor="text1"/>
                <w:szCs w:val="21"/>
              </w:rPr>
              <w:fldChar w:fldCharType="end"/>
            </w:r>
          </w:p>
        </w:tc>
      </w:tr>
      <w:tr w:rsidR="00ED61F2" w:rsidRPr="00574A2E" w14:paraId="73B2017E" w14:textId="25251CCC" w:rsidTr="007715F5">
        <w:trPr>
          <w:cantSplit/>
        </w:trPr>
        <w:tc>
          <w:tcPr>
            <w:tcW w:w="6776" w:type="dxa"/>
            <w:tcBorders>
              <w:top w:val="single" w:sz="4" w:space="0" w:color="auto"/>
              <w:left w:val="single" w:sz="4" w:space="0" w:color="auto"/>
              <w:bottom w:val="single" w:sz="4" w:space="0" w:color="auto"/>
              <w:right w:val="single" w:sz="4" w:space="0" w:color="auto"/>
            </w:tcBorders>
            <w:shd w:val="clear" w:color="auto" w:fill="FFFFFF" w:themeFill="background1"/>
          </w:tcPr>
          <w:p w14:paraId="00C73A3B" w14:textId="5D76AF56" w:rsidR="008C3C15" w:rsidRPr="004C02B1" w:rsidRDefault="007715F5" w:rsidP="00977BE1">
            <w:pPr>
              <w:rPr>
                <w:rFonts w:cstheme="majorHAnsi"/>
                <w:color w:val="00264D" w:themeColor="background2"/>
                <w:szCs w:val="21"/>
              </w:rPr>
            </w:pPr>
            <w:r w:rsidRPr="004C02B1">
              <w:rPr>
                <w:rFonts w:asciiTheme="majorHAnsi" w:hAnsiTheme="majorHAnsi" w:cstheme="majorHAnsi"/>
                <w:color w:val="00264D" w:themeColor="background2"/>
                <w:szCs w:val="21"/>
              </w:rPr>
              <w:lastRenderedPageBreak/>
              <w:t xml:space="preserve">Limited Timeframe </w:t>
            </w:r>
            <w:r w:rsidR="008C3C15" w:rsidRPr="004C02B1">
              <w:rPr>
                <w:rFonts w:asciiTheme="majorHAnsi" w:hAnsiTheme="majorHAnsi" w:cstheme="majorHAnsi"/>
                <w:color w:val="00264D" w:themeColor="background2"/>
                <w:szCs w:val="21"/>
              </w:rPr>
              <w:t>| The shorter timeframes and smaller funding allocation may potentially impact outcome achievement and the depth of engagement with First Nations communities</w:t>
            </w:r>
            <w:r w:rsidR="008C3C15" w:rsidRPr="004C02B1">
              <w:rPr>
                <w:rFonts w:cstheme="majorHAnsi"/>
                <w:color w:val="00264D" w:themeColor="background2"/>
                <w:szCs w:val="21"/>
              </w:rPr>
              <w:t>.</w:t>
            </w:r>
          </w:p>
          <w:p w14:paraId="1BF9F11D" w14:textId="63086F80" w:rsidR="008C3C15" w:rsidRPr="00FC6A22" w:rsidRDefault="64010E16" w:rsidP="00977BE1">
            <w:pPr>
              <w:pStyle w:val="TableNBullet"/>
              <w:rPr>
                <w:color w:val="000000" w:themeColor="text1"/>
                <w:szCs w:val="21"/>
              </w:rPr>
            </w:pPr>
            <w:r w:rsidRPr="00FC6A22">
              <w:rPr>
                <w:color w:val="000000" w:themeColor="text1"/>
                <w:szCs w:val="21"/>
              </w:rPr>
              <w:t xml:space="preserve">Some stakeholders noted that the available time in Round 2 is not sufficient for maternity services to appropriately and deeply engage with their local First Nations communities to develop the relationships required for effective and culturally safe partnerships to lower PTB. As a result, PTB rates are not included as an outcome on the First Nations Pillar Driver Diagram. </w:t>
            </w:r>
          </w:p>
          <w:p w14:paraId="3E62303B" w14:textId="66451C49" w:rsidR="00021535" w:rsidRPr="00FC6A22" w:rsidRDefault="008C3C15" w:rsidP="00977BE1">
            <w:pPr>
              <w:pStyle w:val="TableNBullet"/>
              <w:rPr>
                <w:rFonts w:cstheme="minorBidi"/>
                <w:color w:val="000000" w:themeColor="text1"/>
                <w:szCs w:val="21"/>
              </w:rPr>
            </w:pPr>
            <w:r w:rsidRPr="00FC6A22">
              <w:rPr>
                <w:color w:val="000000" w:themeColor="text1"/>
                <w:szCs w:val="21"/>
              </w:rPr>
              <w:t>Some stakeholders noted that the outcomes of activities may not be evident by the end of the Round 2 reporting period.</w:t>
            </w:r>
            <w:r w:rsidR="001F1971" w:rsidRPr="00FC6A22">
              <w:rPr>
                <w:color w:val="000000" w:themeColor="text1"/>
                <w:szCs w:val="21"/>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14:paraId="57E1276A" w14:textId="2AAAC459" w:rsidR="00021535" w:rsidRPr="00FC6A22" w:rsidRDefault="008C3C15" w:rsidP="00977BE1">
            <w:pPr>
              <w:rPr>
                <w:color w:val="000000" w:themeColor="text1"/>
                <w:szCs w:val="21"/>
                <w:lang w:eastAsia="en-AU"/>
              </w:rPr>
            </w:pPr>
            <w:r w:rsidRPr="00FC6A22">
              <w:rPr>
                <w:color w:val="000000" w:themeColor="text1"/>
                <w:szCs w:val="21"/>
                <w:lang w:eastAsia="en-AU"/>
              </w:rPr>
              <w:t>2</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5F68D853" w14:textId="776BC5BA" w:rsidR="001C7197" w:rsidRPr="00FC6A22" w:rsidRDefault="001C7197" w:rsidP="00977BE1">
            <w:pPr>
              <w:pStyle w:val="TableNText"/>
              <w:rPr>
                <w:color w:val="000000" w:themeColor="text1"/>
                <w:szCs w:val="21"/>
              </w:rPr>
            </w:pPr>
            <w:r w:rsidRPr="00FC6A22">
              <w:rPr>
                <w:color w:val="000000" w:themeColor="text1"/>
                <w:szCs w:val="21"/>
              </w:rPr>
              <w:t xml:space="preserve">Section </w:t>
            </w:r>
            <w:r w:rsidRPr="00FC6A22">
              <w:rPr>
                <w:color w:val="000000" w:themeColor="text1"/>
                <w:szCs w:val="21"/>
              </w:rPr>
              <w:fldChar w:fldCharType="begin"/>
            </w:r>
            <w:r w:rsidRPr="00FC6A22">
              <w:rPr>
                <w:color w:val="000000" w:themeColor="text1"/>
                <w:szCs w:val="21"/>
              </w:rPr>
              <w:instrText xml:space="preserve"> REF _Ref207646211 \r \h </w:instrText>
            </w:r>
            <w:r w:rsidR="00742F11" w:rsidRPr="00FC6A22">
              <w:rPr>
                <w:color w:val="000000" w:themeColor="text1"/>
                <w:szCs w:val="21"/>
              </w:rPr>
              <w:instrText xml:space="preserve"> \* MERGEFORMAT </w:instrText>
            </w:r>
            <w:r w:rsidRPr="00FC6A22">
              <w:rPr>
                <w:color w:val="000000" w:themeColor="text1"/>
                <w:szCs w:val="21"/>
              </w:rPr>
            </w:r>
            <w:r w:rsidRPr="00FC6A22">
              <w:rPr>
                <w:color w:val="000000" w:themeColor="text1"/>
                <w:szCs w:val="21"/>
              </w:rPr>
              <w:fldChar w:fldCharType="separate"/>
            </w:r>
            <w:r w:rsidR="00040BFE">
              <w:rPr>
                <w:color w:val="000000" w:themeColor="text1"/>
                <w:szCs w:val="21"/>
              </w:rPr>
              <w:t>4.2</w:t>
            </w:r>
            <w:r w:rsidRPr="00FC6A22">
              <w:rPr>
                <w:color w:val="000000" w:themeColor="text1"/>
                <w:szCs w:val="21"/>
              </w:rPr>
              <w:fldChar w:fldCharType="end"/>
            </w:r>
          </w:p>
        </w:tc>
      </w:tr>
    </w:tbl>
    <w:p w14:paraId="31832FF2" w14:textId="5D00975F" w:rsidR="007A6C3C" w:rsidRPr="00C464DD" w:rsidRDefault="00750F69" w:rsidP="00750F69">
      <w:pPr>
        <w:pStyle w:val="Heading2"/>
      </w:pPr>
      <w:bookmarkStart w:id="52" w:name="_Ref207644680"/>
      <w:bookmarkStart w:id="53" w:name="_Ref206092736"/>
      <w:r>
        <w:t>The National Program is designed to have a sustainable impact on clinical services, however</w:t>
      </w:r>
      <w:r w:rsidR="00194D72">
        <w:t xml:space="preserve">, evidence </w:t>
      </w:r>
      <w:r w:rsidR="001C51F7">
        <w:t xml:space="preserve">of its success </w:t>
      </w:r>
      <w:r w:rsidR="00194D72">
        <w:t>is limited</w:t>
      </w:r>
      <w:bookmarkEnd w:id="52"/>
      <w:r>
        <w:t xml:space="preserve"> </w:t>
      </w:r>
      <w:bookmarkEnd w:id="53"/>
    </w:p>
    <w:p w14:paraId="6A7E1BCF" w14:textId="71C76307" w:rsidR="006933A3" w:rsidRDefault="00056A79" w:rsidP="00FB46BD">
      <w:pPr>
        <w:rPr>
          <w:b/>
        </w:rPr>
      </w:pPr>
      <w:r w:rsidRPr="00056A79">
        <w:t>The Collaborative leverages IHI</w:t>
      </w:r>
      <w:r w:rsidR="0029546A">
        <w:t>’s</w:t>
      </w:r>
      <w:r w:rsidRPr="00056A79">
        <w:t xml:space="preserve"> BTS </w:t>
      </w:r>
      <w:r w:rsidR="00DC44EA" w:rsidRPr="00DC44EA">
        <w:t>Collaborative</w:t>
      </w:r>
      <w:r w:rsidRPr="00056A79">
        <w:t xml:space="preserve"> </w:t>
      </w:r>
      <w:r w:rsidR="002A4B71">
        <w:t>m</w:t>
      </w:r>
      <w:r w:rsidRPr="00056A79">
        <w:t xml:space="preserve">odel to drive rapid, scalable, evidence-based improvements across </w:t>
      </w:r>
      <w:r w:rsidR="00706809">
        <w:t xml:space="preserve">participating </w:t>
      </w:r>
      <w:r w:rsidRPr="00056A79">
        <w:t xml:space="preserve">maternity services. </w:t>
      </w:r>
      <w:r w:rsidR="00F34A66" w:rsidRPr="00F34A66">
        <w:t>The</w:t>
      </w:r>
      <w:r w:rsidR="006933A3" w:rsidRPr="00F34A66">
        <w:t xml:space="preserve"> </w:t>
      </w:r>
      <w:r w:rsidR="00D75064" w:rsidRPr="00F34A66">
        <w:t>approach is</w:t>
      </w:r>
      <w:r w:rsidR="006933A3" w:rsidRPr="00F34A66">
        <w:t xml:space="preserve"> not </w:t>
      </w:r>
      <w:r w:rsidR="00E36670">
        <w:t>only</w:t>
      </w:r>
      <w:r w:rsidR="006933A3" w:rsidRPr="00F34A66">
        <w:t xml:space="preserve"> about implementing clinical strategies</w:t>
      </w:r>
      <w:r w:rsidR="00F34A66" w:rsidRPr="00F34A66">
        <w:t>, but</w:t>
      </w:r>
      <w:r w:rsidR="006933A3" w:rsidRPr="00F34A66">
        <w:t xml:space="preserve"> about embedding behaviour </w:t>
      </w:r>
      <w:r w:rsidR="00F34A66" w:rsidRPr="00F34A66">
        <w:t>that</w:t>
      </w:r>
      <w:r w:rsidR="00F34A66" w:rsidRPr="00F34A66">
        <w:rPr>
          <w:lang w:eastAsia="en-AU"/>
        </w:rPr>
        <w:t xml:space="preserve"> “creates sustainable improvement towards a collective aim”.</w:t>
      </w:r>
      <w:r w:rsidR="00F34A66" w:rsidRPr="00F34A66">
        <w:rPr>
          <w:rStyle w:val="FootnoteReference"/>
          <w:lang w:eastAsia="en-AU"/>
        </w:rPr>
        <w:footnoteReference w:id="144"/>
      </w:r>
      <w:r w:rsidR="001F1971">
        <w:rPr>
          <w:lang w:eastAsia="en-AU"/>
        </w:rPr>
        <w:t xml:space="preserve"> </w:t>
      </w:r>
    </w:p>
    <w:tbl>
      <w:tblPr>
        <w:tblStyle w:val="NousLongformcallout"/>
        <w:tblW w:w="5000" w:type="pct"/>
        <w:tblCellMar>
          <w:top w:w="170" w:type="dxa"/>
          <w:bottom w:w="170" w:type="dxa"/>
        </w:tblCellMar>
        <w:tblLook w:val="04A0" w:firstRow="1" w:lastRow="0" w:firstColumn="1" w:lastColumn="0" w:noHBand="0" w:noVBand="1"/>
      </w:tblPr>
      <w:tblGrid>
        <w:gridCol w:w="9185"/>
      </w:tblGrid>
      <w:tr w:rsidR="00F36C67" w14:paraId="70847DD9" w14:textId="77777777" w:rsidTr="00FD68C0">
        <w:tc>
          <w:tcPr>
            <w:tcW w:w="7285" w:type="dxa"/>
          </w:tcPr>
          <w:p w14:paraId="658C0AEB" w14:textId="77777777" w:rsidR="00C30BC3" w:rsidRDefault="00D87584" w:rsidP="00D87584">
            <w:pPr>
              <w:pStyle w:val="Callout"/>
              <w:rPr>
                <w:color w:val="auto"/>
              </w:rPr>
            </w:pPr>
            <w:r w:rsidRPr="00D87584">
              <w:rPr>
                <w:color w:val="auto"/>
              </w:rPr>
              <w:t>“While there is a targeted issue and targeted support then you can get people into a room and work together, but once the circus has left town [staff] may revert to what they did before...”</w:t>
            </w:r>
            <w:r w:rsidR="00063479">
              <w:rPr>
                <w:color w:val="auto"/>
              </w:rPr>
              <w:t xml:space="preserve"> </w:t>
            </w:r>
          </w:p>
          <w:p w14:paraId="24446FDF" w14:textId="6737DFA8" w:rsidR="00D87584" w:rsidRPr="00D87584" w:rsidRDefault="00C30BC3" w:rsidP="00FD68C0">
            <w:pPr>
              <w:pStyle w:val="Callout"/>
            </w:pPr>
            <w:r>
              <w:rPr>
                <w:color w:val="auto"/>
              </w:rPr>
              <w:t>– Jurisdictional lead</w:t>
            </w:r>
          </w:p>
        </w:tc>
      </w:tr>
    </w:tbl>
    <w:p w14:paraId="035622E3" w14:textId="7E7D47CB" w:rsidR="005E18FC" w:rsidRPr="00FB46BD" w:rsidRDefault="00B36E70" w:rsidP="00FB46BD">
      <w:pPr>
        <w:rPr>
          <w:rFonts w:eastAsia="Times New Roman" w:cs="Times New Roman"/>
          <w:b/>
          <w:color w:val="000000" w:themeColor="text1"/>
          <w:sz w:val="20"/>
          <w:szCs w:val="24"/>
        </w:rPr>
      </w:pPr>
      <w:r>
        <w:t>The National P</w:t>
      </w:r>
      <w:r w:rsidR="005E18FC" w:rsidRPr="005E18FC">
        <w:t xml:space="preserve">rogram has demonstrated early success in shifting clinical practice, </w:t>
      </w:r>
      <w:r w:rsidR="00303401">
        <w:t>though</w:t>
      </w:r>
      <w:r w:rsidR="005E18FC" w:rsidRPr="005E18FC">
        <w:t xml:space="preserve"> stakeholders </w:t>
      </w:r>
      <w:r w:rsidR="00303401">
        <w:t>in Round 1 and Round 2</w:t>
      </w:r>
      <w:r w:rsidR="005E18FC" w:rsidRPr="005E18FC">
        <w:t xml:space="preserve"> highlighted that sustaining these gains requires </w:t>
      </w:r>
      <w:r w:rsidR="00F048AB">
        <w:t>policy</w:t>
      </w:r>
      <w:r w:rsidR="005E18FC" w:rsidRPr="005E18FC">
        <w:t xml:space="preserve"> </w:t>
      </w:r>
      <w:r w:rsidR="00A07BA9">
        <w:t>and system shifts and</w:t>
      </w:r>
      <w:r w:rsidR="005E18FC" w:rsidRPr="005E18FC">
        <w:t xml:space="preserve"> ongoing </w:t>
      </w:r>
      <w:r w:rsidR="00A07BA9">
        <w:t>support</w:t>
      </w:r>
      <w:r w:rsidR="005E18FC" w:rsidRPr="005E18FC">
        <w:t xml:space="preserve"> across diverse implementation settings.</w:t>
      </w:r>
      <w:r w:rsidR="00D131E5">
        <w:t xml:space="preserve"> Additionally, change requires time, </w:t>
      </w:r>
      <w:r w:rsidR="003202E7">
        <w:t>with observable changes often taking years,</w:t>
      </w:r>
      <w:r w:rsidR="003C750E">
        <w:rPr>
          <w:rStyle w:val="FootnoteReference"/>
        </w:rPr>
        <w:footnoteReference w:id="145"/>
      </w:r>
      <w:r w:rsidR="003202E7">
        <w:t xml:space="preserve"> </w:t>
      </w:r>
      <w:r w:rsidR="00D131E5">
        <w:t xml:space="preserve">and the National Program is relatively early </w:t>
      </w:r>
      <w:r w:rsidR="007E14DF">
        <w:t>in its stages of implementation.</w:t>
      </w:r>
      <w:r w:rsidR="000F6BA3">
        <w:t xml:space="preserve"> </w:t>
      </w:r>
    </w:p>
    <w:p w14:paraId="1532E01E" w14:textId="77777777" w:rsidR="008A16DE" w:rsidRDefault="00145ED0" w:rsidP="00145ED0">
      <w:pPr>
        <w:rPr>
          <w:lang w:eastAsia="en-AU"/>
        </w:rPr>
      </w:pPr>
      <w:r>
        <w:rPr>
          <w:lang w:eastAsia="en-AU"/>
        </w:rPr>
        <w:t xml:space="preserve">Some stakeholders noted that </w:t>
      </w:r>
      <w:r w:rsidR="000E497E">
        <w:rPr>
          <w:lang w:eastAsia="en-AU"/>
        </w:rPr>
        <w:t>sustaining change i</w:t>
      </w:r>
      <w:r w:rsidR="00D11D48">
        <w:rPr>
          <w:lang w:eastAsia="en-AU"/>
        </w:rPr>
        <w:t xml:space="preserve">n </w:t>
      </w:r>
      <w:r w:rsidR="0044410F">
        <w:rPr>
          <w:lang w:eastAsia="en-AU"/>
        </w:rPr>
        <w:t>clinical</w:t>
      </w:r>
      <w:r w:rsidR="00D11D48">
        <w:rPr>
          <w:lang w:eastAsia="en-AU"/>
        </w:rPr>
        <w:t xml:space="preserve"> settings is </w:t>
      </w:r>
      <w:r w:rsidR="005E0111">
        <w:rPr>
          <w:lang w:eastAsia="en-AU"/>
        </w:rPr>
        <w:t xml:space="preserve">difficult, particularly where clinicians work independently. </w:t>
      </w:r>
      <w:r w:rsidR="0046285E">
        <w:rPr>
          <w:lang w:eastAsia="en-AU"/>
        </w:rPr>
        <w:t>Goodwill</w:t>
      </w:r>
      <w:r w:rsidR="005A1880">
        <w:rPr>
          <w:lang w:eastAsia="en-AU"/>
        </w:rPr>
        <w:t>,</w:t>
      </w:r>
      <w:r w:rsidR="0046285E">
        <w:rPr>
          <w:lang w:eastAsia="en-AU"/>
        </w:rPr>
        <w:t xml:space="preserve"> while highly effective</w:t>
      </w:r>
      <w:r w:rsidR="00825473">
        <w:rPr>
          <w:lang w:eastAsia="en-AU"/>
        </w:rPr>
        <w:t xml:space="preserve"> </w:t>
      </w:r>
      <w:r w:rsidR="002343DA">
        <w:rPr>
          <w:lang w:eastAsia="en-AU"/>
        </w:rPr>
        <w:t>in facilitating change</w:t>
      </w:r>
      <w:r w:rsidR="005A1880">
        <w:rPr>
          <w:lang w:eastAsia="en-AU"/>
        </w:rPr>
        <w:t>,</w:t>
      </w:r>
      <w:r w:rsidR="0046285E">
        <w:rPr>
          <w:lang w:eastAsia="en-AU"/>
        </w:rPr>
        <w:t xml:space="preserve"> </w:t>
      </w:r>
      <w:r w:rsidR="00825473">
        <w:rPr>
          <w:lang w:eastAsia="en-AU"/>
        </w:rPr>
        <w:t xml:space="preserve">is not guaranteed and can fade following the commencement of initiatives and learning activities. </w:t>
      </w:r>
    </w:p>
    <w:p w14:paraId="1942CE6C" w14:textId="0E65702E" w:rsidR="00145ED0" w:rsidRDefault="0047456B" w:rsidP="00145ED0">
      <w:pPr>
        <w:rPr>
          <w:lang w:eastAsia="en-AU"/>
        </w:rPr>
      </w:pPr>
      <w:r>
        <w:rPr>
          <w:lang w:eastAsia="en-AU"/>
        </w:rPr>
        <w:t xml:space="preserve">Stakeholders made the below suggestions to enhance sustainability of the change. </w:t>
      </w:r>
      <w:r w:rsidR="0051366E">
        <w:rPr>
          <w:lang w:eastAsia="en-AU"/>
        </w:rPr>
        <w:t xml:space="preserve">These are framed using the </w:t>
      </w:r>
      <w:r w:rsidR="0051366E" w:rsidRPr="00C16AC7">
        <w:rPr>
          <w:lang w:eastAsia="en-AU"/>
        </w:rPr>
        <w:t>COM-B model</w:t>
      </w:r>
      <w:r w:rsidR="0051366E">
        <w:rPr>
          <w:lang w:eastAsia="en-AU"/>
        </w:rPr>
        <w:t xml:space="preserve">, </w:t>
      </w:r>
      <w:r w:rsidR="0051366E" w:rsidRPr="00C16AC7">
        <w:rPr>
          <w:lang w:eastAsia="en-AU"/>
        </w:rPr>
        <w:t xml:space="preserve">a behaviour change framework that proposes three necessary components </w:t>
      </w:r>
      <w:r w:rsidR="00035F50">
        <w:rPr>
          <w:lang w:eastAsia="en-AU"/>
        </w:rPr>
        <w:t>(</w:t>
      </w:r>
      <w:r w:rsidR="002E4683">
        <w:rPr>
          <w:lang w:eastAsia="en-AU"/>
        </w:rPr>
        <w:t>capability, opportunity and motivation</w:t>
      </w:r>
      <w:r w:rsidR="00035F50">
        <w:rPr>
          <w:lang w:eastAsia="en-AU"/>
        </w:rPr>
        <w:t>)</w:t>
      </w:r>
      <w:r w:rsidR="002E4683">
        <w:rPr>
          <w:lang w:eastAsia="en-AU"/>
        </w:rPr>
        <w:t xml:space="preserve"> </w:t>
      </w:r>
      <w:r w:rsidR="0051366E" w:rsidRPr="00C16AC7">
        <w:rPr>
          <w:lang w:eastAsia="en-AU"/>
        </w:rPr>
        <w:t>for any behaviour (B) to occur</w:t>
      </w:r>
      <w:r w:rsidR="0051366E">
        <w:rPr>
          <w:lang w:eastAsia="en-AU"/>
        </w:rPr>
        <w:t>.</w:t>
      </w:r>
      <w:r w:rsidR="003614A6" w:rsidRPr="003614A6">
        <w:t xml:space="preserve"> </w:t>
      </w:r>
      <w:r w:rsidR="003614A6" w:rsidRPr="003614A6">
        <w:rPr>
          <w:lang w:eastAsia="en-AU"/>
        </w:rPr>
        <w:t xml:space="preserve">Capability </w:t>
      </w:r>
      <w:r w:rsidR="003614A6" w:rsidRPr="003614A6">
        <w:rPr>
          <w:lang w:eastAsia="en-AU"/>
        </w:rPr>
        <w:lastRenderedPageBreak/>
        <w:t>refers to an individual’s psychological and physical ability to participate in an activity. Opportunity refers to external factors that make a behaviour possible.</w:t>
      </w:r>
      <w:r w:rsidR="007C35D5">
        <w:rPr>
          <w:lang w:eastAsia="en-AU"/>
        </w:rPr>
        <w:t xml:space="preserve"> M</w:t>
      </w:r>
      <w:r w:rsidR="003614A6" w:rsidRPr="003614A6">
        <w:rPr>
          <w:lang w:eastAsia="en-AU"/>
        </w:rPr>
        <w:t>otivation refers to the conscious and unconscious cognitive processes that direct and inspire change</w:t>
      </w:r>
      <w:r w:rsidR="003614A6">
        <w:rPr>
          <w:lang w:eastAsia="en-AU"/>
        </w:rPr>
        <w:t>.</w:t>
      </w:r>
      <w:r w:rsidR="00B35D86">
        <w:rPr>
          <w:rStyle w:val="FootnoteReference"/>
          <w:lang w:eastAsia="en-AU"/>
        </w:rPr>
        <w:footnoteReference w:id="146"/>
      </w:r>
    </w:p>
    <w:p w14:paraId="75C22E68" w14:textId="6A56FF8C" w:rsidR="00F82C6C" w:rsidRPr="005C007F" w:rsidRDefault="00BA099C" w:rsidP="005C007F">
      <w:pPr>
        <w:rPr>
          <w:rFonts w:asciiTheme="majorHAnsi" w:hAnsiTheme="majorHAnsi" w:cstheme="majorHAnsi"/>
          <w:color w:val="00264D" w:themeColor="background2"/>
        </w:rPr>
      </w:pPr>
      <w:r w:rsidRPr="005C007F">
        <w:rPr>
          <w:rFonts w:asciiTheme="majorHAnsi" w:hAnsiTheme="majorHAnsi" w:cstheme="majorHAnsi"/>
          <w:color w:val="00264D" w:themeColor="background2"/>
        </w:rPr>
        <w:t>Capability</w:t>
      </w:r>
    </w:p>
    <w:p w14:paraId="5E2D2D38" w14:textId="5DAC6077" w:rsidR="00E94579" w:rsidRDefault="00F82C6C" w:rsidP="00407D8A">
      <w:pPr>
        <w:pStyle w:val="Bullet"/>
      </w:pPr>
      <w:r>
        <w:rPr>
          <w:rFonts w:asciiTheme="majorHAnsi" w:hAnsiTheme="majorHAnsi" w:cstheme="majorHAnsi"/>
        </w:rPr>
        <w:t>Data literacy and integrated</w:t>
      </w:r>
      <w:r w:rsidR="005208D3" w:rsidRPr="0042680D">
        <w:rPr>
          <w:rFonts w:asciiTheme="majorHAnsi" w:hAnsiTheme="majorHAnsi" w:cstheme="majorHAnsi"/>
        </w:rPr>
        <w:t xml:space="preserve"> data</w:t>
      </w:r>
      <w:r w:rsidR="008F4FFD">
        <w:rPr>
          <w:rFonts w:asciiTheme="majorHAnsi" w:hAnsiTheme="majorHAnsi" w:cstheme="majorHAnsi"/>
        </w:rPr>
        <w:t>-based</w:t>
      </w:r>
      <w:r w:rsidR="005208D3" w:rsidRPr="0042680D">
        <w:rPr>
          <w:rFonts w:asciiTheme="majorHAnsi" w:hAnsiTheme="majorHAnsi" w:cstheme="majorHAnsi"/>
        </w:rPr>
        <w:t xml:space="preserve"> feedback</w:t>
      </w:r>
      <w:r w:rsidR="00783AF3">
        <w:rPr>
          <w:rFonts w:asciiTheme="majorHAnsi" w:hAnsiTheme="majorHAnsi" w:cstheme="majorHAnsi"/>
        </w:rPr>
        <w:t xml:space="preserve">: </w:t>
      </w:r>
      <w:r w:rsidR="001C19B4">
        <w:t xml:space="preserve">Stakeholders noted that data was key </w:t>
      </w:r>
      <w:r w:rsidR="006760D6">
        <w:t xml:space="preserve">to “win the hearts and minds of frontline clinicians”. </w:t>
      </w:r>
      <w:r w:rsidR="006B609D" w:rsidRPr="006B609D">
        <w:t>S</w:t>
      </w:r>
      <w:r w:rsidR="006B609D">
        <w:t>tak</w:t>
      </w:r>
      <w:r w:rsidR="00535252">
        <w:t>e</w:t>
      </w:r>
      <w:r w:rsidR="006B609D">
        <w:t>holders suggested that s</w:t>
      </w:r>
      <w:r w:rsidR="006B609D" w:rsidRPr="006B609D">
        <w:t>ustain</w:t>
      </w:r>
      <w:r w:rsidR="00585D84">
        <w:t>ed change is fostered by</w:t>
      </w:r>
      <w:r w:rsidR="006B609D" w:rsidRPr="006B609D">
        <w:t xml:space="preserve"> ongoing data feedback, integration </w:t>
      </w:r>
      <w:r w:rsidR="00585D84">
        <w:t xml:space="preserve">of data </w:t>
      </w:r>
      <w:r w:rsidR="006B609D" w:rsidRPr="006B609D">
        <w:t>into governance meetings, and improving data literacy among clinicians.</w:t>
      </w:r>
      <w:r w:rsidR="00585D84">
        <w:t xml:space="preserve"> </w:t>
      </w:r>
      <w:r w:rsidR="00790824">
        <w:t>Some</w:t>
      </w:r>
      <w:r w:rsidR="001D060D">
        <w:t xml:space="preserve"> maternity services </w:t>
      </w:r>
      <w:r w:rsidR="00790824">
        <w:t xml:space="preserve">staff identified that </w:t>
      </w:r>
      <w:r w:rsidR="003532D1" w:rsidRPr="003532D1">
        <w:t xml:space="preserve">including regular reporting on key process and outcome measures used during the </w:t>
      </w:r>
      <w:r w:rsidR="0014708E">
        <w:t>C</w:t>
      </w:r>
      <w:r w:rsidR="003532D1" w:rsidRPr="003532D1">
        <w:t>ollaborative</w:t>
      </w:r>
      <w:r w:rsidR="0014708E">
        <w:t xml:space="preserve"> could</w:t>
      </w:r>
      <w:r w:rsidR="0014708E" w:rsidRPr="00B50AA2">
        <w:t xml:space="preserve"> </w:t>
      </w:r>
      <w:r w:rsidR="00B50AA2" w:rsidRPr="00B50AA2">
        <w:t>support the sustainability of clinical strategies</w:t>
      </w:r>
      <w:r w:rsidR="0014708E">
        <w:t>.</w:t>
      </w:r>
      <w:r w:rsidR="0014708E">
        <w:rPr>
          <w:rStyle w:val="FootnoteReference"/>
        </w:rPr>
        <w:footnoteReference w:id="147"/>
      </w:r>
    </w:p>
    <w:p w14:paraId="0CFB7E9B" w14:textId="1534B551" w:rsidR="00D371DD" w:rsidRPr="001D6C6B" w:rsidRDefault="00D371DD" w:rsidP="00407D8A">
      <w:pPr>
        <w:pStyle w:val="Bullet"/>
        <w:rPr>
          <w:rFonts w:asciiTheme="minorHAnsi" w:hAnsiTheme="minorHAnsi" w:cstheme="minorHAnsi"/>
          <w:i/>
        </w:rPr>
      </w:pPr>
      <w:r>
        <w:rPr>
          <w:rFonts w:asciiTheme="majorHAnsi" w:hAnsiTheme="majorHAnsi" w:cstheme="majorHAnsi"/>
        </w:rPr>
        <w:t>Updated protocols</w:t>
      </w:r>
      <w:r w:rsidR="00364E4F">
        <w:rPr>
          <w:rFonts w:asciiTheme="majorHAnsi" w:hAnsiTheme="majorHAnsi" w:cstheme="majorHAnsi"/>
        </w:rPr>
        <w:t>, guidelines</w:t>
      </w:r>
      <w:r>
        <w:rPr>
          <w:rFonts w:asciiTheme="majorHAnsi" w:hAnsiTheme="majorHAnsi" w:cstheme="majorHAnsi"/>
        </w:rPr>
        <w:t xml:space="preserve"> and aligned national p</w:t>
      </w:r>
      <w:r w:rsidRPr="0042680D">
        <w:rPr>
          <w:rFonts w:asciiTheme="majorHAnsi" w:hAnsiTheme="majorHAnsi" w:cstheme="majorHAnsi"/>
        </w:rPr>
        <w:t xml:space="preserve">rofessional and institutional </w:t>
      </w:r>
      <w:r>
        <w:rPr>
          <w:rFonts w:asciiTheme="majorHAnsi" w:hAnsiTheme="majorHAnsi" w:cstheme="majorHAnsi"/>
        </w:rPr>
        <w:t>support</w:t>
      </w:r>
      <w:r w:rsidRPr="0042680D">
        <w:rPr>
          <w:rFonts w:asciiTheme="majorHAnsi" w:hAnsiTheme="majorHAnsi" w:cstheme="majorHAnsi"/>
        </w:rPr>
        <w:t xml:space="preserve">: </w:t>
      </w:r>
      <w:r w:rsidRPr="0042680D">
        <w:rPr>
          <w:rFonts w:asciiTheme="minorHAnsi" w:hAnsiTheme="minorHAnsi" w:cstheme="minorHAnsi"/>
        </w:rPr>
        <w:t xml:space="preserve">Stakeholders suggested that support by professional colleges, such as in the form of clinical guidelines, </w:t>
      </w:r>
      <w:r w:rsidR="006F2968">
        <w:rPr>
          <w:rFonts w:asciiTheme="minorHAnsi" w:hAnsiTheme="minorHAnsi" w:cstheme="minorHAnsi"/>
        </w:rPr>
        <w:t xml:space="preserve">can </w:t>
      </w:r>
      <w:r w:rsidR="006F2968" w:rsidRPr="006F2968">
        <w:t>build sustainable capability by standardising expectations and reducing ambiguity.</w:t>
      </w:r>
      <w:r w:rsidRPr="006F2968">
        <w:t xml:space="preserve"> Multiple professional colleges were involved in the National Program, but have not formally endorsed or developed</w:t>
      </w:r>
      <w:r w:rsidRPr="0042680D">
        <w:rPr>
          <w:rFonts w:asciiTheme="minorHAnsi" w:hAnsiTheme="minorHAnsi" w:cstheme="minorHAnsi"/>
        </w:rPr>
        <w:t xml:space="preserve"> clinical guidelines that align with the clinical strategies of the National Program. </w:t>
      </w:r>
      <w:r>
        <w:rPr>
          <w:rFonts w:asciiTheme="minorHAnsi" w:hAnsiTheme="minorHAnsi" w:cstheme="minorHAnsi"/>
        </w:rPr>
        <w:t xml:space="preserve">One stakeholder noted, </w:t>
      </w:r>
      <w:r w:rsidRPr="001D6C6B">
        <w:rPr>
          <w:rFonts w:asciiTheme="minorHAnsi" w:hAnsiTheme="minorHAnsi" w:cstheme="minorHAnsi"/>
          <w:i/>
          <w:iCs/>
        </w:rPr>
        <w:t>“</w:t>
      </w:r>
      <w:r>
        <w:rPr>
          <w:rFonts w:asciiTheme="minorHAnsi" w:hAnsiTheme="minorHAnsi" w:cstheme="minorHAnsi"/>
          <w:i/>
          <w:iCs/>
        </w:rPr>
        <w:t>…s</w:t>
      </w:r>
      <w:r w:rsidRPr="001D6C6B">
        <w:rPr>
          <w:rFonts w:asciiTheme="minorHAnsi" w:hAnsiTheme="minorHAnsi" w:cstheme="minorHAnsi"/>
          <w:i/>
          <w:iCs/>
        </w:rPr>
        <w:t>ustainability is at risk without policy reform. Smaller jurisdictions are more vulnerable to competing priorities. Grants cannot continue indefinitely—system-level change is needed.”</w:t>
      </w:r>
      <w:r>
        <w:rPr>
          <w:rFonts w:asciiTheme="minorHAnsi" w:hAnsiTheme="minorHAnsi" w:cstheme="minorHAnsi"/>
        </w:rPr>
        <w:t xml:space="preserve"> </w:t>
      </w:r>
      <w:r w:rsidR="00863813">
        <w:rPr>
          <w:rFonts w:asciiTheme="minorHAnsi" w:hAnsiTheme="minorHAnsi" w:cstheme="minorHAnsi"/>
        </w:rPr>
        <w:t>In addition,</w:t>
      </w:r>
      <w:r>
        <w:rPr>
          <w:rFonts w:asciiTheme="minorHAnsi" w:hAnsiTheme="minorHAnsi" w:cstheme="minorHAnsi"/>
        </w:rPr>
        <w:t xml:space="preserve"> evidence </w:t>
      </w:r>
      <w:r w:rsidR="00863813">
        <w:rPr>
          <w:rFonts w:asciiTheme="minorHAnsi" w:hAnsiTheme="minorHAnsi" w:cstheme="minorHAnsi"/>
        </w:rPr>
        <w:t xml:space="preserve">is undecided </w:t>
      </w:r>
      <w:r>
        <w:rPr>
          <w:rFonts w:asciiTheme="minorHAnsi" w:hAnsiTheme="minorHAnsi" w:cstheme="minorHAnsi"/>
        </w:rPr>
        <w:t xml:space="preserve">on the sustainability </w:t>
      </w:r>
      <w:r w:rsidRPr="004D01E7">
        <w:rPr>
          <w:rFonts w:asciiTheme="minorHAnsi" w:hAnsiTheme="minorHAnsi" w:cstheme="minorHAnsi"/>
        </w:rPr>
        <w:t>of professionals’ adherence to guidelines in medical practice</w:t>
      </w:r>
      <w:r>
        <w:rPr>
          <w:rFonts w:asciiTheme="minorHAnsi" w:hAnsiTheme="minorHAnsi" w:cstheme="minorHAnsi"/>
        </w:rPr>
        <w:t>,</w:t>
      </w:r>
      <w:r>
        <w:rPr>
          <w:rStyle w:val="FootnoteReference"/>
          <w:rFonts w:asciiTheme="minorHAnsi" w:hAnsiTheme="minorHAnsi" w:cstheme="minorHAnsi"/>
        </w:rPr>
        <w:footnoteReference w:id="148"/>
      </w:r>
      <w:r>
        <w:rPr>
          <w:rFonts w:asciiTheme="minorHAnsi" w:hAnsiTheme="minorHAnsi" w:cstheme="minorHAnsi"/>
        </w:rPr>
        <w:t xml:space="preserve"> suggesting that additional supports are likely needed.</w:t>
      </w:r>
      <w:r w:rsidR="005D51DD">
        <w:rPr>
          <w:rFonts w:asciiTheme="minorHAnsi" w:hAnsiTheme="minorHAnsi" w:cstheme="minorHAnsi"/>
        </w:rPr>
        <w:t xml:space="preserve"> </w:t>
      </w:r>
    </w:p>
    <w:p w14:paraId="1529D8B1" w14:textId="257D38DD" w:rsidR="00E63A8B" w:rsidRPr="005C007F" w:rsidRDefault="00BA099C" w:rsidP="005C007F">
      <w:pPr>
        <w:rPr>
          <w:rFonts w:asciiTheme="majorHAnsi" w:hAnsiTheme="majorHAnsi" w:cstheme="majorHAnsi"/>
          <w:color w:val="00264D" w:themeColor="background2"/>
        </w:rPr>
      </w:pPr>
      <w:r w:rsidRPr="005C007F">
        <w:rPr>
          <w:rFonts w:asciiTheme="majorHAnsi" w:hAnsiTheme="majorHAnsi" w:cstheme="majorHAnsi"/>
          <w:color w:val="00264D" w:themeColor="background2"/>
        </w:rPr>
        <w:t>Opportunity</w:t>
      </w:r>
    </w:p>
    <w:p w14:paraId="054DCB31" w14:textId="4A3759A1" w:rsidR="005208D3" w:rsidRDefault="00FD2CA3" w:rsidP="00407D8A">
      <w:pPr>
        <w:pStyle w:val="Bullet"/>
      </w:pPr>
      <w:r w:rsidRPr="0042680D">
        <w:rPr>
          <w:rFonts w:asciiTheme="majorHAnsi" w:hAnsiTheme="majorHAnsi" w:cstheme="majorHAnsi"/>
        </w:rPr>
        <w:t>Ongoing c</w:t>
      </w:r>
      <w:r w:rsidR="005208D3" w:rsidRPr="0042680D">
        <w:rPr>
          <w:rFonts w:asciiTheme="majorHAnsi" w:hAnsiTheme="majorHAnsi" w:cstheme="majorHAnsi"/>
        </w:rPr>
        <w:t>ommunity engagement</w:t>
      </w:r>
      <w:r w:rsidR="00807B1B">
        <w:rPr>
          <w:rFonts w:asciiTheme="majorHAnsi" w:hAnsiTheme="majorHAnsi" w:cstheme="majorHAnsi"/>
        </w:rPr>
        <w:t xml:space="preserve"> and co-designed models of care</w:t>
      </w:r>
      <w:r w:rsidR="006B609D">
        <w:t>: Particularly for First Nations communities, sustainability requires co-designed, culturally safe models</w:t>
      </w:r>
      <w:r>
        <w:t xml:space="preserve"> of care</w:t>
      </w:r>
      <w:r w:rsidR="000A2A47">
        <w:t xml:space="preserve"> –</w:t>
      </w:r>
      <w:r>
        <w:t xml:space="preserve"> such as</w:t>
      </w:r>
      <w:r w:rsidR="006B609D">
        <w:t xml:space="preserve"> Birthing on Country</w:t>
      </w:r>
      <w:r w:rsidR="000A2A47">
        <w:t xml:space="preserve"> –</w:t>
      </w:r>
      <w:r w:rsidR="006B609D">
        <w:t xml:space="preserve"> supported by trusted relationships and wraparound care.</w:t>
      </w:r>
      <w:r w:rsidR="001F1971">
        <w:t xml:space="preserve"> </w:t>
      </w:r>
      <w:r w:rsidR="0002211F" w:rsidRPr="0002211F">
        <w:t>The RISE framework supports the development of these models, particularly for First Nations communities</w:t>
      </w:r>
      <w:r w:rsidR="0002211F">
        <w:t>.</w:t>
      </w:r>
    </w:p>
    <w:p w14:paraId="28651DF3" w14:textId="2CD66A9F" w:rsidR="00AA6E46" w:rsidRDefault="00AA6E46" w:rsidP="00407D8A">
      <w:pPr>
        <w:pStyle w:val="Bullet"/>
        <w:rPr>
          <w:rFonts w:asciiTheme="minorHAnsi" w:hAnsiTheme="minorHAnsi" w:cstheme="minorHAnsi"/>
        </w:rPr>
      </w:pPr>
      <w:r w:rsidRPr="00544E42">
        <w:rPr>
          <w:rFonts w:asciiTheme="majorHAnsi" w:hAnsiTheme="majorHAnsi" w:cstheme="majorHAnsi"/>
        </w:rPr>
        <w:t>Ongoing and predictable investment in workforce</w:t>
      </w:r>
      <w:r w:rsidR="001F65AD">
        <w:rPr>
          <w:rFonts w:asciiTheme="majorHAnsi" w:hAnsiTheme="majorHAnsi" w:cstheme="majorHAnsi"/>
        </w:rPr>
        <w:t xml:space="preserve"> to support additional activities</w:t>
      </w:r>
      <w:r>
        <w:rPr>
          <w:rFonts w:asciiTheme="minorHAnsi" w:hAnsiTheme="minorHAnsi" w:cstheme="minorHAnsi"/>
        </w:rPr>
        <w:t xml:space="preserve">: </w:t>
      </w:r>
      <w:r w:rsidR="004E39E4">
        <w:rPr>
          <w:rFonts w:asciiTheme="minorHAnsi" w:hAnsiTheme="minorHAnsi" w:cstheme="minorHAnsi"/>
        </w:rPr>
        <w:t xml:space="preserve">Stakeholders </w:t>
      </w:r>
      <w:r w:rsidR="00302107">
        <w:rPr>
          <w:rFonts w:asciiTheme="minorHAnsi" w:hAnsiTheme="minorHAnsi" w:cstheme="minorHAnsi"/>
        </w:rPr>
        <w:t>reported consistent</w:t>
      </w:r>
      <w:r w:rsidR="004E39E4">
        <w:rPr>
          <w:rFonts w:asciiTheme="minorHAnsi" w:hAnsiTheme="minorHAnsi" w:cstheme="minorHAnsi"/>
        </w:rPr>
        <w:t xml:space="preserve"> investment is required to sustain </w:t>
      </w:r>
      <w:r w:rsidR="00D475C8">
        <w:rPr>
          <w:rFonts w:asciiTheme="minorHAnsi" w:hAnsiTheme="minorHAnsi" w:cstheme="minorHAnsi"/>
        </w:rPr>
        <w:t xml:space="preserve">quality improvement </w:t>
      </w:r>
      <w:r w:rsidR="00544E42">
        <w:rPr>
          <w:rFonts w:asciiTheme="minorHAnsi" w:hAnsiTheme="minorHAnsi" w:cstheme="minorHAnsi"/>
        </w:rPr>
        <w:t>initiatives</w:t>
      </w:r>
      <w:r w:rsidR="00D475C8">
        <w:rPr>
          <w:rFonts w:asciiTheme="minorHAnsi" w:hAnsiTheme="minorHAnsi" w:cstheme="minorHAnsi"/>
        </w:rPr>
        <w:t xml:space="preserve">, which require </w:t>
      </w:r>
      <w:r w:rsidR="00544E42">
        <w:rPr>
          <w:rFonts w:asciiTheme="minorHAnsi" w:hAnsiTheme="minorHAnsi" w:cstheme="minorHAnsi"/>
        </w:rPr>
        <w:t xml:space="preserve">additional </w:t>
      </w:r>
      <w:r w:rsidR="006537D0">
        <w:rPr>
          <w:rFonts w:asciiTheme="minorHAnsi" w:hAnsiTheme="minorHAnsi" w:cstheme="minorHAnsi"/>
        </w:rPr>
        <w:t xml:space="preserve">system </w:t>
      </w:r>
      <w:r w:rsidR="00544E42">
        <w:rPr>
          <w:rFonts w:asciiTheme="minorHAnsi" w:hAnsiTheme="minorHAnsi" w:cstheme="minorHAnsi"/>
        </w:rPr>
        <w:t xml:space="preserve">capacity and data collection. </w:t>
      </w:r>
      <w:r w:rsidR="006537D0">
        <w:rPr>
          <w:rFonts w:asciiTheme="minorHAnsi" w:hAnsiTheme="minorHAnsi" w:cstheme="minorHAnsi"/>
        </w:rPr>
        <w:t>The time limited nature of g</w:t>
      </w:r>
      <w:r w:rsidR="00544E42">
        <w:rPr>
          <w:rFonts w:asciiTheme="minorHAnsi" w:hAnsiTheme="minorHAnsi" w:cstheme="minorHAnsi"/>
        </w:rPr>
        <w:t>rant-based programs, while beneficial</w:t>
      </w:r>
      <w:r w:rsidR="00ED7FF5">
        <w:rPr>
          <w:rFonts w:asciiTheme="minorHAnsi" w:hAnsiTheme="minorHAnsi" w:cstheme="minorHAnsi"/>
        </w:rPr>
        <w:t xml:space="preserve">, do not allow for long-term workforce and activity planning. </w:t>
      </w:r>
      <w:r w:rsidR="00AA516E">
        <w:rPr>
          <w:rFonts w:asciiTheme="minorHAnsi" w:hAnsiTheme="minorHAnsi" w:cstheme="minorHAnsi"/>
        </w:rPr>
        <w:t>Ensuring</w:t>
      </w:r>
      <w:r w:rsidR="00291D6A">
        <w:rPr>
          <w:rFonts w:asciiTheme="minorHAnsi" w:hAnsiTheme="minorHAnsi" w:cstheme="minorHAnsi"/>
        </w:rPr>
        <w:t xml:space="preserve"> sa</w:t>
      </w:r>
      <w:r w:rsidR="00AA516E">
        <w:rPr>
          <w:rFonts w:asciiTheme="minorHAnsi" w:hAnsiTheme="minorHAnsi" w:cstheme="minorHAnsi"/>
        </w:rPr>
        <w:t>f</w:t>
      </w:r>
      <w:r w:rsidR="00291D6A">
        <w:rPr>
          <w:rFonts w:asciiTheme="minorHAnsi" w:hAnsiTheme="minorHAnsi" w:cstheme="minorHAnsi"/>
        </w:rPr>
        <w:t>e st</w:t>
      </w:r>
      <w:r w:rsidR="00AA516E">
        <w:rPr>
          <w:rFonts w:asciiTheme="minorHAnsi" w:hAnsiTheme="minorHAnsi" w:cstheme="minorHAnsi"/>
        </w:rPr>
        <w:t>a</w:t>
      </w:r>
      <w:r w:rsidR="00291D6A">
        <w:rPr>
          <w:rFonts w:asciiTheme="minorHAnsi" w:hAnsiTheme="minorHAnsi" w:cstheme="minorHAnsi"/>
        </w:rPr>
        <w:t xml:space="preserve">ffing levels and </w:t>
      </w:r>
      <w:r w:rsidR="008B1946">
        <w:rPr>
          <w:rFonts w:asciiTheme="minorHAnsi" w:hAnsiTheme="minorHAnsi" w:cstheme="minorHAnsi"/>
        </w:rPr>
        <w:t>high-quality</w:t>
      </w:r>
      <w:r w:rsidR="00291D6A">
        <w:rPr>
          <w:rFonts w:asciiTheme="minorHAnsi" w:hAnsiTheme="minorHAnsi" w:cstheme="minorHAnsi"/>
        </w:rPr>
        <w:t xml:space="preserve"> care environment</w:t>
      </w:r>
      <w:r w:rsidR="00AA516E">
        <w:rPr>
          <w:rFonts w:asciiTheme="minorHAnsi" w:hAnsiTheme="minorHAnsi" w:cstheme="minorHAnsi"/>
        </w:rPr>
        <w:t xml:space="preserve"> are </w:t>
      </w:r>
      <w:r w:rsidR="00F74F64">
        <w:rPr>
          <w:rFonts w:asciiTheme="minorHAnsi" w:hAnsiTheme="minorHAnsi" w:cstheme="minorHAnsi"/>
        </w:rPr>
        <w:t>critical enablers of change</w:t>
      </w:r>
      <w:r w:rsidR="00AA516E">
        <w:rPr>
          <w:rFonts w:asciiTheme="minorHAnsi" w:hAnsiTheme="minorHAnsi" w:cstheme="minorHAnsi"/>
        </w:rPr>
        <w:t>.</w:t>
      </w:r>
      <w:r w:rsidR="000A224E">
        <w:rPr>
          <w:rStyle w:val="FootnoteReference"/>
          <w:rFonts w:asciiTheme="minorHAnsi" w:hAnsiTheme="minorHAnsi" w:cstheme="minorHAnsi"/>
        </w:rPr>
        <w:footnoteReference w:id="149"/>
      </w:r>
      <w:r w:rsidR="001F1971">
        <w:rPr>
          <w:rFonts w:asciiTheme="minorHAnsi" w:hAnsiTheme="minorHAnsi" w:cstheme="minorHAnsi"/>
        </w:rPr>
        <w:t xml:space="preserve"> </w:t>
      </w:r>
    </w:p>
    <w:p w14:paraId="420608D4" w14:textId="0402ACB0" w:rsidR="00586B57" w:rsidRPr="00586B57" w:rsidRDefault="00533E8B" w:rsidP="00407D8A">
      <w:pPr>
        <w:pStyle w:val="Bullet"/>
        <w:rPr>
          <w:rFonts w:asciiTheme="minorHAnsi" w:hAnsiTheme="minorHAnsi" w:cstheme="minorHAnsi"/>
        </w:rPr>
      </w:pPr>
      <w:r w:rsidRPr="00F2749D">
        <w:rPr>
          <w:rFonts w:asciiTheme="majorHAnsi" w:hAnsiTheme="majorHAnsi" w:cstheme="majorHAnsi"/>
        </w:rPr>
        <w:lastRenderedPageBreak/>
        <w:t>Sy</w:t>
      </w:r>
      <w:r w:rsidR="00EB08EE" w:rsidRPr="00F2749D">
        <w:rPr>
          <w:rFonts w:asciiTheme="majorHAnsi" w:hAnsiTheme="majorHAnsi" w:cstheme="majorHAnsi"/>
        </w:rPr>
        <w:t>st</w:t>
      </w:r>
      <w:r w:rsidRPr="00F2749D">
        <w:rPr>
          <w:rFonts w:asciiTheme="majorHAnsi" w:hAnsiTheme="majorHAnsi" w:cstheme="majorHAnsi"/>
        </w:rPr>
        <w:t xml:space="preserve">ems </w:t>
      </w:r>
      <w:r w:rsidR="00EB08EE" w:rsidRPr="00F2749D">
        <w:rPr>
          <w:rFonts w:asciiTheme="majorHAnsi" w:hAnsiTheme="majorHAnsi" w:cstheme="majorHAnsi"/>
        </w:rPr>
        <w:t>infrastructure</w:t>
      </w:r>
      <w:r w:rsidRPr="00F2749D">
        <w:rPr>
          <w:rFonts w:asciiTheme="majorHAnsi" w:hAnsiTheme="majorHAnsi" w:cstheme="majorHAnsi"/>
        </w:rPr>
        <w:t xml:space="preserve"> updates</w:t>
      </w:r>
      <w:r w:rsidR="00F2749D" w:rsidRPr="00F2749D">
        <w:rPr>
          <w:rFonts w:asciiTheme="majorHAnsi" w:hAnsiTheme="majorHAnsi" w:cstheme="majorHAnsi"/>
        </w:rPr>
        <w:t xml:space="preserve"> to mandate processes</w:t>
      </w:r>
      <w:r>
        <w:t>:</w:t>
      </w:r>
      <w:r w:rsidR="00EB08EE">
        <w:t xml:space="preserve"> </w:t>
      </w:r>
      <w:r w:rsidR="00F2749D">
        <w:t>Staff engaged in a</w:t>
      </w:r>
      <w:r w:rsidR="00EB08EE">
        <w:t>n independent review recognised that in</w:t>
      </w:r>
      <w:r w:rsidR="00144312">
        <w:t>f</w:t>
      </w:r>
      <w:r w:rsidR="00EB08EE">
        <w:t>ra</w:t>
      </w:r>
      <w:r w:rsidR="00AD465E">
        <w:t>structure</w:t>
      </w:r>
      <w:r w:rsidR="00144312">
        <w:t xml:space="preserve"> could limit the </w:t>
      </w:r>
      <w:r w:rsidR="00AD465E">
        <w:t>sustainability</w:t>
      </w:r>
      <w:r w:rsidR="00144312">
        <w:t xml:space="preserve"> of change at some </w:t>
      </w:r>
      <w:r w:rsidR="00AD465E">
        <w:t>services</w:t>
      </w:r>
      <w:r w:rsidR="00586B57">
        <w:t>, and noted that</w:t>
      </w:r>
      <w:r w:rsidR="00AD465E">
        <w:t xml:space="preserve"> embedding change into processes, or creating mandatory data fields</w:t>
      </w:r>
      <w:r w:rsidR="00586B57">
        <w:t xml:space="preserve"> would be beneficial</w:t>
      </w:r>
      <w:r w:rsidR="00AD465E">
        <w:t>.</w:t>
      </w:r>
      <w:r w:rsidR="00586B57">
        <w:rPr>
          <w:rStyle w:val="FootnoteReference"/>
        </w:rPr>
        <w:footnoteReference w:id="150"/>
      </w:r>
      <w:r w:rsidR="001F1971">
        <w:t xml:space="preserve"> </w:t>
      </w:r>
    </w:p>
    <w:p w14:paraId="02CE589E" w14:textId="68B552A6" w:rsidR="005129C8" w:rsidRPr="005C007F" w:rsidRDefault="00BA099C" w:rsidP="005C007F">
      <w:pPr>
        <w:rPr>
          <w:rFonts w:asciiTheme="majorHAnsi" w:hAnsiTheme="majorHAnsi" w:cstheme="majorHAnsi"/>
          <w:color w:val="00264D" w:themeColor="background2"/>
        </w:rPr>
      </w:pPr>
      <w:r w:rsidRPr="005C007F">
        <w:rPr>
          <w:rFonts w:asciiTheme="majorHAnsi" w:hAnsiTheme="majorHAnsi" w:cstheme="majorHAnsi"/>
          <w:color w:val="00264D" w:themeColor="background2"/>
        </w:rPr>
        <w:t>Motivation</w:t>
      </w:r>
    </w:p>
    <w:p w14:paraId="6E34EF33" w14:textId="2F42DC97" w:rsidR="00AB514D" w:rsidRDefault="00586B57" w:rsidP="00407D8A">
      <w:pPr>
        <w:pStyle w:val="Bullet"/>
        <w:rPr>
          <w:rFonts w:asciiTheme="minorHAnsi" w:hAnsiTheme="minorHAnsi" w:cstheme="minorHAnsi"/>
        </w:rPr>
      </w:pPr>
      <w:r w:rsidRPr="003A7C1E">
        <w:rPr>
          <w:rFonts w:asciiTheme="majorHAnsi" w:hAnsiTheme="majorHAnsi" w:cstheme="majorHAnsi"/>
        </w:rPr>
        <w:t>Clinical champions to continue momentum</w:t>
      </w:r>
      <w:r>
        <w:t>:</w:t>
      </w:r>
      <w:r w:rsidR="00EB08EE">
        <w:t xml:space="preserve"> </w:t>
      </w:r>
      <w:r w:rsidR="005627BA" w:rsidRPr="005627BA">
        <w:t>Staff and clinical champions play a critical role in maintaining reflective motivation.</w:t>
      </w:r>
      <w:r w:rsidR="00EB08EE">
        <w:t xml:space="preserve"> </w:t>
      </w:r>
      <w:r w:rsidR="00AD465E">
        <w:t xml:space="preserve">Staff highlighted </w:t>
      </w:r>
      <w:r>
        <w:t>t</w:t>
      </w:r>
      <w:r w:rsidR="00AD465E">
        <w:t>he</w:t>
      </w:r>
      <w:r w:rsidR="00EB08EE" w:rsidRPr="00EB08EE">
        <w:t xml:space="preserve"> importance of staff and clinical champions in continuing momentum and focus.</w:t>
      </w:r>
      <w:r w:rsidR="00533E8B">
        <w:t xml:space="preserve"> </w:t>
      </w:r>
      <w:r w:rsidR="00E60A71">
        <w:t xml:space="preserve">Staff interviewed as part of an external review noted, </w:t>
      </w:r>
      <w:r w:rsidR="00AD465E">
        <w:t>“</w:t>
      </w:r>
      <w:r w:rsidRPr="00E60A71">
        <w:rPr>
          <w:i/>
        </w:rPr>
        <w:t>W</w:t>
      </w:r>
      <w:r w:rsidR="00AB514D" w:rsidRPr="00E60A71">
        <w:rPr>
          <w:i/>
        </w:rPr>
        <w:t>e've tried to put changes in place that aren't dependent on the person, but are more systems change, and they've been quite successful. But I think without having that person to continually drive and really push people and remind people and be there as a constant, it's very difficult to continue without those sort of clinical champions. So even though you try and shift it from being person</w:t>
      </w:r>
      <w:r w:rsidR="00923905">
        <w:rPr>
          <w:i/>
        </w:rPr>
        <w:t>-</w:t>
      </w:r>
      <w:r w:rsidR="00AB514D" w:rsidRPr="00E60A71">
        <w:rPr>
          <w:i/>
        </w:rPr>
        <w:t>centric, it is still</w:t>
      </w:r>
      <w:r w:rsidR="003B190B">
        <w:rPr>
          <w:i/>
        </w:rPr>
        <w:t xml:space="preserve"> </w:t>
      </w:r>
      <w:r w:rsidR="00FF529D">
        <w:rPr>
          <w:i/>
        </w:rPr>
        <w:t>…</w:t>
      </w:r>
      <w:r w:rsidR="00AB514D" w:rsidRPr="00E60A71">
        <w:rPr>
          <w:i/>
        </w:rPr>
        <w:t xml:space="preserve"> important to have those champions around to continually remind people</w:t>
      </w:r>
      <w:r w:rsidR="00E60A71">
        <w:rPr>
          <w:i/>
          <w:iCs/>
        </w:rPr>
        <w:t>.</w:t>
      </w:r>
      <w:r w:rsidR="00AD465E" w:rsidRPr="00E60A71">
        <w:rPr>
          <w:i/>
          <w:iCs/>
        </w:rPr>
        <w:t>”</w:t>
      </w:r>
      <w:r>
        <w:rPr>
          <w:rStyle w:val="FootnoteReference"/>
        </w:rPr>
        <w:footnoteReference w:id="151"/>
      </w:r>
    </w:p>
    <w:p w14:paraId="0EC04B06" w14:textId="262154C1" w:rsidR="000F799A" w:rsidRDefault="000F799A" w:rsidP="000F799A">
      <w:pPr>
        <w:pStyle w:val="Heading1"/>
      </w:pPr>
      <w:bookmarkStart w:id="54" w:name="_Toc229125614"/>
      <w:r>
        <w:lastRenderedPageBreak/>
        <w:t>Interim findings | Lessons learned</w:t>
      </w:r>
      <w:bookmarkEnd w:id="54"/>
    </w:p>
    <w:tbl>
      <w:tblPr>
        <w:tblStyle w:val="Sectionintroductiontable"/>
        <w:tblW w:w="9185" w:type="dxa"/>
        <w:tblLook w:val="04A0" w:firstRow="1" w:lastRow="0" w:firstColumn="1" w:lastColumn="0" w:noHBand="0" w:noVBand="1"/>
      </w:tblPr>
      <w:tblGrid>
        <w:gridCol w:w="9185"/>
      </w:tblGrid>
      <w:tr w:rsidR="00F36C67" w:rsidRPr="003568D3" w14:paraId="78B88D93" w14:textId="77777777" w:rsidTr="00FD68C0">
        <w:trPr>
          <w:cnfStyle w:val="100000000000" w:firstRow="1" w:lastRow="0" w:firstColumn="0" w:lastColumn="0" w:oddVBand="0" w:evenVBand="0" w:oddHBand="0" w:evenHBand="0" w:firstRowFirstColumn="0" w:firstRowLastColumn="0" w:lastRowFirstColumn="0" w:lastRowLastColumn="0"/>
        </w:trPr>
        <w:tc>
          <w:tcPr>
            <w:tcW w:w="9185" w:type="dxa"/>
            <w:tcBorders>
              <w:top w:val="single" w:sz="4" w:space="0" w:color="auto"/>
              <w:bottom w:val="single" w:sz="4" w:space="0" w:color="auto"/>
            </w:tcBorders>
          </w:tcPr>
          <w:p w14:paraId="020AF07D" w14:textId="3213DA06" w:rsidR="000F799A" w:rsidRPr="001F181C" w:rsidRDefault="00985838" w:rsidP="00FD68C0">
            <w:pPr>
              <w:pStyle w:val="Sectionintroduction"/>
              <w:spacing w:after="180"/>
              <w:rPr>
                <w:lang w:val="en-CA"/>
              </w:rPr>
            </w:pPr>
            <w:r w:rsidRPr="00985838">
              <w:rPr>
                <w:lang w:val="en-CA" w:eastAsia="en-AU"/>
              </w:rPr>
              <w:t xml:space="preserve">This </w:t>
            </w:r>
            <w:r w:rsidR="00C428AD">
              <w:rPr>
                <w:lang w:val="en-CA" w:eastAsia="en-AU"/>
              </w:rPr>
              <w:t>s</w:t>
            </w:r>
            <w:r w:rsidRPr="00985838">
              <w:rPr>
                <w:lang w:val="en-CA" w:eastAsia="en-AU"/>
              </w:rPr>
              <w:t xml:space="preserve">ection outlines interim findings relating to </w:t>
            </w:r>
            <w:r w:rsidR="008827F5">
              <w:rPr>
                <w:lang w:val="en-CA" w:eastAsia="en-AU"/>
              </w:rPr>
              <w:t>lessons learned</w:t>
            </w:r>
            <w:r w:rsidR="00117D61">
              <w:rPr>
                <w:lang w:val="en-CA" w:eastAsia="en-AU"/>
              </w:rPr>
              <w:t>, primarily from Round 1, that appl</w:t>
            </w:r>
            <w:r w:rsidR="00BE51BD">
              <w:rPr>
                <w:lang w:val="en-CA" w:eastAsia="en-AU"/>
              </w:rPr>
              <w:t>y to Round 2 and to improve the sustainability of the Nation</w:t>
            </w:r>
            <w:r w:rsidR="00F75953">
              <w:rPr>
                <w:lang w:val="en-CA" w:eastAsia="en-AU"/>
              </w:rPr>
              <w:t>al Program.</w:t>
            </w:r>
            <w:r w:rsidRPr="00985838">
              <w:rPr>
                <w:lang w:val="en-CA" w:eastAsia="en-AU"/>
              </w:rPr>
              <w:t xml:space="preserve"> </w:t>
            </w:r>
          </w:p>
        </w:tc>
      </w:tr>
    </w:tbl>
    <w:p w14:paraId="4E60F3C5" w14:textId="77777777" w:rsidR="00E95E31" w:rsidRDefault="00E95E31" w:rsidP="00FD68C0">
      <w:pPr>
        <w:spacing w:after="0"/>
      </w:pPr>
    </w:p>
    <w:tbl>
      <w:tblPr>
        <w:tblStyle w:val="NOUSSideHeader"/>
        <w:tblW w:w="5000" w:type="pct"/>
        <w:tblLook w:val="04A0" w:firstRow="1" w:lastRow="0" w:firstColumn="1" w:lastColumn="0" w:noHBand="0" w:noVBand="1"/>
      </w:tblPr>
      <w:tblGrid>
        <w:gridCol w:w="9185"/>
      </w:tblGrid>
      <w:tr w:rsidR="00F36C67" w14:paraId="0A9228F0" w14:textId="77777777" w:rsidTr="007715F5">
        <w:tc>
          <w:tcPr>
            <w:cnfStyle w:val="001000000000" w:firstRow="0" w:lastRow="0" w:firstColumn="1" w:lastColumn="0" w:oddVBand="0" w:evenVBand="0" w:oddHBand="0" w:evenHBand="0" w:firstRowFirstColumn="0" w:firstRowLastColumn="0" w:lastRowFirstColumn="0" w:lastRowLastColumn="0"/>
            <w:tcW w:w="9093" w:type="dxa"/>
            <w:shd w:val="clear" w:color="auto" w:fill="00264D" w:themeFill="background2"/>
          </w:tcPr>
          <w:p w14:paraId="5712E2C3" w14:textId="3732E805" w:rsidR="00FD68C0" w:rsidRPr="00FD68C0" w:rsidRDefault="00FD68C0" w:rsidP="00FD68C0">
            <w:pPr>
              <w:pStyle w:val="TableNheader"/>
              <w:spacing w:before="80" w:after="80"/>
              <w:jc w:val="left"/>
            </w:pPr>
            <w:r w:rsidRPr="0044058B">
              <w:rPr>
                <w:rFonts w:asciiTheme="majorHAnsi" w:hAnsiTheme="majorHAnsi" w:cstheme="majorHAnsi"/>
              </w:rPr>
              <w:t xml:space="preserve">Findings </w:t>
            </w:r>
            <w:r w:rsidRPr="0044058B">
              <w:t xml:space="preserve">KEQ </w:t>
            </w:r>
            <w:r>
              <w:t>5</w:t>
            </w:r>
            <w:r w:rsidRPr="0044058B">
              <w:t>:</w:t>
            </w:r>
            <w:r>
              <w:br/>
            </w:r>
            <w:r w:rsidRPr="00020C6F">
              <w:t>How could the National Program be improved?</w:t>
            </w:r>
          </w:p>
        </w:tc>
      </w:tr>
      <w:tr w:rsidR="00F36C67" w14:paraId="034E9B4C" w14:textId="77777777" w:rsidTr="007715F5">
        <w:tc>
          <w:tcPr>
            <w:cnfStyle w:val="001000000000" w:firstRow="0" w:lastRow="0" w:firstColumn="1" w:lastColumn="0" w:oddVBand="0" w:evenVBand="0" w:oddHBand="0" w:evenHBand="0" w:firstRowFirstColumn="0" w:firstRowLastColumn="0" w:lastRowFirstColumn="0" w:lastRowLastColumn="0"/>
            <w:tcW w:w="9093" w:type="dxa"/>
            <w:shd w:val="clear" w:color="auto" w:fill="F2F2F2" w:themeFill="background1" w:themeFillShade="F2"/>
          </w:tcPr>
          <w:p w14:paraId="4DF73D72" w14:textId="70CB61FA" w:rsidR="00533229" w:rsidRDefault="001153AA" w:rsidP="00FD68C0">
            <w:pPr>
              <w:spacing w:before="120" w:after="80"/>
              <w:jc w:val="left"/>
            </w:pPr>
            <w:r w:rsidRPr="001153AA">
              <w:t xml:space="preserve">The National Program can be improved by embedding successful practices into existing health system structures to ensure sustainability, </w:t>
            </w:r>
            <w:r w:rsidR="00712763">
              <w:t xml:space="preserve">and </w:t>
            </w:r>
            <w:r w:rsidRPr="001153AA">
              <w:t>tailoring initiatives more explicitly to priority populations</w:t>
            </w:r>
            <w:r w:rsidR="00894AC7">
              <w:t xml:space="preserve">. The National Program can also be improved by </w:t>
            </w:r>
            <w:r w:rsidRPr="001153AA">
              <w:t xml:space="preserve">strengthening </w:t>
            </w:r>
            <w:r w:rsidR="002262AE">
              <w:t xml:space="preserve">its </w:t>
            </w:r>
            <w:r w:rsidRPr="001153AA">
              <w:t xml:space="preserve">governance, leadership, and consumer engagement. </w:t>
            </w:r>
          </w:p>
          <w:p w14:paraId="4E2883A1" w14:textId="3A75D390" w:rsidR="00E95E31" w:rsidRPr="0044058B" w:rsidRDefault="001153AA" w:rsidP="00FD68C0">
            <w:pPr>
              <w:spacing w:before="80"/>
              <w:jc w:val="left"/>
            </w:pPr>
            <w:r w:rsidRPr="001153AA">
              <w:t xml:space="preserve">Lessons from Round 1 have informed Round 2, but further </w:t>
            </w:r>
            <w:r w:rsidR="00EC183B">
              <w:t>improvements</w:t>
            </w:r>
            <w:r w:rsidRPr="001153AA">
              <w:t xml:space="preserve"> depend on </w:t>
            </w:r>
            <w:r w:rsidR="00EC183B">
              <w:t>sustaining</w:t>
            </w:r>
            <w:r w:rsidR="000F6BA3">
              <w:t xml:space="preserve"> </w:t>
            </w:r>
            <w:r w:rsidRPr="001153AA">
              <w:t>changes</w:t>
            </w:r>
            <w:r w:rsidR="00CC169A">
              <w:t xml:space="preserve"> </w:t>
            </w:r>
            <w:r w:rsidRPr="001153AA">
              <w:t>and deepening partnerships with First Nations communities and other underserved groups. Enhanced data systems and flexible program design will also support continuous improvement and equitable outcomes.</w:t>
            </w:r>
          </w:p>
        </w:tc>
      </w:tr>
    </w:tbl>
    <w:p w14:paraId="7A6DC251" w14:textId="5EB81E82" w:rsidR="00950CCC" w:rsidRDefault="00DB759C" w:rsidP="00FD68C0">
      <w:pPr>
        <w:spacing w:before="240"/>
        <w:rPr>
          <w:lang w:eastAsia="en-AU"/>
        </w:rPr>
      </w:pPr>
      <w:r>
        <w:rPr>
          <w:lang w:eastAsia="en-AU"/>
        </w:rPr>
        <w:t xml:space="preserve">The evaluation has identified </w:t>
      </w:r>
      <w:r w:rsidR="00631946">
        <w:rPr>
          <w:lang w:eastAsia="en-AU"/>
        </w:rPr>
        <w:t xml:space="preserve">broad and specific </w:t>
      </w:r>
      <w:r w:rsidR="00051315">
        <w:rPr>
          <w:lang w:eastAsia="en-AU"/>
        </w:rPr>
        <w:t xml:space="preserve">lessons learned from Round 1 that apply to Round 2 of the National Program, and lessons related to </w:t>
      </w:r>
      <w:r w:rsidR="002262AE">
        <w:rPr>
          <w:lang w:eastAsia="en-AU"/>
        </w:rPr>
        <w:t xml:space="preserve">broader </w:t>
      </w:r>
      <w:r w:rsidR="00051315">
        <w:rPr>
          <w:lang w:eastAsia="en-AU"/>
        </w:rPr>
        <w:t>National Program improvement</w:t>
      </w:r>
      <w:r w:rsidR="00805966">
        <w:rPr>
          <w:lang w:eastAsia="en-AU"/>
        </w:rPr>
        <w:t>,</w:t>
      </w:r>
      <w:r w:rsidR="00EF1A0C">
        <w:rPr>
          <w:lang w:eastAsia="en-AU"/>
        </w:rPr>
        <w:t xml:space="preserve"> including with regards to </w:t>
      </w:r>
      <w:r w:rsidR="00EE7F2B">
        <w:rPr>
          <w:lang w:eastAsia="en-AU"/>
        </w:rPr>
        <w:t xml:space="preserve">how to drive program sustainability. </w:t>
      </w:r>
      <w:r w:rsidR="0046254C">
        <w:rPr>
          <w:lang w:eastAsia="en-AU"/>
        </w:rPr>
        <w:t xml:space="preserve">These lessons </w:t>
      </w:r>
      <w:r w:rsidR="0010460B">
        <w:rPr>
          <w:lang w:eastAsia="en-AU"/>
        </w:rPr>
        <w:t xml:space="preserve">look to </w:t>
      </w:r>
      <w:r w:rsidR="0046254C">
        <w:rPr>
          <w:lang w:eastAsia="en-AU"/>
        </w:rPr>
        <w:t xml:space="preserve">build on the existing strengths of the </w:t>
      </w:r>
      <w:r w:rsidR="00973E5B">
        <w:rPr>
          <w:lang w:eastAsia="en-AU"/>
        </w:rPr>
        <w:t>National Program</w:t>
      </w:r>
      <w:r w:rsidR="00F91783">
        <w:rPr>
          <w:lang w:eastAsia="en-AU"/>
        </w:rPr>
        <w:t xml:space="preserve"> and are described below</w:t>
      </w:r>
      <w:r w:rsidR="0010460B">
        <w:rPr>
          <w:lang w:eastAsia="en-AU"/>
        </w:rPr>
        <w:t>.</w:t>
      </w:r>
    </w:p>
    <w:p w14:paraId="599F5BB3" w14:textId="22E1AAC0" w:rsidR="00761127" w:rsidRDefault="00A0502D" w:rsidP="000F07E9">
      <w:pPr>
        <w:pStyle w:val="Heading2"/>
      </w:pPr>
      <w:r>
        <w:t>Lessons from</w:t>
      </w:r>
      <w:r w:rsidR="00520E1F">
        <w:t xml:space="preserve"> Round 1 </w:t>
      </w:r>
      <w:r>
        <w:t>have been</w:t>
      </w:r>
      <w:r w:rsidR="00520E1F">
        <w:t xml:space="preserve"> </w:t>
      </w:r>
      <w:r w:rsidR="00E354EE">
        <w:t>applied to Round 2</w:t>
      </w:r>
    </w:p>
    <w:p w14:paraId="48CA999F" w14:textId="62BC51A0" w:rsidR="00F24CF0" w:rsidRDefault="00F24CF0" w:rsidP="001473C7">
      <w:pPr>
        <w:rPr>
          <w:rFonts w:asciiTheme="minorHAnsi" w:hAnsiTheme="minorHAnsi" w:cstheme="minorHAnsi"/>
          <w:lang w:eastAsia="en-AU"/>
        </w:rPr>
      </w:pPr>
      <w:r w:rsidRPr="00F24CF0">
        <w:rPr>
          <w:rFonts w:asciiTheme="minorHAnsi" w:hAnsiTheme="minorHAnsi" w:cstheme="minorHAnsi"/>
          <w:lang w:eastAsia="en-AU"/>
        </w:rPr>
        <w:t xml:space="preserve">The most effective elements of Round 1 were grounded in strong clinical evidence, credible leadership, and </w:t>
      </w:r>
      <w:r w:rsidR="00A0502D">
        <w:rPr>
          <w:rFonts w:asciiTheme="minorHAnsi" w:hAnsiTheme="minorHAnsi" w:cstheme="minorHAnsi"/>
          <w:lang w:eastAsia="en-AU"/>
        </w:rPr>
        <w:t>explicit change</w:t>
      </w:r>
      <w:r w:rsidRPr="00F24CF0">
        <w:rPr>
          <w:rFonts w:asciiTheme="minorHAnsi" w:hAnsiTheme="minorHAnsi" w:cstheme="minorHAnsi"/>
          <w:lang w:eastAsia="en-AU"/>
        </w:rPr>
        <w:t xml:space="preserve"> approaches</w:t>
      </w:r>
      <w:r w:rsidR="00A0502D">
        <w:rPr>
          <w:rFonts w:asciiTheme="minorHAnsi" w:hAnsiTheme="minorHAnsi" w:cstheme="minorHAnsi"/>
          <w:lang w:eastAsia="en-AU"/>
        </w:rPr>
        <w:t xml:space="preserve">, </w:t>
      </w:r>
      <w:r w:rsidR="00AF3FB0">
        <w:rPr>
          <w:rFonts w:asciiTheme="minorHAnsi" w:hAnsiTheme="minorHAnsi" w:cstheme="minorHAnsi"/>
          <w:lang w:eastAsia="en-AU"/>
        </w:rPr>
        <w:t>as noted in</w:t>
      </w:r>
      <w:r w:rsidR="00CB1528">
        <w:rPr>
          <w:rFonts w:asciiTheme="minorHAnsi" w:hAnsiTheme="minorHAnsi" w:cstheme="minorHAnsi"/>
          <w:lang w:eastAsia="en-AU"/>
        </w:rPr>
        <w:t xml:space="preserve"> </w:t>
      </w:r>
      <w:r w:rsidR="00CB1528">
        <w:rPr>
          <w:rFonts w:asciiTheme="minorHAnsi" w:hAnsiTheme="minorHAnsi" w:cstheme="minorHAnsi"/>
          <w:lang w:eastAsia="en-AU"/>
        </w:rPr>
        <w:fldChar w:fldCharType="begin"/>
      </w:r>
      <w:r w:rsidR="00CB1528">
        <w:rPr>
          <w:rFonts w:asciiTheme="minorHAnsi" w:hAnsiTheme="minorHAnsi" w:cstheme="minorHAnsi"/>
          <w:lang w:eastAsia="en-AU"/>
        </w:rPr>
        <w:instrText xml:space="preserve"> REF _Ref207653752 \h </w:instrText>
      </w:r>
      <w:r w:rsidR="00CB1528">
        <w:rPr>
          <w:rFonts w:asciiTheme="minorHAnsi" w:hAnsiTheme="minorHAnsi" w:cstheme="minorHAnsi"/>
          <w:lang w:eastAsia="en-AU"/>
        </w:rPr>
      </w:r>
      <w:r w:rsidR="00CB1528">
        <w:rPr>
          <w:rFonts w:asciiTheme="minorHAnsi" w:hAnsiTheme="minorHAnsi" w:cstheme="minorHAnsi"/>
          <w:lang w:eastAsia="en-AU"/>
        </w:rPr>
        <w:fldChar w:fldCharType="separate"/>
      </w:r>
      <w:r w:rsidR="00040BFE">
        <w:t xml:space="preserve">Figure </w:t>
      </w:r>
      <w:r w:rsidR="00040BFE">
        <w:rPr>
          <w:noProof/>
        </w:rPr>
        <w:t>13</w:t>
      </w:r>
      <w:r w:rsidR="00CB1528">
        <w:rPr>
          <w:rFonts w:asciiTheme="minorHAnsi" w:hAnsiTheme="minorHAnsi" w:cstheme="minorHAnsi"/>
          <w:lang w:eastAsia="en-AU"/>
        </w:rPr>
        <w:fldChar w:fldCharType="end"/>
      </w:r>
      <w:r w:rsidRPr="00F24CF0">
        <w:rPr>
          <w:rFonts w:asciiTheme="minorHAnsi" w:hAnsiTheme="minorHAnsi" w:cstheme="minorHAnsi"/>
          <w:lang w:eastAsia="en-AU"/>
        </w:rPr>
        <w:t>. These elements accelerated the translation of research into practice</w:t>
      </w:r>
      <w:r w:rsidR="00DB3441">
        <w:rPr>
          <w:rFonts w:asciiTheme="minorHAnsi" w:hAnsiTheme="minorHAnsi" w:cstheme="minorHAnsi"/>
          <w:lang w:eastAsia="en-AU"/>
        </w:rPr>
        <w:t xml:space="preserve"> through </w:t>
      </w:r>
      <w:r w:rsidRPr="00F24CF0">
        <w:rPr>
          <w:rFonts w:asciiTheme="minorHAnsi" w:hAnsiTheme="minorHAnsi" w:cstheme="minorHAnsi"/>
          <w:lang w:eastAsia="en-AU"/>
        </w:rPr>
        <w:t>clinician and executive</w:t>
      </w:r>
      <w:r w:rsidR="00DB3441">
        <w:rPr>
          <w:rFonts w:asciiTheme="minorHAnsi" w:hAnsiTheme="minorHAnsi" w:cstheme="minorHAnsi"/>
          <w:lang w:eastAsia="en-AU"/>
        </w:rPr>
        <w:t xml:space="preserve"> engagement</w:t>
      </w:r>
      <w:r w:rsidRPr="00F24CF0">
        <w:rPr>
          <w:rFonts w:asciiTheme="minorHAnsi" w:hAnsiTheme="minorHAnsi" w:cstheme="minorHAnsi"/>
          <w:lang w:eastAsia="en-AU"/>
        </w:rPr>
        <w:t xml:space="preserve">. The use of improvement science, particularly the IHI BTS </w:t>
      </w:r>
      <w:r w:rsidR="00DC44EA" w:rsidRPr="00DC44EA">
        <w:rPr>
          <w:rFonts w:asciiTheme="minorHAnsi" w:hAnsiTheme="minorHAnsi" w:cstheme="minorHAnsi"/>
          <w:lang w:eastAsia="en-AU"/>
        </w:rPr>
        <w:t xml:space="preserve">Collaborative </w:t>
      </w:r>
      <w:r w:rsidRPr="00F24CF0">
        <w:rPr>
          <w:rFonts w:asciiTheme="minorHAnsi" w:hAnsiTheme="minorHAnsi" w:cstheme="minorHAnsi"/>
          <w:lang w:eastAsia="en-AU"/>
        </w:rPr>
        <w:t>model, fostered collaboration, capability uplift, and reflective practice across services. These methods were retained in Round 2</w:t>
      </w:r>
      <w:r w:rsidR="005A4769">
        <w:rPr>
          <w:rFonts w:asciiTheme="minorHAnsi" w:hAnsiTheme="minorHAnsi" w:cstheme="minorHAnsi"/>
          <w:lang w:eastAsia="en-AU"/>
        </w:rPr>
        <w:t xml:space="preserve"> (including</w:t>
      </w:r>
      <w:r w:rsidR="008B1AE6">
        <w:rPr>
          <w:rFonts w:asciiTheme="minorHAnsi" w:hAnsiTheme="minorHAnsi" w:cstheme="minorHAnsi"/>
          <w:lang w:eastAsia="en-AU"/>
        </w:rPr>
        <w:t xml:space="preserve"> continuity of Alliance leadership)</w:t>
      </w:r>
      <w:r w:rsidRPr="00F24CF0">
        <w:rPr>
          <w:rFonts w:asciiTheme="minorHAnsi" w:hAnsiTheme="minorHAnsi" w:cstheme="minorHAnsi"/>
          <w:lang w:eastAsia="en-AU"/>
        </w:rPr>
        <w:t xml:space="preserve">, </w:t>
      </w:r>
      <w:r w:rsidR="003F7A78">
        <w:rPr>
          <w:rFonts w:asciiTheme="minorHAnsi" w:hAnsiTheme="minorHAnsi" w:cstheme="minorHAnsi"/>
          <w:lang w:eastAsia="en-AU"/>
        </w:rPr>
        <w:t>to build on Round 1’s successes</w:t>
      </w:r>
      <w:r w:rsidRPr="00F24CF0">
        <w:rPr>
          <w:rFonts w:asciiTheme="minorHAnsi" w:hAnsiTheme="minorHAnsi" w:cstheme="minorHAnsi"/>
          <w:lang w:eastAsia="en-AU"/>
        </w:rPr>
        <w:t>.</w:t>
      </w:r>
    </w:p>
    <w:p w14:paraId="20113B9E" w14:textId="1F5A79A5" w:rsidR="007E0E2D" w:rsidRDefault="007E0E2D" w:rsidP="007E0E2D">
      <w:pPr>
        <w:pStyle w:val="Caption"/>
      </w:pPr>
      <w:bookmarkStart w:id="55" w:name="_Ref207653752"/>
      <w:r>
        <w:t xml:space="preserve">Figure </w:t>
      </w:r>
      <w:r w:rsidR="00AF3EF9">
        <w:fldChar w:fldCharType="begin"/>
      </w:r>
      <w:r w:rsidR="00AF3EF9">
        <w:instrText xml:space="preserve"> SEQ Figure \* ARABIC </w:instrText>
      </w:r>
      <w:r w:rsidR="00AF3EF9">
        <w:fldChar w:fldCharType="separate"/>
      </w:r>
      <w:r w:rsidR="00040BFE">
        <w:rPr>
          <w:noProof/>
        </w:rPr>
        <w:t>13</w:t>
      </w:r>
      <w:r w:rsidR="00AF3EF9">
        <w:fldChar w:fldCharType="end"/>
      </w:r>
      <w:bookmarkEnd w:id="55"/>
      <w:r>
        <w:t xml:space="preserve"> | </w:t>
      </w:r>
      <w:r w:rsidR="009B048A">
        <w:t>Effective</w:t>
      </w:r>
      <w:r>
        <w:t xml:space="preserve"> Round 1 </w:t>
      </w:r>
      <w:r w:rsidR="009B048A">
        <w:t xml:space="preserve">elements </w:t>
      </w:r>
      <w:r>
        <w:t>of the National Program</w:t>
      </w:r>
    </w:p>
    <w:p w14:paraId="5028E1DB" w14:textId="78C21272" w:rsidR="007E0E2D" w:rsidRDefault="0096193D" w:rsidP="007E0E2D">
      <w:pPr>
        <w:rPr>
          <w:rFonts w:asciiTheme="minorHAnsi" w:hAnsiTheme="minorHAnsi" w:cstheme="minorHAnsi"/>
          <w:lang w:eastAsia="en-AU"/>
        </w:rPr>
      </w:pPr>
      <w:r>
        <w:rPr>
          <w:rFonts w:asciiTheme="minorHAnsi" w:hAnsiTheme="minorHAnsi" w:cstheme="minorHAnsi"/>
          <w:noProof/>
          <w:lang w:eastAsia="en-AU"/>
        </w:rPr>
        <w:drawing>
          <wp:inline distT="0" distB="0" distL="0" distR="0" wp14:anchorId="3DBB6723" wp14:editId="5F44D3FD">
            <wp:extent cx="5832820" cy="2219520"/>
            <wp:effectExtent l="0" t="0" r="0" b="9525"/>
            <wp:docPr id="1224798771" name="Picture 31" descr="This figure highlights three key factors: strength of evidence, underpinning the clinical strategies; recognised experts, providing program leadership and government‑backed design and investment; and an explicit change approach, using recognised implementation science to drive, with opportunities for peer-learning and intentional feedback loop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98771" name="Picture 31" descr="This figure highlights three key factors: strength of evidence, underpinning the clinical strategies; recognised experts, providing program leadership and government‑backed design and investment; and an explicit change approach, using recognised implementation science to drive, with opportunities for peer-learning and intentional feedback loops. &#1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832820" cy="2219520"/>
                    </a:xfrm>
                    <a:prstGeom prst="rect">
                      <a:avLst/>
                    </a:prstGeom>
                    <a:extLst>
                      <a:ext uri="{53640926-AAD7-44D8-BBD7-CCE9431645EC}">
                        <a14:shadowObscured xmlns:a14="http://schemas.microsoft.com/office/drawing/2010/main"/>
                      </a:ext>
                    </a:extLst>
                  </pic:spPr>
                </pic:pic>
              </a:graphicData>
            </a:graphic>
          </wp:inline>
        </w:drawing>
      </w:r>
    </w:p>
    <w:p w14:paraId="4CC6C19D" w14:textId="75E122F2" w:rsidR="00F24CF0" w:rsidRDefault="004B272A" w:rsidP="001473C7">
      <w:pPr>
        <w:rPr>
          <w:rFonts w:asciiTheme="minorHAnsi" w:hAnsiTheme="minorHAnsi" w:cstheme="minorHAnsi"/>
          <w:lang w:eastAsia="en-AU"/>
        </w:rPr>
      </w:pPr>
      <w:r>
        <w:rPr>
          <w:rFonts w:asciiTheme="minorHAnsi" w:hAnsiTheme="minorHAnsi" w:cstheme="minorHAnsi"/>
          <w:lang w:eastAsia="en-AU"/>
        </w:rPr>
        <w:lastRenderedPageBreak/>
        <w:t xml:space="preserve">The implementation of </w:t>
      </w:r>
      <w:r w:rsidR="000065C8" w:rsidRPr="000065C8">
        <w:rPr>
          <w:rFonts w:asciiTheme="minorHAnsi" w:hAnsiTheme="minorHAnsi" w:cstheme="minorHAnsi"/>
          <w:lang w:eastAsia="en-AU"/>
        </w:rPr>
        <w:t xml:space="preserve">Round 1 </w:t>
      </w:r>
      <w:r>
        <w:rPr>
          <w:rFonts w:asciiTheme="minorHAnsi" w:hAnsiTheme="minorHAnsi" w:cstheme="minorHAnsi"/>
          <w:lang w:eastAsia="en-AU"/>
        </w:rPr>
        <w:t>also</w:t>
      </w:r>
      <w:r w:rsidR="000065C8" w:rsidRPr="000065C8">
        <w:rPr>
          <w:rFonts w:asciiTheme="minorHAnsi" w:hAnsiTheme="minorHAnsi" w:cstheme="minorHAnsi"/>
          <w:lang w:eastAsia="en-AU"/>
        </w:rPr>
        <w:t xml:space="preserve"> revealed several </w:t>
      </w:r>
      <w:r w:rsidR="005F185A">
        <w:rPr>
          <w:rFonts w:asciiTheme="minorHAnsi" w:hAnsiTheme="minorHAnsi" w:cstheme="minorHAnsi"/>
          <w:lang w:eastAsia="en-AU"/>
        </w:rPr>
        <w:t>opportunities for improvement</w:t>
      </w:r>
      <w:r w:rsidR="00C3463B">
        <w:rPr>
          <w:rFonts w:asciiTheme="minorHAnsi" w:hAnsiTheme="minorHAnsi" w:cstheme="minorHAnsi"/>
          <w:lang w:eastAsia="en-AU"/>
        </w:rPr>
        <w:t xml:space="preserve">. </w:t>
      </w:r>
      <w:r w:rsidR="00FD0A3A">
        <w:rPr>
          <w:rFonts w:asciiTheme="minorHAnsi" w:hAnsiTheme="minorHAnsi" w:cstheme="minorHAnsi"/>
          <w:lang w:eastAsia="en-AU"/>
        </w:rPr>
        <w:t>These opportunities were to address</w:t>
      </w:r>
      <w:r w:rsidR="000065C8" w:rsidRPr="000065C8">
        <w:rPr>
          <w:rFonts w:asciiTheme="minorHAnsi" w:hAnsiTheme="minorHAnsi" w:cstheme="minorHAnsi"/>
          <w:lang w:eastAsia="en-AU"/>
        </w:rPr>
        <w:t xml:space="preserve"> complex governance</w:t>
      </w:r>
      <w:r w:rsidR="00FD0A3A">
        <w:rPr>
          <w:rFonts w:asciiTheme="minorHAnsi" w:hAnsiTheme="minorHAnsi" w:cstheme="minorHAnsi"/>
          <w:lang w:eastAsia="en-AU"/>
        </w:rPr>
        <w:t xml:space="preserve"> arrangements</w:t>
      </w:r>
      <w:r w:rsidR="000065C8" w:rsidRPr="000065C8">
        <w:rPr>
          <w:rFonts w:asciiTheme="minorHAnsi" w:hAnsiTheme="minorHAnsi" w:cstheme="minorHAnsi"/>
          <w:lang w:eastAsia="en-AU"/>
        </w:rPr>
        <w:t xml:space="preserve"> </w:t>
      </w:r>
      <w:r w:rsidR="00BC5EE2">
        <w:rPr>
          <w:rFonts w:asciiTheme="minorHAnsi" w:hAnsiTheme="minorHAnsi" w:cstheme="minorHAnsi"/>
          <w:lang w:eastAsia="en-AU"/>
        </w:rPr>
        <w:t>including improvements in consumer engagement,</w:t>
      </w:r>
      <w:r w:rsidR="00FD0A3A">
        <w:rPr>
          <w:rFonts w:asciiTheme="minorHAnsi" w:hAnsiTheme="minorHAnsi" w:cstheme="minorHAnsi"/>
          <w:lang w:eastAsia="en-AU"/>
        </w:rPr>
        <w:t xml:space="preserve"> </w:t>
      </w:r>
      <w:r w:rsidR="000065C8" w:rsidRPr="000065C8">
        <w:rPr>
          <w:rFonts w:asciiTheme="minorHAnsi" w:hAnsiTheme="minorHAnsi" w:cstheme="minorHAnsi"/>
          <w:lang w:eastAsia="en-AU"/>
        </w:rPr>
        <w:t xml:space="preserve">and </w:t>
      </w:r>
      <w:r w:rsidR="00FD0A3A">
        <w:rPr>
          <w:rFonts w:asciiTheme="minorHAnsi" w:hAnsiTheme="minorHAnsi" w:cstheme="minorHAnsi"/>
          <w:lang w:eastAsia="en-AU"/>
        </w:rPr>
        <w:t>inefficient</w:t>
      </w:r>
      <w:r w:rsidR="000065C8" w:rsidRPr="000065C8">
        <w:rPr>
          <w:rFonts w:asciiTheme="minorHAnsi" w:hAnsiTheme="minorHAnsi" w:cstheme="minorHAnsi"/>
          <w:lang w:eastAsia="en-AU"/>
        </w:rPr>
        <w:t xml:space="preserve"> data collection. Governance structures were clarified, </w:t>
      </w:r>
      <w:r w:rsidR="00B02965">
        <w:rPr>
          <w:rFonts w:asciiTheme="minorHAnsi" w:hAnsiTheme="minorHAnsi" w:cstheme="minorHAnsi"/>
          <w:lang w:eastAsia="en-AU"/>
        </w:rPr>
        <w:t xml:space="preserve">with an initial indication of success being the more efficient </w:t>
      </w:r>
      <w:r w:rsidR="000065C8" w:rsidRPr="000065C8">
        <w:rPr>
          <w:rFonts w:asciiTheme="minorHAnsi" w:hAnsiTheme="minorHAnsi" w:cstheme="minorHAnsi"/>
          <w:lang w:eastAsia="en-AU"/>
        </w:rPr>
        <w:t>distribut</w:t>
      </w:r>
      <w:r w:rsidR="00B02965">
        <w:rPr>
          <w:rFonts w:asciiTheme="minorHAnsi" w:hAnsiTheme="minorHAnsi" w:cstheme="minorHAnsi"/>
          <w:lang w:eastAsia="en-AU"/>
        </w:rPr>
        <w:t>ion of funding</w:t>
      </w:r>
      <w:r w:rsidR="004E534D">
        <w:rPr>
          <w:rFonts w:asciiTheme="minorHAnsi" w:hAnsiTheme="minorHAnsi" w:cstheme="minorHAnsi"/>
          <w:lang w:eastAsia="en-AU"/>
        </w:rPr>
        <w:t xml:space="preserve">. </w:t>
      </w:r>
      <w:r w:rsidR="00E51235">
        <w:rPr>
          <w:rFonts w:asciiTheme="minorHAnsi" w:hAnsiTheme="minorHAnsi" w:cstheme="minorHAnsi"/>
          <w:lang w:eastAsia="en-AU"/>
        </w:rPr>
        <w:t>In addition,</w:t>
      </w:r>
      <w:r w:rsidR="000065C8" w:rsidRPr="000065C8">
        <w:rPr>
          <w:rFonts w:asciiTheme="minorHAnsi" w:hAnsiTheme="minorHAnsi" w:cstheme="minorHAnsi"/>
          <w:lang w:eastAsia="en-AU"/>
        </w:rPr>
        <w:t xml:space="preserve"> consumer engagement was strengthened through the Lived Experience Collective. These changes</w:t>
      </w:r>
      <w:r w:rsidR="0060720A">
        <w:rPr>
          <w:rFonts w:asciiTheme="minorHAnsi" w:hAnsiTheme="minorHAnsi" w:cstheme="minorHAnsi"/>
          <w:lang w:eastAsia="en-AU"/>
        </w:rPr>
        <w:t xml:space="preserve"> show emerging</w:t>
      </w:r>
      <w:r w:rsidR="009818D3">
        <w:rPr>
          <w:rFonts w:asciiTheme="minorHAnsi" w:hAnsiTheme="minorHAnsi" w:cstheme="minorHAnsi"/>
          <w:lang w:eastAsia="en-AU"/>
        </w:rPr>
        <w:t xml:space="preserve"> outcomes of</w:t>
      </w:r>
      <w:r w:rsidR="000065C8" w:rsidRPr="000065C8">
        <w:rPr>
          <w:rFonts w:asciiTheme="minorHAnsi" w:hAnsiTheme="minorHAnsi" w:cstheme="minorHAnsi"/>
          <w:lang w:eastAsia="en-AU"/>
        </w:rPr>
        <w:t xml:space="preserve"> improved collaboration and accountability.</w:t>
      </w:r>
    </w:p>
    <w:p w14:paraId="17086EE6" w14:textId="5A1CFB98" w:rsidR="00CD4043" w:rsidRPr="00CD4043" w:rsidRDefault="001D5904" w:rsidP="00CD4043">
      <w:pPr>
        <w:pStyle w:val="Heading2"/>
      </w:pPr>
      <w:r>
        <w:t xml:space="preserve">The </w:t>
      </w:r>
      <w:r w:rsidR="00B263D7">
        <w:t>National Program could be improved through s</w:t>
      </w:r>
      <w:r w:rsidR="00CD4043" w:rsidRPr="00CD4043">
        <w:t>ystem integration</w:t>
      </w:r>
      <w:r w:rsidR="00965BA5">
        <w:t xml:space="preserve"> focused on sustainability</w:t>
      </w:r>
    </w:p>
    <w:p w14:paraId="5FA916E7" w14:textId="32D24713" w:rsidR="00921AF0" w:rsidRDefault="00C87B47" w:rsidP="00CD4043">
      <w:r>
        <w:t xml:space="preserve">Stakeholder </w:t>
      </w:r>
      <w:r w:rsidR="00B04B8A">
        <w:t>engagements highlighted the importance of embedding the successes of the National Program into</w:t>
      </w:r>
      <w:r w:rsidR="005768BA">
        <w:t xml:space="preserve"> existing structures. The Waters of System Change</w:t>
      </w:r>
      <w:r w:rsidR="005E0CE4">
        <w:rPr>
          <w:rStyle w:val="FootnoteReference"/>
        </w:rPr>
        <w:footnoteReference w:id="152"/>
      </w:r>
      <w:r w:rsidR="005768BA">
        <w:t xml:space="preserve"> </w:t>
      </w:r>
      <w:r w:rsidR="005E0CE4">
        <w:t xml:space="preserve">highlights the </w:t>
      </w:r>
      <w:r w:rsidR="001635FA">
        <w:t>common elements for</w:t>
      </w:r>
      <w:r w:rsidR="004F16C9">
        <w:t xml:space="preserve"> system change </w:t>
      </w:r>
      <w:r w:rsidR="001635FA">
        <w:t>as</w:t>
      </w:r>
      <w:r w:rsidR="004F16C9">
        <w:t xml:space="preserve"> </w:t>
      </w:r>
      <w:r w:rsidR="004F16C9" w:rsidRPr="004F16C9">
        <w:rPr>
          <w:rFonts w:asciiTheme="majorHAnsi" w:hAnsiTheme="majorHAnsi" w:cstheme="majorHAnsi"/>
        </w:rPr>
        <w:t>structural</w:t>
      </w:r>
      <w:r w:rsidR="004F16C9">
        <w:t xml:space="preserve"> (policies, practices, resource flows), </w:t>
      </w:r>
      <w:r w:rsidR="00474947" w:rsidRPr="00474947">
        <w:rPr>
          <w:rFonts w:asciiTheme="majorHAnsi" w:hAnsiTheme="majorHAnsi" w:cstheme="majorHAnsi"/>
        </w:rPr>
        <w:t>relational</w:t>
      </w:r>
      <w:r w:rsidR="00474947">
        <w:t xml:space="preserve"> (relationships and connections, and power dynamics), and </w:t>
      </w:r>
      <w:r w:rsidR="00474947" w:rsidRPr="00474947">
        <w:rPr>
          <w:rFonts w:asciiTheme="majorHAnsi" w:hAnsiTheme="majorHAnsi" w:cstheme="majorHAnsi"/>
        </w:rPr>
        <w:t>transformative</w:t>
      </w:r>
      <w:r w:rsidR="00474947">
        <w:t xml:space="preserve"> (mental models).</w:t>
      </w:r>
      <w:r w:rsidR="004F16C9">
        <w:t xml:space="preserve"> </w:t>
      </w:r>
      <w:r w:rsidR="000B7708">
        <w:t xml:space="preserve">The current focus of the National Program relies </w:t>
      </w:r>
      <w:r w:rsidR="007835D9">
        <w:t>on relational and transformative elements to drive the change in structural elements</w:t>
      </w:r>
      <w:r w:rsidR="00E66C29">
        <w:t xml:space="preserve">. </w:t>
      </w:r>
      <w:r w:rsidR="009F18A7" w:rsidRPr="009F18A7">
        <w:t xml:space="preserve">To sustain </w:t>
      </w:r>
      <w:r w:rsidR="00BA71D1">
        <w:t>improvements</w:t>
      </w:r>
      <w:r w:rsidR="009F18A7" w:rsidRPr="009F18A7">
        <w:t>,</w:t>
      </w:r>
      <w:r w:rsidR="00F338BD">
        <w:t xml:space="preserve"> the National Program </w:t>
      </w:r>
      <w:r w:rsidR="00BA71D1">
        <w:t>has an opportunity to</w:t>
      </w:r>
      <w:r w:rsidR="009F18A7" w:rsidRPr="009F18A7">
        <w:t xml:space="preserve"> embed changes into existing systems. Stakeholders emphasi</w:t>
      </w:r>
      <w:r w:rsidR="00BA71D1">
        <w:t>s</w:t>
      </w:r>
      <w:r w:rsidR="009F18A7" w:rsidRPr="009F18A7">
        <w:t>ed the need to update clinical guidelines, mandate data fields, and align with national professional bodies to institutionali</w:t>
      </w:r>
      <w:r w:rsidR="00BA71D1">
        <w:t>s</w:t>
      </w:r>
      <w:r w:rsidR="009F18A7" w:rsidRPr="009F18A7">
        <w:t>e improvements. Without these structural supports, the risk of reverting to old practices remains high once initial momentum fades</w:t>
      </w:r>
      <w:r w:rsidR="00BA71D1">
        <w:t>.</w:t>
      </w:r>
    </w:p>
    <w:p w14:paraId="3CA74284" w14:textId="7F5B06A7" w:rsidR="001D5904" w:rsidRDefault="008A779E" w:rsidP="001D5904">
      <w:pPr>
        <w:pStyle w:val="Heading2"/>
      </w:pPr>
      <w:r>
        <w:t>The National Program</w:t>
      </w:r>
      <w:r w:rsidR="00201E39">
        <w:t xml:space="preserve"> could be improved through additional priority population tailoring</w:t>
      </w:r>
    </w:p>
    <w:p w14:paraId="67649A09" w14:textId="56519B19" w:rsidR="003F100F" w:rsidRPr="003F100F" w:rsidRDefault="003F100F" w:rsidP="003F100F">
      <w:pPr>
        <w:rPr>
          <w:lang w:eastAsia="en-AU"/>
        </w:rPr>
      </w:pPr>
      <w:r>
        <w:rPr>
          <w:lang w:eastAsia="en-AU"/>
        </w:rPr>
        <w:t xml:space="preserve">Round 2 has strengthened the National Program’s focus on </w:t>
      </w:r>
      <w:r w:rsidR="00CA0E90">
        <w:rPr>
          <w:lang w:eastAsia="en-AU"/>
        </w:rPr>
        <w:t>priority populations</w:t>
      </w:r>
      <w:r w:rsidR="00941251">
        <w:rPr>
          <w:lang w:eastAsia="en-AU"/>
        </w:rPr>
        <w:t xml:space="preserve"> with a </w:t>
      </w:r>
      <w:r w:rsidR="001159DE">
        <w:rPr>
          <w:lang w:eastAsia="en-AU"/>
        </w:rPr>
        <w:t>pillar of work for</w:t>
      </w:r>
      <w:r w:rsidR="00941251">
        <w:rPr>
          <w:lang w:eastAsia="en-AU"/>
        </w:rPr>
        <w:t xml:space="preserve"> </w:t>
      </w:r>
      <w:r w:rsidR="00CD7CF0">
        <w:rPr>
          <w:lang w:eastAsia="en-AU"/>
        </w:rPr>
        <w:t>First Nations</w:t>
      </w:r>
      <w:r w:rsidR="00941251">
        <w:rPr>
          <w:lang w:eastAsia="en-AU"/>
        </w:rPr>
        <w:t xml:space="preserve"> peoples.</w:t>
      </w:r>
      <w:r>
        <w:rPr>
          <w:lang w:eastAsia="en-AU"/>
        </w:rPr>
        <w:t xml:space="preserve"> </w:t>
      </w:r>
      <w:r w:rsidR="001159DE">
        <w:rPr>
          <w:lang w:eastAsia="en-AU"/>
        </w:rPr>
        <w:t>To date</w:t>
      </w:r>
      <w:r w:rsidR="008450AE">
        <w:rPr>
          <w:lang w:eastAsia="en-AU"/>
        </w:rPr>
        <w:t>,</w:t>
      </w:r>
      <w:r w:rsidR="001159DE">
        <w:rPr>
          <w:lang w:eastAsia="en-AU"/>
        </w:rPr>
        <w:t xml:space="preserve"> the implementation has been partially successful with improved engagement</w:t>
      </w:r>
      <w:r w:rsidR="00421F07">
        <w:rPr>
          <w:lang w:eastAsia="en-AU"/>
        </w:rPr>
        <w:t xml:space="preserve">. However, there are </w:t>
      </w:r>
      <w:r w:rsidR="00172649">
        <w:rPr>
          <w:lang w:eastAsia="en-AU"/>
        </w:rPr>
        <w:t>some limitations around relationship building</w:t>
      </w:r>
      <w:r w:rsidR="00421F07">
        <w:rPr>
          <w:lang w:eastAsia="en-AU"/>
        </w:rPr>
        <w:t xml:space="preserve"> with</w:t>
      </w:r>
      <w:r w:rsidR="00172649">
        <w:rPr>
          <w:lang w:eastAsia="en-AU"/>
        </w:rPr>
        <w:t xml:space="preserve"> reporting back to community</w:t>
      </w:r>
      <w:r w:rsidR="00421F07">
        <w:rPr>
          <w:lang w:eastAsia="en-AU"/>
        </w:rPr>
        <w:t xml:space="preserve"> limited at the time of writing</w:t>
      </w:r>
      <w:r w:rsidR="00D96FDC">
        <w:rPr>
          <w:lang w:eastAsia="en-AU"/>
        </w:rPr>
        <w:t xml:space="preserve">. In addition, </w:t>
      </w:r>
      <w:r w:rsidR="004C4FD2">
        <w:rPr>
          <w:lang w:eastAsia="en-AU"/>
        </w:rPr>
        <w:t>there are opportunities to better understand the effectiveness of the National Program on other priority populations</w:t>
      </w:r>
      <w:r w:rsidR="00186EB5">
        <w:rPr>
          <w:lang w:eastAsia="en-AU"/>
        </w:rPr>
        <w:t>,</w:t>
      </w:r>
      <w:r w:rsidR="004C4FD2">
        <w:rPr>
          <w:lang w:eastAsia="en-AU"/>
        </w:rPr>
        <w:t xml:space="preserve"> including </w:t>
      </w:r>
      <w:r w:rsidR="00655A27" w:rsidRPr="00655A27">
        <w:rPr>
          <w:lang w:eastAsia="en-AU"/>
        </w:rPr>
        <w:t>women from culturally and linguistically diverse backgrounds, women living in rural and remote areas, young mothers (especially teenagers), and those experiencing social disadvantage or complex psychosocial needs</w:t>
      </w:r>
      <w:r w:rsidR="001E2571">
        <w:rPr>
          <w:lang w:eastAsia="en-AU"/>
        </w:rPr>
        <w:t>.</w:t>
      </w:r>
      <w:r w:rsidR="00904DF9">
        <w:rPr>
          <w:lang w:eastAsia="en-AU"/>
        </w:rPr>
        <w:t xml:space="preserve"> By increasing the explicit focus on priority groups</w:t>
      </w:r>
      <w:r w:rsidR="00051315">
        <w:rPr>
          <w:lang w:eastAsia="en-AU"/>
        </w:rPr>
        <w:t>,</w:t>
      </w:r>
      <w:r w:rsidR="00904DF9">
        <w:rPr>
          <w:lang w:eastAsia="en-AU"/>
        </w:rPr>
        <w:t xml:space="preserve"> </w:t>
      </w:r>
      <w:r w:rsidR="007878C5">
        <w:rPr>
          <w:lang w:eastAsia="en-AU"/>
        </w:rPr>
        <w:t>in line with</w:t>
      </w:r>
      <w:r w:rsidR="001B6C50">
        <w:rPr>
          <w:lang w:eastAsia="en-AU"/>
        </w:rPr>
        <w:t xml:space="preserve"> better </w:t>
      </w:r>
      <w:r w:rsidR="007878C5">
        <w:rPr>
          <w:lang w:eastAsia="en-AU"/>
        </w:rPr>
        <w:t>practice</w:t>
      </w:r>
      <w:r w:rsidR="00B46460">
        <w:rPr>
          <w:lang w:eastAsia="en-AU"/>
        </w:rPr>
        <w:t>,</w:t>
      </w:r>
      <w:r w:rsidR="00C14D69">
        <w:rPr>
          <w:rStyle w:val="FootnoteReference"/>
          <w:lang w:eastAsia="en-AU"/>
        </w:rPr>
        <w:footnoteReference w:id="153"/>
      </w:r>
      <w:r w:rsidR="00783DD5">
        <w:rPr>
          <w:lang w:eastAsia="en-AU"/>
        </w:rPr>
        <w:t xml:space="preserve"> the National Program would better promote equitable ETB and PTB outcomes</w:t>
      </w:r>
      <w:r w:rsidR="00051315">
        <w:rPr>
          <w:lang w:eastAsia="en-AU"/>
        </w:rPr>
        <w:t>.</w:t>
      </w:r>
    </w:p>
    <w:p w14:paraId="589A13DE" w14:textId="27EBA51E" w:rsidR="008A21D3" w:rsidRDefault="001506FE" w:rsidP="00667220">
      <w:pPr>
        <w:pStyle w:val="Heading2"/>
      </w:pPr>
      <w:r>
        <w:lastRenderedPageBreak/>
        <w:t>Specific emerging lessons</w:t>
      </w:r>
    </w:p>
    <w:p w14:paraId="7293098C" w14:textId="61047F59" w:rsidR="00407526" w:rsidRPr="00407526" w:rsidRDefault="00407526" w:rsidP="00407526">
      <w:pPr>
        <w:rPr>
          <w:lang w:eastAsia="en-AU"/>
        </w:rPr>
      </w:pPr>
      <w:r>
        <w:rPr>
          <w:lang w:eastAsia="en-AU"/>
        </w:rPr>
        <w:t>In addition to the broad lessons, there are a range of smaller, specific lessons which are summarised in</w:t>
      </w:r>
      <w:r w:rsidR="000A27F8">
        <w:rPr>
          <w:lang w:eastAsia="en-AU"/>
        </w:rPr>
        <w:t xml:space="preserve"> </w:t>
      </w:r>
      <w:r w:rsidR="000A27F8">
        <w:rPr>
          <w:lang w:eastAsia="en-AU"/>
        </w:rPr>
        <w:fldChar w:fldCharType="begin"/>
      </w:r>
      <w:r w:rsidR="000A27F8">
        <w:rPr>
          <w:lang w:eastAsia="en-AU"/>
        </w:rPr>
        <w:instrText xml:space="preserve"> REF _Ref207376261 \h </w:instrText>
      </w:r>
      <w:r w:rsidR="000A27F8">
        <w:rPr>
          <w:lang w:eastAsia="en-AU"/>
        </w:rPr>
      </w:r>
      <w:r w:rsidR="000A27F8">
        <w:rPr>
          <w:lang w:eastAsia="en-AU"/>
        </w:rPr>
        <w:fldChar w:fldCharType="separate"/>
      </w:r>
      <w:r w:rsidR="00040BFE">
        <w:t xml:space="preserve">Table </w:t>
      </w:r>
      <w:r w:rsidR="00040BFE">
        <w:rPr>
          <w:noProof/>
        </w:rPr>
        <w:t>11</w:t>
      </w:r>
      <w:r w:rsidR="000A27F8">
        <w:rPr>
          <w:lang w:eastAsia="en-AU"/>
        </w:rPr>
        <w:fldChar w:fldCharType="end"/>
      </w:r>
      <w:r>
        <w:rPr>
          <w:lang w:eastAsia="en-AU"/>
        </w:rPr>
        <w:t>.</w:t>
      </w:r>
      <w:r w:rsidR="00E26830">
        <w:rPr>
          <w:lang w:eastAsia="en-AU"/>
        </w:rPr>
        <w:t xml:space="preserve"> </w:t>
      </w:r>
    </w:p>
    <w:p w14:paraId="4443E546" w14:textId="20DCCA29" w:rsidR="00BD24C1" w:rsidRDefault="00BD24C1" w:rsidP="00BD24C1">
      <w:pPr>
        <w:pStyle w:val="Caption"/>
      </w:pPr>
      <w:bookmarkStart w:id="56" w:name="_Ref207376261"/>
      <w:r>
        <w:t xml:space="preserve">Table </w:t>
      </w:r>
      <w:r>
        <w:fldChar w:fldCharType="begin"/>
      </w:r>
      <w:r>
        <w:instrText xml:space="preserve"> SEQ Table \* ARABIC </w:instrText>
      </w:r>
      <w:r>
        <w:fldChar w:fldCharType="separate"/>
      </w:r>
      <w:r w:rsidR="00040BFE">
        <w:rPr>
          <w:noProof/>
        </w:rPr>
        <w:t>11</w:t>
      </w:r>
      <w:r>
        <w:fldChar w:fldCharType="end"/>
      </w:r>
      <w:bookmarkEnd w:id="56"/>
      <w:r>
        <w:t xml:space="preserve"> |</w:t>
      </w:r>
      <w:r w:rsidR="00C43428">
        <w:t xml:space="preserve"> </w:t>
      </w:r>
      <w:r w:rsidR="00C43428" w:rsidRPr="00C43428">
        <w:t>Emerging lessons learned from Round 1 and 2</w:t>
      </w:r>
    </w:p>
    <w:p w14:paraId="6C609D0E" w14:textId="0CA45052" w:rsidR="0043071A" w:rsidRPr="00A7294B" w:rsidRDefault="0043071A" w:rsidP="0043071A">
      <w:pPr>
        <w:rPr>
          <w:rFonts w:asciiTheme="majorHAnsi" w:hAnsiTheme="majorHAnsi" w:cstheme="majorHAnsi"/>
          <w:shd w:val="clear" w:color="auto" w:fill="F2F2F2" w:themeFill="background1" w:themeFillShade="F2"/>
        </w:rPr>
      </w:pPr>
      <w:r w:rsidRPr="00A7294B">
        <w:rPr>
          <w:rFonts w:asciiTheme="majorHAnsi" w:hAnsiTheme="majorHAnsi" w:cstheme="majorHAnsi"/>
        </w:rPr>
        <w:t xml:space="preserve">Program </w:t>
      </w:r>
      <w:r w:rsidRPr="00A7294B">
        <w:rPr>
          <w:rFonts w:asciiTheme="majorHAnsi" w:hAnsiTheme="majorHAnsi" w:cstheme="majorHAnsi"/>
          <w:shd w:val="clear" w:color="auto" w:fill="F2F2F2" w:themeFill="background1" w:themeFillShade="F2"/>
        </w:rPr>
        <w:t>design and structure</w:t>
      </w:r>
    </w:p>
    <w:tbl>
      <w:tblPr>
        <w:tblStyle w:val="AccessibleNousTable"/>
        <w:tblW w:w="5000" w:type="pct"/>
        <w:tblLook w:val="04A0" w:firstRow="1" w:lastRow="0" w:firstColumn="1" w:lastColumn="0" w:noHBand="0" w:noVBand="1"/>
      </w:tblPr>
      <w:tblGrid>
        <w:gridCol w:w="2623"/>
        <w:gridCol w:w="6552"/>
      </w:tblGrid>
      <w:tr w:rsidR="009F435C" w:rsidRPr="004F3B8C" w14:paraId="4CE99E90" w14:textId="77777777" w:rsidTr="00511248">
        <w:trPr>
          <w:cnfStyle w:val="100000000000" w:firstRow="1" w:lastRow="0" w:firstColumn="0" w:lastColumn="0" w:oddVBand="0" w:evenVBand="0" w:oddHBand="0" w:evenHBand="0" w:firstRowFirstColumn="0" w:firstRowLastColumn="0" w:lastRowFirstColumn="0" w:lastRowLastColumn="0"/>
        </w:trPr>
        <w:tc>
          <w:tcPr>
            <w:tcW w:w="2550" w:type="dxa"/>
            <w:tcBorders>
              <w:bottom w:val="single" w:sz="4" w:space="0" w:color="auto"/>
              <w:right w:val="single" w:sz="4" w:space="0" w:color="FFFFFF" w:themeColor="background1"/>
            </w:tcBorders>
          </w:tcPr>
          <w:p w14:paraId="043F2CE7" w14:textId="77777777" w:rsidR="00537F64" w:rsidRPr="004F3B8C" w:rsidRDefault="00537F64">
            <w:pPr>
              <w:pStyle w:val="TableNheader"/>
              <w:rPr>
                <w:color w:val="auto"/>
              </w:rPr>
            </w:pPr>
            <w:r w:rsidRPr="004F3B8C">
              <w:rPr>
                <w:color w:val="auto"/>
              </w:rPr>
              <w:t xml:space="preserve">Lesson </w:t>
            </w:r>
          </w:p>
        </w:tc>
        <w:tc>
          <w:tcPr>
            <w:tcW w:w="6370" w:type="dxa"/>
            <w:tcBorders>
              <w:left w:val="single" w:sz="4" w:space="0" w:color="FFFFFF" w:themeColor="background1"/>
              <w:bottom w:val="single" w:sz="4" w:space="0" w:color="auto"/>
            </w:tcBorders>
          </w:tcPr>
          <w:p w14:paraId="06AA436F" w14:textId="77777777" w:rsidR="00537F64" w:rsidRPr="004F3B8C" w:rsidRDefault="00537F64">
            <w:pPr>
              <w:pStyle w:val="TableNheader"/>
              <w:rPr>
                <w:color w:val="auto"/>
              </w:rPr>
            </w:pPr>
            <w:r w:rsidRPr="004F3B8C">
              <w:rPr>
                <w:color w:val="auto"/>
              </w:rPr>
              <w:t xml:space="preserve">Description and implications </w:t>
            </w:r>
          </w:p>
        </w:tc>
      </w:tr>
      <w:tr w:rsidR="00ED61F2" w:rsidRPr="004F3B8C" w14:paraId="7107D2A3" w14:textId="77777777" w:rsidTr="0032125A">
        <w:tc>
          <w:tcPr>
            <w:tcW w:w="2550" w:type="dxa"/>
            <w:tcBorders>
              <w:top w:val="single" w:sz="4" w:space="0" w:color="auto"/>
              <w:left w:val="single" w:sz="4" w:space="0" w:color="auto"/>
              <w:bottom w:val="single" w:sz="4" w:space="0" w:color="auto"/>
              <w:right w:val="single" w:sz="4" w:space="0" w:color="auto"/>
            </w:tcBorders>
          </w:tcPr>
          <w:p w14:paraId="7C113D13" w14:textId="77777777" w:rsidR="00537F64" w:rsidRPr="006D33A8" w:rsidRDefault="00537F64">
            <w:pPr>
              <w:pStyle w:val="TableNheader"/>
              <w:rPr>
                <w:color w:val="auto"/>
                <w:sz w:val="21"/>
                <w:szCs w:val="21"/>
              </w:rPr>
            </w:pPr>
            <w:r w:rsidRPr="006D33A8">
              <w:rPr>
                <w:color w:val="auto"/>
                <w:sz w:val="21"/>
                <w:szCs w:val="21"/>
              </w:rPr>
              <w:t>Flexible design enables local adaptation</w:t>
            </w:r>
          </w:p>
        </w:tc>
        <w:tc>
          <w:tcPr>
            <w:tcW w:w="6370" w:type="dxa"/>
            <w:tcBorders>
              <w:top w:val="single" w:sz="4" w:space="0" w:color="auto"/>
              <w:left w:val="single" w:sz="4" w:space="0" w:color="auto"/>
              <w:bottom w:val="single" w:sz="4" w:space="0" w:color="auto"/>
              <w:right w:val="single" w:sz="4" w:space="0" w:color="auto"/>
            </w:tcBorders>
          </w:tcPr>
          <w:p w14:paraId="3C6104F4" w14:textId="77777777" w:rsidR="00537F64" w:rsidRPr="006D33A8" w:rsidRDefault="00537F64">
            <w:pPr>
              <w:pStyle w:val="TableNText"/>
              <w:rPr>
                <w:szCs w:val="21"/>
              </w:rPr>
            </w:pPr>
            <w:r w:rsidRPr="006D33A8">
              <w:rPr>
                <w:szCs w:val="21"/>
              </w:rPr>
              <w:t xml:space="preserve">The adaptable structure allowed local tailoring to need, </w:t>
            </w:r>
            <w:r w:rsidRPr="006D33A8">
              <w:rPr>
                <w:rFonts w:asciiTheme="majorHAnsi" w:hAnsiTheme="majorHAnsi" w:cstheme="majorHAnsi"/>
                <w:szCs w:val="21"/>
              </w:rPr>
              <w:t>aiding uptake in diverse settings</w:t>
            </w:r>
            <w:r w:rsidRPr="006D33A8">
              <w:rPr>
                <w:szCs w:val="21"/>
              </w:rPr>
              <w:t>. This flexibility was balanced with peer-learning for standardisation.</w:t>
            </w:r>
          </w:p>
        </w:tc>
      </w:tr>
      <w:tr w:rsidR="00ED61F2" w:rsidRPr="004F3B8C" w14:paraId="4B6C2BF7" w14:textId="77777777" w:rsidTr="0032125A">
        <w:tc>
          <w:tcPr>
            <w:tcW w:w="2550" w:type="dxa"/>
            <w:tcBorders>
              <w:top w:val="single" w:sz="4" w:space="0" w:color="auto"/>
              <w:left w:val="single" w:sz="4" w:space="0" w:color="auto"/>
              <w:bottom w:val="single" w:sz="4" w:space="0" w:color="auto"/>
              <w:right w:val="single" w:sz="4" w:space="0" w:color="auto"/>
            </w:tcBorders>
          </w:tcPr>
          <w:p w14:paraId="5428BACA" w14:textId="77777777" w:rsidR="00537F64" w:rsidRPr="006D33A8" w:rsidRDefault="00537F64">
            <w:pPr>
              <w:pStyle w:val="TableNheader"/>
              <w:rPr>
                <w:color w:val="auto"/>
                <w:sz w:val="21"/>
                <w:szCs w:val="21"/>
              </w:rPr>
            </w:pPr>
            <w:r w:rsidRPr="006D33A8">
              <w:rPr>
                <w:color w:val="auto"/>
                <w:sz w:val="21"/>
                <w:szCs w:val="21"/>
              </w:rPr>
              <w:t>Peer learning strengthens engagement</w:t>
            </w:r>
          </w:p>
        </w:tc>
        <w:tc>
          <w:tcPr>
            <w:tcW w:w="6370" w:type="dxa"/>
            <w:tcBorders>
              <w:top w:val="single" w:sz="4" w:space="0" w:color="auto"/>
              <w:left w:val="single" w:sz="4" w:space="0" w:color="auto"/>
              <w:bottom w:val="single" w:sz="4" w:space="0" w:color="auto"/>
              <w:right w:val="single" w:sz="4" w:space="0" w:color="auto"/>
            </w:tcBorders>
          </w:tcPr>
          <w:p w14:paraId="3992AFB9" w14:textId="77777777" w:rsidR="00537F64" w:rsidRPr="006D33A8" w:rsidRDefault="00537F64">
            <w:pPr>
              <w:pStyle w:val="TableNText"/>
              <w:rPr>
                <w:szCs w:val="21"/>
              </w:rPr>
            </w:pPr>
            <w:r w:rsidRPr="006D33A8">
              <w:rPr>
                <w:szCs w:val="21"/>
              </w:rPr>
              <w:t xml:space="preserve">Collaborative fostered </w:t>
            </w:r>
            <w:r w:rsidRPr="006D33A8">
              <w:rPr>
                <w:rFonts w:asciiTheme="majorHAnsi" w:hAnsiTheme="majorHAnsi" w:cstheme="majorHAnsi"/>
                <w:szCs w:val="21"/>
              </w:rPr>
              <w:t>cross-site sharing and team cohesion</w:t>
            </w:r>
            <w:r w:rsidRPr="006D33A8">
              <w:rPr>
                <w:szCs w:val="21"/>
              </w:rPr>
              <w:t xml:space="preserve">. The BTS Collaborative model effectively in </w:t>
            </w:r>
            <w:r w:rsidRPr="006D33A8">
              <w:rPr>
                <w:rFonts w:asciiTheme="majorHAnsi" w:hAnsiTheme="majorHAnsi" w:cstheme="majorHAnsi"/>
                <w:szCs w:val="21"/>
              </w:rPr>
              <w:t>built and sustained capability and motivation</w:t>
            </w:r>
            <w:r w:rsidRPr="006D33A8">
              <w:rPr>
                <w:szCs w:val="21"/>
              </w:rPr>
              <w:t>.</w:t>
            </w:r>
          </w:p>
        </w:tc>
      </w:tr>
    </w:tbl>
    <w:p w14:paraId="43A35AC0" w14:textId="60AD7EE7" w:rsidR="00C14DFE" w:rsidRPr="00A7294B" w:rsidRDefault="00C14DFE" w:rsidP="0032125A">
      <w:pPr>
        <w:spacing w:before="240"/>
        <w:rPr>
          <w:rFonts w:asciiTheme="majorHAnsi" w:hAnsiTheme="majorHAnsi" w:cstheme="majorHAnsi"/>
        </w:rPr>
      </w:pPr>
      <w:r w:rsidRPr="00A7294B">
        <w:rPr>
          <w:rFonts w:asciiTheme="majorHAnsi" w:hAnsiTheme="majorHAnsi" w:cstheme="majorHAnsi"/>
        </w:rPr>
        <w:t>Governance and leadership</w:t>
      </w:r>
    </w:p>
    <w:tbl>
      <w:tblPr>
        <w:tblStyle w:val="AccessibleNousTable"/>
        <w:tblW w:w="5000" w:type="pct"/>
        <w:tblLook w:val="04A0" w:firstRow="1" w:lastRow="0" w:firstColumn="1" w:lastColumn="0" w:noHBand="0" w:noVBand="1"/>
      </w:tblPr>
      <w:tblGrid>
        <w:gridCol w:w="2623"/>
        <w:gridCol w:w="6552"/>
      </w:tblGrid>
      <w:tr w:rsidR="009F435C" w:rsidRPr="004F3B8C" w14:paraId="351F6B54" w14:textId="77777777" w:rsidTr="00511248">
        <w:trPr>
          <w:cnfStyle w:val="100000000000" w:firstRow="1" w:lastRow="0" w:firstColumn="0" w:lastColumn="0" w:oddVBand="0" w:evenVBand="0" w:oddHBand="0" w:evenHBand="0" w:firstRowFirstColumn="0" w:firstRowLastColumn="0" w:lastRowFirstColumn="0" w:lastRowLastColumn="0"/>
        </w:trPr>
        <w:tc>
          <w:tcPr>
            <w:tcW w:w="2550" w:type="dxa"/>
            <w:tcBorders>
              <w:bottom w:val="single" w:sz="4" w:space="0" w:color="auto"/>
              <w:right w:val="single" w:sz="4" w:space="0" w:color="FFFFFF" w:themeColor="background1"/>
            </w:tcBorders>
          </w:tcPr>
          <w:p w14:paraId="11A1196D" w14:textId="77777777" w:rsidR="00A7294B" w:rsidRPr="004F3B8C" w:rsidRDefault="00A7294B">
            <w:pPr>
              <w:pStyle w:val="TableNheader"/>
              <w:rPr>
                <w:color w:val="auto"/>
              </w:rPr>
            </w:pPr>
            <w:r w:rsidRPr="004F3B8C">
              <w:rPr>
                <w:color w:val="auto"/>
              </w:rPr>
              <w:t xml:space="preserve">Lesson </w:t>
            </w:r>
          </w:p>
        </w:tc>
        <w:tc>
          <w:tcPr>
            <w:tcW w:w="6370" w:type="dxa"/>
            <w:tcBorders>
              <w:left w:val="single" w:sz="4" w:space="0" w:color="FFFFFF" w:themeColor="background1"/>
              <w:bottom w:val="single" w:sz="4" w:space="0" w:color="auto"/>
            </w:tcBorders>
          </w:tcPr>
          <w:p w14:paraId="6C5933A6" w14:textId="77777777" w:rsidR="00A7294B" w:rsidRPr="004F3B8C" w:rsidRDefault="00A7294B">
            <w:pPr>
              <w:pStyle w:val="TableNheader"/>
              <w:rPr>
                <w:color w:val="auto"/>
              </w:rPr>
            </w:pPr>
            <w:r w:rsidRPr="004F3B8C">
              <w:rPr>
                <w:color w:val="auto"/>
              </w:rPr>
              <w:t xml:space="preserve">Description and implications </w:t>
            </w:r>
          </w:p>
        </w:tc>
      </w:tr>
      <w:tr w:rsidR="00ED61F2" w:rsidRPr="004F3B8C" w14:paraId="13BFB796" w14:textId="77777777" w:rsidTr="0032125A">
        <w:tc>
          <w:tcPr>
            <w:tcW w:w="2550" w:type="dxa"/>
            <w:tcBorders>
              <w:top w:val="single" w:sz="4" w:space="0" w:color="auto"/>
              <w:left w:val="single" w:sz="4" w:space="0" w:color="auto"/>
              <w:bottom w:val="single" w:sz="4" w:space="0" w:color="auto"/>
              <w:right w:val="single" w:sz="4" w:space="0" w:color="auto"/>
            </w:tcBorders>
          </w:tcPr>
          <w:p w14:paraId="6FDA789F" w14:textId="77777777" w:rsidR="00A7294B" w:rsidRPr="006D33A8" w:rsidRDefault="00A7294B">
            <w:pPr>
              <w:pStyle w:val="TableNheader"/>
              <w:rPr>
                <w:color w:val="auto"/>
                <w:sz w:val="21"/>
                <w:szCs w:val="21"/>
              </w:rPr>
            </w:pPr>
            <w:r w:rsidRPr="006D33A8">
              <w:rPr>
                <w:color w:val="auto"/>
                <w:sz w:val="21"/>
                <w:szCs w:val="21"/>
              </w:rPr>
              <w:t>Leadership mix and continuity matter</w:t>
            </w:r>
          </w:p>
        </w:tc>
        <w:tc>
          <w:tcPr>
            <w:tcW w:w="6370" w:type="dxa"/>
            <w:tcBorders>
              <w:top w:val="single" w:sz="4" w:space="0" w:color="auto"/>
              <w:left w:val="single" w:sz="4" w:space="0" w:color="auto"/>
              <w:bottom w:val="single" w:sz="4" w:space="0" w:color="auto"/>
              <w:right w:val="single" w:sz="4" w:space="0" w:color="auto"/>
            </w:tcBorders>
          </w:tcPr>
          <w:p w14:paraId="2B526A2B" w14:textId="77777777" w:rsidR="00A7294B" w:rsidRPr="006D33A8" w:rsidRDefault="00A7294B">
            <w:pPr>
              <w:pStyle w:val="TableNText"/>
              <w:rPr>
                <w:szCs w:val="21"/>
              </w:rPr>
            </w:pPr>
            <w:r w:rsidRPr="006D33A8">
              <w:rPr>
                <w:szCs w:val="21"/>
              </w:rPr>
              <w:t xml:space="preserve">A </w:t>
            </w:r>
            <w:r w:rsidRPr="006D33A8">
              <w:rPr>
                <w:rFonts w:asciiTheme="majorHAnsi" w:hAnsiTheme="majorHAnsi" w:cstheme="majorHAnsi"/>
                <w:szCs w:val="21"/>
              </w:rPr>
              <w:t>deliberate mix of clinical and operational leadership</w:t>
            </w:r>
            <w:r w:rsidRPr="006D33A8">
              <w:rPr>
                <w:szCs w:val="21"/>
              </w:rPr>
              <w:t xml:space="preserve"> at national, jurisdictional and service levels was critical. Midwifery leads and local champions played pivotal roles in maintaining momentum. Champions introduce </w:t>
            </w:r>
            <w:r w:rsidRPr="006D33A8">
              <w:rPr>
                <w:rFonts w:asciiTheme="majorHAnsi" w:hAnsiTheme="majorHAnsi" w:cstheme="majorHAnsi"/>
                <w:szCs w:val="21"/>
              </w:rPr>
              <w:t>critical person risks that need to be managed</w:t>
            </w:r>
            <w:r w:rsidRPr="006D33A8">
              <w:rPr>
                <w:szCs w:val="21"/>
              </w:rPr>
              <w:t xml:space="preserve"> through succession planning.</w:t>
            </w:r>
          </w:p>
        </w:tc>
      </w:tr>
      <w:tr w:rsidR="00ED61F2" w:rsidRPr="004F3B8C" w14:paraId="2EA6F3B3" w14:textId="77777777" w:rsidTr="0032125A">
        <w:tc>
          <w:tcPr>
            <w:tcW w:w="2550" w:type="dxa"/>
            <w:tcBorders>
              <w:top w:val="single" w:sz="4" w:space="0" w:color="auto"/>
              <w:left w:val="single" w:sz="4" w:space="0" w:color="auto"/>
              <w:bottom w:val="single" w:sz="4" w:space="0" w:color="auto"/>
              <w:right w:val="single" w:sz="4" w:space="0" w:color="auto"/>
            </w:tcBorders>
          </w:tcPr>
          <w:p w14:paraId="3CF29F4D" w14:textId="77777777" w:rsidR="00A7294B" w:rsidRPr="006D33A8" w:rsidRDefault="00A7294B">
            <w:pPr>
              <w:pStyle w:val="TableNheader"/>
              <w:rPr>
                <w:color w:val="auto"/>
                <w:sz w:val="21"/>
                <w:szCs w:val="21"/>
              </w:rPr>
            </w:pPr>
            <w:r w:rsidRPr="006D33A8">
              <w:rPr>
                <w:color w:val="auto"/>
                <w:sz w:val="21"/>
                <w:szCs w:val="21"/>
              </w:rPr>
              <w:t>Relationships accelerate delivery</w:t>
            </w:r>
          </w:p>
        </w:tc>
        <w:tc>
          <w:tcPr>
            <w:tcW w:w="6370" w:type="dxa"/>
            <w:tcBorders>
              <w:top w:val="single" w:sz="4" w:space="0" w:color="auto"/>
              <w:left w:val="single" w:sz="4" w:space="0" w:color="auto"/>
              <w:bottom w:val="single" w:sz="4" w:space="0" w:color="auto"/>
              <w:right w:val="single" w:sz="4" w:space="0" w:color="auto"/>
            </w:tcBorders>
          </w:tcPr>
          <w:p w14:paraId="42D63473" w14:textId="77777777" w:rsidR="00A7294B" w:rsidRPr="006D33A8" w:rsidRDefault="00A7294B">
            <w:pPr>
              <w:pStyle w:val="TableNText"/>
              <w:rPr>
                <w:szCs w:val="21"/>
              </w:rPr>
            </w:pPr>
            <w:r w:rsidRPr="006D33A8">
              <w:rPr>
                <w:rFonts w:asciiTheme="majorHAnsi" w:hAnsiTheme="majorHAnsi" w:cstheme="majorHAnsi"/>
                <w:szCs w:val="21"/>
              </w:rPr>
              <w:t>Pre-existing ties between partners</w:t>
            </w:r>
            <w:r w:rsidRPr="006D33A8">
              <w:rPr>
                <w:szCs w:val="21"/>
              </w:rPr>
              <w:t xml:space="preserve"> enabled </w:t>
            </w:r>
            <w:r w:rsidRPr="006D33A8">
              <w:rPr>
                <w:rFonts w:asciiTheme="majorHAnsi" w:hAnsiTheme="majorHAnsi" w:cstheme="majorHAnsi"/>
                <w:szCs w:val="21"/>
              </w:rPr>
              <w:t>faster</w:t>
            </w:r>
            <w:r w:rsidRPr="006D33A8">
              <w:rPr>
                <w:szCs w:val="21"/>
              </w:rPr>
              <w:t xml:space="preserve"> contracting, </w:t>
            </w:r>
            <w:r w:rsidRPr="006D33A8">
              <w:rPr>
                <w:rFonts w:asciiTheme="majorHAnsi" w:hAnsiTheme="majorHAnsi" w:cstheme="majorHAnsi"/>
                <w:szCs w:val="21"/>
              </w:rPr>
              <w:t>clearer</w:t>
            </w:r>
            <w:r w:rsidRPr="006D33A8">
              <w:rPr>
                <w:szCs w:val="21"/>
              </w:rPr>
              <w:t xml:space="preserve"> governance, and </w:t>
            </w:r>
            <w:r w:rsidRPr="006D33A8">
              <w:rPr>
                <w:rFonts w:asciiTheme="majorHAnsi" w:hAnsiTheme="majorHAnsi" w:cstheme="majorHAnsi"/>
                <w:szCs w:val="21"/>
              </w:rPr>
              <w:t>smoother</w:t>
            </w:r>
            <w:r w:rsidRPr="006D33A8">
              <w:rPr>
                <w:szCs w:val="21"/>
              </w:rPr>
              <w:t xml:space="preserve"> rollout; especially valuable in time-limited contexts.</w:t>
            </w:r>
          </w:p>
        </w:tc>
      </w:tr>
      <w:tr w:rsidR="00ED61F2" w:rsidRPr="004F3B8C" w14:paraId="5320CBAB" w14:textId="77777777" w:rsidTr="0032125A">
        <w:tc>
          <w:tcPr>
            <w:tcW w:w="2550" w:type="dxa"/>
            <w:tcBorders>
              <w:top w:val="single" w:sz="4" w:space="0" w:color="auto"/>
              <w:left w:val="single" w:sz="4" w:space="0" w:color="auto"/>
              <w:bottom w:val="single" w:sz="4" w:space="0" w:color="auto"/>
              <w:right w:val="single" w:sz="4" w:space="0" w:color="auto"/>
            </w:tcBorders>
          </w:tcPr>
          <w:p w14:paraId="55DFDE49" w14:textId="77777777" w:rsidR="00A7294B" w:rsidRPr="006D33A8" w:rsidRDefault="00A7294B">
            <w:pPr>
              <w:pStyle w:val="TableNheader"/>
              <w:rPr>
                <w:color w:val="auto"/>
                <w:sz w:val="21"/>
                <w:szCs w:val="21"/>
              </w:rPr>
            </w:pPr>
            <w:r w:rsidRPr="006D33A8">
              <w:rPr>
                <w:color w:val="auto"/>
                <w:sz w:val="21"/>
                <w:szCs w:val="21"/>
              </w:rPr>
              <w:t>Clear governance ensures accountability</w:t>
            </w:r>
          </w:p>
        </w:tc>
        <w:tc>
          <w:tcPr>
            <w:tcW w:w="6370" w:type="dxa"/>
            <w:tcBorders>
              <w:top w:val="single" w:sz="4" w:space="0" w:color="auto"/>
              <w:left w:val="single" w:sz="4" w:space="0" w:color="auto"/>
              <w:bottom w:val="single" w:sz="4" w:space="0" w:color="auto"/>
              <w:right w:val="single" w:sz="4" w:space="0" w:color="auto"/>
            </w:tcBorders>
          </w:tcPr>
          <w:p w14:paraId="085F8292" w14:textId="77777777" w:rsidR="00A7294B" w:rsidRPr="006D33A8" w:rsidRDefault="00A7294B">
            <w:pPr>
              <w:pStyle w:val="TableNText"/>
              <w:rPr>
                <w:szCs w:val="21"/>
              </w:rPr>
            </w:pPr>
            <w:r w:rsidRPr="006D33A8">
              <w:rPr>
                <w:rFonts w:asciiTheme="majorHAnsi" w:hAnsiTheme="majorHAnsi" w:cstheme="majorHAnsi"/>
                <w:szCs w:val="21"/>
              </w:rPr>
              <w:t>Defined roles, contracts, and decision-making authority</w:t>
            </w:r>
            <w:r w:rsidRPr="006D33A8">
              <w:rPr>
                <w:szCs w:val="21"/>
              </w:rPr>
              <w:t xml:space="preserve"> improved coordination in Round 2. Future programs should maintain strong governance frameworks.</w:t>
            </w:r>
          </w:p>
        </w:tc>
      </w:tr>
    </w:tbl>
    <w:p w14:paraId="5BF6EDD6" w14:textId="77777777" w:rsidR="00C14DFE" w:rsidRDefault="00C14DFE" w:rsidP="0032125A">
      <w:pPr>
        <w:pStyle w:val="TableNheader"/>
        <w:spacing w:before="240" w:after="120"/>
        <w:rPr>
          <w:color w:val="auto"/>
        </w:rPr>
      </w:pPr>
      <w:r w:rsidRPr="004F3B8C">
        <w:rPr>
          <w:color w:val="auto"/>
        </w:rPr>
        <w:t xml:space="preserve">Consumer and community engagement </w:t>
      </w:r>
    </w:p>
    <w:tbl>
      <w:tblPr>
        <w:tblStyle w:val="AccessibleNousTable"/>
        <w:tblW w:w="5000" w:type="pct"/>
        <w:tblLook w:val="04A0" w:firstRow="1" w:lastRow="0" w:firstColumn="1" w:lastColumn="0" w:noHBand="0" w:noVBand="1"/>
      </w:tblPr>
      <w:tblGrid>
        <w:gridCol w:w="2623"/>
        <w:gridCol w:w="6552"/>
      </w:tblGrid>
      <w:tr w:rsidR="009F435C" w:rsidRPr="004F3B8C" w14:paraId="3FB87B83" w14:textId="77777777" w:rsidTr="00511248">
        <w:trPr>
          <w:cnfStyle w:val="100000000000" w:firstRow="1" w:lastRow="0" w:firstColumn="0" w:lastColumn="0" w:oddVBand="0" w:evenVBand="0" w:oddHBand="0" w:evenHBand="0" w:firstRowFirstColumn="0" w:firstRowLastColumn="0" w:lastRowFirstColumn="0" w:lastRowLastColumn="0"/>
          <w:cantSplit/>
          <w:tblHeader/>
        </w:trPr>
        <w:tc>
          <w:tcPr>
            <w:tcW w:w="2550" w:type="dxa"/>
            <w:tcBorders>
              <w:bottom w:val="single" w:sz="4" w:space="0" w:color="auto"/>
              <w:right w:val="single" w:sz="4" w:space="0" w:color="FFFFFF" w:themeColor="background1"/>
            </w:tcBorders>
          </w:tcPr>
          <w:p w14:paraId="260056BA" w14:textId="77777777" w:rsidR="00A7294B" w:rsidRPr="004F3B8C" w:rsidRDefault="00A7294B">
            <w:pPr>
              <w:pStyle w:val="TableNheader"/>
              <w:rPr>
                <w:color w:val="auto"/>
              </w:rPr>
            </w:pPr>
            <w:r w:rsidRPr="004F3B8C">
              <w:rPr>
                <w:color w:val="auto"/>
              </w:rPr>
              <w:t xml:space="preserve">Lesson </w:t>
            </w:r>
          </w:p>
        </w:tc>
        <w:tc>
          <w:tcPr>
            <w:tcW w:w="6370" w:type="dxa"/>
            <w:tcBorders>
              <w:left w:val="single" w:sz="4" w:space="0" w:color="FFFFFF" w:themeColor="background1"/>
              <w:bottom w:val="single" w:sz="4" w:space="0" w:color="auto"/>
            </w:tcBorders>
          </w:tcPr>
          <w:p w14:paraId="760BDA09" w14:textId="77777777" w:rsidR="00A7294B" w:rsidRPr="004F3B8C" w:rsidRDefault="00A7294B">
            <w:pPr>
              <w:pStyle w:val="TableNheader"/>
              <w:rPr>
                <w:color w:val="auto"/>
              </w:rPr>
            </w:pPr>
            <w:r w:rsidRPr="004F3B8C">
              <w:rPr>
                <w:color w:val="auto"/>
              </w:rPr>
              <w:t xml:space="preserve">Description and implications </w:t>
            </w:r>
          </w:p>
        </w:tc>
      </w:tr>
      <w:tr w:rsidR="009F435C" w:rsidRPr="004F3B8C" w14:paraId="0691EF6A" w14:textId="77777777" w:rsidTr="0032125A">
        <w:trPr>
          <w:cantSplit/>
        </w:trPr>
        <w:tc>
          <w:tcPr>
            <w:tcW w:w="2550" w:type="dxa"/>
            <w:tcBorders>
              <w:top w:val="single" w:sz="4" w:space="0" w:color="auto"/>
              <w:left w:val="single" w:sz="4" w:space="0" w:color="auto"/>
              <w:bottom w:val="single" w:sz="4" w:space="0" w:color="auto"/>
              <w:right w:val="single" w:sz="4" w:space="0" w:color="auto"/>
            </w:tcBorders>
          </w:tcPr>
          <w:p w14:paraId="6B1A3240" w14:textId="77777777" w:rsidR="00A7294B" w:rsidRPr="006D33A8" w:rsidRDefault="00A7294B">
            <w:pPr>
              <w:pStyle w:val="TableNheader"/>
              <w:rPr>
                <w:color w:val="auto"/>
                <w:sz w:val="21"/>
                <w:szCs w:val="21"/>
              </w:rPr>
            </w:pPr>
            <w:r w:rsidRPr="006D33A8">
              <w:rPr>
                <w:color w:val="auto"/>
                <w:sz w:val="21"/>
                <w:szCs w:val="21"/>
              </w:rPr>
              <w:t>Consumer input improves care</w:t>
            </w:r>
          </w:p>
        </w:tc>
        <w:tc>
          <w:tcPr>
            <w:tcW w:w="6370" w:type="dxa"/>
            <w:tcBorders>
              <w:top w:val="single" w:sz="4" w:space="0" w:color="auto"/>
              <w:left w:val="single" w:sz="4" w:space="0" w:color="auto"/>
              <w:bottom w:val="single" w:sz="4" w:space="0" w:color="auto"/>
              <w:right w:val="single" w:sz="4" w:space="0" w:color="auto"/>
            </w:tcBorders>
          </w:tcPr>
          <w:p w14:paraId="6706AFC4" w14:textId="77777777" w:rsidR="00A7294B" w:rsidRPr="006D33A8" w:rsidRDefault="00A7294B">
            <w:pPr>
              <w:pStyle w:val="TableNText"/>
              <w:rPr>
                <w:szCs w:val="21"/>
              </w:rPr>
            </w:pPr>
            <w:r w:rsidRPr="006D33A8">
              <w:rPr>
                <w:szCs w:val="21"/>
              </w:rPr>
              <w:t xml:space="preserve">Involving </w:t>
            </w:r>
            <w:r w:rsidRPr="006D33A8">
              <w:rPr>
                <w:rFonts w:asciiTheme="majorHAnsi" w:hAnsiTheme="majorHAnsi" w:cstheme="majorBidi"/>
                <w:szCs w:val="21"/>
              </w:rPr>
              <w:t>people with lived experience influenced clinician behaviour</w:t>
            </w:r>
            <w:r w:rsidRPr="006D33A8">
              <w:rPr>
                <w:szCs w:val="21"/>
              </w:rPr>
              <w:t xml:space="preserve"> and improved communication, documentation, and materials – this was particularly the case where consumer representation included priority populations.</w:t>
            </w:r>
          </w:p>
        </w:tc>
      </w:tr>
      <w:tr w:rsidR="009F435C" w:rsidRPr="004F3B8C" w14:paraId="2433AF86" w14:textId="77777777" w:rsidTr="0032125A">
        <w:trPr>
          <w:cantSplit/>
        </w:trPr>
        <w:tc>
          <w:tcPr>
            <w:tcW w:w="2550" w:type="dxa"/>
            <w:tcBorders>
              <w:top w:val="single" w:sz="4" w:space="0" w:color="auto"/>
              <w:left w:val="single" w:sz="4" w:space="0" w:color="auto"/>
              <w:bottom w:val="single" w:sz="4" w:space="0" w:color="auto"/>
              <w:right w:val="single" w:sz="4" w:space="0" w:color="auto"/>
            </w:tcBorders>
          </w:tcPr>
          <w:p w14:paraId="279A56A1" w14:textId="77777777" w:rsidR="00A7294B" w:rsidRPr="006D33A8" w:rsidRDefault="00A7294B">
            <w:pPr>
              <w:pStyle w:val="TableNheader"/>
              <w:rPr>
                <w:color w:val="auto"/>
                <w:sz w:val="21"/>
                <w:szCs w:val="21"/>
              </w:rPr>
            </w:pPr>
            <w:r w:rsidRPr="006D33A8">
              <w:rPr>
                <w:color w:val="auto"/>
                <w:sz w:val="21"/>
                <w:szCs w:val="21"/>
              </w:rPr>
              <w:lastRenderedPageBreak/>
              <w:t>Equitable care in rural and remote regions requires additional considerations</w:t>
            </w:r>
          </w:p>
        </w:tc>
        <w:tc>
          <w:tcPr>
            <w:tcW w:w="6370" w:type="dxa"/>
            <w:tcBorders>
              <w:top w:val="single" w:sz="4" w:space="0" w:color="auto"/>
              <w:left w:val="single" w:sz="4" w:space="0" w:color="auto"/>
              <w:bottom w:val="single" w:sz="4" w:space="0" w:color="auto"/>
              <w:right w:val="single" w:sz="4" w:space="0" w:color="auto"/>
            </w:tcBorders>
          </w:tcPr>
          <w:p w14:paraId="66FA1CE7" w14:textId="77777777" w:rsidR="00A7294B" w:rsidRPr="006D33A8" w:rsidRDefault="00A7294B">
            <w:pPr>
              <w:pStyle w:val="TableNText"/>
              <w:rPr>
                <w:szCs w:val="21"/>
              </w:rPr>
            </w:pPr>
            <w:r w:rsidRPr="006D33A8">
              <w:rPr>
                <w:szCs w:val="21"/>
              </w:rPr>
              <w:t xml:space="preserve">Additional adjustments and </w:t>
            </w:r>
            <w:r w:rsidRPr="006D33A8">
              <w:rPr>
                <w:rFonts w:asciiTheme="majorHAnsi" w:hAnsiTheme="majorHAnsi" w:cstheme="majorHAnsi"/>
                <w:szCs w:val="21"/>
              </w:rPr>
              <w:t>considerations are required for services in regional, rural and remote regions</w:t>
            </w:r>
            <w:r w:rsidRPr="006D33A8">
              <w:rPr>
                <w:szCs w:val="21"/>
              </w:rPr>
              <w:t xml:space="preserve">, which often do not have access to the same </w:t>
            </w:r>
            <w:r w:rsidRPr="006D33A8">
              <w:rPr>
                <w:rFonts w:asciiTheme="majorHAnsi" w:hAnsiTheme="majorHAnsi" w:cstheme="majorHAnsi"/>
                <w:szCs w:val="21"/>
              </w:rPr>
              <w:t>infrastructure and resources</w:t>
            </w:r>
            <w:r w:rsidRPr="006D33A8">
              <w:rPr>
                <w:szCs w:val="21"/>
              </w:rPr>
              <w:t xml:space="preserve"> as their metropolitan counterparts. Additional focus on underserved communities will also benefit the evidence needed in this space. </w:t>
            </w:r>
          </w:p>
        </w:tc>
      </w:tr>
      <w:tr w:rsidR="009F435C" w:rsidRPr="004F3B8C" w14:paraId="79D22E5F" w14:textId="77777777" w:rsidTr="0032125A">
        <w:trPr>
          <w:cantSplit/>
        </w:trPr>
        <w:tc>
          <w:tcPr>
            <w:tcW w:w="2550" w:type="dxa"/>
            <w:tcBorders>
              <w:top w:val="single" w:sz="4" w:space="0" w:color="auto"/>
              <w:left w:val="single" w:sz="4" w:space="0" w:color="auto"/>
              <w:bottom w:val="single" w:sz="4" w:space="0" w:color="auto"/>
              <w:right w:val="single" w:sz="4" w:space="0" w:color="auto"/>
            </w:tcBorders>
          </w:tcPr>
          <w:p w14:paraId="6DE166D7" w14:textId="77777777" w:rsidR="00A7294B" w:rsidRPr="006D33A8" w:rsidRDefault="00A7294B">
            <w:pPr>
              <w:pStyle w:val="TableNheader"/>
              <w:rPr>
                <w:color w:val="auto"/>
                <w:sz w:val="21"/>
                <w:szCs w:val="21"/>
              </w:rPr>
            </w:pPr>
            <w:r w:rsidRPr="006D33A8">
              <w:rPr>
                <w:color w:val="auto"/>
                <w:sz w:val="21"/>
                <w:szCs w:val="21"/>
              </w:rPr>
              <w:t>First Nations partnership needs investment</w:t>
            </w:r>
          </w:p>
        </w:tc>
        <w:tc>
          <w:tcPr>
            <w:tcW w:w="6370" w:type="dxa"/>
            <w:tcBorders>
              <w:top w:val="single" w:sz="4" w:space="0" w:color="auto"/>
              <w:left w:val="single" w:sz="4" w:space="0" w:color="auto"/>
              <w:bottom w:val="single" w:sz="4" w:space="0" w:color="auto"/>
              <w:right w:val="single" w:sz="4" w:space="0" w:color="auto"/>
            </w:tcBorders>
          </w:tcPr>
          <w:p w14:paraId="7B334B06" w14:textId="77777777" w:rsidR="00A7294B" w:rsidRPr="006D33A8" w:rsidRDefault="00A7294B">
            <w:pPr>
              <w:pStyle w:val="TableNText"/>
              <w:rPr>
                <w:szCs w:val="21"/>
              </w:rPr>
            </w:pPr>
            <w:r w:rsidRPr="006D33A8">
              <w:rPr>
                <w:szCs w:val="21"/>
              </w:rPr>
              <w:t xml:space="preserve">Engaging </w:t>
            </w:r>
            <w:r w:rsidRPr="006D33A8">
              <w:rPr>
                <w:rFonts w:asciiTheme="majorHAnsi" w:hAnsiTheme="majorHAnsi" w:cstheme="majorHAnsi"/>
                <w:szCs w:val="21"/>
              </w:rPr>
              <w:t>First Nations communities as partners must be embedded early and supported throughout implementation</w:t>
            </w:r>
            <w:r w:rsidRPr="006D33A8">
              <w:rPr>
                <w:szCs w:val="21"/>
              </w:rPr>
              <w:t>. This partnership should be consistent and aligned with best practice, for example post-consultation outcomes should be shared with communities consulted. Improvements were achieved in Round 2 though limitations in engagement timeframes reduced impact.</w:t>
            </w:r>
          </w:p>
        </w:tc>
      </w:tr>
    </w:tbl>
    <w:p w14:paraId="0552A4B2" w14:textId="77777777" w:rsidR="00A7294B" w:rsidRPr="004F3B8C" w:rsidRDefault="00A7294B" w:rsidP="0032125A">
      <w:pPr>
        <w:pStyle w:val="TableNheader"/>
        <w:spacing w:before="100" w:beforeAutospacing="1" w:after="120"/>
        <w:rPr>
          <w:color w:val="auto"/>
        </w:rPr>
      </w:pPr>
      <w:r w:rsidRPr="004F3B8C">
        <w:rPr>
          <w:color w:val="auto"/>
        </w:rPr>
        <w:t xml:space="preserve">Data and measurement </w:t>
      </w:r>
    </w:p>
    <w:tbl>
      <w:tblPr>
        <w:tblStyle w:val="AccessibleNousTable"/>
        <w:tblW w:w="5000" w:type="pct"/>
        <w:tblLook w:val="04A0" w:firstRow="1" w:lastRow="0" w:firstColumn="1" w:lastColumn="0" w:noHBand="0" w:noVBand="1"/>
      </w:tblPr>
      <w:tblGrid>
        <w:gridCol w:w="2623"/>
        <w:gridCol w:w="6552"/>
      </w:tblGrid>
      <w:tr w:rsidR="009F435C" w14:paraId="51596CD4" w14:textId="77777777" w:rsidTr="00511248">
        <w:trPr>
          <w:cnfStyle w:val="100000000000" w:firstRow="1" w:lastRow="0" w:firstColumn="0" w:lastColumn="0" w:oddVBand="0" w:evenVBand="0" w:oddHBand="0" w:evenHBand="0" w:firstRowFirstColumn="0" w:firstRowLastColumn="0" w:lastRowFirstColumn="0" w:lastRowLastColumn="0"/>
        </w:trPr>
        <w:tc>
          <w:tcPr>
            <w:tcW w:w="2550" w:type="dxa"/>
            <w:tcBorders>
              <w:bottom w:val="single" w:sz="4" w:space="0" w:color="auto"/>
              <w:right w:val="single" w:sz="4" w:space="0" w:color="FFFFFF" w:themeColor="background1"/>
            </w:tcBorders>
          </w:tcPr>
          <w:p w14:paraId="63EE27E2" w14:textId="34DD0D89" w:rsidR="003014D8" w:rsidRPr="004F3B8C" w:rsidRDefault="0082450E" w:rsidP="005C474E">
            <w:pPr>
              <w:pStyle w:val="TableNheader"/>
              <w:rPr>
                <w:color w:val="auto"/>
              </w:rPr>
            </w:pPr>
            <w:r w:rsidRPr="004F3B8C">
              <w:rPr>
                <w:color w:val="auto"/>
              </w:rPr>
              <w:t xml:space="preserve">Lesson </w:t>
            </w:r>
          </w:p>
        </w:tc>
        <w:tc>
          <w:tcPr>
            <w:tcW w:w="6370" w:type="dxa"/>
            <w:tcBorders>
              <w:left w:val="single" w:sz="4" w:space="0" w:color="FFFFFF" w:themeColor="background1"/>
              <w:bottom w:val="single" w:sz="4" w:space="0" w:color="auto"/>
            </w:tcBorders>
          </w:tcPr>
          <w:p w14:paraId="427D05EF" w14:textId="5298BCB1" w:rsidR="003014D8" w:rsidRPr="004F3B8C" w:rsidRDefault="0082450E" w:rsidP="005C474E">
            <w:pPr>
              <w:pStyle w:val="TableNheader"/>
              <w:rPr>
                <w:color w:val="auto"/>
              </w:rPr>
            </w:pPr>
            <w:r w:rsidRPr="004F3B8C">
              <w:rPr>
                <w:color w:val="auto"/>
              </w:rPr>
              <w:t xml:space="preserve">Description and implications </w:t>
            </w:r>
          </w:p>
        </w:tc>
      </w:tr>
      <w:tr w:rsidR="009F435C" w14:paraId="263600A3" w14:textId="77777777" w:rsidTr="0032125A">
        <w:tc>
          <w:tcPr>
            <w:tcW w:w="2550" w:type="dxa"/>
            <w:tcBorders>
              <w:top w:val="single" w:sz="4" w:space="0" w:color="auto"/>
              <w:left w:val="single" w:sz="4" w:space="0" w:color="auto"/>
              <w:bottom w:val="single" w:sz="4" w:space="0" w:color="auto"/>
              <w:right w:val="single" w:sz="4" w:space="0" w:color="auto"/>
            </w:tcBorders>
          </w:tcPr>
          <w:p w14:paraId="66A469C8" w14:textId="25562DBB" w:rsidR="00B87D9B" w:rsidRPr="006D33A8" w:rsidRDefault="004212EC" w:rsidP="005C474E">
            <w:pPr>
              <w:pStyle w:val="TableNheader"/>
              <w:rPr>
                <w:color w:val="auto"/>
                <w:sz w:val="21"/>
                <w:szCs w:val="21"/>
              </w:rPr>
            </w:pPr>
            <w:r w:rsidRPr="006D33A8">
              <w:rPr>
                <w:color w:val="auto"/>
                <w:sz w:val="21"/>
                <w:szCs w:val="21"/>
              </w:rPr>
              <w:t>Data supports improvement</w:t>
            </w:r>
          </w:p>
        </w:tc>
        <w:tc>
          <w:tcPr>
            <w:tcW w:w="6370" w:type="dxa"/>
            <w:tcBorders>
              <w:top w:val="single" w:sz="4" w:space="0" w:color="auto"/>
              <w:left w:val="single" w:sz="4" w:space="0" w:color="auto"/>
              <w:bottom w:val="single" w:sz="4" w:space="0" w:color="auto"/>
              <w:right w:val="single" w:sz="4" w:space="0" w:color="auto"/>
            </w:tcBorders>
          </w:tcPr>
          <w:p w14:paraId="4C7B032F" w14:textId="0FD8A821" w:rsidR="00B87D9B" w:rsidRPr="006D33A8" w:rsidRDefault="003F2604" w:rsidP="005C474E">
            <w:pPr>
              <w:pStyle w:val="TableNText"/>
              <w:rPr>
                <w:szCs w:val="21"/>
              </w:rPr>
            </w:pPr>
            <w:r w:rsidRPr="006D33A8">
              <w:rPr>
                <w:szCs w:val="21"/>
              </w:rPr>
              <w:t xml:space="preserve">Accessible, </w:t>
            </w:r>
            <w:r w:rsidR="004212EC" w:rsidRPr="006D33A8">
              <w:rPr>
                <w:szCs w:val="21"/>
              </w:rPr>
              <w:t>timely</w:t>
            </w:r>
            <w:r w:rsidRPr="006D33A8">
              <w:rPr>
                <w:szCs w:val="21"/>
              </w:rPr>
              <w:t xml:space="preserve"> data </w:t>
            </w:r>
            <w:r w:rsidR="004212EC" w:rsidRPr="006D33A8">
              <w:rPr>
                <w:szCs w:val="21"/>
              </w:rPr>
              <w:t xml:space="preserve">provides </w:t>
            </w:r>
            <w:r w:rsidR="004212EC" w:rsidRPr="006D33A8">
              <w:rPr>
                <w:rFonts w:asciiTheme="majorHAnsi" w:hAnsiTheme="majorHAnsi" w:cstheme="majorHAnsi"/>
                <w:szCs w:val="21"/>
              </w:rPr>
              <w:t>reinforcing feedback</w:t>
            </w:r>
            <w:r w:rsidR="004212EC" w:rsidRPr="006D33A8">
              <w:rPr>
                <w:szCs w:val="21"/>
              </w:rPr>
              <w:t xml:space="preserve"> for effective changes contributing to </w:t>
            </w:r>
            <w:r w:rsidRPr="006D33A8">
              <w:rPr>
                <w:rFonts w:asciiTheme="majorHAnsi" w:hAnsiTheme="majorHAnsi" w:cstheme="majorHAnsi"/>
                <w:szCs w:val="21"/>
              </w:rPr>
              <w:t>motivat</w:t>
            </w:r>
            <w:r w:rsidR="004212EC" w:rsidRPr="006D33A8">
              <w:rPr>
                <w:rFonts w:asciiTheme="majorHAnsi" w:hAnsiTheme="majorHAnsi" w:cstheme="majorHAnsi"/>
                <w:szCs w:val="21"/>
              </w:rPr>
              <w:t xml:space="preserve">ion and continual </w:t>
            </w:r>
            <w:r w:rsidRPr="006D33A8">
              <w:rPr>
                <w:rFonts w:asciiTheme="majorHAnsi" w:hAnsiTheme="majorHAnsi" w:cstheme="majorHAnsi"/>
                <w:szCs w:val="21"/>
              </w:rPr>
              <w:t>improvement</w:t>
            </w:r>
            <w:r w:rsidRPr="006D33A8">
              <w:rPr>
                <w:szCs w:val="21"/>
              </w:rPr>
              <w:t>.</w:t>
            </w:r>
          </w:p>
        </w:tc>
      </w:tr>
    </w:tbl>
    <w:p w14:paraId="4BE5AA09" w14:textId="3BA6030A" w:rsidR="00222371" w:rsidRDefault="00222371" w:rsidP="007E0AB3">
      <w:pPr>
        <w:pStyle w:val="xAppendixLevel1"/>
        <w:numPr>
          <w:ilvl w:val="0"/>
          <w:numId w:val="10"/>
        </w:numPr>
      </w:pPr>
      <w:bookmarkStart w:id="57" w:name="_Ref206530661"/>
      <w:bookmarkStart w:id="58" w:name="_Ref206965554"/>
      <w:bookmarkStart w:id="59" w:name="_Toc229125615"/>
      <w:bookmarkStart w:id="60" w:name="_Ref205975547"/>
      <w:r>
        <w:lastRenderedPageBreak/>
        <w:t xml:space="preserve">Overview of the </w:t>
      </w:r>
      <w:bookmarkEnd w:id="57"/>
      <w:bookmarkEnd w:id="58"/>
      <w:r w:rsidR="001C4A62">
        <w:t>National P</w:t>
      </w:r>
      <w:r>
        <w:t>rogram</w:t>
      </w:r>
      <w:bookmarkEnd w:id="59"/>
    </w:p>
    <w:p w14:paraId="44B8F988" w14:textId="0AC96AC1" w:rsidR="00222371" w:rsidRDefault="00222371" w:rsidP="00222371">
      <w:r w:rsidRPr="000460EF">
        <w:t>This section provides additional context about the National Program</w:t>
      </w:r>
      <w:r w:rsidR="00DB0AB1">
        <w:t xml:space="preserve"> across </w:t>
      </w:r>
      <w:r w:rsidRPr="000460EF">
        <w:t>Round 1 and Round 2</w:t>
      </w:r>
      <w:r w:rsidR="00DB0AB1">
        <w:t>, and includes</w:t>
      </w:r>
      <w:r w:rsidR="00B02715">
        <w:t xml:space="preserve"> </w:t>
      </w:r>
      <w:r w:rsidR="001F0682">
        <w:t>overviews of</w:t>
      </w:r>
      <w:r w:rsidR="00DB0AB1">
        <w:t xml:space="preserve">: </w:t>
      </w:r>
    </w:p>
    <w:p w14:paraId="46186881" w14:textId="101CF13C" w:rsidR="00DB0AB1" w:rsidRDefault="00632D8C" w:rsidP="00DB0AB1">
      <w:pPr>
        <w:pStyle w:val="Bullet"/>
      </w:pPr>
      <w:r>
        <w:t>t</w:t>
      </w:r>
      <w:r w:rsidR="009D47F2">
        <w:t xml:space="preserve">he seven strategies that underpinned the National Program </w:t>
      </w:r>
      <w:r w:rsidR="002A3D39">
        <w:t>in Round 1</w:t>
      </w:r>
      <w:r w:rsidR="00AF7060">
        <w:t>,</w:t>
      </w:r>
      <w:r w:rsidR="002A3D39">
        <w:t xml:space="preserve"> and </w:t>
      </w:r>
      <w:r w:rsidR="001C0CD2">
        <w:t>extending to</w:t>
      </w:r>
      <w:r w:rsidR="002A3D39">
        <w:t xml:space="preserve"> </w:t>
      </w:r>
      <w:r w:rsidR="002A3D39" w:rsidRPr="00E26B6F">
        <w:t xml:space="preserve">preterm preeclampsia screening implementation pilot </w:t>
      </w:r>
      <w:r w:rsidR="0004543C">
        <w:t>in</w:t>
      </w:r>
      <w:r w:rsidR="00753F81">
        <w:t xml:space="preserve"> </w:t>
      </w:r>
      <w:r w:rsidR="002A3D39" w:rsidRPr="00E26B6F">
        <w:t>Round 2</w:t>
      </w:r>
    </w:p>
    <w:p w14:paraId="63AEEE9C" w14:textId="6970E1AA" w:rsidR="001B3D9F" w:rsidRPr="00E26B6F" w:rsidRDefault="001B3D9F">
      <w:pPr>
        <w:pStyle w:val="Bullet"/>
      </w:pPr>
      <w:r w:rsidRPr="00E26B6F">
        <w:t xml:space="preserve">the </w:t>
      </w:r>
      <w:r w:rsidR="001C0CD2">
        <w:t xml:space="preserve">three </w:t>
      </w:r>
      <w:r w:rsidR="00FE1C2A">
        <w:t>National Program components to drive this change</w:t>
      </w:r>
      <w:r w:rsidR="00AF7060">
        <w:t>, including</w:t>
      </w:r>
      <w:r w:rsidR="00BC757D">
        <w:t xml:space="preserve"> the </w:t>
      </w:r>
      <w:r w:rsidRPr="00E26B6F">
        <w:t>Collaborative</w:t>
      </w:r>
      <w:r w:rsidR="008F54F8">
        <w:t xml:space="preserve"> (Component 1)</w:t>
      </w:r>
      <w:r w:rsidR="00BC757D">
        <w:t xml:space="preserve">, </w:t>
      </w:r>
      <w:r w:rsidRPr="00E26B6F">
        <w:t>jurisdictional programs</w:t>
      </w:r>
      <w:r w:rsidR="008F54F8">
        <w:t xml:space="preserve"> (Component 2)</w:t>
      </w:r>
      <w:r w:rsidR="00BC757D">
        <w:t xml:space="preserve">, and </w:t>
      </w:r>
      <w:r w:rsidR="008F54F8">
        <w:t>the</w:t>
      </w:r>
      <w:r w:rsidR="00BC757D">
        <w:t xml:space="preserve"> </w:t>
      </w:r>
      <w:r w:rsidRPr="00E26B6F">
        <w:t xml:space="preserve">‘Every Week Counts’ </w:t>
      </w:r>
      <w:r w:rsidR="00AA0D9F">
        <w:t>p</w:t>
      </w:r>
      <w:r w:rsidRPr="00E26B6F">
        <w:t xml:space="preserve">ublic </w:t>
      </w:r>
      <w:r w:rsidR="00AA0D9F">
        <w:t>a</w:t>
      </w:r>
      <w:r w:rsidRPr="00E26B6F">
        <w:t xml:space="preserve">wareness </w:t>
      </w:r>
      <w:r w:rsidR="00AA0D9F">
        <w:t>c</w:t>
      </w:r>
      <w:r w:rsidRPr="00E26B6F">
        <w:t xml:space="preserve">ampaign </w:t>
      </w:r>
      <w:r w:rsidR="008F54F8">
        <w:t>(Component 3).</w:t>
      </w:r>
    </w:p>
    <w:p w14:paraId="54B440D6" w14:textId="14BA23DF" w:rsidR="00AD6733" w:rsidRDefault="00BC757D" w:rsidP="00D67E2D">
      <w:pPr>
        <w:pStyle w:val="xAppendixLevel2"/>
      </w:pPr>
      <w:bookmarkStart w:id="61" w:name="_Ref177977217"/>
      <w:bookmarkStart w:id="62" w:name="_Toc178347220"/>
      <w:bookmarkStart w:id="63" w:name="_Toc206505894"/>
      <w:r>
        <w:t>Evidence</w:t>
      </w:r>
      <w:r w:rsidR="008F54F8">
        <w:t>-</w:t>
      </w:r>
      <w:r>
        <w:t>based clinical</w:t>
      </w:r>
      <w:r w:rsidR="00AD6733">
        <w:t xml:space="preserve"> strategies </w:t>
      </w:r>
      <w:r w:rsidR="00E26B6F">
        <w:t>underpin</w:t>
      </w:r>
      <w:r w:rsidR="00B86904">
        <w:t>ned</w:t>
      </w:r>
      <w:r w:rsidR="00E26B6F">
        <w:t xml:space="preserve"> </w:t>
      </w:r>
      <w:r w:rsidR="00AD6733">
        <w:t>the National Program</w:t>
      </w:r>
      <w:bookmarkEnd w:id="61"/>
      <w:bookmarkEnd w:id="62"/>
      <w:bookmarkEnd w:id="63"/>
    </w:p>
    <w:p w14:paraId="128DC89F" w14:textId="4B166AC2" w:rsidR="00D1644E" w:rsidRDefault="00EF149E" w:rsidP="00AD6733">
      <w:pPr>
        <w:rPr>
          <w:lang w:eastAsia="en-AU"/>
        </w:rPr>
      </w:pPr>
      <w:r>
        <w:rPr>
          <w:lang w:eastAsia="en-AU"/>
        </w:rPr>
        <w:t xml:space="preserve">Across Round 1 and Round 2, the </w:t>
      </w:r>
      <w:r w:rsidR="00AD6733">
        <w:rPr>
          <w:lang w:eastAsia="en-AU"/>
        </w:rPr>
        <w:t>National Program</w:t>
      </w:r>
      <w:r>
        <w:rPr>
          <w:lang w:eastAsia="en-AU"/>
        </w:rPr>
        <w:t xml:space="preserve"> </w:t>
      </w:r>
      <w:r w:rsidR="008F54F8">
        <w:rPr>
          <w:lang w:eastAsia="en-AU"/>
        </w:rPr>
        <w:t>was underpinned by</w:t>
      </w:r>
      <w:r w:rsidR="00AD6733">
        <w:rPr>
          <w:lang w:eastAsia="en-AU"/>
        </w:rPr>
        <w:t xml:space="preserve"> seven clinical strategies</w:t>
      </w:r>
      <w:r w:rsidR="00AF3C47">
        <w:rPr>
          <w:lang w:eastAsia="en-AU"/>
        </w:rPr>
        <w:t xml:space="preserve">, </w:t>
      </w:r>
      <w:r w:rsidR="001B26CF">
        <w:rPr>
          <w:lang w:eastAsia="en-AU"/>
        </w:rPr>
        <w:t>as pictured in</w:t>
      </w:r>
      <w:r w:rsidR="00AF3C47">
        <w:rPr>
          <w:lang w:eastAsia="en-AU"/>
        </w:rPr>
        <w:t xml:space="preserve"> </w:t>
      </w:r>
      <w:r w:rsidR="00C85922">
        <w:rPr>
          <w:lang w:eastAsia="en-AU"/>
        </w:rPr>
        <w:fldChar w:fldCharType="begin"/>
      </w:r>
      <w:r w:rsidR="00C85922">
        <w:rPr>
          <w:lang w:eastAsia="en-AU"/>
        </w:rPr>
        <w:instrText xml:space="preserve"> REF _Ref207644831 \h </w:instrText>
      </w:r>
      <w:r w:rsidR="00C85922">
        <w:rPr>
          <w:lang w:eastAsia="en-AU"/>
        </w:rPr>
      </w:r>
      <w:r w:rsidR="00C85922">
        <w:rPr>
          <w:lang w:eastAsia="en-AU"/>
        </w:rPr>
        <w:fldChar w:fldCharType="separate"/>
      </w:r>
      <w:r w:rsidR="00040BFE">
        <w:t xml:space="preserve">Figure </w:t>
      </w:r>
      <w:r w:rsidR="00040BFE">
        <w:rPr>
          <w:noProof/>
        </w:rPr>
        <w:t>14</w:t>
      </w:r>
      <w:r w:rsidR="00C85922">
        <w:rPr>
          <w:lang w:eastAsia="en-AU"/>
        </w:rPr>
        <w:fldChar w:fldCharType="end"/>
      </w:r>
      <w:r w:rsidR="00A95187">
        <w:rPr>
          <w:lang w:eastAsia="en-AU"/>
        </w:rPr>
        <w:t xml:space="preserve">. </w:t>
      </w:r>
      <w:r w:rsidR="00A95187" w:rsidRPr="000C36CF">
        <w:t xml:space="preserve">An eighth strategy </w:t>
      </w:r>
      <w:r w:rsidR="00A95187">
        <w:t xml:space="preserve">was introduced as a pilot program in </w:t>
      </w:r>
      <w:r w:rsidR="00A95187" w:rsidRPr="000C36CF">
        <w:t>Round 2.</w:t>
      </w:r>
      <w:r w:rsidR="00A95187">
        <w:t xml:space="preserve"> This involve</w:t>
      </w:r>
      <w:r w:rsidR="001B26CF">
        <w:t>d</w:t>
      </w:r>
      <w:r w:rsidR="00A95187">
        <w:t xml:space="preserve"> the prescription of aspirin for women identified as being at risk of developing preterm preeclampsia, explained further in Section </w:t>
      </w:r>
      <w:bookmarkStart w:id="64" w:name="_Hlt207644835"/>
      <w:r w:rsidR="00A95187">
        <w:fldChar w:fldCharType="begin"/>
      </w:r>
      <w:r w:rsidR="00A95187">
        <w:instrText xml:space="preserve"> REF _Ref206575647 \r \h </w:instrText>
      </w:r>
      <w:r w:rsidR="00A95187">
        <w:fldChar w:fldCharType="separate"/>
      </w:r>
      <w:r w:rsidR="00040BFE">
        <w:t>A.5</w:t>
      </w:r>
      <w:r w:rsidR="00A95187">
        <w:fldChar w:fldCharType="end"/>
      </w:r>
      <w:bookmarkEnd w:id="64"/>
      <w:r w:rsidR="00A95187">
        <w:t xml:space="preserve">. </w:t>
      </w:r>
    </w:p>
    <w:p w14:paraId="543CD68F" w14:textId="263B4E19" w:rsidR="001E095A" w:rsidRDefault="001E095A" w:rsidP="001E095A">
      <w:pPr>
        <w:pStyle w:val="Caption"/>
      </w:pPr>
      <w:bookmarkStart w:id="65" w:name="_Ref207644831"/>
      <w:r>
        <w:t xml:space="preserve">Figure </w:t>
      </w:r>
      <w:r w:rsidR="00AF3EF9">
        <w:fldChar w:fldCharType="begin"/>
      </w:r>
      <w:r w:rsidR="00AF3EF9">
        <w:instrText xml:space="preserve"> SEQ Figure \* ARABIC </w:instrText>
      </w:r>
      <w:r w:rsidR="00AF3EF9">
        <w:fldChar w:fldCharType="separate"/>
      </w:r>
      <w:r w:rsidR="00040BFE">
        <w:rPr>
          <w:noProof/>
        </w:rPr>
        <w:t>14</w:t>
      </w:r>
      <w:r w:rsidR="00AF3EF9">
        <w:fldChar w:fldCharType="end"/>
      </w:r>
      <w:bookmarkEnd w:id="65"/>
      <w:r>
        <w:t xml:space="preserve"> | Seven clinical strategies of the National Program</w:t>
      </w:r>
      <w:r w:rsidR="008B6D1F">
        <w:rPr>
          <w:rStyle w:val="FootnoteReference"/>
        </w:rPr>
        <w:footnoteReference w:id="154"/>
      </w:r>
    </w:p>
    <w:p w14:paraId="5C4D4714" w14:textId="6BFE15C7" w:rsidR="00D1644E" w:rsidRDefault="006A4635" w:rsidP="0014435C">
      <w:pPr>
        <w:spacing w:after="240"/>
        <w:rPr>
          <w:lang w:eastAsia="en-AU"/>
        </w:rPr>
      </w:pPr>
      <w:r>
        <w:rPr>
          <w:noProof/>
          <w:lang w:eastAsia="en-AU"/>
        </w:rPr>
        <w:drawing>
          <wp:inline distT="0" distB="0" distL="0" distR="0" wp14:anchorId="711FF01A" wp14:editId="7C303F51">
            <wp:extent cx="5832000" cy="2216842"/>
            <wp:effectExtent l="0" t="0" r="0" b="0"/>
            <wp:docPr id="601444476" name="Picture 7" descr="This infographic outlines seven clinical guidelines to prevent preterm birth, endorsed by the Australian Preterm Birth Prevention Alliance. The guidelines cover timing of birth, routine measurement of cervical length in mid‑pregnancy, use of vaginal progesterone based on cervix length, consideration of cervical cerclage when risk remains, progesterone use for women with a prior history of spontaneous preterm birth, smoking cessation support during pregnancy, and access to continuity of care from a health professional where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44476" name="Picture 7" descr="This infographic outlines seven clinical guidelines to prevent preterm birth, endorsed by the Australian Preterm Birth Prevention Alliance. The guidelines cover timing of birth, routine measurement of cervical length in mid‑pregnancy, use of vaginal progesterone based on cervix length, consideration of cervical cerclage when risk remains, progesterone use for women with a prior history of spontaneous preterm birth, smoking cessation support during pregnancy, and access to continuity of care from a health professional where possible."/>
                    <pic:cNvPicPr/>
                  </pic:nvPicPr>
                  <pic:blipFill>
                    <a:blip r:embed="rId43">
                      <a:extLst>
                        <a:ext uri="{28A0092B-C50C-407E-A947-70E740481C1C}">
                          <a14:useLocalDpi xmlns:a14="http://schemas.microsoft.com/office/drawing/2010/main" val="0"/>
                        </a:ext>
                      </a:extLst>
                    </a:blip>
                    <a:stretch>
                      <a:fillRect/>
                    </a:stretch>
                  </pic:blipFill>
                  <pic:spPr>
                    <a:xfrm>
                      <a:off x="0" y="0"/>
                      <a:ext cx="5832000" cy="2216842"/>
                    </a:xfrm>
                    <a:prstGeom prst="rect">
                      <a:avLst/>
                    </a:prstGeom>
                  </pic:spPr>
                </pic:pic>
              </a:graphicData>
            </a:graphic>
          </wp:inline>
        </w:drawing>
      </w:r>
    </w:p>
    <w:p w14:paraId="122EEF53" w14:textId="617B4D30" w:rsidR="00F81E99" w:rsidRPr="00F81E99" w:rsidRDefault="00F81E99" w:rsidP="00F81E99">
      <w:pPr>
        <w:spacing w:after="0"/>
        <w:rPr>
          <w:color w:val="595959" w:themeColor="text1" w:themeTint="A6"/>
          <w:lang w:eastAsia="en-AU"/>
        </w:rPr>
      </w:pPr>
      <w:r w:rsidRPr="00F81E99">
        <w:rPr>
          <w:color w:val="595959" w:themeColor="text1" w:themeTint="A6"/>
          <w:lang w:eastAsia="en-AU"/>
        </w:rPr>
        <w:t>[Detailed image description:</w:t>
      </w:r>
    </w:p>
    <w:p w14:paraId="04988263" w14:textId="1838B44E" w:rsidR="00F81E99" w:rsidRPr="00F81E99" w:rsidRDefault="00F81E99" w:rsidP="00F81E99">
      <w:pPr>
        <w:spacing w:after="0"/>
        <w:rPr>
          <w:color w:val="595959" w:themeColor="text1" w:themeTint="A6"/>
          <w:lang w:eastAsia="en-AU"/>
        </w:rPr>
      </w:pPr>
      <w:r w:rsidRPr="00F81E99">
        <w:rPr>
          <w:color w:val="595959" w:themeColor="text1" w:themeTint="A6"/>
          <w:lang w:eastAsia="en-AU"/>
        </w:rPr>
        <w:t>This infographic outlines seven clinical guidelines to prevent preterm birth, endorsed by the Australian Preterm Birth Prevention Alliance. The guidelines cover timing of birth, routine measurement of cervical length in mid‑pregnancy, use of vaginal progesterone based on cervix length, consideration of cervical cerclage when risk remains, progesterone use for women with a prior history of spontaneous preterm birth, smoking cessation support during pregnancy, and access to continuity of care from a health professional where possible.</w:t>
      </w:r>
    </w:p>
    <w:p w14:paraId="40F4F349" w14:textId="02319694" w:rsidR="00F81E99" w:rsidRPr="00F81E99" w:rsidRDefault="00F81E99" w:rsidP="0014435C">
      <w:pPr>
        <w:spacing w:after="240"/>
        <w:rPr>
          <w:color w:val="595959" w:themeColor="text1" w:themeTint="A6"/>
          <w:lang w:eastAsia="en-AU"/>
        </w:rPr>
      </w:pPr>
      <w:r w:rsidRPr="00F81E99">
        <w:rPr>
          <w:color w:val="595959" w:themeColor="text1" w:themeTint="A6"/>
          <w:lang w:eastAsia="en-AU"/>
        </w:rPr>
        <w:t>End of detailed image description]</w:t>
      </w:r>
    </w:p>
    <w:p w14:paraId="07499D38" w14:textId="44B9A755" w:rsidR="00222371" w:rsidRPr="00021B5F" w:rsidRDefault="00222371" w:rsidP="00D67E2D">
      <w:pPr>
        <w:pStyle w:val="xAppendixLevel2"/>
      </w:pPr>
      <w:bookmarkStart w:id="66" w:name="_Ref207194654"/>
      <w:r>
        <w:lastRenderedPageBreak/>
        <w:t xml:space="preserve">Component </w:t>
      </w:r>
      <w:r w:rsidR="00175B17">
        <w:t>1</w:t>
      </w:r>
      <w:r>
        <w:t>: The</w:t>
      </w:r>
      <w:r w:rsidRPr="00CF4184">
        <w:t xml:space="preserve"> Collaborative</w:t>
      </w:r>
      <w:bookmarkEnd w:id="66"/>
    </w:p>
    <w:p w14:paraId="2E211369" w14:textId="0C47843B" w:rsidR="00222371" w:rsidRDefault="00222371" w:rsidP="00222371">
      <w:r>
        <w:t xml:space="preserve">The Collaborative was based on IHI’s Breakthrough Series </w:t>
      </w:r>
      <w:r w:rsidR="001B26CF">
        <w:t>(BTS) C</w:t>
      </w:r>
      <w:r>
        <w:t>ollaborative model, which is designed to produce rapid and effective improvements in clinical practice across healthcare facilities.</w:t>
      </w:r>
      <w:r>
        <w:rPr>
          <w:rStyle w:val="FootnoteReference"/>
        </w:rPr>
        <w:footnoteReference w:id="155"/>
      </w:r>
      <w:r>
        <w:t xml:space="preserve"> </w:t>
      </w:r>
      <w:r w:rsidR="00EA7934">
        <w:t>IHI’s</w:t>
      </w:r>
      <w:r>
        <w:t xml:space="preserve"> </w:t>
      </w:r>
      <w:r w:rsidR="001B26CF">
        <w:t>BTS</w:t>
      </w:r>
      <w:r w:rsidR="006D08D5">
        <w:t xml:space="preserve"> </w:t>
      </w:r>
      <w:r w:rsidR="00EA7934" w:rsidRPr="00EA7934">
        <w:t xml:space="preserve">Collaborative </w:t>
      </w:r>
      <w:r w:rsidR="006D08D5">
        <w:t>model</w:t>
      </w:r>
      <w:r>
        <w:t xml:space="preserve"> is designed to help organisations close the gap between knowledge and action, by creating a structure in which organisations can easily learn from each other and from recognised experts to make improvements.</w:t>
      </w:r>
      <w:r>
        <w:rPr>
          <w:rStyle w:val="FootnoteReference"/>
        </w:rPr>
        <w:footnoteReference w:id="156"/>
      </w:r>
      <w:r>
        <w:t xml:space="preserve"> The Collaborative involved recruiting multidisciplinary teams from maternity services across Australia, who then attended </w:t>
      </w:r>
      <w:r w:rsidR="0014146C">
        <w:t>L</w:t>
      </w:r>
      <w:r>
        <w:t xml:space="preserve">earning </w:t>
      </w:r>
      <w:r w:rsidR="0014146C">
        <w:t>S</w:t>
      </w:r>
      <w:r>
        <w:t xml:space="preserve">essions with experts and other participating teams. Teams also received regular coaching and advice, along with access to their peers to share learnings. Data was collected to analyse the impact of the Collaborative. </w:t>
      </w:r>
    </w:p>
    <w:p w14:paraId="45F2611C" w14:textId="37AE8F23" w:rsidR="00222371" w:rsidRDefault="00222371" w:rsidP="00222371">
      <w:r w:rsidRPr="00860032">
        <w:rPr>
          <w:rFonts w:asciiTheme="majorHAnsi" w:hAnsiTheme="majorHAnsi" w:cstheme="majorHAnsi"/>
        </w:rPr>
        <w:t>Round 1:</w:t>
      </w:r>
      <w:r>
        <w:t xml:space="preserve"> In Round 1, the Collaborative was delivered across over 60 participating hospitals from 49 healthcare services.</w:t>
      </w:r>
      <w:r w:rsidRPr="00CF65E9">
        <w:rPr>
          <w:rStyle w:val="FootnoteReference"/>
        </w:rPr>
        <w:t xml:space="preserve"> </w:t>
      </w:r>
      <w:r w:rsidRPr="00CF65E9">
        <w:rPr>
          <w:rStyle w:val="FootnoteReference"/>
        </w:rPr>
        <w:footnoteReference w:id="157"/>
      </w:r>
      <w:r>
        <w:t xml:space="preserve"> WHA, IHI and SCV </w:t>
      </w:r>
      <w:r w:rsidRPr="009A0CC4">
        <w:t>developed the Collaborative program design</w:t>
      </w:r>
      <w:r w:rsidR="00653DA1">
        <w:t>,</w:t>
      </w:r>
      <w:r w:rsidR="002761AC">
        <w:t xml:space="preserve"> </w:t>
      </w:r>
      <w:r w:rsidR="00675246">
        <w:t xml:space="preserve">in line with the standard </w:t>
      </w:r>
      <w:r w:rsidR="00966B28">
        <w:t>BTS</w:t>
      </w:r>
      <w:r w:rsidR="00675246">
        <w:t xml:space="preserve"> </w:t>
      </w:r>
      <w:r w:rsidR="00B2605C" w:rsidRPr="00B2605C">
        <w:t xml:space="preserve">Collaborative </w:t>
      </w:r>
      <w:r w:rsidR="002A4B71">
        <w:t xml:space="preserve">model </w:t>
      </w:r>
      <w:r w:rsidR="00675246">
        <w:t>method</w:t>
      </w:r>
      <w:r w:rsidR="00BD701C">
        <w:t>ology</w:t>
      </w:r>
      <w:r w:rsidR="008656C5">
        <w:t>, outlined in</w:t>
      </w:r>
      <w:r w:rsidR="00AF2E8A">
        <w:t xml:space="preserve"> </w:t>
      </w:r>
      <w:r w:rsidR="009B1857">
        <w:fldChar w:fldCharType="begin"/>
      </w:r>
      <w:r w:rsidR="009B1857">
        <w:instrText xml:space="preserve"> REF _Ref210829380 \h </w:instrText>
      </w:r>
      <w:r w:rsidR="009B1857">
        <w:fldChar w:fldCharType="separate"/>
      </w:r>
      <w:r w:rsidR="00040BFE">
        <w:t xml:space="preserve">Figure </w:t>
      </w:r>
      <w:r w:rsidR="00040BFE">
        <w:rPr>
          <w:noProof/>
        </w:rPr>
        <w:t>15</w:t>
      </w:r>
      <w:r w:rsidR="009B1857">
        <w:fldChar w:fldCharType="end"/>
      </w:r>
      <w:r w:rsidR="00BD701C">
        <w:rPr>
          <w:rStyle w:val="FootnoteReference"/>
        </w:rPr>
        <w:footnoteReference w:id="158"/>
      </w:r>
      <w:r w:rsidR="00BD701C">
        <w:t xml:space="preserve"> </w:t>
      </w:r>
      <w:r w:rsidRPr="009A0CC4">
        <w:t xml:space="preserve">SCV’s in-kind support enabled </w:t>
      </w:r>
      <w:r w:rsidRPr="00CF65E9">
        <w:t>additional</w:t>
      </w:r>
      <w:r w:rsidRPr="009A0CC4">
        <w:t xml:space="preserve"> 22 hospitals to be enrolled in the Collaborative</w:t>
      </w:r>
      <w:r w:rsidRPr="00CF65E9">
        <w:t>.</w:t>
      </w:r>
      <w:r w:rsidRPr="00CF65E9">
        <w:rPr>
          <w:rStyle w:val="FootnoteReference"/>
        </w:rPr>
        <w:footnoteReference w:id="159"/>
      </w:r>
      <w:r w:rsidRPr="00CF65E9">
        <w:t xml:space="preserve"> </w:t>
      </w:r>
    </w:p>
    <w:p w14:paraId="03CCA9B3" w14:textId="7AC4C6B8" w:rsidR="0010421E" w:rsidRDefault="0010421E" w:rsidP="0010421E">
      <w:pPr>
        <w:pStyle w:val="Caption"/>
      </w:pPr>
      <w:bookmarkStart w:id="67" w:name="_Ref210829380"/>
      <w:r>
        <w:t xml:space="preserve">Figure </w:t>
      </w:r>
      <w:r w:rsidR="00AF3EF9">
        <w:fldChar w:fldCharType="begin"/>
      </w:r>
      <w:r w:rsidR="00AF3EF9">
        <w:instrText xml:space="preserve"> SEQ Figure \* ARABIC </w:instrText>
      </w:r>
      <w:r w:rsidR="00AF3EF9">
        <w:fldChar w:fldCharType="separate"/>
      </w:r>
      <w:r w:rsidR="00040BFE">
        <w:rPr>
          <w:noProof/>
        </w:rPr>
        <w:t>15</w:t>
      </w:r>
      <w:r w:rsidR="00AF3EF9">
        <w:fldChar w:fldCharType="end"/>
      </w:r>
      <w:bookmarkEnd w:id="67"/>
      <w:r>
        <w:t xml:space="preserve"> | The Collaborative Model for Round 1</w:t>
      </w:r>
    </w:p>
    <w:p w14:paraId="5E076530" w14:textId="77777777" w:rsidR="0051004A" w:rsidRDefault="0051004A" w:rsidP="0014435C">
      <w:pPr>
        <w:spacing w:after="240"/>
        <w:rPr>
          <w:noProof/>
        </w:rPr>
      </w:pPr>
    </w:p>
    <w:p w14:paraId="4C6A823D" w14:textId="4ECE5E60" w:rsidR="00440F4B" w:rsidRDefault="00895477" w:rsidP="0014435C">
      <w:pPr>
        <w:spacing w:after="240"/>
      </w:pPr>
      <w:r>
        <w:rPr>
          <w:noProof/>
        </w:rPr>
        <w:drawing>
          <wp:inline distT="0" distB="0" distL="0" distR="0" wp14:anchorId="772DE1C3" wp14:editId="4793A14D">
            <wp:extent cx="5832000" cy="2216330"/>
            <wp:effectExtent l="0" t="0" r="0" b="0"/>
            <wp:docPr id="585744581" name="Picture 16" descr="This is a flowchart illustrating the process from topic development to learning sessions and action periods, including Plan‑Do‑Study‑Act cycles for Round 1 of the National Progra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44581" name="Picture 16" descr="This is a flowchart illustrating the process from topic development to learning sessions and action periods, including Plan‑Do‑Study‑Act cycles for Round 1 of the National Program.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32000" cy="2216330"/>
                    </a:xfrm>
                    <a:prstGeom prst="rect">
                      <a:avLst/>
                    </a:prstGeom>
                    <a:noFill/>
                    <a:ln>
                      <a:noFill/>
                    </a:ln>
                  </pic:spPr>
                </pic:pic>
              </a:graphicData>
            </a:graphic>
          </wp:inline>
        </w:drawing>
      </w:r>
    </w:p>
    <w:p w14:paraId="61C8C507" w14:textId="60E7C5BE" w:rsidR="00F81E99" w:rsidRPr="00F81E99" w:rsidRDefault="00F81E99" w:rsidP="00F81E99">
      <w:pPr>
        <w:spacing w:after="0"/>
        <w:rPr>
          <w:color w:val="595959" w:themeColor="text1" w:themeTint="A6"/>
        </w:rPr>
      </w:pPr>
      <w:r w:rsidRPr="00F81E99">
        <w:rPr>
          <w:color w:val="595959" w:themeColor="text1" w:themeTint="A6"/>
        </w:rPr>
        <w:t>[Detailed image description:</w:t>
      </w:r>
    </w:p>
    <w:p w14:paraId="4E855934" w14:textId="77777777" w:rsidR="00F81E99" w:rsidRPr="00F81E99" w:rsidRDefault="00F81E99" w:rsidP="00F81E99">
      <w:pPr>
        <w:spacing w:after="240"/>
        <w:rPr>
          <w:color w:val="595959" w:themeColor="text1" w:themeTint="A6"/>
        </w:rPr>
      </w:pPr>
      <w:r w:rsidRPr="00F81E99">
        <w:rPr>
          <w:color w:val="595959" w:themeColor="text1" w:themeTint="A6"/>
        </w:rPr>
        <w:t xml:space="preserve">This is a flowchart illustrating the process from topic development to learning sessions and action periods, including Plan‑Do‑Study‑Act cycles for Round 1 of the National Program. The process </w:t>
      </w:r>
      <w:r w:rsidRPr="00F81E99">
        <w:rPr>
          <w:color w:val="595959" w:themeColor="text1" w:themeTint="A6"/>
        </w:rPr>
        <w:lastRenderedPageBreak/>
        <w:t>begins with topic development and expert working group input, followed by framework development and pre‑work for participating teams.</w:t>
      </w:r>
    </w:p>
    <w:p w14:paraId="4948C123" w14:textId="6CBC112E" w:rsidR="00F81E99" w:rsidRPr="00F81E99" w:rsidRDefault="00F81E99" w:rsidP="00F81E99">
      <w:pPr>
        <w:spacing w:after="240"/>
        <w:rPr>
          <w:color w:val="595959" w:themeColor="text1" w:themeTint="A6"/>
        </w:rPr>
      </w:pPr>
      <w:r w:rsidRPr="00F81E99">
        <w:rPr>
          <w:color w:val="595959" w:themeColor="text1" w:themeTint="A6"/>
        </w:rPr>
        <w:t>Teams then progress through a series of learning sessions and action periods, supported by repeated Plan‑Do‑Study‑Act cycles. Ongoing supports, such as site visits, webinars, and reporting, are shown throughout the process, with dissemination of learnings, publications, and sustaining gains occurring at the final stage.</w:t>
      </w:r>
    </w:p>
    <w:p w14:paraId="4A400317" w14:textId="618519AF" w:rsidR="00F81E99" w:rsidRPr="00F81E99" w:rsidRDefault="00F81E99" w:rsidP="00F81E99">
      <w:pPr>
        <w:spacing w:after="240"/>
        <w:rPr>
          <w:color w:val="595959" w:themeColor="text1" w:themeTint="A6"/>
        </w:rPr>
      </w:pPr>
      <w:r w:rsidRPr="00F81E99">
        <w:rPr>
          <w:color w:val="595959" w:themeColor="text1" w:themeTint="A6"/>
        </w:rPr>
        <w:t>End of detailed image description]</w:t>
      </w:r>
    </w:p>
    <w:p w14:paraId="15F19A2D" w14:textId="6BC6483A" w:rsidR="00B47A29" w:rsidRDefault="00222371" w:rsidP="00222371">
      <w:r w:rsidRPr="00860032">
        <w:rPr>
          <w:rFonts w:asciiTheme="majorHAnsi" w:hAnsiTheme="majorHAnsi" w:cstheme="majorHAnsi"/>
        </w:rPr>
        <w:t>Round 2:</w:t>
      </w:r>
      <w:r>
        <w:t xml:space="preserve"> At the time of writing, Round 2 of the Collaborative </w:t>
      </w:r>
      <w:r w:rsidR="00BB3BA3">
        <w:t>was</w:t>
      </w:r>
      <w:r>
        <w:t xml:space="preserve"> being delivered to </w:t>
      </w:r>
      <w:r w:rsidRPr="002D53B1">
        <w:rPr>
          <w:color w:val="000000" w:themeColor="text1"/>
        </w:rPr>
        <w:t xml:space="preserve">over </w:t>
      </w:r>
      <w:r w:rsidR="005577B2" w:rsidRPr="002D53B1">
        <w:rPr>
          <w:color w:val="000000" w:themeColor="text1"/>
        </w:rPr>
        <w:t>40</w:t>
      </w:r>
      <w:r w:rsidRPr="002D53B1">
        <w:rPr>
          <w:color w:val="000000" w:themeColor="text1"/>
        </w:rPr>
        <w:t xml:space="preserve"> participating </w:t>
      </w:r>
      <w:r>
        <w:t xml:space="preserve">hospitals. </w:t>
      </w:r>
      <w:r w:rsidR="00900D5E">
        <w:t xml:space="preserve">Round 2 of the </w:t>
      </w:r>
      <w:r>
        <w:t xml:space="preserve">Collaborative </w:t>
      </w:r>
      <w:r w:rsidR="00900D5E">
        <w:t xml:space="preserve">has leveraged learnings from Round 1, and </w:t>
      </w:r>
      <w:r>
        <w:t>was designed by IHI with input from WHA and the Alliance</w:t>
      </w:r>
      <w:r w:rsidR="00B450D9">
        <w:t xml:space="preserve">. Key dates </w:t>
      </w:r>
      <w:r w:rsidR="00900D5E">
        <w:t xml:space="preserve">in the series </w:t>
      </w:r>
      <w:r w:rsidR="00B450D9">
        <w:t>are</w:t>
      </w:r>
      <w:r w:rsidR="00A06028">
        <w:t xml:space="preserve"> </w:t>
      </w:r>
      <w:r w:rsidR="00A75028">
        <w:t xml:space="preserve">outlined in </w:t>
      </w:r>
      <w:r w:rsidR="003C588F">
        <w:fldChar w:fldCharType="begin"/>
      </w:r>
      <w:r w:rsidR="003C588F">
        <w:instrText xml:space="preserve"> REF _Ref207634491 \h </w:instrText>
      </w:r>
      <w:r w:rsidR="003C588F">
        <w:fldChar w:fldCharType="separate"/>
      </w:r>
      <w:r w:rsidR="00040BFE">
        <w:t xml:space="preserve">Figure </w:t>
      </w:r>
      <w:r w:rsidR="00040BFE">
        <w:rPr>
          <w:noProof/>
        </w:rPr>
        <w:t>16</w:t>
      </w:r>
      <w:r w:rsidR="003C588F">
        <w:fldChar w:fldCharType="end"/>
      </w:r>
      <w:r w:rsidR="003C588F">
        <w:t xml:space="preserve">. </w:t>
      </w:r>
    </w:p>
    <w:p w14:paraId="30CEF8FC" w14:textId="2AF130B6" w:rsidR="00291B33" w:rsidRDefault="00A738CB" w:rsidP="00CE578B">
      <w:pPr>
        <w:pStyle w:val="Caption"/>
        <w:rPr>
          <w:color w:val="F8981D" w:themeColor="accent3"/>
        </w:rPr>
      </w:pPr>
      <w:bookmarkStart w:id="68" w:name="_Ref207634491"/>
      <w:r>
        <w:t xml:space="preserve">Figure </w:t>
      </w:r>
      <w:r w:rsidR="00AF3EF9">
        <w:fldChar w:fldCharType="begin"/>
      </w:r>
      <w:r w:rsidR="00AF3EF9">
        <w:instrText xml:space="preserve"> SEQ Figure \* ARABIC </w:instrText>
      </w:r>
      <w:r w:rsidR="00AF3EF9">
        <w:fldChar w:fldCharType="separate"/>
      </w:r>
      <w:r w:rsidR="00040BFE">
        <w:rPr>
          <w:noProof/>
        </w:rPr>
        <w:t>16</w:t>
      </w:r>
      <w:r w:rsidR="00AF3EF9">
        <w:fldChar w:fldCharType="end"/>
      </w:r>
      <w:bookmarkEnd w:id="68"/>
      <w:r>
        <w:t xml:space="preserve"> | </w:t>
      </w:r>
      <w:r w:rsidR="00613AFC">
        <w:t>The</w:t>
      </w:r>
      <w:r>
        <w:t xml:space="preserve"> Collaborative Model for Round </w:t>
      </w:r>
      <w:r w:rsidR="00AD6057">
        <w:t>2</w:t>
      </w:r>
    </w:p>
    <w:p w14:paraId="649F0DB6" w14:textId="65B6871C" w:rsidR="00F40A4B" w:rsidRDefault="008E63BF" w:rsidP="00CE578B">
      <w:pPr>
        <w:pStyle w:val="Caption"/>
        <w:rPr>
          <w:color w:val="F8981D" w:themeColor="accent3"/>
        </w:rPr>
      </w:pPr>
      <w:r>
        <w:rPr>
          <w:noProof/>
          <w:color w:val="F8981D" w:themeColor="accent3"/>
        </w:rPr>
        <w:drawing>
          <wp:inline distT="0" distB="0" distL="0" distR="0" wp14:anchorId="1B0B2961" wp14:editId="7ACD935D">
            <wp:extent cx="5832000" cy="2621346"/>
            <wp:effectExtent l="0" t="0" r="0" b="7620"/>
            <wp:docPr id="285306161" name="Picture 17" descr="This is a flowchart depicting the project timeline from an expert meeting to a final showcase event, with learning sessions and action periods for Round 2 of the National Progra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06161" name="Picture 17" descr="This is a flowchart depicting the project timeline from an expert meeting to a final showcase event, with learning sessions and action periods for Round 2 of the National Program.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32000" cy="2621346"/>
                    </a:xfrm>
                    <a:prstGeom prst="rect">
                      <a:avLst/>
                    </a:prstGeom>
                    <a:noFill/>
                    <a:ln>
                      <a:noFill/>
                    </a:ln>
                  </pic:spPr>
                </pic:pic>
              </a:graphicData>
            </a:graphic>
          </wp:inline>
        </w:drawing>
      </w:r>
    </w:p>
    <w:p w14:paraId="2AEB775C" w14:textId="6C8FB817" w:rsidR="002B60D9" w:rsidRPr="002B60D9" w:rsidRDefault="002B60D9" w:rsidP="002B60D9">
      <w:pPr>
        <w:spacing w:after="0"/>
        <w:rPr>
          <w:color w:val="595959" w:themeColor="text1" w:themeTint="A6"/>
        </w:rPr>
      </w:pPr>
      <w:r w:rsidRPr="002B60D9">
        <w:rPr>
          <w:color w:val="595959" w:themeColor="text1" w:themeTint="A6"/>
        </w:rPr>
        <w:t>[Detailed image description:</w:t>
      </w:r>
    </w:p>
    <w:p w14:paraId="5E89C564" w14:textId="77777777" w:rsidR="002B60D9" w:rsidRPr="002B60D9" w:rsidRDefault="002B60D9" w:rsidP="002B60D9">
      <w:pPr>
        <w:rPr>
          <w:color w:val="595959" w:themeColor="text1" w:themeTint="A6"/>
        </w:rPr>
      </w:pPr>
      <w:r w:rsidRPr="002B60D9">
        <w:rPr>
          <w:color w:val="595959" w:themeColor="text1" w:themeTint="A6"/>
        </w:rPr>
        <w:t xml:space="preserve">This is a flowchart depicting the project timeline from an expert meeting to a final showcase event, with learning sessions and action periods for Round 2 of the National Program. </w:t>
      </w:r>
    </w:p>
    <w:p w14:paraId="7C16D6FA" w14:textId="66666F08" w:rsidR="002B60D9" w:rsidRPr="002B60D9" w:rsidRDefault="002B60D9" w:rsidP="002B60D9">
      <w:pPr>
        <w:spacing w:after="0"/>
        <w:rPr>
          <w:color w:val="595959" w:themeColor="text1" w:themeTint="A6"/>
        </w:rPr>
      </w:pPr>
      <w:r w:rsidRPr="002B60D9">
        <w:rPr>
          <w:color w:val="595959" w:themeColor="text1" w:themeTint="A6"/>
        </w:rPr>
        <w:t>The process begins with Round 1 evaluation and learning activities and a virtual expert meeting in late 2024, followed by recruitment of teams and pre‑work activities in early 2025. Teams then progress through a sequence of learning sessions and action periods, supported by Plan‑Do‑Study‑Act cycles, virtual action period calls, and a mix of face‑to‑face and virtual learning events held between May 2025 and February 2026.The timeline concludes with dissemination of learnings through publications and a virtual final showcase event in May 2026, with ongoing supports such as reporting, sponsorship, and jurisdiction support shown throughout.</w:t>
      </w:r>
    </w:p>
    <w:p w14:paraId="2CDB14F5" w14:textId="1E240834" w:rsidR="002B60D9" w:rsidRPr="002B60D9" w:rsidRDefault="002B60D9" w:rsidP="002B60D9">
      <w:pPr>
        <w:rPr>
          <w:color w:val="595959" w:themeColor="text1" w:themeTint="A6"/>
        </w:rPr>
      </w:pPr>
      <w:r w:rsidRPr="002B60D9">
        <w:rPr>
          <w:color w:val="595959" w:themeColor="text1" w:themeTint="A6"/>
        </w:rPr>
        <w:t>End of detailed image description]</w:t>
      </w:r>
    </w:p>
    <w:p w14:paraId="3530DB68" w14:textId="5FDDD4F8" w:rsidR="00222371" w:rsidRPr="00021B5F" w:rsidRDefault="00222371" w:rsidP="00D67E2D">
      <w:pPr>
        <w:pStyle w:val="xAppendixLevel2"/>
      </w:pPr>
      <w:bookmarkStart w:id="69" w:name="_Ref207194595"/>
      <w:r>
        <w:lastRenderedPageBreak/>
        <w:t xml:space="preserve">Component </w:t>
      </w:r>
      <w:r w:rsidR="00175B17">
        <w:t>2</w:t>
      </w:r>
      <w:r>
        <w:t xml:space="preserve">: </w:t>
      </w:r>
      <w:r w:rsidRPr="00021B5F">
        <w:t>Jurisdictional programs</w:t>
      </w:r>
      <w:bookmarkEnd w:id="69"/>
    </w:p>
    <w:p w14:paraId="2E5E012B" w14:textId="58620ADD" w:rsidR="00222371" w:rsidRDefault="00222371" w:rsidP="00977D19">
      <w:r>
        <w:t>J</w:t>
      </w:r>
      <w:r w:rsidRPr="00B0755F">
        <w:t>urisdictional</w:t>
      </w:r>
      <w:r>
        <w:t xml:space="preserve"> </w:t>
      </w:r>
      <w:r w:rsidR="00B94BB4">
        <w:t>L</w:t>
      </w:r>
      <w:r w:rsidRPr="00B0755F">
        <w:t>ead</w:t>
      </w:r>
      <w:r w:rsidR="00D8092E">
        <w:t xml:space="preserve"> organisations</w:t>
      </w:r>
      <w:r w:rsidRPr="00B0755F">
        <w:t xml:space="preserve"> </w:t>
      </w:r>
      <w:r w:rsidR="00955170">
        <w:t>(</w:t>
      </w:r>
      <w:r>
        <w:t>J</w:t>
      </w:r>
      <w:r w:rsidRPr="00B0755F">
        <w:t>urisdictional</w:t>
      </w:r>
      <w:r>
        <w:t xml:space="preserve"> </w:t>
      </w:r>
      <w:r w:rsidR="00B94BB4">
        <w:t>L</w:t>
      </w:r>
      <w:r w:rsidRPr="00B0755F">
        <w:t>ead</w:t>
      </w:r>
      <w:r>
        <w:t>s</w:t>
      </w:r>
      <w:r w:rsidR="00955170">
        <w:t>)</w:t>
      </w:r>
      <w:r w:rsidRPr="00B0755F">
        <w:t xml:space="preserve"> </w:t>
      </w:r>
      <w:r w:rsidR="00C868D1">
        <w:t>included</w:t>
      </w:r>
      <w:r>
        <w:t xml:space="preserve"> hospitals, registered charities, research institutes, and government agencies</w:t>
      </w:r>
      <w:r w:rsidR="00C868D1">
        <w:t>. These</w:t>
      </w:r>
      <w:r>
        <w:t xml:space="preserve"> were nominated by the </w:t>
      </w:r>
      <w:r w:rsidR="00955170">
        <w:t>National</w:t>
      </w:r>
      <w:r>
        <w:t xml:space="preserve"> Program partners to run educational and outreach activities and support Collaborative initiatives across each jurisdiction.</w:t>
      </w:r>
      <w:r w:rsidRPr="00B0755F">
        <w:t xml:space="preserve"> Jurisdictional </w:t>
      </w:r>
      <w:r w:rsidR="00F556DF">
        <w:t>L</w:t>
      </w:r>
      <w:r w:rsidRPr="00B0755F">
        <w:t>ead</w:t>
      </w:r>
      <w:r>
        <w:t xml:space="preserve">s </w:t>
      </w:r>
      <w:r w:rsidRPr="00B0755F">
        <w:t xml:space="preserve">received </w:t>
      </w:r>
      <w:r>
        <w:t xml:space="preserve">grant </w:t>
      </w:r>
      <w:r w:rsidRPr="00B0755F">
        <w:t xml:space="preserve">funds from </w:t>
      </w:r>
      <w:r>
        <w:t xml:space="preserve">the </w:t>
      </w:r>
      <w:r w:rsidR="00B84682">
        <w:t>grant recipient</w:t>
      </w:r>
      <w:r>
        <w:t xml:space="preserve"> (</w:t>
      </w:r>
      <w:r w:rsidRPr="00B0755F">
        <w:t xml:space="preserve">WIRF </w:t>
      </w:r>
      <w:r>
        <w:t>in Round 1 and WHA in Round 2)</w:t>
      </w:r>
      <w:r w:rsidR="00A56569">
        <w:t xml:space="preserve"> and </w:t>
      </w:r>
      <w:r>
        <w:t xml:space="preserve">were responsible for supporting learning across maternity services in their jurisdictions, including </w:t>
      </w:r>
      <w:r w:rsidR="00A56569">
        <w:t>Collaborative participants and non-participants</w:t>
      </w:r>
      <w:r>
        <w:t xml:space="preserve">. The responsibilities shifted slightly between Round 1 and Round 2, reflecting the updated design of the National Program. </w:t>
      </w:r>
    </w:p>
    <w:p w14:paraId="67417AE5" w14:textId="1ECBC8D6" w:rsidR="00222371" w:rsidRDefault="00222371" w:rsidP="00222371">
      <w:r w:rsidRPr="000C3912">
        <w:rPr>
          <w:rFonts w:asciiTheme="majorHAnsi" w:hAnsiTheme="majorHAnsi" w:cstheme="majorHAnsi"/>
        </w:rPr>
        <w:t>Round 1:</w:t>
      </w:r>
      <w:r>
        <w:t xml:space="preserve"> </w:t>
      </w:r>
      <w:r w:rsidR="00531766">
        <w:t xml:space="preserve">The </w:t>
      </w:r>
      <w:r>
        <w:t xml:space="preserve">Jurisdictional </w:t>
      </w:r>
      <w:r w:rsidR="00531766">
        <w:t>L</w:t>
      </w:r>
      <w:r>
        <w:t xml:space="preserve">eads were responsible for </w:t>
      </w:r>
      <w:r w:rsidR="00DB7D27">
        <w:t xml:space="preserve">conducting </w:t>
      </w:r>
      <w:r>
        <w:t xml:space="preserve">four main initiatives: </w:t>
      </w:r>
    </w:p>
    <w:p w14:paraId="561482B9" w14:textId="77777777" w:rsidR="00222371" w:rsidRDefault="00222371" w:rsidP="00222371">
      <w:pPr>
        <w:pStyle w:val="Bullet"/>
      </w:pPr>
      <w:r>
        <w:t>establish a team to oversee jurisdictional program activities</w:t>
      </w:r>
    </w:p>
    <w:p w14:paraId="6BE7E3BF" w14:textId="77777777" w:rsidR="00222371" w:rsidRDefault="00222371" w:rsidP="00222371">
      <w:pPr>
        <w:pStyle w:val="Bullet"/>
      </w:pPr>
      <w:r>
        <w:t>provide clinical leadership and support for hospitals enrolled in the Collaborative</w:t>
      </w:r>
    </w:p>
    <w:p w14:paraId="3A190FD9" w14:textId="77777777" w:rsidR="00222371" w:rsidRDefault="00222371" w:rsidP="00222371">
      <w:pPr>
        <w:pStyle w:val="Bullet"/>
      </w:pPr>
      <w:r>
        <w:t xml:space="preserve">engage with stakeholders such as remote community health centres and First Nations Communities (depending on the jurisdiction) </w:t>
      </w:r>
    </w:p>
    <w:p w14:paraId="6E81BC3D" w14:textId="77777777" w:rsidR="00222371" w:rsidRDefault="00222371" w:rsidP="00222371">
      <w:pPr>
        <w:pStyle w:val="Bullet"/>
      </w:pPr>
      <w:r>
        <w:t xml:space="preserve">conduct outreach and educational activities in public hospitals regardless of their enrolment in the Collaborative </w:t>
      </w:r>
    </w:p>
    <w:p w14:paraId="021F6A26" w14:textId="77777777" w:rsidR="00222371" w:rsidRDefault="00222371" w:rsidP="00222371">
      <w:pPr>
        <w:pStyle w:val="Bullet"/>
      </w:pPr>
      <w:r>
        <w:t>evaluate jurisdictional data (depending on the capacity of teams).</w:t>
      </w:r>
    </w:p>
    <w:p w14:paraId="0AA69A5C" w14:textId="3B1CBE20" w:rsidR="008A3417" w:rsidRPr="008A3417" w:rsidRDefault="00222371" w:rsidP="008A3417">
      <w:pPr>
        <w:rPr>
          <w:color w:val="000000" w:themeColor="text1"/>
        </w:rPr>
      </w:pPr>
      <w:r w:rsidRPr="008A3417">
        <w:rPr>
          <w:color w:val="000000" w:themeColor="text1"/>
        </w:rPr>
        <w:t xml:space="preserve">Jurisdictional </w:t>
      </w:r>
      <w:r w:rsidR="008A3417" w:rsidRPr="008A3417">
        <w:rPr>
          <w:color w:val="000000" w:themeColor="text1"/>
        </w:rPr>
        <w:t>Leads were responsible</w:t>
      </w:r>
      <w:r w:rsidR="009456F9">
        <w:rPr>
          <w:color w:val="000000" w:themeColor="text1"/>
        </w:rPr>
        <w:t xml:space="preserve"> for</w:t>
      </w:r>
      <w:r w:rsidR="008A3417" w:rsidRPr="008A3417">
        <w:rPr>
          <w:color w:val="000000" w:themeColor="text1"/>
        </w:rPr>
        <w:t xml:space="preserve"> providing additional support to services</w:t>
      </w:r>
      <w:r w:rsidRPr="008A3417">
        <w:rPr>
          <w:color w:val="000000" w:themeColor="text1"/>
        </w:rPr>
        <w:t xml:space="preserve"> in </w:t>
      </w:r>
      <w:r w:rsidR="008A3417" w:rsidRPr="008A3417">
        <w:rPr>
          <w:color w:val="000000" w:themeColor="text1"/>
        </w:rPr>
        <w:t xml:space="preserve">their jurisdictions, </w:t>
      </w:r>
      <w:r w:rsidR="00386F6D">
        <w:rPr>
          <w:color w:val="000000" w:themeColor="text1"/>
        </w:rPr>
        <w:t>through</w:t>
      </w:r>
      <w:r w:rsidR="008A3417" w:rsidRPr="008A3417">
        <w:rPr>
          <w:color w:val="000000" w:themeColor="text1"/>
        </w:rPr>
        <w:t xml:space="preserve"> a range of data collection, education and outreach activities, </w:t>
      </w:r>
      <w:r w:rsidR="001C2199">
        <w:rPr>
          <w:color w:val="000000" w:themeColor="text1"/>
        </w:rPr>
        <w:t xml:space="preserve">as </w:t>
      </w:r>
      <w:r w:rsidR="008A3417" w:rsidRPr="008A3417">
        <w:rPr>
          <w:color w:val="000000" w:themeColor="text1"/>
        </w:rPr>
        <w:t xml:space="preserve">seen in </w:t>
      </w:r>
      <w:r w:rsidR="00765B18">
        <w:rPr>
          <w:color w:val="000000" w:themeColor="text1"/>
        </w:rPr>
        <w:fldChar w:fldCharType="begin"/>
      </w:r>
      <w:r w:rsidR="00765B18">
        <w:rPr>
          <w:color w:val="000000" w:themeColor="text1"/>
        </w:rPr>
        <w:instrText xml:space="preserve"> REF _Ref178331761 \h </w:instrText>
      </w:r>
      <w:r w:rsidR="00765B18">
        <w:rPr>
          <w:color w:val="000000" w:themeColor="text1"/>
        </w:rPr>
      </w:r>
      <w:r w:rsidR="00765B18">
        <w:rPr>
          <w:color w:val="000000" w:themeColor="text1"/>
        </w:rPr>
        <w:fldChar w:fldCharType="separate"/>
      </w:r>
      <w:r w:rsidR="00040BFE" w:rsidRPr="006F399C">
        <w:t xml:space="preserve">Figure </w:t>
      </w:r>
      <w:r w:rsidR="00040BFE">
        <w:rPr>
          <w:noProof/>
        </w:rPr>
        <w:t>17</w:t>
      </w:r>
      <w:r w:rsidR="00765B18">
        <w:rPr>
          <w:color w:val="000000" w:themeColor="text1"/>
        </w:rPr>
        <w:fldChar w:fldCharType="end"/>
      </w:r>
      <w:r w:rsidR="00344CB9">
        <w:rPr>
          <w:color w:val="000000" w:themeColor="text1"/>
        </w:rPr>
        <w:t xml:space="preserve">. </w:t>
      </w:r>
    </w:p>
    <w:p w14:paraId="347C7E42" w14:textId="2BBB9398" w:rsidR="008A3417" w:rsidRPr="006F399C" w:rsidRDefault="008A3417" w:rsidP="008A3417">
      <w:pPr>
        <w:pStyle w:val="Caption"/>
      </w:pPr>
      <w:bookmarkStart w:id="70" w:name="_Ref178331761"/>
      <w:r w:rsidRPr="006F399C">
        <w:lastRenderedPageBreak/>
        <w:t xml:space="preserve">Figure </w:t>
      </w:r>
      <w:r w:rsidR="00AF3EF9">
        <w:fldChar w:fldCharType="begin"/>
      </w:r>
      <w:r w:rsidR="00AF3EF9">
        <w:instrText xml:space="preserve"> SEQ Figure \* ARABIC </w:instrText>
      </w:r>
      <w:r w:rsidR="00AF3EF9">
        <w:fldChar w:fldCharType="separate"/>
      </w:r>
      <w:r w:rsidR="00040BFE">
        <w:rPr>
          <w:noProof/>
        </w:rPr>
        <w:t>17</w:t>
      </w:r>
      <w:r w:rsidR="00AF3EF9">
        <w:fldChar w:fldCharType="end"/>
      </w:r>
      <w:bookmarkEnd w:id="70"/>
      <w:r w:rsidRPr="006F399C">
        <w:t xml:space="preserve"> | Jurisdictional </w:t>
      </w:r>
      <w:r w:rsidR="0014318A">
        <w:t>L</w:t>
      </w:r>
      <w:r w:rsidRPr="006F399C">
        <w:t>ead activities</w:t>
      </w:r>
      <w:r>
        <w:t xml:space="preserve"> in Round 1</w:t>
      </w:r>
    </w:p>
    <w:p w14:paraId="270484B7" w14:textId="2A4E4F2E" w:rsidR="008A3417" w:rsidRPr="008775BD" w:rsidRDefault="00F26FAD" w:rsidP="0032125A">
      <w:pPr>
        <w:spacing w:after="240"/>
        <w:rPr>
          <w:color w:val="EE0000"/>
        </w:rPr>
      </w:pPr>
      <w:r>
        <w:rPr>
          <w:noProof/>
          <w:color w:val="EE0000"/>
        </w:rPr>
        <w:drawing>
          <wp:inline distT="0" distB="0" distL="0" distR="0" wp14:anchorId="19405B86" wp14:editId="29C32135">
            <wp:extent cx="5832000" cy="5327760"/>
            <wp:effectExtent l="0" t="0" r="0" b="6350"/>
            <wp:docPr id="1984538286" name="Picture 26" descr="This figure presents a table listing jurisdictional leads and activities in Round 1 of the National Progra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38286" name="Picture 26" descr="This figure presents a table listing jurisdictional leads and activities in Round 1 of the National Program. &#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32000" cy="5327760"/>
                    </a:xfrm>
                    <a:prstGeom prst="rect">
                      <a:avLst/>
                    </a:prstGeom>
                  </pic:spPr>
                </pic:pic>
              </a:graphicData>
            </a:graphic>
          </wp:inline>
        </w:drawing>
      </w:r>
    </w:p>
    <w:p w14:paraId="50B8816A" w14:textId="544ACEEC" w:rsidR="002B60D9" w:rsidRPr="002B60D9" w:rsidRDefault="002B60D9" w:rsidP="002B60D9">
      <w:pPr>
        <w:spacing w:after="0"/>
        <w:rPr>
          <w:rFonts w:asciiTheme="minorHAnsi" w:hAnsiTheme="minorHAnsi" w:cstheme="minorHAnsi"/>
          <w:color w:val="595959" w:themeColor="text1" w:themeTint="A6"/>
        </w:rPr>
      </w:pPr>
      <w:r w:rsidRPr="002B60D9">
        <w:rPr>
          <w:rFonts w:asciiTheme="minorHAnsi" w:hAnsiTheme="minorHAnsi" w:cstheme="minorHAnsi"/>
          <w:color w:val="595959" w:themeColor="text1" w:themeTint="A6"/>
        </w:rPr>
        <w:t>[Detailed image description:</w:t>
      </w:r>
    </w:p>
    <w:p w14:paraId="6B71FACB" w14:textId="77777777" w:rsidR="002B60D9" w:rsidRPr="00281B91" w:rsidRDefault="002B60D9" w:rsidP="002B60D9">
      <w:pPr>
        <w:spacing w:after="0"/>
        <w:rPr>
          <w:rFonts w:asciiTheme="minorHAnsi" w:hAnsiTheme="minorHAnsi" w:cstheme="minorHAnsi"/>
          <w:color w:val="595959" w:themeColor="text1" w:themeTint="A6"/>
        </w:rPr>
      </w:pPr>
      <w:r w:rsidRPr="002B60D9">
        <w:rPr>
          <w:rFonts w:asciiTheme="minorHAnsi" w:hAnsiTheme="minorHAnsi" w:cstheme="minorHAnsi"/>
          <w:color w:val="595959" w:themeColor="text1" w:themeTint="A6"/>
        </w:rPr>
        <w:t xml:space="preserve">This </w:t>
      </w:r>
      <w:r w:rsidRPr="00281B91">
        <w:rPr>
          <w:rFonts w:asciiTheme="minorHAnsi" w:hAnsiTheme="minorHAnsi" w:cstheme="minorHAnsi"/>
          <w:color w:val="595959" w:themeColor="text1" w:themeTint="A6"/>
        </w:rPr>
        <w:t xml:space="preserve">figure presents a table listing jurisdictional leads and activities in Round 1 of the National Program. </w:t>
      </w:r>
    </w:p>
    <w:p w14:paraId="0EAF272C" w14:textId="77777777" w:rsidR="002B60D9" w:rsidRPr="00281B91" w:rsidRDefault="002B60D9" w:rsidP="003D6627">
      <w:pPr>
        <w:pStyle w:val="Bullet"/>
        <w:spacing w:after="0"/>
        <w:rPr>
          <w:color w:val="595959" w:themeColor="text1" w:themeTint="A6"/>
        </w:rPr>
      </w:pPr>
      <w:r w:rsidRPr="00281B91">
        <w:rPr>
          <w:color w:val="595959" w:themeColor="text1" w:themeTint="A6"/>
        </w:rPr>
        <w:t xml:space="preserve">Jurisdictional leads included: </w:t>
      </w:r>
    </w:p>
    <w:p w14:paraId="707E8C56" w14:textId="77777777" w:rsidR="002B60D9" w:rsidRPr="00281B91" w:rsidRDefault="002B60D9" w:rsidP="003D6627">
      <w:pPr>
        <w:pStyle w:val="Bullet"/>
        <w:spacing w:after="0"/>
        <w:rPr>
          <w:color w:val="595959" w:themeColor="text1" w:themeTint="A6"/>
        </w:rPr>
      </w:pPr>
      <w:r w:rsidRPr="00281B91">
        <w:rPr>
          <w:color w:val="595959" w:themeColor="text1" w:themeTint="A6"/>
        </w:rPr>
        <w:t xml:space="preserve">Women Newborn Health Service (WNHS) </w:t>
      </w:r>
    </w:p>
    <w:p w14:paraId="41DAB8C7" w14:textId="77777777" w:rsidR="002B60D9" w:rsidRPr="00281B91" w:rsidRDefault="002B60D9" w:rsidP="003D6627">
      <w:pPr>
        <w:pStyle w:val="Bullet"/>
        <w:spacing w:after="0"/>
        <w:rPr>
          <w:color w:val="595959" w:themeColor="text1" w:themeTint="A6"/>
        </w:rPr>
      </w:pPr>
      <w:r w:rsidRPr="00281B91">
        <w:rPr>
          <w:color w:val="595959" w:themeColor="text1" w:themeTint="A6"/>
        </w:rPr>
        <w:t>University of Western Australia (WA)</w:t>
      </w:r>
    </w:p>
    <w:p w14:paraId="7EEF75BE" w14:textId="77777777" w:rsidR="002B60D9" w:rsidRPr="00281B91" w:rsidRDefault="002B60D9" w:rsidP="003D6627">
      <w:pPr>
        <w:pStyle w:val="Bullet"/>
        <w:spacing w:after="0"/>
        <w:rPr>
          <w:color w:val="595959" w:themeColor="text1" w:themeTint="A6"/>
        </w:rPr>
      </w:pPr>
      <w:r w:rsidRPr="00281B91">
        <w:rPr>
          <w:color w:val="595959" w:themeColor="text1" w:themeTint="A6"/>
        </w:rPr>
        <w:t>Royal Hobart Hospital (TAS)</w:t>
      </w:r>
    </w:p>
    <w:p w14:paraId="4384F6DB" w14:textId="77777777" w:rsidR="002B60D9" w:rsidRPr="00281B91" w:rsidRDefault="002B60D9" w:rsidP="003D6627">
      <w:pPr>
        <w:pStyle w:val="Bullet"/>
        <w:spacing w:after="0"/>
        <w:rPr>
          <w:color w:val="595959" w:themeColor="text1" w:themeTint="A6"/>
        </w:rPr>
      </w:pPr>
      <w:r w:rsidRPr="00281B91">
        <w:rPr>
          <w:color w:val="595959" w:themeColor="text1" w:themeTint="A6"/>
        </w:rPr>
        <w:t>Canberra Hospital Foundation (ACT)</w:t>
      </w:r>
    </w:p>
    <w:p w14:paraId="5EFEFAB6" w14:textId="77777777" w:rsidR="002B60D9" w:rsidRPr="00281B91" w:rsidRDefault="002B60D9" w:rsidP="003D6627">
      <w:pPr>
        <w:pStyle w:val="Bullet"/>
        <w:spacing w:after="0"/>
        <w:rPr>
          <w:color w:val="595959" w:themeColor="text1" w:themeTint="A6"/>
        </w:rPr>
      </w:pPr>
      <w:r w:rsidRPr="00281B91">
        <w:rPr>
          <w:color w:val="595959" w:themeColor="text1" w:themeTint="A6"/>
        </w:rPr>
        <w:t>Menzies School of Health Research (NT)</w:t>
      </w:r>
    </w:p>
    <w:p w14:paraId="76E4F912" w14:textId="77777777" w:rsidR="002B60D9" w:rsidRPr="00281B91" w:rsidRDefault="002B60D9" w:rsidP="003D6627">
      <w:pPr>
        <w:pStyle w:val="Bullet"/>
        <w:spacing w:after="0"/>
        <w:rPr>
          <w:color w:val="595959" w:themeColor="text1" w:themeTint="A6"/>
        </w:rPr>
      </w:pPr>
      <w:r w:rsidRPr="00281B91">
        <w:rPr>
          <w:color w:val="595959" w:themeColor="text1" w:themeTint="A6"/>
        </w:rPr>
        <w:t>Clinical Excellence Queensland (QLD)</w:t>
      </w:r>
    </w:p>
    <w:p w14:paraId="49342964" w14:textId="77777777" w:rsidR="002B60D9" w:rsidRPr="00281B91" w:rsidRDefault="002B60D9" w:rsidP="003D6627">
      <w:pPr>
        <w:pStyle w:val="Bullet"/>
        <w:spacing w:after="0"/>
        <w:rPr>
          <w:color w:val="595959" w:themeColor="text1" w:themeTint="A6"/>
        </w:rPr>
      </w:pPr>
      <w:r w:rsidRPr="00281B91">
        <w:rPr>
          <w:color w:val="595959" w:themeColor="text1" w:themeTint="A6"/>
        </w:rPr>
        <w:t>Clinical Excellence Commission (NSW)</w:t>
      </w:r>
    </w:p>
    <w:p w14:paraId="7124B2EC" w14:textId="77777777" w:rsidR="002B60D9" w:rsidRPr="00281B91" w:rsidRDefault="002B60D9" w:rsidP="003D6627">
      <w:pPr>
        <w:pStyle w:val="Bullet"/>
        <w:spacing w:after="0"/>
        <w:rPr>
          <w:color w:val="595959" w:themeColor="text1" w:themeTint="A6"/>
        </w:rPr>
      </w:pPr>
      <w:r w:rsidRPr="00281B91">
        <w:rPr>
          <w:color w:val="595959" w:themeColor="text1" w:themeTint="A6"/>
        </w:rPr>
        <w:t>Safer Care Victoria (VIC)</w:t>
      </w:r>
    </w:p>
    <w:p w14:paraId="27F10085" w14:textId="77777777" w:rsidR="002B60D9" w:rsidRPr="00281B91" w:rsidRDefault="002B60D9" w:rsidP="003D6627">
      <w:pPr>
        <w:pStyle w:val="Bullet"/>
        <w:spacing w:after="0"/>
        <w:rPr>
          <w:color w:val="595959" w:themeColor="text1" w:themeTint="A6"/>
        </w:rPr>
      </w:pPr>
      <w:r w:rsidRPr="00281B91">
        <w:rPr>
          <w:color w:val="595959" w:themeColor="text1" w:themeTint="A6"/>
        </w:rPr>
        <w:t>South Australian Health and Medical Research Institute (SA)</w:t>
      </w:r>
    </w:p>
    <w:p w14:paraId="63ADC0A9" w14:textId="77777777" w:rsidR="002B60D9" w:rsidRPr="00281B91" w:rsidRDefault="002B60D9" w:rsidP="002B60D9">
      <w:pPr>
        <w:spacing w:after="0"/>
        <w:rPr>
          <w:rFonts w:asciiTheme="minorHAnsi" w:hAnsiTheme="minorHAnsi" w:cstheme="minorHAnsi"/>
          <w:color w:val="595959" w:themeColor="text1" w:themeTint="A6"/>
        </w:rPr>
      </w:pPr>
      <w:r w:rsidRPr="00281B91">
        <w:rPr>
          <w:rFonts w:asciiTheme="minorHAnsi" w:hAnsiTheme="minorHAnsi" w:cstheme="minorHAnsi"/>
          <w:color w:val="595959" w:themeColor="text1" w:themeTint="A6"/>
        </w:rPr>
        <w:t xml:space="preserve">Activities: </w:t>
      </w:r>
    </w:p>
    <w:p w14:paraId="1BC50523" w14:textId="77777777" w:rsidR="002B60D9" w:rsidRPr="00281B91" w:rsidRDefault="002B60D9" w:rsidP="003D6627">
      <w:pPr>
        <w:pStyle w:val="Bullet"/>
        <w:spacing w:after="0"/>
        <w:rPr>
          <w:color w:val="595959" w:themeColor="text1" w:themeTint="A6"/>
        </w:rPr>
      </w:pPr>
      <w:r w:rsidRPr="00281B91">
        <w:rPr>
          <w:color w:val="595959" w:themeColor="text1" w:themeTint="A6"/>
        </w:rPr>
        <w:t>Provided jurisdictional support of the Collaborative in participating hospitals. This included:</w:t>
      </w:r>
    </w:p>
    <w:p w14:paraId="7062DF36" w14:textId="77777777" w:rsidR="002B60D9" w:rsidRPr="00281B91" w:rsidRDefault="002B60D9" w:rsidP="003D6627">
      <w:pPr>
        <w:pStyle w:val="Bullet"/>
        <w:spacing w:after="0"/>
        <w:rPr>
          <w:color w:val="595959" w:themeColor="text1" w:themeTint="A6"/>
        </w:rPr>
      </w:pPr>
      <w:r w:rsidRPr="00281B91">
        <w:rPr>
          <w:color w:val="595959" w:themeColor="text1" w:themeTint="A6"/>
        </w:rPr>
        <w:lastRenderedPageBreak/>
        <w:t>Partnering with Collaborative Improvement Advisors to co‑ordinate the delivery of the seven clinical strategies;</w:t>
      </w:r>
    </w:p>
    <w:p w14:paraId="1C1A101B" w14:textId="77777777" w:rsidR="002B60D9" w:rsidRPr="00281B91" w:rsidRDefault="002B60D9" w:rsidP="003D6627">
      <w:pPr>
        <w:pStyle w:val="Bullet"/>
        <w:spacing w:after="0"/>
        <w:rPr>
          <w:color w:val="595959" w:themeColor="text1" w:themeTint="A6"/>
        </w:rPr>
      </w:pPr>
      <w:r w:rsidRPr="00281B91">
        <w:rPr>
          <w:color w:val="595959" w:themeColor="text1" w:themeTint="A6"/>
        </w:rPr>
        <w:t>Providing obstetric and midwifery expertise to Collaborative Improvement Advisors;</w:t>
      </w:r>
    </w:p>
    <w:p w14:paraId="2EE8AE75" w14:textId="77777777" w:rsidR="002B60D9" w:rsidRPr="00281B91" w:rsidRDefault="002B60D9" w:rsidP="003D6627">
      <w:pPr>
        <w:pStyle w:val="Bullet"/>
        <w:spacing w:after="0"/>
        <w:rPr>
          <w:color w:val="595959" w:themeColor="text1" w:themeTint="A6"/>
        </w:rPr>
      </w:pPr>
      <w:r w:rsidRPr="00281B91">
        <w:rPr>
          <w:color w:val="595959" w:themeColor="text1" w:themeTint="A6"/>
        </w:rPr>
        <w:t>Identifying Collaborative hospitals in jurisdictions that needed additional support, and arranged face‑to‑face training sessions</w:t>
      </w:r>
    </w:p>
    <w:p w14:paraId="2F797F65" w14:textId="77777777" w:rsidR="002B60D9" w:rsidRPr="00281B91" w:rsidRDefault="002B60D9" w:rsidP="003D6627">
      <w:pPr>
        <w:pStyle w:val="Bullet"/>
        <w:spacing w:after="0"/>
        <w:rPr>
          <w:color w:val="595959" w:themeColor="text1" w:themeTint="A6"/>
        </w:rPr>
      </w:pPr>
      <w:r w:rsidRPr="00281B91">
        <w:rPr>
          <w:color w:val="595959" w:themeColor="text1" w:themeTint="A6"/>
        </w:rPr>
        <w:t>Identifying barriers that are specific to own jurisdiction and support Collaborative hospitals where possible</w:t>
      </w:r>
    </w:p>
    <w:p w14:paraId="631904B4" w14:textId="77777777" w:rsidR="002B60D9" w:rsidRPr="00281B91" w:rsidRDefault="002B60D9" w:rsidP="003D6627">
      <w:pPr>
        <w:pStyle w:val="Bullet"/>
        <w:spacing w:after="0"/>
        <w:rPr>
          <w:color w:val="595959" w:themeColor="text1" w:themeTint="A6"/>
        </w:rPr>
      </w:pPr>
      <w:r w:rsidRPr="00281B91">
        <w:rPr>
          <w:color w:val="595959" w:themeColor="text1" w:themeTint="A6"/>
        </w:rPr>
        <w:t>Providing data/statistical expertise for the Collaborative evaluation plan;</w:t>
      </w:r>
    </w:p>
    <w:p w14:paraId="51D66460" w14:textId="77777777" w:rsidR="002B60D9" w:rsidRPr="00281B91" w:rsidRDefault="002B60D9" w:rsidP="003D6627">
      <w:pPr>
        <w:pStyle w:val="Bullet"/>
        <w:spacing w:after="0"/>
        <w:rPr>
          <w:color w:val="595959" w:themeColor="text1" w:themeTint="A6"/>
        </w:rPr>
      </w:pPr>
      <w:r w:rsidRPr="00281B91">
        <w:rPr>
          <w:color w:val="595959" w:themeColor="text1" w:themeTint="A6"/>
        </w:rPr>
        <w:t>Attending ‘coach the coaches’ sessions with improvement advisors of the Collaborative.</w:t>
      </w:r>
    </w:p>
    <w:p w14:paraId="28D5A1CD" w14:textId="77777777" w:rsidR="002B60D9" w:rsidRPr="00281B91" w:rsidRDefault="002B60D9" w:rsidP="003D6627">
      <w:pPr>
        <w:pStyle w:val="Bullet"/>
        <w:spacing w:after="0"/>
        <w:rPr>
          <w:color w:val="595959" w:themeColor="text1" w:themeTint="A6"/>
        </w:rPr>
      </w:pPr>
      <w:r w:rsidRPr="00281B91">
        <w:rPr>
          <w:color w:val="595959" w:themeColor="text1" w:themeTint="A6"/>
        </w:rPr>
        <w:t>Conducting outreach activities in public hospitals and maternity services, including developing training materials for healthcare workers with codesign of consumers, and face‑to‑face visits to rural/remote hospitals.</w:t>
      </w:r>
    </w:p>
    <w:p w14:paraId="40E45814" w14:textId="61500D75" w:rsidR="002B60D9" w:rsidRDefault="002B60D9" w:rsidP="002B60D9">
      <w:pPr>
        <w:spacing w:after="0"/>
        <w:rPr>
          <w:rFonts w:asciiTheme="minorHAnsi" w:hAnsiTheme="minorHAnsi" w:cstheme="minorHAnsi"/>
          <w:color w:val="595959" w:themeColor="text1" w:themeTint="A6"/>
        </w:rPr>
      </w:pPr>
      <w:r w:rsidRPr="002B60D9">
        <w:rPr>
          <w:rFonts w:asciiTheme="minorHAnsi" w:hAnsiTheme="minorHAnsi" w:cstheme="minorHAnsi"/>
          <w:color w:val="595959" w:themeColor="text1" w:themeTint="A6"/>
        </w:rPr>
        <w:t>These were adapted from Progress Report 4 for the National Preterm Birth Prevention Program</w:t>
      </w:r>
      <w:r w:rsidR="00AB6B2E">
        <w:rPr>
          <w:rFonts w:asciiTheme="minorHAnsi" w:hAnsiTheme="minorHAnsi" w:cstheme="minorHAnsi"/>
          <w:color w:val="595959" w:themeColor="text1" w:themeTint="A6"/>
        </w:rPr>
        <w:t xml:space="preserve">, </w:t>
      </w:r>
      <w:r w:rsidRPr="002B60D9">
        <w:rPr>
          <w:rFonts w:asciiTheme="minorHAnsi" w:hAnsiTheme="minorHAnsi" w:cstheme="minorHAnsi"/>
          <w:color w:val="595959" w:themeColor="text1" w:themeTint="A6"/>
        </w:rPr>
        <w:t>1st July – 31st December 2023 (4‑GNOZGDGN)</w:t>
      </w:r>
    </w:p>
    <w:p w14:paraId="26747C44" w14:textId="6512E03C" w:rsidR="00281B91" w:rsidRPr="002B60D9" w:rsidRDefault="00281B91" w:rsidP="00281B91">
      <w:pPr>
        <w:spacing w:after="240"/>
        <w:rPr>
          <w:rFonts w:asciiTheme="minorHAnsi" w:hAnsiTheme="minorHAnsi" w:cstheme="minorHAnsi"/>
          <w:color w:val="595959" w:themeColor="text1" w:themeTint="A6"/>
        </w:rPr>
      </w:pPr>
      <w:r>
        <w:rPr>
          <w:rFonts w:asciiTheme="minorHAnsi" w:hAnsiTheme="minorHAnsi" w:cstheme="minorHAnsi"/>
          <w:color w:val="595959" w:themeColor="text1" w:themeTint="A6"/>
        </w:rPr>
        <w:t>End of detailed image description]</w:t>
      </w:r>
    </w:p>
    <w:p w14:paraId="0A37DC32" w14:textId="42FFD149" w:rsidR="00222371" w:rsidRDefault="00222371" w:rsidP="00222371">
      <w:r w:rsidRPr="000C3912">
        <w:rPr>
          <w:rFonts w:asciiTheme="majorHAnsi" w:hAnsiTheme="majorHAnsi" w:cstheme="majorHAnsi"/>
        </w:rPr>
        <w:t>Round 2:</w:t>
      </w:r>
      <w:r>
        <w:t xml:space="preserve"> Responsibilities </w:t>
      </w:r>
      <w:r w:rsidR="00DB7D27">
        <w:t>in Round 2</w:t>
      </w:r>
      <w:r>
        <w:t xml:space="preserve"> remained similar to Round 1 for the </w:t>
      </w:r>
      <w:r w:rsidR="001C2199">
        <w:t>Jurisdictional Leads</w:t>
      </w:r>
      <w:r>
        <w:t xml:space="preserve">, however, some were also responsible for developing specific materials related to the three </w:t>
      </w:r>
      <w:r w:rsidR="00F3090B">
        <w:t>Pillar</w:t>
      </w:r>
      <w:r>
        <w:t xml:space="preserve">s. Leads were also responsible for disseminating and promoting </w:t>
      </w:r>
      <w:r w:rsidRPr="005741C3">
        <w:t>public health campaign materials</w:t>
      </w:r>
      <w:r>
        <w:t xml:space="preserve"> </w:t>
      </w:r>
      <w:r w:rsidRPr="005741C3">
        <w:t xml:space="preserve">developed for the </w:t>
      </w:r>
      <w:r>
        <w:t xml:space="preserve">National </w:t>
      </w:r>
      <w:r w:rsidRPr="005741C3">
        <w:t>Program</w:t>
      </w:r>
      <w:r>
        <w:t>.</w:t>
      </w:r>
      <w:r w:rsidR="003C6BBC">
        <w:t xml:space="preserve"> This role was not specified in Round 1.</w:t>
      </w:r>
      <w:r>
        <w:t xml:space="preserve"> </w:t>
      </w:r>
    </w:p>
    <w:p w14:paraId="639F3D0B" w14:textId="38FF691C" w:rsidR="00117DD0" w:rsidRDefault="00117DD0" w:rsidP="00117DD0">
      <w:pPr>
        <w:rPr>
          <w:lang w:eastAsia="en-AU"/>
        </w:rPr>
      </w:pPr>
      <w:r w:rsidRPr="0082600C">
        <w:rPr>
          <w:rFonts w:asciiTheme="minorHAnsi" w:hAnsiTheme="minorHAnsi" w:cstheme="minorHAnsi"/>
        </w:rPr>
        <w:t xml:space="preserve">Jurisdictional </w:t>
      </w:r>
      <w:r w:rsidR="00531766">
        <w:rPr>
          <w:rFonts w:asciiTheme="minorHAnsi" w:hAnsiTheme="minorHAnsi" w:cstheme="minorHAnsi"/>
        </w:rPr>
        <w:t>L</w:t>
      </w:r>
      <w:r w:rsidRPr="0082600C">
        <w:rPr>
          <w:rFonts w:asciiTheme="minorHAnsi" w:hAnsiTheme="minorHAnsi" w:cstheme="minorHAnsi"/>
        </w:rPr>
        <w:t xml:space="preserve">ead organisations were provided grants in Round 2 based on </w:t>
      </w:r>
      <w:r>
        <w:rPr>
          <w:rFonts w:asciiTheme="minorHAnsi" w:hAnsiTheme="minorHAnsi" w:cstheme="minorHAnsi"/>
        </w:rPr>
        <w:t>a set of</w:t>
      </w:r>
      <w:r w:rsidRPr="0082600C">
        <w:rPr>
          <w:rFonts w:asciiTheme="minorHAnsi" w:hAnsiTheme="minorHAnsi" w:cstheme="minorHAnsi"/>
        </w:rPr>
        <w:t xml:space="preserve"> performance indicators</w:t>
      </w:r>
      <w:r>
        <w:rPr>
          <w:rFonts w:asciiTheme="minorHAnsi" w:hAnsiTheme="minorHAnsi" w:cstheme="minorHAnsi"/>
        </w:rPr>
        <w:t xml:space="preserve">, outlined in </w:t>
      </w:r>
      <w:r>
        <w:rPr>
          <w:rFonts w:asciiTheme="minorHAnsi" w:hAnsiTheme="minorHAnsi" w:cstheme="minorHAnsi"/>
        </w:rPr>
        <w:fldChar w:fldCharType="begin"/>
      </w:r>
      <w:r>
        <w:rPr>
          <w:rFonts w:asciiTheme="minorHAnsi" w:hAnsiTheme="minorHAnsi" w:cstheme="minorHAnsi"/>
        </w:rPr>
        <w:instrText xml:space="preserve"> REF _Ref206073309 \h </w:instrText>
      </w:r>
      <w:r>
        <w:rPr>
          <w:rFonts w:asciiTheme="minorHAnsi" w:hAnsiTheme="minorHAnsi" w:cstheme="minorHAnsi"/>
        </w:rPr>
      </w:r>
      <w:r>
        <w:rPr>
          <w:rFonts w:asciiTheme="minorHAnsi" w:hAnsiTheme="minorHAnsi" w:cstheme="minorHAnsi"/>
        </w:rPr>
        <w:fldChar w:fldCharType="separate"/>
      </w:r>
      <w:r w:rsidR="00040BFE">
        <w:t xml:space="preserve">Figure </w:t>
      </w:r>
      <w:r w:rsidR="00040BFE">
        <w:rPr>
          <w:noProof/>
        </w:rPr>
        <w:t>18</w:t>
      </w:r>
      <w:r>
        <w:rPr>
          <w:rFonts w:asciiTheme="minorHAnsi" w:hAnsiTheme="minorHAnsi" w:cstheme="minorHAnsi"/>
        </w:rPr>
        <w:fldChar w:fldCharType="end"/>
      </w:r>
      <w:r>
        <w:rPr>
          <w:rFonts w:asciiTheme="minorHAnsi" w:hAnsiTheme="minorHAnsi" w:cstheme="minorHAnsi"/>
        </w:rPr>
        <w:t>.</w:t>
      </w:r>
    </w:p>
    <w:p w14:paraId="6EF5ACBB" w14:textId="21224CDF" w:rsidR="00117DD0" w:rsidRDefault="00117DD0" w:rsidP="00117DD0">
      <w:pPr>
        <w:pStyle w:val="Caption"/>
      </w:pPr>
      <w:bookmarkStart w:id="71" w:name="_Ref206073309"/>
      <w:r>
        <w:lastRenderedPageBreak/>
        <w:t xml:space="preserve">Figure </w:t>
      </w:r>
      <w:r w:rsidR="00AF3EF9">
        <w:fldChar w:fldCharType="begin"/>
      </w:r>
      <w:r w:rsidR="00AF3EF9">
        <w:instrText xml:space="preserve"> SEQ Figure \* ARABIC </w:instrText>
      </w:r>
      <w:r w:rsidR="00AF3EF9">
        <w:fldChar w:fldCharType="separate"/>
      </w:r>
      <w:r w:rsidR="00040BFE">
        <w:rPr>
          <w:noProof/>
        </w:rPr>
        <w:t>18</w:t>
      </w:r>
      <w:r w:rsidR="00AF3EF9">
        <w:fldChar w:fldCharType="end"/>
      </w:r>
      <w:bookmarkEnd w:id="71"/>
      <w:r>
        <w:t xml:space="preserve"> | </w:t>
      </w:r>
      <w:r w:rsidR="001D7037">
        <w:t>J</w:t>
      </w:r>
      <w:r w:rsidRPr="006F399C">
        <w:t xml:space="preserve">urisdictional </w:t>
      </w:r>
      <w:r w:rsidR="00F556DF">
        <w:t>L</w:t>
      </w:r>
      <w:r w:rsidRPr="006F399C">
        <w:t>ead</w:t>
      </w:r>
      <w:r>
        <w:t xml:space="preserve"> activities in Round 2</w:t>
      </w:r>
      <w:r>
        <w:rPr>
          <w:rStyle w:val="FootnoteReference"/>
          <w:rFonts w:asciiTheme="majorHAnsi" w:hAnsiTheme="majorHAnsi" w:cstheme="majorHAnsi"/>
        </w:rPr>
        <w:footnoteReference w:id="160"/>
      </w:r>
    </w:p>
    <w:p w14:paraId="1C0719F9" w14:textId="5B2A4507" w:rsidR="00222371" w:rsidRPr="00227292" w:rsidRDefault="00893F41" w:rsidP="0032125A">
      <w:pPr>
        <w:pStyle w:val="Bullet"/>
        <w:numPr>
          <w:ilvl w:val="0"/>
          <w:numId w:val="0"/>
        </w:numPr>
        <w:spacing w:after="240"/>
        <w:ind w:left="340" w:hanging="340"/>
        <w:rPr>
          <w:rFonts w:asciiTheme="majorHAnsi" w:hAnsiTheme="majorHAnsi" w:cstheme="majorHAnsi"/>
        </w:rPr>
      </w:pPr>
      <w:r>
        <w:rPr>
          <w:rFonts w:asciiTheme="majorHAnsi" w:hAnsiTheme="majorHAnsi" w:cstheme="majorHAnsi"/>
          <w:noProof/>
        </w:rPr>
        <w:drawing>
          <wp:inline distT="0" distB="0" distL="0" distR="0" wp14:anchorId="5FDA6693" wp14:editId="64E7960B">
            <wp:extent cx="5830808" cy="6299056"/>
            <wp:effectExtent l="0" t="0" r="0" b="6985"/>
            <wp:docPr id="173381791" name="Picture 26" descr="This figure presents a table listing jurisdictional leads and activities.&#10;Jurisdictional leads&#10;Women Newborn Health Service (WNHS) &#10;University of Western Australia (WA)&#10;Royal Hobart Hospital (TAS)&#10;Canberra Hospital Foundation (ACT)&#10;Menzies School of Health Research (NT)&#10;Clinical Excellence Queensland (QLD)&#10;Clinical Excellence Commission (NSW)&#10;Safer Care Victoria (VIC)&#10;SA Health (SA), this indicates the jurisdictional Clinical Lead organisation shifted between Round 1 and 2.&#10;&#10;Activities:&#10;Contribute to the leadership of the Every Week Counts Program by providing a senior representative on the Program Steering Committee&#10;Promote opportunity to enrol in Every Week Counts Collaborative II to local maternity services that have not yet participated&#10;Contribute clinical and/or quality improvement expertise to one of the 3 Pillars of activity in the National Program: preterm birth prevention, early term birth prevention, or partnering with Aboriginal communities to improve care &amp; outcomes&#10;Support for First Nations maternity service providers to participate in the Collaborative&#10;Contribute to Every Week Counts Collaborative II in‑person &amp; virtual meetings to support engagement &amp; learning by local hospital teams&#10;Develop and/or deliver education sessions in partnership with the Alliance &amp; WHA for jurisdiction‑based maternity care professionals, clinical leaders, service executives and/or consumers&#10;Disseminate &amp; promote public health campaign materials, including print and social media, developed for the Program&#10;Provide activity reports and financial reports to WH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1791" name="Picture 26" descr="This figure presents a table listing jurisdictional leads and activities.&#10;Jurisdictional leads&#10;Women Newborn Health Service (WNHS) &#10;University of Western Australia (WA)&#10;Royal Hobart Hospital (TAS)&#10;Canberra Hospital Foundation (ACT)&#10;Menzies School of Health Research (NT)&#10;Clinical Excellence Queensland (QLD)&#10;Clinical Excellence Commission (NSW)&#10;Safer Care Victoria (VIC)&#10;SA Health (SA), this indicates the jurisdictional Clinical Lead organisation shifted between Round 1 and 2.&#10;&#10;Activities:&#10;Contribute to the leadership of the Every Week Counts Program by providing a senior representative on the Program Steering Committee&#10;Promote opportunity to enrol in Every Week Counts Collaborative II to local maternity services that have not yet participated&#10;Contribute clinical and/or quality improvement expertise to one of the 3 Pillars of activity in the National Program: preterm birth prevention, early term birth prevention, or partnering with Aboriginal communities to improve care &amp; outcomes&#10;Support for First Nations maternity service providers to participate in the Collaborative&#10;Contribute to Every Week Counts Collaborative II in‑person &amp; virtual meetings to support engagement &amp; learning by local hospital teams&#10;Develop and/or deliver education sessions in partnership with the Alliance &amp; WHA for jurisdiction‑based maternity care professionals, clinical leaders, service executives and/or consumers&#10;Disseminate &amp; promote public health campaign materials, including print and social media, developed for the Program&#10;Provide activity reports and financial reports to WHA&#10;"/>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830808" cy="6299056"/>
                    </a:xfrm>
                    <a:prstGeom prst="rect">
                      <a:avLst/>
                    </a:prstGeom>
                    <a:noFill/>
                  </pic:spPr>
                </pic:pic>
              </a:graphicData>
            </a:graphic>
          </wp:inline>
        </w:drawing>
      </w:r>
    </w:p>
    <w:p w14:paraId="577C2B94" w14:textId="22C1A7DD" w:rsidR="00222371" w:rsidRPr="001A2A22" w:rsidRDefault="00222371" w:rsidP="00D67E2D">
      <w:pPr>
        <w:pStyle w:val="xAppendixLevel2"/>
      </w:pPr>
      <w:bookmarkStart w:id="72" w:name="_Ref207194679"/>
      <w:r>
        <w:t xml:space="preserve">Component </w:t>
      </w:r>
      <w:r w:rsidR="00175B17">
        <w:t>3</w:t>
      </w:r>
      <w:r>
        <w:t>: ‘Every Week Counts’ public awareness campaign</w:t>
      </w:r>
      <w:bookmarkEnd w:id="72"/>
      <w:r>
        <w:t xml:space="preserve"> </w:t>
      </w:r>
    </w:p>
    <w:p w14:paraId="51A0BE52" w14:textId="32812D25" w:rsidR="00222371" w:rsidRDefault="002E517F" w:rsidP="00222371">
      <w:r>
        <w:t>T</w:t>
      </w:r>
      <w:r w:rsidR="00222371">
        <w:t xml:space="preserve">he National Program included a social media and marketing campaign aimed at health care providers, women and the Australian public. Promotional materials (such as newsletters, the Every Week Counts website, and information sheets) delivered through this campaign aimed to promote discussion around the timing of birth, increase awareness of early term and PTB reduction strategies, and promote the success of Collaborative activities. </w:t>
      </w:r>
    </w:p>
    <w:p w14:paraId="1EB22104" w14:textId="0B43D1BC" w:rsidR="00222371" w:rsidRPr="005320DF" w:rsidRDefault="00222371" w:rsidP="00222371">
      <w:r w:rsidRPr="00725E9F">
        <w:rPr>
          <w:rFonts w:asciiTheme="majorHAnsi" w:hAnsiTheme="majorHAnsi" w:cstheme="majorHAnsi"/>
        </w:rPr>
        <w:lastRenderedPageBreak/>
        <w:t>Round 1:</w:t>
      </w:r>
      <w:r>
        <w:t xml:space="preserve"> In Round 1, the public </w:t>
      </w:r>
      <w:r w:rsidRPr="005320DF">
        <w:t xml:space="preserve">awareness campaign was </w:t>
      </w:r>
      <w:r w:rsidR="004A326C" w:rsidRPr="005320DF">
        <w:t xml:space="preserve">developed and </w:t>
      </w:r>
      <w:r w:rsidRPr="005320DF">
        <w:t>delivered by the Alliance Head Office</w:t>
      </w:r>
      <w:r w:rsidR="004A326C" w:rsidRPr="005320DF">
        <w:t xml:space="preserve">. </w:t>
      </w:r>
      <w:r w:rsidR="009175B5" w:rsidRPr="005320DF">
        <w:t>A Communication</w:t>
      </w:r>
      <w:r w:rsidR="00BB4D04" w:rsidRPr="005320DF">
        <w:t>s</w:t>
      </w:r>
      <w:r w:rsidR="009175B5" w:rsidRPr="005320DF">
        <w:t xml:space="preserve"> Plan was developed in collaboration with the Alliance’s Media and Communications Manager and was approved by the Project Steering Committee on 8 September 2022.</w:t>
      </w:r>
      <w:r w:rsidR="00B643FB" w:rsidRPr="005320DF">
        <w:t xml:space="preserve"> </w:t>
      </w:r>
      <w:r w:rsidR="00FC0C60" w:rsidRPr="005320DF">
        <w:t>Excerpts from the plan are included</w:t>
      </w:r>
      <w:r w:rsidR="00B643FB" w:rsidRPr="005320DF">
        <w:t xml:space="preserve"> in</w:t>
      </w:r>
      <w:r w:rsidR="009C04F1" w:rsidRPr="005320DF">
        <w:t xml:space="preserve"> </w:t>
      </w:r>
      <w:r w:rsidR="00B33FF4">
        <w:fldChar w:fldCharType="begin"/>
      </w:r>
      <w:r w:rsidR="00B33FF4">
        <w:instrText xml:space="preserve"> REF _Ref210752768 \h </w:instrText>
      </w:r>
      <w:r w:rsidR="00B33FF4">
        <w:fldChar w:fldCharType="separate"/>
      </w:r>
      <w:r w:rsidR="00040BFE">
        <w:t xml:space="preserve">Figure </w:t>
      </w:r>
      <w:r w:rsidR="00040BFE">
        <w:rPr>
          <w:noProof/>
        </w:rPr>
        <w:t>19</w:t>
      </w:r>
      <w:r w:rsidR="00B33FF4">
        <w:fldChar w:fldCharType="end"/>
      </w:r>
      <w:r w:rsidR="00B643FB" w:rsidRPr="005320DF">
        <w:t xml:space="preserve">  </w:t>
      </w:r>
      <w:r w:rsidR="00B643FB" w:rsidRPr="005320DF">
        <w:fldChar w:fldCharType="begin"/>
      </w:r>
      <w:r w:rsidR="00B643FB" w:rsidRPr="005320DF">
        <w:instrText xml:space="preserve"> REF _Ref206685420 \h  \* MERGEFORMAT </w:instrText>
      </w:r>
      <w:r w:rsidR="00B643FB" w:rsidRPr="005320DF">
        <w:fldChar w:fldCharType="separate"/>
      </w:r>
      <w:r w:rsidR="00040BFE">
        <w:t xml:space="preserve">Figure </w:t>
      </w:r>
      <w:r w:rsidR="00040BFE">
        <w:rPr>
          <w:noProof/>
        </w:rPr>
        <w:t>20</w:t>
      </w:r>
      <w:r w:rsidR="00B643FB" w:rsidRPr="005320DF">
        <w:fldChar w:fldCharType="end"/>
      </w:r>
      <w:r w:rsidR="00B643FB" w:rsidRPr="005320DF">
        <w:t>below</w:t>
      </w:r>
      <w:r w:rsidR="00FC0C60" w:rsidRPr="005320DF">
        <w:t xml:space="preserve"> for reference</w:t>
      </w:r>
      <w:r w:rsidR="00B643FB" w:rsidRPr="005320DF">
        <w:t xml:space="preserve">. </w:t>
      </w:r>
      <w:r w:rsidR="00FC0C60" w:rsidRPr="005320DF">
        <w:t xml:space="preserve"> </w:t>
      </w:r>
    </w:p>
    <w:p w14:paraId="3DB7AA58" w14:textId="7CED8E50" w:rsidR="00BB4D04" w:rsidRDefault="00BB4D04" w:rsidP="00BB4D04">
      <w:pPr>
        <w:pStyle w:val="Caption"/>
      </w:pPr>
      <w:bookmarkStart w:id="73" w:name="_Ref210752768"/>
      <w:r>
        <w:t xml:space="preserve">Figure </w:t>
      </w:r>
      <w:r w:rsidR="00AF3EF9">
        <w:fldChar w:fldCharType="begin"/>
      </w:r>
      <w:r w:rsidR="00AF3EF9">
        <w:instrText xml:space="preserve"> SEQ Figure \* ARABIC </w:instrText>
      </w:r>
      <w:r w:rsidR="00AF3EF9">
        <w:fldChar w:fldCharType="separate"/>
      </w:r>
      <w:r w:rsidR="00040BFE">
        <w:rPr>
          <w:noProof/>
        </w:rPr>
        <w:t>19</w:t>
      </w:r>
      <w:r w:rsidR="00AF3EF9">
        <w:fldChar w:fldCharType="end"/>
      </w:r>
      <w:bookmarkEnd w:id="73"/>
      <w:r>
        <w:t xml:space="preserve"> | Overview of the Round 1 Communications Plan</w:t>
      </w:r>
    </w:p>
    <w:tbl>
      <w:tblPr>
        <w:tblStyle w:val="AccessibleNousTable"/>
        <w:tblW w:w="0" w:type="auto"/>
        <w:tblLook w:val="04A0" w:firstRow="1" w:lastRow="0" w:firstColumn="1" w:lastColumn="0" w:noHBand="0" w:noVBand="1"/>
      </w:tblPr>
      <w:tblGrid>
        <w:gridCol w:w="4587"/>
        <w:gridCol w:w="4588"/>
      </w:tblGrid>
      <w:tr w:rsidR="00E206C2" w14:paraId="3465493E" w14:textId="77777777">
        <w:trPr>
          <w:cnfStyle w:val="100000000000" w:firstRow="1" w:lastRow="0" w:firstColumn="0" w:lastColumn="0" w:oddVBand="0" w:evenVBand="0" w:oddHBand="0" w:evenHBand="0" w:firstRowFirstColumn="0" w:firstRowLastColumn="0" w:lastRowFirstColumn="0" w:lastRowLastColumn="0"/>
        </w:trPr>
        <w:tc>
          <w:tcPr>
            <w:tcW w:w="4587" w:type="dxa"/>
          </w:tcPr>
          <w:p w14:paraId="3B62BDAB" w14:textId="1BB1BFDC" w:rsidR="00E206C2" w:rsidRDefault="00E206C2">
            <w:r w:rsidRPr="00F30897">
              <w:t xml:space="preserve">Aims </w:t>
            </w:r>
          </w:p>
        </w:tc>
        <w:tc>
          <w:tcPr>
            <w:tcW w:w="4588" w:type="dxa"/>
          </w:tcPr>
          <w:p w14:paraId="5613104D" w14:textId="60BF8EE8" w:rsidR="00E206C2" w:rsidRDefault="00551660">
            <w:r w:rsidRPr="00551660">
              <w:t>Audiences and Channels</w:t>
            </w:r>
          </w:p>
        </w:tc>
      </w:tr>
      <w:tr w:rsidR="00E206C2" w14:paraId="5625830B" w14:textId="77777777">
        <w:tc>
          <w:tcPr>
            <w:tcW w:w="4587" w:type="dxa"/>
          </w:tcPr>
          <w:p w14:paraId="4954503F" w14:textId="6A461AEA" w:rsidR="003E15F6" w:rsidRPr="003E15F6" w:rsidRDefault="003E15F6" w:rsidP="003E15F6">
            <w:pPr>
              <w:pStyle w:val="Bullet"/>
            </w:pPr>
            <w:r w:rsidRPr="003E15F6">
              <w:t>Harness existing leaders in the sector to build will and drive to change, both within participating services as well as outside and beyond the life of the Collaborative</w:t>
            </w:r>
          </w:p>
          <w:p w14:paraId="429758B4" w14:textId="77777777" w:rsidR="003E15F6" w:rsidRPr="003E15F6" w:rsidRDefault="003E15F6" w:rsidP="003E15F6">
            <w:pPr>
              <w:pStyle w:val="Bullet"/>
            </w:pPr>
            <w:r w:rsidRPr="003E15F6">
              <w:t>Build awareness of, and confidence in, the IHI methodology as a mechanism for widescale adoption of evidence-based practice including key decision makers in hospitals, and state and federal governments</w:t>
            </w:r>
          </w:p>
          <w:p w14:paraId="4332C6BC" w14:textId="77777777" w:rsidR="003E15F6" w:rsidRPr="003E15F6" w:rsidRDefault="003E15F6" w:rsidP="003E15F6">
            <w:pPr>
              <w:pStyle w:val="Bullet"/>
            </w:pPr>
            <w:r w:rsidRPr="003E15F6">
              <w:t>Strengthen the Australian Preterm Birth Prevention Alliance’s profile as a leading expert group on safely preventing preterm and early term birth</w:t>
            </w:r>
          </w:p>
          <w:p w14:paraId="1AB86BD0" w14:textId="0DFEEFDE" w:rsidR="00E206C2" w:rsidRDefault="003E15F6" w:rsidP="003E15F6">
            <w:pPr>
              <w:pStyle w:val="Bullet"/>
            </w:pPr>
            <w:r w:rsidRPr="003E15F6">
              <w:rPr>
                <w:rFonts w:eastAsiaTheme="minorHAnsi" w:cstheme="minorBidi"/>
                <w:szCs w:val="22"/>
                <w:lang w:eastAsia="en-US"/>
              </w:rPr>
              <w:t>Position WHA, IHI and SCV as leaders in the delivery of quality improvement initiatives in maternity and healthcare, respectively.</w:t>
            </w:r>
          </w:p>
        </w:tc>
        <w:tc>
          <w:tcPr>
            <w:tcW w:w="4588" w:type="dxa"/>
          </w:tcPr>
          <w:p w14:paraId="40617B0F" w14:textId="596CEC29" w:rsidR="00551660" w:rsidRPr="00551660" w:rsidRDefault="00551660" w:rsidP="0016055C">
            <w:pPr>
              <w:pStyle w:val="Bullet"/>
              <w:numPr>
                <w:ilvl w:val="0"/>
                <w:numId w:val="0"/>
              </w:numPr>
            </w:pPr>
            <w:r w:rsidRPr="00A40052">
              <w:rPr>
                <w:b/>
                <w:bCs/>
              </w:rPr>
              <w:t>Collaborative Participating Teams</w:t>
            </w:r>
            <w:r w:rsidR="0016055C">
              <w:t xml:space="preserve"> - </w:t>
            </w:r>
          </w:p>
          <w:p w14:paraId="76BAC31D" w14:textId="77777777" w:rsidR="00551660" w:rsidRPr="00551660" w:rsidRDefault="00551660" w:rsidP="0016055C">
            <w:pPr>
              <w:pStyle w:val="Bullet"/>
              <w:numPr>
                <w:ilvl w:val="0"/>
                <w:numId w:val="0"/>
              </w:numPr>
              <w:ind w:left="340" w:hanging="340"/>
            </w:pPr>
            <w:r w:rsidRPr="00551660">
              <w:t>Channels: Email, Life QI</w:t>
            </w:r>
          </w:p>
          <w:p w14:paraId="75DC397A" w14:textId="57207D5B" w:rsidR="00551660" w:rsidRPr="00551660" w:rsidRDefault="00551660" w:rsidP="0016055C">
            <w:pPr>
              <w:pStyle w:val="Bullet"/>
              <w:numPr>
                <w:ilvl w:val="0"/>
                <w:numId w:val="0"/>
              </w:numPr>
            </w:pPr>
            <w:r w:rsidRPr="00A40052">
              <w:rPr>
                <w:b/>
                <w:bCs/>
              </w:rPr>
              <w:t>External</w:t>
            </w:r>
            <w:r w:rsidRPr="00551660">
              <w:t xml:space="preserve"> </w:t>
            </w:r>
            <w:r w:rsidRPr="00A40052">
              <w:rPr>
                <w:b/>
                <w:bCs/>
              </w:rPr>
              <w:t>Stakeholders</w:t>
            </w:r>
            <w:r w:rsidR="0016055C">
              <w:t xml:space="preserve"> - </w:t>
            </w:r>
          </w:p>
          <w:p w14:paraId="1C95E699" w14:textId="77777777" w:rsidR="00551660" w:rsidRPr="00551660" w:rsidRDefault="00551660" w:rsidP="0016055C">
            <w:pPr>
              <w:pStyle w:val="Bullet"/>
              <w:numPr>
                <w:ilvl w:val="0"/>
                <w:numId w:val="0"/>
              </w:numPr>
              <w:ind w:left="340" w:hanging="340"/>
            </w:pPr>
            <w:r w:rsidRPr="00551660">
              <w:t xml:space="preserve">Channels: </w:t>
            </w:r>
          </w:p>
          <w:p w14:paraId="3DBC3700" w14:textId="77777777" w:rsidR="00551660" w:rsidRPr="00551660" w:rsidRDefault="00551660" w:rsidP="00551660">
            <w:pPr>
              <w:pStyle w:val="Bullet"/>
            </w:pPr>
            <w:r w:rsidRPr="00551660">
              <w:t>Project update (Shared via email, social media post &amp; page hosted on WHA website)</w:t>
            </w:r>
          </w:p>
          <w:p w14:paraId="7896D669" w14:textId="77777777" w:rsidR="00551660" w:rsidRPr="00551660" w:rsidRDefault="00551660" w:rsidP="00551660">
            <w:pPr>
              <w:pStyle w:val="Bullet"/>
            </w:pPr>
            <w:r w:rsidRPr="00551660">
              <w:t>Videos – Content recorded at Learning Sessions - Interviews, sections from presentations</w:t>
            </w:r>
          </w:p>
          <w:p w14:paraId="4DAC6B10" w14:textId="77777777" w:rsidR="00551660" w:rsidRPr="00551660" w:rsidRDefault="00551660" w:rsidP="00551660">
            <w:pPr>
              <w:pStyle w:val="Bullet"/>
            </w:pPr>
            <w:r w:rsidRPr="00551660">
              <w:t>Media releases, website (WHA+ Partner organisations), conferences, articles,</w:t>
            </w:r>
          </w:p>
          <w:p w14:paraId="29344AC7" w14:textId="6A941476" w:rsidR="00E206C2" w:rsidRDefault="00551660" w:rsidP="00551660">
            <w:pPr>
              <w:pStyle w:val="Bullet"/>
            </w:pPr>
            <w:r w:rsidRPr="00551660">
              <w:rPr>
                <w:rFonts w:eastAsiaTheme="minorHAnsi" w:cstheme="minorBidi"/>
                <w:szCs w:val="22"/>
                <w:lang w:eastAsia="en-US"/>
              </w:rPr>
              <w:t>Content for stakeholder newsletters and editorial to share on websites and social media platforms (consistent use of relevant hashtags)</w:t>
            </w:r>
            <w:r>
              <w:t xml:space="preserve"> </w:t>
            </w:r>
          </w:p>
        </w:tc>
      </w:tr>
    </w:tbl>
    <w:p w14:paraId="49093DAE" w14:textId="77777777" w:rsidR="00BB4D04" w:rsidRDefault="00BB4D04" w:rsidP="00222371">
      <w:pPr>
        <w:rPr>
          <w:rFonts w:asciiTheme="majorHAnsi" w:hAnsiTheme="majorHAnsi" w:cstheme="majorBidi"/>
        </w:rPr>
      </w:pPr>
    </w:p>
    <w:p w14:paraId="2BBBD46C" w14:textId="5ABD5617" w:rsidR="00DD6FC9" w:rsidRPr="005320DF" w:rsidRDefault="00222371" w:rsidP="00222371">
      <w:r w:rsidRPr="11041423">
        <w:rPr>
          <w:rFonts w:asciiTheme="majorHAnsi" w:hAnsiTheme="majorHAnsi" w:cstheme="majorBidi"/>
        </w:rPr>
        <w:t>Round 2:</w:t>
      </w:r>
      <w:r>
        <w:t xml:space="preserve"> In Round 2, public awareness campaign has been planned by the Alliance Head Office and WHA</w:t>
      </w:r>
      <w:r w:rsidR="00C3348F">
        <w:t>, with support from Jurisdictional Leads to disseminate promotional materials</w:t>
      </w:r>
      <w:r>
        <w:t>. A Communications Strategy</w:t>
      </w:r>
      <w:r>
        <w:rPr>
          <w:rStyle w:val="FootnoteReference"/>
        </w:rPr>
        <w:footnoteReference w:id="161"/>
      </w:r>
      <w:r>
        <w:t xml:space="preserve"> was developed</w:t>
      </w:r>
      <w:r w:rsidRPr="00921E0D">
        <w:t xml:space="preserve"> </w:t>
      </w:r>
      <w:r>
        <w:t>and</w:t>
      </w:r>
      <w:r w:rsidRPr="00921E0D">
        <w:t xml:space="preserve"> approved at the Steering Committee meeting on 29 July 2025</w:t>
      </w:r>
      <w:r w:rsidR="00280511">
        <w:t xml:space="preserve">, outlined in </w:t>
      </w:r>
      <w:r w:rsidR="00280511" w:rsidRPr="006173E3">
        <w:fldChar w:fldCharType="begin"/>
      </w:r>
      <w:r w:rsidR="00280511" w:rsidRPr="006173E3">
        <w:instrText xml:space="preserve"> REF _Ref206685420 \h </w:instrText>
      </w:r>
      <w:r w:rsidR="008A0187" w:rsidRPr="006173E3">
        <w:instrText xml:space="preserve"> \* MERGEFORMAT </w:instrText>
      </w:r>
      <w:r w:rsidR="00280511" w:rsidRPr="006173E3">
        <w:fldChar w:fldCharType="separate"/>
      </w:r>
      <w:r w:rsidR="00040BFE">
        <w:t>Figure 20</w:t>
      </w:r>
      <w:r w:rsidR="00280511" w:rsidRPr="006173E3">
        <w:fldChar w:fldCharType="end"/>
      </w:r>
      <w:r w:rsidR="00280511">
        <w:t xml:space="preserve"> below</w:t>
      </w:r>
      <w:r>
        <w:t xml:space="preserve">. </w:t>
      </w:r>
      <w:r w:rsidR="00DD6FC9">
        <w:t xml:space="preserve">Note that text has been </w:t>
      </w:r>
      <w:r w:rsidR="00DD6FC9" w:rsidRPr="005320DF">
        <w:t xml:space="preserve">transcribed directly from the strategy. </w:t>
      </w:r>
    </w:p>
    <w:p w14:paraId="32A94609" w14:textId="5BD89FBB" w:rsidR="00222371" w:rsidRDefault="006173E3" w:rsidP="00222371">
      <w:r w:rsidRPr="005320DF">
        <w:t xml:space="preserve"> Compared to Round 1, the Round 2 Communications Strategy offered greater detail and demonstrates ongoing refinement of the National Program</w:t>
      </w:r>
      <w:r w:rsidR="002C2D9C" w:rsidRPr="005320DF">
        <w:t xml:space="preserve"> – it includes </w:t>
      </w:r>
      <w:r w:rsidRPr="005320DF">
        <w:t>expand</w:t>
      </w:r>
      <w:r w:rsidR="002C2D9C" w:rsidRPr="005320DF">
        <w:t>ed</w:t>
      </w:r>
      <w:r w:rsidRPr="005320DF">
        <w:t xml:space="preserve"> roles and responsibilities, clearer and more detailed audience segmentation, and introduc</w:t>
      </w:r>
      <w:r w:rsidR="002C2D9C" w:rsidRPr="005320DF">
        <w:t>ed</w:t>
      </w:r>
      <w:r w:rsidRPr="005320DF">
        <w:t xml:space="preserve"> more structured timing and process steps.</w:t>
      </w:r>
    </w:p>
    <w:p w14:paraId="39ECC0D6" w14:textId="0D4BE7B2" w:rsidR="00280511" w:rsidRDefault="00280511" w:rsidP="00280511">
      <w:pPr>
        <w:pStyle w:val="Caption"/>
      </w:pPr>
      <w:bookmarkStart w:id="74" w:name="_Ref206685420"/>
      <w:r>
        <w:t xml:space="preserve">Figure </w:t>
      </w:r>
      <w:r w:rsidR="00AF3EF9">
        <w:fldChar w:fldCharType="begin"/>
      </w:r>
      <w:r w:rsidR="00AF3EF9">
        <w:instrText xml:space="preserve"> SEQ Figure \* ARABIC </w:instrText>
      </w:r>
      <w:r w:rsidR="00AF3EF9">
        <w:fldChar w:fldCharType="separate"/>
      </w:r>
      <w:r w:rsidR="00040BFE">
        <w:rPr>
          <w:noProof/>
        </w:rPr>
        <w:t>20</w:t>
      </w:r>
      <w:r w:rsidR="00AF3EF9">
        <w:fldChar w:fldCharType="end"/>
      </w:r>
      <w:bookmarkEnd w:id="74"/>
      <w:r>
        <w:t xml:space="preserve"> | Overview of </w:t>
      </w:r>
      <w:r w:rsidR="00A0067C">
        <w:t>the Round 2</w:t>
      </w:r>
      <w:r>
        <w:t xml:space="preserve"> Communications Strategy</w:t>
      </w:r>
    </w:p>
    <w:tbl>
      <w:tblPr>
        <w:tblStyle w:val="AccessibleNousTable"/>
        <w:tblW w:w="0" w:type="auto"/>
        <w:tblLook w:val="04A0" w:firstRow="1" w:lastRow="0" w:firstColumn="1" w:lastColumn="0" w:noHBand="0" w:noVBand="1"/>
      </w:tblPr>
      <w:tblGrid>
        <w:gridCol w:w="4587"/>
        <w:gridCol w:w="4588"/>
      </w:tblGrid>
      <w:tr w:rsidR="00E1482F" w14:paraId="0873CFE9" w14:textId="77777777" w:rsidTr="00E1482F">
        <w:trPr>
          <w:cnfStyle w:val="100000000000" w:firstRow="1" w:lastRow="0" w:firstColumn="0" w:lastColumn="0" w:oddVBand="0" w:evenVBand="0" w:oddHBand="0" w:evenHBand="0" w:firstRowFirstColumn="0" w:firstRowLastColumn="0" w:lastRowFirstColumn="0" w:lastRowLastColumn="0"/>
        </w:trPr>
        <w:tc>
          <w:tcPr>
            <w:tcW w:w="4587" w:type="dxa"/>
          </w:tcPr>
          <w:p w14:paraId="1B29308D" w14:textId="2A639038" w:rsidR="00E1482F" w:rsidRDefault="00F30897" w:rsidP="00E1482F">
            <w:r w:rsidRPr="00F30897">
              <w:t>Aims and Objectives</w:t>
            </w:r>
          </w:p>
        </w:tc>
        <w:tc>
          <w:tcPr>
            <w:tcW w:w="4588" w:type="dxa"/>
          </w:tcPr>
          <w:p w14:paraId="163849CC" w14:textId="34420EB0" w:rsidR="00E1482F" w:rsidRDefault="00F30897" w:rsidP="00E1482F">
            <w:r w:rsidRPr="00F30897">
              <w:t>Target Audiences</w:t>
            </w:r>
          </w:p>
        </w:tc>
      </w:tr>
      <w:tr w:rsidR="00E1482F" w14:paraId="62819EED" w14:textId="77777777" w:rsidTr="00E1482F">
        <w:tc>
          <w:tcPr>
            <w:tcW w:w="4587" w:type="dxa"/>
          </w:tcPr>
          <w:p w14:paraId="4889A4A0" w14:textId="77777777" w:rsidR="00F30897" w:rsidRPr="00F30897" w:rsidRDefault="00F30897" w:rsidP="00F30897">
            <w:pPr>
              <w:pStyle w:val="Bullet"/>
            </w:pPr>
            <w:r w:rsidRPr="00F30897">
              <w:lastRenderedPageBreak/>
              <w:t>Develop and promote consistent use of key messages</w:t>
            </w:r>
          </w:p>
          <w:p w14:paraId="637D7945" w14:textId="77777777" w:rsidR="00F30897" w:rsidRPr="00F30897" w:rsidRDefault="00F30897" w:rsidP="00F30897">
            <w:pPr>
              <w:pStyle w:val="Bullet"/>
            </w:pPr>
            <w:r w:rsidRPr="00F30897">
              <w:t>Empower consumers through informed decision making</w:t>
            </w:r>
          </w:p>
          <w:p w14:paraId="5FA24287" w14:textId="77777777" w:rsidR="00F30897" w:rsidRPr="00F30897" w:rsidRDefault="00F30897" w:rsidP="00F30897">
            <w:pPr>
              <w:pStyle w:val="Bullet"/>
            </w:pPr>
            <w:r w:rsidRPr="00F30897">
              <w:t>Monitor engagement and measure impact</w:t>
            </w:r>
          </w:p>
          <w:p w14:paraId="6EDF158C" w14:textId="77777777" w:rsidR="00F30897" w:rsidRPr="00F30897" w:rsidRDefault="00F30897" w:rsidP="00F30897">
            <w:pPr>
              <w:pStyle w:val="Bullet"/>
            </w:pPr>
            <w:r w:rsidRPr="00F30897">
              <w:t>Drive uptake, use, and visibility of co-designed resources</w:t>
            </w:r>
          </w:p>
          <w:p w14:paraId="5DFBC4FB" w14:textId="7F4A9A43" w:rsidR="00E1482F" w:rsidRDefault="00F30897" w:rsidP="00F30897">
            <w:pPr>
              <w:pStyle w:val="Bullet"/>
            </w:pPr>
            <w:r w:rsidRPr="00F30897">
              <w:t>Foster culturally safe and respectful engagement</w:t>
            </w:r>
          </w:p>
        </w:tc>
        <w:tc>
          <w:tcPr>
            <w:tcW w:w="4588" w:type="dxa"/>
          </w:tcPr>
          <w:p w14:paraId="4BB8B098" w14:textId="77777777" w:rsidR="00F30897" w:rsidRPr="00F30897" w:rsidRDefault="00F30897" w:rsidP="00F30897">
            <w:pPr>
              <w:pStyle w:val="Bullet"/>
              <w:numPr>
                <w:ilvl w:val="0"/>
                <w:numId w:val="0"/>
              </w:numPr>
              <w:rPr>
                <w:b/>
                <w:bCs/>
              </w:rPr>
            </w:pPr>
            <w:r w:rsidRPr="00F30897">
              <w:rPr>
                <w:b/>
                <w:bCs/>
              </w:rPr>
              <w:t>Consumers</w:t>
            </w:r>
          </w:p>
          <w:p w14:paraId="075B8752" w14:textId="77777777" w:rsidR="00F30897" w:rsidRPr="00F30897" w:rsidRDefault="00F30897" w:rsidP="00F30897">
            <w:pPr>
              <w:pStyle w:val="Bullet"/>
            </w:pPr>
            <w:r w:rsidRPr="00F30897">
              <w:t>Women aged between 18-44 years from English-speaking, First Nations (targeted focus women, families, community leaders and elders) or Culturally and Linguistically Diverse backgrounds, and are pregnant or planning to become pregnant</w:t>
            </w:r>
          </w:p>
          <w:p w14:paraId="5D630EEF" w14:textId="77777777" w:rsidR="00F30897" w:rsidRPr="00F30897" w:rsidRDefault="00F30897" w:rsidP="00F30897">
            <w:pPr>
              <w:pStyle w:val="Bullet"/>
              <w:numPr>
                <w:ilvl w:val="0"/>
                <w:numId w:val="0"/>
              </w:numPr>
              <w:rPr>
                <w:b/>
                <w:bCs/>
              </w:rPr>
            </w:pPr>
            <w:r w:rsidRPr="00F30897">
              <w:rPr>
                <w:b/>
                <w:bCs/>
              </w:rPr>
              <w:t>Clinicians</w:t>
            </w:r>
          </w:p>
          <w:p w14:paraId="3C40BEDE" w14:textId="77777777" w:rsidR="00F30897" w:rsidRPr="00F30897" w:rsidRDefault="00F30897" w:rsidP="00F30897">
            <w:pPr>
              <w:pStyle w:val="Bullet"/>
            </w:pPr>
            <w:r w:rsidRPr="00F30897">
              <w:t>At hospitals that are involved in the Collaborative during Round 2</w:t>
            </w:r>
          </w:p>
          <w:p w14:paraId="1EC0B8E3" w14:textId="1AE70E89" w:rsidR="00E1482F" w:rsidRDefault="00F30897" w:rsidP="00F30897">
            <w:pPr>
              <w:pStyle w:val="Bullet"/>
            </w:pPr>
            <w:r w:rsidRPr="00F30897">
              <w:t>Providing care to pregnant women at any maternity service, including: midwives, obstetricians, GPs providing antenatal care, sonographers, and Aboriginal health workers</w:t>
            </w:r>
          </w:p>
        </w:tc>
      </w:tr>
    </w:tbl>
    <w:p w14:paraId="39C7121E" w14:textId="27C688A3" w:rsidR="00B0045C" w:rsidRDefault="00B0045C" w:rsidP="00222371"/>
    <w:p w14:paraId="7A808667" w14:textId="275C4646" w:rsidR="00222371" w:rsidRDefault="00222371" w:rsidP="00D67E2D">
      <w:pPr>
        <w:pStyle w:val="xAppendixLevel2"/>
      </w:pPr>
      <w:bookmarkStart w:id="75" w:name="_Ref206575647"/>
      <w:r>
        <w:t xml:space="preserve">Component </w:t>
      </w:r>
      <w:r w:rsidR="00175B17">
        <w:t>4</w:t>
      </w:r>
      <w:r>
        <w:t xml:space="preserve">: </w:t>
      </w:r>
      <w:r w:rsidRPr="000479C9">
        <w:t xml:space="preserve">Preterm </w:t>
      </w:r>
      <w:r>
        <w:t>P</w:t>
      </w:r>
      <w:r w:rsidRPr="000479C9">
        <w:t>reeclampsia Screening Implementation Pilot</w:t>
      </w:r>
      <w:r>
        <w:t xml:space="preserve"> (</w:t>
      </w:r>
      <w:r w:rsidRPr="001530C0">
        <w:rPr>
          <w:i/>
          <w:iCs/>
        </w:rPr>
        <w:t>Round 2 only</w:t>
      </w:r>
      <w:r>
        <w:t>)</w:t>
      </w:r>
      <w:bookmarkEnd w:id="75"/>
    </w:p>
    <w:p w14:paraId="2FB11441" w14:textId="6A276471" w:rsidR="00222371" w:rsidRDefault="00222371" w:rsidP="00222371">
      <w:pPr>
        <w:rPr>
          <w:lang w:eastAsia="en-AU"/>
        </w:rPr>
      </w:pPr>
      <w:r w:rsidRPr="005C5A31">
        <w:rPr>
          <w:lang w:eastAsia="en-AU"/>
        </w:rPr>
        <w:t xml:space="preserve">An additional schedule of work </w:t>
      </w:r>
      <w:r>
        <w:rPr>
          <w:lang w:eastAsia="en-AU"/>
        </w:rPr>
        <w:t>was</w:t>
      </w:r>
      <w:r w:rsidRPr="005C5A31">
        <w:rPr>
          <w:lang w:eastAsia="en-AU"/>
        </w:rPr>
        <w:t xml:space="preserve"> included </w:t>
      </w:r>
      <w:r>
        <w:rPr>
          <w:lang w:eastAsia="en-AU"/>
        </w:rPr>
        <w:t xml:space="preserve">in the Round 2 </w:t>
      </w:r>
      <w:r w:rsidRPr="005C5A31">
        <w:rPr>
          <w:lang w:eastAsia="en-AU"/>
        </w:rPr>
        <w:t>to test implementation</w:t>
      </w:r>
      <w:r>
        <w:rPr>
          <w:lang w:eastAsia="en-AU"/>
        </w:rPr>
        <w:t xml:space="preserve"> </w:t>
      </w:r>
      <w:r w:rsidRPr="005C5A31">
        <w:rPr>
          <w:lang w:eastAsia="en-AU"/>
        </w:rPr>
        <w:t xml:space="preserve">across different </w:t>
      </w:r>
      <w:r>
        <w:rPr>
          <w:lang w:eastAsia="en-AU"/>
        </w:rPr>
        <w:t>settings</w:t>
      </w:r>
      <w:r w:rsidRPr="005C5A31">
        <w:rPr>
          <w:lang w:eastAsia="en-AU"/>
        </w:rPr>
        <w:t xml:space="preserve"> of preterm preeclampsia screening and prescribing of low dose aspirin </w:t>
      </w:r>
      <w:r>
        <w:rPr>
          <w:lang w:eastAsia="en-AU"/>
        </w:rPr>
        <w:t xml:space="preserve">to women who test positive. The aim of the </w:t>
      </w:r>
      <w:r w:rsidRPr="000479C9">
        <w:t xml:space="preserve">Preterm </w:t>
      </w:r>
      <w:r>
        <w:t>P</w:t>
      </w:r>
      <w:r w:rsidRPr="000479C9">
        <w:t>reeclampsia Screening Implementation Pilot</w:t>
      </w:r>
      <w:r>
        <w:t xml:space="preserve"> (the Pilot)</w:t>
      </w:r>
      <w:r>
        <w:rPr>
          <w:lang w:eastAsia="en-AU"/>
        </w:rPr>
        <w:t xml:space="preserve"> is to </w:t>
      </w:r>
      <w:r w:rsidRPr="005C5A31">
        <w:rPr>
          <w:lang w:eastAsia="en-AU"/>
        </w:rPr>
        <w:t>inform</w:t>
      </w:r>
      <w:r>
        <w:rPr>
          <w:lang w:eastAsia="en-AU"/>
        </w:rPr>
        <w:t xml:space="preserve"> a</w:t>
      </w:r>
      <w:r w:rsidRPr="005C5A31">
        <w:rPr>
          <w:lang w:eastAsia="en-AU"/>
        </w:rPr>
        <w:t xml:space="preserve"> national rollout of </w:t>
      </w:r>
      <w:r>
        <w:rPr>
          <w:lang w:eastAsia="en-AU"/>
        </w:rPr>
        <w:t>the</w:t>
      </w:r>
      <w:r w:rsidRPr="005C5A31">
        <w:rPr>
          <w:lang w:eastAsia="en-AU"/>
        </w:rPr>
        <w:t xml:space="preserve"> new screening test</w:t>
      </w:r>
      <w:r>
        <w:rPr>
          <w:lang w:eastAsia="en-AU"/>
        </w:rPr>
        <w:t>, and findings will be summarised in a report</w:t>
      </w:r>
      <w:r w:rsidR="00AE229E">
        <w:rPr>
          <w:lang w:eastAsia="en-AU"/>
        </w:rPr>
        <w:t>.</w:t>
      </w:r>
    </w:p>
    <w:p w14:paraId="3762DEC0" w14:textId="7A31A2FA" w:rsidR="00222371" w:rsidRDefault="00222371" w:rsidP="00222371">
      <w:pPr>
        <w:rPr>
          <w:lang w:eastAsia="en-AU"/>
        </w:rPr>
      </w:pPr>
      <w:r>
        <w:rPr>
          <w:lang w:eastAsia="en-AU"/>
        </w:rPr>
        <w:t xml:space="preserve">Nine pilot sites have been invited to participate from diverse maternity care settings, ranging from remote </w:t>
      </w:r>
      <w:r w:rsidR="002B27B0">
        <w:rPr>
          <w:lang w:eastAsia="en-AU"/>
        </w:rPr>
        <w:t xml:space="preserve">First Nations </w:t>
      </w:r>
      <w:r>
        <w:rPr>
          <w:lang w:eastAsia="en-AU"/>
        </w:rPr>
        <w:t>communities, rural and regional maternity services</w:t>
      </w:r>
      <w:r w:rsidR="006428E5">
        <w:rPr>
          <w:lang w:eastAsia="en-AU"/>
        </w:rPr>
        <w:t>,</w:t>
      </w:r>
      <w:r>
        <w:rPr>
          <w:lang w:eastAsia="en-AU"/>
        </w:rPr>
        <w:t xml:space="preserve"> to the tertiary care setting.</w:t>
      </w:r>
    </w:p>
    <w:p w14:paraId="67083D1F" w14:textId="3B1EB6E1" w:rsidR="00222371" w:rsidRDefault="00222371" w:rsidP="00222371">
      <w:pPr>
        <w:rPr>
          <w:lang w:eastAsia="en-AU"/>
        </w:rPr>
      </w:pPr>
      <w:r>
        <w:rPr>
          <w:lang w:eastAsia="en-AU"/>
        </w:rPr>
        <w:t xml:space="preserve">The scope of the pilot </w:t>
      </w:r>
      <w:r w:rsidR="00BB5A83">
        <w:rPr>
          <w:lang w:eastAsia="en-AU"/>
        </w:rPr>
        <w:t>is</w:t>
      </w:r>
      <w:r w:rsidR="00F27CB0">
        <w:rPr>
          <w:lang w:eastAsia="en-AU"/>
        </w:rPr>
        <w:t xml:space="preserve"> </w:t>
      </w:r>
      <w:r>
        <w:rPr>
          <w:lang w:eastAsia="en-AU"/>
        </w:rPr>
        <w:t>to:</w:t>
      </w:r>
    </w:p>
    <w:p w14:paraId="421DB224" w14:textId="77777777" w:rsidR="00222371" w:rsidRDefault="00222371" w:rsidP="00222371">
      <w:pPr>
        <w:pStyle w:val="Bullet"/>
      </w:pPr>
      <w:r>
        <w:t>Codesign and test an implementation plan for screening for preterm preeclampsia at 11-14 weeks gestation to guide low dose aspirin commencement if screened positive to be at high risk.</w:t>
      </w:r>
    </w:p>
    <w:p w14:paraId="0847EDCB" w14:textId="77777777" w:rsidR="00222371" w:rsidRDefault="00222371" w:rsidP="00222371">
      <w:pPr>
        <w:pStyle w:val="Bullet"/>
      </w:pPr>
      <w:r>
        <w:t>Identify and document the barriers and enablers of implementing preterm preeclampsia screening across varied care settings and providers.</w:t>
      </w:r>
    </w:p>
    <w:p w14:paraId="4A7A28A3" w14:textId="77777777" w:rsidR="00222371" w:rsidRDefault="00222371" w:rsidP="00222371">
      <w:pPr>
        <w:pStyle w:val="Bullet"/>
      </w:pPr>
      <w:r>
        <w:t>Develop templates for consumer resources suitable for local adaptation to assist women in making informed decisions about participating in this screening.</w:t>
      </w:r>
    </w:p>
    <w:p w14:paraId="4B75CF47" w14:textId="0F64C5BC" w:rsidR="00222371" w:rsidRDefault="00222371" w:rsidP="00222371">
      <w:r w:rsidRPr="00461966">
        <w:lastRenderedPageBreak/>
        <w:t>The</w:t>
      </w:r>
      <w:r>
        <w:t xml:space="preserve"> pilot is being overseen and administrated by the Alliance and WHA, with support by an Expert Working Group; key responsibilities of participating stakeholders are outlined in </w:t>
      </w:r>
      <w:r w:rsidR="00A00C60">
        <w:fldChar w:fldCharType="begin"/>
      </w:r>
      <w:r w:rsidR="00A00C60">
        <w:instrText xml:space="preserve"> REF _Ref207299045 \h </w:instrText>
      </w:r>
      <w:r w:rsidR="00A00C60">
        <w:fldChar w:fldCharType="separate"/>
      </w:r>
      <w:r w:rsidR="00040BFE">
        <w:t xml:space="preserve">Table </w:t>
      </w:r>
      <w:r w:rsidR="00040BFE">
        <w:rPr>
          <w:noProof/>
        </w:rPr>
        <w:t>12</w:t>
      </w:r>
      <w:r w:rsidR="00A00C60">
        <w:fldChar w:fldCharType="end"/>
      </w:r>
      <w:r>
        <w:t xml:space="preserve"> pilot itself is unfunded, and each party will bear its own costs associated with participation.</w:t>
      </w:r>
      <w:r>
        <w:rPr>
          <w:rStyle w:val="FootnoteReference"/>
        </w:rPr>
        <w:footnoteReference w:id="162"/>
      </w:r>
    </w:p>
    <w:p w14:paraId="019DBD60" w14:textId="77777777" w:rsidR="00222371" w:rsidRDefault="00222371" w:rsidP="00222371">
      <w:r>
        <w:t xml:space="preserve">The Pilot’s Project Plan was approved in July 2025. At the time of writing, the Pilot is in early stages of implementation. </w:t>
      </w:r>
    </w:p>
    <w:p w14:paraId="1B76B28A" w14:textId="2650438A" w:rsidR="00222371" w:rsidRDefault="00222371" w:rsidP="00222371">
      <w:pPr>
        <w:pStyle w:val="Caption"/>
      </w:pPr>
      <w:bookmarkStart w:id="76" w:name="_Ref207299045"/>
      <w:bookmarkStart w:id="77" w:name="_Ref207299042"/>
      <w:r>
        <w:t xml:space="preserve">Table </w:t>
      </w:r>
      <w:r>
        <w:fldChar w:fldCharType="begin"/>
      </w:r>
      <w:r>
        <w:instrText xml:space="preserve"> SEQ Table \* ARABIC </w:instrText>
      </w:r>
      <w:r>
        <w:fldChar w:fldCharType="separate"/>
      </w:r>
      <w:r w:rsidR="00040BFE">
        <w:rPr>
          <w:noProof/>
        </w:rPr>
        <w:t>12</w:t>
      </w:r>
      <w:r>
        <w:fldChar w:fldCharType="end"/>
      </w:r>
      <w:bookmarkEnd w:id="76"/>
      <w:r>
        <w:t xml:space="preserve"> | Stakeholder roles within the p</w:t>
      </w:r>
      <w:r w:rsidRPr="000479C9">
        <w:t xml:space="preserve">reterm </w:t>
      </w:r>
      <w:r>
        <w:t>p</w:t>
      </w:r>
      <w:r w:rsidRPr="000479C9">
        <w:t>reeclampsia screening implementation pilot</w:t>
      </w:r>
      <w:bookmarkEnd w:id="77"/>
    </w:p>
    <w:tbl>
      <w:tblPr>
        <w:tblStyle w:val="AccessibleNousTable"/>
        <w:tblW w:w="5000" w:type="pct"/>
        <w:tblLook w:val="04A0" w:firstRow="1" w:lastRow="0" w:firstColumn="1" w:lastColumn="0" w:noHBand="0" w:noVBand="1"/>
      </w:tblPr>
      <w:tblGrid>
        <w:gridCol w:w="1748"/>
        <w:gridCol w:w="7427"/>
      </w:tblGrid>
      <w:tr w:rsidR="009F435C" w14:paraId="61EAF1D5" w14:textId="77777777" w:rsidTr="00511248">
        <w:trPr>
          <w:cnfStyle w:val="100000000000" w:firstRow="1" w:lastRow="0" w:firstColumn="0" w:lastColumn="0" w:oddVBand="0" w:evenVBand="0" w:oddHBand="0" w:evenHBand="0" w:firstRowFirstColumn="0" w:firstRowLastColumn="0" w:lastRowFirstColumn="0" w:lastRowLastColumn="0"/>
        </w:trPr>
        <w:tc>
          <w:tcPr>
            <w:tcW w:w="1701" w:type="dxa"/>
            <w:tcBorders>
              <w:bottom w:val="single" w:sz="4" w:space="0" w:color="auto"/>
              <w:right w:val="single" w:sz="4" w:space="0" w:color="FFFFFF" w:themeColor="background1"/>
            </w:tcBorders>
          </w:tcPr>
          <w:p w14:paraId="33AC277C" w14:textId="77777777" w:rsidR="00222371" w:rsidRDefault="00222371" w:rsidP="00702891">
            <w:pPr>
              <w:pStyle w:val="TableNheader"/>
            </w:pPr>
            <w:r>
              <w:t xml:space="preserve">Stakeholder </w:t>
            </w:r>
          </w:p>
        </w:tc>
        <w:tc>
          <w:tcPr>
            <w:tcW w:w="7229" w:type="dxa"/>
            <w:tcBorders>
              <w:left w:val="single" w:sz="4" w:space="0" w:color="FFFFFF" w:themeColor="background1"/>
              <w:bottom w:val="single" w:sz="4" w:space="0" w:color="auto"/>
            </w:tcBorders>
          </w:tcPr>
          <w:p w14:paraId="6E738CBC" w14:textId="77777777" w:rsidR="00222371" w:rsidRDefault="00222371" w:rsidP="00702891">
            <w:pPr>
              <w:pStyle w:val="TableNheader"/>
            </w:pPr>
            <w:r>
              <w:t xml:space="preserve">Role in the Pilot </w:t>
            </w:r>
          </w:p>
        </w:tc>
      </w:tr>
      <w:tr w:rsidR="009F435C" w14:paraId="5FA53F99" w14:textId="77777777" w:rsidTr="0032125A">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D4C5F69" w14:textId="77777777" w:rsidR="00222371" w:rsidRPr="00EA51BF" w:rsidRDefault="00222371" w:rsidP="0032125A">
            <w:pPr>
              <w:pStyle w:val="TableNText"/>
              <w:rPr>
                <w:color w:val="000000" w:themeColor="text1"/>
              </w:rPr>
            </w:pPr>
            <w:r w:rsidRPr="00EA51BF">
              <w:rPr>
                <w:color w:val="000000" w:themeColor="text1"/>
              </w:rPr>
              <w:t xml:space="preserve">The Alliance </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45F4E941" w14:textId="77777777" w:rsidR="00222371" w:rsidRPr="00EA51BF" w:rsidRDefault="00222371" w:rsidP="0032125A">
            <w:pPr>
              <w:pStyle w:val="TableNText"/>
              <w:rPr>
                <w:color w:val="000000" w:themeColor="text1"/>
              </w:rPr>
            </w:pPr>
            <w:r w:rsidRPr="00EA51BF">
              <w:rPr>
                <w:color w:val="000000" w:themeColor="text1"/>
              </w:rPr>
              <w:t>Provides clinical leadership and oversight for the Pilot Project, as the Pilot Clinical Lead.</w:t>
            </w:r>
          </w:p>
        </w:tc>
      </w:tr>
      <w:tr w:rsidR="009F435C" w14:paraId="19C33262" w14:textId="77777777" w:rsidTr="0032125A">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185BA61" w14:textId="77777777" w:rsidR="00222371" w:rsidRPr="00EA51BF" w:rsidRDefault="00222371" w:rsidP="0032125A">
            <w:pPr>
              <w:pStyle w:val="TableNText"/>
              <w:rPr>
                <w:color w:val="000000" w:themeColor="text1"/>
              </w:rPr>
            </w:pPr>
            <w:r w:rsidRPr="00EA51BF">
              <w:rPr>
                <w:color w:val="000000" w:themeColor="text1"/>
              </w:rPr>
              <w:t>WHA</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624C075C" w14:textId="77777777" w:rsidR="00222371" w:rsidRPr="00EA51BF" w:rsidRDefault="00222371" w:rsidP="0032125A">
            <w:pPr>
              <w:pStyle w:val="TableNText"/>
              <w:rPr>
                <w:color w:val="000000" w:themeColor="text1"/>
              </w:rPr>
            </w:pPr>
            <w:r w:rsidRPr="00EA51BF">
              <w:rPr>
                <w:color w:val="000000" w:themeColor="text1"/>
              </w:rPr>
              <w:t xml:space="preserve">Ensures effective governance and offers administrative support, as the Program Administrator. </w:t>
            </w:r>
          </w:p>
        </w:tc>
      </w:tr>
      <w:tr w:rsidR="009F435C" w14:paraId="4DBFB60F" w14:textId="77777777" w:rsidTr="0032125A">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070AAE5" w14:textId="77777777" w:rsidR="00222371" w:rsidRPr="00EA51BF" w:rsidRDefault="00222371" w:rsidP="0032125A">
            <w:pPr>
              <w:pStyle w:val="TableNText"/>
              <w:rPr>
                <w:color w:val="000000" w:themeColor="text1"/>
              </w:rPr>
            </w:pPr>
            <w:r w:rsidRPr="00EA51BF">
              <w:rPr>
                <w:color w:val="000000" w:themeColor="text1"/>
              </w:rPr>
              <w:t xml:space="preserve">Expert Working Group (EWG) </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2D591678" w14:textId="77777777" w:rsidR="00222371" w:rsidRPr="00EA51BF" w:rsidRDefault="00222371" w:rsidP="0032125A">
            <w:pPr>
              <w:pStyle w:val="TableNText"/>
              <w:rPr>
                <w:color w:val="000000" w:themeColor="text1"/>
              </w:rPr>
            </w:pPr>
            <w:r w:rsidRPr="00EA51BF">
              <w:rPr>
                <w:color w:val="000000" w:themeColor="text1"/>
              </w:rPr>
              <w:t>Supports implementation of preterm preeclampsia screening at pilot sites, contributes to consumer resource development, and help identify enablers and barriers to implementation.</w:t>
            </w:r>
          </w:p>
        </w:tc>
      </w:tr>
      <w:tr w:rsidR="009F435C" w14:paraId="23BD4549" w14:textId="77777777" w:rsidTr="0032125A">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EB84DB1" w14:textId="77777777" w:rsidR="00222371" w:rsidRPr="00EA51BF" w:rsidRDefault="00222371" w:rsidP="0032125A">
            <w:pPr>
              <w:pStyle w:val="TableNText"/>
              <w:rPr>
                <w:color w:val="000000" w:themeColor="text1"/>
              </w:rPr>
            </w:pPr>
            <w:r w:rsidRPr="00EA51BF">
              <w:rPr>
                <w:color w:val="000000" w:themeColor="text1"/>
              </w:rPr>
              <w:t>EWG Chair</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0F895CE4" w14:textId="77777777" w:rsidR="00222371" w:rsidRPr="00EA51BF" w:rsidRDefault="00222371" w:rsidP="0032125A">
            <w:pPr>
              <w:pStyle w:val="TableNText"/>
              <w:rPr>
                <w:color w:val="000000" w:themeColor="text1"/>
              </w:rPr>
            </w:pPr>
            <w:r w:rsidRPr="00EA51BF">
              <w:rPr>
                <w:color w:val="000000" w:themeColor="text1"/>
              </w:rPr>
              <w:t>Leads the project and makes decisions in consultation with the Preterm Birth Prevention Program Co-Chairs (Prof John Newnham and Dr Barb Vernon), ensuring delivery aligns with the Project Plan and promotes shared learning.</w:t>
            </w:r>
          </w:p>
        </w:tc>
      </w:tr>
      <w:tr w:rsidR="009F435C" w14:paraId="743DA189" w14:textId="77777777" w:rsidTr="0032125A">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F17CCAD" w14:textId="77777777" w:rsidR="00222371" w:rsidRPr="00EA51BF" w:rsidRDefault="00222371" w:rsidP="0032125A">
            <w:pPr>
              <w:pStyle w:val="TableNText"/>
              <w:rPr>
                <w:color w:val="000000" w:themeColor="text1"/>
              </w:rPr>
            </w:pPr>
            <w:r w:rsidRPr="00EA51BF">
              <w:rPr>
                <w:color w:val="000000" w:themeColor="text1"/>
              </w:rPr>
              <w:t xml:space="preserve">Pilot Sites </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3F13C371" w14:textId="77777777" w:rsidR="00222371" w:rsidRPr="00EA51BF" w:rsidRDefault="00222371" w:rsidP="0032125A">
            <w:pPr>
              <w:pStyle w:val="TableNText"/>
              <w:rPr>
                <w:color w:val="000000" w:themeColor="text1"/>
              </w:rPr>
            </w:pPr>
            <w:r w:rsidRPr="00EA51BF">
              <w:rPr>
                <w:color w:val="000000" w:themeColor="text1"/>
              </w:rPr>
              <w:t xml:space="preserve">Implements preterm preeclampsia screening to the extent possible and identifies enablers and barriers to implementation. This includes delivering training as required for clinical staff, and sharing insights and learnings for purposes of the evaluation. </w:t>
            </w:r>
          </w:p>
        </w:tc>
      </w:tr>
    </w:tbl>
    <w:p w14:paraId="324DF5D4" w14:textId="77777777" w:rsidR="00222371" w:rsidRPr="0017578E" w:rsidRDefault="00222371" w:rsidP="00222371">
      <w:pPr>
        <w:rPr>
          <w:lang w:eastAsia="en-AU"/>
        </w:rPr>
      </w:pPr>
    </w:p>
    <w:p w14:paraId="5837A814" w14:textId="07B13F18" w:rsidR="00B25A76" w:rsidRDefault="00B25A76" w:rsidP="00FD47F8">
      <w:pPr>
        <w:pStyle w:val="xAppendixLevel1"/>
      </w:pPr>
      <w:bookmarkStart w:id="78" w:name="_Ref206586067"/>
      <w:bookmarkStart w:id="79" w:name="_Ref207363933"/>
      <w:bookmarkStart w:id="80" w:name="_Ref207526597"/>
      <w:bookmarkStart w:id="81" w:name="_Toc229125616"/>
      <w:r>
        <w:lastRenderedPageBreak/>
        <w:t xml:space="preserve">Evaluation approach – Program </w:t>
      </w:r>
      <w:bookmarkEnd w:id="60"/>
      <w:bookmarkEnd w:id="78"/>
      <w:r w:rsidR="00BA52B5">
        <w:t>logic</w:t>
      </w:r>
      <w:bookmarkEnd w:id="79"/>
      <w:bookmarkEnd w:id="80"/>
      <w:bookmarkEnd w:id="81"/>
      <w:r w:rsidR="00BA52B5">
        <w:t xml:space="preserve"> </w:t>
      </w:r>
    </w:p>
    <w:p w14:paraId="3E5A94B6" w14:textId="604DEDE9" w:rsidR="00B25A76" w:rsidRPr="008D3268" w:rsidRDefault="00B25A76" w:rsidP="00B25A76">
      <w:pPr>
        <w:rPr>
          <w:lang w:eastAsia="en-AU"/>
        </w:rPr>
        <w:sectPr w:rsidR="00B25A76" w:rsidRPr="008D3268" w:rsidSect="008E0238">
          <w:headerReference w:type="default" r:id="rId48"/>
          <w:pgSz w:w="11907" w:h="16839" w:code="9"/>
          <w:pgMar w:top="1134" w:right="1361" w:bottom="1361" w:left="1361" w:header="720" w:footer="720" w:gutter="0"/>
          <w:cols w:space="720"/>
          <w:docGrid w:linePitch="360"/>
        </w:sectPr>
      </w:pPr>
      <w:r>
        <w:rPr>
          <w:lang w:eastAsia="en-AU"/>
        </w:rPr>
        <w:t>A program logic</w:t>
      </w:r>
      <w:r w:rsidRPr="00B71A08">
        <w:rPr>
          <w:lang w:eastAsia="en-AU"/>
        </w:rPr>
        <w:t xml:space="preserve"> </w:t>
      </w:r>
      <w:r>
        <w:rPr>
          <w:lang w:eastAsia="en-AU"/>
        </w:rPr>
        <w:t>establishes an</w:t>
      </w:r>
      <w:r w:rsidRPr="00B71A08">
        <w:rPr>
          <w:lang w:eastAsia="en-AU"/>
        </w:rPr>
        <w:t xml:space="preserve"> easily understandable relationship between program</w:t>
      </w:r>
      <w:r>
        <w:rPr>
          <w:lang w:eastAsia="en-AU"/>
        </w:rPr>
        <w:t xml:space="preserve"> </w:t>
      </w:r>
      <w:r w:rsidRPr="00B71A08">
        <w:rPr>
          <w:lang w:eastAsia="en-AU"/>
        </w:rPr>
        <w:t xml:space="preserve">activities and the intended outcomes of </w:t>
      </w:r>
      <w:r>
        <w:rPr>
          <w:lang w:eastAsia="en-AU"/>
        </w:rPr>
        <w:t>the National Program</w:t>
      </w:r>
      <w:r w:rsidRPr="00B71A08">
        <w:rPr>
          <w:lang w:eastAsia="en-AU"/>
        </w:rPr>
        <w:t xml:space="preserve">. </w:t>
      </w:r>
      <w:r>
        <w:rPr>
          <w:lang w:eastAsia="en-AU"/>
        </w:rPr>
        <w:t xml:space="preserve">The </w:t>
      </w:r>
      <w:r w:rsidR="007E5143">
        <w:rPr>
          <w:lang w:eastAsia="en-AU"/>
        </w:rPr>
        <w:t>program</w:t>
      </w:r>
      <w:r>
        <w:rPr>
          <w:lang w:eastAsia="en-AU"/>
        </w:rPr>
        <w:t xml:space="preserve"> logic captures</w:t>
      </w:r>
      <w:r w:rsidRPr="00A9777E">
        <w:rPr>
          <w:lang w:eastAsia="en-AU"/>
        </w:rPr>
        <w:t xml:space="preserve"> </w:t>
      </w:r>
      <w:r>
        <w:rPr>
          <w:lang w:eastAsia="en-AU"/>
        </w:rPr>
        <w:t xml:space="preserve">the work of the </w:t>
      </w:r>
      <w:r w:rsidR="00A4594F">
        <w:rPr>
          <w:lang w:eastAsia="en-AU"/>
        </w:rPr>
        <w:t>BTS</w:t>
      </w:r>
      <w:r>
        <w:rPr>
          <w:lang w:eastAsia="en-AU"/>
        </w:rPr>
        <w:t xml:space="preserve"> Collaborative</w:t>
      </w:r>
      <w:r w:rsidR="00B2605C" w:rsidRPr="00B2605C">
        <w:rPr>
          <w:lang w:eastAsia="en-AU"/>
        </w:rPr>
        <w:t xml:space="preserve"> </w:t>
      </w:r>
      <w:r w:rsidR="00C247ED">
        <w:rPr>
          <w:lang w:eastAsia="en-AU"/>
        </w:rPr>
        <w:t>model</w:t>
      </w:r>
      <w:r>
        <w:rPr>
          <w:lang w:eastAsia="en-AU"/>
        </w:rPr>
        <w:t>, the public awareness campaign and jurisdictional program</w:t>
      </w:r>
      <w:r w:rsidR="00A4594F">
        <w:rPr>
          <w:lang w:eastAsia="en-AU"/>
        </w:rPr>
        <w:t>s</w:t>
      </w:r>
      <w:r>
        <w:rPr>
          <w:lang w:eastAsia="en-AU"/>
        </w:rPr>
        <w:t xml:space="preserve"> of work, highlighting </w:t>
      </w:r>
      <w:r w:rsidRPr="00A9777E">
        <w:rPr>
          <w:lang w:eastAsia="en-AU"/>
        </w:rPr>
        <w:t xml:space="preserve">expected changes </w:t>
      </w:r>
      <w:r>
        <w:rPr>
          <w:lang w:eastAsia="en-AU"/>
        </w:rPr>
        <w:t xml:space="preserve">and outcomes </w:t>
      </w:r>
      <w:r w:rsidRPr="00A9777E">
        <w:rPr>
          <w:lang w:eastAsia="en-AU"/>
        </w:rPr>
        <w:t xml:space="preserve">across three broad categories of stakeholders: </w:t>
      </w:r>
      <w:r>
        <w:rPr>
          <w:lang w:eastAsia="en-AU"/>
        </w:rPr>
        <w:t>women and children</w:t>
      </w:r>
      <w:r w:rsidRPr="00A9777E">
        <w:rPr>
          <w:lang w:eastAsia="en-AU"/>
        </w:rPr>
        <w:t xml:space="preserve">, providers and </w:t>
      </w:r>
      <w:r>
        <w:rPr>
          <w:lang w:eastAsia="en-AU"/>
        </w:rPr>
        <w:t>the health</w:t>
      </w:r>
      <w:r w:rsidRPr="00A9777E">
        <w:rPr>
          <w:lang w:eastAsia="en-AU"/>
        </w:rPr>
        <w:t xml:space="preserve"> system.</w:t>
      </w:r>
      <w:r>
        <w:rPr>
          <w:lang w:eastAsia="en-AU"/>
        </w:rPr>
        <w:t xml:space="preserve"> </w:t>
      </w:r>
      <w:r w:rsidR="00BA52B5">
        <w:rPr>
          <w:lang w:eastAsia="en-AU"/>
        </w:rPr>
        <w:t xml:space="preserve">The program logic for the National Program is displayed overleaf. </w:t>
      </w:r>
    </w:p>
    <w:p w14:paraId="3407ED79" w14:textId="058C487D" w:rsidR="00B25A76" w:rsidRPr="00C72294" w:rsidRDefault="00F6043C" w:rsidP="00F30D88">
      <w:pPr>
        <w:tabs>
          <w:tab w:val="left" w:pos="11635"/>
        </w:tabs>
        <w:rPr>
          <w:bCs/>
          <w:noProof/>
        </w:rPr>
        <w:sectPr w:rsidR="00B25A76" w:rsidRPr="00C72294" w:rsidSect="00B25A76">
          <w:pgSz w:w="16839" w:h="11907" w:orient="landscape" w:code="9"/>
          <w:pgMar w:top="232" w:right="232" w:bottom="232" w:left="232" w:header="720" w:footer="720" w:gutter="0"/>
          <w:cols w:space="720"/>
          <w:titlePg/>
          <w:docGrid w:linePitch="360"/>
        </w:sectPr>
      </w:pPr>
      <w:r>
        <w:rPr>
          <w:bCs/>
          <w:noProof/>
        </w:rPr>
        <w:lastRenderedPageBreak/>
        <w:drawing>
          <wp:anchor distT="0" distB="0" distL="114300" distR="114300" simplePos="0" relativeHeight="251658242" behindDoc="1" locked="0" layoutInCell="1" allowOverlap="1" wp14:anchorId="71C59396" wp14:editId="4C4004EA">
            <wp:simplePos x="0" y="0"/>
            <wp:positionH relativeFrom="page">
              <wp:posOffset>17780</wp:posOffset>
            </wp:positionH>
            <wp:positionV relativeFrom="page">
              <wp:posOffset>71755</wp:posOffset>
            </wp:positionV>
            <wp:extent cx="10692000" cy="7488000"/>
            <wp:effectExtent l="0" t="0" r="0" b="0"/>
            <wp:wrapTight wrapText="bothSides">
              <wp:wrapPolygon edited="0">
                <wp:start x="0" y="0"/>
                <wp:lineTo x="0" y="21541"/>
                <wp:lineTo x="21553" y="21541"/>
                <wp:lineTo x="21553" y="0"/>
                <wp:lineTo x="0" y="0"/>
              </wp:wrapPolygon>
            </wp:wrapTight>
            <wp:docPr id="1602112468" name="Picture 28" descr="Evaluation program logic. Detailed description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2468" name="Picture 28" descr="Evaluation program logic. Detailed description after the image"/>
                    <pic:cNvPicPr/>
                  </pic:nvPicPr>
                  <pic:blipFill>
                    <a:blip r:embed="rId49">
                      <a:extLst>
                        <a:ext uri="{28A0092B-C50C-407E-A947-70E740481C1C}">
                          <a14:useLocalDpi xmlns:a14="http://schemas.microsoft.com/office/drawing/2010/main" val="0"/>
                        </a:ext>
                      </a:extLst>
                    </a:blip>
                    <a:stretch>
                      <a:fillRect/>
                    </a:stretch>
                  </pic:blipFill>
                  <pic:spPr>
                    <a:xfrm>
                      <a:off x="0" y="0"/>
                      <a:ext cx="10692000" cy="7488000"/>
                    </a:xfrm>
                    <a:prstGeom prst="rect">
                      <a:avLst/>
                    </a:prstGeom>
                  </pic:spPr>
                </pic:pic>
              </a:graphicData>
            </a:graphic>
            <wp14:sizeRelH relativeFrom="margin">
              <wp14:pctWidth>0</wp14:pctWidth>
            </wp14:sizeRelH>
            <wp14:sizeRelV relativeFrom="margin">
              <wp14:pctHeight>0</wp14:pctHeight>
            </wp14:sizeRelV>
          </wp:anchor>
        </w:drawing>
      </w:r>
      <w:r w:rsidR="00F30D88">
        <w:rPr>
          <w:bCs/>
          <w:noProof/>
        </w:rPr>
        <w:tab/>
      </w:r>
    </w:p>
    <w:p w14:paraId="7A75AB1A" w14:textId="77777777" w:rsidR="0074575B" w:rsidRPr="00C76E27" w:rsidRDefault="0074575B" w:rsidP="0074575B">
      <w:pPr>
        <w:rPr>
          <w:color w:val="595959" w:themeColor="text1" w:themeTint="A6"/>
        </w:rPr>
      </w:pPr>
      <w:bookmarkStart w:id="82" w:name="_Ref206429152"/>
      <w:r w:rsidRPr="00C76E27">
        <w:rPr>
          <w:color w:val="595959" w:themeColor="text1" w:themeTint="A6"/>
        </w:rPr>
        <w:lastRenderedPageBreak/>
        <w:t xml:space="preserve">[Detailed image description: </w:t>
      </w:r>
    </w:p>
    <w:p w14:paraId="4B869342" w14:textId="613BE109" w:rsidR="003451D9" w:rsidRPr="00C76E27" w:rsidRDefault="003451D9" w:rsidP="00C33B45">
      <w:pPr>
        <w:rPr>
          <w:rFonts w:asciiTheme="majorHAnsi" w:hAnsiTheme="majorHAnsi" w:cstheme="majorHAnsi"/>
          <w:color w:val="595959" w:themeColor="text1" w:themeTint="A6"/>
          <w:sz w:val="24"/>
          <w:szCs w:val="24"/>
        </w:rPr>
      </w:pPr>
      <w:r w:rsidRPr="00C76E27">
        <w:rPr>
          <w:rFonts w:asciiTheme="majorHAnsi" w:hAnsiTheme="majorHAnsi" w:cstheme="majorHAnsi"/>
          <w:color w:val="595959" w:themeColor="text1" w:themeTint="A6"/>
          <w:sz w:val="24"/>
          <w:szCs w:val="24"/>
        </w:rPr>
        <w:t>Context</w:t>
      </w:r>
    </w:p>
    <w:p w14:paraId="4324C7C8" w14:textId="77777777" w:rsidR="00CC3C58" w:rsidRPr="00C76E27" w:rsidRDefault="00CC3C58" w:rsidP="00CC3C58">
      <w:pPr>
        <w:pStyle w:val="Bullet"/>
        <w:rPr>
          <w:color w:val="595959" w:themeColor="text1" w:themeTint="A6"/>
        </w:rPr>
      </w:pPr>
      <w:r w:rsidRPr="00C76E27">
        <w:rPr>
          <w:color w:val="595959" w:themeColor="text1" w:themeTint="A6"/>
        </w:rPr>
        <w:t>High PTB rates in Australia leading to increased infant morbidity and mortality</w:t>
      </w:r>
    </w:p>
    <w:p w14:paraId="7511268F" w14:textId="77777777" w:rsidR="00CC3C58" w:rsidRPr="00C76E27" w:rsidRDefault="00CC3C58" w:rsidP="00CC3C58">
      <w:pPr>
        <w:pStyle w:val="Bullet"/>
        <w:rPr>
          <w:color w:val="595959" w:themeColor="text1" w:themeTint="A6"/>
        </w:rPr>
      </w:pPr>
      <w:r w:rsidRPr="00C76E27">
        <w:rPr>
          <w:color w:val="595959" w:themeColor="text1" w:themeTint="A6"/>
        </w:rPr>
        <w:t>Disparities in PTB and ETB rates among different priority populations</w:t>
      </w:r>
    </w:p>
    <w:p w14:paraId="2E013329" w14:textId="77777777" w:rsidR="00CC3C58" w:rsidRPr="00C76E27" w:rsidRDefault="00CC3C58" w:rsidP="00CC3C58">
      <w:pPr>
        <w:pStyle w:val="Bullet"/>
        <w:rPr>
          <w:color w:val="595959" w:themeColor="text1" w:themeTint="A6"/>
        </w:rPr>
      </w:pPr>
      <w:r w:rsidRPr="00C76E27">
        <w:rPr>
          <w:color w:val="595959" w:themeColor="text1" w:themeTint="A6"/>
        </w:rPr>
        <w:t>Need for a coordinated national response to address PTB and ETB</w:t>
      </w:r>
    </w:p>
    <w:p w14:paraId="7F14856E" w14:textId="77777777" w:rsidR="00CC3C58" w:rsidRPr="00C76E27" w:rsidRDefault="00CC3C58" w:rsidP="00CC3C58">
      <w:pPr>
        <w:pStyle w:val="Bullet"/>
        <w:rPr>
          <w:color w:val="595959" w:themeColor="text1" w:themeTint="A6"/>
        </w:rPr>
      </w:pPr>
      <w:r w:rsidRPr="00C76E27">
        <w:rPr>
          <w:color w:val="595959" w:themeColor="text1" w:themeTint="A6"/>
        </w:rPr>
        <w:t>Emerging evidence on effective interventions for PTB and ETB prevention</w:t>
      </w:r>
    </w:p>
    <w:p w14:paraId="23FB7FEF" w14:textId="77777777" w:rsidR="003451D9" w:rsidRPr="00C76E27" w:rsidRDefault="00CC3C58" w:rsidP="00CC3C58">
      <w:pPr>
        <w:pStyle w:val="Bullet"/>
        <w:rPr>
          <w:color w:val="595959" w:themeColor="text1" w:themeTint="A6"/>
        </w:rPr>
      </w:pPr>
      <w:r w:rsidRPr="00C76E27">
        <w:rPr>
          <w:color w:val="595959" w:themeColor="text1" w:themeTint="A6"/>
        </w:rPr>
        <w:t>Public health</w:t>
      </w:r>
    </w:p>
    <w:p w14:paraId="04A2967F" w14:textId="4B941156" w:rsidR="00043731" w:rsidRPr="00C76E27" w:rsidRDefault="00043731" w:rsidP="00C33B45">
      <w:pPr>
        <w:rPr>
          <w:rFonts w:asciiTheme="majorHAnsi" w:hAnsiTheme="majorHAnsi" w:cstheme="majorHAnsi"/>
          <w:color w:val="595959" w:themeColor="text1" w:themeTint="A6"/>
          <w:sz w:val="24"/>
          <w:szCs w:val="24"/>
        </w:rPr>
      </w:pPr>
      <w:r w:rsidRPr="00C76E27">
        <w:rPr>
          <w:rFonts w:asciiTheme="majorHAnsi" w:hAnsiTheme="majorHAnsi" w:cstheme="majorHAnsi"/>
          <w:color w:val="595959" w:themeColor="text1" w:themeTint="A6"/>
          <w:sz w:val="24"/>
          <w:szCs w:val="24"/>
        </w:rPr>
        <w:t>Objective</w:t>
      </w:r>
    </w:p>
    <w:p w14:paraId="1F51D4A3" w14:textId="0ED59F2B" w:rsidR="00043731" w:rsidRPr="00C76E27" w:rsidRDefault="00043731" w:rsidP="00F033B3">
      <w:pPr>
        <w:spacing w:after="240"/>
        <w:rPr>
          <w:color w:val="595959" w:themeColor="text1" w:themeTint="A6"/>
        </w:rPr>
      </w:pPr>
      <w:r w:rsidRPr="00C76E27">
        <w:rPr>
          <w:color w:val="595959" w:themeColor="text1" w:themeTint="A6"/>
        </w:rPr>
        <w:t xml:space="preserve">The core aim of the </w:t>
      </w:r>
      <w:r w:rsidR="00361716">
        <w:rPr>
          <w:color w:val="595959" w:themeColor="text1" w:themeTint="A6"/>
        </w:rPr>
        <w:t>National Program</w:t>
      </w:r>
      <w:r w:rsidRPr="00C76E27">
        <w:rPr>
          <w:color w:val="595959" w:themeColor="text1" w:themeTint="A6"/>
        </w:rPr>
        <w:t xml:space="preserve"> is to safely lower the rate of PTB and ETB across the nation, to improve the outcomes of babies, women, and their families.</w:t>
      </w:r>
    </w:p>
    <w:tbl>
      <w:tblPr>
        <w:tblStyle w:val="AccessibleNousTable"/>
        <w:tblW w:w="0" w:type="auto"/>
        <w:tblCellMar>
          <w:bottom w:w="57" w:type="dxa"/>
        </w:tblCellMar>
        <w:tblLook w:val="04A0" w:firstRow="1" w:lastRow="0" w:firstColumn="1" w:lastColumn="0" w:noHBand="0" w:noVBand="1"/>
      </w:tblPr>
      <w:tblGrid>
        <w:gridCol w:w="9175"/>
      </w:tblGrid>
      <w:tr w:rsidR="00FF6C87" w14:paraId="4CE3E8AD" w14:textId="77777777" w:rsidTr="00F033B3">
        <w:trPr>
          <w:cnfStyle w:val="100000000000" w:firstRow="1" w:lastRow="0" w:firstColumn="0" w:lastColumn="0" w:oddVBand="0" w:evenVBand="0" w:oddHBand="0" w:evenHBand="0" w:firstRowFirstColumn="0" w:firstRowLastColumn="0" w:lastRowFirstColumn="0" w:lastRowLastColumn="0"/>
          <w:cantSplit/>
        </w:trPr>
        <w:tc>
          <w:tcPr>
            <w:tcW w:w="9175" w:type="dxa"/>
          </w:tcPr>
          <w:p w14:paraId="0A3C7868" w14:textId="4B37329B" w:rsidR="00513119" w:rsidRPr="0047673A" w:rsidRDefault="0047673A" w:rsidP="00BF5741">
            <w:pPr>
              <w:pStyle w:val="TableNheader"/>
              <w:rPr>
                <w:color w:val="FF4F53"/>
                <w:sz w:val="24"/>
                <w:szCs w:val="24"/>
              </w:rPr>
            </w:pPr>
            <w:r w:rsidRPr="0047673A">
              <w:rPr>
                <w:color w:val="FF4F53"/>
                <w:sz w:val="24"/>
                <w:szCs w:val="24"/>
              </w:rPr>
              <w:t>Inputs</w:t>
            </w:r>
          </w:p>
        </w:tc>
      </w:tr>
      <w:tr w:rsidR="00FF6C87" w14:paraId="718716DE" w14:textId="77777777" w:rsidTr="00F033B3">
        <w:trPr>
          <w:cantSplit/>
          <w:trHeight w:val="469"/>
        </w:trPr>
        <w:tc>
          <w:tcPr>
            <w:tcW w:w="9175" w:type="dxa"/>
          </w:tcPr>
          <w:p w14:paraId="1450FC9D" w14:textId="77777777" w:rsidR="00B43B1C" w:rsidRPr="00F7326C" w:rsidRDefault="0047673A" w:rsidP="00BF5741">
            <w:pPr>
              <w:spacing w:before="40" w:after="40"/>
              <w:rPr>
                <w:rFonts w:asciiTheme="majorHAnsi" w:hAnsiTheme="majorHAnsi" w:cstheme="majorHAnsi"/>
                <w:color w:val="00264D" w:themeColor="background2"/>
                <w:sz w:val="22"/>
              </w:rPr>
            </w:pPr>
            <w:r w:rsidRPr="00F7326C">
              <w:rPr>
                <w:rFonts w:asciiTheme="majorHAnsi" w:hAnsiTheme="majorHAnsi" w:cstheme="majorHAnsi"/>
                <w:color w:val="00264D" w:themeColor="background2"/>
                <w:sz w:val="22"/>
              </w:rPr>
              <w:t>DHDA</w:t>
            </w:r>
          </w:p>
          <w:p w14:paraId="5E6205D8" w14:textId="0A15206D" w:rsidR="00513119" w:rsidRDefault="002C7A3A" w:rsidP="00BF5741">
            <w:pPr>
              <w:pStyle w:val="Bullet"/>
              <w:spacing w:before="40" w:after="40"/>
            </w:pPr>
            <w:r>
              <w:t>Australian Government</w:t>
            </w:r>
            <w:r w:rsidR="0047673A" w:rsidRPr="0047673A">
              <w:t xml:space="preserve"> funding of $13.7M (Round 1) and $5.8M (Round 2)</w:t>
            </w:r>
          </w:p>
        </w:tc>
      </w:tr>
      <w:tr w:rsidR="00FF6C87" w14:paraId="1F740D30" w14:textId="77777777" w:rsidTr="00F033B3">
        <w:trPr>
          <w:cantSplit/>
        </w:trPr>
        <w:tc>
          <w:tcPr>
            <w:tcW w:w="9175" w:type="dxa"/>
          </w:tcPr>
          <w:p w14:paraId="214C9D07" w14:textId="77777777" w:rsidR="00B43B1C" w:rsidRPr="00F7326C" w:rsidRDefault="00DA3563" w:rsidP="00BF5741">
            <w:pPr>
              <w:spacing w:before="40" w:after="40"/>
              <w:rPr>
                <w:rFonts w:asciiTheme="majorHAnsi" w:hAnsiTheme="majorHAnsi" w:cstheme="majorHAnsi"/>
                <w:color w:val="00264D" w:themeColor="background2"/>
                <w:sz w:val="22"/>
              </w:rPr>
            </w:pPr>
            <w:r w:rsidRPr="00F7326C">
              <w:rPr>
                <w:rFonts w:asciiTheme="majorHAnsi" w:hAnsiTheme="majorHAnsi" w:cstheme="majorHAnsi"/>
                <w:color w:val="00264D" w:themeColor="background2"/>
                <w:sz w:val="22"/>
              </w:rPr>
              <w:t>AIHW</w:t>
            </w:r>
          </w:p>
          <w:p w14:paraId="668535F6" w14:textId="3FEA79BA" w:rsidR="00513119" w:rsidRDefault="00DA3563" w:rsidP="00BF5741">
            <w:pPr>
              <w:pStyle w:val="Bullet"/>
              <w:spacing w:before="40" w:after="40"/>
            </w:pPr>
            <w:r w:rsidRPr="00DA3563">
              <w:t>Existing data on PTB rates and risk factors</w:t>
            </w:r>
          </w:p>
        </w:tc>
      </w:tr>
      <w:tr w:rsidR="00FF6C87" w14:paraId="7BB060DF" w14:textId="77777777" w:rsidTr="00F033B3">
        <w:trPr>
          <w:cantSplit/>
        </w:trPr>
        <w:tc>
          <w:tcPr>
            <w:tcW w:w="9175" w:type="dxa"/>
          </w:tcPr>
          <w:p w14:paraId="08E85E7B" w14:textId="77777777" w:rsidR="00B43B1C" w:rsidRPr="00B43B1C" w:rsidRDefault="00DA3563" w:rsidP="00BF5741">
            <w:pPr>
              <w:spacing w:before="40" w:after="40"/>
              <w:rPr>
                <w:rFonts w:asciiTheme="majorHAnsi" w:hAnsiTheme="majorHAnsi" w:cstheme="majorHAnsi"/>
                <w:color w:val="00264D" w:themeColor="background2"/>
              </w:rPr>
            </w:pPr>
            <w:r w:rsidRPr="00F7326C">
              <w:rPr>
                <w:rFonts w:asciiTheme="majorHAnsi" w:hAnsiTheme="majorHAnsi" w:cstheme="majorHAnsi"/>
                <w:color w:val="00264D" w:themeColor="background2"/>
                <w:sz w:val="22"/>
              </w:rPr>
              <w:t>S</w:t>
            </w:r>
            <w:r w:rsidRPr="00B43B1C">
              <w:rPr>
                <w:rFonts w:asciiTheme="majorHAnsi" w:hAnsiTheme="majorHAnsi" w:cstheme="majorHAnsi"/>
                <w:color w:val="00264D" w:themeColor="background2"/>
              </w:rPr>
              <w:t>+</w:t>
            </w:r>
            <w:r w:rsidRPr="00F7326C">
              <w:rPr>
                <w:rFonts w:asciiTheme="majorHAnsi" w:hAnsiTheme="majorHAnsi" w:cstheme="majorHAnsi"/>
                <w:color w:val="00264D" w:themeColor="background2"/>
                <w:sz w:val="22"/>
              </w:rPr>
              <w:t>Ts</w:t>
            </w:r>
          </w:p>
          <w:p w14:paraId="44BA3697" w14:textId="314D98B6" w:rsidR="00513119" w:rsidRDefault="00DA3563" w:rsidP="00BF5741">
            <w:pPr>
              <w:pStyle w:val="Bullet"/>
              <w:spacing w:before="40" w:after="40"/>
            </w:pPr>
            <w:r w:rsidRPr="00DA3563">
              <w:t>Participating hospitals + preeclampsia pilot sites (Round 2)</w:t>
            </w:r>
          </w:p>
          <w:p w14:paraId="1E883553" w14:textId="77777777" w:rsidR="00DA3563" w:rsidRDefault="00B43B1C" w:rsidP="00BF5741">
            <w:pPr>
              <w:pStyle w:val="Bullet"/>
              <w:spacing w:before="40" w:after="40"/>
            </w:pPr>
            <w:r w:rsidRPr="00B43B1C">
              <w:t>Non-participating hospitals</w:t>
            </w:r>
          </w:p>
          <w:p w14:paraId="422AB6B7" w14:textId="56E5CC4F" w:rsidR="00B43B1C" w:rsidRDefault="00B43B1C" w:rsidP="00BF5741">
            <w:pPr>
              <w:pStyle w:val="Bullet"/>
              <w:spacing w:before="40" w:after="40"/>
            </w:pPr>
            <w:r w:rsidRPr="00B43B1C">
              <w:rPr>
                <w:rFonts w:eastAsiaTheme="minorEastAsia"/>
              </w:rPr>
              <w:t>In-kind resources and support</w:t>
            </w:r>
          </w:p>
        </w:tc>
      </w:tr>
      <w:tr w:rsidR="00FF6C87" w14:paraId="4FEAD449" w14:textId="77777777" w:rsidTr="00F033B3">
        <w:trPr>
          <w:cantSplit/>
        </w:trPr>
        <w:tc>
          <w:tcPr>
            <w:tcW w:w="9175" w:type="dxa"/>
          </w:tcPr>
          <w:p w14:paraId="72B442AA" w14:textId="2610D4CE" w:rsidR="009D140B" w:rsidRPr="00F7326C" w:rsidRDefault="00F7326C" w:rsidP="00BF5741">
            <w:pPr>
              <w:spacing w:before="40" w:after="40"/>
              <w:rPr>
                <w:rFonts w:asciiTheme="majorHAnsi" w:hAnsiTheme="majorHAnsi" w:cstheme="majorHAnsi"/>
                <w:color w:val="00264D" w:themeColor="background2"/>
                <w:sz w:val="22"/>
              </w:rPr>
            </w:pPr>
            <w:r w:rsidRPr="00F7326C">
              <w:rPr>
                <w:rFonts w:asciiTheme="majorHAnsi" w:hAnsiTheme="majorHAnsi" w:cstheme="majorHAnsi"/>
                <w:color w:val="00264D" w:themeColor="background2"/>
                <w:sz w:val="22"/>
              </w:rPr>
              <w:t>Alliance</w:t>
            </w:r>
          </w:p>
          <w:p w14:paraId="796E13CD" w14:textId="77777777" w:rsidR="00212F8B" w:rsidRDefault="00727EAB" w:rsidP="00BF5741">
            <w:pPr>
              <w:pStyle w:val="Bullet"/>
              <w:spacing w:before="40" w:after="40"/>
            </w:pPr>
            <w:r w:rsidRPr="00727EAB">
              <w:t xml:space="preserve">In-kind resources and support </w:t>
            </w:r>
          </w:p>
          <w:p w14:paraId="17E2ABF0" w14:textId="77777777" w:rsidR="00212F8B" w:rsidRPr="00212F8B" w:rsidRDefault="00212F8B" w:rsidP="00BF5741">
            <w:pPr>
              <w:pStyle w:val="Bullet"/>
              <w:spacing w:before="40" w:after="40"/>
            </w:pPr>
            <w:r w:rsidRPr="00212F8B">
              <w:t>Infrastructure and support from healthcare systems and clinical leaders</w:t>
            </w:r>
          </w:p>
          <w:p w14:paraId="13C44B5C" w14:textId="77777777" w:rsidR="00212F8B" w:rsidRPr="00212F8B" w:rsidRDefault="00212F8B" w:rsidP="00BF5741">
            <w:pPr>
              <w:pStyle w:val="Bullet"/>
              <w:spacing w:before="40" w:after="40"/>
            </w:pPr>
            <w:r w:rsidRPr="00212F8B">
              <w:t xml:space="preserve">Evidence from WA Preterm Birth Prevention Program on the seven strategies and endorsement of previous research  </w:t>
            </w:r>
          </w:p>
          <w:p w14:paraId="38813569" w14:textId="5F9BBD9E" w:rsidR="00212F8B" w:rsidRDefault="00212F8B" w:rsidP="00BF5741">
            <w:pPr>
              <w:pStyle w:val="Bullet"/>
              <w:spacing w:before="40" w:after="40"/>
            </w:pPr>
            <w:r w:rsidRPr="00212F8B">
              <w:t>PSANZ's existing organisational structure and network</w:t>
            </w:r>
          </w:p>
        </w:tc>
      </w:tr>
      <w:tr w:rsidR="00FF6C87" w14:paraId="633D0408" w14:textId="77777777" w:rsidTr="00F033B3">
        <w:trPr>
          <w:cantSplit/>
        </w:trPr>
        <w:tc>
          <w:tcPr>
            <w:tcW w:w="9175" w:type="dxa"/>
          </w:tcPr>
          <w:p w14:paraId="0351FBDD" w14:textId="70E1E673" w:rsidR="00212F8B" w:rsidRPr="00F7326C" w:rsidRDefault="00212F8B" w:rsidP="00BF5741">
            <w:pPr>
              <w:spacing w:before="40" w:after="40"/>
              <w:rPr>
                <w:rFonts w:asciiTheme="majorHAnsi" w:hAnsiTheme="majorHAnsi" w:cstheme="majorHAnsi"/>
                <w:color w:val="00264D" w:themeColor="background2"/>
                <w:sz w:val="22"/>
              </w:rPr>
            </w:pPr>
            <w:r w:rsidRPr="00F7326C">
              <w:rPr>
                <w:rFonts w:asciiTheme="majorHAnsi" w:hAnsiTheme="majorHAnsi" w:cstheme="majorHAnsi"/>
                <w:color w:val="00264D" w:themeColor="background2"/>
                <w:sz w:val="22"/>
              </w:rPr>
              <w:t>Implementers</w:t>
            </w:r>
          </w:p>
          <w:p w14:paraId="6FCD23AE" w14:textId="44E58E30" w:rsidR="009D140B" w:rsidRPr="00B936B0" w:rsidRDefault="00B936B0" w:rsidP="00BF5741">
            <w:pPr>
              <w:pStyle w:val="Bullet"/>
              <w:spacing w:before="40" w:after="40"/>
              <w:rPr>
                <w:rFonts w:asciiTheme="majorHAnsi" w:hAnsiTheme="majorHAnsi" w:cstheme="majorHAnsi"/>
                <w:color w:val="00264D" w:themeColor="background2"/>
              </w:rPr>
            </w:pPr>
            <w:r w:rsidRPr="00B936B0">
              <w:t xml:space="preserve">Governance committees across the </w:t>
            </w:r>
            <w:r w:rsidR="00361716">
              <w:t>National P</w:t>
            </w:r>
            <w:r w:rsidRPr="00B936B0">
              <w:t>rogram, the EWCC, publication committee (Round 1), jurisdictional programs (Round 1), work streams (Round 2), and consumer and First Nations advisory groups.</w:t>
            </w:r>
          </w:p>
          <w:p w14:paraId="46A9ADAB" w14:textId="77777777" w:rsidR="00B936B0" w:rsidRPr="00B936B0" w:rsidRDefault="00B936B0" w:rsidP="00BF5741">
            <w:pPr>
              <w:pStyle w:val="Bullet"/>
              <w:spacing w:before="40" w:after="40"/>
              <w:rPr>
                <w:rFonts w:asciiTheme="minorHAnsi" w:hAnsiTheme="minorHAnsi" w:cstheme="minorHAnsi"/>
                <w:color w:val="000000" w:themeColor="text1"/>
              </w:rPr>
            </w:pPr>
            <w:r w:rsidRPr="00B936B0">
              <w:rPr>
                <w:rFonts w:asciiTheme="minorHAnsi" w:hAnsiTheme="minorHAnsi" w:cstheme="minorHAnsi"/>
                <w:color w:val="000000" w:themeColor="text1"/>
              </w:rPr>
              <w:t>Knowledge, project management  and expertise from:</w:t>
            </w:r>
          </w:p>
          <w:p w14:paraId="76784E9C" w14:textId="77777777" w:rsidR="00B936B0" w:rsidRPr="00B936B0" w:rsidRDefault="00B936B0" w:rsidP="00BF5741">
            <w:pPr>
              <w:pStyle w:val="Bullet"/>
              <w:spacing w:before="40" w:after="40"/>
              <w:ind w:left="680"/>
            </w:pPr>
            <w:r w:rsidRPr="00B936B0">
              <w:t>WHA: maternity care services, LIFEQI</w:t>
            </w:r>
          </w:p>
          <w:p w14:paraId="006CC08B" w14:textId="77777777" w:rsidR="00B936B0" w:rsidRPr="00B936B0" w:rsidRDefault="00B936B0" w:rsidP="00BF5741">
            <w:pPr>
              <w:pStyle w:val="Bullet"/>
              <w:spacing w:before="40" w:after="40"/>
              <w:ind w:left="680"/>
            </w:pPr>
            <w:r w:rsidRPr="00B936B0">
              <w:t>IHI: improvement science</w:t>
            </w:r>
          </w:p>
          <w:p w14:paraId="6723505D" w14:textId="77777777" w:rsidR="00B936B0" w:rsidRPr="00B936B0" w:rsidRDefault="00B936B0" w:rsidP="00BF5741">
            <w:pPr>
              <w:pStyle w:val="Bullet"/>
              <w:spacing w:before="40" w:after="40"/>
              <w:ind w:left="680"/>
            </w:pPr>
            <w:r w:rsidRPr="00B936B0">
              <w:t>Stillbirth Centre of Research Excellence: evidence-based advice</w:t>
            </w:r>
          </w:p>
          <w:p w14:paraId="0D572542" w14:textId="4F2E9C90" w:rsidR="00B936B0" w:rsidRPr="00B936B0" w:rsidRDefault="00B936B0" w:rsidP="00BF5741">
            <w:pPr>
              <w:pStyle w:val="Bullet"/>
              <w:spacing w:before="40" w:after="40"/>
              <w:ind w:left="680"/>
              <w:rPr>
                <w:rFonts w:asciiTheme="majorHAnsi" w:hAnsiTheme="majorHAnsi" w:cstheme="majorHAnsi"/>
                <w:color w:val="00264D" w:themeColor="background2"/>
              </w:rPr>
            </w:pPr>
            <w:r w:rsidRPr="00B936B0">
              <w:t>SCV (Round 1): national team, in-kind support and expertise in improvement science and maternity sector</w:t>
            </w:r>
          </w:p>
        </w:tc>
      </w:tr>
      <w:tr w:rsidR="00FF6C87" w14:paraId="27627E30" w14:textId="77777777" w:rsidTr="00F033B3">
        <w:trPr>
          <w:cantSplit/>
        </w:trPr>
        <w:tc>
          <w:tcPr>
            <w:tcW w:w="9175" w:type="dxa"/>
          </w:tcPr>
          <w:p w14:paraId="583D20A9" w14:textId="6BBD20C7" w:rsidR="009D140B" w:rsidRPr="00B43B1C" w:rsidRDefault="0074618D" w:rsidP="00BF5741">
            <w:pPr>
              <w:spacing w:before="40" w:after="40"/>
              <w:rPr>
                <w:rFonts w:asciiTheme="majorHAnsi" w:hAnsiTheme="majorHAnsi" w:cstheme="majorHAnsi"/>
                <w:color w:val="00264D" w:themeColor="background2"/>
              </w:rPr>
            </w:pPr>
            <w:r w:rsidRPr="0074618D">
              <w:rPr>
                <w:rFonts w:asciiTheme="majorHAnsi" w:hAnsiTheme="majorHAnsi" w:cstheme="majorHAnsi"/>
                <w:color w:val="00264D" w:themeColor="background2"/>
              </w:rPr>
              <w:lastRenderedPageBreak/>
              <w:t xml:space="preserve">Maternity </w:t>
            </w:r>
            <w:r w:rsidRPr="00F7326C">
              <w:rPr>
                <w:rFonts w:asciiTheme="majorHAnsi" w:hAnsiTheme="majorHAnsi" w:cstheme="majorHAnsi"/>
                <w:color w:val="00264D" w:themeColor="background2"/>
                <w:sz w:val="22"/>
              </w:rPr>
              <w:t>service</w:t>
            </w:r>
            <w:r w:rsidRPr="0074618D">
              <w:rPr>
                <w:rFonts w:asciiTheme="majorHAnsi" w:hAnsiTheme="majorHAnsi" w:cstheme="majorHAnsi"/>
                <w:color w:val="00264D" w:themeColor="background2"/>
              </w:rPr>
              <w:t xml:space="preserve"> providers</w:t>
            </w:r>
          </w:p>
          <w:p w14:paraId="2633E525" w14:textId="77777777" w:rsidR="00BF5741" w:rsidRDefault="00BF5741" w:rsidP="00BF5741">
            <w:pPr>
              <w:pStyle w:val="Bullet"/>
              <w:spacing w:before="40" w:after="40"/>
            </w:pPr>
            <w:r w:rsidRPr="00BF5741">
              <w:t>Expertise from obstetricians, midwives, other staff, researchers and public health professionals</w:t>
            </w:r>
          </w:p>
          <w:p w14:paraId="0FD988D1" w14:textId="7E89DFBC" w:rsidR="009D140B" w:rsidRPr="00BE6EB2" w:rsidRDefault="00C51E06" w:rsidP="00BF5741">
            <w:pPr>
              <w:pStyle w:val="Bullet"/>
              <w:spacing w:before="40" w:after="40"/>
            </w:pPr>
            <w:r>
              <w:t xml:space="preserve"> </w:t>
            </w:r>
            <w:r w:rsidR="00BF5741" w:rsidRPr="00BF5741">
              <w:t>Maternity health services in the EWCC</w:t>
            </w:r>
          </w:p>
        </w:tc>
      </w:tr>
      <w:tr w:rsidR="00FF6C87" w14:paraId="465EC27B" w14:textId="77777777" w:rsidTr="00F033B3">
        <w:trPr>
          <w:cantSplit/>
        </w:trPr>
        <w:tc>
          <w:tcPr>
            <w:tcW w:w="9175" w:type="dxa"/>
          </w:tcPr>
          <w:p w14:paraId="2CE78F08" w14:textId="6F044AC0" w:rsidR="009D140B" w:rsidRPr="00B43B1C" w:rsidRDefault="0074618D" w:rsidP="00BF5741">
            <w:pPr>
              <w:spacing w:before="40" w:after="40"/>
              <w:rPr>
                <w:rFonts w:asciiTheme="majorHAnsi" w:hAnsiTheme="majorHAnsi" w:cstheme="majorHAnsi"/>
                <w:color w:val="00264D" w:themeColor="background2"/>
              </w:rPr>
            </w:pPr>
            <w:r w:rsidRPr="0074618D">
              <w:rPr>
                <w:rFonts w:asciiTheme="majorHAnsi" w:hAnsiTheme="majorHAnsi" w:cstheme="majorHAnsi"/>
                <w:color w:val="00264D" w:themeColor="background2"/>
              </w:rPr>
              <w:t xml:space="preserve">Women and </w:t>
            </w:r>
            <w:r w:rsidRPr="00F7326C">
              <w:rPr>
                <w:rFonts w:asciiTheme="majorHAnsi" w:hAnsiTheme="majorHAnsi" w:cstheme="majorHAnsi"/>
                <w:color w:val="00264D" w:themeColor="background2"/>
                <w:sz w:val="22"/>
              </w:rPr>
              <w:t>families</w:t>
            </w:r>
          </w:p>
          <w:p w14:paraId="09E95512" w14:textId="77777777" w:rsidR="009D140B" w:rsidRDefault="00BF5741" w:rsidP="00BF5741">
            <w:pPr>
              <w:pStyle w:val="Bullet"/>
              <w:spacing w:before="40" w:after="40"/>
            </w:pPr>
            <w:r w:rsidRPr="00BF5741">
              <w:t>Engagement and expertise from pregnant women and families affected by PTB and ETB</w:t>
            </w:r>
          </w:p>
          <w:p w14:paraId="480A189B" w14:textId="6C5D27F9" w:rsidR="00BF5741" w:rsidRPr="00BE6EB2" w:rsidRDefault="00BF5741" w:rsidP="00BF5741">
            <w:pPr>
              <w:pStyle w:val="Bullet"/>
              <w:spacing w:before="40" w:after="40"/>
            </w:pPr>
            <w:r w:rsidRPr="00BF5741">
              <w:t>Consumer guidance and leadership</w:t>
            </w:r>
          </w:p>
        </w:tc>
      </w:tr>
    </w:tbl>
    <w:p w14:paraId="5ADBC9AA" w14:textId="77777777" w:rsidR="001768BE" w:rsidRDefault="001768BE" w:rsidP="001768BE">
      <w:pPr>
        <w:spacing w:after="0"/>
      </w:pPr>
    </w:p>
    <w:tbl>
      <w:tblPr>
        <w:tblStyle w:val="AccessibleNousTable"/>
        <w:tblW w:w="0" w:type="auto"/>
        <w:tblCellMar>
          <w:bottom w:w="57" w:type="dxa"/>
        </w:tblCellMar>
        <w:tblLook w:val="04A0" w:firstRow="1" w:lastRow="0" w:firstColumn="1" w:lastColumn="0" w:noHBand="0" w:noVBand="1"/>
      </w:tblPr>
      <w:tblGrid>
        <w:gridCol w:w="9175"/>
      </w:tblGrid>
      <w:tr w:rsidR="00FF6C87" w14:paraId="3DE3F9E1" w14:textId="77777777" w:rsidTr="00F033B3">
        <w:trPr>
          <w:cnfStyle w:val="100000000000" w:firstRow="1" w:lastRow="0" w:firstColumn="0" w:lastColumn="0" w:oddVBand="0" w:evenVBand="0" w:oddHBand="0" w:evenHBand="0" w:firstRowFirstColumn="0" w:firstRowLastColumn="0" w:lastRowFirstColumn="0" w:lastRowLastColumn="0"/>
          <w:cantSplit/>
        </w:trPr>
        <w:tc>
          <w:tcPr>
            <w:tcW w:w="9175" w:type="dxa"/>
          </w:tcPr>
          <w:p w14:paraId="3CD476F2" w14:textId="428040FF" w:rsidR="001768BE" w:rsidRPr="001768BE" w:rsidRDefault="001768BE">
            <w:pPr>
              <w:pStyle w:val="TableNheader"/>
              <w:rPr>
                <w:color w:val="F25E21" w:themeColor="accent2"/>
                <w:sz w:val="24"/>
                <w:szCs w:val="24"/>
              </w:rPr>
            </w:pPr>
            <w:r w:rsidRPr="001768BE">
              <w:rPr>
                <w:color w:val="F25E21" w:themeColor="accent2"/>
                <w:sz w:val="24"/>
                <w:szCs w:val="24"/>
              </w:rPr>
              <w:t>Activities</w:t>
            </w:r>
          </w:p>
        </w:tc>
      </w:tr>
      <w:tr w:rsidR="00FF6C87" w14:paraId="61EF194C" w14:textId="77777777" w:rsidTr="00F033B3">
        <w:trPr>
          <w:cantSplit/>
          <w:trHeight w:val="469"/>
        </w:trPr>
        <w:tc>
          <w:tcPr>
            <w:tcW w:w="9175" w:type="dxa"/>
          </w:tcPr>
          <w:p w14:paraId="6DF61004" w14:textId="12F793E1" w:rsidR="001768BE" w:rsidRPr="00F7326C" w:rsidRDefault="00D90914">
            <w:pPr>
              <w:spacing w:before="40" w:after="40"/>
              <w:rPr>
                <w:rFonts w:cstheme="majorHAnsi"/>
                <w:color w:val="00264D" w:themeColor="background2"/>
                <w:sz w:val="22"/>
              </w:rPr>
            </w:pPr>
            <w:r w:rsidRPr="00F7326C">
              <w:rPr>
                <w:rFonts w:asciiTheme="majorHAnsi" w:hAnsiTheme="majorHAnsi" w:cstheme="majorHAnsi"/>
                <w:color w:val="00264D" w:themeColor="background2"/>
                <w:sz w:val="22"/>
              </w:rPr>
              <w:t>DHDA/Community Grants Hub</w:t>
            </w:r>
          </w:p>
          <w:p w14:paraId="13D15D25" w14:textId="5F4F3BC6" w:rsidR="001768BE" w:rsidRDefault="00D90914" w:rsidP="00D90914">
            <w:pPr>
              <w:pStyle w:val="Bullet"/>
              <w:spacing w:before="40" w:after="40"/>
            </w:pPr>
            <w:r w:rsidRPr="00D90914">
              <w:t>Administer grant</w:t>
            </w:r>
          </w:p>
        </w:tc>
      </w:tr>
      <w:tr w:rsidR="00FF6C87" w14:paraId="05E1AA3C" w14:textId="77777777" w:rsidTr="00F033B3">
        <w:trPr>
          <w:cantSplit/>
        </w:trPr>
        <w:tc>
          <w:tcPr>
            <w:tcW w:w="9175" w:type="dxa"/>
          </w:tcPr>
          <w:p w14:paraId="2CAA760A" w14:textId="2713DA98" w:rsidR="001768BE" w:rsidRPr="00F7326C" w:rsidRDefault="00D90914">
            <w:pPr>
              <w:spacing w:before="40" w:after="40"/>
              <w:rPr>
                <w:rFonts w:asciiTheme="majorHAnsi" w:hAnsiTheme="majorHAnsi" w:cstheme="majorHAnsi"/>
                <w:color w:val="00264D" w:themeColor="background2"/>
                <w:sz w:val="22"/>
              </w:rPr>
            </w:pPr>
            <w:r w:rsidRPr="00F7326C">
              <w:rPr>
                <w:rFonts w:asciiTheme="majorHAnsi" w:hAnsiTheme="majorHAnsi" w:cstheme="majorHAnsi"/>
                <w:color w:val="00264D" w:themeColor="background2"/>
                <w:sz w:val="22"/>
              </w:rPr>
              <w:t>AIHW</w:t>
            </w:r>
          </w:p>
          <w:p w14:paraId="227F3A06" w14:textId="1D8E0F00" w:rsidR="001768BE" w:rsidRDefault="00D90914" w:rsidP="00D90914">
            <w:pPr>
              <w:pStyle w:val="Bullet"/>
              <w:spacing w:before="40" w:after="40"/>
            </w:pPr>
            <w:r w:rsidRPr="00D90914">
              <w:t>Collate and provide data</w:t>
            </w:r>
          </w:p>
        </w:tc>
      </w:tr>
      <w:tr w:rsidR="00FF6C87" w14:paraId="7DF0484F" w14:textId="77777777" w:rsidTr="00F033B3">
        <w:trPr>
          <w:cantSplit/>
        </w:trPr>
        <w:tc>
          <w:tcPr>
            <w:tcW w:w="9175" w:type="dxa"/>
          </w:tcPr>
          <w:p w14:paraId="3D4C8029" w14:textId="16F1E3B8" w:rsidR="001768BE" w:rsidRPr="00F7326C" w:rsidRDefault="00751305">
            <w:pPr>
              <w:spacing w:before="40" w:after="40"/>
              <w:rPr>
                <w:rFonts w:asciiTheme="majorHAnsi" w:hAnsiTheme="majorHAnsi" w:cstheme="majorHAnsi"/>
                <w:color w:val="00264D" w:themeColor="background2"/>
                <w:sz w:val="22"/>
              </w:rPr>
            </w:pPr>
            <w:r w:rsidRPr="00F7326C">
              <w:rPr>
                <w:rFonts w:asciiTheme="majorHAnsi" w:hAnsiTheme="majorHAnsi" w:cstheme="majorHAnsi"/>
                <w:color w:val="00264D" w:themeColor="background2"/>
                <w:sz w:val="22"/>
              </w:rPr>
              <w:t>Alliance</w:t>
            </w:r>
          </w:p>
          <w:p w14:paraId="0A9B559E" w14:textId="579691C7" w:rsidR="001768BE" w:rsidRDefault="00751305">
            <w:pPr>
              <w:pStyle w:val="Bullet"/>
              <w:spacing w:before="40" w:after="40"/>
            </w:pPr>
            <w:r w:rsidRPr="00751305">
              <w:t>Nominate</w:t>
            </w:r>
            <w:r w:rsidR="002C7A3A">
              <w:t>d</w:t>
            </w:r>
            <w:r w:rsidRPr="00751305">
              <w:t xml:space="preserve"> administrator for: $13.2M (Round 1) and $5.3 (Round 2) </w:t>
            </w:r>
            <w:r w:rsidR="002C7A3A">
              <w:t>Australian Government</w:t>
            </w:r>
            <w:r w:rsidRPr="00751305">
              <w:t xml:space="preserve"> funding</w:t>
            </w:r>
          </w:p>
          <w:p w14:paraId="71206D54" w14:textId="040F1233" w:rsidR="001768BE" w:rsidRDefault="00751305">
            <w:pPr>
              <w:pStyle w:val="Bullet"/>
              <w:spacing w:before="40" w:after="40"/>
            </w:pPr>
            <w:r w:rsidRPr="00751305">
              <w:t>HO: establish and run governance of the National Program; co-ordinate the jurisdictional programs; oversee preeclampsia pilot (Round 2)</w:t>
            </w:r>
          </w:p>
          <w:p w14:paraId="6304A0EE" w14:textId="77777777" w:rsidR="00751305" w:rsidRDefault="00751305">
            <w:pPr>
              <w:pStyle w:val="Bullet"/>
              <w:spacing w:before="40" w:after="40"/>
            </w:pPr>
            <w:r w:rsidRPr="00751305">
              <w:t>HO: conduct public awareness campaign to promote the seven strategies, including resources for women from First Nations and CALD backgrounds</w:t>
            </w:r>
          </w:p>
          <w:p w14:paraId="44B20ED8" w14:textId="5987A47B" w:rsidR="00711AE8" w:rsidRDefault="00711AE8">
            <w:pPr>
              <w:pStyle w:val="Bullet"/>
              <w:spacing w:before="40" w:after="40"/>
            </w:pPr>
            <w:r w:rsidRPr="00711AE8">
              <w:t>HO/WA: establish and manage dashboard to monitor PTB and ETB</w:t>
            </w:r>
          </w:p>
        </w:tc>
      </w:tr>
      <w:tr w:rsidR="00FF6C87" w14:paraId="71BB8057" w14:textId="77777777" w:rsidTr="00F033B3">
        <w:trPr>
          <w:cantSplit/>
        </w:trPr>
        <w:tc>
          <w:tcPr>
            <w:tcW w:w="9175" w:type="dxa"/>
          </w:tcPr>
          <w:p w14:paraId="061308B9" w14:textId="0B7681C8" w:rsidR="001768BE" w:rsidRPr="00F7326C" w:rsidRDefault="00711AE8">
            <w:pPr>
              <w:spacing w:before="40" w:after="40"/>
              <w:rPr>
                <w:rFonts w:asciiTheme="majorHAnsi" w:hAnsiTheme="majorHAnsi" w:cstheme="majorHAnsi"/>
                <w:color w:val="00264D" w:themeColor="background2"/>
                <w:sz w:val="22"/>
              </w:rPr>
            </w:pPr>
            <w:r w:rsidRPr="00F7326C">
              <w:rPr>
                <w:rFonts w:asciiTheme="majorHAnsi" w:hAnsiTheme="majorHAnsi" w:cstheme="majorHAnsi"/>
                <w:color w:val="00264D" w:themeColor="background2"/>
                <w:sz w:val="22"/>
              </w:rPr>
              <w:t>Implementers</w:t>
            </w:r>
          </w:p>
          <w:p w14:paraId="5372D8D1" w14:textId="0C5FA3A5" w:rsidR="00711AE8" w:rsidRPr="00F7326C" w:rsidRDefault="00711AE8">
            <w:pPr>
              <w:spacing w:before="40" w:after="40"/>
              <w:rPr>
                <w:rFonts w:asciiTheme="majorHAnsi" w:hAnsiTheme="majorHAnsi" w:cstheme="majorHAnsi"/>
                <w:color w:val="000000" w:themeColor="text1"/>
              </w:rPr>
            </w:pPr>
            <w:r w:rsidRPr="00F7326C">
              <w:rPr>
                <w:rFonts w:asciiTheme="majorHAnsi" w:hAnsiTheme="majorHAnsi" w:cstheme="majorHAnsi"/>
                <w:color w:val="000000" w:themeColor="text1"/>
              </w:rPr>
              <w:t>Financial administrator</w:t>
            </w:r>
          </w:p>
          <w:p w14:paraId="62EDEDE0" w14:textId="6FF234A6" w:rsidR="001768BE" w:rsidRDefault="00CA2723">
            <w:pPr>
              <w:pStyle w:val="Bullet"/>
              <w:spacing w:before="40" w:after="40"/>
            </w:pPr>
            <w:r w:rsidRPr="00CA2723">
              <w:t xml:space="preserve">Administer and report on the $13.2M (Round 1) and $5.3M (Round 2) funding from the </w:t>
            </w:r>
            <w:r w:rsidR="002C7A3A" w:rsidRPr="002C7A3A">
              <w:t>Australian Government</w:t>
            </w:r>
          </w:p>
          <w:p w14:paraId="7C7D862B" w14:textId="4ED3E076" w:rsidR="00CA2723" w:rsidRPr="00F7326C" w:rsidRDefault="00CA2723" w:rsidP="00CA2723">
            <w:pPr>
              <w:spacing w:before="40" w:after="40"/>
              <w:rPr>
                <w:rFonts w:asciiTheme="majorHAnsi" w:hAnsiTheme="majorHAnsi" w:cstheme="majorHAnsi"/>
                <w:color w:val="000000" w:themeColor="text1"/>
              </w:rPr>
            </w:pPr>
            <w:r w:rsidRPr="00F7326C">
              <w:rPr>
                <w:rFonts w:asciiTheme="majorHAnsi" w:hAnsiTheme="majorHAnsi" w:cstheme="majorHAnsi"/>
                <w:color w:val="000000" w:themeColor="text1"/>
              </w:rPr>
              <w:t>Jurisdictional leads</w:t>
            </w:r>
          </w:p>
          <w:p w14:paraId="0F48FDC6" w14:textId="632CD6A5" w:rsidR="003B0EBB" w:rsidRDefault="003B0EBB" w:rsidP="003B0EBB">
            <w:pPr>
              <w:pStyle w:val="Bullet"/>
              <w:spacing w:before="40" w:after="40"/>
            </w:pPr>
            <w:r w:rsidRPr="003B0EBB">
              <w:t xml:space="preserve">Stand up jurisdictional teams by partnering with Improvement Advisors and leveraging clinical expertise to coordinate and tailor the implementation of seven key strategies and the preeclampsia pilot (Round 2) </w:t>
            </w:r>
          </w:p>
          <w:p w14:paraId="30369BEA" w14:textId="23D142A2" w:rsidR="003B0EBB" w:rsidRDefault="003B0EBB" w:rsidP="003B0EBB">
            <w:pPr>
              <w:pStyle w:val="Bullet"/>
              <w:spacing w:before="40" w:after="40"/>
            </w:pPr>
            <w:r w:rsidRPr="003B0EBB">
              <w:t>Conduct tailored outreach activities in public hospitals and maternity services</w:t>
            </w:r>
          </w:p>
          <w:p w14:paraId="52B60924" w14:textId="38BE836D" w:rsidR="003B0EBB" w:rsidRDefault="003B0EBB" w:rsidP="003B0EBB">
            <w:pPr>
              <w:pStyle w:val="Bullet"/>
              <w:spacing w:before="40" w:after="40"/>
            </w:pPr>
            <w:r w:rsidRPr="003B0EBB">
              <w:t>Request and evaluate data (including from jurisdictions and AIHW)</w:t>
            </w:r>
          </w:p>
          <w:p w14:paraId="2BB1695F" w14:textId="0F341D2A" w:rsidR="00CA2723" w:rsidRPr="00F7326C" w:rsidRDefault="000D4A6D" w:rsidP="00CA2723">
            <w:pPr>
              <w:spacing w:before="40" w:after="40"/>
              <w:rPr>
                <w:rFonts w:asciiTheme="majorHAnsi" w:hAnsiTheme="majorHAnsi" w:cstheme="majorHAnsi"/>
                <w:color w:val="000000" w:themeColor="text1"/>
              </w:rPr>
            </w:pPr>
            <w:r w:rsidRPr="00F7326C">
              <w:rPr>
                <w:rFonts w:asciiTheme="majorHAnsi" w:hAnsiTheme="majorHAnsi" w:cstheme="majorHAnsi"/>
                <w:color w:val="000000" w:themeColor="text1"/>
              </w:rPr>
              <w:t>Every week counts collaborative</w:t>
            </w:r>
          </w:p>
          <w:p w14:paraId="38EF90EE" w14:textId="77777777" w:rsidR="001768BE" w:rsidRDefault="000D4A6D">
            <w:pPr>
              <w:pStyle w:val="Bullet"/>
              <w:spacing w:before="40" w:after="40"/>
            </w:pPr>
            <w:r w:rsidRPr="000D4A6D">
              <w:t>Recruit and support hospitals to learn quality improvement methods and strategies that reduce rates of PTB and ETB through improvement science, and via the preeclampsia pilot (Round 2), e.g. improvement advisors, clinical experts, learning sessions and change package</w:t>
            </w:r>
          </w:p>
          <w:p w14:paraId="1EC47173" w14:textId="77777777" w:rsidR="000D4A6D" w:rsidRDefault="000D4A6D">
            <w:pPr>
              <w:pStyle w:val="Bullet"/>
              <w:spacing w:before="40" w:after="40"/>
            </w:pPr>
            <w:r w:rsidRPr="000D4A6D">
              <w:t>Develop tailored content</w:t>
            </w:r>
          </w:p>
          <w:p w14:paraId="1DAC3009" w14:textId="4E518D2C" w:rsidR="000D4A6D" w:rsidRDefault="000D4A6D">
            <w:pPr>
              <w:pStyle w:val="Bullet"/>
              <w:spacing w:before="40" w:after="40"/>
            </w:pPr>
            <w:r w:rsidRPr="000D4A6D">
              <w:t>Share program findings through events and reports</w:t>
            </w:r>
          </w:p>
        </w:tc>
      </w:tr>
      <w:tr w:rsidR="00FF6C87" w14:paraId="31DE8D15" w14:textId="77777777" w:rsidTr="00F033B3">
        <w:trPr>
          <w:cantSplit/>
        </w:trPr>
        <w:tc>
          <w:tcPr>
            <w:tcW w:w="9175" w:type="dxa"/>
          </w:tcPr>
          <w:p w14:paraId="6868A577" w14:textId="1454A068" w:rsidR="000D4A6D" w:rsidRDefault="00D858C6" w:rsidP="000D4A6D">
            <w:pPr>
              <w:spacing w:before="40" w:after="40"/>
              <w:rPr>
                <w:rFonts w:asciiTheme="majorHAnsi" w:hAnsiTheme="majorHAnsi" w:cstheme="majorHAnsi"/>
                <w:color w:val="00264D" w:themeColor="background2"/>
              </w:rPr>
            </w:pPr>
            <w:r w:rsidRPr="00F7326C">
              <w:rPr>
                <w:rFonts w:asciiTheme="majorHAnsi" w:hAnsiTheme="majorHAnsi" w:cstheme="majorHAnsi"/>
                <w:color w:val="00264D" w:themeColor="background2"/>
                <w:sz w:val="22"/>
              </w:rPr>
              <w:lastRenderedPageBreak/>
              <w:t>Maternity</w:t>
            </w:r>
            <w:r w:rsidRPr="00D858C6">
              <w:rPr>
                <w:rFonts w:asciiTheme="majorHAnsi" w:hAnsiTheme="majorHAnsi" w:cstheme="majorHAnsi"/>
                <w:color w:val="00264D" w:themeColor="background2"/>
              </w:rPr>
              <w:t xml:space="preserve"> services</w:t>
            </w:r>
          </w:p>
          <w:p w14:paraId="11A0A5EB" w14:textId="5BB5A621" w:rsidR="000D4A6D" w:rsidRPr="00F7326C" w:rsidRDefault="00D858C6" w:rsidP="000D4A6D">
            <w:pPr>
              <w:spacing w:before="40" w:after="40"/>
              <w:rPr>
                <w:rFonts w:asciiTheme="majorHAnsi" w:hAnsiTheme="majorHAnsi" w:cstheme="majorHAnsi"/>
                <w:color w:val="000000" w:themeColor="text1"/>
              </w:rPr>
            </w:pPr>
            <w:r w:rsidRPr="00F7326C">
              <w:rPr>
                <w:rFonts w:asciiTheme="majorHAnsi" w:hAnsiTheme="majorHAnsi" w:cstheme="majorHAnsi"/>
                <w:color w:val="000000" w:themeColor="text1"/>
              </w:rPr>
              <w:t>All</w:t>
            </w:r>
          </w:p>
          <w:p w14:paraId="53B47892" w14:textId="77777777" w:rsidR="000D4A6D" w:rsidRPr="00D858C6" w:rsidRDefault="00D858C6" w:rsidP="00D858C6">
            <w:pPr>
              <w:pStyle w:val="Bullet"/>
              <w:spacing w:before="40" w:after="40"/>
            </w:pPr>
            <w:r w:rsidRPr="00D858C6">
              <w:t>Participate in governance activities</w:t>
            </w:r>
          </w:p>
          <w:p w14:paraId="3CDAD307" w14:textId="4AC32A40" w:rsidR="00D858C6" w:rsidRPr="00711AE8" w:rsidRDefault="00D858C6" w:rsidP="00D858C6">
            <w:pPr>
              <w:pStyle w:val="Bullet"/>
              <w:spacing w:before="40" w:after="40"/>
              <w:rPr>
                <w:rFonts w:asciiTheme="majorHAnsi" w:hAnsiTheme="majorHAnsi" w:cstheme="majorHAnsi"/>
                <w:color w:val="00264D" w:themeColor="background2"/>
              </w:rPr>
            </w:pPr>
            <w:r w:rsidRPr="00D858C6">
              <w:t>Collect and share data to assess effectiveness of EWCC and change package</w:t>
            </w:r>
          </w:p>
        </w:tc>
      </w:tr>
    </w:tbl>
    <w:p w14:paraId="15E08B23" w14:textId="77777777" w:rsidR="001768BE" w:rsidRDefault="001768BE" w:rsidP="001768BE">
      <w:pPr>
        <w:spacing w:after="0"/>
      </w:pPr>
    </w:p>
    <w:tbl>
      <w:tblPr>
        <w:tblStyle w:val="AccessibleNousTable"/>
        <w:tblW w:w="0" w:type="auto"/>
        <w:tblCellMar>
          <w:bottom w:w="57" w:type="dxa"/>
        </w:tblCellMar>
        <w:tblLook w:val="04A0" w:firstRow="1" w:lastRow="0" w:firstColumn="1" w:lastColumn="0" w:noHBand="0" w:noVBand="1"/>
      </w:tblPr>
      <w:tblGrid>
        <w:gridCol w:w="9175"/>
      </w:tblGrid>
      <w:tr w:rsidR="00FF6C87" w14:paraId="4681F32B" w14:textId="77777777" w:rsidTr="00F033B3">
        <w:trPr>
          <w:cnfStyle w:val="100000000000" w:firstRow="1" w:lastRow="0" w:firstColumn="0" w:lastColumn="0" w:oddVBand="0" w:evenVBand="0" w:oddHBand="0" w:evenHBand="0" w:firstRowFirstColumn="0" w:firstRowLastColumn="0" w:lastRowFirstColumn="0" w:lastRowLastColumn="0"/>
        </w:trPr>
        <w:tc>
          <w:tcPr>
            <w:tcW w:w="9175" w:type="dxa"/>
          </w:tcPr>
          <w:p w14:paraId="624685A5" w14:textId="6BB28B3A" w:rsidR="001768BE" w:rsidRPr="001768BE" w:rsidRDefault="001768BE">
            <w:pPr>
              <w:pStyle w:val="TableNheader"/>
              <w:rPr>
                <w:color w:val="F8981D" w:themeColor="accent3"/>
                <w:sz w:val="24"/>
                <w:szCs w:val="24"/>
              </w:rPr>
            </w:pPr>
            <w:r>
              <w:rPr>
                <w:color w:val="F8981D" w:themeColor="accent3"/>
                <w:sz w:val="24"/>
                <w:szCs w:val="24"/>
              </w:rPr>
              <w:t>Outputs</w:t>
            </w:r>
          </w:p>
        </w:tc>
      </w:tr>
      <w:tr w:rsidR="00FF6C87" w14:paraId="290E2BD5" w14:textId="77777777" w:rsidTr="00F033B3">
        <w:trPr>
          <w:trHeight w:val="469"/>
        </w:trPr>
        <w:tc>
          <w:tcPr>
            <w:tcW w:w="9175" w:type="dxa"/>
          </w:tcPr>
          <w:p w14:paraId="025A8580" w14:textId="3C846BFF" w:rsidR="001768BE" w:rsidRPr="00F7326C" w:rsidRDefault="00476E87">
            <w:pPr>
              <w:spacing w:before="40" w:after="40"/>
              <w:rPr>
                <w:rFonts w:asciiTheme="majorHAnsi" w:hAnsiTheme="majorHAnsi" w:cstheme="majorHAnsi"/>
                <w:color w:val="00264D" w:themeColor="background2"/>
                <w:sz w:val="22"/>
              </w:rPr>
            </w:pPr>
            <w:r w:rsidRPr="00F7326C">
              <w:rPr>
                <w:rFonts w:asciiTheme="majorHAnsi" w:hAnsiTheme="majorHAnsi" w:cstheme="majorHAnsi"/>
                <w:color w:val="00264D" w:themeColor="background2"/>
                <w:sz w:val="22"/>
              </w:rPr>
              <w:t>DHDA</w:t>
            </w:r>
          </w:p>
          <w:p w14:paraId="65C040E9" w14:textId="0760ACAB" w:rsidR="001768BE" w:rsidRDefault="00476E87">
            <w:pPr>
              <w:pStyle w:val="Bullet"/>
              <w:spacing w:before="40" w:after="40"/>
            </w:pPr>
            <w:r w:rsidRPr="00476E87">
              <w:t>Expenditure on program</w:t>
            </w:r>
          </w:p>
          <w:p w14:paraId="1B871A71" w14:textId="32C93B9F" w:rsidR="001768BE" w:rsidRDefault="002730CA">
            <w:pPr>
              <w:pStyle w:val="Bullet"/>
              <w:spacing w:before="40" w:after="40"/>
            </w:pPr>
            <w:r w:rsidRPr="002730CA">
              <w:t>Number of grants awarded and executed</w:t>
            </w:r>
          </w:p>
        </w:tc>
      </w:tr>
      <w:tr w:rsidR="00FF6C87" w14:paraId="58DB05AB" w14:textId="77777777" w:rsidTr="00F033B3">
        <w:tc>
          <w:tcPr>
            <w:tcW w:w="9175" w:type="dxa"/>
          </w:tcPr>
          <w:p w14:paraId="1FB4487F" w14:textId="3FE32B26" w:rsidR="001768BE" w:rsidRPr="00F7326C" w:rsidRDefault="002730CA">
            <w:pPr>
              <w:spacing w:before="40" w:after="40"/>
              <w:rPr>
                <w:rFonts w:asciiTheme="majorHAnsi" w:hAnsiTheme="majorHAnsi" w:cstheme="majorHAnsi"/>
                <w:color w:val="00264D" w:themeColor="background2"/>
                <w:sz w:val="22"/>
              </w:rPr>
            </w:pPr>
            <w:r w:rsidRPr="00F7326C">
              <w:rPr>
                <w:rFonts w:asciiTheme="majorHAnsi" w:hAnsiTheme="majorHAnsi" w:cstheme="majorHAnsi"/>
                <w:color w:val="00264D" w:themeColor="background2"/>
                <w:sz w:val="22"/>
              </w:rPr>
              <w:t>AIHW</w:t>
            </w:r>
          </w:p>
          <w:p w14:paraId="6477894C" w14:textId="64734016" w:rsidR="001768BE" w:rsidRDefault="002730CA" w:rsidP="002730CA">
            <w:pPr>
              <w:pStyle w:val="Bullet"/>
              <w:spacing w:before="40" w:after="40"/>
            </w:pPr>
            <w:r w:rsidRPr="002730CA">
              <w:t>Number of data provided</w:t>
            </w:r>
          </w:p>
        </w:tc>
      </w:tr>
      <w:tr w:rsidR="00FF6C87" w14:paraId="3601C074" w14:textId="77777777" w:rsidTr="00F033B3">
        <w:tc>
          <w:tcPr>
            <w:tcW w:w="9175" w:type="dxa"/>
          </w:tcPr>
          <w:p w14:paraId="657561E3" w14:textId="01253C17" w:rsidR="001768BE" w:rsidRPr="00F7326C" w:rsidRDefault="002730CA">
            <w:pPr>
              <w:spacing w:before="40" w:after="40"/>
              <w:rPr>
                <w:rFonts w:asciiTheme="majorHAnsi" w:hAnsiTheme="majorHAnsi" w:cstheme="majorHAnsi"/>
                <w:color w:val="00264D" w:themeColor="background2"/>
                <w:sz w:val="22"/>
              </w:rPr>
            </w:pPr>
            <w:r w:rsidRPr="00F7326C">
              <w:rPr>
                <w:rFonts w:asciiTheme="majorHAnsi" w:hAnsiTheme="majorHAnsi" w:cstheme="majorHAnsi"/>
                <w:color w:val="00264D" w:themeColor="background2"/>
                <w:sz w:val="22"/>
              </w:rPr>
              <w:t>Alliance</w:t>
            </w:r>
          </w:p>
          <w:p w14:paraId="63392977" w14:textId="42A2B9AE" w:rsidR="001768BE" w:rsidRDefault="002730CA">
            <w:pPr>
              <w:pStyle w:val="Bullet"/>
              <w:spacing w:before="40" w:after="40"/>
            </w:pPr>
            <w:r w:rsidRPr="002730CA">
              <w:t>Nomination of administrators: WIRF (Round 1), WHA (Round 2)</w:t>
            </w:r>
          </w:p>
          <w:p w14:paraId="34532C6D" w14:textId="77777777" w:rsidR="001768BE" w:rsidRDefault="009A0BFF">
            <w:pPr>
              <w:pStyle w:val="Bullet"/>
              <w:spacing w:before="40" w:after="40"/>
            </w:pPr>
            <w:r w:rsidRPr="009A0BFF">
              <w:t>Nomination of jurisdictional leads: WNHS (UWA), RHH, CHF, MSHR, CEC, CEQ, SAHMRI, SCV, SA Health (Round 2)</w:t>
            </w:r>
          </w:p>
          <w:p w14:paraId="3221D1A4" w14:textId="77777777" w:rsidR="009A0BFF" w:rsidRDefault="009A0BFF">
            <w:pPr>
              <w:pStyle w:val="Bullet"/>
              <w:spacing w:before="40" w:after="40"/>
            </w:pPr>
            <w:r w:rsidRPr="009A0BFF">
              <w:t>Number and reach of online educational resources; related preeclampsia pilot activities (Round 2)</w:t>
            </w:r>
          </w:p>
          <w:p w14:paraId="467AEB3C" w14:textId="77777777" w:rsidR="009A0BFF" w:rsidRDefault="009A0BFF">
            <w:pPr>
              <w:pStyle w:val="Bullet"/>
              <w:spacing w:before="40" w:after="40"/>
            </w:pPr>
            <w:r w:rsidRPr="009A0BFF">
              <w:t>Number of health promotion materials targeting First Nations people</w:t>
            </w:r>
          </w:p>
          <w:p w14:paraId="39F42E06" w14:textId="77777777" w:rsidR="009A0BFF" w:rsidRDefault="009A0BFF">
            <w:pPr>
              <w:pStyle w:val="Bullet"/>
              <w:spacing w:before="40" w:after="40"/>
            </w:pPr>
            <w:r w:rsidRPr="009A0BFF">
              <w:t>Number of language guides published</w:t>
            </w:r>
          </w:p>
          <w:p w14:paraId="22F89891" w14:textId="3A900624" w:rsidR="009A0BFF" w:rsidRDefault="009A0BFF" w:rsidP="00F033B3">
            <w:pPr>
              <w:pStyle w:val="Bullet"/>
              <w:spacing w:before="40" w:after="40"/>
            </w:pPr>
            <w:r w:rsidRPr="009A0BFF">
              <w:t>Number of dashboard outputs</w:t>
            </w:r>
          </w:p>
        </w:tc>
      </w:tr>
      <w:tr w:rsidR="00FF6C87" w14:paraId="786DF00D" w14:textId="77777777" w:rsidTr="00F033B3">
        <w:tc>
          <w:tcPr>
            <w:tcW w:w="9175" w:type="dxa"/>
          </w:tcPr>
          <w:p w14:paraId="1556E7A6" w14:textId="5097373D" w:rsidR="0066464B" w:rsidRPr="00F7326C" w:rsidRDefault="0066464B">
            <w:pPr>
              <w:spacing w:before="40" w:after="40"/>
              <w:rPr>
                <w:rFonts w:asciiTheme="majorHAnsi" w:hAnsiTheme="majorHAnsi" w:cstheme="majorHAnsi"/>
                <w:color w:val="00264D" w:themeColor="background2"/>
                <w:sz w:val="22"/>
              </w:rPr>
            </w:pPr>
            <w:r w:rsidRPr="00F7326C">
              <w:rPr>
                <w:rFonts w:asciiTheme="majorHAnsi" w:hAnsiTheme="majorHAnsi" w:cstheme="majorHAnsi"/>
                <w:color w:val="00264D" w:themeColor="background2"/>
                <w:sz w:val="22"/>
              </w:rPr>
              <w:t>Implementers</w:t>
            </w:r>
          </w:p>
          <w:p w14:paraId="7C40EA71" w14:textId="43406182" w:rsidR="001768BE" w:rsidRPr="00F7326C" w:rsidRDefault="0066464B">
            <w:pPr>
              <w:spacing w:before="40" w:after="40"/>
              <w:rPr>
                <w:rFonts w:asciiTheme="majorHAnsi" w:hAnsiTheme="majorHAnsi" w:cstheme="majorHAnsi"/>
                <w:color w:val="000000" w:themeColor="text1"/>
              </w:rPr>
            </w:pPr>
            <w:r w:rsidRPr="00F7326C">
              <w:rPr>
                <w:rFonts w:asciiTheme="majorHAnsi" w:hAnsiTheme="majorHAnsi" w:cstheme="majorHAnsi"/>
                <w:color w:val="000000" w:themeColor="text1"/>
              </w:rPr>
              <w:t>Financial administrator</w:t>
            </w:r>
          </w:p>
          <w:p w14:paraId="616EFC1E" w14:textId="03830D87" w:rsidR="001768BE" w:rsidRDefault="0066464B">
            <w:pPr>
              <w:pStyle w:val="Bullet"/>
              <w:spacing w:before="40" w:after="40"/>
            </w:pPr>
            <w:r w:rsidRPr="0066464B">
              <w:t>Expenditure on program</w:t>
            </w:r>
          </w:p>
          <w:p w14:paraId="3DAFC14B" w14:textId="77777777" w:rsidR="001768BE" w:rsidRDefault="009F1721">
            <w:pPr>
              <w:pStyle w:val="Bullet"/>
              <w:spacing w:before="40" w:after="40"/>
            </w:pPr>
            <w:r w:rsidRPr="009F1721">
              <w:t>Number of performance reports submitted and approved</w:t>
            </w:r>
          </w:p>
          <w:p w14:paraId="1A97422D" w14:textId="0E69D9AF" w:rsidR="009F1721" w:rsidRPr="00F7326C" w:rsidRDefault="009F1721" w:rsidP="009F1721">
            <w:pPr>
              <w:spacing w:before="40" w:after="40"/>
              <w:rPr>
                <w:rFonts w:asciiTheme="majorHAnsi" w:hAnsiTheme="majorHAnsi" w:cstheme="majorHAnsi"/>
                <w:color w:val="000000" w:themeColor="text1"/>
              </w:rPr>
            </w:pPr>
            <w:r w:rsidRPr="00F7326C">
              <w:rPr>
                <w:rFonts w:asciiTheme="majorHAnsi" w:hAnsiTheme="majorHAnsi" w:cstheme="majorHAnsi"/>
                <w:color w:val="000000" w:themeColor="text1"/>
              </w:rPr>
              <w:t>Jurisdictional leads</w:t>
            </w:r>
          </w:p>
          <w:p w14:paraId="45274924" w14:textId="77777777" w:rsidR="000F583F" w:rsidRDefault="000F583F" w:rsidP="009F1721">
            <w:pPr>
              <w:pStyle w:val="Bullet"/>
              <w:spacing w:before="40" w:after="40"/>
            </w:pPr>
            <w:r w:rsidRPr="000F583F">
              <w:t xml:space="preserve">Number of jurisdictional teams established </w:t>
            </w:r>
          </w:p>
          <w:p w14:paraId="6BEF86F4" w14:textId="5495BFF3" w:rsidR="000F583F" w:rsidRDefault="000F583F" w:rsidP="009F1721">
            <w:pPr>
              <w:pStyle w:val="Bullet"/>
              <w:spacing w:before="40" w:after="40"/>
            </w:pPr>
            <w:r w:rsidRPr="000F583F">
              <w:t>Number of outreach and educational activities conducted in public hospitals and maternity services</w:t>
            </w:r>
          </w:p>
          <w:p w14:paraId="46F2410F" w14:textId="41D0AA81" w:rsidR="000F583F" w:rsidRDefault="000F583F" w:rsidP="009F1721">
            <w:pPr>
              <w:pStyle w:val="Bullet"/>
              <w:spacing w:before="40" w:after="40"/>
            </w:pPr>
            <w:r w:rsidRPr="000F583F">
              <w:t>Number of jurisdictional data requested and evaluated</w:t>
            </w:r>
          </w:p>
          <w:p w14:paraId="4E938916" w14:textId="65F1081B" w:rsidR="000F583F" w:rsidRDefault="000F583F" w:rsidP="009F1721">
            <w:pPr>
              <w:pStyle w:val="Bullet"/>
              <w:spacing w:before="40" w:after="40"/>
            </w:pPr>
            <w:r w:rsidRPr="000F583F">
              <w:t>Number of EWCC activities supported and/or attended by jurisdictional teams</w:t>
            </w:r>
          </w:p>
          <w:p w14:paraId="64F3D840" w14:textId="3F89BAF5" w:rsidR="009F1721" w:rsidRDefault="002C2CA8">
            <w:pPr>
              <w:pStyle w:val="Bullet"/>
              <w:spacing w:before="40" w:after="40"/>
            </w:pPr>
            <w:r w:rsidRPr="002C2CA8">
              <w:t>Number and reach of public awareness media e.g. social media posts, news articles</w:t>
            </w:r>
          </w:p>
          <w:p w14:paraId="79BBFCCB" w14:textId="19866038" w:rsidR="009F1721" w:rsidRPr="00F7326C" w:rsidRDefault="002C2CA8" w:rsidP="009F1721">
            <w:pPr>
              <w:spacing w:before="40" w:after="40"/>
              <w:rPr>
                <w:rFonts w:asciiTheme="majorHAnsi" w:hAnsiTheme="majorHAnsi" w:cstheme="majorHAnsi"/>
                <w:color w:val="000000" w:themeColor="text1"/>
              </w:rPr>
            </w:pPr>
            <w:r w:rsidRPr="00F7326C">
              <w:rPr>
                <w:rFonts w:asciiTheme="majorHAnsi" w:hAnsiTheme="majorHAnsi" w:cstheme="majorHAnsi"/>
                <w:color w:val="000000" w:themeColor="text1"/>
              </w:rPr>
              <w:t>Every week counts collaborative</w:t>
            </w:r>
          </w:p>
          <w:p w14:paraId="2F823B4F" w14:textId="77777777" w:rsidR="00DA7A81" w:rsidRDefault="00DA7A81" w:rsidP="009F1721">
            <w:pPr>
              <w:pStyle w:val="Bullet"/>
              <w:spacing w:before="40" w:after="40"/>
            </w:pPr>
            <w:r w:rsidRPr="00DA7A81">
              <w:t>Number of hospitals enrolled and supplied with change package and EWCC resources</w:t>
            </w:r>
          </w:p>
          <w:p w14:paraId="0A202A76" w14:textId="77777777" w:rsidR="009F1721" w:rsidRDefault="00DA7A81" w:rsidP="009F1721">
            <w:pPr>
              <w:pStyle w:val="Bullet"/>
              <w:spacing w:before="40" w:after="40"/>
            </w:pPr>
            <w:r w:rsidRPr="00DA7A81">
              <w:t>Number of improvement tools</w:t>
            </w:r>
          </w:p>
          <w:p w14:paraId="75AF5D0C" w14:textId="77777777" w:rsidR="00DA7A81" w:rsidRDefault="00DA7A81" w:rsidP="009F1721">
            <w:pPr>
              <w:pStyle w:val="Bullet"/>
              <w:spacing w:before="40" w:after="40"/>
            </w:pPr>
            <w:r w:rsidRPr="00DA7A81">
              <w:t>Number of learning sessions</w:t>
            </w:r>
          </w:p>
          <w:p w14:paraId="42DEBC3E" w14:textId="77777777" w:rsidR="00DA7A81" w:rsidRDefault="00DA7A81" w:rsidP="009F1721">
            <w:pPr>
              <w:pStyle w:val="Bullet"/>
              <w:spacing w:before="40" w:after="40"/>
            </w:pPr>
            <w:r w:rsidRPr="00DA7A81">
              <w:t>Number of all team calls and coaching calls</w:t>
            </w:r>
          </w:p>
          <w:p w14:paraId="050B0F11" w14:textId="77777777" w:rsidR="00DA7A81" w:rsidRDefault="00285F19" w:rsidP="009F1721">
            <w:pPr>
              <w:pStyle w:val="Bullet"/>
              <w:spacing w:before="40" w:after="40"/>
            </w:pPr>
            <w:r w:rsidRPr="00285F19">
              <w:t>Number of results and reports</w:t>
            </w:r>
          </w:p>
          <w:p w14:paraId="771A3163" w14:textId="77777777" w:rsidR="00285F19" w:rsidRPr="00F7326C" w:rsidRDefault="00285F19" w:rsidP="00285F19">
            <w:pPr>
              <w:spacing w:before="40" w:after="40"/>
              <w:rPr>
                <w:rFonts w:asciiTheme="majorHAnsi" w:hAnsiTheme="majorHAnsi" w:cstheme="majorHAnsi"/>
                <w:color w:val="000000" w:themeColor="text1"/>
              </w:rPr>
            </w:pPr>
            <w:r w:rsidRPr="00F7326C">
              <w:rPr>
                <w:rFonts w:asciiTheme="majorHAnsi" w:hAnsiTheme="majorHAnsi" w:cstheme="majorHAnsi"/>
                <w:color w:val="000000" w:themeColor="text1"/>
              </w:rPr>
              <w:lastRenderedPageBreak/>
              <w:t>All</w:t>
            </w:r>
          </w:p>
          <w:p w14:paraId="048BA31C" w14:textId="3315584F" w:rsidR="00B50B6B" w:rsidRDefault="00B50B6B" w:rsidP="00285F19">
            <w:pPr>
              <w:pStyle w:val="Bullet"/>
              <w:spacing w:before="40" w:after="40"/>
            </w:pPr>
            <w:r w:rsidRPr="00B50B6B">
              <w:t>Number of data collected and jurisdictional and EWCC findings reports collated and shared</w:t>
            </w:r>
          </w:p>
          <w:p w14:paraId="79CAE988" w14:textId="63D69661" w:rsidR="00285F19" w:rsidRDefault="00B50B6B" w:rsidP="00285F19">
            <w:pPr>
              <w:pStyle w:val="Bullet"/>
              <w:spacing w:before="40" w:after="40"/>
            </w:pPr>
            <w:r w:rsidRPr="00B50B6B">
              <w:t>Number of governance meetings attended</w:t>
            </w:r>
          </w:p>
        </w:tc>
      </w:tr>
      <w:tr w:rsidR="00FF6C87" w14:paraId="3AF184DE" w14:textId="77777777" w:rsidTr="00F033B3">
        <w:tc>
          <w:tcPr>
            <w:tcW w:w="9175" w:type="dxa"/>
          </w:tcPr>
          <w:p w14:paraId="0C99E61C" w14:textId="5CD1162F" w:rsidR="00B50B6B" w:rsidRPr="00B43B1C" w:rsidRDefault="0060476A" w:rsidP="00B50B6B">
            <w:pPr>
              <w:spacing w:before="40" w:after="40"/>
              <w:rPr>
                <w:rFonts w:asciiTheme="majorHAnsi" w:hAnsiTheme="majorHAnsi" w:cstheme="majorHAnsi"/>
                <w:color w:val="00264D" w:themeColor="background2"/>
              </w:rPr>
            </w:pPr>
            <w:r w:rsidRPr="0060476A">
              <w:rPr>
                <w:rFonts w:asciiTheme="majorHAnsi" w:hAnsiTheme="majorHAnsi" w:cstheme="majorHAnsi"/>
                <w:color w:val="00264D" w:themeColor="background2"/>
              </w:rPr>
              <w:lastRenderedPageBreak/>
              <w:t xml:space="preserve">Women </w:t>
            </w:r>
            <w:r w:rsidRPr="00F7326C">
              <w:rPr>
                <w:rFonts w:asciiTheme="majorHAnsi" w:hAnsiTheme="majorHAnsi" w:cstheme="majorHAnsi"/>
                <w:color w:val="00264D" w:themeColor="background2"/>
                <w:sz w:val="22"/>
              </w:rPr>
              <w:t>and</w:t>
            </w:r>
            <w:r w:rsidRPr="0060476A">
              <w:rPr>
                <w:rFonts w:asciiTheme="majorHAnsi" w:hAnsiTheme="majorHAnsi" w:cstheme="majorHAnsi"/>
                <w:color w:val="00264D" w:themeColor="background2"/>
              </w:rPr>
              <w:t xml:space="preserve"> families</w:t>
            </w:r>
          </w:p>
          <w:p w14:paraId="2BD77BFC" w14:textId="77777777" w:rsidR="00B50B6B" w:rsidRPr="0060476A" w:rsidRDefault="0060476A" w:rsidP="0060476A">
            <w:pPr>
              <w:pStyle w:val="Bullet"/>
              <w:spacing w:before="40" w:after="40"/>
              <w:rPr>
                <w:rFonts w:asciiTheme="minorHAnsi" w:hAnsiTheme="minorHAnsi" w:cstheme="minorHAnsi"/>
                <w:color w:val="000000" w:themeColor="text1"/>
              </w:rPr>
            </w:pPr>
            <w:r w:rsidRPr="0060476A">
              <w:rPr>
                <w:rFonts w:asciiTheme="minorHAnsi" w:hAnsiTheme="minorHAnsi" w:cstheme="minorHAnsi"/>
                <w:color w:val="000000" w:themeColor="text1"/>
              </w:rPr>
              <w:t>Number of interventions participated in</w:t>
            </w:r>
          </w:p>
          <w:p w14:paraId="417830B6" w14:textId="54CD5F12" w:rsidR="0060476A" w:rsidRPr="0066464B" w:rsidRDefault="0060476A" w:rsidP="0060476A">
            <w:pPr>
              <w:pStyle w:val="Bullet"/>
              <w:spacing w:before="40" w:after="40"/>
              <w:rPr>
                <w:rFonts w:asciiTheme="majorHAnsi" w:hAnsiTheme="majorHAnsi" w:cstheme="majorHAnsi"/>
                <w:color w:val="00264D" w:themeColor="background2"/>
              </w:rPr>
            </w:pPr>
            <w:r w:rsidRPr="0060476A">
              <w:rPr>
                <w:rFonts w:asciiTheme="minorHAnsi" w:hAnsiTheme="minorHAnsi" w:cstheme="minorHAnsi"/>
                <w:color w:val="000000" w:themeColor="text1"/>
              </w:rPr>
              <w:t>Number of births</w:t>
            </w:r>
          </w:p>
        </w:tc>
      </w:tr>
    </w:tbl>
    <w:p w14:paraId="41127119" w14:textId="77777777" w:rsidR="001768BE" w:rsidRDefault="001768BE" w:rsidP="006E5BC0">
      <w:pPr>
        <w:spacing w:after="0"/>
      </w:pPr>
    </w:p>
    <w:tbl>
      <w:tblPr>
        <w:tblStyle w:val="AccessibleNousTable"/>
        <w:tblW w:w="0" w:type="auto"/>
        <w:tblCellMar>
          <w:bottom w:w="57" w:type="dxa"/>
        </w:tblCellMar>
        <w:tblLook w:val="04A0" w:firstRow="1" w:lastRow="0" w:firstColumn="1" w:lastColumn="0" w:noHBand="0" w:noVBand="1"/>
      </w:tblPr>
      <w:tblGrid>
        <w:gridCol w:w="9175"/>
      </w:tblGrid>
      <w:tr w:rsidR="00FF6C87" w14:paraId="682B3D60" w14:textId="77777777" w:rsidTr="00F033B3">
        <w:trPr>
          <w:cnfStyle w:val="100000000000" w:firstRow="1" w:lastRow="0" w:firstColumn="0" w:lastColumn="0" w:oddVBand="0" w:evenVBand="0" w:oddHBand="0" w:evenHBand="0" w:firstRowFirstColumn="0" w:firstRowLastColumn="0" w:lastRowFirstColumn="0" w:lastRowLastColumn="0"/>
          <w:cantSplit/>
        </w:trPr>
        <w:tc>
          <w:tcPr>
            <w:tcW w:w="9175" w:type="dxa"/>
          </w:tcPr>
          <w:p w14:paraId="7B899522" w14:textId="0346F877" w:rsidR="001768BE" w:rsidRPr="00492097" w:rsidRDefault="00492097">
            <w:pPr>
              <w:pStyle w:val="TableNheader"/>
              <w:rPr>
                <w:color w:val="25B3E0" w:themeColor="accent6"/>
                <w:sz w:val="24"/>
                <w:szCs w:val="24"/>
              </w:rPr>
            </w:pPr>
            <w:r w:rsidRPr="00492097">
              <w:rPr>
                <w:color w:val="25B3E0" w:themeColor="accent6"/>
                <w:sz w:val="24"/>
                <w:szCs w:val="24"/>
              </w:rPr>
              <w:t>Short-term outcomes</w:t>
            </w:r>
            <w:r w:rsidR="00862494">
              <w:rPr>
                <w:rStyle w:val="FootnoteReference"/>
                <w:color w:val="25B3E0" w:themeColor="accent6"/>
                <w:sz w:val="24"/>
                <w:szCs w:val="24"/>
              </w:rPr>
              <w:footnoteReference w:id="163"/>
            </w:r>
            <w:r w:rsidRPr="00492097">
              <w:rPr>
                <w:color w:val="25B3E0" w:themeColor="accent6"/>
                <w:sz w:val="24"/>
                <w:szCs w:val="24"/>
              </w:rPr>
              <w:t xml:space="preserve"> 6 m</w:t>
            </w:r>
            <w:r w:rsidR="006E5BC0">
              <w:rPr>
                <w:color w:val="25B3E0" w:themeColor="accent6"/>
                <w:sz w:val="24"/>
                <w:szCs w:val="24"/>
              </w:rPr>
              <w:t>o</w:t>
            </w:r>
            <w:r w:rsidRPr="00492097">
              <w:rPr>
                <w:color w:val="25B3E0" w:themeColor="accent6"/>
                <w:sz w:val="24"/>
                <w:szCs w:val="24"/>
              </w:rPr>
              <w:t>nths</w:t>
            </w:r>
          </w:p>
        </w:tc>
      </w:tr>
      <w:tr w:rsidR="00FF6C87" w14:paraId="3129F5DA" w14:textId="77777777" w:rsidTr="00F033B3">
        <w:trPr>
          <w:cantSplit/>
          <w:trHeight w:val="469"/>
        </w:trPr>
        <w:tc>
          <w:tcPr>
            <w:tcW w:w="9175" w:type="dxa"/>
          </w:tcPr>
          <w:p w14:paraId="59BB95C6" w14:textId="77777777" w:rsidR="001768BE" w:rsidRDefault="003727EA" w:rsidP="003727EA">
            <w:pPr>
              <w:pStyle w:val="Bullet"/>
              <w:spacing w:before="40" w:after="40"/>
            </w:pPr>
            <w:r w:rsidRPr="003727EA">
              <w:t>Increased sharing of evidenced-based education and awareness materials nationally</w:t>
            </w:r>
          </w:p>
          <w:p w14:paraId="40C7197F" w14:textId="0BC15048" w:rsidR="003727EA" w:rsidRDefault="003727EA" w:rsidP="003727EA">
            <w:pPr>
              <w:pStyle w:val="Bullet"/>
              <w:spacing w:before="40" w:after="40"/>
            </w:pPr>
            <w:r w:rsidRPr="003727EA">
              <w:t>Enhanced evidence via the preeclampsia pilot</w:t>
            </w:r>
          </w:p>
        </w:tc>
      </w:tr>
      <w:tr w:rsidR="00FF6C87" w14:paraId="0EC8E845" w14:textId="77777777" w:rsidTr="00F033B3">
        <w:trPr>
          <w:cantSplit/>
        </w:trPr>
        <w:tc>
          <w:tcPr>
            <w:tcW w:w="9175" w:type="dxa"/>
          </w:tcPr>
          <w:p w14:paraId="31C9886F" w14:textId="6E46A51B" w:rsidR="001768BE" w:rsidRDefault="00F672C7">
            <w:pPr>
              <w:spacing w:before="40" w:after="40"/>
              <w:rPr>
                <w:rFonts w:cstheme="majorHAnsi"/>
                <w:color w:val="00264D" w:themeColor="background2"/>
              </w:rPr>
            </w:pPr>
            <w:r w:rsidRPr="00F7326C">
              <w:rPr>
                <w:rFonts w:asciiTheme="majorHAnsi" w:hAnsiTheme="majorHAnsi" w:cstheme="majorHAnsi"/>
                <w:color w:val="00264D" w:themeColor="background2"/>
                <w:sz w:val="22"/>
              </w:rPr>
              <w:t>Maternity</w:t>
            </w:r>
            <w:r w:rsidRPr="00F672C7">
              <w:rPr>
                <w:rFonts w:asciiTheme="majorHAnsi" w:hAnsiTheme="majorHAnsi" w:cstheme="majorHAnsi"/>
                <w:color w:val="00264D" w:themeColor="background2"/>
              </w:rPr>
              <w:t xml:space="preserve"> services</w:t>
            </w:r>
          </w:p>
          <w:p w14:paraId="1B83D4CE" w14:textId="2B142BC6" w:rsidR="001768BE" w:rsidRDefault="00F672C7">
            <w:pPr>
              <w:pStyle w:val="Bullet"/>
              <w:spacing w:before="40" w:after="40"/>
            </w:pPr>
            <w:r w:rsidRPr="00F672C7">
              <w:t xml:space="preserve">Participants, executive sponsors, coaches involved in the EWCC adequately engage and support its activities </w:t>
            </w:r>
          </w:p>
          <w:p w14:paraId="4E3A73F9" w14:textId="77777777" w:rsidR="001768BE" w:rsidRDefault="00F672C7">
            <w:pPr>
              <w:pStyle w:val="Bullet"/>
              <w:spacing w:before="40" w:after="40"/>
            </w:pPr>
            <w:r w:rsidRPr="00F672C7">
              <w:t>Improved collection of data to inform continuous improvement</w:t>
            </w:r>
          </w:p>
          <w:p w14:paraId="63F8E82F" w14:textId="77777777" w:rsidR="007F559A" w:rsidRDefault="00953A07">
            <w:pPr>
              <w:pStyle w:val="Bullet"/>
              <w:spacing w:before="40" w:after="40"/>
            </w:pPr>
            <w:r w:rsidRPr="00953A07">
              <w:t>Increased awareness and utilisation of the seven strategies among EWCC providers</w:t>
            </w:r>
          </w:p>
          <w:p w14:paraId="09550A68" w14:textId="77777777" w:rsidR="00953A07" w:rsidRPr="00953A07" w:rsidRDefault="00953A07" w:rsidP="00953A07">
            <w:pPr>
              <w:pStyle w:val="Bullet"/>
              <w:spacing w:before="40" w:after="40"/>
            </w:pPr>
            <w:r w:rsidRPr="00953A07">
              <w:t xml:space="preserve">Increased awareness of seven strategies and preeclampsia pilot </w:t>
            </w:r>
            <w:r w:rsidRPr="00953A07">
              <w:rPr>
                <w:i/>
                <w:iCs/>
              </w:rPr>
              <w:t xml:space="preserve">(Round 2) </w:t>
            </w:r>
            <w:r w:rsidRPr="00953A07">
              <w:t>in non-EWCC providers</w:t>
            </w:r>
          </w:p>
          <w:p w14:paraId="3A43EEEF" w14:textId="77777777" w:rsidR="00953A07" w:rsidRDefault="00953A07">
            <w:pPr>
              <w:pStyle w:val="Bullet"/>
              <w:spacing w:before="40" w:after="40"/>
            </w:pPr>
            <w:r w:rsidRPr="00953A07">
              <w:rPr>
                <w:rFonts w:asciiTheme="majorHAnsi" w:hAnsiTheme="majorHAnsi" w:cstheme="majorHAnsi"/>
              </w:rPr>
              <w:t>KPM1 (experience):</w:t>
            </w:r>
            <w:r w:rsidRPr="00953A07">
              <w:t xml:space="preserve"> Participants’ experience and satisfaction ratings are positive</w:t>
            </w:r>
          </w:p>
          <w:p w14:paraId="6575A36E" w14:textId="77777777" w:rsidR="00953A07" w:rsidRDefault="00953A07">
            <w:pPr>
              <w:pStyle w:val="Bullet"/>
              <w:spacing w:before="40" w:after="40"/>
            </w:pPr>
            <w:r w:rsidRPr="00744249">
              <w:rPr>
                <w:rFonts w:asciiTheme="majorHAnsi" w:hAnsiTheme="majorHAnsi" w:cstheme="majorHAnsi"/>
              </w:rPr>
              <w:t>KPM2 (learning):</w:t>
            </w:r>
            <w:r w:rsidRPr="00953A07">
              <w:t xml:space="preserve"> EWCC participants have increased confidence with improvement methods</w:t>
            </w:r>
          </w:p>
          <w:p w14:paraId="191F3AF3" w14:textId="77777777" w:rsidR="00953A07" w:rsidRDefault="00744249">
            <w:pPr>
              <w:pStyle w:val="Bullet"/>
              <w:spacing w:before="40" w:after="40"/>
            </w:pPr>
            <w:r w:rsidRPr="00744249">
              <w:rPr>
                <w:rFonts w:asciiTheme="majorHAnsi" w:hAnsiTheme="majorHAnsi" w:cstheme="majorHAnsi"/>
              </w:rPr>
              <w:t>KPM2 (learning):</w:t>
            </w:r>
            <w:r w:rsidRPr="00744249">
              <w:t xml:space="preserve"> Perception of improved knowledge and application of skills and seven strategies and preeclampsia pilot (Round 2) in EWCC participants</w:t>
            </w:r>
          </w:p>
          <w:p w14:paraId="7C662099" w14:textId="77777777" w:rsidR="00744249" w:rsidRDefault="00744249">
            <w:pPr>
              <w:pStyle w:val="Bullet"/>
              <w:spacing w:before="40" w:after="40"/>
            </w:pPr>
            <w:r w:rsidRPr="00744249">
              <w:rPr>
                <w:rFonts w:asciiTheme="majorHAnsi" w:hAnsiTheme="majorHAnsi" w:cstheme="majorHAnsi"/>
              </w:rPr>
              <w:t>KPM2 (learning):</w:t>
            </w:r>
            <w:r w:rsidRPr="00744249">
              <w:t xml:space="preserve"> EWCC participants’ learning objectives were met</w:t>
            </w:r>
          </w:p>
          <w:p w14:paraId="2B87AB71" w14:textId="24495220" w:rsidR="00744249" w:rsidRDefault="00744249">
            <w:pPr>
              <w:pStyle w:val="Bullet"/>
              <w:spacing w:before="40" w:after="40"/>
            </w:pPr>
            <w:r w:rsidRPr="00744249">
              <w:rPr>
                <w:rFonts w:asciiTheme="majorHAnsi" w:hAnsiTheme="majorHAnsi" w:cstheme="majorHAnsi"/>
              </w:rPr>
              <w:t>KPM2 (learning):</w:t>
            </w:r>
            <w:r w:rsidRPr="00744249">
              <w:t xml:space="preserve"> EWCC participants intend to apply their skills</w:t>
            </w:r>
          </w:p>
        </w:tc>
      </w:tr>
      <w:tr w:rsidR="00FF6C87" w14:paraId="774A90AE" w14:textId="77777777" w:rsidTr="00F033B3">
        <w:trPr>
          <w:cantSplit/>
        </w:trPr>
        <w:tc>
          <w:tcPr>
            <w:tcW w:w="9175" w:type="dxa"/>
          </w:tcPr>
          <w:p w14:paraId="01040A9A" w14:textId="77777777" w:rsidR="00F672C7" w:rsidRPr="00B43B1C" w:rsidRDefault="00F672C7" w:rsidP="00F672C7">
            <w:pPr>
              <w:spacing w:before="40" w:after="40"/>
              <w:rPr>
                <w:rFonts w:asciiTheme="majorHAnsi" w:hAnsiTheme="majorHAnsi" w:cstheme="majorHAnsi"/>
                <w:color w:val="00264D" w:themeColor="background2"/>
              </w:rPr>
            </w:pPr>
            <w:r w:rsidRPr="0060476A">
              <w:rPr>
                <w:rFonts w:asciiTheme="majorHAnsi" w:hAnsiTheme="majorHAnsi" w:cstheme="majorHAnsi"/>
                <w:color w:val="00264D" w:themeColor="background2"/>
              </w:rPr>
              <w:t xml:space="preserve">Women </w:t>
            </w:r>
            <w:r w:rsidRPr="00F7326C">
              <w:rPr>
                <w:rFonts w:asciiTheme="majorHAnsi" w:hAnsiTheme="majorHAnsi" w:cstheme="majorHAnsi"/>
                <w:color w:val="00264D" w:themeColor="background2"/>
                <w:sz w:val="22"/>
              </w:rPr>
              <w:t>and</w:t>
            </w:r>
            <w:r w:rsidRPr="0060476A">
              <w:rPr>
                <w:rFonts w:asciiTheme="majorHAnsi" w:hAnsiTheme="majorHAnsi" w:cstheme="majorHAnsi"/>
                <w:color w:val="00264D" w:themeColor="background2"/>
              </w:rPr>
              <w:t xml:space="preserve"> families</w:t>
            </w:r>
          </w:p>
          <w:p w14:paraId="28C0991E" w14:textId="77777777" w:rsidR="007F559A" w:rsidRDefault="007F559A" w:rsidP="007F559A">
            <w:pPr>
              <w:pStyle w:val="Bullet"/>
              <w:spacing w:before="40" w:after="40"/>
            </w:pPr>
            <w:r w:rsidRPr="007F559A">
              <w:t xml:space="preserve">Increased awareness and promotion of program of the PTB and ETB birth journey, key strategies to prevent PTB and ETB, and short and long-term health and developmental impacts of being born too early </w:t>
            </w:r>
          </w:p>
          <w:p w14:paraId="76AD7410" w14:textId="7FBEE245" w:rsidR="001768BE" w:rsidRDefault="007F559A" w:rsidP="007F559A">
            <w:pPr>
              <w:pStyle w:val="Bullet"/>
              <w:spacing w:before="40" w:after="40"/>
            </w:pPr>
            <w:r w:rsidRPr="007F559A">
              <w:t>Increased utilisation of PTB and ETB prevention strategies by pregnant women</w:t>
            </w:r>
          </w:p>
        </w:tc>
      </w:tr>
    </w:tbl>
    <w:p w14:paraId="7249F9A8" w14:textId="7C9B650C" w:rsidR="00862494" w:rsidRDefault="00862494" w:rsidP="007F559A">
      <w:pPr>
        <w:spacing w:after="0"/>
      </w:pPr>
      <w:r>
        <w:br w:type="page"/>
      </w:r>
    </w:p>
    <w:tbl>
      <w:tblPr>
        <w:tblStyle w:val="AccessibleNousTable"/>
        <w:tblW w:w="0" w:type="auto"/>
        <w:tblCellMar>
          <w:bottom w:w="57" w:type="dxa"/>
        </w:tblCellMar>
        <w:tblLook w:val="04A0" w:firstRow="1" w:lastRow="0" w:firstColumn="1" w:lastColumn="0" w:noHBand="0" w:noVBand="1"/>
      </w:tblPr>
      <w:tblGrid>
        <w:gridCol w:w="9175"/>
      </w:tblGrid>
      <w:tr w:rsidR="00FF6C87" w14:paraId="3EDFB3C2" w14:textId="77777777" w:rsidTr="00F033B3">
        <w:trPr>
          <w:cnfStyle w:val="100000000000" w:firstRow="1" w:lastRow="0" w:firstColumn="0" w:lastColumn="0" w:oddVBand="0" w:evenVBand="0" w:oddHBand="0" w:evenHBand="0" w:firstRowFirstColumn="0" w:firstRowLastColumn="0" w:lastRowFirstColumn="0" w:lastRowLastColumn="0"/>
          <w:cantSplit/>
        </w:trPr>
        <w:tc>
          <w:tcPr>
            <w:tcW w:w="9175" w:type="dxa"/>
          </w:tcPr>
          <w:p w14:paraId="1AFB89BC" w14:textId="54B699D0" w:rsidR="006E5BC0" w:rsidRPr="00492097" w:rsidRDefault="006E5BC0">
            <w:pPr>
              <w:pStyle w:val="TableNheader"/>
              <w:rPr>
                <w:color w:val="25B3E0" w:themeColor="accent6"/>
                <w:sz w:val="24"/>
                <w:szCs w:val="24"/>
              </w:rPr>
            </w:pPr>
            <w:r w:rsidRPr="006E5BC0">
              <w:rPr>
                <w:color w:val="25B3E0" w:themeColor="accent6"/>
                <w:sz w:val="24"/>
                <w:szCs w:val="24"/>
              </w:rPr>
              <w:lastRenderedPageBreak/>
              <w:t>Medium-term outcomes</w:t>
            </w:r>
            <w:r w:rsidR="00862494">
              <w:rPr>
                <w:rStyle w:val="FootnoteReference"/>
                <w:color w:val="25B3E0" w:themeColor="accent6"/>
                <w:sz w:val="24"/>
                <w:szCs w:val="24"/>
              </w:rPr>
              <w:footnoteReference w:id="164"/>
            </w:r>
            <w:r w:rsidRPr="006E5BC0">
              <w:rPr>
                <w:color w:val="25B3E0" w:themeColor="accent6"/>
                <w:sz w:val="24"/>
                <w:szCs w:val="24"/>
              </w:rPr>
              <w:t xml:space="preserve"> 1 year</w:t>
            </w:r>
          </w:p>
        </w:tc>
      </w:tr>
      <w:tr w:rsidR="00FF6C87" w14:paraId="299DC026" w14:textId="77777777" w:rsidTr="00F033B3">
        <w:trPr>
          <w:cantSplit/>
          <w:trHeight w:val="397"/>
        </w:trPr>
        <w:tc>
          <w:tcPr>
            <w:tcW w:w="9175" w:type="dxa"/>
          </w:tcPr>
          <w:p w14:paraId="7416CC05" w14:textId="48A82366" w:rsidR="006E5BC0" w:rsidRDefault="006B3F26">
            <w:pPr>
              <w:pStyle w:val="Bullet"/>
              <w:spacing w:before="40" w:after="40"/>
            </w:pPr>
            <w:r w:rsidRPr="006B3F26">
              <w:t>Strengthened partnerships nationally among stakeholders in maternal and infant health</w:t>
            </w:r>
          </w:p>
        </w:tc>
      </w:tr>
      <w:tr w:rsidR="00FF6C87" w14:paraId="7A6E4CB7" w14:textId="77777777" w:rsidTr="00F033B3">
        <w:trPr>
          <w:cantSplit/>
        </w:trPr>
        <w:tc>
          <w:tcPr>
            <w:tcW w:w="9175" w:type="dxa"/>
          </w:tcPr>
          <w:p w14:paraId="6F806CC2" w14:textId="77777777" w:rsidR="006B3F26" w:rsidRDefault="006B3F26" w:rsidP="006B3F26">
            <w:pPr>
              <w:spacing w:before="40" w:after="40"/>
              <w:rPr>
                <w:rFonts w:cstheme="majorHAnsi"/>
                <w:color w:val="00264D" w:themeColor="background2"/>
              </w:rPr>
            </w:pPr>
            <w:r w:rsidRPr="00F7326C">
              <w:rPr>
                <w:rFonts w:asciiTheme="majorHAnsi" w:hAnsiTheme="majorHAnsi" w:cstheme="majorHAnsi"/>
                <w:color w:val="00264D" w:themeColor="background2"/>
                <w:sz w:val="22"/>
              </w:rPr>
              <w:t>Maternity</w:t>
            </w:r>
            <w:r w:rsidRPr="00F672C7">
              <w:rPr>
                <w:rFonts w:asciiTheme="majorHAnsi" w:hAnsiTheme="majorHAnsi" w:cstheme="majorHAnsi"/>
                <w:color w:val="00264D" w:themeColor="background2"/>
              </w:rPr>
              <w:t xml:space="preserve"> services</w:t>
            </w:r>
          </w:p>
          <w:p w14:paraId="1E1263FB" w14:textId="77777777" w:rsidR="006E5BC0" w:rsidRDefault="006B3F26">
            <w:pPr>
              <w:pStyle w:val="Bullet"/>
              <w:spacing w:before="40" w:after="40"/>
            </w:pPr>
            <w:r w:rsidRPr="006B3F26">
              <w:rPr>
                <w:rFonts w:asciiTheme="majorHAnsi" w:hAnsiTheme="majorHAnsi" w:cstheme="majorHAnsi"/>
              </w:rPr>
              <w:t>KPM3 (behaviour change):</w:t>
            </w:r>
            <w:r w:rsidRPr="006B3F26">
              <w:t xml:space="preserve"> Improvement in EWCC process measures</w:t>
            </w:r>
          </w:p>
          <w:p w14:paraId="454521EF" w14:textId="77777777" w:rsidR="00F20A36" w:rsidRDefault="00F20A36">
            <w:pPr>
              <w:pStyle w:val="Bullet"/>
              <w:spacing w:before="40" w:after="40"/>
            </w:pPr>
            <w:r w:rsidRPr="00F20A36">
              <w:t>Improved content for the EWCC</w:t>
            </w:r>
          </w:p>
          <w:p w14:paraId="3AC99881" w14:textId="77777777" w:rsidR="00F20A36" w:rsidRDefault="00F20A36">
            <w:pPr>
              <w:pStyle w:val="Bullet"/>
              <w:spacing w:before="40" w:after="40"/>
            </w:pPr>
            <w:r w:rsidRPr="00F20A36">
              <w:t>Increased application of seven strategies and preeclampsia pilot (Round 2) in non-EWCC providers</w:t>
            </w:r>
          </w:p>
          <w:p w14:paraId="31A74E29" w14:textId="34C8640D" w:rsidR="00F20A36" w:rsidRDefault="00F20A36" w:rsidP="00F20A36">
            <w:pPr>
              <w:pStyle w:val="Bullet"/>
              <w:spacing w:before="40" w:after="40"/>
            </w:pPr>
            <w:r w:rsidRPr="00F20A36">
              <w:rPr>
                <w:rFonts w:asciiTheme="majorHAnsi" w:hAnsiTheme="majorHAnsi" w:cstheme="majorHAnsi"/>
              </w:rPr>
              <w:t>Indirect:</w:t>
            </w:r>
            <w:r w:rsidRPr="00F20A36">
              <w:t xml:space="preserve">  increased capability in quality improvement methods in other clinical topics</w:t>
            </w:r>
          </w:p>
        </w:tc>
      </w:tr>
      <w:tr w:rsidR="00FF6C87" w14:paraId="370E6576" w14:textId="77777777" w:rsidTr="00F033B3">
        <w:trPr>
          <w:cantSplit/>
        </w:trPr>
        <w:tc>
          <w:tcPr>
            <w:tcW w:w="9175" w:type="dxa"/>
          </w:tcPr>
          <w:p w14:paraId="1A2BE312" w14:textId="77777777" w:rsidR="00F20A36" w:rsidRPr="00B43B1C" w:rsidRDefault="00F20A36" w:rsidP="00F20A36">
            <w:pPr>
              <w:spacing w:before="40" w:after="40"/>
              <w:rPr>
                <w:rFonts w:asciiTheme="majorHAnsi" w:hAnsiTheme="majorHAnsi" w:cstheme="majorHAnsi"/>
                <w:color w:val="00264D" w:themeColor="background2"/>
              </w:rPr>
            </w:pPr>
            <w:r w:rsidRPr="00F7326C">
              <w:rPr>
                <w:rFonts w:asciiTheme="majorHAnsi" w:hAnsiTheme="majorHAnsi" w:cstheme="majorHAnsi"/>
                <w:color w:val="00264D" w:themeColor="background2"/>
                <w:sz w:val="22"/>
              </w:rPr>
              <w:t>Women</w:t>
            </w:r>
            <w:r w:rsidRPr="0060476A">
              <w:rPr>
                <w:rFonts w:asciiTheme="majorHAnsi" w:hAnsiTheme="majorHAnsi" w:cstheme="majorHAnsi"/>
                <w:color w:val="00264D" w:themeColor="background2"/>
              </w:rPr>
              <w:t xml:space="preserve"> and families</w:t>
            </w:r>
          </w:p>
          <w:p w14:paraId="287F3903" w14:textId="6E96A683" w:rsidR="00B15691" w:rsidRDefault="00B15691" w:rsidP="00F20A36">
            <w:pPr>
              <w:pStyle w:val="Bullet"/>
              <w:spacing w:before="40" w:after="40"/>
            </w:pPr>
            <w:r w:rsidRPr="00B15691">
              <w:t xml:space="preserve">Increased awareness and promotion of the </w:t>
            </w:r>
            <w:r w:rsidR="00361716">
              <w:t>National P</w:t>
            </w:r>
            <w:r w:rsidRPr="00B15691">
              <w:t>rogram in First Nations and CALD communities</w:t>
            </w:r>
          </w:p>
          <w:p w14:paraId="32991D86" w14:textId="113ED59D" w:rsidR="006E5BC0" w:rsidRDefault="00B15691" w:rsidP="00F20A36">
            <w:pPr>
              <w:pStyle w:val="Bullet"/>
              <w:spacing w:before="40" w:after="40"/>
            </w:pPr>
            <w:r w:rsidRPr="00B15691">
              <w:t>Reduction in known risk factors for PTB and ETB, e.g. smoking</w:t>
            </w:r>
          </w:p>
        </w:tc>
      </w:tr>
    </w:tbl>
    <w:p w14:paraId="5A008B47" w14:textId="77777777" w:rsidR="006E5BC0" w:rsidRDefault="006E5BC0" w:rsidP="006E5BC0">
      <w:pPr>
        <w:spacing w:after="0"/>
      </w:pPr>
    </w:p>
    <w:tbl>
      <w:tblPr>
        <w:tblStyle w:val="AccessibleNousTable"/>
        <w:tblW w:w="0" w:type="auto"/>
        <w:tblCellMar>
          <w:bottom w:w="57" w:type="dxa"/>
        </w:tblCellMar>
        <w:tblLook w:val="04A0" w:firstRow="1" w:lastRow="0" w:firstColumn="1" w:lastColumn="0" w:noHBand="0" w:noVBand="1"/>
      </w:tblPr>
      <w:tblGrid>
        <w:gridCol w:w="9175"/>
      </w:tblGrid>
      <w:tr w:rsidR="00FF6C87" w14:paraId="357B6232" w14:textId="77777777" w:rsidTr="00F033B3">
        <w:trPr>
          <w:cnfStyle w:val="100000000000" w:firstRow="1" w:lastRow="0" w:firstColumn="0" w:lastColumn="0" w:oddVBand="0" w:evenVBand="0" w:oddHBand="0" w:evenHBand="0" w:firstRowFirstColumn="0" w:firstRowLastColumn="0" w:lastRowFirstColumn="0" w:lastRowLastColumn="0"/>
          <w:cantSplit/>
        </w:trPr>
        <w:tc>
          <w:tcPr>
            <w:tcW w:w="9175" w:type="dxa"/>
          </w:tcPr>
          <w:p w14:paraId="61EBFDFB" w14:textId="49670B0C" w:rsidR="006E5BC0" w:rsidRPr="00C14C4D" w:rsidRDefault="00C14C4D">
            <w:pPr>
              <w:pStyle w:val="TableNheader"/>
              <w:rPr>
                <w:color w:val="28BEC6"/>
                <w:sz w:val="24"/>
                <w:szCs w:val="24"/>
              </w:rPr>
            </w:pPr>
            <w:r w:rsidRPr="00C14C4D">
              <w:rPr>
                <w:color w:val="28BEC6"/>
                <w:sz w:val="24"/>
                <w:szCs w:val="24"/>
              </w:rPr>
              <w:t>Impact (1.5+ years)</w:t>
            </w:r>
          </w:p>
        </w:tc>
      </w:tr>
      <w:tr w:rsidR="00FF6C87" w14:paraId="41A8834C" w14:textId="77777777" w:rsidTr="00F033B3">
        <w:trPr>
          <w:cantSplit/>
          <w:trHeight w:val="469"/>
        </w:trPr>
        <w:tc>
          <w:tcPr>
            <w:tcW w:w="9175" w:type="dxa"/>
          </w:tcPr>
          <w:p w14:paraId="3A2A2892" w14:textId="77777777" w:rsidR="006E5BC0" w:rsidRDefault="00B15691">
            <w:pPr>
              <w:pStyle w:val="Bullet"/>
              <w:spacing w:before="40" w:after="40"/>
            </w:pPr>
            <w:r w:rsidRPr="00B15691">
              <w:t>Decreased national PTB rates</w:t>
            </w:r>
          </w:p>
          <w:p w14:paraId="68899810" w14:textId="77777777" w:rsidR="00B15691" w:rsidRDefault="00B15691">
            <w:pPr>
              <w:pStyle w:val="Bullet"/>
              <w:spacing w:before="40" w:after="40"/>
            </w:pPr>
            <w:r w:rsidRPr="00B15691">
              <w:t>Decreased national ETB rates</w:t>
            </w:r>
          </w:p>
          <w:p w14:paraId="1E5E3FCE" w14:textId="77777777" w:rsidR="00971040" w:rsidRDefault="00971040">
            <w:pPr>
              <w:pStyle w:val="Bullet"/>
              <w:spacing w:before="40" w:after="40"/>
            </w:pPr>
            <w:r w:rsidRPr="00971040">
              <w:t>Decreased national rates of admission to NICU/SCN</w:t>
            </w:r>
          </w:p>
          <w:p w14:paraId="3DF3EBEE" w14:textId="77777777" w:rsidR="00971040" w:rsidRDefault="00971040">
            <w:pPr>
              <w:pStyle w:val="Bullet"/>
              <w:spacing w:before="40" w:after="40"/>
            </w:pPr>
            <w:r w:rsidRPr="00971040">
              <w:t>Reduced healthcare costs associated with PTB and ETB complications across a lifespan</w:t>
            </w:r>
          </w:p>
          <w:p w14:paraId="56D067AF" w14:textId="77777777" w:rsidR="00971040" w:rsidRDefault="00971040">
            <w:pPr>
              <w:pStyle w:val="Bullet"/>
              <w:spacing w:before="40" w:after="40"/>
            </w:pPr>
            <w:r w:rsidRPr="00971040">
              <w:t>Reduced educational support, disability and other costs across a lifespan</w:t>
            </w:r>
          </w:p>
          <w:p w14:paraId="546037CF" w14:textId="77777777" w:rsidR="00971040" w:rsidRDefault="00971040">
            <w:pPr>
              <w:pStyle w:val="Bullet"/>
              <w:spacing w:before="40" w:after="40"/>
            </w:pPr>
            <w:r w:rsidRPr="00971040">
              <w:t>Narrowed disparities in PTB and ETB rates across different populations</w:t>
            </w:r>
          </w:p>
          <w:p w14:paraId="1131E19A" w14:textId="13CBD4AE" w:rsidR="00971040" w:rsidRDefault="00971040">
            <w:pPr>
              <w:pStyle w:val="Bullet"/>
              <w:spacing w:before="40" w:after="40"/>
            </w:pPr>
            <w:r w:rsidRPr="00971040">
              <w:rPr>
                <w:rFonts w:asciiTheme="majorHAnsi" w:hAnsiTheme="majorHAnsi" w:cstheme="majorHAnsi"/>
              </w:rPr>
              <w:t>Indirect:</w:t>
            </w:r>
            <w:r w:rsidRPr="00971040">
              <w:t xml:space="preserve"> Outcomes for EWCC services flow on to non-EWCC services, shifting maternity care norms in Australia</w:t>
            </w:r>
          </w:p>
        </w:tc>
      </w:tr>
      <w:tr w:rsidR="00FF6C87" w14:paraId="08490014" w14:textId="77777777" w:rsidTr="00F033B3">
        <w:trPr>
          <w:cantSplit/>
        </w:trPr>
        <w:tc>
          <w:tcPr>
            <w:tcW w:w="9175" w:type="dxa"/>
          </w:tcPr>
          <w:p w14:paraId="0B244806" w14:textId="77777777" w:rsidR="00971040" w:rsidRDefault="00971040" w:rsidP="00971040">
            <w:pPr>
              <w:spacing w:before="40" w:after="40"/>
              <w:rPr>
                <w:rFonts w:cstheme="majorHAnsi"/>
                <w:color w:val="00264D" w:themeColor="background2"/>
              </w:rPr>
            </w:pPr>
            <w:r w:rsidRPr="00F7326C">
              <w:rPr>
                <w:rFonts w:asciiTheme="majorHAnsi" w:hAnsiTheme="majorHAnsi" w:cstheme="majorHAnsi"/>
                <w:color w:val="00264D" w:themeColor="background2"/>
                <w:sz w:val="22"/>
              </w:rPr>
              <w:t>Maternity</w:t>
            </w:r>
            <w:r w:rsidRPr="00F672C7">
              <w:rPr>
                <w:rFonts w:asciiTheme="majorHAnsi" w:hAnsiTheme="majorHAnsi" w:cstheme="majorHAnsi"/>
                <w:color w:val="00264D" w:themeColor="background2"/>
              </w:rPr>
              <w:t xml:space="preserve"> services</w:t>
            </w:r>
          </w:p>
          <w:p w14:paraId="1B6F1736" w14:textId="77777777" w:rsidR="006E5BC0" w:rsidRDefault="00DE6201">
            <w:pPr>
              <w:pStyle w:val="Bullet"/>
              <w:spacing w:before="40" w:after="40"/>
            </w:pPr>
            <w:r w:rsidRPr="00F7326C">
              <w:rPr>
                <w:rFonts w:asciiTheme="majorHAnsi" w:hAnsiTheme="majorHAnsi" w:cstheme="majorHAnsi"/>
              </w:rPr>
              <w:t>KPM4 (improved outcomes):</w:t>
            </w:r>
            <w:r w:rsidRPr="00DE6201">
              <w:t xml:space="preserve"> reduced PTB (singleton births only) in EWCC sites</w:t>
            </w:r>
          </w:p>
          <w:p w14:paraId="4E3B3204" w14:textId="77777777" w:rsidR="00DE6201" w:rsidRDefault="00DE6201">
            <w:pPr>
              <w:pStyle w:val="Bullet"/>
              <w:spacing w:before="40" w:after="40"/>
            </w:pPr>
            <w:r w:rsidRPr="00F7326C">
              <w:rPr>
                <w:rFonts w:asciiTheme="majorHAnsi" w:hAnsiTheme="majorHAnsi" w:cstheme="majorHAnsi"/>
              </w:rPr>
              <w:t>KPM4 (improved outcomes):</w:t>
            </w:r>
            <w:r w:rsidRPr="00DE6201">
              <w:t xml:space="preserve"> reduced ETB (singleton births only) in EWCC sites</w:t>
            </w:r>
          </w:p>
          <w:p w14:paraId="3E188D40" w14:textId="77777777" w:rsidR="00DE6201" w:rsidRDefault="00DE6201">
            <w:pPr>
              <w:pStyle w:val="Bullet"/>
              <w:spacing w:before="40" w:after="40"/>
            </w:pPr>
            <w:r w:rsidRPr="00F7326C">
              <w:rPr>
                <w:rFonts w:asciiTheme="majorHAnsi" w:hAnsiTheme="majorHAnsi" w:cstheme="majorHAnsi"/>
              </w:rPr>
              <w:t>KPM4 (improved outcomes):</w:t>
            </w:r>
            <w:r w:rsidRPr="00DE6201">
              <w:t xml:space="preserve"> reduced NICU/SCN admissions (singleton births only) in EWCC sites</w:t>
            </w:r>
          </w:p>
          <w:p w14:paraId="71224110" w14:textId="77777777" w:rsidR="00DE6201" w:rsidRDefault="00DE6201">
            <w:pPr>
              <w:pStyle w:val="Bullet"/>
              <w:spacing w:before="40" w:after="40"/>
            </w:pPr>
            <w:r w:rsidRPr="00DE6201">
              <w:t>Singleton stillbirth rates remain stable (balancing measure)</w:t>
            </w:r>
          </w:p>
          <w:p w14:paraId="0C31FD3F" w14:textId="77777777" w:rsidR="00DE6201" w:rsidRDefault="00DE6201">
            <w:pPr>
              <w:pStyle w:val="Bullet"/>
              <w:spacing w:before="40" w:after="40"/>
            </w:pPr>
            <w:r w:rsidRPr="00DE6201">
              <w:t>Reduced PTB (singleton births only) in non-EWCC sites</w:t>
            </w:r>
          </w:p>
          <w:p w14:paraId="3E168C20" w14:textId="77777777" w:rsidR="00DE6201" w:rsidRDefault="0022764C">
            <w:pPr>
              <w:pStyle w:val="Bullet"/>
              <w:spacing w:before="40" w:after="40"/>
            </w:pPr>
            <w:r w:rsidRPr="0022764C">
              <w:t>Reduced ETB (singleton births only) in non-EWCC sites</w:t>
            </w:r>
          </w:p>
          <w:p w14:paraId="49777ED1" w14:textId="5C262FDD" w:rsidR="0022764C" w:rsidRDefault="0022764C">
            <w:pPr>
              <w:pStyle w:val="Bullet"/>
              <w:spacing w:before="40" w:after="40"/>
            </w:pPr>
            <w:r w:rsidRPr="0022764C">
              <w:t>Reduced NICU/SCN admissions (singleton births only) in non-EWCC sites</w:t>
            </w:r>
          </w:p>
        </w:tc>
      </w:tr>
      <w:tr w:rsidR="00FF6C87" w14:paraId="29A83B31" w14:textId="77777777" w:rsidTr="00F033B3">
        <w:trPr>
          <w:cantSplit/>
        </w:trPr>
        <w:tc>
          <w:tcPr>
            <w:tcW w:w="9175" w:type="dxa"/>
          </w:tcPr>
          <w:p w14:paraId="0ADBEF50" w14:textId="77777777" w:rsidR="0022764C" w:rsidRPr="00B43B1C" w:rsidRDefault="0022764C" w:rsidP="0022764C">
            <w:pPr>
              <w:spacing w:before="40" w:after="40"/>
              <w:rPr>
                <w:rFonts w:asciiTheme="majorHAnsi" w:hAnsiTheme="majorHAnsi" w:cstheme="majorHAnsi"/>
                <w:color w:val="00264D" w:themeColor="background2"/>
              </w:rPr>
            </w:pPr>
            <w:r w:rsidRPr="00F7326C">
              <w:rPr>
                <w:rFonts w:asciiTheme="majorHAnsi" w:hAnsiTheme="majorHAnsi" w:cstheme="majorHAnsi"/>
                <w:color w:val="00264D" w:themeColor="background2"/>
                <w:sz w:val="22"/>
              </w:rPr>
              <w:t>Women</w:t>
            </w:r>
            <w:r w:rsidRPr="0060476A">
              <w:rPr>
                <w:rFonts w:asciiTheme="majorHAnsi" w:hAnsiTheme="majorHAnsi" w:cstheme="majorHAnsi"/>
                <w:color w:val="00264D" w:themeColor="background2"/>
              </w:rPr>
              <w:t xml:space="preserve"> and families</w:t>
            </w:r>
          </w:p>
          <w:p w14:paraId="66F6EB28" w14:textId="526809D4" w:rsidR="006E5BC0" w:rsidRDefault="0022764C" w:rsidP="0022764C">
            <w:pPr>
              <w:pStyle w:val="Bullet"/>
              <w:spacing w:before="40" w:after="40"/>
            </w:pPr>
            <w:r w:rsidRPr="0022764C">
              <w:t>Enhanced health and well-being of infants and mothers</w:t>
            </w:r>
          </w:p>
        </w:tc>
      </w:tr>
    </w:tbl>
    <w:p w14:paraId="78D88FD8" w14:textId="77777777" w:rsidR="00862494" w:rsidRDefault="00862494" w:rsidP="00D01398">
      <w:pPr>
        <w:spacing w:before="240" w:after="60"/>
        <w:rPr>
          <w:rFonts w:asciiTheme="majorHAnsi" w:hAnsiTheme="majorHAnsi" w:cstheme="majorHAnsi"/>
        </w:rPr>
      </w:pPr>
      <w:r>
        <w:rPr>
          <w:rFonts w:asciiTheme="majorHAnsi" w:hAnsiTheme="majorHAnsi" w:cstheme="majorHAnsi"/>
        </w:rPr>
        <w:br w:type="page"/>
      </w:r>
    </w:p>
    <w:p w14:paraId="05E583D1" w14:textId="24B97639" w:rsidR="004E3037" w:rsidRPr="00C76E27" w:rsidRDefault="004E3037" w:rsidP="00D01398">
      <w:pPr>
        <w:spacing w:before="240" w:after="60"/>
        <w:rPr>
          <w:rFonts w:asciiTheme="majorHAnsi" w:hAnsiTheme="majorHAnsi" w:cstheme="majorHAnsi"/>
          <w:color w:val="595959" w:themeColor="text1" w:themeTint="A6"/>
          <w:sz w:val="22"/>
        </w:rPr>
      </w:pPr>
      <w:r w:rsidRPr="00C76E27">
        <w:rPr>
          <w:rFonts w:asciiTheme="majorHAnsi" w:hAnsiTheme="majorHAnsi" w:cstheme="majorHAnsi"/>
          <w:color w:val="595959" w:themeColor="text1" w:themeTint="A6"/>
          <w:sz w:val="22"/>
        </w:rPr>
        <w:lastRenderedPageBreak/>
        <w:t>Key</w:t>
      </w:r>
      <w:r w:rsidR="00862494" w:rsidRPr="00C76E27">
        <w:rPr>
          <w:rFonts w:asciiTheme="majorHAnsi" w:hAnsiTheme="majorHAnsi" w:cstheme="majorHAnsi"/>
          <w:color w:val="595959" w:themeColor="text1" w:themeTint="A6"/>
          <w:sz w:val="22"/>
        </w:rPr>
        <w:t>:</w:t>
      </w:r>
    </w:p>
    <w:p w14:paraId="2B79CB1B"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rPr>
        <w:t>AIHW:</w:t>
      </w:r>
      <w:r w:rsidRPr="00C76E27">
        <w:rPr>
          <w:color w:val="595959" w:themeColor="text1" w:themeTint="A6"/>
        </w:rPr>
        <w:t xml:space="preserve"> </w:t>
      </w:r>
      <w:r w:rsidRPr="00C76E27">
        <w:rPr>
          <w:color w:val="595959" w:themeColor="text1" w:themeTint="A6"/>
          <w:lang w:val="en-US"/>
        </w:rPr>
        <w:t>Australian Institute of Health and Welfare</w:t>
      </w:r>
    </w:p>
    <w:p w14:paraId="7A7187F2"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CALD:</w:t>
      </w:r>
      <w:r w:rsidRPr="00C76E27">
        <w:rPr>
          <w:color w:val="595959" w:themeColor="text1" w:themeTint="A6"/>
          <w:lang w:val="en-US"/>
        </w:rPr>
        <w:t xml:space="preserve"> culturally and linguistically diverse</w:t>
      </w:r>
    </w:p>
    <w:p w14:paraId="70795781"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CEC</w:t>
      </w:r>
      <w:r w:rsidRPr="00C76E27">
        <w:rPr>
          <w:color w:val="595959" w:themeColor="text1" w:themeTint="A6"/>
        </w:rPr>
        <w:t xml:space="preserve">: Clinical Excellence Commission </w:t>
      </w:r>
    </w:p>
    <w:p w14:paraId="7A1EF528"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CEQ</w:t>
      </w:r>
      <w:r w:rsidRPr="00C76E27">
        <w:rPr>
          <w:color w:val="595959" w:themeColor="text1" w:themeTint="A6"/>
        </w:rPr>
        <w:t xml:space="preserve">: Clinical Excellence Queensland </w:t>
      </w:r>
    </w:p>
    <w:p w14:paraId="10B00522"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CHF</w:t>
      </w:r>
      <w:r w:rsidRPr="00C76E27">
        <w:rPr>
          <w:color w:val="595959" w:themeColor="text1" w:themeTint="A6"/>
        </w:rPr>
        <w:t>: Canberra Hospital Foundation</w:t>
      </w:r>
    </w:p>
    <w:p w14:paraId="4BC197BB"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DHDA</w:t>
      </w:r>
      <w:r w:rsidRPr="00C76E27">
        <w:rPr>
          <w:color w:val="595959" w:themeColor="text1" w:themeTint="A6"/>
        </w:rPr>
        <w:t xml:space="preserve">: </w:t>
      </w:r>
      <w:r w:rsidRPr="00C76E27">
        <w:rPr>
          <w:color w:val="595959" w:themeColor="text1" w:themeTint="A6"/>
          <w:lang w:val="en-US"/>
        </w:rPr>
        <w:t>Department of Health, Disability and Ageing</w:t>
      </w:r>
    </w:p>
    <w:p w14:paraId="5CE6CB7B"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ETB</w:t>
      </w:r>
      <w:r w:rsidRPr="00C76E27">
        <w:rPr>
          <w:color w:val="595959" w:themeColor="text1" w:themeTint="A6"/>
        </w:rPr>
        <w:t>: early term birth</w:t>
      </w:r>
    </w:p>
    <w:p w14:paraId="1D1912C4"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EWCC</w:t>
      </w:r>
      <w:r w:rsidRPr="00C76E27">
        <w:rPr>
          <w:color w:val="595959" w:themeColor="text1" w:themeTint="A6"/>
        </w:rPr>
        <w:t>: Every Week Counts Collaborative</w:t>
      </w:r>
    </w:p>
    <w:p w14:paraId="65F19DF3"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HO</w:t>
      </w:r>
      <w:r w:rsidRPr="00C76E27">
        <w:rPr>
          <w:color w:val="595959" w:themeColor="text1" w:themeTint="A6"/>
        </w:rPr>
        <w:t>: Alliance Head Office</w:t>
      </w:r>
    </w:p>
    <w:p w14:paraId="01456EB0"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IHI</w:t>
      </w:r>
      <w:r w:rsidRPr="00C76E27">
        <w:rPr>
          <w:color w:val="595959" w:themeColor="text1" w:themeTint="A6"/>
        </w:rPr>
        <w:t>: Institute for Healthcare Improvement</w:t>
      </w:r>
    </w:p>
    <w:p w14:paraId="5FB40FA1"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KPM</w:t>
      </w:r>
      <w:r w:rsidRPr="00C76E27">
        <w:rPr>
          <w:color w:val="595959" w:themeColor="text1" w:themeTint="A6"/>
        </w:rPr>
        <w:t>: Kirkpatrick-Phillips Model</w:t>
      </w:r>
    </w:p>
    <w:p w14:paraId="3E0D937D"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MSHR</w:t>
      </w:r>
      <w:r w:rsidRPr="00C76E27">
        <w:rPr>
          <w:color w:val="595959" w:themeColor="text1" w:themeTint="A6"/>
        </w:rPr>
        <w:t>: Menzies School of Health Research</w:t>
      </w:r>
    </w:p>
    <w:p w14:paraId="29E007B7"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NICU</w:t>
      </w:r>
      <w:r w:rsidRPr="00C76E27">
        <w:rPr>
          <w:color w:val="595959" w:themeColor="text1" w:themeTint="A6"/>
        </w:rPr>
        <w:t>: Neonatal Intensive Care Units</w:t>
      </w:r>
    </w:p>
    <w:p w14:paraId="1294C123"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PTB</w:t>
      </w:r>
      <w:r w:rsidRPr="00C76E27">
        <w:rPr>
          <w:color w:val="595959" w:themeColor="text1" w:themeTint="A6"/>
        </w:rPr>
        <w:t>: preterm birth</w:t>
      </w:r>
    </w:p>
    <w:p w14:paraId="6FC22465"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PSANZ</w:t>
      </w:r>
      <w:r w:rsidRPr="00C76E27">
        <w:rPr>
          <w:color w:val="595959" w:themeColor="text1" w:themeTint="A6"/>
        </w:rPr>
        <w:t xml:space="preserve">: Perinatal Society of Australia and New Zealand </w:t>
      </w:r>
    </w:p>
    <w:p w14:paraId="05FB17E1"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RHH</w:t>
      </w:r>
      <w:r w:rsidRPr="00C76E27">
        <w:rPr>
          <w:color w:val="595959" w:themeColor="text1" w:themeTint="A6"/>
        </w:rPr>
        <w:t>: Royal Hobart Hospital</w:t>
      </w:r>
    </w:p>
    <w:p w14:paraId="0CCFB67C"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S + Ts</w:t>
      </w:r>
      <w:r w:rsidRPr="00C76E27">
        <w:rPr>
          <w:color w:val="595959" w:themeColor="text1" w:themeTint="A6"/>
        </w:rPr>
        <w:t>: State and Territories</w:t>
      </w:r>
    </w:p>
    <w:p w14:paraId="179858D0"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SA</w:t>
      </w:r>
      <w:r w:rsidRPr="00C76E27">
        <w:rPr>
          <w:color w:val="595959" w:themeColor="text1" w:themeTint="A6"/>
        </w:rPr>
        <w:t xml:space="preserve"> </w:t>
      </w:r>
      <w:r w:rsidRPr="00C76E27">
        <w:rPr>
          <w:rFonts w:asciiTheme="majorHAnsi" w:hAnsiTheme="majorHAnsi" w:cstheme="majorHAnsi"/>
          <w:color w:val="595959" w:themeColor="text1" w:themeTint="A6"/>
          <w:lang w:val="en-US"/>
        </w:rPr>
        <w:t>Health</w:t>
      </w:r>
      <w:r w:rsidRPr="00C76E27">
        <w:rPr>
          <w:color w:val="595959" w:themeColor="text1" w:themeTint="A6"/>
        </w:rPr>
        <w:t>: South Australia Health</w:t>
      </w:r>
    </w:p>
    <w:p w14:paraId="4A93EC05"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SAHMRI</w:t>
      </w:r>
      <w:r w:rsidRPr="00C76E27">
        <w:rPr>
          <w:color w:val="595959" w:themeColor="text1" w:themeTint="A6"/>
        </w:rPr>
        <w:t>: South Australian Health and Medical Research Institute</w:t>
      </w:r>
    </w:p>
    <w:p w14:paraId="27D24818"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SCU</w:t>
      </w:r>
      <w:r w:rsidRPr="00C76E27">
        <w:rPr>
          <w:color w:val="595959" w:themeColor="text1" w:themeTint="A6"/>
        </w:rPr>
        <w:t>: Special Care Nurseries</w:t>
      </w:r>
    </w:p>
    <w:p w14:paraId="4924971C"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SCV</w:t>
      </w:r>
      <w:r w:rsidRPr="00C76E27">
        <w:rPr>
          <w:color w:val="595959" w:themeColor="text1" w:themeTint="A6"/>
        </w:rPr>
        <w:t>: Safer Care Victoria</w:t>
      </w:r>
    </w:p>
    <w:p w14:paraId="1BC5F793"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WHA</w:t>
      </w:r>
      <w:r w:rsidRPr="00C76E27">
        <w:rPr>
          <w:color w:val="595959" w:themeColor="text1" w:themeTint="A6"/>
        </w:rPr>
        <w:t>: Women’s Health Australasia</w:t>
      </w:r>
    </w:p>
    <w:p w14:paraId="14B7732F"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WIRF</w:t>
      </w:r>
      <w:r w:rsidRPr="00C76E27">
        <w:rPr>
          <w:color w:val="595959" w:themeColor="text1" w:themeTint="A6"/>
          <w:lang w:val="en-US"/>
        </w:rPr>
        <w:t>: Women and Infants Research Foundation</w:t>
      </w:r>
    </w:p>
    <w:p w14:paraId="5CCA8F10" w14:textId="77777777" w:rsidR="00D01398" w:rsidRPr="00C76E27" w:rsidRDefault="00D01398" w:rsidP="00D01398">
      <w:pPr>
        <w:pStyle w:val="Bullet"/>
        <w:numPr>
          <w:ilvl w:val="0"/>
          <w:numId w:val="0"/>
        </w:numPr>
        <w:rPr>
          <w:color w:val="595959" w:themeColor="text1" w:themeTint="A6"/>
        </w:rPr>
      </w:pPr>
      <w:r w:rsidRPr="00C76E27">
        <w:rPr>
          <w:rFonts w:asciiTheme="majorHAnsi" w:hAnsiTheme="majorHAnsi" w:cstheme="majorHAnsi"/>
          <w:color w:val="595959" w:themeColor="text1" w:themeTint="A6"/>
          <w:lang w:val="en-US"/>
        </w:rPr>
        <w:t>WNHS</w:t>
      </w:r>
      <w:r w:rsidRPr="00C76E27">
        <w:rPr>
          <w:color w:val="595959" w:themeColor="text1" w:themeTint="A6"/>
        </w:rPr>
        <w:t xml:space="preserve"> (UWA): Women’s Newborn Health Service (University of Western Australia)</w:t>
      </w:r>
    </w:p>
    <w:p w14:paraId="2045B496" w14:textId="2D2D9484" w:rsidR="00D01398" w:rsidRPr="00C76E27" w:rsidRDefault="00862494" w:rsidP="00D01398">
      <w:pPr>
        <w:pStyle w:val="Bullet"/>
        <w:numPr>
          <w:ilvl w:val="0"/>
          <w:numId w:val="0"/>
        </w:numPr>
        <w:rPr>
          <w:color w:val="595959" w:themeColor="text1" w:themeTint="A6"/>
        </w:rPr>
      </w:pPr>
      <w:r w:rsidRPr="00C76E27">
        <w:rPr>
          <w:color w:val="595959" w:themeColor="text1" w:themeTint="A6"/>
        </w:rPr>
        <w:t>End of detailed image description]</w:t>
      </w:r>
    </w:p>
    <w:p w14:paraId="63CBB6E5" w14:textId="77777777" w:rsidR="00D01398" w:rsidRPr="00D01398" w:rsidRDefault="00D01398" w:rsidP="00D01398">
      <w:pPr>
        <w:pStyle w:val="Bullet"/>
        <w:numPr>
          <w:ilvl w:val="0"/>
          <w:numId w:val="0"/>
        </w:numPr>
      </w:pPr>
    </w:p>
    <w:p w14:paraId="1B2ABA24" w14:textId="514FCF7C" w:rsidR="004E3037" w:rsidRDefault="004E3037" w:rsidP="004E3037">
      <w:pPr>
        <w:pStyle w:val="Bullet"/>
        <w:sectPr w:rsidR="004E3037" w:rsidSect="001601E7">
          <w:headerReference w:type="first" r:id="rId50"/>
          <w:pgSz w:w="11907" w:h="16839" w:code="9"/>
          <w:pgMar w:top="1134" w:right="1361" w:bottom="1361" w:left="1361" w:header="720" w:footer="720" w:gutter="0"/>
          <w:cols w:space="720"/>
          <w:titlePg/>
          <w:docGrid w:linePitch="360"/>
        </w:sectPr>
      </w:pPr>
    </w:p>
    <w:p w14:paraId="1DDA751C" w14:textId="02DF593C" w:rsidR="00AB6671" w:rsidRDefault="00C92165" w:rsidP="003E5E94">
      <w:pPr>
        <w:pStyle w:val="xAppendixLevel1"/>
        <w:spacing w:after="360"/>
        <w:ind w:right="-171"/>
      </w:pPr>
      <w:bookmarkStart w:id="83" w:name="_Toc229125617"/>
      <w:r>
        <w:lastRenderedPageBreak/>
        <w:t xml:space="preserve">Key Evaluation Questions and </w:t>
      </w:r>
      <w:r w:rsidR="00BA6001">
        <w:t>data matrix</w:t>
      </w:r>
      <w:bookmarkEnd w:id="82"/>
      <w:bookmarkEnd w:id="83"/>
    </w:p>
    <w:p w14:paraId="76DBED0C" w14:textId="43CB5668" w:rsidR="00B00165" w:rsidRDefault="00226441" w:rsidP="0050489C">
      <w:pPr>
        <w:spacing w:after="240"/>
        <w:rPr>
          <w:lang w:eastAsia="en-AU"/>
        </w:rPr>
      </w:pPr>
      <w:r>
        <w:rPr>
          <w:lang w:eastAsia="en-AU"/>
        </w:rPr>
        <w:t>The key evaluation questions</w:t>
      </w:r>
      <w:r w:rsidR="00061582">
        <w:rPr>
          <w:lang w:eastAsia="en-AU"/>
        </w:rPr>
        <w:t xml:space="preserve"> and data matrix below</w:t>
      </w:r>
      <w:r w:rsidR="00432BE1">
        <w:rPr>
          <w:lang w:eastAsia="en-AU"/>
        </w:rPr>
        <w:t xml:space="preserve"> provides a summary of the data sources the evaluation will use to answer the KEQs and research questions</w:t>
      </w:r>
    </w:p>
    <w:tbl>
      <w:tblPr>
        <w:tblStyle w:val="AccessibleNousTable"/>
        <w:tblW w:w="9184" w:type="dxa"/>
        <w:tblLook w:val="04A0" w:firstRow="1" w:lastRow="0" w:firstColumn="1" w:lastColumn="0" w:noHBand="0" w:noVBand="1"/>
      </w:tblPr>
      <w:tblGrid>
        <w:gridCol w:w="9184"/>
      </w:tblGrid>
      <w:tr w:rsidR="00BC3F9B" w14:paraId="502102AA" w14:textId="77777777" w:rsidTr="00D87392">
        <w:trPr>
          <w:cnfStyle w:val="100000000000" w:firstRow="1" w:lastRow="0" w:firstColumn="0" w:lastColumn="0" w:oddVBand="0" w:evenVBand="0" w:oddHBand="0" w:evenHBand="0" w:firstRowFirstColumn="0" w:firstRowLastColumn="0" w:lastRowFirstColumn="0" w:lastRowLastColumn="0"/>
        </w:trPr>
        <w:tc>
          <w:tcPr>
            <w:tcW w:w="9184" w:type="dxa"/>
          </w:tcPr>
          <w:p w14:paraId="6E4109C7" w14:textId="42F4B5F5" w:rsidR="00D87392" w:rsidRPr="00291835" w:rsidRDefault="00D87392" w:rsidP="00D87392">
            <w:pPr>
              <w:pStyle w:val="TableNheader"/>
              <w:rPr>
                <w:rFonts w:asciiTheme="majorHAnsi" w:hAnsiTheme="majorHAnsi" w:cstheme="majorHAnsi"/>
                <w:color w:val="00264D" w:themeColor="background2"/>
                <w:lang w:eastAsia="en-AU"/>
              </w:rPr>
            </w:pPr>
            <w:r w:rsidRPr="000B5E52">
              <w:rPr>
                <w:lang w:eastAsia="en-AU"/>
              </w:rPr>
              <w:t>Key Evaluation Question</w:t>
            </w:r>
          </w:p>
        </w:tc>
      </w:tr>
      <w:tr w:rsidR="000635A2" w14:paraId="703EDCC8" w14:textId="77777777" w:rsidTr="00200FA3">
        <w:tc>
          <w:tcPr>
            <w:tcW w:w="9184" w:type="dxa"/>
            <w:shd w:val="clear" w:color="auto" w:fill="FF3A40" w:themeFill="accent1"/>
          </w:tcPr>
          <w:p w14:paraId="2757D97A" w14:textId="6DB428FE" w:rsidR="00524AB4" w:rsidRPr="00887798" w:rsidRDefault="00524AB4" w:rsidP="0071754C">
            <w:pPr>
              <w:spacing w:after="0"/>
              <w:rPr>
                <w:rFonts w:asciiTheme="majorHAnsi" w:hAnsiTheme="majorHAnsi" w:cstheme="majorHAnsi"/>
                <w:sz w:val="22"/>
                <w:lang w:eastAsia="en-AU"/>
              </w:rPr>
            </w:pPr>
            <w:r w:rsidRPr="00887798">
              <w:rPr>
                <w:rFonts w:asciiTheme="majorHAnsi" w:hAnsiTheme="majorHAnsi" w:cstheme="majorHAnsi"/>
                <w:sz w:val="22"/>
                <w:lang w:eastAsia="en-AU"/>
              </w:rPr>
              <w:t>1. Appropriateness</w:t>
            </w:r>
          </w:p>
        </w:tc>
      </w:tr>
      <w:tr w:rsidR="00BC3F9B" w14:paraId="4E675578" w14:textId="77777777" w:rsidTr="00D87392">
        <w:tc>
          <w:tcPr>
            <w:tcW w:w="9184" w:type="dxa"/>
          </w:tcPr>
          <w:p w14:paraId="1668D2B0" w14:textId="45170F52" w:rsidR="00D87392" w:rsidRPr="00FE613C" w:rsidRDefault="00D87392" w:rsidP="00291835">
            <w:pPr>
              <w:spacing w:before="40" w:after="40"/>
              <w:rPr>
                <w:rFonts w:asciiTheme="majorHAnsi" w:hAnsiTheme="majorHAnsi" w:cstheme="majorHAnsi"/>
                <w:lang w:eastAsia="en-AU"/>
              </w:rPr>
            </w:pPr>
            <w:r w:rsidRPr="00FE613C">
              <w:rPr>
                <w:rFonts w:asciiTheme="majorHAnsi" w:hAnsiTheme="majorHAnsi" w:cstheme="majorHAnsi"/>
                <w:lang w:eastAsia="en-AU"/>
              </w:rPr>
              <w:t>How appropriate is the National Program to achieve the intended outcomes (Round 1 and Round 2)?</w:t>
            </w:r>
          </w:p>
        </w:tc>
      </w:tr>
      <w:tr w:rsidR="000635A2" w14:paraId="1B54306E" w14:textId="77777777" w:rsidTr="00D87392">
        <w:tc>
          <w:tcPr>
            <w:tcW w:w="9184" w:type="dxa"/>
            <w:shd w:val="clear" w:color="auto" w:fill="00264D" w:themeFill="background2"/>
          </w:tcPr>
          <w:p w14:paraId="04DC87D9" w14:textId="2266510C" w:rsidR="00D87392" w:rsidRPr="00291835" w:rsidRDefault="00D87392" w:rsidP="00D87392">
            <w:pPr>
              <w:pStyle w:val="TableNheader"/>
              <w:rPr>
                <w:rFonts w:asciiTheme="majorHAnsi" w:hAnsiTheme="majorHAnsi" w:cstheme="majorHAnsi"/>
                <w:color w:val="00264D" w:themeColor="background2"/>
                <w:lang w:eastAsia="en-AU"/>
              </w:rPr>
            </w:pPr>
            <w:r w:rsidRPr="000B5E52">
              <w:rPr>
                <w:lang w:eastAsia="en-AU"/>
              </w:rPr>
              <w:t>Research Questions</w:t>
            </w:r>
          </w:p>
        </w:tc>
      </w:tr>
      <w:tr w:rsidR="00BC3F9B" w14:paraId="37F1A941" w14:textId="77777777" w:rsidTr="00D87392">
        <w:tc>
          <w:tcPr>
            <w:tcW w:w="9184" w:type="dxa"/>
          </w:tcPr>
          <w:p w14:paraId="4FE24EB1" w14:textId="2A59614D" w:rsidR="00D87392" w:rsidRDefault="00D87392" w:rsidP="00291835">
            <w:pPr>
              <w:spacing w:before="40" w:after="40"/>
              <w:rPr>
                <w:lang w:eastAsia="en-AU"/>
              </w:rPr>
            </w:pPr>
            <w:r w:rsidRPr="00983803">
              <w:rPr>
                <w:rFonts w:asciiTheme="majorHAnsi" w:hAnsiTheme="majorHAnsi" w:cstheme="majorHAnsi"/>
                <w:lang w:eastAsia="en-AU"/>
              </w:rPr>
              <w:t>1.1</w:t>
            </w:r>
            <w:r w:rsidRPr="00983803">
              <w:rPr>
                <w:lang w:eastAsia="en-AU"/>
              </w:rPr>
              <w:t xml:space="preserve"> What is critical to understand about the context in which the National Program was implemented? </w:t>
            </w:r>
          </w:p>
        </w:tc>
      </w:tr>
      <w:tr w:rsidR="00BC3F9B" w14:paraId="5C98076D" w14:textId="77777777" w:rsidTr="00D87392">
        <w:tc>
          <w:tcPr>
            <w:tcW w:w="9184" w:type="dxa"/>
          </w:tcPr>
          <w:p w14:paraId="37A1FDF2" w14:textId="0B65DCF2" w:rsidR="00D87392" w:rsidRDefault="00D87392" w:rsidP="00291835">
            <w:pPr>
              <w:spacing w:before="40" w:after="40"/>
              <w:rPr>
                <w:lang w:eastAsia="en-AU"/>
              </w:rPr>
            </w:pPr>
            <w:r w:rsidRPr="00983803">
              <w:rPr>
                <w:rFonts w:asciiTheme="majorHAnsi" w:hAnsiTheme="majorHAnsi" w:cstheme="majorHAnsi"/>
                <w:lang w:eastAsia="en-AU"/>
              </w:rPr>
              <w:t>1.2</w:t>
            </w:r>
            <w:r w:rsidRPr="00983803">
              <w:rPr>
                <w:lang w:eastAsia="en-AU"/>
              </w:rPr>
              <w:t xml:space="preserve"> How appropriate is the National Program’s design? (And in consideration of different services, across public and private settings, and for priority populations as identified in the National Women’s Health Strategy 2020-2030, Woman-Centred Care: Strategic Directions for Australian Maternity Services, and the National Stillbirth Action and Implementation Plan). What are the key features, enabling factors or challenges to overcome?</w:t>
            </w:r>
          </w:p>
        </w:tc>
      </w:tr>
      <w:tr w:rsidR="00BC3F9B" w14:paraId="252DF732" w14:textId="77777777" w:rsidTr="00D87392">
        <w:tc>
          <w:tcPr>
            <w:tcW w:w="9184" w:type="dxa"/>
          </w:tcPr>
          <w:p w14:paraId="75A7106C" w14:textId="13943189" w:rsidR="00D87392" w:rsidRDefault="00D87392" w:rsidP="00291835">
            <w:pPr>
              <w:spacing w:before="40" w:after="40"/>
              <w:rPr>
                <w:lang w:eastAsia="en-AU"/>
              </w:rPr>
            </w:pPr>
            <w:r w:rsidRPr="00983803">
              <w:rPr>
                <w:rFonts w:asciiTheme="majorHAnsi" w:hAnsiTheme="majorHAnsi" w:cstheme="majorHAnsi"/>
                <w:lang w:eastAsia="en-AU"/>
              </w:rPr>
              <w:t>1.3</w:t>
            </w:r>
            <w:r w:rsidRPr="00983803">
              <w:rPr>
                <w:lang w:eastAsia="en-AU"/>
              </w:rPr>
              <w:t xml:space="preserve"> How appropriate was the design of the funding arrangements and governance structures, and why?</w:t>
            </w:r>
          </w:p>
        </w:tc>
      </w:tr>
      <w:tr w:rsidR="00BC3F9B" w14:paraId="4C6EAC60" w14:textId="77777777" w:rsidTr="00D87392">
        <w:tc>
          <w:tcPr>
            <w:tcW w:w="9184" w:type="dxa"/>
          </w:tcPr>
          <w:p w14:paraId="5ED92BB5" w14:textId="2D1159C6" w:rsidR="00D87392" w:rsidRDefault="00D87392" w:rsidP="00291835">
            <w:pPr>
              <w:spacing w:before="40" w:after="40"/>
              <w:rPr>
                <w:lang w:eastAsia="en-AU"/>
              </w:rPr>
            </w:pPr>
            <w:r w:rsidRPr="00D87392">
              <w:rPr>
                <w:rFonts w:asciiTheme="majorHAnsi" w:hAnsiTheme="majorHAnsi" w:cstheme="majorHAnsi"/>
                <w:lang w:eastAsia="en-AU"/>
              </w:rPr>
              <w:t>1.4</w:t>
            </w:r>
            <w:r w:rsidRPr="00D87392">
              <w:rPr>
                <w:lang w:eastAsia="en-AU"/>
              </w:rPr>
              <w:t xml:space="preserve"> To what extent was the National Program evidence-based? </w:t>
            </w:r>
          </w:p>
        </w:tc>
      </w:tr>
    </w:tbl>
    <w:p w14:paraId="43450300" w14:textId="0C95E391" w:rsidR="00EA09AF" w:rsidRDefault="00EA09AF" w:rsidP="00EA09AF">
      <w:pPr>
        <w:pStyle w:val="Caption"/>
      </w:pPr>
      <w:r>
        <w:t xml:space="preserve">Table </w:t>
      </w:r>
      <w:r>
        <w:fldChar w:fldCharType="begin"/>
      </w:r>
      <w:r>
        <w:instrText xml:space="preserve"> SEQ Table \* ARABIC </w:instrText>
      </w:r>
      <w:r>
        <w:fldChar w:fldCharType="separate"/>
      </w:r>
      <w:r w:rsidR="00040BFE">
        <w:rPr>
          <w:noProof/>
        </w:rPr>
        <w:t>13</w:t>
      </w:r>
      <w:r>
        <w:fldChar w:fldCharType="end"/>
      </w:r>
      <w:r>
        <w:t xml:space="preserve"> | Data sources for KEQ 1</w:t>
      </w:r>
    </w:p>
    <w:tbl>
      <w:tblPr>
        <w:tblStyle w:val="AccessibleNousTable"/>
        <w:tblW w:w="0" w:type="auto"/>
        <w:tblLook w:val="04A0" w:firstRow="1" w:lastRow="0" w:firstColumn="1" w:lastColumn="0" w:noHBand="0" w:noVBand="1"/>
      </w:tblPr>
      <w:tblGrid>
        <w:gridCol w:w="483"/>
        <w:gridCol w:w="1352"/>
        <w:gridCol w:w="1180"/>
        <w:gridCol w:w="1082"/>
        <w:gridCol w:w="969"/>
        <w:gridCol w:w="1570"/>
        <w:gridCol w:w="1190"/>
        <w:gridCol w:w="1349"/>
      </w:tblGrid>
      <w:tr w:rsidR="0054076C" w14:paraId="6228B52A" w14:textId="77777777" w:rsidTr="00511248">
        <w:trPr>
          <w:cnfStyle w:val="100000000000" w:firstRow="1" w:lastRow="0" w:firstColumn="0" w:lastColumn="0" w:oddVBand="0" w:evenVBand="0" w:oddHBand="0" w:evenHBand="0" w:firstRowFirstColumn="0" w:firstRowLastColumn="0" w:lastRowFirstColumn="0" w:lastRowLastColumn="0"/>
        </w:trPr>
        <w:tc>
          <w:tcPr>
            <w:tcW w:w="483" w:type="dxa"/>
            <w:tcBorders>
              <w:right w:val="single" w:sz="4" w:space="0" w:color="FFFFFF" w:themeColor="background1"/>
            </w:tcBorders>
          </w:tcPr>
          <w:p w14:paraId="028E42EA" w14:textId="0F0370BD" w:rsidR="0038184B" w:rsidRDefault="0038184B" w:rsidP="0050489C">
            <w:pPr>
              <w:pStyle w:val="TableNheader"/>
              <w:rPr>
                <w:lang w:eastAsia="en-AU"/>
              </w:rPr>
            </w:pPr>
            <w:r>
              <w:rPr>
                <w:lang w:eastAsia="en-AU"/>
              </w:rPr>
              <w:t>Q</w:t>
            </w:r>
          </w:p>
        </w:tc>
        <w:tc>
          <w:tcPr>
            <w:tcW w:w="1352" w:type="dxa"/>
            <w:tcBorders>
              <w:left w:val="single" w:sz="4" w:space="0" w:color="FFFFFF" w:themeColor="background1"/>
              <w:right w:val="single" w:sz="4" w:space="0" w:color="FFFFFF" w:themeColor="background1"/>
            </w:tcBorders>
          </w:tcPr>
          <w:p w14:paraId="5C13052F" w14:textId="19861035" w:rsidR="0038184B" w:rsidRDefault="0038184B" w:rsidP="0050489C">
            <w:pPr>
              <w:pStyle w:val="TableNheader"/>
              <w:rPr>
                <w:lang w:eastAsia="en-AU"/>
              </w:rPr>
            </w:pPr>
            <w:r w:rsidRPr="001E68FE">
              <w:rPr>
                <w:lang w:eastAsia="en-AU"/>
              </w:rPr>
              <w:t>Program Documents</w:t>
            </w:r>
          </w:p>
        </w:tc>
        <w:tc>
          <w:tcPr>
            <w:tcW w:w="1180" w:type="dxa"/>
            <w:tcBorders>
              <w:left w:val="single" w:sz="4" w:space="0" w:color="FFFFFF" w:themeColor="background1"/>
              <w:right w:val="single" w:sz="4" w:space="0" w:color="FFFFFF" w:themeColor="background1"/>
            </w:tcBorders>
          </w:tcPr>
          <w:p w14:paraId="6FA3B89B" w14:textId="513E5633" w:rsidR="0038184B" w:rsidRDefault="0038184B" w:rsidP="0050489C">
            <w:pPr>
              <w:pStyle w:val="TableNheader"/>
              <w:rPr>
                <w:lang w:eastAsia="en-AU"/>
              </w:rPr>
            </w:pPr>
            <w:r w:rsidRPr="001E68FE">
              <w:rPr>
                <w:lang w:eastAsia="en-AU"/>
              </w:rPr>
              <w:t>External Literature</w:t>
            </w:r>
          </w:p>
        </w:tc>
        <w:tc>
          <w:tcPr>
            <w:tcW w:w="1082" w:type="dxa"/>
            <w:tcBorders>
              <w:left w:val="single" w:sz="4" w:space="0" w:color="FFFFFF" w:themeColor="background1"/>
              <w:right w:val="single" w:sz="4" w:space="0" w:color="FFFFFF" w:themeColor="background1"/>
            </w:tcBorders>
          </w:tcPr>
          <w:p w14:paraId="76EDFE81" w14:textId="2884C029" w:rsidR="0038184B" w:rsidRDefault="0038184B" w:rsidP="0050489C">
            <w:pPr>
              <w:pStyle w:val="TableNheader"/>
              <w:rPr>
                <w:lang w:eastAsia="en-AU"/>
              </w:rPr>
            </w:pPr>
            <w:r w:rsidRPr="001E68FE">
              <w:rPr>
                <w:lang w:eastAsia="en-AU"/>
              </w:rPr>
              <w:t>Program Data</w:t>
            </w:r>
          </w:p>
        </w:tc>
        <w:tc>
          <w:tcPr>
            <w:tcW w:w="969" w:type="dxa"/>
            <w:tcBorders>
              <w:left w:val="single" w:sz="4" w:space="0" w:color="FFFFFF" w:themeColor="background1"/>
              <w:right w:val="single" w:sz="4" w:space="0" w:color="FFFFFF" w:themeColor="background1"/>
            </w:tcBorders>
          </w:tcPr>
          <w:p w14:paraId="23497FCB" w14:textId="742C8AC3" w:rsidR="0038184B" w:rsidRDefault="0038184B" w:rsidP="0050489C">
            <w:pPr>
              <w:pStyle w:val="TableNheader"/>
              <w:rPr>
                <w:lang w:eastAsia="en-AU"/>
              </w:rPr>
            </w:pPr>
            <w:r w:rsidRPr="001E68FE">
              <w:rPr>
                <w:lang w:eastAsia="en-AU"/>
              </w:rPr>
              <w:t>System Data</w:t>
            </w:r>
          </w:p>
        </w:tc>
        <w:tc>
          <w:tcPr>
            <w:tcW w:w="1570" w:type="dxa"/>
            <w:tcBorders>
              <w:left w:val="single" w:sz="4" w:space="0" w:color="FFFFFF" w:themeColor="background1"/>
              <w:right w:val="single" w:sz="4" w:space="0" w:color="FFFFFF" w:themeColor="background1"/>
            </w:tcBorders>
          </w:tcPr>
          <w:p w14:paraId="55B85BFF" w14:textId="40592193" w:rsidR="0038184B" w:rsidRDefault="0038184B" w:rsidP="0050489C">
            <w:pPr>
              <w:pStyle w:val="TableNheader"/>
              <w:rPr>
                <w:lang w:eastAsia="en-AU"/>
              </w:rPr>
            </w:pPr>
            <w:r w:rsidRPr="001E68FE">
              <w:rPr>
                <w:lang w:eastAsia="en-AU"/>
              </w:rPr>
              <w:t>Stakeholder Engagements</w:t>
            </w:r>
          </w:p>
        </w:tc>
        <w:tc>
          <w:tcPr>
            <w:tcW w:w="1190" w:type="dxa"/>
            <w:tcBorders>
              <w:left w:val="single" w:sz="4" w:space="0" w:color="FFFFFF" w:themeColor="background1"/>
              <w:right w:val="single" w:sz="4" w:space="0" w:color="FFFFFF" w:themeColor="background1"/>
            </w:tcBorders>
          </w:tcPr>
          <w:p w14:paraId="1CAE29E5" w14:textId="3E614E41" w:rsidR="0038184B" w:rsidRDefault="0038184B" w:rsidP="0050489C">
            <w:pPr>
              <w:pStyle w:val="TableNheader"/>
              <w:rPr>
                <w:lang w:eastAsia="en-AU"/>
              </w:rPr>
            </w:pPr>
            <w:r w:rsidRPr="0038184B">
              <w:rPr>
                <w:lang w:eastAsia="en-AU"/>
              </w:rPr>
              <w:t>Maternity Services Survey</w:t>
            </w:r>
          </w:p>
        </w:tc>
        <w:tc>
          <w:tcPr>
            <w:tcW w:w="1349" w:type="dxa"/>
            <w:tcBorders>
              <w:left w:val="single" w:sz="4" w:space="0" w:color="FFFFFF" w:themeColor="background1"/>
            </w:tcBorders>
          </w:tcPr>
          <w:p w14:paraId="6089EB04" w14:textId="7B38A9FA" w:rsidR="0038184B" w:rsidRDefault="0038184B" w:rsidP="0050489C">
            <w:pPr>
              <w:pStyle w:val="TableNheader"/>
              <w:rPr>
                <w:lang w:eastAsia="en-AU"/>
              </w:rPr>
            </w:pPr>
            <w:r w:rsidRPr="0038184B">
              <w:rPr>
                <w:lang w:eastAsia="en-AU"/>
              </w:rPr>
              <w:t>Prior Evaluations</w:t>
            </w:r>
          </w:p>
        </w:tc>
      </w:tr>
      <w:tr w:rsidR="00974654" w14:paraId="76B288DD" w14:textId="77777777" w:rsidTr="0084766E">
        <w:tc>
          <w:tcPr>
            <w:tcW w:w="483" w:type="dxa"/>
          </w:tcPr>
          <w:p w14:paraId="6E5E3B44" w14:textId="1CC05004" w:rsidR="0038184B" w:rsidRPr="00A85B8F" w:rsidRDefault="0038184B" w:rsidP="0050489C">
            <w:pPr>
              <w:spacing w:before="40" w:after="40"/>
              <w:rPr>
                <w:rFonts w:asciiTheme="majorHAnsi" w:hAnsiTheme="majorHAnsi" w:cstheme="majorHAnsi"/>
                <w:lang w:eastAsia="en-AU"/>
              </w:rPr>
            </w:pPr>
            <w:r w:rsidRPr="00A85B8F">
              <w:rPr>
                <w:rFonts w:asciiTheme="majorHAnsi" w:hAnsiTheme="majorHAnsi" w:cstheme="majorHAnsi"/>
                <w:lang w:eastAsia="en-AU"/>
              </w:rPr>
              <w:t>1.1</w:t>
            </w:r>
          </w:p>
        </w:tc>
        <w:tc>
          <w:tcPr>
            <w:tcW w:w="1352" w:type="dxa"/>
            <w:vAlign w:val="center"/>
          </w:tcPr>
          <w:p w14:paraId="4A13ECD7" w14:textId="4D5B93E0"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c>
          <w:tcPr>
            <w:tcW w:w="1180" w:type="dxa"/>
            <w:vAlign w:val="center"/>
          </w:tcPr>
          <w:p w14:paraId="4EBB0797" w14:textId="5747137A"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c>
          <w:tcPr>
            <w:tcW w:w="1082" w:type="dxa"/>
            <w:vAlign w:val="center"/>
          </w:tcPr>
          <w:p w14:paraId="781F04F1" w14:textId="77777777" w:rsidR="0038184B" w:rsidRPr="00A85B8F" w:rsidRDefault="0038184B" w:rsidP="00A85B8F">
            <w:pPr>
              <w:spacing w:before="40" w:after="0"/>
              <w:jc w:val="center"/>
              <w:rPr>
                <w:b/>
                <w:bCs/>
                <w:sz w:val="24"/>
                <w:szCs w:val="24"/>
                <w:lang w:eastAsia="en-AU"/>
              </w:rPr>
            </w:pPr>
          </w:p>
        </w:tc>
        <w:tc>
          <w:tcPr>
            <w:tcW w:w="969" w:type="dxa"/>
            <w:vAlign w:val="center"/>
          </w:tcPr>
          <w:p w14:paraId="590D90A1" w14:textId="77777777" w:rsidR="0038184B" w:rsidRPr="00A85B8F" w:rsidRDefault="0038184B" w:rsidP="00A85B8F">
            <w:pPr>
              <w:spacing w:before="40" w:after="0"/>
              <w:jc w:val="center"/>
              <w:rPr>
                <w:b/>
                <w:bCs/>
                <w:sz w:val="24"/>
                <w:szCs w:val="24"/>
                <w:lang w:eastAsia="en-AU"/>
              </w:rPr>
            </w:pPr>
          </w:p>
        </w:tc>
        <w:tc>
          <w:tcPr>
            <w:tcW w:w="1570" w:type="dxa"/>
            <w:vAlign w:val="center"/>
          </w:tcPr>
          <w:p w14:paraId="78724CB9" w14:textId="4E63B415"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c>
          <w:tcPr>
            <w:tcW w:w="1190" w:type="dxa"/>
            <w:vAlign w:val="center"/>
          </w:tcPr>
          <w:p w14:paraId="53F6460C" w14:textId="77777777" w:rsidR="0038184B" w:rsidRPr="00A85B8F" w:rsidRDefault="0038184B" w:rsidP="00A85B8F">
            <w:pPr>
              <w:spacing w:before="40" w:after="0"/>
              <w:jc w:val="center"/>
              <w:rPr>
                <w:b/>
                <w:bCs/>
                <w:sz w:val="24"/>
                <w:szCs w:val="24"/>
                <w:lang w:eastAsia="en-AU"/>
              </w:rPr>
            </w:pPr>
          </w:p>
        </w:tc>
        <w:tc>
          <w:tcPr>
            <w:tcW w:w="1349" w:type="dxa"/>
            <w:vAlign w:val="center"/>
          </w:tcPr>
          <w:p w14:paraId="29EA297B" w14:textId="77777777" w:rsidR="0038184B" w:rsidRPr="00A85B8F" w:rsidRDefault="0038184B" w:rsidP="00A85B8F">
            <w:pPr>
              <w:spacing w:before="40" w:after="0"/>
              <w:jc w:val="center"/>
              <w:rPr>
                <w:b/>
                <w:bCs/>
                <w:sz w:val="24"/>
                <w:szCs w:val="24"/>
                <w:lang w:eastAsia="en-AU"/>
              </w:rPr>
            </w:pPr>
          </w:p>
        </w:tc>
      </w:tr>
      <w:tr w:rsidR="00974654" w14:paraId="2F10BA80" w14:textId="77777777" w:rsidTr="0084766E">
        <w:tc>
          <w:tcPr>
            <w:tcW w:w="483" w:type="dxa"/>
          </w:tcPr>
          <w:p w14:paraId="77929D47" w14:textId="7568C2DF" w:rsidR="0038184B" w:rsidRPr="00A85B8F" w:rsidRDefault="0038184B" w:rsidP="0050489C">
            <w:pPr>
              <w:spacing w:before="40" w:after="40"/>
              <w:rPr>
                <w:rFonts w:asciiTheme="majorHAnsi" w:hAnsiTheme="majorHAnsi" w:cstheme="majorHAnsi"/>
                <w:lang w:eastAsia="en-AU"/>
              </w:rPr>
            </w:pPr>
            <w:r w:rsidRPr="00A85B8F">
              <w:rPr>
                <w:rFonts w:asciiTheme="majorHAnsi" w:hAnsiTheme="majorHAnsi" w:cstheme="majorHAnsi"/>
                <w:lang w:eastAsia="en-AU"/>
              </w:rPr>
              <w:t>1.2</w:t>
            </w:r>
          </w:p>
        </w:tc>
        <w:tc>
          <w:tcPr>
            <w:tcW w:w="1352" w:type="dxa"/>
            <w:vAlign w:val="center"/>
          </w:tcPr>
          <w:p w14:paraId="070CCD9B" w14:textId="662A03AA"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c>
          <w:tcPr>
            <w:tcW w:w="1180" w:type="dxa"/>
            <w:vAlign w:val="center"/>
          </w:tcPr>
          <w:p w14:paraId="3A39722F" w14:textId="5CC323C2"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c>
          <w:tcPr>
            <w:tcW w:w="1082" w:type="dxa"/>
            <w:vAlign w:val="center"/>
          </w:tcPr>
          <w:p w14:paraId="48DE3E21" w14:textId="77777777" w:rsidR="0038184B" w:rsidRPr="00A85B8F" w:rsidRDefault="0038184B" w:rsidP="00A85B8F">
            <w:pPr>
              <w:spacing w:before="40" w:after="0"/>
              <w:jc w:val="center"/>
              <w:rPr>
                <w:b/>
                <w:bCs/>
                <w:sz w:val="24"/>
                <w:szCs w:val="24"/>
                <w:lang w:eastAsia="en-AU"/>
              </w:rPr>
            </w:pPr>
          </w:p>
        </w:tc>
        <w:tc>
          <w:tcPr>
            <w:tcW w:w="969" w:type="dxa"/>
            <w:vAlign w:val="center"/>
          </w:tcPr>
          <w:p w14:paraId="110255A7" w14:textId="77777777" w:rsidR="0038184B" w:rsidRPr="00A85B8F" w:rsidRDefault="0038184B" w:rsidP="00A85B8F">
            <w:pPr>
              <w:spacing w:before="40" w:after="0"/>
              <w:jc w:val="center"/>
              <w:rPr>
                <w:b/>
                <w:bCs/>
                <w:sz w:val="24"/>
                <w:szCs w:val="24"/>
                <w:lang w:eastAsia="en-AU"/>
              </w:rPr>
            </w:pPr>
          </w:p>
        </w:tc>
        <w:tc>
          <w:tcPr>
            <w:tcW w:w="1570" w:type="dxa"/>
            <w:vAlign w:val="center"/>
          </w:tcPr>
          <w:p w14:paraId="219C9D18" w14:textId="62006078"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c>
          <w:tcPr>
            <w:tcW w:w="1190" w:type="dxa"/>
            <w:vAlign w:val="center"/>
          </w:tcPr>
          <w:p w14:paraId="104368C1" w14:textId="015253C1"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c>
          <w:tcPr>
            <w:tcW w:w="1349" w:type="dxa"/>
            <w:vAlign w:val="center"/>
          </w:tcPr>
          <w:p w14:paraId="05166F16" w14:textId="16E8F02B"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r>
      <w:tr w:rsidR="00974654" w14:paraId="79E1C140" w14:textId="77777777" w:rsidTr="0084766E">
        <w:tc>
          <w:tcPr>
            <w:tcW w:w="483" w:type="dxa"/>
          </w:tcPr>
          <w:p w14:paraId="480E3EAA" w14:textId="3927DDB4" w:rsidR="0038184B" w:rsidRPr="00A85B8F" w:rsidRDefault="0038184B" w:rsidP="0050489C">
            <w:pPr>
              <w:spacing w:before="40" w:after="40"/>
              <w:rPr>
                <w:rFonts w:asciiTheme="majorHAnsi" w:hAnsiTheme="majorHAnsi" w:cstheme="majorHAnsi"/>
                <w:lang w:eastAsia="en-AU"/>
              </w:rPr>
            </w:pPr>
            <w:r w:rsidRPr="00A85B8F">
              <w:rPr>
                <w:rFonts w:asciiTheme="majorHAnsi" w:hAnsiTheme="majorHAnsi" w:cstheme="majorHAnsi"/>
                <w:lang w:eastAsia="en-AU"/>
              </w:rPr>
              <w:t>1.3</w:t>
            </w:r>
          </w:p>
        </w:tc>
        <w:tc>
          <w:tcPr>
            <w:tcW w:w="1352" w:type="dxa"/>
            <w:vAlign w:val="center"/>
          </w:tcPr>
          <w:p w14:paraId="28A2F153" w14:textId="74DB8678"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c>
          <w:tcPr>
            <w:tcW w:w="1180" w:type="dxa"/>
            <w:vAlign w:val="center"/>
          </w:tcPr>
          <w:p w14:paraId="2FCF8DD4" w14:textId="275FFE13" w:rsidR="0038184B" w:rsidRPr="00A85B8F" w:rsidRDefault="0038184B" w:rsidP="00A85B8F">
            <w:pPr>
              <w:spacing w:before="40" w:after="0"/>
              <w:jc w:val="center"/>
              <w:rPr>
                <w:b/>
                <w:bCs/>
                <w:sz w:val="24"/>
                <w:szCs w:val="24"/>
                <w:lang w:eastAsia="en-AU"/>
              </w:rPr>
            </w:pPr>
          </w:p>
        </w:tc>
        <w:tc>
          <w:tcPr>
            <w:tcW w:w="1082" w:type="dxa"/>
            <w:vAlign w:val="center"/>
          </w:tcPr>
          <w:p w14:paraId="4880C2E0" w14:textId="77777777" w:rsidR="0038184B" w:rsidRPr="00A85B8F" w:rsidRDefault="0038184B" w:rsidP="00A85B8F">
            <w:pPr>
              <w:spacing w:before="40" w:after="0"/>
              <w:jc w:val="center"/>
              <w:rPr>
                <w:b/>
                <w:bCs/>
                <w:sz w:val="24"/>
                <w:szCs w:val="24"/>
                <w:lang w:eastAsia="en-AU"/>
              </w:rPr>
            </w:pPr>
          </w:p>
        </w:tc>
        <w:tc>
          <w:tcPr>
            <w:tcW w:w="969" w:type="dxa"/>
            <w:vAlign w:val="center"/>
          </w:tcPr>
          <w:p w14:paraId="0EC0E272" w14:textId="77777777" w:rsidR="0038184B" w:rsidRPr="00A85B8F" w:rsidRDefault="0038184B" w:rsidP="00A85B8F">
            <w:pPr>
              <w:spacing w:before="40" w:after="0"/>
              <w:jc w:val="center"/>
              <w:rPr>
                <w:b/>
                <w:bCs/>
                <w:sz w:val="24"/>
                <w:szCs w:val="24"/>
                <w:lang w:eastAsia="en-AU"/>
              </w:rPr>
            </w:pPr>
          </w:p>
        </w:tc>
        <w:tc>
          <w:tcPr>
            <w:tcW w:w="1570" w:type="dxa"/>
            <w:vAlign w:val="center"/>
          </w:tcPr>
          <w:p w14:paraId="18BBE571" w14:textId="4381D4E7"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c>
          <w:tcPr>
            <w:tcW w:w="1190" w:type="dxa"/>
            <w:vAlign w:val="center"/>
          </w:tcPr>
          <w:p w14:paraId="7B5DD219" w14:textId="77777777" w:rsidR="0038184B" w:rsidRPr="00A85B8F" w:rsidRDefault="0038184B" w:rsidP="00A85B8F">
            <w:pPr>
              <w:spacing w:before="40" w:after="0"/>
              <w:jc w:val="center"/>
              <w:rPr>
                <w:b/>
                <w:bCs/>
                <w:sz w:val="24"/>
                <w:szCs w:val="24"/>
                <w:lang w:eastAsia="en-AU"/>
              </w:rPr>
            </w:pPr>
          </w:p>
        </w:tc>
        <w:tc>
          <w:tcPr>
            <w:tcW w:w="1349" w:type="dxa"/>
            <w:vAlign w:val="center"/>
          </w:tcPr>
          <w:p w14:paraId="5952162C" w14:textId="10C2A963"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r>
      <w:tr w:rsidR="00974654" w14:paraId="626E923E" w14:textId="77777777" w:rsidTr="0084766E">
        <w:tc>
          <w:tcPr>
            <w:tcW w:w="483" w:type="dxa"/>
          </w:tcPr>
          <w:p w14:paraId="5D35BEB4" w14:textId="4872155A" w:rsidR="0038184B" w:rsidRPr="00A85B8F" w:rsidRDefault="0038184B" w:rsidP="0050489C">
            <w:pPr>
              <w:spacing w:before="40" w:after="40"/>
              <w:rPr>
                <w:rFonts w:asciiTheme="majorHAnsi" w:hAnsiTheme="majorHAnsi" w:cstheme="majorHAnsi"/>
                <w:lang w:eastAsia="en-AU"/>
              </w:rPr>
            </w:pPr>
            <w:r w:rsidRPr="00A85B8F">
              <w:rPr>
                <w:rFonts w:asciiTheme="majorHAnsi" w:hAnsiTheme="majorHAnsi" w:cstheme="majorHAnsi"/>
                <w:lang w:eastAsia="en-AU"/>
              </w:rPr>
              <w:t>1.4</w:t>
            </w:r>
          </w:p>
        </w:tc>
        <w:tc>
          <w:tcPr>
            <w:tcW w:w="1352" w:type="dxa"/>
            <w:vAlign w:val="center"/>
          </w:tcPr>
          <w:p w14:paraId="16028A4A" w14:textId="24C29126"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c>
          <w:tcPr>
            <w:tcW w:w="1180" w:type="dxa"/>
            <w:vAlign w:val="center"/>
          </w:tcPr>
          <w:p w14:paraId="64BFBECA" w14:textId="453FADA8"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c>
          <w:tcPr>
            <w:tcW w:w="1082" w:type="dxa"/>
            <w:vAlign w:val="center"/>
          </w:tcPr>
          <w:p w14:paraId="2B07460B" w14:textId="77777777" w:rsidR="0038184B" w:rsidRPr="00A85B8F" w:rsidRDefault="0038184B" w:rsidP="00A85B8F">
            <w:pPr>
              <w:spacing w:before="40" w:after="0"/>
              <w:jc w:val="center"/>
              <w:rPr>
                <w:b/>
                <w:bCs/>
                <w:sz w:val="24"/>
                <w:szCs w:val="24"/>
                <w:lang w:eastAsia="en-AU"/>
              </w:rPr>
            </w:pPr>
          </w:p>
        </w:tc>
        <w:tc>
          <w:tcPr>
            <w:tcW w:w="969" w:type="dxa"/>
            <w:vAlign w:val="center"/>
          </w:tcPr>
          <w:p w14:paraId="5116D4BC" w14:textId="77777777" w:rsidR="0038184B" w:rsidRPr="00A85B8F" w:rsidRDefault="0038184B" w:rsidP="00A85B8F">
            <w:pPr>
              <w:spacing w:before="40" w:after="0"/>
              <w:jc w:val="center"/>
              <w:rPr>
                <w:b/>
                <w:bCs/>
                <w:sz w:val="24"/>
                <w:szCs w:val="24"/>
                <w:lang w:eastAsia="en-AU"/>
              </w:rPr>
            </w:pPr>
          </w:p>
        </w:tc>
        <w:tc>
          <w:tcPr>
            <w:tcW w:w="1570" w:type="dxa"/>
            <w:vAlign w:val="center"/>
          </w:tcPr>
          <w:p w14:paraId="73EC07BC" w14:textId="66D17EAD"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c>
          <w:tcPr>
            <w:tcW w:w="1190" w:type="dxa"/>
            <w:vAlign w:val="center"/>
          </w:tcPr>
          <w:p w14:paraId="40F1B687" w14:textId="77777777" w:rsidR="0038184B" w:rsidRPr="00A85B8F" w:rsidRDefault="0038184B" w:rsidP="00A85B8F">
            <w:pPr>
              <w:spacing w:before="40" w:after="0"/>
              <w:jc w:val="center"/>
              <w:rPr>
                <w:b/>
                <w:bCs/>
                <w:sz w:val="24"/>
                <w:szCs w:val="24"/>
                <w:lang w:eastAsia="en-AU"/>
              </w:rPr>
            </w:pPr>
          </w:p>
        </w:tc>
        <w:tc>
          <w:tcPr>
            <w:tcW w:w="1349" w:type="dxa"/>
            <w:vAlign w:val="center"/>
          </w:tcPr>
          <w:p w14:paraId="13F41D02" w14:textId="36F5DA40" w:rsidR="0038184B" w:rsidRPr="00A85B8F" w:rsidRDefault="00A85B8F" w:rsidP="00A85B8F">
            <w:pPr>
              <w:spacing w:before="40" w:after="0"/>
              <w:jc w:val="center"/>
              <w:rPr>
                <w:b/>
                <w:bCs/>
                <w:sz w:val="24"/>
                <w:szCs w:val="24"/>
                <w:lang w:eastAsia="en-AU"/>
              </w:rPr>
            </w:pPr>
            <w:r w:rsidRPr="00A85B8F">
              <w:rPr>
                <w:rFonts w:ascii="Wingdings" w:eastAsia="Wingdings" w:hAnsi="Wingdings" w:cs="Wingdings"/>
                <w:b/>
                <w:bCs/>
                <w:sz w:val="24"/>
                <w:szCs w:val="24"/>
                <w:lang w:eastAsia="en-AU"/>
              </w:rPr>
              <w:t>ü</w:t>
            </w:r>
          </w:p>
        </w:tc>
      </w:tr>
    </w:tbl>
    <w:p w14:paraId="0189DA20" w14:textId="480D4F91" w:rsidR="0084766E" w:rsidRDefault="0084766E" w:rsidP="0084766E">
      <w:pPr>
        <w:spacing w:after="0"/>
        <w:rPr>
          <w:lang w:eastAsia="en-AU"/>
        </w:rPr>
      </w:pPr>
      <w:r>
        <w:rPr>
          <w:lang w:eastAsia="en-AU"/>
        </w:rPr>
        <w:br w:type="page"/>
      </w:r>
    </w:p>
    <w:tbl>
      <w:tblPr>
        <w:tblStyle w:val="AccessibleNousTable"/>
        <w:tblW w:w="9184" w:type="dxa"/>
        <w:tblLook w:val="04A0" w:firstRow="1" w:lastRow="0" w:firstColumn="1" w:lastColumn="0" w:noHBand="0" w:noVBand="1"/>
      </w:tblPr>
      <w:tblGrid>
        <w:gridCol w:w="9184"/>
      </w:tblGrid>
      <w:tr w:rsidR="00BC3F9B" w14:paraId="28BF17C7" w14:textId="77777777">
        <w:trPr>
          <w:cnfStyle w:val="100000000000" w:firstRow="1" w:lastRow="0" w:firstColumn="0" w:lastColumn="0" w:oddVBand="0" w:evenVBand="0" w:oddHBand="0" w:evenHBand="0" w:firstRowFirstColumn="0" w:firstRowLastColumn="0" w:lastRowFirstColumn="0" w:lastRowLastColumn="0"/>
        </w:trPr>
        <w:tc>
          <w:tcPr>
            <w:tcW w:w="9184" w:type="dxa"/>
          </w:tcPr>
          <w:p w14:paraId="2081A5B7" w14:textId="77777777" w:rsidR="0084766E" w:rsidRPr="00291835" w:rsidRDefault="0084766E">
            <w:pPr>
              <w:pStyle w:val="TableNheader"/>
              <w:rPr>
                <w:rFonts w:asciiTheme="majorHAnsi" w:hAnsiTheme="majorHAnsi" w:cstheme="majorHAnsi"/>
                <w:color w:val="00264D" w:themeColor="background2"/>
                <w:lang w:eastAsia="en-AU"/>
              </w:rPr>
            </w:pPr>
            <w:r w:rsidRPr="000B5E52">
              <w:rPr>
                <w:lang w:eastAsia="en-AU"/>
              </w:rPr>
              <w:lastRenderedPageBreak/>
              <w:t>Key Evaluation Question</w:t>
            </w:r>
          </w:p>
        </w:tc>
      </w:tr>
      <w:tr w:rsidR="000635A2" w14:paraId="07E99E71" w14:textId="77777777" w:rsidTr="00314A60">
        <w:tc>
          <w:tcPr>
            <w:tcW w:w="9184" w:type="dxa"/>
            <w:shd w:val="clear" w:color="auto" w:fill="F25E21" w:themeFill="accent2"/>
          </w:tcPr>
          <w:p w14:paraId="45FFF869" w14:textId="6BAE605D" w:rsidR="0084766E" w:rsidRPr="00314A60" w:rsidRDefault="00C717E0" w:rsidP="0071754C">
            <w:pPr>
              <w:spacing w:after="0"/>
              <w:rPr>
                <w:rFonts w:asciiTheme="majorHAnsi" w:hAnsiTheme="majorHAnsi" w:cstheme="majorHAnsi"/>
                <w:color w:val="00264D" w:themeColor="background2"/>
                <w:sz w:val="22"/>
                <w:lang w:eastAsia="en-AU"/>
              </w:rPr>
            </w:pPr>
            <w:r w:rsidRPr="00314A60">
              <w:rPr>
                <w:rFonts w:asciiTheme="majorHAnsi" w:hAnsiTheme="majorHAnsi" w:cstheme="majorHAnsi"/>
                <w:color w:val="00264D" w:themeColor="background2"/>
                <w:sz w:val="22"/>
                <w:lang w:eastAsia="en-AU"/>
              </w:rPr>
              <w:t>2. Efficiency and Effectiveness</w:t>
            </w:r>
          </w:p>
        </w:tc>
      </w:tr>
      <w:tr w:rsidR="00BC3F9B" w14:paraId="6AB0EF7C" w14:textId="77777777">
        <w:tc>
          <w:tcPr>
            <w:tcW w:w="9184" w:type="dxa"/>
          </w:tcPr>
          <w:p w14:paraId="286FF905" w14:textId="03FA831C" w:rsidR="0084766E" w:rsidRPr="00FE613C" w:rsidRDefault="00FE613C">
            <w:pPr>
              <w:spacing w:before="40" w:after="40"/>
              <w:rPr>
                <w:rFonts w:asciiTheme="majorHAnsi" w:hAnsiTheme="majorHAnsi" w:cstheme="majorHAnsi"/>
                <w:lang w:eastAsia="en-AU"/>
              </w:rPr>
            </w:pPr>
            <w:r w:rsidRPr="00FE613C">
              <w:rPr>
                <w:rFonts w:asciiTheme="majorHAnsi" w:hAnsiTheme="majorHAnsi" w:cstheme="majorHAnsi"/>
                <w:lang w:eastAsia="en-AU"/>
              </w:rPr>
              <w:t>How effectively was the National Program implemented (Round 1 and Round 2)?</w:t>
            </w:r>
          </w:p>
        </w:tc>
      </w:tr>
      <w:tr w:rsidR="000635A2" w14:paraId="57970443" w14:textId="77777777">
        <w:tc>
          <w:tcPr>
            <w:tcW w:w="9184" w:type="dxa"/>
            <w:shd w:val="clear" w:color="auto" w:fill="00264D" w:themeFill="background2"/>
          </w:tcPr>
          <w:p w14:paraId="20E04A81" w14:textId="77777777" w:rsidR="0084766E" w:rsidRPr="00FE613C" w:rsidRDefault="0084766E">
            <w:pPr>
              <w:pStyle w:val="TableNheader"/>
              <w:rPr>
                <w:rFonts w:asciiTheme="majorHAnsi" w:hAnsiTheme="majorHAnsi" w:cstheme="majorHAnsi"/>
                <w:color w:val="00264D" w:themeColor="background2"/>
                <w:lang w:eastAsia="en-AU"/>
              </w:rPr>
            </w:pPr>
            <w:r w:rsidRPr="00FE613C">
              <w:rPr>
                <w:rFonts w:asciiTheme="majorHAnsi" w:hAnsiTheme="majorHAnsi" w:cstheme="majorHAnsi"/>
                <w:lang w:eastAsia="en-AU"/>
              </w:rPr>
              <w:t>Research Questions</w:t>
            </w:r>
          </w:p>
        </w:tc>
      </w:tr>
      <w:tr w:rsidR="00BC3F9B" w14:paraId="1B68E45B" w14:textId="77777777">
        <w:tc>
          <w:tcPr>
            <w:tcW w:w="9184" w:type="dxa"/>
          </w:tcPr>
          <w:p w14:paraId="578B7088" w14:textId="18FC87B4" w:rsidR="0084766E" w:rsidRDefault="00FE613C">
            <w:pPr>
              <w:spacing w:before="40" w:after="40"/>
              <w:rPr>
                <w:lang w:eastAsia="en-AU"/>
              </w:rPr>
            </w:pPr>
            <w:r>
              <w:rPr>
                <w:rFonts w:asciiTheme="majorHAnsi" w:hAnsiTheme="majorHAnsi" w:cstheme="majorHAnsi"/>
                <w:lang w:eastAsia="en-AU"/>
              </w:rPr>
              <w:t>2</w:t>
            </w:r>
            <w:r w:rsidR="0084766E" w:rsidRPr="00983803">
              <w:rPr>
                <w:rFonts w:asciiTheme="majorHAnsi" w:hAnsiTheme="majorHAnsi" w:cstheme="majorHAnsi"/>
                <w:lang w:eastAsia="en-AU"/>
              </w:rPr>
              <w:t>.1</w:t>
            </w:r>
            <w:r w:rsidR="0084766E" w:rsidRPr="00983803">
              <w:rPr>
                <w:lang w:eastAsia="en-AU"/>
              </w:rPr>
              <w:t xml:space="preserve"> </w:t>
            </w:r>
            <w:r w:rsidR="000513AB" w:rsidRPr="000513AB">
              <w:rPr>
                <w:lang w:eastAsia="en-AU"/>
              </w:rPr>
              <w:t>How effective was the National Program in reducing the rate of preterm and early-term birth in participating maternity services? What worked well and what could have been improved?</w:t>
            </w:r>
          </w:p>
        </w:tc>
      </w:tr>
      <w:tr w:rsidR="00BC3F9B" w14:paraId="6E95B665" w14:textId="77777777">
        <w:tc>
          <w:tcPr>
            <w:tcW w:w="9184" w:type="dxa"/>
          </w:tcPr>
          <w:p w14:paraId="220D2D75" w14:textId="2AC8E134" w:rsidR="0084766E" w:rsidRDefault="00FE613C">
            <w:pPr>
              <w:spacing w:before="40" w:after="40"/>
              <w:rPr>
                <w:lang w:eastAsia="en-AU"/>
              </w:rPr>
            </w:pPr>
            <w:r>
              <w:rPr>
                <w:rFonts w:asciiTheme="majorHAnsi" w:hAnsiTheme="majorHAnsi" w:cstheme="majorHAnsi"/>
                <w:lang w:eastAsia="en-AU"/>
              </w:rPr>
              <w:t>2</w:t>
            </w:r>
            <w:r w:rsidR="0084766E" w:rsidRPr="00983803">
              <w:rPr>
                <w:rFonts w:asciiTheme="majorHAnsi" w:hAnsiTheme="majorHAnsi" w:cstheme="majorHAnsi"/>
                <w:lang w:eastAsia="en-AU"/>
              </w:rPr>
              <w:t>.2</w:t>
            </w:r>
            <w:r w:rsidR="0084766E" w:rsidRPr="00983803">
              <w:rPr>
                <w:lang w:eastAsia="en-AU"/>
              </w:rPr>
              <w:t xml:space="preserve"> </w:t>
            </w:r>
            <w:r w:rsidR="000513AB" w:rsidRPr="000513AB">
              <w:rPr>
                <w:lang w:eastAsia="en-AU"/>
              </w:rPr>
              <w:t>How effective and efficient were the governance structures to guide the National Program in an objective and transparent way? Why?</w:t>
            </w:r>
          </w:p>
        </w:tc>
      </w:tr>
      <w:tr w:rsidR="00BC3F9B" w14:paraId="4535502F" w14:textId="77777777">
        <w:tc>
          <w:tcPr>
            <w:tcW w:w="9184" w:type="dxa"/>
          </w:tcPr>
          <w:p w14:paraId="0083392E" w14:textId="1739B1F4" w:rsidR="0084766E" w:rsidRDefault="00FE613C">
            <w:pPr>
              <w:spacing w:before="40" w:after="40"/>
              <w:rPr>
                <w:lang w:eastAsia="en-AU"/>
              </w:rPr>
            </w:pPr>
            <w:r>
              <w:rPr>
                <w:rFonts w:asciiTheme="majorHAnsi" w:hAnsiTheme="majorHAnsi" w:cstheme="majorHAnsi"/>
                <w:lang w:eastAsia="en-AU"/>
              </w:rPr>
              <w:t>2</w:t>
            </w:r>
            <w:r w:rsidR="0084766E" w:rsidRPr="00983803">
              <w:rPr>
                <w:rFonts w:asciiTheme="majorHAnsi" w:hAnsiTheme="majorHAnsi" w:cstheme="majorHAnsi"/>
                <w:lang w:eastAsia="en-AU"/>
              </w:rPr>
              <w:t>.3</w:t>
            </w:r>
            <w:r w:rsidR="0084766E" w:rsidRPr="00983803">
              <w:rPr>
                <w:lang w:eastAsia="en-AU"/>
              </w:rPr>
              <w:t xml:space="preserve"> </w:t>
            </w:r>
            <w:r w:rsidR="000513AB" w:rsidRPr="000513AB">
              <w:rPr>
                <w:lang w:eastAsia="en-AU"/>
              </w:rPr>
              <w:t>How effective were funding arrangements, and why?</w:t>
            </w:r>
          </w:p>
        </w:tc>
      </w:tr>
      <w:tr w:rsidR="00BC3F9B" w14:paraId="487B2EA7" w14:textId="77777777">
        <w:tc>
          <w:tcPr>
            <w:tcW w:w="9184" w:type="dxa"/>
          </w:tcPr>
          <w:p w14:paraId="2951F6F0" w14:textId="0E887733" w:rsidR="0084766E" w:rsidRDefault="00FE613C">
            <w:pPr>
              <w:spacing w:before="40" w:after="40"/>
              <w:rPr>
                <w:lang w:eastAsia="en-AU"/>
              </w:rPr>
            </w:pPr>
            <w:r>
              <w:rPr>
                <w:rFonts w:asciiTheme="majorHAnsi" w:hAnsiTheme="majorHAnsi" w:cstheme="majorHAnsi"/>
                <w:lang w:eastAsia="en-AU"/>
              </w:rPr>
              <w:t>2</w:t>
            </w:r>
            <w:r w:rsidR="0084766E" w:rsidRPr="00D87392">
              <w:rPr>
                <w:rFonts w:asciiTheme="majorHAnsi" w:hAnsiTheme="majorHAnsi" w:cstheme="majorHAnsi"/>
                <w:lang w:eastAsia="en-AU"/>
              </w:rPr>
              <w:t>.4</w:t>
            </w:r>
            <w:r w:rsidR="0084766E" w:rsidRPr="00D87392">
              <w:rPr>
                <w:lang w:eastAsia="en-AU"/>
              </w:rPr>
              <w:t xml:space="preserve"> </w:t>
            </w:r>
            <w:r w:rsidR="000513AB" w:rsidRPr="000513AB">
              <w:rPr>
                <w:lang w:eastAsia="en-AU"/>
              </w:rPr>
              <w:t>How did the strategies adopted by each maternity service and jurisdiction differ? How were they the same? Were any strategies more successful than others, and why? (incl. for particular services, across public and private settings, regions and cohorts).</w:t>
            </w:r>
          </w:p>
        </w:tc>
      </w:tr>
      <w:tr w:rsidR="00BC3F9B" w14:paraId="3841BE70" w14:textId="77777777">
        <w:tc>
          <w:tcPr>
            <w:tcW w:w="9184" w:type="dxa"/>
          </w:tcPr>
          <w:p w14:paraId="26C6EB68" w14:textId="126A5495" w:rsidR="00FE613C" w:rsidRDefault="00FE613C" w:rsidP="00FE613C">
            <w:pPr>
              <w:spacing w:before="40" w:after="40"/>
              <w:rPr>
                <w:rFonts w:asciiTheme="majorHAnsi" w:hAnsiTheme="majorHAnsi" w:cstheme="majorHAnsi"/>
                <w:lang w:eastAsia="en-AU"/>
              </w:rPr>
            </w:pPr>
            <w:r>
              <w:rPr>
                <w:rFonts w:asciiTheme="majorHAnsi" w:hAnsiTheme="majorHAnsi" w:cstheme="majorHAnsi"/>
                <w:lang w:eastAsia="en-AU"/>
              </w:rPr>
              <w:t>2</w:t>
            </w:r>
            <w:r w:rsidRPr="00D87392">
              <w:rPr>
                <w:rFonts w:asciiTheme="majorHAnsi" w:hAnsiTheme="majorHAnsi" w:cstheme="majorHAnsi"/>
                <w:lang w:eastAsia="en-AU"/>
              </w:rPr>
              <w:t>.</w:t>
            </w:r>
            <w:r>
              <w:rPr>
                <w:rFonts w:asciiTheme="majorHAnsi" w:hAnsiTheme="majorHAnsi" w:cstheme="majorHAnsi"/>
                <w:lang w:eastAsia="en-AU"/>
              </w:rPr>
              <w:t>5</w:t>
            </w:r>
            <w:r w:rsidRPr="00D87392">
              <w:rPr>
                <w:lang w:eastAsia="en-AU"/>
              </w:rPr>
              <w:t xml:space="preserve"> </w:t>
            </w:r>
            <w:r w:rsidR="00F851B5" w:rsidRPr="00F851B5">
              <w:rPr>
                <w:lang w:eastAsia="en-AU"/>
              </w:rPr>
              <w:t>What were the key mechanisms and/or approaches that helped embed best practice? Were specific mechanisms adopted more firmly than others, and if so, why?</w:t>
            </w:r>
          </w:p>
        </w:tc>
      </w:tr>
    </w:tbl>
    <w:p w14:paraId="40A3C645" w14:textId="215DD228" w:rsidR="00EA09AF" w:rsidRDefault="00EA09AF" w:rsidP="00EA09AF">
      <w:pPr>
        <w:pStyle w:val="Caption"/>
      </w:pPr>
      <w:r>
        <w:t xml:space="preserve">Table </w:t>
      </w:r>
      <w:r>
        <w:fldChar w:fldCharType="begin"/>
      </w:r>
      <w:r>
        <w:instrText xml:space="preserve"> SEQ Table \* ARABIC </w:instrText>
      </w:r>
      <w:r>
        <w:fldChar w:fldCharType="separate"/>
      </w:r>
      <w:r w:rsidR="00040BFE">
        <w:rPr>
          <w:noProof/>
        </w:rPr>
        <w:t>14</w:t>
      </w:r>
      <w:r>
        <w:fldChar w:fldCharType="end"/>
      </w:r>
      <w:r>
        <w:t xml:space="preserve"> | Data sources for KEQ 2</w:t>
      </w:r>
    </w:p>
    <w:tbl>
      <w:tblPr>
        <w:tblStyle w:val="AccessibleNousTable"/>
        <w:tblW w:w="0" w:type="auto"/>
        <w:tblLook w:val="04A0" w:firstRow="1" w:lastRow="0" w:firstColumn="1" w:lastColumn="0" w:noHBand="0" w:noVBand="1"/>
      </w:tblPr>
      <w:tblGrid>
        <w:gridCol w:w="505"/>
        <w:gridCol w:w="1352"/>
        <w:gridCol w:w="1180"/>
        <w:gridCol w:w="1082"/>
        <w:gridCol w:w="947"/>
        <w:gridCol w:w="1570"/>
        <w:gridCol w:w="1190"/>
        <w:gridCol w:w="1349"/>
      </w:tblGrid>
      <w:tr w:rsidR="0054076C" w14:paraId="46639672" w14:textId="77777777" w:rsidTr="00511248">
        <w:trPr>
          <w:cnfStyle w:val="100000000000" w:firstRow="1" w:lastRow="0" w:firstColumn="0" w:lastColumn="0" w:oddVBand="0" w:evenVBand="0" w:oddHBand="0" w:evenHBand="0" w:firstRowFirstColumn="0" w:firstRowLastColumn="0" w:lastRowFirstColumn="0" w:lastRowLastColumn="0"/>
        </w:trPr>
        <w:tc>
          <w:tcPr>
            <w:tcW w:w="483" w:type="dxa"/>
            <w:tcBorders>
              <w:right w:val="single" w:sz="4" w:space="0" w:color="FFFFFF" w:themeColor="background1"/>
            </w:tcBorders>
          </w:tcPr>
          <w:p w14:paraId="26324C27" w14:textId="77777777" w:rsidR="00F851B5" w:rsidRDefault="00F851B5">
            <w:pPr>
              <w:pStyle w:val="TableNheader"/>
              <w:rPr>
                <w:lang w:eastAsia="en-AU"/>
              </w:rPr>
            </w:pPr>
            <w:r>
              <w:rPr>
                <w:lang w:eastAsia="en-AU"/>
              </w:rPr>
              <w:t>Q</w:t>
            </w:r>
          </w:p>
        </w:tc>
        <w:tc>
          <w:tcPr>
            <w:tcW w:w="1352" w:type="dxa"/>
            <w:tcBorders>
              <w:left w:val="single" w:sz="4" w:space="0" w:color="FFFFFF" w:themeColor="background1"/>
              <w:right w:val="single" w:sz="4" w:space="0" w:color="FFFFFF" w:themeColor="background1"/>
            </w:tcBorders>
          </w:tcPr>
          <w:p w14:paraId="72A04995" w14:textId="77777777" w:rsidR="00F851B5" w:rsidRDefault="00F851B5">
            <w:pPr>
              <w:pStyle w:val="TableNheader"/>
              <w:rPr>
                <w:lang w:eastAsia="en-AU"/>
              </w:rPr>
            </w:pPr>
            <w:r w:rsidRPr="001E68FE">
              <w:rPr>
                <w:lang w:eastAsia="en-AU"/>
              </w:rPr>
              <w:t>Program Documents</w:t>
            </w:r>
          </w:p>
        </w:tc>
        <w:tc>
          <w:tcPr>
            <w:tcW w:w="1180" w:type="dxa"/>
            <w:tcBorders>
              <w:left w:val="single" w:sz="4" w:space="0" w:color="FFFFFF" w:themeColor="background1"/>
              <w:right w:val="single" w:sz="4" w:space="0" w:color="FFFFFF" w:themeColor="background1"/>
            </w:tcBorders>
          </w:tcPr>
          <w:p w14:paraId="0A33DC08" w14:textId="77777777" w:rsidR="00F851B5" w:rsidRDefault="00F851B5">
            <w:pPr>
              <w:pStyle w:val="TableNheader"/>
              <w:rPr>
                <w:lang w:eastAsia="en-AU"/>
              </w:rPr>
            </w:pPr>
            <w:r w:rsidRPr="001E68FE">
              <w:rPr>
                <w:lang w:eastAsia="en-AU"/>
              </w:rPr>
              <w:t>External Literature</w:t>
            </w:r>
          </w:p>
        </w:tc>
        <w:tc>
          <w:tcPr>
            <w:tcW w:w="1082" w:type="dxa"/>
            <w:tcBorders>
              <w:left w:val="single" w:sz="4" w:space="0" w:color="FFFFFF" w:themeColor="background1"/>
              <w:right w:val="single" w:sz="4" w:space="0" w:color="FFFFFF" w:themeColor="background1"/>
            </w:tcBorders>
          </w:tcPr>
          <w:p w14:paraId="028CDEF9" w14:textId="77777777" w:rsidR="00F851B5" w:rsidRDefault="00F851B5">
            <w:pPr>
              <w:pStyle w:val="TableNheader"/>
              <w:rPr>
                <w:lang w:eastAsia="en-AU"/>
              </w:rPr>
            </w:pPr>
            <w:r w:rsidRPr="001E68FE">
              <w:rPr>
                <w:lang w:eastAsia="en-AU"/>
              </w:rPr>
              <w:t>Program Data</w:t>
            </w:r>
          </w:p>
        </w:tc>
        <w:tc>
          <w:tcPr>
            <w:tcW w:w="969" w:type="dxa"/>
            <w:tcBorders>
              <w:left w:val="single" w:sz="4" w:space="0" w:color="FFFFFF" w:themeColor="background1"/>
              <w:right w:val="single" w:sz="4" w:space="0" w:color="FFFFFF" w:themeColor="background1"/>
            </w:tcBorders>
          </w:tcPr>
          <w:p w14:paraId="7152B58B" w14:textId="77777777" w:rsidR="00F851B5" w:rsidRDefault="00F851B5">
            <w:pPr>
              <w:pStyle w:val="TableNheader"/>
              <w:rPr>
                <w:lang w:eastAsia="en-AU"/>
              </w:rPr>
            </w:pPr>
            <w:r w:rsidRPr="001E68FE">
              <w:rPr>
                <w:lang w:eastAsia="en-AU"/>
              </w:rPr>
              <w:t>System Data</w:t>
            </w:r>
          </w:p>
        </w:tc>
        <w:tc>
          <w:tcPr>
            <w:tcW w:w="1570" w:type="dxa"/>
            <w:tcBorders>
              <w:left w:val="single" w:sz="4" w:space="0" w:color="FFFFFF" w:themeColor="background1"/>
              <w:right w:val="single" w:sz="4" w:space="0" w:color="FFFFFF" w:themeColor="background1"/>
            </w:tcBorders>
          </w:tcPr>
          <w:p w14:paraId="0D0B9375" w14:textId="77777777" w:rsidR="00F851B5" w:rsidRDefault="00F851B5">
            <w:pPr>
              <w:pStyle w:val="TableNheader"/>
              <w:rPr>
                <w:lang w:eastAsia="en-AU"/>
              </w:rPr>
            </w:pPr>
            <w:r w:rsidRPr="001E68FE">
              <w:rPr>
                <w:lang w:eastAsia="en-AU"/>
              </w:rPr>
              <w:t>Stakeholder Engagements</w:t>
            </w:r>
          </w:p>
        </w:tc>
        <w:tc>
          <w:tcPr>
            <w:tcW w:w="1190" w:type="dxa"/>
            <w:tcBorders>
              <w:left w:val="single" w:sz="4" w:space="0" w:color="FFFFFF" w:themeColor="background1"/>
              <w:right w:val="single" w:sz="4" w:space="0" w:color="FFFFFF" w:themeColor="background1"/>
            </w:tcBorders>
          </w:tcPr>
          <w:p w14:paraId="1024A096" w14:textId="77777777" w:rsidR="00F851B5" w:rsidRDefault="00F851B5">
            <w:pPr>
              <w:pStyle w:val="TableNheader"/>
              <w:rPr>
                <w:lang w:eastAsia="en-AU"/>
              </w:rPr>
            </w:pPr>
            <w:r w:rsidRPr="0038184B">
              <w:rPr>
                <w:lang w:eastAsia="en-AU"/>
              </w:rPr>
              <w:t>Maternity Services Survey</w:t>
            </w:r>
          </w:p>
        </w:tc>
        <w:tc>
          <w:tcPr>
            <w:tcW w:w="1349" w:type="dxa"/>
            <w:tcBorders>
              <w:left w:val="single" w:sz="4" w:space="0" w:color="FFFFFF" w:themeColor="background1"/>
            </w:tcBorders>
          </w:tcPr>
          <w:p w14:paraId="68314CFE" w14:textId="77777777" w:rsidR="00F851B5" w:rsidRDefault="00F851B5">
            <w:pPr>
              <w:pStyle w:val="TableNheader"/>
              <w:rPr>
                <w:lang w:eastAsia="en-AU"/>
              </w:rPr>
            </w:pPr>
            <w:r w:rsidRPr="0038184B">
              <w:rPr>
                <w:lang w:eastAsia="en-AU"/>
              </w:rPr>
              <w:t>Prior Evaluations</w:t>
            </w:r>
          </w:p>
        </w:tc>
      </w:tr>
      <w:tr w:rsidR="00974654" w14:paraId="7697E8C7" w14:textId="77777777">
        <w:tc>
          <w:tcPr>
            <w:tcW w:w="483" w:type="dxa"/>
          </w:tcPr>
          <w:p w14:paraId="758F7C03" w14:textId="1318C1DD" w:rsidR="00F851B5" w:rsidRPr="00A85B8F" w:rsidRDefault="00D528E5">
            <w:pPr>
              <w:spacing w:before="40" w:after="40"/>
              <w:rPr>
                <w:rFonts w:asciiTheme="majorHAnsi" w:hAnsiTheme="majorHAnsi" w:cstheme="majorHAnsi"/>
                <w:lang w:eastAsia="en-AU"/>
              </w:rPr>
            </w:pPr>
            <w:r>
              <w:rPr>
                <w:rFonts w:asciiTheme="majorHAnsi" w:hAnsiTheme="majorHAnsi" w:cstheme="majorHAnsi"/>
                <w:lang w:eastAsia="en-AU"/>
              </w:rPr>
              <w:t>2</w:t>
            </w:r>
            <w:r w:rsidR="00F851B5" w:rsidRPr="00A85B8F">
              <w:rPr>
                <w:rFonts w:asciiTheme="majorHAnsi" w:hAnsiTheme="majorHAnsi" w:cstheme="majorHAnsi"/>
                <w:lang w:eastAsia="en-AU"/>
              </w:rPr>
              <w:t>.1</w:t>
            </w:r>
          </w:p>
        </w:tc>
        <w:tc>
          <w:tcPr>
            <w:tcW w:w="1352" w:type="dxa"/>
            <w:vAlign w:val="center"/>
          </w:tcPr>
          <w:p w14:paraId="1C956ECF" w14:textId="0FF6E63D" w:rsidR="00F851B5" w:rsidRPr="00A85B8F" w:rsidRDefault="00F851B5">
            <w:pPr>
              <w:spacing w:before="40" w:after="0"/>
              <w:jc w:val="center"/>
              <w:rPr>
                <w:b/>
                <w:bCs/>
                <w:sz w:val="24"/>
                <w:szCs w:val="24"/>
                <w:lang w:eastAsia="en-AU"/>
              </w:rPr>
            </w:pPr>
          </w:p>
        </w:tc>
        <w:tc>
          <w:tcPr>
            <w:tcW w:w="1180" w:type="dxa"/>
            <w:vAlign w:val="center"/>
          </w:tcPr>
          <w:p w14:paraId="2BC8CE72" w14:textId="40DB0C94" w:rsidR="00F851B5" w:rsidRPr="00A85B8F" w:rsidRDefault="00F851B5">
            <w:pPr>
              <w:spacing w:before="40" w:after="0"/>
              <w:jc w:val="center"/>
              <w:rPr>
                <w:b/>
                <w:bCs/>
                <w:sz w:val="24"/>
                <w:szCs w:val="24"/>
                <w:lang w:eastAsia="en-AU"/>
              </w:rPr>
            </w:pPr>
          </w:p>
        </w:tc>
        <w:tc>
          <w:tcPr>
            <w:tcW w:w="1082" w:type="dxa"/>
            <w:vAlign w:val="center"/>
          </w:tcPr>
          <w:p w14:paraId="51A4BDAF" w14:textId="0DEB7047" w:rsidR="00F851B5" w:rsidRPr="00A85B8F" w:rsidRDefault="00D528E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69" w:type="dxa"/>
            <w:vAlign w:val="center"/>
          </w:tcPr>
          <w:p w14:paraId="380DCD59" w14:textId="1C3F1D86" w:rsidR="00F851B5" w:rsidRPr="00A85B8F" w:rsidRDefault="00D528E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570" w:type="dxa"/>
            <w:vAlign w:val="center"/>
          </w:tcPr>
          <w:p w14:paraId="048BA2F5" w14:textId="77777777" w:rsidR="00F851B5" w:rsidRPr="00A85B8F" w:rsidRDefault="00F851B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7BF73963" w14:textId="3C5C6D54" w:rsidR="00F851B5" w:rsidRPr="00A85B8F" w:rsidRDefault="00D528E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349" w:type="dxa"/>
            <w:vAlign w:val="center"/>
          </w:tcPr>
          <w:p w14:paraId="5661877F" w14:textId="0D3A0F93" w:rsidR="00F851B5" w:rsidRPr="00A85B8F" w:rsidRDefault="00D528E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r>
      <w:tr w:rsidR="00974654" w14:paraId="0B9083DD" w14:textId="77777777">
        <w:tc>
          <w:tcPr>
            <w:tcW w:w="483" w:type="dxa"/>
          </w:tcPr>
          <w:p w14:paraId="3CCA0BBC" w14:textId="5AE56533" w:rsidR="00F851B5" w:rsidRPr="00A85B8F" w:rsidRDefault="00D528E5">
            <w:pPr>
              <w:spacing w:before="40" w:after="40"/>
              <w:rPr>
                <w:rFonts w:asciiTheme="majorHAnsi" w:hAnsiTheme="majorHAnsi" w:cstheme="majorHAnsi"/>
                <w:lang w:eastAsia="en-AU"/>
              </w:rPr>
            </w:pPr>
            <w:r>
              <w:rPr>
                <w:rFonts w:asciiTheme="majorHAnsi" w:hAnsiTheme="majorHAnsi" w:cstheme="majorHAnsi"/>
                <w:lang w:eastAsia="en-AU"/>
              </w:rPr>
              <w:t>2</w:t>
            </w:r>
            <w:r w:rsidR="00F851B5" w:rsidRPr="00A85B8F">
              <w:rPr>
                <w:rFonts w:asciiTheme="majorHAnsi" w:hAnsiTheme="majorHAnsi" w:cstheme="majorHAnsi"/>
                <w:lang w:eastAsia="en-AU"/>
              </w:rPr>
              <w:t>.2</w:t>
            </w:r>
          </w:p>
        </w:tc>
        <w:tc>
          <w:tcPr>
            <w:tcW w:w="1352" w:type="dxa"/>
            <w:vAlign w:val="center"/>
          </w:tcPr>
          <w:p w14:paraId="2E310570" w14:textId="77777777" w:rsidR="00F851B5" w:rsidRPr="00A85B8F" w:rsidRDefault="00F851B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80" w:type="dxa"/>
            <w:vAlign w:val="center"/>
          </w:tcPr>
          <w:p w14:paraId="29AA60DF" w14:textId="77777777" w:rsidR="00F851B5" w:rsidRPr="00A85B8F" w:rsidRDefault="00F851B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082" w:type="dxa"/>
            <w:vAlign w:val="center"/>
          </w:tcPr>
          <w:p w14:paraId="085313EC" w14:textId="77777777" w:rsidR="00F851B5" w:rsidRPr="00A85B8F" w:rsidRDefault="00F851B5">
            <w:pPr>
              <w:spacing w:before="40" w:after="0"/>
              <w:jc w:val="center"/>
              <w:rPr>
                <w:b/>
                <w:bCs/>
                <w:sz w:val="24"/>
                <w:szCs w:val="24"/>
                <w:lang w:eastAsia="en-AU"/>
              </w:rPr>
            </w:pPr>
          </w:p>
        </w:tc>
        <w:tc>
          <w:tcPr>
            <w:tcW w:w="969" w:type="dxa"/>
            <w:vAlign w:val="center"/>
          </w:tcPr>
          <w:p w14:paraId="762FEE18" w14:textId="77777777" w:rsidR="00F851B5" w:rsidRPr="00A85B8F" w:rsidRDefault="00F851B5">
            <w:pPr>
              <w:spacing w:before="40" w:after="0"/>
              <w:jc w:val="center"/>
              <w:rPr>
                <w:b/>
                <w:bCs/>
                <w:sz w:val="24"/>
                <w:szCs w:val="24"/>
                <w:lang w:eastAsia="en-AU"/>
              </w:rPr>
            </w:pPr>
          </w:p>
        </w:tc>
        <w:tc>
          <w:tcPr>
            <w:tcW w:w="1570" w:type="dxa"/>
            <w:vAlign w:val="center"/>
          </w:tcPr>
          <w:p w14:paraId="27CDF2C0" w14:textId="77777777" w:rsidR="00F851B5" w:rsidRPr="00A85B8F" w:rsidRDefault="00F851B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22E6761C" w14:textId="3A2697B8" w:rsidR="00F851B5" w:rsidRPr="00A85B8F" w:rsidRDefault="00F851B5">
            <w:pPr>
              <w:spacing w:before="40" w:after="0"/>
              <w:jc w:val="center"/>
              <w:rPr>
                <w:b/>
                <w:bCs/>
                <w:sz w:val="24"/>
                <w:szCs w:val="24"/>
                <w:lang w:eastAsia="en-AU"/>
              </w:rPr>
            </w:pPr>
          </w:p>
        </w:tc>
        <w:tc>
          <w:tcPr>
            <w:tcW w:w="1349" w:type="dxa"/>
            <w:vAlign w:val="center"/>
          </w:tcPr>
          <w:p w14:paraId="7E4DD926" w14:textId="77777777" w:rsidR="00F851B5" w:rsidRPr="00A85B8F" w:rsidRDefault="00F851B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r>
      <w:tr w:rsidR="00974654" w14:paraId="5ABCCA7B" w14:textId="77777777">
        <w:tc>
          <w:tcPr>
            <w:tcW w:w="483" w:type="dxa"/>
          </w:tcPr>
          <w:p w14:paraId="421F6EE8" w14:textId="6DFB1F05" w:rsidR="00F851B5" w:rsidRPr="00A85B8F" w:rsidRDefault="00D528E5">
            <w:pPr>
              <w:spacing w:before="40" w:after="40"/>
              <w:rPr>
                <w:rFonts w:asciiTheme="majorHAnsi" w:hAnsiTheme="majorHAnsi" w:cstheme="majorHAnsi"/>
                <w:lang w:eastAsia="en-AU"/>
              </w:rPr>
            </w:pPr>
            <w:r>
              <w:rPr>
                <w:rFonts w:asciiTheme="majorHAnsi" w:hAnsiTheme="majorHAnsi" w:cstheme="majorHAnsi"/>
                <w:lang w:eastAsia="en-AU"/>
              </w:rPr>
              <w:t>2</w:t>
            </w:r>
            <w:r w:rsidR="00F851B5" w:rsidRPr="00A85B8F">
              <w:rPr>
                <w:rFonts w:asciiTheme="majorHAnsi" w:hAnsiTheme="majorHAnsi" w:cstheme="majorHAnsi"/>
                <w:lang w:eastAsia="en-AU"/>
              </w:rPr>
              <w:t>.3</w:t>
            </w:r>
          </w:p>
        </w:tc>
        <w:tc>
          <w:tcPr>
            <w:tcW w:w="1352" w:type="dxa"/>
            <w:vAlign w:val="center"/>
          </w:tcPr>
          <w:p w14:paraId="4AEE87E8" w14:textId="77777777" w:rsidR="00F851B5" w:rsidRPr="00A85B8F" w:rsidRDefault="00F851B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80" w:type="dxa"/>
            <w:vAlign w:val="center"/>
          </w:tcPr>
          <w:p w14:paraId="3BE0B004" w14:textId="77777777" w:rsidR="00F851B5" w:rsidRPr="00A85B8F" w:rsidRDefault="00F851B5">
            <w:pPr>
              <w:spacing w:before="40" w:after="0"/>
              <w:jc w:val="center"/>
              <w:rPr>
                <w:b/>
                <w:bCs/>
                <w:sz w:val="24"/>
                <w:szCs w:val="24"/>
                <w:lang w:eastAsia="en-AU"/>
              </w:rPr>
            </w:pPr>
          </w:p>
        </w:tc>
        <w:tc>
          <w:tcPr>
            <w:tcW w:w="1082" w:type="dxa"/>
            <w:vAlign w:val="center"/>
          </w:tcPr>
          <w:p w14:paraId="35CD5009" w14:textId="4195FB19" w:rsidR="00F851B5" w:rsidRPr="00A85B8F" w:rsidRDefault="00D528E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69" w:type="dxa"/>
            <w:vAlign w:val="center"/>
          </w:tcPr>
          <w:p w14:paraId="20844728" w14:textId="77777777" w:rsidR="00F851B5" w:rsidRPr="00A85B8F" w:rsidRDefault="00F851B5">
            <w:pPr>
              <w:spacing w:before="40" w:after="0"/>
              <w:jc w:val="center"/>
              <w:rPr>
                <w:b/>
                <w:bCs/>
                <w:sz w:val="24"/>
                <w:szCs w:val="24"/>
                <w:lang w:eastAsia="en-AU"/>
              </w:rPr>
            </w:pPr>
          </w:p>
        </w:tc>
        <w:tc>
          <w:tcPr>
            <w:tcW w:w="1570" w:type="dxa"/>
            <w:vAlign w:val="center"/>
          </w:tcPr>
          <w:p w14:paraId="0DAA93DD" w14:textId="77777777" w:rsidR="00F851B5" w:rsidRPr="00A85B8F" w:rsidRDefault="00F851B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63F73FF4" w14:textId="77777777" w:rsidR="00F851B5" w:rsidRPr="00A85B8F" w:rsidRDefault="00F851B5">
            <w:pPr>
              <w:spacing w:before="40" w:after="0"/>
              <w:jc w:val="center"/>
              <w:rPr>
                <w:b/>
                <w:bCs/>
                <w:sz w:val="24"/>
                <w:szCs w:val="24"/>
                <w:lang w:eastAsia="en-AU"/>
              </w:rPr>
            </w:pPr>
          </w:p>
        </w:tc>
        <w:tc>
          <w:tcPr>
            <w:tcW w:w="1349" w:type="dxa"/>
            <w:vAlign w:val="center"/>
          </w:tcPr>
          <w:p w14:paraId="1F5D5619" w14:textId="77777777" w:rsidR="00F851B5" w:rsidRPr="00A85B8F" w:rsidRDefault="00F851B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r>
      <w:tr w:rsidR="00974654" w14:paraId="655954CE" w14:textId="77777777">
        <w:tc>
          <w:tcPr>
            <w:tcW w:w="483" w:type="dxa"/>
          </w:tcPr>
          <w:p w14:paraId="17B0C2E1" w14:textId="1935208F" w:rsidR="00F851B5" w:rsidRPr="00A85B8F" w:rsidRDefault="00D528E5">
            <w:pPr>
              <w:spacing w:before="40" w:after="40"/>
              <w:rPr>
                <w:rFonts w:asciiTheme="majorHAnsi" w:hAnsiTheme="majorHAnsi" w:cstheme="majorHAnsi"/>
                <w:lang w:eastAsia="en-AU"/>
              </w:rPr>
            </w:pPr>
            <w:r>
              <w:rPr>
                <w:rFonts w:asciiTheme="majorHAnsi" w:hAnsiTheme="majorHAnsi" w:cstheme="majorHAnsi"/>
                <w:lang w:eastAsia="en-AU"/>
              </w:rPr>
              <w:t>2.</w:t>
            </w:r>
            <w:r w:rsidR="00F851B5" w:rsidRPr="00A85B8F">
              <w:rPr>
                <w:rFonts w:asciiTheme="majorHAnsi" w:hAnsiTheme="majorHAnsi" w:cstheme="majorHAnsi"/>
                <w:lang w:eastAsia="en-AU"/>
              </w:rPr>
              <w:t>4</w:t>
            </w:r>
          </w:p>
        </w:tc>
        <w:tc>
          <w:tcPr>
            <w:tcW w:w="1352" w:type="dxa"/>
            <w:vAlign w:val="center"/>
          </w:tcPr>
          <w:p w14:paraId="7330DE51" w14:textId="77777777" w:rsidR="00F851B5" w:rsidRPr="00A85B8F" w:rsidRDefault="00F851B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80" w:type="dxa"/>
            <w:vAlign w:val="center"/>
          </w:tcPr>
          <w:p w14:paraId="34CDCC8D" w14:textId="2E7E542C" w:rsidR="00F851B5" w:rsidRPr="00A85B8F" w:rsidRDefault="00F851B5">
            <w:pPr>
              <w:spacing w:before="40" w:after="0"/>
              <w:jc w:val="center"/>
              <w:rPr>
                <w:b/>
                <w:bCs/>
                <w:sz w:val="24"/>
                <w:szCs w:val="24"/>
                <w:lang w:eastAsia="en-AU"/>
              </w:rPr>
            </w:pPr>
          </w:p>
        </w:tc>
        <w:tc>
          <w:tcPr>
            <w:tcW w:w="1082" w:type="dxa"/>
            <w:vAlign w:val="center"/>
          </w:tcPr>
          <w:p w14:paraId="562D1244" w14:textId="3F6FDD9F" w:rsidR="00F851B5" w:rsidRPr="00A85B8F" w:rsidRDefault="00D528E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69" w:type="dxa"/>
            <w:vAlign w:val="center"/>
          </w:tcPr>
          <w:p w14:paraId="1A229AC4" w14:textId="77777777" w:rsidR="00F851B5" w:rsidRPr="00A85B8F" w:rsidRDefault="00F851B5">
            <w:pPr>
              <w:spacing w:before="40" w:after="0"/>
              <w:jc w:val="center"/>
              <w:rPr>
                <w:b/>
                <w:bCs/>
                <w:sz w:val="24"/>
                <w:szCs w:val="24"/>
                <w:lang w:eastAsia="en-AU"/>
              </w:rPr>
            </w:pPr>
          </w:p>
        </w:tc>
        <w:tc>
          <w:tcPr>
            <w:tcW w:w="1570" w:type="dxa"/>
            <w:vAlign w:val="center"/>
          </w:tcPr>
          <w:p w14:paraId="3C97FF6F" w14:textId="77777777" w:rsidR="00F851B5" w:rsidRPr="00A85B8F" w:rsidRDefault="00F851B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2E2F21F0" w14:textId="475839BD" w:rsidR="00F851B5" w:rsidRPr="00A85B8F" w:rsidRDefault="0095407C">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349" w:type="dxa"/>
            <w:vAlign w:val="center"/>
          </w:tcPr>
          <w:p w14:paraId="6135BB25" w14:textId="77777777" w:rsidR="00F851B5" w:rsidRPr="00A85B8F" w:rsidRDefault="00F851B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r>
      <w:tr w:rsidR="00974654" w14:paraId="210018EE" w14:textId="77777777">
        <w:tc>
          <w:tcPr>
            <w:tcW w:w="483" w:type="dxa"/>
          </w:tcPr>
          <w:p w14:paraId="69A2816C" w14:textId="31564C5B" w:rsidR="00D528E5" w:rsidRPr="00A85B8F" w:rsidRDefault="00D528E5">
            <w:pPr>
              <w:spacing w:before="40" w:after="40"/>
              <w:rPr>
                <w:rFonts w:asciiTheme="majorHAnsi" w:hAnsiTheme="majorHAnsi" w:cstheme="majorHAnsi"/>
                <w:lang w:eastAsia="en-AU"/>
              </w:rPr>
            </w:pPr>
            <w:r>
              <w:rPr>
                <w:rFonts w:asciiTheme="majorHAnsi" w:hAnsiTheme="majorHAnsi" w:cstheme="majorHAnsi"/>
                <w:lang w:eastAsia="en-AU"/>
              </w:rPr>
              <w:t>2.5</w:t>
            </w:r>
          </w:p>
        </w:tc>
        <w:tc>
          <w:tcPr>
            <w:tcW w:w="1352" w:type="dxa"/>
            <w:vAlign w:val="center"/>
          </w:tcPr>
          <w:p w14:paraId="1A4BFA28" w14:textId="0E9547F9" w:rsidR="00D528E5" w:rsidRPr="00A85B8F" w:rsidRDefault="00D528E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80" w:type="dxa"/>
            <w:vAlign w:val="center"/>
          </w:tcPr>
          <w:p w14:paraId="6FC895EA" w14:textId="77777777" w:rsidR="00D528E5" w:rsidRPr="00A85B8F" w:rsidRDefault="00D528E5">
            <w:pPr>
              <w:spacing w:before="40" w:after="0"/>
              <w:jc w:val="center"/>
              <w:rPr>
                <w:b/>
                <w:bCs/>
                <w:sz w:val="24"/>
                <w:szCs w:val="24"/>
                <w:lang w:eastAsia="en-AU"/>
              </w:rPr>
            </w:pPr>
          </w:p>
        </w:tc>
        <w:tc>
          <w:tcPr>
            <w:tcW w:w="1082" w:type="dxa"/>
            <w:vAlign w:val="center"/>
          </w:tcPr>
          <w:p w14:paraId="7D2C137C" w14:textId="77777777" w:rsidR="00D528E5" w:rsidRPr="00A85B8F" w:rsidRDefault="00D528E5">
            <w:pPr>
              <w:spacing w:before="40" w:after="0"/>
              <w:jc w:val="center"/>
              <w:rPr>
                <w:b/>
                <w:bCs/>
                <w:sz w:val="24"/>
                <w:szCs w:val="24"/>
                <w:lang w:eastAsia="en-AU"/>
              </w:rPr>
            </w:pPr>
          </w:p>
        </w:tc>
        <w:tc>
          <w:tcPr>
            <w:tcW w:w="969" w:type="dxa"/>
            <w:vAlign w:val="center"/>
          </w:tcPr>
          <w:p w14:paraId="1EF48864" w14:textId="77777777" w:rsidR="00D528E5" w:rsidRPr="00A85B8F" w:rsidRDefault="00D528E5">
            <w:pPr>
              <w:spacing w:before="40" w:after="0"/>
              <w:jc w:val="center"/>
              <w:rPr>
                <w:b/>
                <w:bCs/>
                <w:sz w:val="24"/>
                <w:szCs w:val="24"/>
                <w:lang w:eastAsia="en-AU"/>
              </w:rPr>
            </w:pPr>
          </w:p>
        </w:tc>
        <w:tc>
          <w:tcPr>
            <w:tcW w:w="1570" w:type="dxa"/>
            <w:vAlign w:val="center"/>
          </w:tcPr>
          <w:p w14:paraId="2621200C" w14:textId="15BE21E2" w:rsidR="00D528E5" w:rsidRPr="00A85B8F" w:rsidRDefault="0095407C">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5FD73D48" w14:textId="759745A8" w:rsidR="00D528E5" w:rsidRPr="00A85B8F" w:rsidRDefault="0095407C">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349" w:type="dxa"/>
            <w:vAlign w:val="center"/>
          </w:tcPr>
          <w:p w14:paraId="5F56D396" w14:textId="07742AA9" w:rsidR="00D528E5" w:rsidRPr="00A85B8F" w:rsidRDefault="00D528E5">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r>
    </w:tbl>
    <w:p w14:paraId="6F5CF07E" w14:textId="77777777" w:rsidR="0095407C" w:rsidRDefault="0095407C" w:rsidP="00F851B5">
      <w:pPr>
        <w:spacing w:after="0"/>
        <w:rPr>
          <w:lang w:eastAsia="en-AU"/>
        </w:rPr>
      </w:pPr>
      <w:r>
        <w:rPr>
          <w:lang w:eastAsia="en-AU"/>
        </w:rPr>
        <w:br w:type="page"/>
      </w:r>
    </w:p>
    <w:tbl>
      <w:tblPr>
        <w:tblStyle w:val="AccessibleNousTable"/>
        <w:tblW w:w="9184" w:type="dxa"/>
        <w:tblLook w:val="04A0" w:firstRow="1" w:lastRow="0" w:firstColumn="1" w:lastColumn="0" w:noHBand="0" w:noVBand="1"/>
      </w:tblPr>
      <w:tblGrid>
        <w:gridCol w:w="9184"/>
      </w:tblGrid>
      <w:tr w:rsidR="00BC3F9B" w14:paraId="02A5146F" w14:textId="77777777">
        <w:trPr>
          <w:cnfStyle w:val="100000000000" w:firstRow="1" w:lastRow="0" w:firstColumn="0" w:lastColumn="0" w:oddVBand="0" w:evenVBand="0" w:oddHBand="0" w:evenHBand="0" w:firstRowFirstColumn="0" w:firstRowLastColumn="0" w:lastRowFirstColumn="0" w:lastRowLastColumn="0"/>
        </w:trPr>
        <w:tc>
          <w:tcPr>
            <w:tcW w:w="9184" w:type="dxa"/>
          </w:tcPr>
          <w:p w14:paraId="6B359BC0" w14:textId="77777777" w:rsidR="0095407C" w:rsidRPr="00291835" w:rsidRDefault="0095407C">
            <w:pPr>
              <w:pStyle w:val="TableNheader"/>
              <w:rPr>
                <w:rFonts w:asciiTheme="majorHAnsi" w:hAnsiTheme="majorHAnsi" w:cstheme="majorHAnsi"/>
                <w:color w:val="00264D" w:themeColor="background2"/>
                <w:lang w:eastAsia="en-AU"/>
              </w:rPr>
            </w:pPr>
            <w:r w:rsidRPr="000B5E52">
              <w:rPr>
                <w:lang w:eastAsia="en-AU"/>
              </w:rPr>
              <w:lastRenderedPageBreak/>
              <w:t>Key Evaluation Question</w:t>
            </w:r>
          </w:p>
        </w:tc>
      </w:tr>
      <w:tr w:rsidR="000635A2" w14:paraId="2C093F39" w14:textId="77777777" w:rsidTr="00314A60">
        <w:tc>
          <w:tcPr>
            <w:tcW w:w="9184" w:type="dxa"/>
            <w:shd w:val="clear" w:color="auto" w:fill="F8981D" w:themeFill="accent3"/>
          </w:tcPr>
          <w:p w14:paraId="120D8739" w14:textId="3F84952F" w:rsidR="0095407C" w:rsidRPr="00314A60" w:rsidRDefault="00314A60" w:rsidP="0071754C">
            <w:pPr>
              <w:spacing w:after="0"/>
              <w:rPr>
                <w:rFonts w:asciiTheme="majorHAnsi" w:hAnsiTheme="majorHAnsi" w:cstheme="majorHAnsi"/>
                <w:color w:val="00264D" w:themeColor="background2"/>
                <w:sz w:val="22"/>
                <w:lang w:eastAsia="en-AU"/>
              </w:rPr>
            </w:pPr>
            <w:r w:rsidRPr="00314A60">
              <w:rPr>
                <w:rFonts w:asciiTheme="majorHAnsi" w:hAnsiTheme="majorHAnsi" w:cstheme="majorHAnsi"/>
                <w:color w:val="00264D" w:themeColor="background2"/>
                <w:sz w:val="22"/>
                <w:lang w:eastAsia="en-AU"/>
              </w:rPr>
              <w:t>3. Outcomes and Impact</w:t>
            </w:r>
          </w:p>
        </w:tc>
      </w:tr>
      <w:tr w:rsidR="00BC3F9B" w14:paraId="02152A9E" w14:textId="77777777">
        <w:tc>
          <w:tcPr>
            <w:tcW w:w="9184" w:type="dxa"/>
          </w:tcPr>
          <w:p w14:paraId="79CB29F2" w14:textId="330C3270" w:rsidR="0095407C" w:rsidRPr="00FE613C" w:rsidRDefault="0034559B">
            <w:pPr>
              <w:spacing w:before="40" w:after="40"/>
              <w:rPr>
                <w:rFonts w:asciiTheme="majorHAnsi" w:hAnsiTheme="majorHAnsi" w:cstheme="majorHAnsi"/>
                <w:lang w:eastAsia="en-AU"/>
              </w:rPr>
            </w:pPr>
            <w:r w:rsidRPr="0034559B">
              <w:rPr>
                <w:rFonts w:asciiTheme="majorHAnsi" w:hAnsiTheme="majorHAnsi" w:cstheme="majorHAnsi"/>
                <w:lang w:eastAsia="en-AU"/>
              </w:rPr>
              <w:t>To what extent did the National Program achieve its intended outcomes and impact</w:t>
            </w:r>
            <w:r>
              <w:rPr>
                <w:rFonts w:asciiTheme="majorHAnsi" w:hAnsiTheme="majorHAnsi" w:cstheme="majorHAnsi"/>
                <w:lang w:eastAsia="en-AU"/>
              </w:rPr>
              <w:br/>
            </w:r>
            <w:r w:rsidRPr="0034559B">
              <w:rPr>
                <w:rFonts w:asciiTheme="majorHAnsi" w:hAnsiTheme="majorHAnsi" w:cstheme="majorHAnsi"/>
                <w:lang w:eastAsia="en-AU"/>
              </w:rPr>
              <w:t>(Round 1 and 2)?</w:t>
            </w:r>
          </w:p>
        </w:tc>
      </w:tr>
      <w:tr w:rsidR="000635A2" w14:paraId="78B2211D" w14:textId="77777777">
        <w:tc>
          <w:tcPr>
            <w:tcW w:w="9184" w:type="dxa"/>
            <w:shd w:val="clear" w:color="auto" w:fill="00264D" w:themeFill="background2"/>
          </w:tcPr>
          <w:p w14:paraId="0110B310" w14:textId="77777777" w:rsidR="0095407C" w:rsidRPr="00FE613C" w:rsidRDefault="0095407C">
            <w:pPr>
              <w:pStyle w:val="TableNheader"/>
              <w:rPr>
                <w:rFonts w:asciiTheme="majorHAnsi" w:hAnsiTheme="majorHAnsi" w:cstheme="majorHAnsi"/>
                <w:color w:val="00264D" w:themeColor="background2"/>
                <w:lang w:eastAsia="en-AU"/>
              </w:rPr>
            </w:pPr>
            <w:r w:rsidRPr="00FE613C">
              <w:rPr>
                <w:rFonts w:asciiTheme="majorHAnsi" w:hAnsiTheme="majorHAnsi" w:cstheme="majorHAnsi"/>
                <w:lang w:eastAsia="en-AU"/>
              </w:rPr>
              <w:t>Research Questions</w:t>
            </w:r>
          </w:p>
        </w:tc>
      </w:tr>
      <w:tr w:rsidR="00BC3F9B" w14:paraId="653554AC" w14:textId="77777777">
        <w:tc>
          <w:tcPr>
            <w:tcW w:w="9184" w:type="dxa"/>
          </w:tcPr>
          <w:p w14:paraId="64AD3E21" w14:textId="0551F6B7" w:rsidR="0095407C" w:rsidRDefault="0034559B">
            <w:pPr>
              <w:spacing w:before="40" w:after="40"/>
              <w:rPr>
                <w:lang w:eastAsia="en-AU"/>
              </w:rPr>
            </w:pPr>
            <w:r>
              <w:rPr>
                <w:rFonts w:asciiTheme="majorHAnsi" w:hAnsiTheme="majorHAnsi" w:cstheme="majorHAnsi"/>
                <w:lang w:eastAsia="en-AU"/>
              </w:rPr>
              <w:t>3</w:t>
            </w:r>
            <w:r w:rsidR="0095407C" w:rsidRPr="00983803">
              <w:rPr>
                <w:rFonts w:asciiTheme="majorHAnsi" w:hAnsiTheme="majorHAnsi" w:cstheme="majorHAnsi"/>
                <w:lang w:eastAsia="en-AU"/>
              </w:rPr>
              <w:t>.1</w:t>
            </w:r>
            <w:r w:rsidR="0095407C" w:rsidRPr="00983803">
              <w:rPr>
                <w:lang w:eastAsia="en-AU"/>
              </w:rPr>
              <w:t xml:space="preserve"> </w:t>
            </w:r>
            <w:r w:rsidR="00E27A20" w:rsidRPr="00E27A20">
              <w:rPr>
                <w:lang w:eastAsia="en-AU"/>
              </w:rPr>
              <w:t>What are the key outputs from Round 1 and Round 2? What was the national reach and coverage of the National Program?</w:t>
            </w:r>
          </w:p>
        </w:tc>
      </w:tr>
      <w:tr w:rsidR="00BC3F9B" w14:paraId="39BB082C" w14:textId="77777777">
        <w:tc>
          <w:tcPr>
            <w:tcW w:w="9184" w:type="dxa"/>
          </w:tcPr>
          <w:p w14:paraId="49FE3EC6" w14:textId="58FFF3E3" w:rsidR="0095407C" w:rsidRDefault="0034559B">
            <w:pPr>
              <w:spacing w:before="40" w:after="40"/>
              <w:rPr>
                <w:lang w:eastAsia="en-AU"/>
              </w:rPr>
            </w:pPr>
            <w:r>
              <w:rPr>
                <w:rFonts w:asciiTheme="majorHAnsi" w:hAnsiTheme="majorHAnsi" w:cstheme="majorHAnsi"/>
                <w:lang w:eastAsia="en-AU"/>
              </w:rPr>
              <w:t>3</w:t>
            </w:r>
            <w:r w:rsidR="0095407C" w:rsidRPr="00983803">
              <w:rPr>
                <w:rFonts w:asciiTheme="majorHAnsi" w:hAnsiTheme="majorHAnsi" w:cstheme="majorHAnsi"/>
                <w:lang w:eastAsia="en-AU"/>
              </w:rPr>
              <w:t>.2</w:t>
            </w:r>
            <w:r w:rsidR="0095407C" w:rsidRPr="00983803">
              <w:rPr>
                <w:lang w:eastAsia="en-AU"/>
              </w:rPr>
              <w:t xml:space="preserve"> </w:t>
            </w:r>
            <w:r w:rsidR="00E27A20" w:rsidRPr="00E27A20">
              <w:rPr>
                <w:lang w:eastAsia="en-AU"/>
              </w:rPr>
              <w:t>To what extent were intended outcomes achieved in Round 1 and Round 2, and why? This includes across jurisdictions, participating services, across public and private settings, regions and for population cohorts, including First Nations communities.</w:t>
            </w:r>
          </w:p>
        </w:tc>
      </w:tr>
      <w:tr w:rsidR="00BC3F9B" w14:paraId="352860CC" w14:textId="77777777">
        <w:tc>
          <w:tcPr>
            <w:tcW w:w="9184" w:type="dxa"/>
          </w:tcPr>
          <w:p w14:paraId="57355C72" w14:textId="614DAFDF" w:rsidR="0095407C" w:rsidRDefault="0034559B">
            <w:pPr>
              <w:spacing w:before="40" w:after="40"/>
              <w:rPr>
                <w:lang w:eastAsia="en-AU"/>
              </w:rPr>
            </w:pPr>
            <w:r>
              <w:rPr>
                <w:rFonts w:asciiTheme="majorHAnsi" w:hAnsiTheme="majorHAnsi" w:cstheme="majorHAnsi"/>
                <w:lang w:eastAsia="en-AU"/>
              </w:rPr>
              <w:t>3</w:t>
            </w:r>
            <w:r w:rsidR="0095407C" w:rsidRPr="00983803">
              <w:rPr>
                <w:rFonts w:asciiTheme="majorHAnsi" w:hAnsiTheme="majorHAnsi" w:cstheme="majorHAnsi"/>
                <w:lang w:eastAsia="en-AU"/>
              </w:rPr>
              <w:t>.3</w:t>
            </w:r>
            <w:r w:rsidR="0095407C" w:rsidRPr="00983803">
              <w:rPr>
                <w:lang w:eastAsia="en-AU"/>
              </w:rPr>
              <w:t xml:space="preserve"> </w:t>
            </w:r>
            <w:r w:rsidR="00E27A20" w:rsidRPr="00E27A20">
              <w:rPr>
                <w:lang w:eastAsia="en-AU"/>
              </w:rPr>
              <w:t>What unintended outcomes, if any, were observed, and why did they occur?</w:t>
            </w:r>
          </w:p>
        </w:tc>
      </w:tr>
      <w:tr w:rsidR="00BC3F9B" w14:paraId="18BCCBD2" w14:textId="77777777">
        <w:tc>
          <w:tcPr>
            <w:tcW w:w="9184" w:type="dxa"/>
          </w:tcPr>
          <w:p w14:paraId="691654B6" w14:textId="68D75AB5" w:rsidR="0095407C" w:rsidRDefault="0034559B">
            <w:pPr>
              <w:spacing w:before="40" w:after="40"/>
              <w:rPr>
                <w:lang w:eastAsia="en-AU"/>
              </w:rPr>
            </w:pPr>
            <w:r>
              <w:rPr>
                <w:rFonts w:asciiTheme="majorHAnsi" w:hAnsiTheme="majorHAnsi" w:cstheme="majorHAnsi"/>
                <w:lang w:eastAsia="en-AU"/>
              </w:rPr>
              <w:t>3</w:t>
            </w:r>
            <w:r w:rsidR="0095407C" w:rsidRPr="00D87392">
              <w:rPr>
                <w:rFonts w:asciiTheme="majorHAnsi" w:hAnsiTheme="majorHAnsi" w:cstheme="majorHAnsi"/>
                <w:lang w:eastAsia="en-AU"/>
              </w:rPr>
              <w:t>.4</w:t>
            </w:r>
            <w:r w:rsidR="0095407C" w:rsidRPr="00D87392">
              <w:rPr>
                <w:lang w:eastAsia="en-AU"/>
              </w:rPr>
              <w:t xml:space="preserve"> </w:t>
            </w:r>
            <w:r w:rsidR="00E27A20" w:rsidRPr="00E27A20">
              <w:rPr>
                <w:lang w:eastAsia="en-AU"/>
              </w:rPr>
              <w:t>What were the barriers and enablers to achieving intended outcomes? How were the barriers addressed?</w:t>
            </w:r>
          </w:p>
        </w:tc>
      </w:tr>
      <w:tr w:rsidR="00BC3F9B" w14:paraId="4E1C3712" w14:textId="77777777">
        <w:tc>
          <w:tcPr>
            <w:tcW w:w="9184" w:type="dxa"/>
          </w:tcPr>
          <w:p w14:paraId="1DE3FAE0" w14:textId="2993F386" w:rsidR="0095407C" w:rsidRDefault="0034559B">
            <w:pPr>
              <w:spacing w:before="40" w:after="40"/>
              <w:rPr>
                <w:rFonts w:asciiTheme="majorHAnsi" w:hAnsiTheme="majorHAnsi" w:cstheme="majorHAnsi"/>
                <w:lang w:eastAsia="en-AU"/>
              </w:rPr>
            </w:pPr>
            <w:r>
              <w:rPr>
                <w:rFonts w:asciiTheme="majorHAnsi" w:hAnsiTheme="majorHAnsi" w:cstheme="majorHAnsi"/>
                <w:lang w:eastAsia="en-AU"/>
              </w:rPr>
              <w:t>3</w:t>
            </w:r>
            <w:r w:rsidR="0095407C" w:rsidRPr="00D87392">
              <w:rPr>
                <w:rFonts w:asciiTheme="majorHAnsi" w:hAnsiTheme="majorHAnsi" w:cstheme="majorHAnsi"/>
                <w:lang w:eastAsia="en-AU"/>
              </w:rPr>
              <w:t>.</w:t>
            </w:r>
            <w:r w:rsidR="0095407C">
              <w:rPr>
                <w:rFonts w:asciiTheme="majorHAnsi" w:hAnsiTheme="majorHAnsi" w:cstheme="majorHAnsi"/>
                <w:lang w:eastAsia="en-AU"/>
              </w:rPr>
              <w:t>5</w:t>
            </w:r>
            <w:r w:rsidR="0095407C" w:rsidRPr="00D87392">
              <w:rPr>
                <w:lang w:eastAsia="en-AU"/>
              </w:rPr>
              <w:t xml:space="preserve"> </w:t>
            </w:r>
            <w:r w:rsidR="00627AAF" w:rsidRPr="00627AAF">
              <w:rPr>
                <w:lang w:eastAsia="en-AU"/>
              </w:rPr>
              <w:t>To what extent can observed outcomes be contributed back to the National Program itself, which element of the National Program, and why?</w:t>
            </w:r>
          </w:p>
        </w:tc>
      </w:tr>
      <w:tr w:rsidR="00BC3F9B" w14:paraId="0451359B" w14:textId="77777777">
        <w:tc>
          <w:tcPr>
            <w:tcW w:w="9184" w:type="dxa"/>
          </w:tcPr>
          <w:p w14:paraId="3A26F9FD" w14:textId="612C7FFC" w:rsidR="0034559B" w:rsidRDefault="0034559B" w:rsidP="0034559B">
            <w:pPr>
              <w:spacing w:before="40" w:after="40"/>
              <w:rPr>
                <w:rFonts w:asciiTheme="majorHAnsi" w:hAnsiTheme="majorHAnsi" w:cstheme="majorHAnsi"/>
                <w:lang w:eastAsia="en-AU"/>
              </w:rPr>
            </w:pPr>
            <w:r>
              <w:rPr>
                <w:rFonts w:asciiTheme="majorHAnsi" w:hAnsiTheme="majorHAnsi" w:cstheme="majorHAnsi"/>
                <w:lang w:eastAsia="en-AU"/>
              </w:rPr>
              <w:t>3</w:t>
            </w:r>
            <w:r w:rsidRPr="00983803">
              <w:rPr>
                <w:rFonts w:asciiTheme="majorHAnsi" w:hAnsiTheme="majorHAnsi" w:cstheme="majorHAnsi"/>
                <w:lang w:eastAsia="en-AU"/>
              </w:rPr>
              <w:t>.</w:t>
            </w:r>
            <w:r>
              <w:rPr>
                <w:rFonts w:asciiTheme="majorHAnsi" w:hAnsiTheme="majorHAnsi" w:cstheme="majorHAnsi"/>
                <w:lang w:eastAsia="en-AU"/>
              </w:rPr>
              <w:t>6</w:t>
            </w:r>
            <w:r w:rsidRPr="00983803">
              <w:rPr>
                <w:lang w:eastAsia="en-AU"/>
              </w:rPr>
              <w:t xml:space="preserve"> </w:t>
            </w:r>
            <w:r w:rsidR="00627AAF" w:rsidRPr="00627AAF">
              <w:rPr>
                <w:lang w:eastAsia="en-AU"/>
              </w:rPr>
              <w:t>To what extent did the implementation of the National Program improve the preventative care for preterm and early-term birth in maternity services that did not participate in the National Program (i.e. was there a flow-on effect?).</w:t>
            </w:r>
          </w:p>
        </w:tc>
      </w:tr>
      <w:tr w:rsidR="00BC3F9B" w14:paraId="1BD42ED6" w14:textId="77777777">
        <w:tc>
          <w:tcPr>
            <w:tcW w:w="9184" w:type="dxa"/>
          </w:tcPr>
          <w:p w14:paraId="30327C38" w14:textId="061EF136" w:rsidR="0034559B" w:rsidRDefault="0034559B" w:rsidP="0034559B">
            <w:pPr>
              <w:spacing w:before="40" w:after="40"/>
              <w:rPr>
                <w:rFonts w:asciiTheme="majorHAnsi" w:hAnsiTheme="majorHAnsi" w:cstheme="majorHAnsi"/>
                <w:lang w:eastAsia="en-AU"/>
              </w:rPr>
            </w:pPr>
            <w:r>
              <w:rPr>
                <w:rFonts w:asciiTheme="majorHAnsi" w:hAnsiTheme="majorHAnsi" w:cstheme="majorHAnsi"/>
                <w:lang w:eastAsia="en-AU"/>
              </w:rPr>
              <w:t>3</w:t>
            </w:r>
            <w:r w:rsidRPr="00983803">
              <w:rPr>
                <w:rFonts w:asciiTheme="majorHAnsi" w:hAnsiTheme="majorHAnsi" w:cstheme="majorHAnsi"/>
                <w:lang w:eastAsia="en-AU"/>
              </w:rPr>
              <w:t>.</w:t>
            </w:r>
            <w:r>
              <w:rPr>
                <w:rFonts w:asciiTheme="majorHAnsi" w:hAnsiTheme="majorHAnsi" w:cstheme="majorHAnsi"/>
                <w:lang w:eastAsia="en-AU"/>
              </w:rPr>
              <w:t>7</w:t>
            </w:r>
            <w:r w:rsidRPr="00983803">
              <w:rPr>
                <w:lang w:eastAsia="en-AU"/>
              </w:rPr>
              <w:t xml:space="preserve"> </w:t>
            </w:r>
            <w:r w:rsidR="00627AAF" w:rsidRPr="00627AAF">
              <w:rPr>
                <w:lang w:eastAsia="en-AU"/>
              </w:rPr>
              <w:t>To what extent did the National Program contribute to government policy and progress against the Woman-Centred Care: Strategic Directions for Australian Maternity Services?</w:t>
            </w:r>
          </w:p>
        </w:tc>
      </w:tr>
      <w:tr w:rsidR="00BC3F9B" w14:paraId="60360C82" w14:textId="77777777">
        <w:tc>
          <w:tcPr>
            <w:tcW w:w="9184" w:type="dxa"/>
          </w:tcPr>
          <w:p w14:paraId="73F384AE" w14:textId="608876A6" w:rsidR="0034559B" w:rsidRDefault="0034559B" w:rsidP="0034559B">
            <w:pPr>
              <w:spacing w:before="40" w:after="40"/>
              <w:rPr>
                <w:rFonts w:asciiTheme="majorHAnsi" w:hAnsiTheme="majorHAnsi" w:cstheme="majorHAnsi"/>
                <w:lang w:eastAsia="en-AU"/>
              </w:rPr>
            </w:pPr>
            <w:r>
              <w:rPr>
                <w:rFonts w:asciiTheme="majorHAnsi" w:hAnsiTheme="majorHAnsi" w:cstheme="majorHAnsi"/>
                <w:lang w:eastAsia="en-AU"/>
              </w:rPr>
              <w:t>3</w:t>
            </w:r>
            <w:r w:rsidRPr="00983803">
              <w:rPr>
                <w:rFonts w:asciiTheme="majorHAnsi" w:hAnsiTheme="majorHAnsi" w:cstheme="majorHAnsi"/>
                <w:lang w:eastAsia="en-AU"/>
              </w:rPr>
              <w:t>.</w:t>
            </w:r>
            <w:r>
              <w:rPr>
                <w:rFonts w:asciiTheme="majorHAnsi" w:hAnsiTheme="majorHAnsi" w:cstheme="majorHAnsi"/>
                <w:lang w:eastAsia="en-AU"/>
              </w:rPr>
              <w:t>8</w:t>
            </w:r>
            <w:r w:rsidRPr="00983803">
              <w:rPr>
                <w:lang w:eastAsia="en-AU"/>
              </w:rPr>
              <w:t xml:space="preserve"> </w:t>
            </w:r>
            <w:r w:rsidR="00627AAF" w:rsidRPr="00627AAF">
              <w:rPr>
                <w:lang w:eastAsia="en-AU"/>
              </w:rPr>
              <w:t>How sustainable are the outcomes achieved through the National Program, and why? Does this vary across implementation settings or elements of the National Program?</w:t>
            </w:r>
          </w:p>
        </w:tc>
      </w:tr>
    </w:tbl>
    <w:p w14:paraId="41885973" w14:textId="01B5F61D" w:rsidR="00EA09AF" w:rsidRDefault="00EA09AF" w:rsidP="00EA09AF">
      <w:pPr>
        <w:pStyle w:val="Caption"/>
      </w:pPr>
      <w:r>
        <w:t xml:space="preserve">Table </w:t>
      </w:r>
      <w:r>
        <w:fldChar w:fldCharType="begin"/>
      </w:r>
      <w:r>
        <w:instrText xml:space="preserve"> SEQ Table \* ARABIC </w:instrText>
      </w:r>
      <w:r>
        <w:fldChar w:fldCharType="separate"/>
      </w:r>
      <w:r w:rsidR="00040BFE">
        <w:rPr>
          <w:noProof/>
        </w:rPr>
        <w:t>15</w:t>
      </w:r>
      <w:r>
        <w:fldChar w:fldCharType="end"/>
      </w:r>
      <w:r>
        <w:t xml:space="preserve"> | Data sources for KEQ 3</w:t>
      </w:r>
    </w:p>
    <w:tbl>
      <w:tblPr>
        <w:tblStyle w:val="AccessibleNousTable"/>
        <w:tblW w:w="0" w:type="auto"/>
        <w:tblLook w:val="04A0" w:firstRow="1" w:lastRow="0" w:firstColumn="1" w:lastColumn="0" w:noHBand="0" w:noVBand="1"/>
      </w:tblPr>
      <w:tblGrid>
        <w:gridCol w:w="505"/>
        <w:gridCol w:w="1352"/>
        <w:gridCol w:w="1180"/>
        <w:gridCol w:w="1082"/>
        <w:gridCol w:w="947"/>
        <w:gridCol w:w="1570"/>
        <w:gridCol w:w="1190"/>
        <w:gridCol w:w="1349"/>
      </w:tblGrid>
      <w:tr w:rsidR="0054076C" w14:paraId="7191D532" w14:textId="77777777" w:rsidTr="00F57B65">
        <w:trPr>
          <w:cnfStyle w:val="100000000000" w:firstRow="1" w:lastRow="0" w:firstColumn="0" w:lastColumn="0" w:oddVBand="0" w:evenVBand="0" w:oddHBand="0" w:evenHBand="0" w:firstRowFirstColumn="0" w:firstRowLastColumn="0" w:lastRowFirstColumn="0" w:lastRowLastColumn="0"/>
        </w:trPr>
        <w:tc>
          <w:tcPr>
            <w:tcW w:w="505" w:type="dxa"/>
            <w:tcBorders>
              <w:right w:val="single" w:sz="4" w:space="0" w:color="FFFFFF" w:themeColor="background1"/>
            </w:tcBorders>
          </w:tcPr>
          <w:p w14:paraId="495EE728" w14:textId="77777777" w:rsidR="00627AAF" w:rsidRDefault="00627AAF">
            <w:pPr>
              <w:pStyle w:val="TableNheader"/>
              <w:rPr>
                <w:lang w:eastAsia="en-AU"/>
              </w:rPr>
            </w:pPr>
            <w:r>
              <w:rPr>
                <w:lang w:eastAsia="en-AU"/>
              </w:rPr>
              <w:t>Q</w:t>
            </w:r>
          </w:p>
        </w:tc>
        <w:tc>
          <w:tcPr>
            <w:tcW w:w="1352" w:type="dxa"/>
            <w:tcBorders>
              <w:left w:val="single" w:sz="4" w:space="0" w:color="FFFFFF" w:themeColor="background1"/>
              <w:right w:val="single" w:sz="4" w:space="0" w:color="FFFFFF" w:themeColor="background1"/>
            </w:tcBorders>
          </w:tcPr>
          <w:p w14:paraId="58D6BD86" w14:textId="77777777" w:rsidR="00627AAF" w:rsidRDefault="00627AAF">
            <w:pPr>
              <w:pStyle w:val="TableNheader"/>
              <w:rPr>
                <w:lang w:eastAsia="en-AU"/>
              </w:rPr>
            </w:pPr>
            <w:r w:rsidRPr="001E68FE">
              <w:rPr>
                <w:lang w:eastAsia="en-AU"/>
              </w:rPr>
              <w:t>Program Documents</w:t>
            </w:r>
          </w:p>
        </w:tc>
        <w:tc>
          <w:tcPr>
            <w:tcW w:w="1180" w:type="dxa"/>
            <w:tcBorders>
              <w:left w:val="single" w:sz="4" w:space="0" w:color="FFFFFF" w:themeColor="background1"/>
              <w:right w:val="single" w:sz="4" w:space="0" w:color="FFFFFF" w:themeColor="background1"/>
            </w:tcBorders>
          </w:tcPr>
          <w:p w14:paraId="4131AF45" w14:textId="77777777" w:rsidR="00627AAF" w:rsidRDefault="00627AAF">
            <w:pPr>
              <w:pStyle w:val="TableNheader"/>
              <w:rPr>
                <w:lang w:eastAsia="en-AU"/>
              </w:rPr>
            </w:pPr>
            <w:r w:rsidRPr="001E68FE">
              <w:rPr>
                <w:lang w:eastAsia="en-AU"/>
              </w:rPr>
              <w:t>External Literature</w:t>
            </w:r>
          </w:p>
        </w:tc>
        <w:tc>
          <w:tcPr>
            <w:tcW w:w="1082" w:type="dxa"/>
            <w:tcBorders>
              <w:left w:val="single" w:sz="4" w:space="0" w:color="FFFFFF" w:themeColor="background1"/>
              <w:right w:val="single" w:sz="4" w:space="0" w:color="FFFFFF" w:themeColor="background1"/>
            </w:tcBorders>
          </w:tcPr>
          <w:p w14:paraId="2A1DD1FE" w14:textId="77777777" w:rsidR="00627AAF" w:rsidRDefault="00627AAF">
            <w:pPr>
              <w:pStyle w:val="TableNheader"/>
              <w:rPr>
                <w:lang w:eastAsia="en-AU"/>
              </w:rPr>
            </w:pPr>
            <w:r w:rsidRPr="001E68FE">
              <w:rPr>
                <w:lang w:eastAsia="en-AU"/>
              </w:rPr>
              <w:t>Program Data</w:t>
            </w:r>
          </w:p>
        </w:tc>
        <w:tc>
          <w:tcPr>
            <w:tcW w:w="947" w:type="dxa"/>
            <w:tcBorders>
              <w:left w:val="single" w:sz="4" w:space="0" w:color="FFFFFF" w:themeColor="background1"/>
              <w:right w:val="single" w:sz="4" w:space="0" w:color="FFFFFF" w:themeColor="background1"/>
            </w:tcBorders>
          </w:tcPr>
          <w:p w14:paraId="550DD4A4" w14:textId="77777777" w:rsidR="00627AAF" w:rsidRDefault="00627AAF">
            <w:pPr>
              <w:pStyle w:val="TableNheader"/>
              <w:rPr>
                <w:lang w:eastAsia="en-AU"/>
              </w:rPr>
            </w:pPr>
            <w:r w:rsidRPr="001E68FE">
              <w:rPr>
                <w:lang w:eastAsia="en-AU"/>
              </w:rPr>
              <w:t>System Data</w:t>
            </w:r>
          </w:p>
        </w:tc>
        <w:tc>
          <w:tcPr>
            <w:tcW w:w="1570" w:type="dxa"/>
            <w:tcBorders>
              <w:left w:val="single" w:sz="4" w:space="0" w:color="FFFFFF" w:themeColor="background1"/>
              <w:right w:val="single" w:sz="4" w:space="0" w:color="FFFFFF" w:themeColor="background1"/>
            </w:tcBorders>
          </w:tcPr>
          <w:p w14:paraId="0EA3697A" w14:textId="77777777" w:rsidR="00627AAF" w:rsidRDefault="00627AAF">
            <w:pPr>
              <w:pStyle w:val="TableNheader"/>
              <w:rPr>
                <w:lang w:eastAsia="en-AU"/>
              </w:rPr>
            </w:pPr>
            <w:r w:rsidRPr="001E68FE">
              <w:rPr>
                <w:lang w:eastAsia="en-AU"/>
              </w:rPr>
              <w:t>Stakeholder Engagements</w:t>
            </w:r>
          </w:p>
        </w:tc>
        <w:tc>
          <w:tcPr>
            <w:tcW w:w="1190" w:type="dxa"/>
            <w:tcBorders>
              <w:left w:val="single" w:sz="4" w:space="0" w:color="FFFFFF" w:themeColor="background1"/>
              <w:right w:val="single" w:sz="4" w:space="0" w:color="FFFFFF" w:themeColor="background1"/>
            </w:tcBorders>
          </w:tcPr>
          <w:p w14:paraId="2E123541" w14:textId="77777777" w:rsidR="00627AAF" w:rsidRDefault="00627AAF">
            <w:pPr>
              <w:pStyle w:val="TableNheader"/>
              <w:rPr>
                <w:lang w:eastAsia="en-AU"/>
              </w:rPr>
            </w:pPr>
            <w:r w:rsidRPr="0038184B">
              <w:rPr>
                <w:lang w:eastAsia="en-AU"/>
              </w:rPr>
              <w:t>Maternity Services Survey</w:t>
            </w:r>
          </w:p>
        </w:tc>
        <w:tc>
          <w:tcPr>
            <w:tcW w:w="1349" w:type="dxa"/>
            <w:tcBorders>
              <w:left w:val="single" w:sz="4" w:space="0" w:color="FFFFFF" w:themeColor="background1"/>
            </w:tcBorders>
          </w:tcPr>
          <w:p w14:paraId="0B91C07B" w14:textId="77777777" w:rsidR="00627AAF" w:rsidRDefault="00627AAF">
            <w:pPr>
              <w:pStyle w:val="TableNheader"/>
              <w:rPr>
                <w:lang w:eastAsia="en-AU"/>
              </w:rPr>
            </w:pPr>
            <w:r w:rsidRPr="0038184B">
              <w:rPr>
                <w:lang w:eastAsia="en-AU"/>
              </w:rPr>
              <w:t>Prior Evaluations</w:t>
            </w:r>
          </w:p>
        </w:tc>
      </w:tr>
      <w:tr w:rsidR="00974654" w14:paraId="1A4DD5A7" w14:textId="77777777" w:rsidTr="00627AAF">
        <w:tc>
          <w:tcPr>
            <w:tcW w:w="505" w:type="dxa"/>
          </w:tcPr>
          <w:p w14:paraId="02ACC6F2" w14:textId="7B603CDA" w:rsidR="00627AAF" w:rsidRPr="00A85B8F" w:rsidRDefault="00627AAF">
            <w:pPr>
              <w:spacing w:before="40" w:after="40"/>
              <w:rPr>
                <w:rFonts w:asciiTheme="majorHAnsi" w:hAnsiTheme="majorHAnsi" w:cstheme="majorHAnsi"/>
                <w:lang w:eastAsia="en-AU"/>
              </w:rPr>
            </w:pPr>
            <w:r>
              <w:rPr>
                <w:rFonts w:asciiTheme="majorHAnsi" w:hAnsiTheme="majorHAnsi" w:cstheme="majorHAnsi"/>
                <w:lang w:eastAsia="en-AU"/>
              </w:rPr>
              <w:t>3</w:t>
            </w:r>
            <w:r w:rsidRPr="00A85B8F">
              <w:rPr>
                <w:rFonts w:asciiTheme="majorHAnsi" w:hAnsiTheme="majorHAnsi" w:cstheme="majorHAnsi"/>
                <w:lang w:eastAsia="en-AU"/>
              </w:rPr>
              <w:t>.1</w:t>
            </w:r>
          </w:p>
        </w:tc>
        <w:tc>
          <w:tcPr>
            <w:tcW w:w="1352" w:type="dxa"/>
            <w:vAlign w:val="center"/>
          </w:tcPr>
          <w:p w14:paraId="3958D50E" w14:textId="77777777" w:rsidR="00627AAF" w:rsidRPr="00A85B8F" w:rsidRDefault="00627AAF">
            <w:pPr>
              <w:spacing w:before="40" w:after="0"/>
              <w:jc w:val="center"/>
              <w:rPr>
                <w:b/>
                <w:bCs/>
                <w:sz w:val="24"/>
                <w:szCs w:val="24"/>
                <w:lang w:eastAsia="en-AU"/>
              </w:rPr>
            </w:pPr>
          </w:p>
        </w:tc>
        <w:tc>
          <w:tcPr>
            <w:tcW w:w="1180" w:type="dxa"/>
            <w:vAlign w:val="center"/>
          </w:tcPr>
          <w:p w14:paraId="1FF25B33" w14:textId="77777777" w:rsidR="00627AAF" w:rsidRPr="00A85B8F" w:rsidRDefault="00627AAF">
            <w:pPr>
              <w:spacing w:before="40" w:after="0"/>
              <w:jc w:val="center"/>
              <w:rPr>
                <w:b/>
                <w:bCs/>
                <w:sz w:val="24"/>
                <w:szCs w:val="24"/>
                <w:lang w:eastAsia="en-AU"/>
              </w:rPr>
            </w:pPr>
          </w:p>
        </w:tc>
        <w:tc>
          <w:tcPr>
            <w:tcW w:w="1082" w:type="dxa"/>
            <w:vAlign w:val="center"/>
          </w:tcPr>
          <w:p w14:paraId="2FA1673B" w14:textId="77777777" w:rsidR="00627AAF" w:rsidRPr="00A85B8F" w:rsidRDefault="00627AA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47" w:type="dxa"/>
            <w:vAlign w:val="center"/>
          </w:tcPr>
          <w:p w14:paraId="5E0202A5" w14:textId="77777777" w:rsidR="00627AAF" w:rsidRPr="00A85B8F" w:rsidRDefault="00627AA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570" w:type="dxa"/>
            <w:vAlign w:val="center"/>
          </w:tcPr>
          <w:p w14:paraId="0E2C6756" w14:textId="77777777" w:rsidR="00627AAF" w:rsidRPr="00A85B8F" w:rsidRDefault="00627AA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5884F73A" w14:textId="77777777" w:rsidR="00627AAF" w:rsidRPr="00A85B8F" w:rsidRDefault="00627AA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349" w:type="dxa"/>
            <w:vAlign w:val="center"/>
          </w:tcPr>
          <w:p w14:paraId="000D53A0" w14:textId="67C10C2B" w:rsidR="00627AAF" w:rsidRPr="00A85B8F" w:rsidRDefault="00627AAF">
            <w:pPr>
              <w:spacing w:before="40" w:after="0"/>
              <w:jc w:val="center"/>
              <w:rPr>
                <w:b/>
                <w:bCs/>
                <w:sz w:val="24"/>
                <w:szCs w:val="24"/>
                <w:lang w:eastAsia="en-AU"/>
              </w:rPr>
            </w:pPr>
          </w:p>
        </w:tc>
      </w:tr>
      <w:tr w:rsidR="00974654" w14:paraId="43A16DB9" w14:textId="77777777" w:rsidTr="00627AAF">
        <w:tc>
          <w:tcPr>
            <w:tcW w:w="505" w:type="dxa"/>
          </w:tcPr>
          <w:p w14:paraId="370A27CF" w14:textId="6F74E6DF" w:rsidR="0084343E" w:rsidRPr="00A85B8F" w:rsidRDefault="0084343E" w:rsidP="0084343E">
            <w:pPr>
              <w:spacing w:before="40" w:after="40"/>
              <w:rPr>
                <w:rFonts w:asciiTheme="majorHAnsi" w:hAnsiTheme="majorHAnsi" w:cstheme="majorHAnsi"/>
                <w:lang w:eastAsia="en-AU"/>
              </w:rPr>
            </w:pPr>
            <w:r>
              <w:rPr>
                <w:rFonts w:asciiTheme="majorHAnsi" w:hAnsiTheme="majorHAnsi" w:cstheme="majorHAnsi"/>
                <w:lang w:eastAsia="en-AU"/>
              </w:rPr>
              <w:t>3</w:t>
            </w:r>
            <w:r w:rsidRPr="00A85B8F">
              <w:rPr>
                <w:rFonts w:asciiTheme="majorHAnsi" w:hAnsiTheme="majorHAnsi" w:cstheme="majorHAnsi"/>
                <w:lang w:eastAsia="en-AU"/>
              </w:rPr>
              <w:t>.2</w:t>
            </w:r>
          </w:p>
        </w:tc>
        <w:tc>
          <w:tcPr>
            <w:tcW w:w="1352" w:type="dxa"/>
            <w:vAlign w:val="center"/>
          </w:tcPr>
          <w:p w14:paraId="1BA603EA" w14:textId="5CDF8E04" w:rsidR="0084343E" w:rsidRPr="00A85B8F" w:rsidRDefault="0084343E" w:rsidP="0084343E">
            <w:pPr>
              <w:spacing w:before="40" w:after="0"/>
              <w:jc w:val="center"/>
              <w:rPr>
                <w:b/>
                <w:bCs/>
                <w:sz w:val="24"/>
                <w:szCs w:val="24"/>
                <w:lang w:eastAsia="en-AU"/>
              </w:rPr>
            </w:pPr>
          </w:p>
        </w:tc>
        <w:tc>
          <w:tcPr>
            <w:tcW w:w="1180" w:type="dxa"/>
            <w:vAlign w:val="center"/>
          </w:tcPr>
          <w:p w14:paraId="4AF0F5DC" w14:textId="592E3622" w:rsidR="0084343E" w:rsidRPr="00A85B8F" w:rsidRDefault="0084343E" w:rsidP="0084343E">
            <w:pPr>
              <w:spacing w:before="40" w:after="0"/>
              <w:jc w:val="center"/>
              <w:rPr>
                <w:b/>
                <w:bCs/>
                <w:sz w:val="24"/>
                <w:szCs w:val="24"/>
                <w:lang w:eastAsia="en-AU"/>
              </w:rPr>
            </w:pPr>
          </w:p>
        </w:tc>
        <w:tc>
          <w:tcPr>
            <w:tcW w:w="1082" w:type="dxa"/>
            <w:vAlign w:val="center"/>
          </w:tcPr>
          <w:p w14:paraId="1914C833" w14:textId="5A65F184" w:rsidR="0084343E" w:rsidRPr="00A85B8F" w:rsidRDefault="0084343E" w:rsidP="0084343E">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47" w:type="dxa"/>
            <w:vAlign w:val="center"/>
          </w:tcPr>
          <w:p w14:paraId="4D5106BF" w14:textId="65E9FDB2" w:rsidR="0084343E" w:rsidRPr="00A85B8F" w:rsidRDefault="0084343E" w:rsidP="0084343E">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570" w:type="dxa"/>
            <w:vAlign w:val="center"/>
          </w:tcPr>
          <w:p w14:paraId="387CAC66" w14:textId="62ABE250" w:rsidR="0084343E" w:rsidRPr="00A85B8F" w:rsidRDefault="0084343E" w:rsidP="0084343E">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21EE84D2" w14:textId="7715F578" w:rsidR="0084343E" w:rsidRPr="00A85B8F" w:rsidRDefault="0084343E" w:rsidP="0084343E">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349" w:type="dxa"/>
            <w:vAlign w:val="center"/>
          </w:tcPr>
          <w:p w14:paraId="566A35DE" w14:textId="77777777" w:rsidR="0084343E" w:rsidRPr="00A85B8F" w:rsidRDefault="0084343E" w:rsidP="0084343E">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r>
      <w:tr w:rsidR="00974654" w14:paraId="2EE2AEC8" w14:textId="77777777" w:rsidTr="00627AAF">
        <w:tc>
          <w:tcPr>
            <w:tcW w:w="505" w:type="dxa"/>
          </w:tcPr>
          <w:p w14:paraId="22FB3783" w14:textId="45AD4FDE" w:rsidR="00627AAF" w:rsidRPr="00A85B8F" w:rsidRDefault="00627AAF">
            <w:pPr>
              <w:spacing w:before="40" w:after="40"/>
              <w:rPr>
                <w:rFonts w:asciiTheme="majorHAnsi" w:hAnsiTheme="majorHAnsi" w:cstheme="majorHAnsi"/>
                <w:lang w:eastAsia="en-AU"/>
              </w:rPr>
            </w:pPr>
            <w:r>
              <w:rPr>
                <w:rFonts w:asciiTheme="majorHAnsi" w:hAnsiTheme="majorHAnsi" w:cstheme="majorHAnsi"/>
                <w:lang w:eastAsia="en-AU"/>
              </w:rPr>
              <w:t>3</w:t>
            </w:r>
            <w:r w:rsidRPr="00A85B8F">
              <w:rPr>
                <w:rFonts w:asciiTheme="majorHAnsi" w:hAnsiTheme="majorHAnsi" w:cstheme="majorHAnsi"/>
                <w:lang w:eastAsia="en-AU"/>
              </w:rPr>
              <w:t>.3</w:t>
            </w:r>
          </w:p>
        </w:tc>
        <w:tc>
          <w:tcPr>
            <w:tcW w:w="1352" w:type="dxa"/>
            <w:vAlign w:val="center"/>
          </w:tcPr>
          <w:p w14:paraId="1A8D663F" w14:textId="061AC66D" w:rsidR="00627AAF" w:rsidRPr="00A85B8F" w:rsidRDefault="00627AAF">
            <w:pPr>
              <w:spacing w:before="40" w:after="0"/>
              <w:jc w:val="center"/>
              <w:rPr>
                <w:b/>
                <w:bCs/>
                <w:sz w:val="24"/>
                <w:szCs w:val="24"/>
                <w:lang w:eastAsia="en-AU"/>
              </w:rPr>
            </w:pPr>
          </w:p>
        </w:tc>
        <w:tc>
          <w:tcPr>
            <w:tcW w:w="1180" w:type="dxa"/>
            <w:vAlign w:val="center"/>
          </w:tcPr>
          <w:p w14:paraId="3D984791" w14:textId="77777777" w:rsidR="00627AAF" w:rsidRPr="00A85B8F" w:rsidRDefault="00627AAF">
            <w:pPr>
              <w:spacing w:before="40" w:after="0"/>
              <w:jc w:val="center"/>
              <w:rPr>
                <w:b/>
                <w:bCs/>
                <w:sz w:val="24"/>
                <w:szCs w:val="24"/>
                <w:lang w:eastAsia="en-AU"/>
              </w:rPr>
            </w:pPr>
          </w:p>
        </w:tc>
        <w:tc>
          <w:tcPr>
            <w:tcW w:w="1082" w:type="dxa"/>
            <w:vAlign w:val="center"/>
          </w:tcPr>
          <w:p w14:paraId="15FE66DC" w14:textId="77777777" w:rsidR="00627AAF" w:rsidRPr="00A85B8F" w:rsidRDefault="00627AA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47" w:type="dxa"/>
            <w:vAlign w:val="center"/>
          </w:tcPr>
          <w:p w14:paraId="5BBCCFF3" w14:textId="13AAECEA" w:rsidR="00627AAF" w:rsidRPr="00A85B8F" w:rsidRDefault="00605119">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570" w:type="dxa"/>
            <w:vAlign w:val="center"/>
          </w:tcPr>
          <w:p w14:paraId="758288CC" w14:textId="77777777" w:rsidR="00627AAF" w:rsidRPr="00A85B8F" w:rsidRDefault="00627AA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2BC6ED0D" w14:textId="77777777" w:rsidR="00627AAF" w:rsidRPr="00A85B8F" w:rsidRDefault="00627AAF">
            <w:pPr>
              <w:spacing w:before="40" w:after="0"/>
              <w:jc w:val="center"/>
              <w:rPr>
                <w:b/>
                <w:bCs/>
                <w:sz w:val="24"/>
                <w:szCs w:val="24"/>
                <w:lang w:eastAsia="en-AU"/>
              </w:rPr>
            </w:pPr>
          </w:p>
        </w:tc>
        <w:tc>
          <w:tcPr>
            <w:tcW w:w="1349" w:type="dxa"/>
            <w:vAlign w:val="center"/>
          </w:tcPr>
          <w:p w14:paraId="0980D7C7" w14:textId="77777777" w:rsidR="00627AAF" w:rsidRPr="00A85B8F" w:rsidRDefault="00627AA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r>
      <w:tr w:rsidR="00974654" w14:paraId="3A42D882" w14:textId="77777777" w:rsidTr="00627AAF">
        <w:tc>
          <w:tcPr>
            <w:tcW w:w="505" w:type="dxa"/>
          </w:tcPr>
          <w:p w14:paraId="4957FF0E" w14:textId="6D7271CD" w:rsidR="00627AAF" w:rsidRPr="00A85B8F" w:rsidRDefault="00627AAF">
            <w:pPr>
              <w:spacing w:before="40" w:after="40"/>
              <w:rPr>
                <w:rFonts w:asciiTheme="majorHAnsi" w:hAnsiTheme="majorHAnsi" w:cstheme="majorHAnsi"/>
                <w:lang w:eastAsia="en-AU"/>
              </w:rPr>
            </w:pPr>
            <w:r>
              <w:rPr>
                <w:rFonts w:asciiTheme="majorHAnsi" w:hAnsiTheme="majorHAnsi" w:cstheme="majorHAnsi"/>
                <w:lang w:eastAsia="en-AU"/>
              </w:rPr>
              <w:t>3.</w:t>
            </w:r>
            <w:r w:rsidRPr="00A85B8F">
              <w:rPr>
                <w:rFonts w:asciiTheme="majorHAnsi" w:hAnsiTheme="majorHAnsi" w:cstheme="majorHAnsi"/>
                <w:lang w:eastAsia="en-AU"/>
              </w:rPr>
              <w:t>4</w:t>
            </w:r>
          </w:p>
        </w:tc>
        <w:tc>
          <w:tcPr>
            <w:tcW w:w="1352" w:type="dxa"/>
            <w:vAlign w:val="center"/>
          </w:tcPr>
          <w:p w14:paraId="4FE0921A" w14:textId="07EC9B0E" w:rsidR="00627AAF" w:rsidRPr="00A85B8F" w:rsidRDefault="00605119">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80" w:type="dxa"/>
            <w:vAlign w:val="center"/>
          </w:tcPr>
          <w:p w14:paraId="7551DD5D" w14:textId="77777777" w:rsidR="00627AAF" w:rsidRPr="00A85B8F" w:rsidRDefault="00627AAF">
            <w:pPr>
              <w:spacing w:before="40" w:after="0"/>
              <w:jc w:val="center"/>
              <w:rPr>
                <w:b/>
                <w:bCs/>
                <w:sz w:val="24"/>
                <w:szCs w:val="24"/>
                <w:lang w:eastAsia="en-AU"/>
              </w:rPr>
            </w:pPr>
          </w:p>
        </w:tc>
        <w:tc>
          <w:tcPr>
            <w:tcW w:w="1082" w:type="dxa"/>
            <w:vAlign w:val="center"/>
          </w:tcPr>
          <w:p w14:paraId="60A62488" w14:textId="77777777" w:rsidR="00627AAF" w:rsidRPr="00A85B8F" w:rsidRDefault="00627AA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47" w:type="dxa"/>
            <w:vAlign w:val="center"/>
          </w:tcPr>
          <w:p w14:paraId="60D45709" w14:textId="77777777" w:rsidR="00627AAF" w:rsidRPr="00A85B8F" w:rsidRDefault="00627AAF">
            <w:pPr>
              <w:spacing w:before="40" w:after="0"/>
              <w:jc w:val="center"/>
              <w:rPr>
                <w:b/>
                <w:bCs/>
                <w:sz w:val="24"/>
                <w:szCs w:val="24"/>
                <w:lang w:eastAsia="en-AU"/>
              </w:rPr>
            </w:pPr>
          </w:p>
        </w:tc>
        <w:tc>
          <w:tcPr>
            <w:tcW w:w="1570" w:type="dxa"/>
            <w:vAlign w:val="center"/>
          </w:tcPr>
          <w:p w14:paraId="4D1BE81C" w14:textId="77777777" w:rsidR="00627AAF" w:rsidRPr="00A85B8F" w:rsidRDefault="00627AA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42A44CF8" w14:textId="77777777" w:rsidR="00627AAF" w:rsidRPr="00A85B8F" w:rsidRDefault="00627AA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349" w:type="dxa"/>
            <w:vAlign w:val="center"/>
          </w:tcPr>
          <w:p w14:paraId="342994EB" w14:textId="77777777" w:rsidR="00627AAF" w:rsidRPr="00A85B8F" w:rsidRDefault="00627AA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r>
      <w:tr w:rsidR="00974654" w14:paraId="5DBF1A20" w14:textId="77777777" w:rsidTr="00627AAF">
        <w:tc>
          <w:tcPr>
            <w:tcW w:w="505" w:type="dxa"/>
          </w:tcPr>
          <w:p w14:paraId="3178C49A" w14:textId="33470818" w:rsidR="00627AAF" w:rsidRPr="00A85B8F" w:rsidRDefault="00627AAF">
            <w:pPr>
              <w:spacing w:before="40" w:after="40"/>
              <w:rPr>
                <w:rFonts w:asciiTheme="majorHAnsi" w:hAnsiTheme="majorHAnsi" w:cstheme="majorHAnsi"/>
                <w:lang w:eastAsia="en-AU"/>
              </w:rPr>
            </w:pPr>
            <w:r>
              <w:rPr>
                <w:rFonts w:asciiTheme="majorHAnsi" w:hAnsiTheme="majorHAnsi" w:cstheme="majorHAnsi"/>
                <w:lang w:eastAsia="en-AU"/>
              </w:rPr>
              <w:t>3.5</w:t>
            </w:r>
          </w:p>
        </w:tc>
        <w:tc>
          <w:tcPr>
            <w:tcW w:w="1352" w:type="dxa"/>
            <w:vAlign w:val="center"/>
          </w:tcPr>
          <w:p w14:paraId="011B0577" w14:textId="0F7B4AAD" w:rsidR="00627AAF" w:rsidRPr="00A85B8F" w:rsidRDefault="00627AAF">
            <w:pPr>
              <w:spacing w:before="40" w:after="0"/>
              <w:jc w:val="center"/>
              <w:rPr>
                <w:b/>
                <w:bCs/>
                <w:sz w:val="24"/>
                <w:szCs w:val="24"/>
                <w:lang w:eastAsia="en-AU"/>
              </w:rPr>
            </w:pPr>
          </w:p>
        </w:tc>
        <w:tc>
          <w:tcPr>
            <w:tcW w:w="1180" w:type="dxa"/>
            <w:vAlign w:val="center"/>
          </w:tcPr>
          <w:p w14:paraId="04AD5E95" w14:textId="77777777" w:rsidR="00627AAF" w:rsidRPr="00A85B8F" w:rsidRDefault="00627AAF">
            <w:pPr>
              <w:spacing w:before="40" w:after="0"/>
              <w:jc w:val="center"/>
              <w:rPr>
                <w:b/>
                <w:bCs/>
                <w:sz w:val="24"/>
                <w:szCs w:val="24"/>
                <w:lang w:eastAsia="en-AU"/>
              </w:rPr>
            </w:pPr>
          </w:p>
        </w:tc>
        <w:tc>
          <w:tcPr>
            <w:tcW w:w="1082" w:type="dxa"/>
            <w:vAlign w:val="center"/>
          </w:tcPr>
          <w:p w14:paraId="0A121E06" w14:textId="166DF70A" w:rsidR="00627AAF" w:rsidRPr="00A85B8F" w:rsidRDefault="00605119">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47" w:type="dxa"/>
            <w:vAlign w:val="center"/>
          </w:tcPr>
          <w:p w14:paraId="74168B60" w14:textId="1F4F7BEA" w:rsidR="00627AAF" w:rsidRPr="00A85B8F" w:rsidRDefault="00605119">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570" w:type="dxa"/>
            <w:vAlign w:val="center"/>
          </w:tcPr>
          <w:p w14:paraId="1FEDCF7B" w14:textId="77777777" w:rsidR="00627AAF" w:rsidRPr="00A85B8F" w:rsidRDefault="00627AA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013D5311" w14:textId="77777777" w:rsidR="00627AAF" w:rsidRPr="00A85B8F" w:rsidRDefault="00627AA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349" w:type="dxa"/>
            <w:vAlign w:val="center"/>
          </w:tcPr>
          <w:p w14:paraId="28A85B30" w14:textId="13EF3EAE" w:rsidR="00627AAF" w:rsidRPr="00A85B8F" w:rsidRDefault="00627AAF">
            <w:pPr>
              <w:spacing w:before="40" w:after="0"/>
              <w:jc w:val="center"/>
              <w:rPr>
                <w:b/>
                <w:bCs/>
                <w:sz w:val="24"/>
                <w:szCs w:val="24"/>
                <w:lang w:eastAsia="en-AU"/>
              </w:rPr>
            </w:pPr>
          </w:p>
        </w:tc>
      </w:tr>
      <w:tr w:rsidR="00974654" w14:paraId="21A49D0C" w14:textId="77777777" w:rsidTr="00627AAF">
        <w:tc>
          <w:tcPr>
            <w:tcW w:w="505" w:type="dxa"/>
          </w:tcPr>
          <w:p w14:paraId="6B9B7FE9" w14:textId="3A1F678B" w:rsidR="00627AAF" w:rsidRDefault="00627AAF">
            <w:pPr>
              <w:spacing w:before="40" w:after="40"/>
              <w:rPr>
                <w:rFonts w:asciiTheme="majorHAnsi" w:hAnsiTheme="majorHAnsi" w:cstheme="majorHAnsi"/>
                <w:lang w:eastAsia="en-AU"/>
              </w:rPr>
            </w:pPr>
            <w:r>
              <w:rPr>
                <w:rFonts w:asciiTheme="majorHAnsi" w:hAnsiTheme="majorHAnsi" w:cstheme="majorHAnsi"/>
                <w:lang w:eastAsia="en-AU"/>
              </w:rPr>
              <w:t>3.6</w:t>
            </w:r>
          </w:p>
        </w:tc>
        <w:tc>
          <w:tcPr>
            <w:tcW w:w="1352" w:type="dxa"/>
            <w:vAlign w:val="center"/>
          </w:tcPr>
          <w:p w14:paraId="4786F01A" w14:textId="77777777" w:rsidR="00627AAF" w:rsidRPr="00A85B8F" w:rsidRDefault="00627AAF">
            <w:pPr>
              <w:spacing w:before="40" w:after="0"/>
              <w:jc w:val="center"/>
              <w:rPr>
                <w:b/>
                <w:bCs/>
                <w:sz w:val="24"/>
                <w:szCs w:val="24"/>
                <w:lang w:eastAsia="en-AU"/>
              </w:rPr>
            </w:pPr>
          </w:p>
        </w:tc>
        <w:tc>
          <w:tcPr>
            <w:tcW w:w="1180" w:type="dxa"/>
            <w:vAlign w:val="center"/>
          </w:tcPr>
          <w:p w14:paraId="1EB5E300" w14:textId="77777777" w:rsidR="00627AAF" w:rsidRPr="00A85B8F" w:rsidRDefault="00627AAF">
            <w:pPr>
              <w:spacing w:before="40" w:after="0"/>
              <w:jc w:val="center"/>
              <w:rPr>
                <w:b/>
                <w:bCs/>
                <w:sz w:val="24"/>
                <w:szCs w:val="24"/>
                <w:lang w:eastAsia="en-AU"/>
              </w:rPr>
            </w:pPr>
          </w:p>
        </w:tc>
        <w:tc>
          <w:tcPr>
            <w:tcW w:w="1082" w:type="dxa"/>
            <w:vAlign w:val="center"/>
          </w:tcPr>
          <w:p w14:paraId="42D22A67" w14:textId="0F53A1AC" w:rsidR="00627AAF" w:rsidRPr="00A85B8F" w:rsidRDefault="00605119">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47" w:type="dxa"/>
            <w:vAlign w:val="center"/>
          </w:tcPr>
          <w:p w14:paraId="13B17C20" w14:textId="47518E9C" w:rsidR="00627AAF" w:rsidRPr="00A85B8F" w:rsidRDefault="00605119">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570" w:type="dxa"/>
            <w:vAlign w:val="center"/>
          </w:tcPr>
          <w:p w14:paraId="1AF38EC6" w14:textId="1ED8BEE8" w:rsidR="00627AAF" w:rsidRPr="00A85B8F" w:rsidRDefault="00605119">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0CB90FC9" w14:textId="77777777" w:rsidR="00627AAF" w:rsidRPr="00A85B8F" w:rsidRDefault="00627AAF">
            <w:pPr>
              <w:spacing w:before="40" w:after="0"/>
              <w:jc w:val="center"/>
              <w:rPr>
                <w:b/>
                <w:bCs/>
                <w:sz w:val="24"/>
                <w:szCs w:val="24"/>
                <w:lang w:eastAsia="en-AU"/>
              </w:rPr>
            </w:pPr>
          </w:p>
        </w:tc>
        <w:tc>
          <w:tcPr>
            <w:tcW w:w="1349" w:type="dxa"/>
            <w:vAlign w:val="center"/>
          </w:tcPr>
          <w:p w14:paraId="329F3AEE" w14:textId="5C445800" w:rsidR="00627AAF" w:rsidRPr="00A85B8F" w:rsidRDefault="0084343E">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r>
      <w:tr w:rsidR="00974654" w14:paraId="3B453924" w14:textId="77777777" w:rsidTr="00627AAF">
        <w:tc>
          <w:tcPr>
            <w:tcW w:w="505" w:type="dxa"/>
          </w:tcPr>
          <w:p w14:paraId="440E530F" w14:textId="47F6B54B" w:rsidR="00627AAF" w:rsidRDefault="00627AAF">
            <w:pPr>
              <w:spacing w:before="40" w:after="40"/>
              <w:rPr>
                <w:rFonts w:asciiTheme="majorHAnsi" w:hAnsiTheme="majorHAnsi" w:cstheme="majorHAnsi"/>
                <w:lang w:eastAsia="en-AU"/>
              </w:rPr>
            </w:pPr>
            <w:r>
              <w:rPr>
                <w:rFonts w:asciiTheme="majorHAnsi" w:hAnsiTheme="majorHAnsi" w:cstheme="majorHAnsi"/>
                <w:lang w:eastAsia="en-AU"/>
              </w:rPr>
              <w:t>3.7</w:t>
            </w:r>
          </w:p>
        </w:tc>
        <w:tc>
          <w:tcPr>
            <w:tcW w:w="1352" w:type="dxa"/>
            <w:vAlign w:val="center"/>
          </w:tcPr>
          <w:p w14:paraId="749551F8" w14:textId="1A842C00" w:rsidR="00627AAF" w:rsidRPr="00A85B8F" w:rsidRDefault="00605119">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80" w:type="dxa"/>
            <w:vAlign w:val="center"/>
          </w:tcPr>
          <w:p w14:paraId="1F768A09" w14:textId="5B98C893" w:rsidR="00627AAF" w:rsidRPr="00A85B8F" w:rsidRDefault="00605119">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082" w:type="dxa"/>
            <w:vAlign w:val="center"/>
          </w:tcPr>
          <w:p w14:paraId="219A4753" w14:textId="77777777" w:rsidR="00627AAF" w:rsidRPr="00A85B8F" w:rsidRDefault="00627AAF">
            <w:pPr>
              <w:spacing w:before="40" w:after="0"/>
              <w:jc w:val="center"/>
              <w:rPr>
                <w:b/>
                <w:bCs/>
                <w:sz w:val="24"/>
                <w:szCs w:val="24"/>
                <w:lang w:eastAsia="en-AU"/>
              </w:rPr>
            </w:pPr>
          </w:p>
        </w:tc>
        <w:tc>
          <w:tcPr>
            <w:tcW w:w="947" w:type="dxa"/>
            <w:vAlign w:val="center"/>
          </w:tcPr>
          <w:p w14:paraId="36AEFCA4" w14:textId="77777777" w:rsidR="00627AAF" w:rsidRPr="00A85B8F" w:rsidRDefault="00627AAF">
            <w:pPr>
              <w:spacing w:before="40" w:after="0"/>
              <w:jc w:val="center"/>
              <w:rPr>
                <w:b/>
                <w:bCs/>
                <w:sz w:val="24"/>
                <w:szCs w:val="24"/>
                <w:lang w:eastAsia="en-AU"/>
              </w:rPr>
            </w:pPr>
          </w:p>
        </w:tc>
        <w:tc>
          <w:tcPr>
            <w:tcW w:w="1570" w:type="dxa"/>
            <w:vAlign w:val="center"/>
          </w:tcPr>
          <w:p w14:paraId="721EEFF9" w14:textId="7C2081A6" w:rsidR="00627AAF" w:rsidRPr="00A85B8F" w:rsidRDefault="00605119">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27E91FD7" w14:textId="77777777" w:rsidR="00627AAF" w:rsidRPr="00A85B8F" w:rsidRDefault="00627AAF">
            <w:pPr>
              <w:spacing w:before="40" w:after="0"/>
              <w:jc w:val="center"/>
              <w:rPr>
                <w:b/>
                <w:bCs/>
                <w:sz w:val="24"/>
                <w:szCs w:val="24"/>
                <w:lang w:eastAsia="en-AU"/>
              </w:rPr>
            </w:pPr>
          </w:p>
        </w:tc>
        <w:tc>
          <w:tcPr>
            <w:tcW w:w="1349" w:type="dxa"/>
            <w:vAlign w:val="center"/>
          </w:tcPr>
          <w:p w14:paraId="357742AA" w14:textId="77777777" w:rsidR="00627AAF" w:rsidRPr="00A85B8F" w:rsidRDefault="00627AAF">
            <w:pPr>
              <w:spacing w:before="40" w:after="0"/>
              <w:jc w:val="center"/>
              <w:rPr>
                <w:b/>
                <w:bCs/>
                <w:sz w:val="24"/>
                <w:szCs w:val="24"/>
                <w:lang w:eastAsia="en-AU"/>
              </w:rPr>
            </w:pPr>
          </w:p>
        </w:tc>
      </w:tr>
      <w:tr w:rsidR="00974654" w14:paraId="32B14743" w14:textId="77777777" w:rsidTr="00627AAF">
        <w:tc>
          <w:tcPr>
            <w:tcW w:w="505" w:type="dxa"/>
          </w:tcPr>
          <w:p w14:paraId="20F60299" w14:textId="13F18CA1" w:rsidR="00627AAF" w:rsidRDefault="00627AAF">
            <w:pPr>
              <w:spacing w:before="40" w:after="40"/>
              <w:rPr>
                <w:rFonts w:asciiTheme="majorHAnsi" w:hAnsiTheme="majorHAnsi" w:cstheme="majorHAnsi"/>
                <w:lang w:eastAsia="en-AU"/>
              </w:rPr>
            </w:pPr>
            <w:r>
              <w:rPr>
                <w:rFonts w:asciiTheme="majorHAnsi" w:hAnsiTheme="majorHAnsi" w:cstheme="majorHAnsi"/>
                <w:lang w:eastAsia="en-AU"/>
              </w:rPr>
              <w:t>3.8</w:t>
            </w:r>
          </w:p>
        </w:tc>
        <w:tc>
          <w:tcPr>
            <w:tcW w:w="1352" w:type="dxa"/>
            <w:vAlign w:val="center"/>
          </w:tcPr>
          <w:p w14:paraId="18CE6EEB" w14:textId="290406C3" w:rsidR="00627AAF" w:rsidRPr="00A85B8F" w:rsidRDefault="00605119">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80" w:type="dxa"/>
            <w:vAlign w:val="center"/>
          </w:tcPr>
          <w:p w14:paraId="4281DDDA" w14:textId="77777777" w:rsidR="00627AAF" w:rsidRPr="00A85B8F" w:rsidRDefault="00627AAF">
            <w:pPr>
              <w:spacing w:before="40" w:after="0"/>
              <w:jc w:val="center"/>
              <w:rPr>
                <w:b/>
                <w:bCs/>
                <w:sz w:val="24"/>
                <w:szCs w:val="24"/>
                <w:lang w:eastAsia="en-AU"/>
              </w:rPr>
            </w:pPr>
          </w:p>
        </w:tc>
        <w:tc>
          <w:tcPr>
            <w:tcW w:w="1082" w:type="dxa"/>
            <w:vAlign w:val="center"/>
          </w:tcPr>
          <w:p w14:paraId="0B28BBAE" w14:textId="4E658DF6" w:rsidR="00627AAF" w:rsidRPr="00A85B8F" w:rsidRDefault="00605119">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47" w:type="dxa"/>
            <w:vAlign w:val="center"/>
          </w:tcPr>
          <w:p w14:paraId="34B4C0A1" w14:textId="77777777" w:rsidR="00627AAF" w:rsidRPr="00A85B8F" w:rsidRDefault="00627AAF">
            <w:pPr>
              <w:spacing w:before="40" w:after="0"/>
              <w:jc w:val="center"/>
              <w:rPr>
                <w:b/>
                <w:bCs/>
                <w:sz w:val="24"/>
                <w:szCs w:val="24"/>
                <w:lang w:eastAsia="en-AU"/>
              </w:rPr>
            </w:pPr>
          </w:p>
        </w:tc>
        <w:tc>
          <w:tcPr>
            <w:tcW w:w="1570" w:type="dxa"/>
            <w:vAlign w:val="center"/>
          </w:tcPr>
          <w:p w14:paraId="154E9FBB" w14:textId="64CE0368" w:rsidR="00627AAF" w:rsidRPr="00A85B8F" w:rsidRDefault="00605119">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0452881A" w14:textId="66EB288D" w:rsidR="00627AAF" w:rsidRPr="00A85B8F" w:rsidRDefault="0084343E">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349" w:type="dxa"/>
            <w:vAlign w:val="center"/>
          </w:tcPr>
          <w:p w14:paraId="6D3C05A4" w14:textId="44F0DA15" w:rsidR="00627AAF" w:rsidRPr="00A85B8F" w:rsidRDefault="0084343E">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r>
    </w:tbl>
    <w:p w14:paraId="585836C5" w14:textId="77777777" w:rsidR="00DE1870" w:rsidRPr="00DE1870" w:rsidRDefault="00DE1870" w:rsidP="00627AAF">
      <w:pPr>
        <w:spacing w:after="0"/>
        <w:rPr>
          <w:sz w:val="2"/>
          <w:szCs w:val="2"/>
          <w:lang w:eastAsia="en-AU"/>
        </w:rPr>
      </w:pPr>
    </w:p>
    <w:tbl>
      <w:tblPr>
        <w:tblStyle w:val="AccessibleNousTable"/>
        <w:tblW w:w="9184" w:type="dxa"/>
        <w:tblLook w:val="04A0" w:firstRow="1" w:lastRow="0" w:firstColumn="1" w:lastColumn="0" w:noHBand="0" w:noVBand="1"/>
      </w:tblPr>
      <w:tblGrid>
        <w:gridCol w:w="9184"/>
      </w:tblGrid>
      <w:tr w:rsidR="00BC3F9B" w14:paraId="0D11358F" w14:textId="77777777">
        <w:trPr>
          <w:cnfStyle w:val="100000000000" w:firstRow="1" w:lastRow="0" w:firstColumn="0" w:lastColumn="0" w:oddVBand="0" w:evenVBand="0" w:oddHBand="0" w:evenHBand="0" w:firstRowFirstColumn="0" w:firstRowLastColumn="0" w:lastRowFirstColumn="0" w:lastRowLastColumn="0"/>
        </w:trPr>
        <w:tc>
          <w:tcPr>
            <w:tcW w:w="9184" w:type="dxa"/>
          </w:tcPr>
          <w:p w14:paraId="4B3A0CFD" w14:textId="77777777" w:rsidR="00DE1870" w:rsidRPr="00291835" w:rsidRDefault="00DE1870">
            <w:pPr>
              <w:pStyle w:val="TableNheader"/>
              <w:rPr>
                <w:rFonts w:asciiTheme="majorHAnsi" w:hAnsiTheme="majorHAnsi" w:cstheme="majorHAnsi"/>
                <w:color w:val="00264D" w:themeColor="background2"/>
                <w:lang w:eastAsia="en-AU"/>
              </w:rPr>
            </w:pPr>
            <w:r w:rsidRPr="000B5E52">
              <w:rPr>
                <w:lang w:eastAsia="en-AU"/>
              </w:rPr>
              <w:lastRenderedPageBreak/>
              <w:t>Key Evaluation Question</w:t>
            </w:r>
          </w:p>
        </w:tc>
      </w:tr>
      <w:tr w:rsidR="000635A2" w14:paraId="070198D0" w14:textId="77777777" w:rsidTr="001C7948">
        <w:tc>
          <w:tcPr>
            <w:tcW w:w="9184" w:type="dxa"/>
            <w:shd w:val="clear" w:color="auto" w:fill="FED13B" w:themeFill="accent4"/>
          </w:tcPr>
          <w:p w14:paraId="684054C9" w14:textId="4B464926" w:rsidR="00DE1870" w:rsidRPr="00524AB4" w:rsidRDefault="00DE1870" w:rsidP="0071754C">
            <w:pPr>
              <w:spacing w:after="0"/>
              <w:rPr>
                <w:rFonts w:asciiTheme="majorHAnsi" w:hAnsiTheme="majorHAnsi" w:cstheme="majorHAnsi"/>
                <w:color w:val="FFFFFF" w:themeColor="background1"/>
                <w:sz w:val="22"/>
                <w:lang w:eastAsia="en-AU"/>
              </w:rPr>
            </w:pPr>
            <w:r w:rsidRPr="001C7948">
              <w:rPr>
                <w:rFonts w:asciiTheme="majorHAnsi" w:hAnsiTheme="majorHAnsi" w:cstheme="majorHAnsi"/>
                <w:color w:val="00264D" w:themeColor="background2"/>
                <w:sz w:val="22"/>
                <w:lang w:eastAsia="en-AU"/>
              </w:rPr>
              <w:t>4. Value</w:t>
            </w:r>
          </w:p>
        </w:tc>
      </w:tr>
      <w:tr w:rsidR="00BC3F9B" w14:paraId="0FEA4AD4" w14:textId="77777777">
        <w:tc>
          <w:tcPr>
            <w:tcW w:w="9184" w:type="dxa"/>
          </w:tcPr>
          <w:p w14:paraId="6350055A" w14:textId="621BE8C8" w:rsidR="00DE1870" w:rsidRPr="00FE613C" w:rsidRDefault="00EF4AC5">
            <w:pPr>
              <w:spacing w:before="40" w:after="40"/>
              <w:rPr>
                <w:rFonts w:asciiTheme="majorHAnsi" w:hAnsiTheme="majorHAnsi" w:cstheme="majorHAnsi"/>
                <w:lang w:eastAsia="en-AU"/>
              </w:rPr>
            </w:pPr>
            <w:r w:rsidRPr="00EF4AC5">
              <w:rPr>
                <w:rFonts w:asciiTheme="majorHAnsi" w:hAnsiTheme="majorHAnsi" w:cstheme="majorHAnsi"/>
                <w:lang w:eastAsia="en-AU"/>
              </w:rPr>
              <w:t>To what extent did the National Program provide value-for-money through effective funding arrangements?</w:t>
            </w:r>
          </w:p>
        </w:tc>
      </w:tr>
      <w:tr w:rsidR="000635A2" w14:paraId="43A18EF1" w14:textId="77777777">
        <w:tc>
          <w:tcPr>
            <w:tcW w:w="9184" w:type="dxa"/>
            <w:shd w:val="clear" w:color="auto" w:fill="00264D" w:themeFill="background2"/>
          </w:tcPr>
          <w:p w14:paraId="2A456788" w14:textId="77777777" w:rsidR="00DE1870" w:rsidRPr="00291835" w:rsidRDefault="00DE1870">
            <w:pPr>
              <w:pStyle w:val="TableNheader"/>
              <w:rPr>
                <w:rFonts w:asciiTheme="majorHAnsi" w:hAnsiTheme="majorHAnsi" w:cstheme="majorHAnsi"/>
                <w:color w:val="00264D" w:themeColor="background2"/>
                <w:lang w:eastAsia="en-AU"/>
              </w:rPr>
            </w:pPr>
            <w:r w:rsidRPr="000B5E52">
              <w:rPr>
                <w:lang w:eastAsia="en-AU"/>
              </w:rPr>
              <w:t>Research Questions</w:t>
            </w:r>
          </w:p>
        </w:tc>
      </w:tr>
      <w:tr w:rsidR="00BC3F9B" w14:paraId="13F2F358" w14:textId="77777777">
        <w:tc>
          <w:tcPr>
            <w:tcW w:w="9184" w:type="dxa"/>
          </w:tcPr>
          <w:p w14:paraId="27F598C8" w14:textId="1CC0585F" w:rsidR="00DE1870" w:rsidRDefault="00EF4AC5">
            <w:pPr>
              <w:spacing w:before="40" w:after="40"/>
              <w:rPr>
                <w:lang w:eastAsia="en-AU"/>
              </w:rPr>
            </w:pPr>
            <w:r>
              <w:rPr>
                <w:rFonts w:asciiTheme="majorHAnsi" w:hAnsiTheme="majorHAnsi" w:cstheme="majorHAnsi"/>
                <w:lang w:eastAsia="en-AU"/>
              </w:rPr>
              <w:t>4</w:t>
            </w:r>
            <w:r w:rsidR="00DE1870" w:rsidRPr="00983803">
              <w:rPr>
                <w:rFonts w:asciiTheme="majorHAnsi" w:hAnsiTheme="majorHAnsi" w:cstheme="majorHAnsi"/>
                <w:lang w:eastAsia="en-AU"/>
              </w:rPr>
              <w:t>.1</w:t>
            </w:r>
            <w:r w:rsidR="00DE1870" w:rsidRPr="00983803">
              <w:rPr>
                <w:lang w:eastAsia="en-AU"/>
              </w:rPr>
              <w:t xml:space="preserve"> </w:t>
            </w:r>
            <w:r w:rsidRPr="00EF4AC5">
              <w:rPr>
                <w:lang w:eastAsia="en-AU"/>
              </w:rPr>
              <w:t>How did the National Program complement other existing preterm and early-term birth prevention strategies, initiatives and programs?</w:t>
            </w:r>
          </w:p>
        </w:tc>
      </w:tr>
      <w:tr w:rsidR="00BC3F9B" w14:paraId="232ABD60" w14:textId="77777777">
        <w:tc>
          <w:tcPr>
            <w:tcW w:w="9184" w:type="dxa"/>
          </w:tcPr>
          <w:p w14:paraId="6A6E43C5" w14:textId="7F712DAD" w:rsidR="00DE1870" w:rsidRDefault="00EF4AC5">
            <w:pPr>
              <w:spacing w:before="40" w:after="40"/>
              <w:rPr>
                <w:lang w:eastAsia="en-AU"/>
              </w:rPr>
            </w:pPr>
            <w:r>
              <w:rPr>
                <w:rFonts w:asciiTheme="majorHAnsi" w:hAnsiTheme="majorHAnsi" w:cstheme="majorHAnsi"/>
                <w:lang w:eastAsia="en-AU"/>
              </w:rPr>
              <w:t>4</w:t>
            </w:r>
            <w:r w:rsidR="00DE1870" w:rsidRPr="00983803">
              <w:rPr>
                <w:rFonts w:asciiTheme="majorHAnsi" w:hAnsiTheme="majorHAnsi" w:cstheme="majorHAnsi"/>
                <w:lang w:eastAsia="en-AU"/>
              </w:rPr>
              <w:t>.2</w:t>
            </w:r>
            <w:r w:rsidR="00DE1870" w:rsidRPr="00983803">
              <w:rPr>
                <w:lang w:eastAsia="en-AU"/>
              </w:rPr>
              <w:t xml:space="preserve"> </w:t>
            </w:r>
            <w:r w:rsidRPr="00EF4AC5">
              <w:rPr>
                <w:lang w:eastAsia="en-AU"/>
              </w:rPr>
              <w:t xml:space="preserve">How efficiently was each element of the National Program administered through </w:t>
            </w:r>
            <w:r w:rsidR="008053B4">
              <w:rPr>
                <w:lang w:eastAsia="en-AU"/>
              </w:rPr>
              <w:t xml:space="preserve">National </w:t>
            </w:r>
            <w:r w:rsidRPr="00EF4AC5">
              <w:rPr>
                <w:lang w:eastAsia="en-AU"/>
              </w:rPr>
              <w:t>Program funding?</w:t>
            </w:r>
          </w:p>
        </w:tc>
      </w:tr>
      <w:tr w:rsidR="00BC3F9B" w14:paraId="2A35045D" w14:textId="77777777">
        <w:tc>
          <w:tcPr>
            <w:tcW w:w="9184" w:type="dxa"/>
          </w:tcPr>
          <w:p w14:paraId="39AFD96D" w14:textId="3EE227FF" w:rsidR="00DE1870" w:rsidRDefault="00EF4AC5">
            <w:pPr>
              <w:spacing w:before="40" w:after="40"/>
              <w:rPr>
                <w:lang w:eastAsia="en-AU"/>
              </w:rPr>
            </w:pPr>
            <w:r>
              <w:rPr>
                <w:rFonts w:asciiTheme="majorHAnsi" w:hAnsiTheme="majorHAnsi" w:cstheme="majorHAnsi"/>
                <w:lang w:eastAsia="en-AU"/>
              </w:rPr>
              <w:t>4</w:t>
            </w:r>
            <w:r w:rsidR="00DE1870" w:rsidRPr="00983803">
              <w:rPr>
                <w:rFonts w:asciiTheme="majorHAnsi" w:hAnsiTheme="majorHAnsi" w:cstheme="majorHAnsi"/>
                <w:lang w:eastAsia="en-AU"/>
              </w:rPr>
              <w:t>.3</w:t>
            </w:r>
            <w:r w:rsidR="00DE1870" w:rsidRPr="00983803">
              <w:rPr>
                <w:lang w:eastAsia="en-AU"/>
              </w:rPr>
              <w:t xml:space="preserve"> </w:t>
            </w:r>
            <w:r w:rsidR="00ED25AD" w:rsidRPr="00ED25AD">
              <w:rPr>
                <w:lang w:eastAsia="en-AU"/>
              </w:rPr>
              <w:t>To what extent has the National Program embedded change for sustainable system impact?</w:t>
            </w:r>
          </w:p>
        </w:tc>
      </w:tr>
      <w:tr w:rsidR="00BC3F9B" w14:paraId="2F054EEC" w14:textId="77777777">
        <w:tc>
          <w:tcPr>
            <w:tcW w:w="9184" w:type="dxa"/>
          </w:tcPr>
          <w:p w14:paraId="4EF52E7D" w14:textId="21ED974F" w:rsidR="00DE1870" w:rsidRDefault="00EF4AC5">
            <w:pPr>
              <w:spacing w:before="40" w:after="40"/>
              <w:rPr>
                <w:lang w:eastAsia="en-AU"/>
              </w:rPr>
            </w:pPr>
            <w:r>
              <w:rPr>
                <w:rFonts w:asciiTheme="majorHAnsi" w:hAnsiTheme="majorHAnsi" w:cstheme="majorHAnsi"/>
                <w:lang w:eastAsia="en-AU"/>
              </w:rPr>
              <w:t>4</w:t>
            </w:r>
            <w:r w:rsidR="00DE1870" w:rsidRPr="00D87392">
              <w:rPr>
                <w:rFonts w:asciiTheme="majorHAnsi" w:hAnsiTheme="majorHAnsi" w:cstheme="majorHAnsi"/>
                <w:lang w:eastAsia="en-AU"/>
              </w:rPr>
              <w:t>.4</w:t>
            </w:r>
            <w:r w:rsidR="00DE1870" w:rsidRPr="00D87392">
              <w:rPr>
                <w:lang w:eastAsia="en-AU"/>
              </w:rPr>
              <w:t xml:space="preserve"> </w:t>
            </w:r>
            <w:r w:rsidR="00ED25AD" w:rsidRPr="00ED25AD">
              <w:rPr>
                <w:lang w:eastAsia="en-AU"/>
              </w:rPr>
              <w:t>How cost effective was the National Program (Round 1)?</w:t>
            </w:r>
          </w:p>
        </w:tc>
      </w:tr>
    </w:tbl>
    <w:p w14:paraId="32B471EE" w14:textId="5109A94F" w:rsidR="00CE3839" w:rsidRDefault="00CE3839" w:rsidP="00CE3839">
      <w:pPr>
        <w:pStyle w:val="Caption"/>
      </w:pPr>
      <w:r>
        <w:t xml:space="preserve">Table </w:t>
      </w:r>
      <w:r>
        <w:fldChar w:fldCharType="begin"/>
      </w:r>
      <w:r>
        <w:instrText xml:space="preserve"> SEQ Table \* ARABIC </w:instrText>
      </w:r>
      <w:r>
        <w:fldChar w:fldCharType="separate"/>
      </w:r>
      <w:r w:rsidR="00040BFE">
        <w:rPr>
          <w:noProof/>
        </w:rPr>
        <w:t>16</w:t>
      </w:r>
      <w:r>
        <w:fldChar w:fldCharType="end"/>
      </w:r>
      <w:r>
        <w:t xml:space="preserve"> | Data sources for KEQ 4</w:t>
      </w:r>
    </w:p>
    <w:tbl>
      <w:tblPr>
        <w:tblStyle w:val="AccessibleNousTable"/>
        <w:tblW w:w="0" w:type="auto"/>
        <w:tblLook w:val="04A0" w:firstRow="1" w:lastRow="0" w:firstColumn="1" w:lastColumn="0" w:noHBand="0" w:noVBand="1"/>
      </w:tblPr>
      <w:tblGrid>
        <w:gridCol w:w="509"/>
        <w:gridCol w:w="1352"/>
        <w:gridCol w:w="1180"/>
        <w:gridCol w:w="1082"/>
        <w:gridCol w:w="943"/>
        <w:gridCol w:w="1570"/>
        <w:gridCol w:w="1190"/>
        <w:gridCol w:w="1349"/>
      </w:tblGrid>
      <w:tr w:rsidR="0054076C" w14:paraId="75C084C6" w14:textId="77777777" w:rsidTr="00F57B65">
        <w:trPr>
          <w:cnfStyle w:val="100000000000" w:firstRow="1" w:lastRow="0" w:firstColumn="0" w:lastColumn="0" w:oddVBand="0" w:evenVBand="0" w:oddHBand="0" w:evenHBand="0" w:firstRowFirstColumn="0" w:firstRowLastColumn="0" w:lastRowFirstColumn="0" w:lastRowLastColumn="0"/>
        </w:trPr>
        <w:tc>
          <w:tcPr>
            <w:tcW w:w="483" w:type="dxa"/>
            <w:tcBorders>
              <w:right w:val="single" w:sz="4" w:space="0" w:color="FFFFFF" w:themeColor="background1"/>
            </w:tcBorders>
          </w:tcPr>
          <w:p w14:paraId="23FAE8D0" w14:textId="77777777" w:rsidR="00ED25AD" w:rsidRDefault="00ED25AD">
            <w:pPr>
              <w:pStyle w:val="TableNheader"/>
              <w:rPr>
                <w:lang w:eastAsia="en-AU"/>
              </w:rPr>
            </w:pPr>
            <w:r>
              <w:rPr>
                <w:lang w:eastAsia="en-AU"/>
              </w:rPr>
              <w:t>Q</w:t>
            </w:r>
          </w:p>
        </w:tc>
        <w:tc>
          <w:tcPr>
            <w:tcW w:w="1352" w:type="dxa"/>
            <w:tcBorders>
              <w:left w:val="single" w:sz="4" w:space="0" w:color="FFFFFF" w:themeColor="background1"/>
              <w:right w:val="single" w:sz="4" w:space="0" w:color="FFFFFF" w:themeColor="background1"/>
            </w:tcBorders>
          </w:tcPr>
          <w:p w14:paraId="6BC246A8" w14:textId="77777777" w:rsidR="00ED25AD" w:rsidRDefault="00ED25AD">
            <w:pPr>
              <w:pStyle w:val="TableNheader"/>
              <w:rPr>
                <w:lang w:eastAsia="en-AU"/>
              </w:rPr>
            </w:pPr>
            <w:r w:rsidRPr="001E68FE">
              <w:rPr>
                <w:lang w:eastAsia="en-AU"/>
              </w:rPr>
              <w:t>Program Documents</w:t>
            </w:r>
          </w:p>
        </w:tc>
        <w:tc>
          <w:tcPr>
            <w:tcW w:w="1180" w:type="dxa"/>
            <w:tcBorders>
              <w:left w:val="single" w:sz="4" w:space="0" w:color="FFFFFF" w:themeColor="background1"/>
              <w:right w:val="single" w:sz="4" w:space="0" w:color="FFFFFF" w:themeColor="background1"/>
            </w:tcBorders>
          </w:tcPr>
          <w:p w14:paraId="171D85BB" w14:textId="77777777" w:rsidR="00ED25AD" w:rsidRDefault="00ED25AD">
            <w:pPr>
              <w:pStyle w:val="TableNheader"/>
              <w:rPr>
                <w:lang w:eastAsia="en-AU"/>
              </w:rPr>
            </w:pPr>
            <w:r w:rsidRPr="001E68FE">
              <w:rPr>
                <w:lang w:eastAsia="en-AU"/>
              </w:rPr>
              <w:t>External Literature</w:t>
            </w:r>
          </w:p>
        </w:tc>
        <w:tc>
          <w:tcPr>
            <w:tcW w:w="1082" w:type="dxa"/>
            <w:tcBorders>
              <w:left w:val="single" w:sz="4" w:space="0" w:color="FFFFFF" w:themeColor="background1"/>
              <w:right w:val="single" w:sz="4" w:space="0" w:color="FFFFFF" w:themeColor="background1"/>
            </w:tcBorders>
          </w:tcPr>
          <w:p w14:paraId="62A02395" w14:textId="77777777" w:rsidR="00ED25AD" w:rsidRDefault="00ED25AD">
            <w:pPr>
              <w:pStyle w:val="TableNheader"/>
              <w:rPr>
                <w:lang w:eastAsia="en-AU"/>
              </w:rPr>
            </w:pPr>
            <w:r w:rsidRPr="001E68FE">
              <w:rPr>
                <w:lang w:eastAsia="en-AU"/>
              </w:rPr>
              <w:t>Program Data</w:t>
            </w:r>
          </w:p>
        </w:tc>
        <w:tc>
          <w:tcPr>
            <w:tcW w:w="969" w:type="dxa"/>
            <w:tcBorders>
              <w:left w:val="single" w:sz="4" w:space="0" w:color="FFFFFF" w:themeColor="background1"/>
              <w:right w:val="single" w:sz="4" w:space="0" w:color="FFFFFF" w:themeColor="background1"/>
            </w:tcBorders>
          </w:tcPr>
          <w:p w14:paraId="3482045D" w14:textId="77777777" w:rsidR="00ED25AD" w:rsidRDefault="00ED25AD">
            <w:pPr>
              <w:pStyle w:val="TableNheader"/>
              <w:rPr>
                <w:lang w:eastAsia="en-AU"/>
              </w:rPr>
            </w:pPr>
            <w:r w:rsidRPr="001E68FE">
              <w:rPr>
                <w:lang w:eastAsia="en-AU"/>
              </w:rPr>
              <w:t>System Data</w:t>
            </w:r>
          </w:p>
        </w:tc>
        <w:tc>
          <w:tcPr>
            <w:tcW w:w="1570" w:type="dxa"/>
            <w:tcBorders>
              <w:left w:val="single" w:sz="4" w:space="0" w:color="FFFFFF" w:themeColor="background1"/>
              <w:right w:val="single" w:sz="4" w:space="0" w:color="FFFFFF" w:themeColor="background1"/>
            </w:tcBorders>
          </w:tcPr>
          <w:p w14:paraId="7AEE3993" w14:textId="77777777" w:rsidR="00ED25AD" w:rsidRDefault="00ED25AD">
            <w:pPr>
              <w:pStyle w:val="TableNheader"/>
              <w:rPr>
                <w:lang w:eastAsia="en-AU"/>
              </w:rPr>
            </w:pPr>
            <w:r w:rsidRPr="001E68FE">
              <w:rPr>
                <w:lang w:eastAsia="en-AU"/>
              </w:rPr>
              <w:t>Stakeholder Engagements</w:t>
            </w:r>
          </w:p>
        </w:tc>
        <w:tc>
          <w:tcPr>
            <w:tcW w:w="1190" w:type="dxa"/>
            <w:tcBorders>
              <w:left w:val="single" w:sz="4" w:space="0" w:color="FFFFFF" w:themeColor="background1"/>
              <w:right w:val="single" w:sz="4" w:space="0" w:color="FFFFFF" w:themeColor="background1"/>
            </w:tcBorders>
          </w:tcPr>
          <w:p w14:paraId="2023BBC8" w14:textId="77777777" w:rsidR="00ED25AD" w:rsidRDefault="00ED25AD">
            <w:pPr>
              <w:pStyle w:val="TableNheader"/>
              <w:rPr>
                <w:lang w:eastAsia="en-AU"/>
              </w:rPr>
            </w:pPr>
            <w:r w:rsidRPr="0038184B">
              <w:rPr>
                <w:lang w:eastAsia="en-AU"/>
              </w:rPr>
              <w:t>Maternity Services Survey</w:t>
            </w:r>
          </w:p>
        </w:tc>
        <w:tc>
          <w:tcPr>
            <w:tcW w:w="1349" w:type="dxa"/>
            <w:tcBorders>
              <w:left w:val="single" w:sz="4" w:space="0" w:color="FFFFFF" w:themeColor="background1"/>
            </w:tcBorders>
          </w:tcPr>
          <w:p w14:paraId="15E7B968" w14:textId="77777777" w:rsidR="00ED25AD" w:rsidRDefault="00ED25AD">
            <w:pPr>
              <w:pStyle w:val="TableNheader"/>
              <w:rPr>
                <w:lang w:eastAsia="en-AU"/>
              </w:rPr>
            </w:pPr>
            <w:r w:rsidRPr="0038184B">
              <w:rPr>
                <w:lang w:eastAsia="en-AU"/>
              </w:rPr>
              <w:t>Prior Evaluations</w:t>
            </w:r>
          </w:p>
        </w:tc>
      </w:tr>
      <w:tr w:rsidR="00974654" w14:paraId="418C659E" w14:textId="77777777">
        <w:tc>
          <w:tcPr>
            <w:tcW w:w="483" w:type="dxa"/>
          </w:tcPr>
          <w:p w14:paraId="75B29065" w14:textId="6DFA199E" w:rsidR="00ED25AD" w:rsidRPr="00A85B8F" w:rsidRDefault="00531A44">
            <w:pPr>
              <w:spacing w:before="40" w:after="40"/>
              <w:rPr>
                <w:rFonts w:asciiTheme="majorHAnsi" w:hAnsiTheme="majorHAnsi" w:cstheme="majorHAnsi"/>
                <w:lang w:eastAsia="en-AU"/>
              </w:rPr>
            </w:pPr>
            <w:r>
              <w:rPr>
                <w:rFonts w:asciiTheme="majorHAnsi" w:hAnsiTheme="majorHAnsi" w:cstheme="majorHAnsi"/>
                <w:lang w:eastAsia="en-AU"/>
              </w:rPr>
              <w:t>4</w:t>
            </w:r>
            <w:r w:rsidR="00ED25AD" w:rsidRPr="00A85B8F">
              <w:rPr>
                <w:rFonts w:asciiTheme="majorHAnsi" w:hAnsiTheme="majorHAnsi" w:cstheme="majorHAnsi"/>
                <w:lang w:eastAsia="en-AU"/>
              </w:rPr>
              <w:t>.1</w:t>
            </w:r>
          </w:p>
        </w:tc>
        <w:tc>
          <w:tcPr>
            <w:tcW w:w="1352" w:type="dxa"/>
            <w:vAlign w:val="center"/>
          </w:tcPr>
          <w:p w14:paraId="5E5A6541" w14:textId="77777777" w:rsidR="00ED25AD" w:rsidRPr="00A85B8F" w:rsidRDefault="00ED25AD">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80" w:type="dxa"/>
            <w:vAlign w:val="center"/>
          </w:tcPr>
          <w:p w14:paraId="4CEB647A" w14:textId="679491C5" w:rsidR="00ED25AD" w:rsidRPr="00A85B8F" w:rsidRDefault="00ED25AD">
            <w:pPr>
              <w:spacing w:before="40" w:after="0"/>
              <w:jc w:val="center"/>
              <w:rPr>
                <w:b/>
                <w:bCs/>
                <w:sz w:val="24"/>
                <w:szCs w:val="24"/>
                <w:lang w:eastAsia="en-AU"/>
              </w:rPr>
            </w:pPr>
          </w:p>
        </w:tc>
        <w:tc>
          <w:tcPr>
            <w:tcW w:w="1082" w:type="dxa"/>
            <w:vAlign w:val="center"/>
          </w:tcPr>
          <w:p w14:paraId="7D7A6B71" w14:textId="6D00886F" w:rsidR="00ED25AD" w:rsidRPr="00A85B8F" w:rsidRDefault="00C7458D">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69" w:type="dxa"/>
            <w:vAlign w:val="center"/>
          </w:tcPr>
          <w:p w14:paraId="5C78C70F" w14:textId="77777777" w:rsidR="00ED25AD" w:rsidRPr="00A85B8F" w:rsidRDefault="00ED25AD">
            <w:pPr>
              <w:spacing w:before="40" w:after="0"/>
              <w:jc w:val="center"/>
              <w:rPr>
                <w:b/>
                <w:bCs/>
                <w:sz w:val="24"/>
                <w:szCs w:val="24"/>
                <w:lang w:eastAsia="en-AU"/>
              </w:rPr>
            </w:pPr>
          </w:p>
        </w:tc>
        <w:tc>
          <w:tcPr>
            <w:tcW w:w="1570" w:type="dxa"/>
            <w:vAlign w:val="center"/>
          </w:tcPr>
          <w:p w14:paraId="207971C7" w14:textId="77777777" w:rsidR="00ED25AD" w:rsidRPr="00A85B8F" w:rsidRDefault="00ED25AD">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6E0EA546" w14:textId="4AA4674F" w:rsidR="00ED25AD" w:rsidRPr="00A85B8F" w:rsidRDefault="00C7458D">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349" w:type="dxa"/>
            <w:vAlign w:val="center"/>
          </w:tcPr>
          <w:p w14:paraId="42E7614B" w14:textId="77777777" w:rsidR="00ED25AD" w:rsidRPr="00A85B8F" w:rsidRDefault="00ED25AD">
            <w:pPr>
              <w:spacing w:before="40" w:after="0"/>
              <w:jc w:val="center"/>
              <w:rPr>
                <w:b/>
                <w:bCs/>
                <w:sz w:val="24"/>
                <w:szCs w:val="24"/>
                <w:lang w:eastAsia="en-AU"/>
              </w:rPr>
            </w:pPr>
          </w:p>
        </w:tc>
      </w:tr>
      <w:tr w:rsidR="00974654" w14:paraId="5BEB5AAA" w14:textId="77777777">
        <w:tc>
          <w:tcPr>
            <w:tcW w:w="483" w:type="dxa"/>
          </w:tcPr>
          <w:p w14:paraId="42234367" w14:textId="0B9BBADB" w:rsidR="00ED25AD" w:rsidRPr="00A85B8F" w:rsidRDefault="00531A44">
            <w:pPr>
              <w:spacing w:before="40" w:after="40"/>
              <w:rPr>
                <w:rFonts w:asciiTheme="majorHAnsi" w:hAnsiTheme="majorHAnsi" w:cstheme="majorHAnsi"/>
                <w:lang w:eastAsia="en-AU"/>
              </w:rPr>
            </w:pPr>
            <w:r>
              <w:rPr>
                <w:rFonts w:asciiTheme="majorHAnsi" w:hAnsiTheme="majorHAnsi" w:cstheme="majorHAnsi"/>
                <w:lang w:eastAsia="en-AU"/>
              </w:rPr>
              <w:t>4</w:t>
            </w:r>
            <w:r w:rsidR="00ED25AD" w:rsidRPr="00A85B8F">
              <w:rPr>
                <w:rFonts w:asciiTheme="majorHAnsi" w:hAnsiTheme="majorHAnsi" w:cstheme="majorHAnsi"/>
                <w:lang w:eastAsia="en-AU"/>
              </w:rPr>
              <w:t>.2</w:t>
            </w:r>
          </w:p>
        </w:tc>
        <w:tc>
          <w:tcPr>
            <w:tcW w:w="1352" w:type="dxa"/>
            <w:vAlign w:val="center"/>
          </w:tcPr>
          <w:p w14:paraId="5DDD9A90" w14:textId="77777777" w:rsidR="00ED25AD" w:rsidRPr="00A85B8F" w:rsidRDefault="00ED25AD">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80" w:type="dxa"/>
            <w:vAlign w:val="center"/>
          </w:tcPr>
          <w:p w14:paraId="197F5F7B" w14:textId="77777777" w:rsidR="00ED25AD" w:rsidRPr="00A85B8F" w:rsidRDefault="00ED25AD">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082" w:type="dxa"/>
            <w:vAlign w:val="center"/>
          </w:tcPr>
          <w:p w14:paraId="467EAB01" w14:textId="5E4DE2BE" w:rsidR="00ED25AD" w:rsidRPr="00A85B8F" w:rsidRDefault="00C7458D">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69" w:type="dxa"/>
            <w:vAlign w:val="center"/>
          </w:tcPr>
          <w:p w14:paraId="04731D7C" w14:textId="77777777" w:rsidR="00ED25AD" w:rsidRPr="00A85B8F" w:rsidRDefault="00ED25AD">
            <w:pPr>
              <w:spacing w:before="40" w:after="0"/>
              <w:jc w:val="center"/>
              <w:rPr>
                <w:b/>
                <w:bCs/>
                <w:sz w:val="24"/>
                <w:szCs w:val="24"/>
                <w:lang w:eastAsia="en-AU"/>
              </w:rPr>
            </w:pPr>
          </w:p>
        </w:tc>
        <w:tc>
          <w:tcPr>
            <w:tcW w:w="1570" w:type="dxa"/>
            <w:vAlign w:val="center"/>
          </w:tcPr>
          <w:p w14:paraId="4F3EC289" w14:textId="77777777" w:rsidR="00ED25AD" w:rsidRPr="00A85B8F" w:rsidRDefault="00ED25AD">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35B9ED38" w14:textId="201C0E47" w:rsidR="00ED25AD" w:rsidRPr="00A85B8F" w:rsidRDefault="00ED25AD">
            <w:pPr>
              <w:spacing w:before="40" w:after="0"/>
              <w:jc w:val="center"/>
              <w:rPr>
                <w:b/>
                <w:bCs/>
                <w:sz w:val="24"/>
                <w:szCs w:val="24"/>
                <w:lang w:eastAsia="en-AU"/>
              </w:rPr>
            </w:pPr>
          </w:p>
        </w:tc>
        <w:tc>
          <w:tcPr>
            <w:tcW w:w="1349" w:type="dxa"/>
            <w:vAlign w:val="center"/>
          </w:tcPr>
          <w:p w14:paraId="38CE42F4" w14:textId="77777777" w:rsidR="00ED25AD" w:rsidRPr="00A85B8F" w:rsidRDefault="00ED25AD">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r>
      <w:tr w:rsidR="00974654" w14:paraId="0E31F982" w14:textId="77777777">
        <w:tc>
          <w:tcPr>
            <w:tcW w:w="483" w:type="dxa"/>
          </w:tcPr>
          <w:p w14:paraId="6F02054B" w14:textId="165CF7EC" w:rsidR="00ED25AD" w:rsidRPr="00A85B8F" w:rsidRDefault="00531A44">
            <w:pPr>
              <w:spacing w:before="40" w:after="40"/>
              <w:rPr>
                <w:rFonts w:asciiTheme="majorHAnsi" w:hAnsiTheme="majorHAnsi" w:cstheme="majorHAnsi"/>
                <w:lang w:eastAsia="en-AU"/>
              </w:rPr>
            </w:pPr>
            <w:r>
              <w:rPr>
                <w:rFonts w:asciiTheme="majorHAnsi" w:hAnsiTheme="majorHAnsi" w:cstheme="majorHAnsi"/>
                <w:lang w:eastAsia="en-AU"/>
              </w:rPr>
              <w:t>4</w:t>
            </w:r>
            <w:r w:rsidR="00ED25AD" w:rsidRPr="00A85B8F">
              <w:rPr>
                <w:rFonts w:asciiTheme="majorHAnsi" w:hAnsiTheme="majorHAnsi" w:cstheme="majorHAnsi"/>
                <w:lang w:eastAsia="en-AU"/>
              </w:rPr>
              <w:t>.3</w:t>
            </w:r>
          </w:p>
        </w:tc>
        <w:tc>
          <w:tcPr>
            <w:tcW w:w="1352" w:type="dxa"/>
            <w:vAlign w:val="center"/>
          </w:tcPr>
          <w:p w14:paraId="3B9210C6" w14:textId="7BCDE19B" w:rsidR="00ED25AD" w:rsidRPr="00A85B8F" w:rsidRDefault="00ED25AD">
            <w:pPr>
              <w:spacing w:before="40" w:after="0"/>
              <w:jc w:val="center"/>
              <w:rPr>
                <w:b/>
                <w:bCs/>
                <w:sz w:val="24"/>
                <w:szCs w:val="24"/>
                <w:lang w:eastAsia="en-AU"/>
              </w:rPr>
            </w:pPr>
          </w:p>
        </w:tc>
        <w:tc>
          <w:tcPr>
            <w:tcW w:w="1180" w:type="dxa"/>
            <w:vAlign w:val="center"/>
          </w:tcPr>
          <w:p w14:paraId="6D9A3F96" w14:textId="77777777" w:rsidR="00ED25AD" w:rsidRPr="00A85B8F" w:rsidRDefault="00ED25AD">
            <w:pPr>
              <w:spacing w:before="40" w:after="0"/>
              <w:jc w:val="center"/>
              <w:rPr>
                <w:b/>
                <w:bCs/>
                <w:sz w:val="24"/>
                <w:szCs w:val="24"/>
                <w:lang w:eastAsia="en-AU"/>
              </w:rPr>
            </w:pPr>
          </w:p>
        </w:tc>
        <w:tc>
          <w:tcPr>
            <w:tcW w:w="1082" w:type="dxa"/>
            <w:vAlign w:val="center"/>
          </w:tcPr>
          <w:p w14:paraId="51865E85" w14:textId="77777777" w:rsidR="00ED25AD" w:rsidRPr="00A85B8F" w:rsidRDefault="00ED25AD">
            <w:pPr>
              <w:spacing w:before="40" w:after="0"/>
              <w:jc w:val="center"/>
              <w:rPr>
                <w:b/>
                <w:bCs/>
                <w:sz w:val="24"/>
                <w:szCs w:val="24"/>
                <w:lang w:eastAsia="en-AU"/>
              </w:rPr>
            </w:pPr>
          </w:p>
        </w:tc>
        <w:tc>
          <w:tcPr>
            <w:tcW w:w="969" w:type="dxa"/>
            <w:vAlign w:val="center"/>
          </w:tcPr>
          <w:p w14:paraId="2AE4E611" w14:textId="77777777" w:rsidR="00ED25AD" w:rsidRPr="00A85B8F" w:rsidRDefault="00ED25AD">
            <w:pPr>
              <w:spacing w:before="40" w:after="0"/>
              <w:jc w:val="center"/>
              <w:rPr>
                <w:b/>
                <w:bCs/>
                <w:sz w:val="24"/>
                <w:szCs w:val="24"/>
                <w:lang w:eastAsia="en-AU"/>
              </w:rPr>
            </w:pPr>
          </w:p>
        </w:tc>
        <w:tc>
          <w:tcPr>
            <w:tcW w:w="1570" w:type="dxa"/>
            <w:vAlign w:val="center"/>
          </w:tcPr>
          <w:p w14:paraId="2A5AD42C" w14:textId="77777777" w:rsidR="00ED25AD" w:rsidRPr="00A85B8F" w:rsidRDefault="00ED25AD">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798A6616" w14:textId="6F5C85B1" w:rsidR="00ED25AD" w:rsidRPr="00A85B8F" w:rsidRDefault="00C7458D">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349" w:type="dxa"/>
            <w:vAlign w:val="center"/>
          </w:tcPr>
          <w:p w14:paraId="4D7B4C7B" w14:textId="4B81D794" w:rsidR="00ED25AD" w:rsidRPr="00A85B8F" w:rsidRDefault="00ED25AD">
            <w:pPr>
              <w:spacing w:before="40" w:after="0"/>
              <w:jc w:val="center"/>
              <w:rPr>
                <w:b/>
                <w:bCs/>
                <w:sz w:val="24"/>
                <w:szCs w:val="24"/>
                <w:lang w:eastAsia="en-AU"/>
              </w:rPr>
            </w:pPr>
          </w:p>
        </w:tc>
      </w:tr>
      <w:tr w:rsidR="00974654" w14:paraId="076CBFA1" w14:textId="77777777">
        <w:tc>
          <w:tcPr>
            <w:tcW w:w="483" w:type="dxa"/>
          </w:tcPr>
          <w:p w14:paraId="2E3D9624" w14:textId="17F70A77" w:rsidR="00ED25AD" w:rsidRPr="00A85B8F" w:rsidRDefault="00531A44">
            <w:pPr>
              <w:spacing w:before="40" w:after="40"/>
              <w:rPr>
                <w:rFonts w:asciiTheme="majorHAnsi" w:hAnsiTheme="majorHAnsi" w:cstheme="majorHAnsi"/>
                <w:lang w:eastAsia="en-AU"/>
              </w:rPr>
            </w:pPr>
            <w:r>
              <w:rPr>
                <w:rFonts w:asciiTheme="majorHAnsi" w:hAnsiTheme="majorHAnsi" w:cstheme="majorHAnsi"/>
                <w:lang w:eastAsia="en-AU"/>
              </w:rPr>
              <w:t>4</w:t>
            </w:r>
            <w:r w:rsidR="00ED25AD" w:rsidRPr="00A85B8F">
              <w:rPr>
                <w:rFonts w:asciiTheme="majorHAnsi" w:hAnsiTheme="majorHAnsi" w:cstheme="majorHAnsi"/>
                <w:lang w:eastAsia="en-AU"/>
              </w:rPr>
              <w:t>.4</w:t>
            </w:r>
          </w:p>
        </w:tc>
        <w:tc>
          <w:tcPr>
            <w:tcW w:w="1352" w:type="dxa"/>
            <w:vAlign w:val="center"/>
          </w:tcPr>
          <w:p w14:paraId="0BB5B979" w14:textId="2454E2FC" w:rsidR="00ED25AD" w:rsidRPr="00A85B8F" w:rsidRDefault="00ED25AD">
            <w:pPr>
              <w:spacing w:before="40" w:after="0"/>
              <w:jc w:val="center"/>
              <w:rPr>
                <w:b/>
                <w:bCs/>
                <w:sz w:val="24"/>
                <w:szCs w:val="24"/>
                <w:lang w:eastAsia="en-AU"/>
              </w:rPr>
            </w:pPr>
          </w:p>
        </w:tc>
        <w:tc>
          <w:tcPr>
            <w:tcW w:w="1180" w:type="dxa"/>
            <w:vAlign w:val="center"/>
          </w:tcPr>
          <w:p w14:paraId="55991AFE" w14:textId="49A9238F" w:rsidR="00ED25AD" w:rsidRPr="00A85B8F" w:rsidRDefault="00ED25AD">
            <w:pPr>
              <w:spacing w:before="40" w:after="0"/>
              <w:jc w:val="center"/>
              <w:rPr>
                <w:b/>
                <w:bCs/>
                <w:sz w:val="24"/>
                <w:szCs w:val="24"/>
                <w:lang w:eastAsia="en-AU"/>
              </w:rPr>
            </w:pPr>
          </w:p>
        </w:tc>
        <w:tc>
          <w:tcPr>
            <w:tcW w:w="1082" w:type="dxa"/>
            <w:vAlign w:val="center"/>
          </w:tcPr>
          <w:p w14:paraId="6DAD596A" w14:textId="77777777" w:rsidR="00ED25AD" w:rsidRPr="00A85B8F" w:rsidRDefault="00ED25AD">
            <w:pPr>
              <w:spacing w:before="40" w:after="0"/>
              <w:jc w:val="center"/>
              <w:rPr>
                <w:b/>
                <w:bCs/>
                <w:sz w:val="24"/>
                <w:szCs w:val="24"/>
                <w:lang w:eastAsia="en-AU"/>
              </w:rPr>
            </w:pPr>
          </w:p>
        </w:tc>
        <w:tc>
          <w:tcPr>
            <w:tcW w:w="969" w:type="dxa"/>
            <w:vAlign w:val="center"/>
          </w:tcPr>
          <w:p w14:paraId="2E4C1ADD" w14:textId="77777777" w:rsidR="00ED25AD" w:rsidRPr="00A85B8F" w:rsidRDefault="00ED25AD">
            <w:pPr>
              <w:spacing w:before="40" w:after="0"/>
              <w:jc w:val="center"/>
              <w:rPr>
                <w:b/>
                <w:bCs/>
                <w:sz w:val="24"/>
                <w:szCs w:val="24"/>
                <w:lang w:eastAsia="en-AU"/>
              </w:rPr>
            </w:pPr>
          </w:p>
        </w:tc>
        <w:tc>
          <w:tcPr>
            <w:tcW w:w="1570" w:type="dxa"/>
            <w:vAlign w:val="center"/>
          </w:tcPr>
          <w:p w14:paraId="38AF64BB" w14:textId="487EFC5D" w:rsidR="00ED25AD" w:rsidRPr="00A85B8F" w:rsidRDefault="00ED25AD">
            <w:pPr>
              <w:spacing w:before="40" w:after="0"/>
              <w:jc w:val="center"/>
              <w:rPr>
                <w:b/>
                <w:bCs/>
                <w:sz w:val="24"/>
                <w:szCs w:val="24"/>
                <w:lang w:eastAsia="en-AU"/>
              </w:rPr>
            </w:pPr>
          </w:p>
        </w:tc>
        <w:tc>
          <w:tcPr>
            <w:tcW w:w="1190" w:type="dxa"/>
            <w:vAlign w:val="center"/>
          </w:tcPr>
          <w:p w14:paraId="3BB8289C" w14:textId="77777777" w:rsidR="00ED25AD" w:rsidRPr="00A85B8F" w:rsidRDefault="00ED25AD">
            <w:pPr>
              <w:spacing w:before="40" w:after="0"/>
              <w:jc w:val="center"/>
              <w:rPr>
                <w:b/>
                <w:bCs/>
                <w:sz w:val="24"/>
                <w:szCs w:val="24"/>
                <w:lang w:eastAsia="en-AU"/>
              </w:rPr>
            </w:pPr>
          </w:p>
        </w:tc>
        <w:tc>
          <w:tcPr>
            <w:tcW w:w="1349" w:type="dxa"/>
            <w:vAlign w:val="center"/>
          </w:tcPr>
          <w:p w14:paraId="22FAB7E0" w14:textId="77777777" w:rsidR="00ED25AD" w:rsidRPr="00A85B8F" w:rsidRDefault="00ED25AD">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r>
    </w:tbl>
    <w:p w14:paraId="14025308" w14:textId="5F04763E" w:rsidR="00276D6F" w:rsidRDefault="00276D6F" w:rsidP="00627AAF">
      <w:pPr>
        <w:spacing w:after="0"/>
        <w:rPr>
          <w:lang w:eastAsia="en-AU"/>
        </w:rPr>
      </w:pPr>
      <w:r>
        <w:rPr>
          <w:lang w:eastAsia="en-AU"/>
        </w:rPr>
        <w:br w:type="page"/>
      </w:r>
    </w:p>
    <w:tbl>
      <w:tblPr>
        <w:tblStyle w:val="AccessibleNousTable"/>
        <w:tblW w:w="9184" w:type="dxa"/>
        <w:tblLook w:val="04A0" w:firstRow="1" w:lastRow="0" w:firstColumn="1" w:lastColumn="0" w:noHBand="0" w:noVBand="1"/>
      </w:tblPr>
      <w:tblGrid>
        <w:gridCol w:w="9184"/>
      </w:tblGrid>
      <w:tr w:rsidR="00BC3F9B" w14:paraId="59E79474" w14:textId="77777777">
        <w:trPr>
          <w:cnfStyle w:val="100000000000" w:firstRow="1" w:lastRow="0" w:firstColumn="0" w:lastColumn="0" w:oddVBand="0" w:evenVBand="0" w:oddHBand="0" w:evenHBand="0" w:firstRowFirstColumn="0" w:firstRowLastColumn="0" w:lastRowFirstColumn="0" w:lastRowLastColumn="0"/>
        </w:trPr>
        <w:tc>
          <w:tcPr>
            <w:tcW w:w="9184" w:type="dxa"/>
          </w:tcPr>
          <w:p w14:paraId="383810C1" w14:textId="77777777" w:rsidR="00AD3F0A" w:rsidRPr="00291835" w:rsidRDefault="00AD3F0A">
            <w:pPr>
              <w:pStyle w:val="TableNheader"/>
              <w:rPr>
                <w:rFonts w:asciiTheme="majorHAnsi" w:hAnsiTheme="majorHAnsi" w:cstheme="majorHAnsi"/>
                <w:color w:val="00264D" w:themeColor="background2"/>
                <w:lang w:eastAsia="en-AU"/>
              </w:rPr>
            </w:pPr>
            <w:r w:rsidRPr="000B5E52">
              <w:rPr>
                <w:lang w:eastAsia="en-AU"/>
              </w:rPr>
              <w:lastRenderedPageBreak/>
              <w:t>Key Evaluation Question</w:t>
            </w:r>
          </w:p>
        </w:tc>
      </w:tr>
      <w:tr w:rsidR="000635A2" w14:paraId="6DEA27A3" w14:textId="77777777" w:rsidTr="00AD3F0A">
        <w:tc>
          <w:tcPr>
            <w:tcW w:w="9184" w:type="dxa"/>
            <w:shd w:val="clear" w:color="auto" w:fill="25B3E0" w:themeFill="accent6"/>
          </w:tcPr>
          <w:p w14:paraId="243705E7" w14:textId="1AB6729F" w:rsidR="00AD3F0A" w:rsidRPr="00524AB4" w:rsidRDefault="00AD3F0A" w:rsidP="0071754C">
            <w:pPr>
              <w:spacing w:after="0"/>
              <w:rPr>
                <w:rFonts w:asciiTheme="majorHAnsi" w:hAnsiTheme="majorHAnsi" w:cstheme="majorHAnsi"/>
                <w:color w:val="FFFFFF" w:themeColor="background1"/>
                <w:sz w:val="22"/>
                <w:lang w:eastAsia="en-AU"/>
              </w:rPr>
            </w:pPr>
            <w:r>
              <w:rPr>
                <w:rFonts w:asciiTheme="majorHAnsi" w:hAnsiTheme="majorHAnsi" w:cstheme="majorHAnsi"/>
                <w:color w:val="00264D" w:themeColor="background2"/>
                <w:sz w:val="22"/>
                <w:lang w:eastAsia="en-AU"/>
              </w:rPr>
              <w:t>5</w:t>
            </w:r>
            <w:r w:rsidRPr="001C7948">
              <w:rPr>
                <w:rFonts w:asciiTheme="majorHAnsi" w:hAnsiTheme="majorHAnsi" w:cstheme="majorHAnsi"/>
                <w:color w:val="00264D" w:themeColor="background2"/>
                <w:sz w:val="22"/>
                <w:lang w:eastAsia="en-AU"/>
              </w:rPr>
              <w:t xml:space="preserve">. </w:t>
            </w:r>
            <w:r w:rsidR="00ED4494">
              <w:rPr>
                <w:rFonts w:asciiTheme="majorHAnsi" w:hAnsiTheme="majorHAnsi" w:cstheme="majorHAnsi"/>
                <w:color w:val="00264D" w:themeColor="background2"/>
                <w:sz w:val="22"/>
                <w:lang w:eastAsia="en-AU"/>
              </w:rPr>
              <w:t>Lessons learned</w:t>
            </w:r>
          </w:p>
        </w:tc>
      </w:tr>
      <w:tr w:rsidR="00BC3F9B" w14:paraId="47AA1385" w14:textId="77777777">
        <w:tc>
          <w:tcPr>
            <w:tcW w:w="9184" w:type="dxa"/>
          </w:tcPr>
          <w:p w14:paraId="4AFF854F" w14:textId="03068BC5" w:rsidR="00AD3F0A" w:rsidRPr="00FE613C" w:rsidRDefault="0005297B">
            <w:pPr>
              <w:spacing w:before="40" w:after="40"/>
              <w:rPr>
                <w:rFonts w:asciiTheme="majorHAnsi" w:hAnsiTheme="majorHAnsi" w:cstheme="majorHAnsi"/>
                <w:lang w:eastAsia="en-AU"/>
              </w:rPr>
            </w:pPr>
            <w:r w:rsidRPr="0005297B">
              <w:rPr>
                <w:rFonts w:asciiTheme="majorHAnsi" w:hAnsiTheme="majorHAnsi" w:cstheme="majorHAnsi"/>
                <w:lang w:eastAsia="en-AU"/>
              </w:rPr>
              <w:t>How could the National Program be improved?</w:t>
            </w:r>
          </w:p>
        </w:tc>
      </w:tr>
      <w:tr w:rsidR="000635A2" w14:paraId="576BE9FC" w14:textId="77777777">
        <w:tc>
          <w:tcPr>
            <w:tcW w:w="9184" w:type="dxa"/>
            <w:shd w:val="clear" w:color="auto" w:fill="00264D" w:themeFill="background2"/>
          </w:tcPr>
          <w:p w14:paraId="62BBBDC4" w14:textId="77777777" w:rsidR="00AD3F0A" w:rsidRPr="00291835" w:rsidRDefault="00AD3F0A">
            <w:pPr>
              <w:pStyle w:val="TableNheader"/>
              <w:rPr>
                <w:rFonts w:asciiTheme="majorHAnsi" w:hAnsiTheme="majorHAnsi" w:cstheme="majorHAnsi"/>
                <w:color w:val="00264D" w:themeColor="background2"/>
                <w:lang w:eastAsia="en-AU"/>
              </w:rPr>
            </w:pPr>
            <w:r w:rsidRPr="000B5E52">
              <w:rPr>
                <w:lang w:eastAsia="en-AU"/>
              </w:rPr>
              <w:t>Research Questions</w:t>
            </w:r>
          </w:p>
        </w:tc>
      </w:tr>
      <w:tr w:rsidR="00BC3F9B" w14:paraId="25C7FEEC" w14:textId="77777777">
        <w:tc>
          <w:tcPr>
            <w:tcW w:w="9184" w:type="dxa"/>
          </w:tcPr>
          <w:p w14:paraId="61FC43F5" w14:textId="72195AF1" w:rsidR="00AD3F0A" w:rsidRDefault="00C715DC">
            <w:pPr>
              <w:spacing w:before="40" w:after="40"/>
              <w:rPr>
                <w:lang w:eastAsia="en-AU"/>
              </w:rPr>
            </w:pPr>
            <w:r>
              <w:rPr>
                <w:rFonts w:asciiTheme="majorHAnsi" w:hAnsiTheme="majorHAnsi" w:cstheme="majorHAnsi"/>
                <w:lang w:eastAsia="en-AU"/>
              </w:rPr>
              <w:t>5</w:t>
            </w:r>
            <w:r w:rsidR="00AD3F0A" w:rsidRPr="00983803">
              <w:rPr>
                <w:rFonts w:asciiTheme="majorHAnsi" w:hAnsiTheme="majorHAnsi" w:cstheme="majorHAnsi"/>
                <w:lang w:eastAsia="en-AU"/>
              </w:rPr>
              <w:t>.1</w:t>
            </w:r>
            <w:r w:rsidR="00AD3F0A" w:rsidRPr="00983803">
              <w:rPr>
                <w:lang w:eastAsia="en-AU"/>
              </w:rPr>
              <w:t xml:space="preserve"> </w:t>
            </w:r>
            <w:r w:rsidR="00DA5D42" w:rsidRPr="00DA5D42">
              <w:rPr>
                <w:lang w:eastAsia="en-AU"/>
              </w:rPr>
              <w:t>Are there any lessons from Round 1 (2022 to 2024) that can be applied for Round 2 (2024-2026)? How did Round 1 of the National Program impact the delivery of Round 2 of the National Program (positively or negatively)? Were any efficiencies or improvements observed (for whom, across which jurisdictions and services, across public and private settings and cohorts)?</w:t>
            </w:r>
          </w:p>
        </w:tc>
      </w:tr>
      <w:tr w:rsidR="00BC3F9B" w14:paraId="74D373CA" w14:textId="77777777">
        <w:tc>
          <w:tcPr>
            <w:tcW w:w="9184" w:type="dxa"/>
          </w:tcPr>
          <w:p w14:paraId="048B7350" w14:textId="41D7CA8C" w:rsidR="00AD3F0A" w:rsidRDefault="00C715DC">
            <w:pPr>
              <w:spacing w:before="40" w:after="40"/>
              <w:rPr>
                <w:lang w:eastAsia="en-AU"/>
              </w:rPr>
            </w:pPr>
            <w:r>
              <w:rPr>
                <w:rFonts w:asciiTheme="majorHAnsi" w:hAnsiTheme="majorHAnsi" w:cstheme="majorHAnsi"/>
                <w:lang w:eastAsia="en-AU"/>
              </w:rPr>
              <w:t>5</w:t>
            </w:r>
            <w:r w:rsidR="00AD3F0A" w:rsidRPr="00983803">
              <w:rPr>
                <w:rFonts w:asciiTheme="majorHAnsi" w:hAnsiTheme="majorHAnsi" w:cstheme="majorHAnsi"/>
                <w:lang w:eastAsia="en-AU"/>
              </w:rPr>
              <w:t>.2</w:t>
            </w:r>
            <w:r w:rsidR="00AD3F0A" w:rsidRPr="00983803">
              <w:rPr>
                <w:lang w:eastAsia="en-AU"/>
              </w:rPr>
              <w:t xml:space="preserve"> </w:t>
            </w:r>
            <w:r w:rsidR="00531A44" w:rsidRPr="00531A44">
              <w:rPr>
                <w:lang w:eastAsia="en-AU"/>
              </w:rPr>
              <w:t>How could the National Program be improved based on lessons learned? What are the options for improving the sustainability of the National Program outcomes, with consideration across jurisdictions, services, regions, across public and private settings, and cohorts?</w:t>
            </w:r>
          </w:p>
        </w:tc>
      </w:tr>
    </w:tbl>
    <w:p w14:paraId="661C5F3A" w14:textId="309DBC92" w:rsidR="00CE3839" w:rsidRDefault="00CE3839" w:rsidP="00CE3839">
      <w:pPr>
        <w:pStyle w:val="Caption"/>
      </w:pPr>
      <w:r>
        <w:t xml:space="preserve">Table </w:t>
      </w:r>
      <w:r>
        <w:fldChar w:fldCharType="begin"/>
      </w:r>
      <w:r>
        <w:instrText xml:space="preserve"> SEQ Table \* ARABIC </w:instrText>
      </w:r>
      <w:r>
        <w:fldChar w:fldCharType="separate"/>
      </w:r>
      <w:r w:rsidR="00040BFE">
        <w:rPr>
          <w:noProof/>
        </w:rPr>
        <w:t>17</w:t>
      </w:r>
      <w:r>
        <w:fldChar w:fldCharType="end"/>
      </w:r>
      <w:r>
        <w:t xml:space="preserve"> | Data </w:t>
      </w:r>
      <w:r w:rsidR="006D57C3">
        <w:t>sources</w:t>
      </w:r>
      <w:r>
        <w:t xml:space="preserve"> for KEQ 5</w:t>
      </w:r>
    </w:p>
    <w:tbl>
      <w:tblPr>
        <w:tblStyle w:val="AccessibleNousTable"/>
        <w:tblW w:w="0" w:type="auto"/>
        <w:tblLook w:val="04A0" w:firstRow="1" w:lastRow="0" w:firstColumn="1" w:lastColumn="0" w:noHBand="0" w:noVBand="1"/>
      </w:tblPr>
      <w:tblGrid>
        <w:gridCol w:w="509"/>
        <w:gridCol w:w="1352"/>
        <w:gridCol w:w="1180"/>
        <w:gridCol w:w="1082"/>
        <w:gridCol w:w="943"/>
        <w:gridCol w:w="1570"/>
        <w:gridCol w:w="1190"/>
        <w:gridCol w:w="1349"/>
      </w:tblGrid>
      <w:tr w:rsidR="0054076C" w14:paraId="379ABA4A" w14:textId="77777777" w:rsidTr="00F57B65">
        <w:trPr>
          <w:cnfStyle w:val="100000000000" w:firstRow="1" w:lastRow="0" w:firstColumn="0" w:lastColumn="0" w:oddVBand="0" w:evenVBand="0" w:oddHBand="0" w:evenHBand="0" w:firstRowFirstColumn="0" w:firstRowLastColumn="0" w:lastRowFirstColumn="0" w:lastRowLastColumn="0"/>
        </w:trPr>
        <w:tc>
          <w:tcPr>
            <w:tcW w:w="509" w:type="dxa"/>
            <w:tcBorders>
              <w:right w:val="single" w:sz="4" w:space="0" w:color="FFFFFF" w:themeColor="background1"/>
            </w:tcBorders>
          </w:tcPr>
          <w:p w14:paraId="694837BC" w14:textId="77777777" w:rsidR="00276D6F" w:rsidRDefault="00276D6F">
            <w:pPr>
              <w:pStyle w:val="TableNheader"/>
              <w:rPr>
                <w:lang w:eastAsia="en-AU"/>
              </w:rPr>
            </w:pPr>
            <w:r>
              <w:rPr>
                <w:lang w:eastAsia="en-AU"/>
              </w:rPr>
              <w:t>Q</w:t>
            </w:r>
          </w:p>
        </w:tc>
        <w:tc>
          <w:tcPr>
            <w:tcW w:w="1352" w:type="dxa"/>
            <w:tcBorders>
              <w:left w:val="single" w:sz="4" w:space="0" w:color="FFFFFF" w:themeColor="background1"/>
              <w:right w:val="single" w:sz="4" w:space="0" w:color="FFFFFF" w:themeColor="background1"/>
            </w:tcBorders>
          </w:tcPr>
          <w:p w14:paraId="128F1D63" w14:textId="77777777" w:rsidR="00276D6F" w:rsidRDefault="00276D6F">
            <w:pPr>
              <w:pStyle w:val="TableNheader"/>
              <w:rPr>
                <w:lang w:eastAsia="en-AU"/>
              </w:rPr>
            </w:pPr>
            <w:r w:rsidRPr="001E68FE">
              <w:rPr>
                <w:lang w:eastAsia="en-AU"/>
              </w:rPr>
              <w:t>Program Documents</w:t>
            </w:r>
          </w:p>
        </w:tc>
        <w:tc>
          <w:tcPr>
            <w:tcW w:w="1180" w:type="dxa"/>
            <w:tcBorders>
              <w:left w:val="single" w:sz="4" w:space="0" w:color="FFFFFF" w:themeColor="background1"/>
              <w:right w:val="single" w:sz="4" w:space="0" w:color="FFFFFF" w:themeColor="background1"/>
            </w:tcBorders>
          </w:tcPr>
          <w:p w14:paraId="17671CA2" w14:textId="77777777" w:rsidR="00276D6F" w:rsidRDefault="00276D6F">
            <w:pPr>
              <w:pStyle w:val="TableNheader"/>
              <w:rPr>
                <w:lang w:eastAsia="en-AU"/>
              </w:rPr>
            </w:pPr>
            <w:r w:rsidRPr="001E68FE">
              <w:rPr>
                <w:lang w:eastAsia="en-AU"/>
              </w:rPr>
              <w:t>External Literature</w:t>
            </w:r>
          </w:p>
        </w:tc>
        <w:tc>
          <w:tcPr>
            <w:tcW w:w="1082" w:type="dxa"/>
            <w:tcBorders>
              <w:left w:val="single" w:sz="4" w:space="0" w:color="FFFFFF" w:themeColor="background1"/>
              <w:right w:val="single" w:sz="4" w:space="0" w:color="FFFFFF" w:themeColor="background1"/>
            </w:tcBorders>
          </w:tcPr>
          <w:p w14:paraId="69C23922" w14:textId="77777777" w:rsidR="00276D6F" w:rsidRDefault="00276D6F">
            <w:pPr>
              <w:pStyle w:val="TableNheader"/>
              <w:rPr>
                <w:lang w:eastAsia="en-AU"/>
              </w:rPr>
            </w:pPr>
            <w:r w:rsidRPr="001E68FE">
              <w:rPr>
                <w:lang w:eastAsia="en-AU"/>
              </w:rPr>
              <w:t>Program Data</w:t>
            </w:r>
          </w:p>
        </w:tc>
        <w:tc>
          <w:tcPr>
            <w:tcW w:w="943" w:type="dxa"/>
            <w:tcBorders>
              <w:left w:val="single" w:sz="4" w:space="0" w:color="FFFFFF" w:themeColor="background1"/>
              <w:right w:val="single" w:sz="4" w:space="0" w:color="FFFFFF" w:themeColor="background1"/>
            </w:tcBorders>
          </w:tcPr>
          <w:p w14:paraId="5B16B5BA" w14:textId="77777777" w:rsidR="00276D6F" w:rsidRDefault="00276D6F">
            <w:pPr>
              <w:pStyle w:val="TableNheader"/>
              <w:rPr>
                <w:lang w:eastAsia="en-AU"/>
              </w:rPr>
            </w:pPr>
            <w:r w:rsidRPr="001E68FE">
              <w:rPr>
                <w:lang w:eastAsia="en-AU"/>
              </w:rPr>
              <w:t>System Data</w:t>
            </w:r>
          </w:p>
        </w:tc>
        <w:tc>
          <w:tcPr>
            <w:tcW w:w="1570" w:type="dxa"/>
            <w:tcBorders>
              <w:left w:val="single" w:sz="4" w:space="0" w:color="FFFFFF" w:themeColor="background1"/>
              <w:right w:val="single" w:sz="4" w:space="0" w:color="FFFFFF" w:themeColor="background1"/>
            </w:tcBorders>
          </w:tcPr>
          <w:p w14:paraId="11467B63" w14:textId="77777777" w:rsidR="00276D6F" w:rsidRDefault="00276D6F">
            <w:pPr>
              <w:pStyle w:val="TableNheader"/>
              <w:rPr>
                <w:lang w:eastAsia="en-AU"/>
              </w:rPr>
            </w:pPr>
            <w:r w:rsidRPr="001E68FE">
              <w:rPr>
                <w:lang w:eastAsia="en-AU"/>
              </w:rPr>
              <w:t>Stakeholder Engagements</w:t>
            </w:r>
          </w:p>
        </w:tc>
        <w:tc>
          <w:tcPr>
            <w:tcW w:w="1190" w:type="dxa"/>
            <w:tcBorders>
              <w:left w:val="single" w:sz="4" w:space="0" w:color="FFFFFF" w:themeColor="background1"/>
              <w:right w:val="single" w:sz="4" w:space="0" w:color="FFFFFF" w:themeColor="background1"/>
            </w:tcBorders>
          </w:tcPr>
          <w:p w14:paraId="57F83E22" w14:textId="77777777" w:rsidR="00276D6F" w:rsidRDefault="00276D6F">
            <w:pPr>
              <w:pStyle w:val="TableNheader"/>
              <w:rPr>
                <w:lang w:eastAsia="en-AU"/>
              </w:rPr>
            </w:pPr>
            <w:r w:rsidRPr="0038184B">
              <w:rPr>
                <w:lang w:eastAsia="en-AU"/>
              </w:rPr>
              <w:t>Maternity Services Survey</w:t>
            </w:r>
          </w:p>
        </w:tc>
        <w:tc>
          <w:tcPr>
            <w:tcW w:w="1349" w:type="dxa"/>
            <w:tcBorders>
              <w:left w:val="single" w:sz="4" w:space="0" w:color="FFFFFF" w:themeColor="background1"/>
            </w:tcBorders>
          </w:tcPr>
          <w:p w14:paraId="69748EE4" w14:textId="77777777" w:rsidR="00276D6F" w:rsidRDefault="00276D6F">
            <w:pPr>
              <w:pStyle w:val="TableNheader"/>
              <w:rPr>
                <w:lang w:eastAsia="en-AU"/>
              </w:rPr>
            </w:pPr>
            <w:r w:rsidRPr="0038184B">
              <w:rPr>
                <w:lang w:eastAsia="en-AU"/>
              </w:rPr>
              <w:t>Prior Evaluations</w:t>
            </w:r>
          </w:p>
        </w:tc>
      </w:tr>
      <w:tr w:rsidR="00974654" w14:paraId="755D72CB" w14:textId="77777777" w:rsidTr="00276D6F">
        <w:tc>
          <w:tcPr>
            <w:tcW w:w="509" w:type="dxa"/>
          </w:tcPr>
          <w:p w14:paraId="45E96D38" w14:textId="6B2BB900" w:rsidR="00276D6F" w:rsidRPr="00A85B8F" w:rsidRDefault="00276D6F">
            <w:pPr>
              <w:spacing w:before="40" w:after="40"/>
              <w:rPr>
                <w:rFonts w:asciiTheme="majorHAnsi" w:hAnsiTheme="majorHAnsi" w:cstheme="majorHAnsi"/>
                <w:lang w:eastAsia="en-AU"/>
              </w:rPr>
            </w:pPr>
            <w:r>
              <w:rPr>
                <w:rFonts w:asciiTheme="majorHAnsi" w:hAnsiTheme="majorHAnsi" w:cstheme="majorHAnsi"/>
                <w:lang w:eastAsia="en-AU"/>
              </w:rPr>
              <w:t>5</w:t>
            </w:r>
            <w:r w:rsidRPr="00A85B8F">
              <w:rPr>
                <w:rFonts w:asciiTheme="majorHAnsi" w:hAnsiTheme="majorHAnsi" w:cstheme="majorHAnsi"/>
                <w:lang w:eastAsia="en-AU"/>
              </w:rPr>
              <w:t>.1</w:t>
            </w:r>
          </w:p>
        </w:tc>
        <w:tc>
          <w:tcPr>
            <w:tcW w:w="1352" w:type="dxa"/>
            <w:vAlign w:val="center"/>
          </w:tcPr>
          <w:p w14:paraId="270FC9FF" w14:textId="77777777" w:rsidR="00276D6F" w:rsidRPr="00A85B8F" w:rsidRDefault="00276D6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80" w:type="dxa"/>
            <w:vAlign w:val="center"/>
          </w:tcPr>
          <w:p w14:paraId="23C50E82" w14:textId="77777777" w:rsidR="00276D6F" w:rsidRPr="00A85B8F" w:rsidRDefault="00276D6F">
            <w:pPr>
              <w:spacing w:before="40" w:after="0"/>
              <w:jc w:val="center"/>
              <w:rPr>
                <w:b/>
                <w:bCs/>
                <w:sz w:val="24"/>
                <w:szCs w:val="24"/>
                <w:lang w:eastAsia="en-AU"/>
              </w:rPr>
            </w:pPr>
          </w:p>
        </w:tc>
        <w:tc>
          <w:tcPr>
            <w:tcW w:w="1082" w:type="dxa"/>
            <w:vAlign w:val="center"/>
          </w:tcPr>
          <w:p w14:paraId="59CA6705" w14:textId="77777777" w:rsidR="00276D6F" w:rsidRPr="00A85B8F" w:rsidRDefault="00276D6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43" w:type="dxa"/>
            <w:vAlign w:val="center"/>
          </w:tcPr>
          <w:p w14:paraId="44DF03D5" w14:textId="2B5A4232" w:rsidR="00276D6F" w:rsidRPr="00A85B8F" w:rsidRDefault="001D3808">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570" w:type="dxa"/>
            <w:vAlign w:val="center"/>
          </w:tcPr>
          <w:p w14:paraId="3AA2D420" w14:textId="77777777" w:rsidR="00276D6F" w:rsidRPr="00A85B8F" w:rsidRDefault="00276D6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13B0AFFC" w14:textId="77777777" w:rsidR="00276D6F" w:rsidRPr="00A85B8F" w:rsidRDefault="00276D6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349" w:type="dxa"/>
            <w:vAlign w:val="center"/>
          </w:tcPr>
          <w:p w14:paraId="7C5C20A6" w14:textId="77777777" w:rsidR="00276D6F" w:rsidRPr="00A85B8F" w:rsidRDefault="00276D6F">
            <w:pPr>
              <w:spacing w:before="40" w:after="0"/>
              <w:jc w:val="center"/>
              <w:rPr>
                <w:b/>
                <w:bCs/>
                <w:sz w:val="24"/>
                <w:szCs w:val="24"/>
                <w:lang w:eastAsia="en-AU"/>
              </w:rPr>
            </w:pPr>
          </w:p>
        </w:tc>
      </w:tr>
      <w:tr w:rsidR="00974654" w14:paraId="0319D195" w14:textId="77777777" w:rsidTr="00276D6F">
        <w:tc>
          <w:tcPr>
            <w:tcW w:w="509" w:type="dxa"/>
          </w:tcPr>
          <w:p w14:paraId="1D09C491" w14:textId="4B86D963" w:rsidR="00276D6F" w:rsidRPr="00A85B8F" w:rsidRDefault="00276D6F">
            <w:pPr>
              <w:spacing w:before="40" w:after="40"/>
              <w:rPr>
                <w:rFonts w:asciiTheme="majorHAnsi" w:hAnsiTheme="majorHAnsi" w:cstheme="majorHAnsi"/>
                <w:lang w:eastAsia="en-AU"/>
              </w:rPr>
            </w:pPr>
            <w:r>
              <w:rPr>
                <w:rFonts w:asciiTheme="majorHAnsi" w:hAnsiTheme="majorHAnsi" w:cstheme="majorHAnsi"/>
                <w:lang w:eastAsia="en-AU"/>
              </w:rPr>
              <w:t>5</w:t>
            </w:r>
            <w:r w:rsidRPr="00A85B8F">
              <w:rPr>
                <w:rFonts w:asciiTheme="majorHAnsi" w:hAnsiTheme="majorHAnsi" w:cstheme="majorHAnsi"/>
                <w:lang w:eastAsia="en-AU"/>
              </w:rPr>
              <w:t>.2</w:t>
            </w:r>
          </w:p>
        </w:tc>
        <w:tc>
          <w:tcPr>
            <w:tcW w:w="1352" w:type="dxa"/>
            <w:vAlign w:val="center"/>
          </w:tcPr>
          <w:p w14:paraId="1AC6BB08" w14:textId="77777777" w:rsidR="00276D6F" w:rsidRPr="00A85B8F" w:rsidRDefault="00276D6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80" w:type="dxa"/>
            <w:vAlign w:val="center"/>
          </w:tcPr>
          <w:p w14:paraId="5501D8E7" w14:textId="77777777" w:rsidR="00276D6F" w:rsidRPr="00A85B8F" w:rsidRDefault="00276D6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082" w:type="dxa"/>
            <w:vAlign w:val="center"/>
          </w:tcPr>
          <w:p w14:paraId="42EAFC32" w14:textId="77777777" w:rsidR="00276D6F" w:rsidRPr="00A85B8F" w:rsidRDefault="00276D6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943" w:type="dxa"/>
            <w:vAlign w:val="center"/>
          </w:tcPr>
          <w:p w14:paraId="4BD9E1AE" w14:textId="77777777" w:rsidR="00276D6F" w:rsidRPr="00A85B8F" w:rsidRDefault="00276D6F">
            <w:pPr>
              <w:spacing w:before="40" w:after="0"/>
              <w:jc w:val="center"/>
              <w:rPr>
                <w:b/>
                <w:bCs/>
                <w:sz w:val="24"/>
                <w:szCs w:val="24"/>
                <w:lang w:eastAsia="en-AU"/>
              </w:rPr>
            </w:pPr>
          </w:p>
        </w:tc>
        <w:tc>
          <w:tcPr>
            <w:tcW w:w="1570" w:type="dxa"/>
            <w:vAlign w:val="center"/>
          </w:tcPr>
          <w:p w14:paraId="00B3B00C" w14:textId="77777777" w:rsidR="00276D6F" w:rsidRPr="00A85B8F" w:rsidRDefault="00276D6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190" w:type="dxa"/>
            <w:vAlign w:val="center"/>
          </w:tcPr>
          <w:p w14:paraId="08757C0D" w14:textId="3FD361C3" w:rsidR="00276D6F" w:rsidRPr="00A85B8F" w:rsidRDefault="001D3808">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c>
          <w:tcPr>
            <w:tcW w:w="1349" w:type="dxa"/>
            <w:vAlign w:val="center"/>
          </w:tcPr>
          <w:p w14:paraId="1E24C156" w14:textId="77777777" w:rsidR="00276D6F" w:rsidRPr="00A85B8F" w:rsidRDefault="00276D6F">
            <w:pPr>
              <w:spacing w:before="40" w:after="0"/>
              <w:jc w:val="center"/>
              <w:rPr>
                <w:b/>
                <w:bCs/>
                <w:sz w:val="24"/>
                <w:szCs w:val="24"/>
                <w:lang w:eastAsia="en-AU"/>
              </w:rPr>
            </w:pPr>
            <w:r w:rsidRPr="00A85B8F">
              <w:rPr>
                <w:rFonts w:ascii="Wingdings" w:eastAsia="Wingdings" w:hAnsi="Wingdings" w:cs="Wingdings"/>
                <w:b/>
                <w:sz w:val="24"/>
                <w:szCs w:val="24"/>
                <w:lang w:eastAsia="en-AU"/>
              </w:rPr>
              <w:t>ü</w:t>
            </w:r>
          </w:p>
        </w:tc>
      </w:tr>
    </w:tbl>
    <w:p w14:paraId="075A333B" w14:textId="52EE2934" w:rsidR="00627AAF" w:rsidRDefault="00627AAF" w:rsidP="00627AAF">
      <w:pPr>
        <w:spacing w:after="0"/>
        <w:rPr>
          <w:lang w:eastAsia="en-AU"/>
        </w:rPr>
      </w:pPr>
    </w:p>
    <w:p w14:paraId="6670B50C" w14:textId="77777777" w:rsidR="0095407C" w:rsidRDefault="0095407C" w:rsidP="00F851B5">
      <w:pPr>
        <w:spacing w:after="0"/>
        <w:rPr>
          <w:lang w:eastAsia="en-AU"/>
        </w:rPr>
      </w:pPr>
    </w:p>
    <w:p w14:paraId="4DE4BEE1" w14:textId="6CE6B7F4" w:rsidR="00F851B5" w:rsidRDefault="00F851B5" w:rsidP="006F0492">
      <w:pPr>
        <w:rPr>
          <w:lang w:eastAsia="en-AU"/>
        </w:rPr>
        <w:sectPr w:rsidR="00F851B5" w:rsidSect="005A113C">
          <w:headerReference w:type="first" r:id="rId51"/>
          <w:pgSz w:w="11907" w:h="16839" w:code="9"/>
          <w:pgMar w:top="1134" w:right="1361" w:bottom="1247" w:left="1361" w:header="720" w:footer="720" w:gutter="0"/>
          <w:cols w:space="720"/>
          <w:titlePg/>
          <w:docGrid w:linePitch="360"/>
        </w:sectPr>
      </w:pPr>
    </w:p>
    <w:p w14:paraId="2AB28B3C" w14:textId="035D0F97" w:rsidR="0051273B" w:rsidRDefault="0051273B" w:rsidP="0051273B">
      <w:pPr>
        <w:pStyle w:val="xAppendixLevel1"/>
      </w:pPr>
      <w:bookmarkStart w:id="84" w:name="_Toc229125618"/>
      <w:r>
        <w:lastRenderedPageBreak/>
        <w:t>Supporting information</w:t>
      </w:r>
      <w:bookmarkEnd w:id="84"/>
    </w:p>
    <w:p w14:paraId="703B47E1" w14:textId="77777777" w:rsidR="00002333" w:rsidRPr="00C331E7" w:rsidRDefault="00002333" w:rsidP="00002333">
      <w:pPr>
        <w:pStyle w:val="xAppendixLevel2"/>
      </w:pPr>
      <w:bookmarkStart w:id="85" w:name="_Ref207630617"/>
      <w:bookmarkStart w:id="86" w:name="_Ref207365742"/>
      <w:bookmarkStart w:id="87" w:name="_Ref205813485"/>
      <w:r w:rsidRPr="00C331E7">
        <w:t>Round 1 Jurisdictional program activity examples</w:t>
      </w:r>
      <w:bookmarkEnd w:id="85"/>
      <w:r w:rsidRPr="00C331E7">
        <w:t xml:space="preserve"> </w:t>
      </w:r>
    </w:p>
    <w:p w14:paraId="2D41644C" w14:textId="77777777" w:rsidR="00002333" w:rsidRDefault="00002333" w:rsidP="00002333">
      <w:pPr>
        <w:rPr>
          <w:color w:val="000000" w:themeColor="text1"/>
          <w:lang w:eastAsia="en-AU"/>
        </w:rPr>
      </w:pPr>
      <w:r>
        <w:rPr>
          <w:color w:val="000000" w:themeColor="text1"/>
          <w:lang w:eastAsia="en-AU"/>
        </w:rPr>
        <w:t>Across each jurisdiction, the aim of the outreach events was to educate staff about the seven clinical strategies. Examples undertaken by each Jurisdictional Lead team in Round 1 are included below as examples:</w:t>
      </w:r>
      <w:r>
        <w:rPr>
          <w:rStyle w:val="FootnoteReference"/>
          <w:color w:val="000000" w:themeColor="text1"/>
          <w:lang w:eastAsia="en-AU"/>
        </w:rPr>
        <w:footnoteReference w:id="165"/>
      </w:r>
    </w:p>
    <w:p w14:paraId="40B17E44" w14:textId="3EF7CB26" w:rsidR="00002333" w:rsidRDefault="00002333" w:rsidP="00002333">
      <w:pPr>
        <w:pStyle w:val="Bullet"/>
      </w:pPr>
      <w:r w:rsidRPr="001A3D1B">
        <w:rPr>
          <w:rFonts w:asciiTheme="majorHAnsi" w:hAnsiTheme="majorHAnsi" w:cstheme="majorHAnsi"/>
        </w:rPr>
        <w:t>N</w:t>
      </w:r>
      <w:r w:rsidR="00BD1E0F">
        <w:rPr>
          <w:rFonts w:asciiTheme="majorHAnsi" w:hAnsiTheme="majorHAnsi" w:cstheme="majorHAnsi"/>
        </w:rPr>
        <w:t>ew South Wales</w:t>
      </w:r>
      <w:r>
        <w:t xml:space="preserve"> </w:t>
      </w:r>
      <w:r w:rsidRPr="002C31CE">
        <w:t xml:space="preserve">held a </w:t>
      </w:r>
      <w:r>
        <w:t>f</w:t>
      </w:r>
      <w:r w:rsidRPr="002C31CE">
        <w:t>orum on the 21st of February 2024 with 250 healthcare workers from both Collaborative and non-Collaborativ</w:t>
      </w:r>
      <w:r>
        <w:t xml:space="preserve">e </w:t>
      </w:r>
      <w:r w:rsidRPr="002C31CE">
        <w:t xml:space="preserve">hospitals, including many from rural </w:t>
      </w:r>
      <w:r w:rsidR="00BD1E0F" w:rsidRPr="00BD1E0F">
        <w:t>New South Wales</w:t>
      </w:r>
      <w:r w:rsidRPr="002C31CE">
        <w:t xml:space="preserve"> sites</w:t>
      </w:r>
      <w:r>
        <w:t>.</w:t>
      </w:r>
    </w:p>
    <w:p w14:paraId="7445DB8E" w14:textId="19013C4F" w:rsidR="00002333" w:rsidRPr="005320DF" w:rsidRDefault="00002333" w:rsidP="00002333">
      <w:pPr>
        <w:pStyle w:val="Bullet"/>
      </w:pPr>
      <w:r w:rsidRPr="001A3D1B">
        <w:rPr>
          <w:rFonts w:asciiTheme="majorHAnsi" w:hAnsiTheme="majorHAnsi" w:cstheme="majorHAnsi"/>
        </w:rPr>
        <w:t>N</w:t>
      </w:r>
      <w:r w:rsidR="00BD1E0F">
        <w:rPr>
          <w:rFonts w:asciiTheme="majorHAnsi" w:hAnsiTheme="majorHAnsi" w:cstheme="majorHAnsi"/>
        </w:rPr>
        <w:t>orthern Territory</w:t>
      </w:r>
      <w:r>
        <w:t xml:space="preserve"> fac</w:t>
      </w:r>
      <w:r w:rsidRPr="005320DF">
        <w:t>ilitated multiple face-to-face community consultation Yarning Circles in Darwin, Katherine, Nhulunbuy and Wurrumiyanga (Tiwi Islands).</w:t>
      </w:r>
    </w:p>
    <w:p w14:paraId="3704C328" w14:textId="59CE44BB" w:rsidR="00002333" w:rsidRPr="005320DF" w:rsidRDefault="000D4CEA" w:rsidP="00002333">
      <w:pPr>
        <w:pStyle w:val="Bullet"/>
      </w:pPr>
      <w:r>
        <w:rPr>
          <w:rFonts w:asciiTheme="majorHAnsi" w:hAnsiTheme="majorHAnsi" w:cstheme="majorHAnsi"/>
        </w:rPr>
        <w:t>Q</w:t>
      </w:r>
      <w:r w:rsidR="00BD1E0F">
        <w:rPr>
          <w:rFonts w:asciiTheme="majorHAnsi" w:hAnsiTheme="majorHAnsi" w:cstheme="majorHAnsi"/>
        </w:rPr>
        <w:t>ueensland</w:t>
      </w:r>
      <w:r w:rsidR="00002333" w:rsidRPr="005320DF">
        <w:t xml:space="preserve"> provided an education session to private obstetricians in QLD regarding the seven interventions of the National Program.</w:t>
      </w:r>
      <w:r w:rsidR="00002333" w:rsidRPr="005320DF">
        <w:rPr>
          <w:rStyle w:val="FootnoteReference"/>
        </w:rPr>
        <w:footnoteReference w:id="166"/>
      </w:r>
    </w:p>
    <w:p w14:paraId="4CBFB703" w14:textId="010C0A02" w:rsidR="00002333" w:rsidRPr="005320DF" w:rsidRDefault="00002333" w:rsidP="00002333">
      <w:pPr>
        <w:pStyle w:val="Bullet"/>
      </w:pPr>
      <w:r w:rsidRPr="005320DF">
        <w:rPr>
          <w:rFonts w:asciiTheme="majorHAnsi" w:hAnsiTheme="majorHAnsi" w:cstheme="majorHAnsi"/>
        </w:rPr>
        <w:t>S</w:t>
      </w:r>
      <w:r w:rsidR="00BD1E0F">
        <w:rPr>
          <w:rFonts w:asciiTheme="majorHAnsi" w:hAnsiTheme="majorHAnsi" w:cstheme="majorHAnsi"/>
        </w:rPr>
        <w:t>outh Australia</w:t>
      </w:r>
      <w:r w:rsidRPr="005320DF">
        <w:t xml:space="preserve"> conducted a regional </w:t>
      </w:r>
      <w:r w:rsidR="00367F66" w:rsidRPr="005320DF">
        <w:t xml:space="preserve">educational </w:t>
      </w:r>
      <w:r w:rsidRPr="005320DF">
        <w:t>roadshow</w:t>
      </w:r>
      <w:r w:rsidR="00367F66" w:rsidRPr="005320DF">
        <w:t xml:space="preserve">, including events at Barossa Hills Fleurieu LHN (BHFLHN), Flinders Upper North LHN (FUNLHN), Limestone Coast LHN (LCLHN), </w:t>
      </w:r>
      <w:r w:rsidR="00252EBC" w:rsidRPr="005320DF">
        <w:t>Riverland Mallee Coorong Local Health Network (</w:t>
      </w:r>
      <w:r w:rsidR="00367F66" w:rsidRPr="005320DF">
        <w:t>RMCLHN</w:t>
      </w:r>
      <w:r w:rsidR="00252EBC" w:rsidRPr="005320DF">
        <w:t>)</w:t>
      </w:r>
      <w:r w:rsidR="00F1406A" w:rsidRPr="005320DF">
        <w:t xml:space="preserve">, </w:t>
      </w:r>
      <w:r w:rsidR="00367F66" w:rsidRPr="005320DF">
        <w:t>Yorke and Northern LHN (YNLHN)</w:t>
      </w:r>
      <w:r w:rsidR="00F1406A" w:rsidRPr="005320DF">
        <w:t>.</w:t>
      </w:r>
      <w:r w:rsidRPr="005320DF">
        <w:t xml:space="preserve"> </w:t>
      </w:r>
    </w:p>
    <w:p w14:paraId="71DCD3FD" w14:textId="4DA0BA97" w:rsidR="00002333" w:rsidRPr="005320DF" w:rsidRDefault="00002333" w:rsidP="00002333">
      <w:pPr>
        <w:pStyle w:val="Bullet"/>
        <w:rPr>
          <w:color w:val="000000" w:themeColor="text1"/>
        </w:rPr>
      </w:pPr>
      <w:r w:rsidRPr="005320DF">
        <w:rPr>
          <w:rFonts w:asciiTheme="majorHAnsi" w:hAnsiTheme="majorHAnsi" w:cstheme="majorHAnsi"/>
        </w:rPr>
        <w:t>T</w:t>
      </w:r>
      <w:r w:rsidR="00167F07">
        <w:rPr>
          <w:rFonts w:asciiTheme="majorHAnsi" w:hAnsiTheme="majorHAnsi" w:cstheme="majorHAnsi"/>
        </w:rPr>
        <w:t>a</w:t>
      </w:r>
      <w:r w:rsidR="000D4CEA">
        <w:rPr>
          <w:rFonts w:asciiTheme="majorHAnsi" w:hAnsiTheme="majorHAnsi" w:cstheme="majorHAnsi"/>
        </w:rPr>
        <w:t>s</w:t>
      </w:r>
      <w:r w:rsidR="00BD1E0F">
        <w:rPr>
          <w:rFonts w:asciiTheme="majorHAnsi" w:hAnsiTheme="majorHAnsi" w:cstheme="majorHAnsi"/>
        </w:rPr>
        <w:t>mania</w:t>
      </w:r>
      <w:r w:rsidRPr="005320DF">
        <w:t xml:space="preserve"> medical lead incorporated data into monthly meetings at Royal Hobart Hospital that has now become core business.</w:t>
      </w:r>
    </w:p>
    <w:p w14:paraId="3FBD9250" w14:textId="00F67B20" w:rsidR="00002333" w:rsidRPr="00C93E88" w:rsidRDefault="00002333" w:rsidP="00002333">
      <w:pPr>
        <w:pStyle w:val="Bullet"/>
        <w:rPr>
          <w:color w:val="000000" w:themeColor="text1"/>
        </w:rPr>
      </w:pPr>
      <w:r w:rsidRPr="00C93E88">
        <w:rPr>
          <w:rFonts w:asciiTheme="majorHAnsi" w:hAnsiTheme="majorHAnsi" w:cstheme="majorHAnsi"/>
        </w:rPr>
        <w:t>V</w:t>
      </w:r>
      <w:r w:rsidR="00167F07">
        <w:rPr>
          <w:rFonts w:asciiTheme="majorHAnsi" w:hAnsiTheme="majorHAnsi" w:cstheme="majorHAnsi"/>
        </w:rPr>
        <w:t>ic</w:t>
      </w:r>
      <w:r w:rsidR="00BD1E0F">
        <w:rPr>
          <w:rFonts w:asciiTheme="majorHAnsi" w:hAnsiTheme="majorHAnsi" w:cstheme="majorHAnsi"/>
        </w:rPr>
        <w:t>toria</w:t>
      </w:r>
      <w:r>
        <w:t xml:space="preserve"> p</w:t>
      </w:r>
      <w:r w:rsidRPr="001920EE">
        <w:t xml:space="preserve">rovided </w:t>
      </w:r>
      <w:r>
        <w:t xml:space="preserve">two </w:t>
      </w:r>
      <w:r w:rsidRPr="001920EE">
        <w:t>virtual education sessions</w:t>
      </w:r>
      <w:r>
        <w:t xml:space="preserve"> and rolled out t</w:t>
      </w:r>
      <w:r w:rsidRPr="008A4C5F">
        <w:t>he Preterm Birth Prevention Education Program in metropolitan Melbourne and regionally</w:t>
      </w:r>
      <w:r>
        <w:t xml:space="preserve"> to a </w:t>
      </w:r>
      <w:r w:rsidRPr="008A4C5F">
        <w:t>total of 570 attendees</w:t>
      </w:r>
      <w:r>
        <w:t xml:space="preserve">. </w:t>
      </w:r>
    </w:p>
    <w:p w14:paraId="0FDA63C5" w14:textId="6D98C66D" w:rsidR="00002333" w:rsidRDefault="00002333" w:rsidP="00002333">
      <w:pPr>
        <w:pStyle w:val="Bullet"/>
      </w:pPr>
      <w:r w:rsidRPr="001A3D1B">
        <w:rPr>
          <w:rFonts w:asciiTheme="majorHAnsi" w:hAnsiTheme="majorHAnsi" w:cstheme="majorHAnsi"/>
        </w:rPr>
        <w:t>W</w:t>
      </w:r>
      <w:r w:rsidR="00BD1E0F">
        <w:rPr>
          <w:rFonts w:asciiTheme="majorHAnsi" w:hAnsiTheme="majorHAnsi" w:cstheme="majorHAnsi"/>
        </w:rPr>
        <w:t>estern Australia</w:t>
      </w:r>
      <w:r>
        <w:rPr>
          <w:rFonts w:asciiTheme="majorHAnsi" w:hAnsiTheme="majorHAnsi" w:cstheme="majorHAnsi"/>
        </w:rPr>
        <w:t>’s</w:t>
      </w:r>
      <w:r>
        <w:t xml:space="preserve"> </w:t>
      </w:r>
      <w:r w:rsidRPr="001A3D1B">
        <w:t>Prof John Newnham (Clinical lead of WA) joined with other jurisdictions for outreach</w:t>
      </w:r>
      <w:r>
        <w:t xml:space="preserve"> </w:t>
      </w:r>
      <w:r w:rsidRPr="001A3D1B">
        <w:t>activities including</w:t>
      </w:r>
      <w:r>
        <w:t xml:space="preserve"> information sessions at </w:t>
      </w:r>
      <w:r w:rsidRPr="001A3D1B">
        <w:t>Thursday Island with CEQ</w:t>
      </w:r>
      <w:r>
        <w:t>; p</w:t>
      </w:r>
      <w:r w:rsidRPr="001A3D1B">
        <w:t xml:space="preserve">resenting on </w:t>
      </w:r>
      <w:r>
        <w:t xml:space="preserve">the </w:t>
      </w:r>
      <w:r w:rsidRPr="001A3D1B">
        <w:t xml:space="preserve">National Program to the Private Obstetric Alliance </w:t>
      </w:r>
      <w:r>
        <w:t>in</w:t>
      </w:r>
      <w:r w:rsidRPr="001A3D1B">
        <w:t xml:space="preserve"> May 2024 with CEQ</w:t>
      </w:r>
      <w:r>
        <w:t>; p</w:t>
      </w:r>
      <w:r w:rsidRPr="001A3D1B">
        <w:t xml:space="preserve">resenting with </w:t>
      </w:r>
      <w:r>
        <w:t>SCV</w:t>
      </w:r>
      <w:r w:rsidRPr="001A3D1B">
        <w:t xml:space="preserve"> at Melbourne and Bendigo outreach events</w:t>
      </w:r>
      <w:r>
        <w:t>.</w:t>
      </w:r>
    </w:p>
    <w:p w14:paraId="386E08A7" w14:textId="28632C06" w:rsidR="0051273B" w:rsidRDefault="0051273B" w:rsidP="0051273B">
      <w:pPr>
        <w:pStyle w:val="xAppendixLevel2"/>
      </w:pPr>
      <w:bookmarkStart w:id="88" w:name="_Ref207643408"/>
      <w:r>
        <w:t>Round 2 Yarning Circle</w:t>
      </w:r>
      <w:bookmarkEnd w:id="86"/>
      <w:bookmarkEnd w:id="88"/>
      <w:r>
        <w:t xml:space="preserve"> </w:t>
      </w:r>
      <w:bookmarkEnd w:id="87"/>
    </w:p>
    <w:p w14:paraId="65FFC4BD" w14:textId="36740848" w:rsidR="00FD2DE6" w:rsidRPr="00006212" w:rsidRDefault="00131B43" w:rsidP="00FD2DE6">
      <w:pPr>
        <w:rPr>
          <w:color w:val="000000" w:themeColor="text1"/>
        </w:rPr>
      </w:pPr>
      <w:r>
        <w:rPr>
          <w:lang w:eastAsia="en-AU"/>
        </w:rPr>
        <w:t xml:space="preserve">The </w:t>
      </w:r>
      <w:r w:rsidR="00D2169B">
        <w:rPr>
          <w:lang w:eastAsia="en-AU"/>
        </w:rPr>
        <w:t xml:space="preserve">Round 2 </w:t>
      </w:r>
      <w:r w:rsidR="0051273B">
        <w:rPr>
          <w:lang w:eastAsia="en-AU"/>
        </w:rPr>
        <w:t xml:space="preserve">Yarning Circle </w:t>
      </w:r>
      <w:r w:rsidR="00D2169B">
        <w:rPr>
          <w:lang w:eastAsia="en-AU"/>
        </w:rPr>
        <w:t xml:space="preserve">was </w:t>
      </w:r>
      <w:r w:rsidR="004523AB">
        <w:rPr>
          <w:lang w:eastAsia="en-AU"/>
        </w:rPr>
        <w:t>held</w:t>
      </w:r>
      <w:r w:rsidR="0051273B">
        <w:rPr>
          <w:lang w:eastAsia="en-AU"/>
        </w:rPr>
        <w:t xml:space="preserve"> </w:t>
      </w:r>
      <w:r w:rsidR="00D2169B">
        <w:rPr>
          <w:lang w:eastAsia="en-AU"/>
        </w:rPr>
        <w:t xml:space="preserve">in </w:t>
      </w:r>
      <w:r w:rsidR="0051273B">
        <w:rPr>
          <w:lang w:eastAsia="en-AU"/>
        </w:rPr>
        <w:t>March 2025</w:t>
      </w:r>
      <w:r w:rsidR="00F012E1">
        <w:rPr>
          <w:lang w:eastAsia="en-AU"/>
        </w:rPr>
        <w:t xml:space="preserve"> in </w:t>
      </w:r>
      <w:r w:rsidR="0051273B">
        <w:rPr>
          <w:lang w:eastAsia="en-AU"/>
        </w:rPr>
        <w:t>Brisbane</w:t>
      </w:r>
      <w:r w:rsidR="00D2169B">
        <w:rPr>
          <w:lang w:eastAsia="en-AU"/>
        </w:rPr>
        <w:t xml:space="preserve"> and</w:t>
      </w:r>
      <w:r w:rsidR="00B2303C">
        <w:rPr>
          <w:lang w:eastAsia="en-AU"/>
        </w:rPr>
        <w:t xml:space="preserve"> led by Professor Cath Chamberlain from the University of Melbourne. </w:t>
      </w:r>
      <w:r w:rsidR="007D5D4A">
        <w:rPr>
          <w:lang w:eastAsia="en-AU"/>
        </w:rPr>
        <w:t xml:space="preserve">The </w:t>
      </w:r>
      <w:r w:rsidR="00F82E47">
        <w:rPr>
          <w:lang w:eastAsia="en-AU"/>
        </w:rPr>
        <w:t xml:space="preserve">Yarning </w:t>
      </w:r>
      <w:r w:rsidR="00591D3B">
        <w:rPr>
          <w:lang w:eastAsia="en-AU"/>
        </w:rPr>
        <w:t xml:space="preserve">Circle’s </w:t>
      </w:r>
      <w:r w:rsidR="00F82E47">
        <w:rPr>
          <w:lang w:eastAsia="en-AU"/>
        </w:rPr>
        <w:t>aim was</w:t>
      </w:r>
      <w:r w:rsidR="00981FDB">
        <w:rPr>
          <w:lang w:eastAsia="en-AU"/>
        </w:rPr>
        <w:t xml:space="preserve"> to seek advice from First Nations leaders and experts on </w:t>
      </w:r>
      <w:r w:rsidR="009A6C25">
        <w:rPr>
          <w:lang w:eastAsia="en-AU"/>
        </w:rPr>
        <w:t>critical next steps for maternity services across Australia</w:t>
      </w:r>
      <w:r w:rsidR="009116A0">
        <w:rPr>
          <w:lang w:eastAsia="en-AU"/>
        </w:rPr>
        <w:t>,</w:t>
      </w:r>
      <w:r w:rsidR="009A6C25">
        <w:rPr>
          <w:lang w:eastAsia="en-AU"/>
        </w:rPr>
        <w:t xml:space="preserve"> to ensure </w:t>
      </w:r>
      <w:r>
        <w:rPr>
          <w:lang w:eastAsia="en-AU"/>
        </w:rPr>
        <w:t xml:space="preserve">all </w:t>
      </w:r>
      <w:r w:rsidR="008D7084">
        <w:rPr>
          <w:lang w:eastAsia="en-AU"/>
        </w:rPr>
        <w:t>First Nations</w:t>
      </w:r>
      <w:r w:rsidRPr="00006212">
        <w:rPr>
          <w:color w:val="000000" w:themeColor="text1"/>
          <w:lang w:eastAsia="en-AU"/>
        </w:rPr>
        <w:t xml:space="preserve"> women and families have access to culturally safe, trauma-informed maternity care. </w:t>
      </w:r>
      <w:r w:rsidR="00AA6DE9" w:rsidRPr="00006212">
        <w:rPr>
          <w:color w:val="000000" w:themeColor="text1"/>
          <w:lang w:eastAsia="en-AU"/>
        </w:rPr>
        <w:t>Attendees included</w:t>
      </w:r>
      <w:r w:rsidR="00D426EC" w:rsidRPr="00006212">
        <w:rPr>
          <w:color w:val="000000" w:themeColor="text1"/>
          <w:lang w:eastAsia="en-AU"/>
        </w:rPr>
        <w:t xml:space="preserve"> representatives from </w:t>
      </w:r>
      <w:r w:rsidR="00006212" w:rsidRPr="00006212">
        <w:rPr>
          <w:color w:val="000000" w:themeColor="text1"/>
          <w:lang w:eastAsia="en-AU"/>
        </w:rPr>
        <w:t xml:space="preserve">national organisations, such as </w:t>
      </w:r>
      <w:r w:rsidR="00006212" w:rsidRPr="00006212">
        <w:rPr>
          <w:color w:val="000000" w:themeColor="text1"/>
        </w:rPr>
        <w:t xml:space="preserve">National Aboriginal Community Controlled Health Organisation (NACCHO), as well as representatives from organisations based in NSW, NT, Qld, SA, Vic, </w:t>
      </w:r>
      <w:r w:rsidR="00486DA5">
        <w:rPr>
          <w:color w:val="000000" w:themeColor="text1"/>
        </w:rPr>
        <w:t xml:space="preserve">and </w:t>
      </w:r>
      <w:r w:rsidR="00006212" w:rsidRPr="00006212">
        <w:rPr>
          <w:color w:val="000000" w:themeColor="text1"/>
        </w:rPr>
        <w:t>WA.</w:t>
      </w:r>
    </w:p>
    <w:p w14:paraId="479E7C5E" w14:textId="12DA7BC9" w:rsidR="00131F00" w:rsidRPr="00006212" w:rsidRDefault="00FD2DE6" w:rsidP="00B25A76">
      <w:pPr>
        <w:rPr>
          <w:color w:val="000000" w:themeColor="text1"/>
          <w:lang w:eastAsia="en-AU"/>
        </w:rPr>
      </w:pPr>
      <w:r w:rsidRPr="00006212">
        <w:rPr>
          <w:color w:val="000000" w:themeColor="text1"/>
        </w:rPr>
        <w:lastRenderedPageBreak/>
        <w:t xml:space="preserve">Learnings from the Yarning Circle informed the Driver Diagram of the First Nations Pillar, which is based on the RISE Framework’s four </w:t>
      </w:r>
      <w:r w:rsidR="00F3090B" w:rsidRPr="00006212">
        <w:rPr>
          <w:color w:val="000000" w:themeColor="text1"/>
        </w:rPr>
        <w:t>Pillar</w:t>
      </w:r>
      <w:r w:rsidRPr="00006212">
        <w:rPr>
          <w:color w:val="000000" w:themeColor="text1"/>
        </w:rPr>
        <w:t>s to drive reform, including: (1) Redesign the health service; (2) Invest in the workforce; (3) Strengthen families; and, (4) Embed Aboriginal and/or Torres Strait Islander community governance and control.</w:t>
      </w:r>
      <w:r w:rsidRPr="00006212">
        <w:rPr>
          <w:rStyle w:val="FootnoteReference"/>
          <w:color w:val="000000" w:themeColor="text1"/>
        </w:rPr>
        <w:t xml:space="preserve"> </w:t>
      </w:r>
      <w:r w:rsidRPr="004C0B79">
        <w:rPr>
          <w:rStyle w:val="FootnoteReference"/>
          <w:color w:val="000000" w:themeColor="text1"/>
        </w:rPr>
        <w:footnoteReference w:id="167"/>
      </w:r>
      <w:r w:rsidR="00E15CBC" w:rsidRPr="004C0B79">
        <w:rPr>
          <w:rStyle w:val="FootnoteReference"/>
          <w:color w:val="000000" w:themeColor="text1"/>
        </w:rPr>
        <w:t xml:space="preserve"> </w:t>
      </w:r>
    </w:p>
    <w:p w14:paraId="074F083A" w14:textId="77777777" w:rsidR="00C331E7" w:rsidRPr="00A02BE1" w:rsidRDefault="00C331E7" w:rsidP="00C331E7">
      <w:pPr>
        <w:pStyle w:val="xAppendixLevel2"/>
      </w:pPr>
      <w:bookmarkStart w:id="89" w:name="_Ref207643451"/>
      <w:bookmarkStart w:id="90" w:name="_Ref206436304"/>
      <w:bookmarkStart w:id="91" w:name="_Ref206615671"/>
      <w:r>
        <w:t xml:space="preserve">Round 2 Consumer Advisory: </w:t>
      </w:r>
      <w:r w:rsidRPr="00A02BE1">
        <w:t>The Lived Experience Collective</w:t>
      </w:r>
      <w:bookmarkEnd w:id="89"/>
    </w:p>
    <w:p w14:paraId="7DFB4486" w14:textId="05818B3B" w:rsidR="00C331E7" w:rsidRDefault="296920EC" w:rsidP="00C331E7">
      <w:pPr>
        <w:rPr>
          <w:lang w:eastAsia="en-AU"/>
        </w:rPr>
      </w:pPr>
      <w:r>
        <w:rPr>
          <w:lang w:eastAsia="en-AU"/>
        </w:rPr>
        <w:t xml:space="preserve">The Lived Experience Collective includes a diverse range of women with lived experience, including First Nations representatives, who </w:t>
      </w:r>
      <w:r w:rsidR="4700D3FC">
        <w:rPr>
          <w:lang w:eastAsia="en-AU"/>
        </w:rPr>
        <w:t>will</w:t>
      </w:r>
      <w:r>
        <w:rPr>
          <w:lang w:eastAsia="en-AU"/>
        </w:rPr>
        <w:t xml:space="preserve"> meet formally six times over Round 2 of the National Program and are </w:t>
      </w:r>
      <w:r w:rsidR="008935CC">
        <w:rPr>
          <w:lang w:eastAsia="en-AU"/>
        </w:rPr>
        <w:t xml:space="preserve">remunerated </w:t>
      </w:r>
      <w:r>
        <w:rPr>
          <w:lang w:eastAsia="en-AU"/>
        </w:rPr>
        <w:t>for their time, and track any in-kind support.</w:t>
      </w:r>
      <w:r w:rsidR="00C331E7">
        <w:rPr>
          <w:rStyle w:val="FootnoteReference"/>
          <w:lang w:eastAsia="en-AU"/>
        </w:rPr>
        <w:footnoteReference w:id="168"/>
      </w:r>
      <w:r>
        <w:rPr>
          <w:lang w:eastAsia="en-AU"/>
        </w:rPr>
        <w:t xml:space="preserve"> </w:t>
      </w:r>
    </w:p>
    <w:p w14:paraId="2B80D65F" w14:textId="77777777" w:rsidR="00C331E7" w:rsidRPr="00305822" w:rsidRDefault="00C331E7" w:rsidP="00C331E7">
      <w:pPr>
        <w:rPr>
          <w:lang w:eastAsia="en-AU"/>
        </w:rPr>
      </w:pPr>
      <w:r>
        <w:rPr>
          <w:lang w:eastAsia="en-AU"/>
        </w:rPr>
        <w:t xml:space="preserve">Key responsibilities include to: </w:t>
      </w:r>
    </w:p>
    <w:p w14:paraId="08ACC093" w14:textId="77777777" w:rsidR="00C331E7" w:rsidRPr="004C0B79" w:rsidRDefault="00C331E7" w:rsidP="00C331E7">
      <w:pPr>
        <w:pStyle w:val="Bullet"/>
      </w:pPr>
      <w:r>
        <w:t>p</w:t>
      </w:r>
      <w:r w:rsidRPr="004C0B79">
        <w:t>rovide insights and feedback across all communications, including social media posts, and documents developed by the Collaborative</w:t>
      </w:r>
    </w:p>
    <w:p w14:paraId="66647482" w14:textId="77777777" w:rsidR="00C331E7" w:rsidRPr="004C0B79" w:rsidRDefault="00C331E7" w:rsidP="00C331E7">
      <w:pPr>
        <w:pStyle w:val="Bullet"/>
      </w:pPr>
      <w:r>
        <w:t>p</w:t>
      </w:r>
      <w:r w:rsidRPr="004C0B79">
        <w:t>roactively reach out to their own networks to gather additional feedback on work</w:t>
      </w:r>
    </w:p>
    <w:p w14:paraId="36D68667" w14:textId="77777777" w:rsidR="00C331E7" w:rsidRPr="004C0B79" w:rsidRDefault="00C331E7" w:rsidP="00C331E7">
      <w:pPr>
        <w:pStyle w:val="Bullet"/>
      </w:pPr>
      <w:r>
        <w:t>f</w:t>
      </w:r>
      <w:r w:rsidRPr="004C0B79">
        <w:t xml:space="preserve">acilitate </w:t>
      </w:r>
      <w:r>
        <w:t>and participate in</w:t>
      </w:r>
      <w:r w:rsidRPr="004C0B79">
        <w:t xml:space="preserve"> focus groups on key areas</w:t>
      </w:r>
      <w:r>
        <w:t xml:space="preserve"> relevant to early term and PTB</w:t>
      </w:r>
      <w:r w:rsidRPr="004C0B79">
        <w:t xml:space="preserve">, including gestational diabetes, preeclampsia, and general screening. </w:t>
      </w:r>
    </w:p>
    <w:p w14:paraId="6DDACAB9" w14:textId="11910C82" w:rsidR="00050366" w:rsidRPr="00815036" w:rsidRDefault="009A7DDF" w:rsidP="00A95D2A">
      <w:pPr>
        <w:pStyle w:val="xAppendixLevel1"/>
      </w:pPr>
      <w:bookmarkStart w:id="92" w:name="_Ref211341484"/>
      <w:bookmarkStart w:id="93" w:name="_Toc229125619"/>
      <w:r w:rsidRPr="00815036">
        <w:lastRenderedPageBreak/>
        <w:t>Strategy</w:t>
      </w:r>
      <w:r w:rsidR="00815036">
        <w:t xml:space="preserve"> </w:t>
      </w:r>
      <w:r w:rsidRPr="00815036">
        <w:t>a</w:t>
      </w:r>
      <w:r w:rsidR="00DC002B" w:rsidRPr="00815036">
        <w:t xml:space="preserve">lignment of the National </w:t>
      </w:r>
      <w:bookmarkEnd w:id="90"/>
      <w:bookmarkEnd w:id="91"/>
      <w:r w:rsidR="00C27F40">
        <w:t>Program</w:t>
      </w:r>
      <w:bookmarkEnd w:id="92"/>
      <w:bookmarkEnd w:id="93"/>
    </w:p>
    <w:p w14:paraId="0E406BD9" w14:textId="5D6DF3F7" w:rsidR="00680D15" w:rsidRPr="00FE49DC" w:rsidRDefault="00680D15" w:rsidP="00FE49DC">
      <w:pPr>
        <w:rPr>
          <w:lang w:eastAsia="en-AU"/>
        </w:rPr>
      </w:pPr>
      <w:r>
        <w:rPr>
          <w:lang w:eastAsia="en-AU"/>
        </w:rPr>
        <w:t>The National Program is</w:t>
      </w:r>
      <w:r w:rsidR="00D960C8">
        <w:rPr>
          <w:lang w:eastAsia="en-AU"/>
        </w:rPr>
        <w:t xml:space="preserve"> broadly</w:t>
      </w:r>
      <w:r>
        <w:rPr>
          <w:lang w:eastAsia="en-AU"/>
        </w:rPr>
        <w:t xml:space="preserve"> aligned with </w:t>
      </w:r>
      <w:r w:rsidR="00D960C8">
        <w:rPr>
          <w:lang w:eastAsia="en-AU"/>
        </w:rPr>
        <w:t xml:space="preserve">national maternal initiatives relevant to PTB and is likely to complement their implementation. </w:t>
      </w:r>
      <w:r w:rsidR="00EE30C3">
        <w:rPr>
          <w:lang w:eastAsia="en-AU"/>
        </w:rPr>
        <w:t xml:space="preserve">The National Program was developed within a women-focussed policy context, with a number of Australia women’s health strategies having recently been released. </w:t>
      </w:r>
      <w:r w:rsidR="00FB5229">
        <w:rPr>
          <w:color w:val="000000" w:themeColor="text1"/>
        </w:rPr>
        <w:fldChar w:fldCharType="begin"/>
      </w:r>
      <w:r w:rsidR="00FB5229">
        <w:rPr>
          <w:color w:val="000000" w:themeColor="text1"/>
        </w:rPr>
        <w:instrText xml:space="preserve"> REF _Ref206057369 \h </w:instrText>
      </w:r>
      <w:r w:rsidR="00FB5229">
        <w:rPr>
          <w:color w:val="000000" w:themeColor="text1"/>
        </w:rPr>
      </w:r>
      <w:r w:rsidR="00FB5229">
        <w:rPr>
          <w:color w:val="000000" w:themeColor="text1"/>
        </w:rPr>
        <w:fldChar w:fldCharType="separate"/>
      </w:r>
      <w:r w:rsidR="00040BFE">
        <w:t xml:space="preserve">Table </w:t>
      </w:r>
      <w:r w:rsidR="00040BFE">
        <w:rPr>
          <w:noProof/>
        </w:rPr>
        <w:t>18</w:t>
      </w:r>
      <w:r w:rsidR="00FB5229">
        <w:rPr>
          <w:color w:val="000000" w:themeColor="text1"/>
        </w:rPr>
        <w:fldChar w:fldCharType="end"/>
      </w:r>
      <w:r w:rsidR="00270A1E">
        <w:rPr>
          <w:color w:val="000000" w:themeColor="text1"/>
        </w:rPr>
        <w:t xml:space="preserve"> summaries </w:t>
      </w:r>
      <w:r w:rsidR="0077118B" w:rsidRPr="00661294">
        <w:rPr>
          <w:color w:val="000000" w:themeColor="text1"/>
        </w:rPr>
        <w:t xml:space="preserve">National Program </w:t>
      </w:r>
      <w:r w:rsidR="00270A1E">
        <w:rPr>
          <w:color w:val="000000" w:themeColor="text1"/>
        </w:rPr>
        <w:t xml:space="preserve">strategy </w:t>
      </w:r>
      <w:r w:rsidR="0077118B" w:rsidRPr="00661294">
        <w:rPr>
          <w:color w:val="000000" w:themeColor="text1"/>
        </w:rPr>
        <w:t>align</w:t>
      </w:r>
      <w:r w:rsidR="00270A1E">
        <w:rPr>
          <w:color w:val="000000" w:themeColor="text1"/>
        </w:rPr>
        <w:t>ment</w:t>
      </w:r>
      <w:r w:rsidR="0077118B" w:rsidRPr="00661294">
        <w:rPr>
          <w:color w:val="000000" w:themeColor="text1"/>
        </w:rPr>
        <w:t xml:space="preserve"> </w:t>
      </w:r>
      <w:r w:rsidR="00270A1E">
        <w:rPr>
          <w:color w:val="000000" w:themeColor="text1"/>
        </w:rPr>
        <w:t xml:space="preserve">across </w:t>
      </w:r>
      <w:r w:rsidR="0077118B" w:rsidRPr="00661294">
        <w:rPr>
          <w:color w:val="000000" w:themeColor="text1"/>
        </w:rPr>
        <w:t xml:space="preserve">improving maternal health, </w:t>
      </w:r>
      <w:r w:rsidR="0077118B">
        <w:rPr>
          <w:color w:val="000000" w:themeColor="text1"/>
        </w:rPr>
        <w:t>use</w:t>
      </w:r>
      <w:r w:rsidR="0077118B" w:rsidRPr="00661294">
        <w:rPr>
          <w:color w:val="000000" w:themeColor="text1"/>
        </w:rPr>
        <w:t xml:space="preserve"> of best-practice</w:t>
      </w:r>
      <w:r w:rsidR="0077118B">
        <w:rPr>
          <w:color w:val="000000" w:themeColor="text1"/>
        </w:rPr>
        <w:t xml:space="preserve"> and </w:t>
      </w:r>
      <w:r w:rsidR="0077118B" w:rsidRPr="00661294">
        <w:rPr>
          <w:color w:val="000000" w:themeColor="text1"/>
        </w:rPr>
        <w:t>evidence-based initiatives</w:t>
      </w:r>
      <w:r w:rsidR="0077118B">
        <w:rPr>
          <w:color w:val="000000" w:themeColor="text1"/>
        </w:rPr>
        <w:t>,</w:t>
      </w:r>
      <w:r w:rsidR="0077118B" w:rsidRPr="00661294">
        <w:rPr>
          <w:color w:val="000000" w:themeColor="text1"/>
        </w:rPr>
        <w:t xml:space="preserve"> and </w:t>
      </w:r>
      <w:r w:rsidR="0077118B">
        <w:rPr>
          <w:color w:val="000000" w:themeColor="text1"/>
        </w:rPr>
        <w:t xml:space="preserve">ensuring </w:t>
      </w:r>
      <w:r w:rsidR="0077118B" w:rsidRPr="00661294">
        <w:rPr>
          <w:color w:val="000000" w:themeColor="text1"/>
        </w:rPr>
        <w:t>culturally safe and informed care</w:t>
      </w:r>
      <w:r w:rsidR="0077118B">
        <w:rPr>
          <w:color w:val="000000" w:themeColor="text1"/>
        </w:rPr>
        <w:t>, including</w:t>
      </w:r>
      <w:r w:rsidR="0077118B" w:rsidRPr="00661294">
        <w:rPr>
          <w:color w:val="000000" w:themeColor="text1"/>
        </w:rPr>
        <w:t xml:space="preserve"> to address inequities faced by </w:t>
      </w:r>
      <w:r w:rsidR="00304C70">
        <w:rPr>
          <w:color w:val="000000" w:themeColor="text1"/>
        </w:rPr>
        <w:t>First Nations</w:t>
      </w:r>
      <w:r w:rsidR="0077118B" w:rsidRPr="00661294">
        <w:rPr>
          <w:color w:val="000000" w:themeColor="text1"/>
        </w:rPr>
        <w:t xml:space="preserve"> communities.</w:t>
      </w:r>
    </w:p>
    <w:p w14:paraId="2FF67C50" w14:textId="39B08C4A" w:rsidR="00050366" w:rsidRPr="00DE3ED5" w:rsidRDefault="00050366" w:rsidP="00050366">
      <w:pPr>
        <w:pStyle w:val="Caption"/>
      </w:pPr>
      <w:bookmarkStart w:id="94" w:name="_Ref206057369"/>
      <w:r>
        <w:t xml:space="preserve">Table </w:t>
      </w:r>
      <w:r>
        <w:fldChar w:fldCharType="begin"/>
      </w:r>
      <w:r>
        <w:instrText xml:space="preserve"> SEQ Table \* ARABIC </w:instrText>
      </w:r>
      <w:r>
        <w:fldChar w:fldCharType="separate"/>
      </w:r>
      <w:r w:rsidR="00040BFE">
        <w:rPr>
          <w:noProof/>
        </w:rPr>
        <w:t>18</w:t>
      </w:r>
      <w:r>
        <w:fldChar w:fldCharType="end"/>
      </w:r>
      <w:bookmarkEnd w:id="94"/>
      <w:r>
        <w:t xml:space="preserve"> </w:t>
      </w:r>
      <w:r w:rsidRPr="00EF7034">
        <w:t>| Australian PTB prevention strategies adjacent to the National Program</w:t>
      </w:r>
    </w:p>
    <w:tbl>
      <w:tblPr>
        <w:tblStyle w:val="AccessibleNousTable"/>
        <w:tblpPr w:leftFromText="180" w:rightFromText="180" w:vertAnchor="text" w:tblpY="1"/>
        <w:tblW w:w="5000" w:type="pct"/>
        <w:tblLayout w:type="fixed"/>
        <w:tblLook w:val="04A0" w:firstRow="1" w:lastRow="0" w:firstColumn="1" w:lastColumn="0" w:noHBand="0" w:noVBand="1"/>
      </w:tblPr>
      <w:tblGrid>
        <w:gridCol w:w="2086"/>
        <w:gridCol w:w="7089"/>
      </w:tblGrid>
      <w:tr w:rsidR="00050366" w14:paraId="01073F40" w14:textId="77777777" w:rsidTr="00F57B65">
        <w:trPr>
          <w:cnfStyle w:val="100000000000" w:firstRow="1" w:lastRow="0" w:firstColumn="0" w:lastColumn="0" w:oddVBand="0" w:evenVBand="0" w:oddHBand="0" w:evenHBand="0" w:firstRowFirstColumn="0" w:firstRowLastColumn="0" w:lastRowFirstColumn="0" w:lastRowLastColumn="0"/>
          <w:tblHeader/>
        </w:trPr>
        <w:tc>
          <w:tcPr>
            <w:tcW w:w="1137" w:type="pct"/>
            <w:tcBorders>
              <w:bottom w:val="single" w:sz="4" w:space="0" w:color="auto"/>
              <w:right w:val="single" w:sz="4" w:space="0" w:color="FFFFFF" w:themeColor="background1"/>
            </w:tcBorders>
          </w:tcPr>
          <w:p w14:paraId="1E0BE2E7" w14:textId="77777777" w:rsidR="00050366" w:rsidRDefault="00050366" w:rsidP="0032125A">
            <w:pPr>
              <w:pStyle w:val="TableNheader"/>
              <w:spacing w:beforeLines="20" w:before="48" w:afterLines="20" w:after="48"/>
            </w:pPr>
            <w:r>
              <w:t xml:space="preserve">Strategy </w:t>
            </w:r>
          </w:p>
        </w:tc>
        <w:tc>
          <w:tcPr>
            <w:tcW w:w="3863" w:type="pct"/>
            <w:tcBorders>
              <w:left w:val="single" w:sz="4" w:space="0" w:color="FFFFFF" w:themeColor="background1"/>
              <w:bottom w:val="single" w:sz="4" w:space="0" w:color="auto"/>
            </w:tcBorders>
          </w:tcPr>
          <w:p w14:paraId="490C8997" w14:textId="77777777" w:rsidR="00050366" w:rsidRDefault="00050366" w:rsidP="0032125A">
            <w:pPr>
              <w:pStyle w:val="TableNheader"/>
              <w:spacing w:beforeLines="20" w:before="48" w:afterLines="20" w:after="48"/>
            </w:pPr>
            <w:r>
              <w:t>National Program’s contribution to strategy</w:t>
            </w:r>
          </w:p>
        </w:tc>
      </w:tr>
      <w:tr w:rsidR="00337E62" w:rsidRPr="00337E62" w14:paraId="0DA621A4" w14:textId="77777777" w:rsidTr="0032125A">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tcPr>
          <w:p w14:paraId="4900B45D" w14:textId="77777777" w:rsidR="00050366" w:rsidRPr="00337E62" w:rsidRDefault="00050366" w:rsidP="0032125A">
            <w:pPr>
              <w:pStyle w:val="TableNText"/>
              <w:rPr>
                <w:color w:val="000000" w:themeColor="text1"/>
              </w:rPr>
            </w:pPr>
            <w:r w:rsidRPr="00337E62">
              <w:rPr>
                <w:color w:val="000000" w:themeColor="text1"/>
              </w:rPr>
              <w:t>National Women’s Health Strategy 2020-2030</w:t>
            </w:r>
            <w:r w:rsidRPr="00337E62">
              <w:rPr>
                <w:rStyle w:val="FootnoteReference"/>
                <w:color w:val="000000" w:themeColor="text1"/>
                <w:vertAlign w:val="baseline"/>
              </w:rPr>
              <w:footnoteReference w:id="169"/>
            </w:r>
          </w:p>
        </w:tc>
        <w:tc>
          <w:tcPr>
            <w:tcW w:w="3863" w:type="pct"/>
            <w:tcBorders>
              <w:top w:val="single" w:sz="4" w:space="0" w:color="auto"/>
              <w:left w:val="single" w:sz="4" w:space="0" w:color="auto"/>
              <w:bottom w:val="single" w:sz="4" w:space="0" w:color="auto"/>
              <w:right w:val="single" w:sz="4" w:space="0" w:color="auto"/>
            </w:tcBorders>
            <w:shd w:val="clear" w:color="auto" w:fill="FFFFFF" w:themeFill="background1"/>
          </w:tcPr>
          <w:p w14:paraId="3B141CEA" w14:textId="77777777" w:rsidR="00050366" w:rsidRPr="00337E62" w:rsidRDefault="00050366" w:rsidP="0032125A">
            <w:pPr>
              <w:pStyle w:val="TableNText"/>
              <w:rPr>
                <w:color w:val="000000" w:themeColor="text1"/>
              </w:rPr>
            </w:pPr>
            <w:r w:rsidRPr="00337E62">
              <w:rPr>
                <w:color w:val="000000" w:themeColor="text1"/>
              </w:rPr>
              <w:t>The National Program’s aim to safely lower the rate of PTB aligns with Priority Area 1 - Maternal, sexual and reproductive health, as PTB is a cause of adverse maternal and neonatal outcomes.</w:t>
            </w:r>
          </w:p>
        </w:tc>
      </w:tr>
      <w:tr w:rsidR="00337E62" w:rsidRPr="00337E62" w14:paraId="171CB93E" w14:textId="77777777" w:rsidTr="0032125A">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tcPr>
          <w:p w14:paraId="396541E2" w14:textId="77777777" w:rsidR="00050366" w:rsidRPr="00337E62" w:rsidRDefault="00050366" w:rsidP="0032125A">
            <w:pPr>
              <w:pStyle w:val="TableNText"/>
              <w:rPr>
                <w:color w:val="000000" w:themeColor="text1"/>
              </w:rPr>
            </w:pPr>
            <w:r w:rsidRPr="00337E62">
              <w:rPr>
                <w:color w:val="000000" w:themeColor="text1"/>
              </w:rPr>
              <w:t>Woman-Centred Care: Strategic Directions for Australian Maternity Services 2019</w:t>
            </w:r>
            <w:r w:rsidRPr="00337E62">
              <w:rPr>
                <w:rStyle w:val="FootnoteReference"/>
                <w:color w:val="000000" w:themeColor="text1"/>
                <w:szCs w:val="21"/>
              </w:rPr>
              <w:footnoteReference w:id="170"/>
            </w:r>
          </w:p>
        </w:tc>
        <w:tc>
          <w:tcPr>
            <w:tcW w:w="3863" w:type="pct"/>
            <w:tcBorders>
              <w:top w:val="single" w:sz="4" w:space="0" w:color="auto"/>
              <w:left w:val="single" w:sz="4" w:space="0" w:color="auto"/>
              <w:bottom w:val="single" w:sz="4" w:space="0" w:color="auto"/>
              <w:right w:val="single" w:sz="4" w:space="0" w:color="auto"/>
            </w:tcBorders>
            <w:shd w:val="clear" w:color="auto" w:fill="FFFFFF" w:themeFill="background1"/>
          </w:tcPr>
          <w:p w14:paraId="7C9D4281" w14:textId="10E74336" w:rsidR="00050366" w:rsidRPr="00337E62" w:rsidRDefault="00050366" w:rsidP="0032125A">
            <w:pPr>
              <w:pStyle w:val="TableNText"/>
              <w:rPr>
                <w:color w:val="000000" w:themeColor="text1"/>
              </w:rPr>
            </w:pPr>
            <w:r w:rsidRPr="00337E62">
              <w:rPr>
                <w:color w:val="000000" w:themeColor="text1"/>
              </w:rPr>
              <w:t xml:space="preserve">The National Program strongly contributes to </w:t>
            </w:r>
            <w:r w:rsidR="00B83F62" w:rsidRPr="00337E62">
              <w:rPr>
                <w:color w:val="000000" w:themeColor="text1"/>
              </w:rPr>
              <w:t>six</w:t>
            </w:r>
            <w:r w:rsidRPr="00337E62">
              <w:rPr>
                <w:color w:val="000000" w:themeColor="text1"/>
              </w:rPr>
              <w:t xml:space="preserve"> out of 12 Strategic Directions, and the values and principles to advance evidence-based, collaborative, and woman-focused approaches to maternity-care. This includes across: </w:t>
            </w:r>
          </w:p>
          <w:p w14:paraId="380D530A" w14:textId="77777777" w:rsidR="00050366" w:rsidRPr="00337E62" w:rsidRDefault="00050366" w:rsidP="007E0AB3">
            <w:pPr>
              <w:pStyle w:val="TableNBullet"/>
              <w:numPr>
                <w:ilvl w:val="0"/>
                <w:numId w:val="16"/>
              </w:numPr>
              <w:rPr>
                <w:color w:val="000000" w:themeColor="text1"/>
              </w:rPr>
            </w:pPr>
            <w:r w:rsidRPr="00337E62">
              <w:rPr>
                <w:color w:val="000000" w:themeColor="text1"/>
              </w:rPr>
              <w:t>Strategic Direction 1 – Ensure evidence underpins the design, development and provision of services and continuous quality improvement.</w:t>
            </w:r>
          </w:p>
          <w:p w14:paraId="723769FE" w14:textId="45ED1249" w:rsidR="00050366" w:rsidRPr="00337E62" w:rsidRDefault="1139716A" w:rsidP="007E0AB3">
            <w:pPr>
              <w:pStyle w:val="TableNBullet"/>
              <w:numPr>
                <w:ilvl w:val="0"/>
                <w:numId w:val="16"/>
              </w:numPr>
              <w:rPr>
                <w:color w:val="000000" w:themeColor="text1"/>
              </w:rPr>
            </w:pPr>
            <w:r w:rsidRPr="00337E62">
              <w:rPr>
                <w:color w:val="000000" w:themeColor="text1"/>
              </w:rPr>
              <w:t xml:space="preserve">Strategic Direction 2 – Service providers implement measures to reduce the rates of stillbirth and maternal and neonatal </w:t>
            </w:r>
            <w:r w:rsidR="008935CC" w:rsidRPr="00337E62">
              <w:rPr>
                <w:color w:val="000000" w:themeColor="text1"/>
              </w:rPr>
              <w:t xml:space="preserve">morbidity </w:t>
            </w:r>
            <w:r w:rsidRPr="00337E62">
              <w:rPr>
                <w:color w:val="000000" w:themeColor="text1"/>
              </w:rPr>
              <w:t xml:space="preserve">and mortality in partnership with women. </w:t>
            </w:r>
          </w:p>
          <w:p w14:paraId="52EA1A6D" w14:textId="77777777" w:rsidR="00050366" w:rsidRPr="00337E62" w:rsidRDefault="00050366" w:rsidP="007E0AB3">
            <w:pPr>
              <w:pStyle w:val="TableNBullet"/>
              <w:numPr>
                <w:ilvl w:val="0"/>
                <w:numId w:val="16"/>
              </w:numPr>
              <w:rPr>
                <w:color w:val="000000" w:themeColor="text1"/>
              </w:rPr>
            </w:pPr>
            <w:r w:rsidRPr="00337E62">
              <w:rPr>
                <w:color w:val="000000" w:themeColor="text1"/>
              </w:rPr>
              <w:t>Strategic Direction 3 – Develop and implement culturally safe, evidence-based models of care in partnership with Aboriginal and Torres Strait Islander people and communities.</w:t>
            </w:r>
          </w:p>
          <w:p w14:paraId="7A04A9D3" w14:textId="77777777" w:rsidR="00050366" w:rsidRPr="00337E62" w:rsidRDefault="00050366" w:rsidP="007E0AB3">
            <w:pPr>
              <w:pStyle w:val="TableNBullet"/>
              <w:numPr>
                <w:ilvl w:val="0"/>
                <w:numId w:val="16"/>
              </w:numPr>
              <w:rPr>
                <w:color w:val="000000" w:themeColor="text1"/>
              </w:rPr>
            </w:pPr>
            <w:r w:rsidRPr="00337E62">
              <w:rPr>
                <w:color w:val="000000" w:themeColor="text1"/>
              </w:rPr>
              <w:t>Strategic Direction 6 – Respect women’s choices, experiences and outcomes and use woman-reported data to inform quality improvement in maternity care.</w:t>
            </w:r>
          </w:p>
          <w:p w14:paraId="1FF408E1" w14:textId="421B751D" w:rsidR="00050366" w:rsidRPr="00337E62" w:rsidRDefault="00050366" w:rsidP="007E0AB3">
            <w:pPr>
              <w:pStyle w:val="TableNBullet"/>
              <w:numPr>
                <w:ilvl w:val="0"/>
                <w:numId w:val="15"/>
              </w:numPr>
              <w:rPr>
                <w:color w:val="000000" w:themeColor="text1"/>
              </w:rPr>
            </w:pPr>
            <w:r w:rsidRPr="00337E62">
              <w:rPr>
                <w:color w:val="000000" w:themeColor="text1"/>
              </w:rPr>
              <w:t>Strategic Direction 7 – Promote a positive maternity workforce culture based on interdisciplinary collaboration and communication.</w:t>
            </w:r>
            <w:r w:rsidR="001F1971" w:rsidRPr="00337E62">
              <w:rPr>
                <w:color w:val="000000" w:themeColor="text1"/>
              </w:rPr>
              <w:t xml:space="preserve"> </w:t>
            </w:r>
          </w:p>
          <w:p w14:paraId="700551B6" w14:textId="39336B32" w:rsidR="00050366" w:rsidRPr="00337E62" w:rsidRDefault="00050366" w:rsidP="007E0AB3">
            <w:pPr>
              <w:pStyle w:val="TableNBullet"/>
              <w:numPr>
                <w:ilvl w:val="0"/>
                <w:numId w:val="15"/>
              </w:numPr>
              <w:rPr>
                <w:color w:val="000000" w:themeColor="text1"/>
              </w:rPr>
            </w:pPr>
            <w:r w:rsidRPr="00337E62">
              <w:rPr>
                <w:color w:val="000000" w:themeColor="text1"/>
              </w:rPr>
              <w:lastRenderedPageBreak/>
              <w:t>Strategic Direction 9 – Improve availability of high quality evidence-based, easily understood information about choices in care and associated outcomes during the perinatal period.</w:t>
            </w:r>
            <w:r w:rsidR="001F1971" w:rsidRPr="00337E62">
              <w:rPr>
                <w:color w:val="000000" w:themeColor="text1"/>
              </w:rPr>
              <w:t xml:space="preserve"> </w:t>
            </w:r>
          </w:p>
        </w:tc>
      </w:tr>
      <w:tr w:rsidR="00337E62" w:rsidRPr="00337E62" w14:paraId="3B846001" w14:textId="77777777" w:rsidTr="0032125A">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tcPr>
          <w:p w14:paraId="43FB3865" w14:textId="77777777" w:rsidR="00050366" w:rsidRPr="00337E62" w:rsidRDefault="00050366" w:rsidP="0032125A">
            <w:pPr>
              <w:pStyle w:val="TableNText"/>
              <w:rPr>
                <w:color w:val="000000" w:themeColor="text1"/>
              </w:rPr>
            </w:pPr>
            <w:r w:rsidRPr="00337E62">
              <w:rPr>
                <w:color w:val="000000" w:themeColor="text1"/>
              </w:rPr>
              <w:lastRenderedPageBreak/>
              <w:t>National Stillbirth Action and Implementation Plan 2020</w:t>
            </w:r>
            <w:r w:rsidRPr="00337E62">
              <w:rPr>
                <w:rStyle w:val="FootnoteReference"/>
                <w:color w:val="000000" w:themeColor="text1"/>
                <w:sz w:val="16"/>
                <w:szCs w:val="16"/>
              </w:rPr>
              <w:footnoteReference w:id="171"/>
            </w:r>
          </w:p>
        </w:tc>
        <w:tc>
          <w:tcPr>
            <w:tcW w:w="3863" w:type="pct"/>
            <w:tcBorders>
              <w:top w:val="single" w:sz="4" w:space="0" w:color="auto"/>
              <w:left w:val="single" w:sz="4" w:space="0" w:color="auto"/>
              <w:bottom w:val="single" w:sz="4" w:space="0" w:color="auto"/>
              <w:right w:val="single" w:sz="4" w:space="0" w:color="auto"/>
            </w:tcBorders>
            <w:shd w:val="clear" w:color="auto" w:fill="FFFFFF" w:themeFill="background1"/>
          </w:tcPr>
          <w:p w14:paraId="17AF4F5D" w14:textId="2C4922BE" w:rsidR="00050366" w:rsidRPr="00337E62" w:rsidRDefault="00050366" w:rsidP="0032125A">
            <w:pPr>
              <w:pStyle w:val="TableNText"/>
              <w:rPr>
                <w:color w:val="000000" w:themeColor="text1"/>
              </w:rPr>
            </w:pPr>
            <w:r w:rsidRPr="00337E62">
              <w:rPr>
                <w:color w:val="000000" w:themeColor="text1"/>
                <w:lang w:val="en-GB"/>
              </w:rPr>
              <w:t>The National Program intersects with the first priority area of this plan. That is, the National Program also focusses on supporting</w:t>
            </w:r>
            <w:r w:rsidR="001F1971" w:rsidRPr="00337E62">
              <w:rPr>
                <w:color w:val="000000" w:themeColor="text1"/>
                <w:lang w:val="en-GB"/>
              </w:rPr>
              <w:t xml:space="preserve"> </w:t>
            </w:r>
            <w:r w:rsidRPr="00337E62">
              <w:rPr>
                <w:color w:val="000000" w:themeColor="text1"/>
              </w:rPr>
              <w:t xml:space="preserve">women to stop smoking in pregnancy and shared decision-making around the timing of birth. This is outlined in </w:t>
            </w:r>
            <w:r w:rsidRPr="00337E62">
              <w:rPr>
                <w:i/>
                <w:color w:val="000000" w:themeColor="text1"/>
              </w:rPr>
              <w:t>Action Area 1 (Implementing best practice in stillbirth prevention)</w:t>
            </w:r>
            <w:r w:rsidRPr="00337E62">
              <w:rPr>
                <w:color w:val="000000" w:themeColor="text1"/>
              </w:rPr>
              <w:t xml:space="preserve"> of </w:t>
            </w:r>
            <w:r w:rsidRPr="00337E62">
              <w:rPr>
                <w:i/>
                <w:color w:val="000000" w:themeColor="text1"/>
              </w:rPr>
              <w:t>Priority Area 1 (Ensuring high quality stillbirth prevention and care).</w:t>
            </w:r>
            <w:r w:rsidR="001F1971" w:rsidRPr="00337E62">
              <w:rPr>
                <w:i/>
                <w:color w:val="000000" w:themeColor="text1"/>
              </w:rPr>
              <w:t xml:space="preserve"> </w:t>
            </w:r>
          </w:p>
        </w:tc>
      </w:tr>
      <w:tr w:rsidR="00337E62" w:rsidRPr="00337E62" w14:paraId="4D20FD45" w14:textId="77777777" w:rsidTr="0032125A">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tcPr>
          <w:p w14:paraId="6063C933" w14:textId="77777777" w:rsidR="00050366" w:rsidRPr="00337E62" w:rsidRDefault="00050366" w:rsidP="0032125A">
            <w:pPr>
              <w:pStyle w:val="TableNText"/>
              <w:rPr>
                <w:color w:val="000000" w:themeColor="text1"/>
              </w:rPr>
            </w:pPr>
            <w:r w:rsidRPr="00337E62">
              <w:rPr>
                <w:color w:val="000000" w:themeColor="text1"/>
              </w:rPr>
              <w:t>National Medical Workforce Strategy 2021–2031</w:t>
            </w:r>
            <w:r w:rsidRPr="00337E62">
              <w:rPr>
                <w:rStyle w:val="FootnoteReference"/>
                <w:color w:val="000000" w:themeColor="text1"/>
                <w:sz w:val="16"/>
                <w:szCs w:val="16"/>
                <w:lang w:val="en-GB"/>
              </w:rPr>
              <w:footnoteReference w:id="172"/>
            </w:r>
          </w:p>
        </w:tc>
        <w:tc>
          <w:tcPr>
            <w:tcW w:w="3863" w:type="pct"/>
            <w:tcBorders>
              <w:top w:val="single" w:sz="4" w:space="0" w:color="auto"/>
              <w:left w:val="single" w:sz="4" w:space="0" w:color="auto"/>
              <w:bottom w:val="single" w:sz="4" w:space="0" w:color="auto"/>
              <w:right w:val="single" w:sz="4" w:space="0" w:color="auto"/>
            </w:tcBorders>
            <w:shd w:val="clear" w:color="auto" w:fill="FFFFFF" w:themeFill="background1"/>
          </w:tcPr>
          <w:p w14:paraId="6F2A8443" w14:textId="77777777" w:rsidR="00050366" w:rsidRPr="00337E62" w:rsidRDefault="00050366" w:rsidP="0032125A">
            <w:pPr>
              <w:pStyle w:val="TableNText"/>
              <w:rPr>
                <w:i/>
                <w:color w:val="000000" w:themeColor="text1"/>
              </w:rPr>
            </w:pPr>
            <w:r w:rsidRPr="00337E62">
              <w:rPr>
                <w:color w:val="000000" w:themeColor="text1"/>
                <w:lang w:val="en-GB"/>
              </w:rPr>
              <w:t>The National Program contributes broadly with</w:t>
            </w:r>
            <w:r w:rsidRPr="00337E62">
              <w:rPr>
                <w:i/>
                <w:color w:val="000000" w:themeColor="text1"/>
                <w:lang w:val="en-GB"/>
              </w:rPr>
              <w:t xml:space="preserve"> Priority Three (Reform the training pathways)</w:t>
            </w:r>
            <w:r w:rsidRPr="00337E62">
              <w:rPr>
                <w:color w:val="000000" w:themeColor="text1"/>
                <w:lang w:val="en-GB"/>
              </w:rPr>
              <w:t xml:space="preserve"> of this strategy, with a specific focus on improving health care professional awareness and education on culturally safe care on maternity health and PTB prevention, especially for First Nations women. Specifically, it aligns with </w:t>
            </w:r>
            <w:r w:rsidRPr="00337E62">
              <w:rPr>
                <w:i/>
                <w:color w:val="000000" w:themeColor="text1"/>
                <w:lang w:val="en-GB"/>
              </w:rPr>
              <w:t>Action 15</w:t>
            </w:r>
            <w:r w:rsidRPr="00337E62">
              <w:rPr>
                <w:color w:val="000000" w:themeColor="text1"/>
                <w:lang w:val="en-GB"/>
              </w:rPr>
              <w:t xml:space="preserve"> of </w:t>
            </w:r>
            <w:r w:rsidRPr="00337E62">
              <w:rPr>
                <w:i/>
                <w:color w:val="000000" w:themeColor="text1"/>
                <w:lang w:val="en-GB"/>
              </w:rPr>
              <w:t>Priority Three</w:t>
            </w:r>
            <w:r w:rsidRPr="00337E62">
              <w:rPr>
                <w:color w:val="000000" w:themeColor="text1"/>
                <w:lang w:val="en-GB"/>
              </w:rPr>
              <w:t xml:space="preserve">, which involves </w:t>
            </w:r>
            <w:r w:rsidRPr="00337E62">
              <w:rPr>
                <w:i/>
                <w:color w:val="000000" w:themeColor="text1"/>
              </w:rPr>
              <w:t xml:space="preserve">culturally safe training, training in cultural safety, and expertise in Aboriginal and Torres Strait Islander health. </w:t>
            </w:r>
          </w:p>
        </w:tc>
      </w:tr>
      <w:tr w:rsidR="00337E62" w:rsidRPr="00337E62" w14:paraId="6F9B11FC" w14:textId="77777777" w:rsidTr="0032125A">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tcPr>
          <w:p w14:paraId="228C0C75" w14:textId="63681E4A" w:rsidR="00945188" w:rsidRPr="00337E62" w:rsidRDefault="00B83F62" w:rsidP="0032125A">
            <w:pPr>
              <w:pStyle w:val="TableNText"/>
              <w:rPr>
                <w:color w:val="000000" w:themeColor="text1"/>
              </w:rPr>
            </w:pPr>
            <w:r w:rsidRPr="00337E62">
              <w:rPr>
                <w:color w:val="000000" w:themeColor="text1"/>
              </w:rPr>
              <w:t xml:space="preserve">National Agreement on </w:t>
            </w:r>
            <w:r w:rsidR="00945188" w:rsidRPr="00337E62">
              <w:rPr>
                <w:color w:val="000000" w:themeColor="text1"/>
              </w:rPr>
              <w:t>Closing the Gap</w:t>
            </w:r>
            <w:r w:rsidR="00C32DDF" w:rsidRPr="00337E62">
              <w:rPr>
                <w:rStyle w:val="FootnoteReference"/>
                <w:color w:val="000000" w:themeColor="text1"/>
                <w:sz w:val="16"/>
                <w:szCs w:val="16"/>
              </w:rPr>
              <w:footnoteReference w:id="173"/>
            </w:r>
            <w:r w:rsidR="00945188" w:rsidRPr="00337E62">
              <w:rPr>
                <w:color w:val="000000" w:themeColor="text1"/>
              </w:rPr>
              <w:t xml:space="preserve"> </w:t>
            </w:r>
          </w:p>
        </w:tc>
        <w:tc>
          <w:tcPr>
            <w:tcW w:w="3863" w:type="pct"/>
            <w:tcBorders>
              <w:top w:val="single" w:sz="4" w:space="0" w:color="auto"/>
              <w:left w:val="single" w:sz="4" w:space="0" w:color="auto"/>
              <w:bottom w:val="single" w:sz="4" w:space="0" w:color="auto"/>
              <w:right w:val="single" w:sz="4" w:space="0" w:color="auto"/>
            </w:tcBorders>
            <w:shd w:val="clear" w:color="auto" w:fill="FFFFFF" w:themeFill="background1"/>
          </w:tcPr>
          <w:p w14:paraId="71C6B859" w14:textId="6577A59F" w:rsidR="009D18A4" w:rsidRPr="00337E62" w:rsidRDefault="00E26412" w:rsidP="0032125A">
            <w:pPr>
              <w:pStyle w:val="TableNText"/>
              <w:rPr>
                <w:color w:val="000000" w:themeColor="text1"/>
              </w:rPr>
            </w:pPr>
            <w:r w:rsidRPr="00337E62">
              <w:rPr>
                <w:color w:val="000000" w:themeColor="text1"/>
                <w:lang w:val="en-GB"/>
              </w:rPr>
              <w:t xml:space="preserve">The </w:t>
            </w:r>
            <w:r w:rsidR="009D18A4" w:rsidRPr="00337E62">
              <w:rPr>
                <w:color w:val="000000" w:themeColor="text1"/>
                <w:lang w:val="en-GB"/>
              </w:rPr>
              <w:t>N</w:t>
            </w:r>
            <w:r w:rsidRPr="00337E62">
              <w:rPr>
                <w:color w:val="000000" w:themeColor="text1"/>
                <w:lang w:val="en-GB"/>
              </w:rPr>
              <w:t>ational Program aligns</w:t>
            </w:r>
            <w:r w:rsidR="00B80A9A" w:rsidRPr="00337E62">
              <w:rPr>
                <w:color w:val="000000" w:themeColor="text1"/>
                <w:lang w:val="en-GB"/>
              </w:rPr>
              <w:t xml:space="preserve"> br</w:t>
            </w:r>
            <w:r w:rsidR="00E61014" w:rsidRPr="00337E62">
              <w:rPr>
                <w:color w:val="000000" w:themeColor="text1"/>
                <w:lang w:val="en-GB"/>
              </w:rPr>
              <w:t>oadly with this strategy, specifically</w:t>
            </w:r>
            <w:r w:rsidRPr="00337E62">
              <w:rPr>
                <w:color w:val="000000" w:themeColor="text1"/>
                <w:lang w:val="en-GB"/>
              </w:rPr>
              <w:t xml:space="preserve"> with</w:t>
            </w:r>
            <w:r w:rsidR="0041656B" w:rsidRPr="00337E62">
              <w:rPr>
                <w:color w:val="000000" w:themeColor="text1"/>
                <w:lang w:val="en-GB"/>
              </w:rPr>
              <w:t xml:space="preserve"> Outcome 2 </w:t>
            </w:r>
            <w:r w:rsidR="0041656B" w:rsidRPr="00337E62">
              <w:rPr>
                <w:color w:val="000000" w:themeColor="text1"/>
              </w:rPr>
              <w:t>(</w:t>
            </w:r>
            <w:r w:rsidR="0041656B" w:rsidRPr="00337E62">
              <w:rPr>
                <w:i/>
                <w:color w:val="000000" w:themeColor="text1"/>
              </w:rPr>
              <w:t>Aboriginal and Torres Strait Islander Children are born healthy and strong</w:t>
            </w:r>
            <w:r w:rsidR="0041656B" w:rsidRPr="00337E62">
              <w:rPr>
                <w:color w:val="000000" w:themeColor="text1"/>
              </w:rPr>
              <w:t>)</w:t>
            </w:r>
            <w:r w:rsidR="009D18A4" w:rsidRPr="00337E62">
              <w:rPr>
                <w:color w:val="000000" w:themeColor="text1"/>
              </w:rPr>
              <w:t>. Key areas of alignment include providing culturally safe care, supporting Birthing on Country models of care, addressing maternal smoking, and support to partner and grow the First Nations maternal health workforce.</w:t>
            </w:r>
          </w:p>
        </w:tc>
      </w:tr>
      <w:tr w:rsidR="00337E62" w:rsidRPr="00337E62" w14:paraId="13BB4CA7" w14:textId="77777777" w:rsidTr="0032125A">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tcPr>
          <w:p w14:paraId="05A10E85" w14:textId="77777777" w:rsidR="00050366" w:rsidRPr="00337E62" w:rsidRDefault="00050366" w:rsidP="0032125A">
            <w:pPr>
              <w:pStyle w:val="TableNText"/>
              <w:rPr>
                <w:color w:val="000000" w:themeColor="text1"/>
              </w:rPr>
            </w:pPr>
            <w:r w:rsidRPr="00337E62">
              <w:rPr>
                <w:color w:val="000000" w:themeColor="text1"/>
              </w:rPr>
              <w:t>National Aboriginal and Torres Strait Islander Health Workforce Strategic Framework and Implementation Plan 2021-2031</w:t>
            </w:r>
            <w:r w:rsidRPr="00337E62">
              <w:rPr>
                <w:rStyle w:val="FootnoteReference"/>
                <w:color w:val="000000" w:themeColor="text1"/>
                <w:sz w:val="16"/>
                <w:szCs w:val="16"/>
                <w:lang w:val="en-GB"/>
              </w:rPr>
              <w:footnoteReference w:id="174"/>
            </w:r>
          </w:p>
        </w:tc>
        <w:tc>
          <w:tcPr>
            <w:tcW w:w="3863" w:type="pct"/>
            <w:tcBorders>
              <w:top w:val="single" w:sz="4" w:space="0" w:color="auto"/>
              <w:left w:val="single" w:sz="4" w:space="0" w:color="auto"/>
              <w:bottom w:val="single" w:sz="4" w:space="0" w:color="auto"/>
              <w:right w:val="single" w:sz="4" w:space="0" w:color="auto"/>
            </w:tcBorders>
            <w:shd w:val="clear" w:color="auto" w:fill="FFFFFF" w:themeFill="background1"/>
          </w:tcPr>
          <w:p w14:paraId="0EB6BE9D" w14:textId="77777777" w:rsidR="00050366" w:rsidRPr="00337E62" w:rsidRDefault="00050366" w:rsidP="0032125A">
            <w:pPr>
              <w:pStyle w:val="TableNText"/>
              <w:rPr>
                <w:color w:val="000000" w:themeColor="text1"/>
                <w:lang w:val="en-GB"/>
              </w:rPr>
            </w:pPr>
            <w:r w:rsidRPr="00337E62">
              <w:rPr>
                <w:color w:val="000000" w:themeColor="text1"/>
                <w:lang w:val="en-GB"/>
              </w:rPr>
              <w:t xml:space="preserve">The National Program aligns broadly with one of the strategic directions of the implementation plan. Specifically, it aligns with </w:t>
            </w:r>
            <w:r w:rsidRPr="00337E62">
              <w:rPr>
                <w:i/>
                <w:color w:val="000000" w:themeColor="text1"/>
              </w:rPr>
              <w:t xml:space="preserve">Strategic Direction 1: Aboriginal and Torres Strait Islander people are represented and supported across all health disciplines, roles and functions. </w:t>
            </w:r>
            <w:r w:rsidRPr="00337E62">
              <w:rPr>
                <w:color w:val="000000" w:themeColor="text1"/>
                <w:lang w:val="en-GB"/>
              </w:rPr>
              <w:t xml:space="preserve">For example, the National Program involves First Nations lived experience representatives (via the First Nations Advisory Group) to provide guidance to participating </w:t>
            </w:r>
            <w:r w:rsidRPr="00337E62">
              <w:rPr>
                <w:color w:val="000000" w:themeColor="text1"/>
                <w:lang w:val="en-GB"/>
              </w:rPr>
              <w:lastRenderedPageBreak/>
              <w:t>services, and also includes activities to uplift the capability and capacity of health professionals through Learning Sessions with First Nations experts.</w:t>
            </w:r>
          </w:p>
        </w:tc>
      </w:tr>
      <w:tr w:rsidR="00337E62" w:rsidRPr="00337E62" w14:paraId="08B75E10" w14:textId="77777777" w:rsidTr="0032125A">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tcPr>
          <w:p w14:paraId="13785E50" w14:textId="77777777" w:rsidR="00050366" w:rsidRPr="00337E62" w:rsidRDefault="00050366" w:rsidP="0032125A">
            <w:pPr>
              <w:pStyle w:val="TableNText"/>
              <w:rPr>
                <w:color w:val="000000" w:themeColor="text1"/>
              </w:rPr>
            </w:pPr>
            <w:r w:rsidRPr="00337E62">
              <w:rPr>
                <w:color w:val="000000" w:themeColor="text1"/>
              </w:rPr>
              <w:lastRenderedPageBreak/>
              <w:t>National Aboriginal and Torres Strait Islander Health Plan 2021-2031</w:t>
            </w:r>
            <w:r w:rsidRPr="00337E62">
              <w:rPr>
                <w:rStyle w:val="FootnoteReference"/>
                <w:color w:val="000000" w:themeColor="text1"/>
              </w:rPr>
              <w:footnoteReference w:id="175"/>
            </w:r>
          </w:p>
        </w:tc>
        <w:tc>
          <w:tcPr>
            <w:tcW w:w="3863" w:type="pct"/>
            <w:tcBorders>
              <w:top w:val="single" w:sz="4" w:space="0" w:color="auto"/>
              <w:left w:val="single" w:sz="4" w:space="0" w:color="auto"/>
              <w:bottom w:val="single" w:sz="4" w:space="0" w:color="auto"/>
              <w:right w:val="single" w:sz="4" w:space="0" w:color="auto"/>
            </w:tcBorders>
            <w:shd w:val="clear" w:color="auto" w:fill="FFFFFF" w:themeFill="background1"/>
          </w:tcPr>
          <w:p w14:paraId="0BC6ED05" w14:textId="25783CC4" w:rsidR="00050366" w:rsidRPr="00337E62" w:rsidRDefault="00050366" w:rsidP="0032125A">
            <w:pPr>
              <w:pStyle w:val="TableNText"/>
              <w:rPr>
                <w:color w:val="000000" w:themeColor="text1"/>
                <w:lang w:val="en-GB"/>
              </w:rPr>
            </w:pPr>
            <w:r w:rsidRPr="00337E62">
              <w:rPr>
                <w:color w:val="000000" w:themeColor="text1"/>
                <w:lang w:val="en-GB"/>
              </w:rPr>
              <w:t xml:space="preserve">The National Program contributes to the delivery of culturally safe care to address the needs of First Nations mothers, families and babies. For example, the Collaborative partners with First Nations Elders and </w:t>
            </w:r>
            <w:r w:rsidRPr="00337E62">
              <w:rPr>
                <w:color w:val="000000" w:themeColor="text1"/>
              </w:rPr>
              <w:t>communities</w:t>
            </w:r>
            <w:r w:rsidRPr="00337E62">
              <w:rPr>
                <w:color w:val="000000" w:themeColor="text1"/>
                <w:lang w:val="en-GB"/>
              </w:rPr>
              <w:t xml:space="preserve"> to deliver and develop services that offer First Nations women access to First Nations-led, continuous maternity care.</w:t>
            </w:r>
            <w:r w:rsidRPr="00337E62">
              <w:rPr>
                <w:rStyle w:val="FootnoteReference"/>
                <w:color w:val="000000" w:themeColor="text1"/>
                <w:sz w:val="16"/>
                <w:szCs w:val="16"/>
                <w:lang w:val="en-GB"/>
              </w:rPr>
              <w:footnoteReference w:id="176"/>
            </w:r>
            <w:r w:rsidRPr="00337E62">
              <w:rPr>
                <w:color w:val="000000" w:themeColor="text1"/>
                <w:lang w:val="en-GB"/>
              </w:rPr>
              <w:t xml:space="preserve"> The Collaborative has provided tools and resources to help services improve the cultural safety of their services.</w:t>
            </w:r>
            <w:r w:rsidRPr="00337E62">
              <w:rPr>
                <w:rStyle w:val="FootnoteReference"/>
                <w:color w:val="000000" w:themeColor="text1"/>
                <w:sz w:val="16"/>
                <w:szCs w:val="16"/>
                <w:lang w:val="en-GB"/>
              </w:rPr>
              <w:footnoteReference w:id="177"/>
            </w:r>
            <w:r w:rsidRPr="00337E62">
              <w:rPr>
                <w:color w:val="000000" w:themeColor="text1"/>
                <w:lang w:val="en-GB"/>
              </w:rPr>
              <w:t xml:space="preserve"> </w:t>
            </w:r>
          </w:p>
          <w:p w14:paraId="697F9701" w14:textId="77777777" w:rsidR="00050366" w:rsidRPr="00337E62" w:rsidRDefault="00050366" w:rsidP="0032125A">
            <w:pPr>
              <w:pStyle w:val="TableNText"/>
              <w:rPr>
                <w:color w:val="000000" w:themeColor="text1"/>
                <w:lang w:val="en-GB"/>
              </w:rPr>
            </w:pPr>
            <w:r w:rsidRPr="00337E62">
              <w:rPr>
                <w:color w:val="000000" w:themeColor="text1"/>
                <w:lang w:val="en-GB"/>
              </w:rPr>
              <w:t xml:space="preserve">The National </w:t>
            </w:r>
            <w:r w:rsidRPr="00337E62">
              <w:rPr>
                <w:color w:val="000000" w:themeColor="text1"/>
              </w:rPr>
              <w:t>Program</w:t>
            </w:r>
            <w:r w:rsidRPr="00337E62">
              <w:rPr>
                <w:color w:val="000000" w:themeColor="text1"/>
                <w:lang w:val="en-GB"/>
              </w:rPr>
              <w:t xml:space="preserve"> particularly aligns with the following focus areas:</w:t>
            </w:r>
          </w:p>
          <w:p w14:paraId="5ED0F86C" w14:textId="77777777" w:rsidR="00050366" w:rsidRPr="00337E62" w:rsidRDefault="00050366" w:rsidP="007E0AB3">
            <w:pPr>
              <w:pStyle w:val="TableNListnumbered"/>
              <w:numPr>
                <w:ilvl w:val="0"/>
                <w:numId w:val="13"/>
              </w:numPr>
              <w:rPr>
                <w:color w:val="000000" w:themeColor="text1"/>
                <w:lang w:val="en-GB"/>
              </w:rPr>
            </w:pPr>
            <w:r w:rsidRPr="00337E62">
              <w:rPr>
                <w:color w:val="000000" w:themeColor="text1"/>
                <w:lang w:val="en-GB"/>
              </w:rPr>
              <w:t xml:space="preserve">Objective 4.2. – Deliver targeted, needs-based and community-driven activities to support healthy babies. </w:t>
            </w:r>
          </w:p>
          <w:p w14:paraId="11D73921" w14:textId="77777777" w:rsidR="00050366" w:rsidRPr="00337E62" w:rsidRDefault="00050366" w:rsidP="007E0AB3">
            <w:pPr>
              <w:pStyle w:val="TableNListnumbered"/>
              <w:numPr>
                <w:ilvl w:val="0"/>
                <w:numId w:val="13"/>
              </w:numPr>
              <w:rPr>
                <w:color w:val="000000" w:themeColor="text1"/>
                <w:lang w:val="en-GB"/>
              </w:rPr>
            </w:pPr>
            <w:r w:rsidRPr="00337E62">
              <w:rPr>
                <w:color w:val="000000" w:themeColor="text1"/>
                <w:lang w:val="en-GB"/>
              </w:rPr>
              <w:t xml:space="preserve">Priority 4: Health promotion – such as birthing on Country services, and culturally safe, accessible and affordable reproductive and antenatal care to help prevent preterm birth. </w:t>
            </w:r>
          </w:p>
        </w:tc>
      </w:tr>
      <w:tr w:rsidR="00337E62" w:rsidRPr="00337E62" w14:paraId="02D301BC" w14:textId="77777777" w:rsidTr="0032125A">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tcPr>
          <w:p w14:paraId="7DA052B1" w14:textId="77777777" w:rsidR="00050366" w:rsidRPr="00337E62" w:rsidRDefault="00050366" w:rsidP="0032125A">
            <w:pPr>
              <w:pStyle w:val="TableNText"/>
              <w:rPr>
                <w:color w:val="000000" w:themeColor="text1"/>
              </w:rPr>
            </w:pPr>
            <w:r w:rsidRPr="00337E62">
              <w:rPr>
                <w:color w:val="000000" w:themeColor="text1"/>
              </w:rPr>
              <w:t>Stronger Rural Health Strategy 2018-2028</w:t>
            </w:r>
            <w:r w:rsidRPr="00337E62">
              <w:rPr>
                <w:rStyle w:val="FootnoteReference"/>
                <w:color w:val="000000" w:themeColor="text1"/>
              </w:rPr>
              <w:footnoteReference w:id="178"/>
            </w:r>
          </w:p>
        </w:tc>
        <w:tc>
          <w:tcPr>
            <w:tcW w:w="3863" w:type="pct"/>
            <w:tcBorders>
              <w:top w:val="single" w:sz="4" w:space="0" w:color="auto"/>
              <w:left w:val="single" w:sz="4" w:space="0" w:color="auto"/>
              <w:bottom w:val="single" w:sz="4" w:space="0" w:color="auto"/>
              <w:right w:val="single" w:sz="4" w:space="0" w:color="auto"/>
            </w:tcBorders>
            <w:shd w:val="clear" w:color="auto" w:fill="FFFFFF" w:themeFill="background1"/>
          </w:tcPr>
          <w:p w14:paraId="0A914A10" w14:textId="77777777" w:rsidR="00050366" w:rsidRPr="00337E62" w:rsidRDefault="00050366" w:rsidP="0032125A">
            <w:pPr>
              <w:pStyle w:val="TableNText"/>
              <w:rPr>
                <w:color w:val="000000" w:themeColor="text1"/>
                <w:lang w:val="en-GB"/>
              </w:rPr>
            </w:pPr>
            <w:r w:rsidRPr="00337E62">
              <w:rPr>
                <w:color w:val="000000" w:themeColor="text1"/>
                <w:lang w:val="en-GB"/>
              </w:rPr>
              <w:t xml:space="preserve">The National Program largely aligns to strengthen the quality of the rural workforce and its aims to deliver more multidisciplinary, team-based models in care. However, the National Program does not align </w:t>
            </w:r>
            <w:r w:rsidRPr="00337E62">
              <w:rPr>
                <w:color w:val="000000" w:themeColor="text1"/>
              </w:rPr>
              <w:t>specifically</w:t>
            </w:r>
            <w:r w:rsidRPr="00337E62">
              <w:rPr>
                <w:color w:val="000000" w:themeColor="text1"/>
                <w:lang w:val="en-GB"/>
              </w:rPr>
              <w:t xml:space="preserve"> across the Stronger Rural Health Strategy’s incentives, targeted funding and bonding arrangements. </w:t>
            </w:r>
          </w:p>
        </w:tc>
      </w:tr>
      <w:tr w:rsidR="00337E62" w:rsidRPr="00337E62" w14:paraId="0C00E3B3" w14:textId="77777777" w:rsidTr="0032125A">
        <w:trPr>
          <w:trHeight w:val="296"/>
        </w:trPr>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tcPr>
          <w:p w14:paraId="6A3EFC7C" w14:textId="77777777" w:rsidR="00050366" w:rsidRPr="00337E62" w:rsidRDefault="00050366" w:rsidP="0032125A">
            <w:pPr>
              <w:pStyle w:val="TableNText"/>
              <w:rPr>
                <w:color w:val="000000" w:themeColor="text1"/>
              </w:rPr>
            </w:pPr>
            <w:r w:rsidRPr="00337E62">
              <w:rPr>
                <w:color w:val="000000" w:themeColor="text1"/>
              </w:rPr>
              <w:t xml:space="preserve">Cultural Respect Framework for Aboriginal and Torres Strait Islander Health 2016-2026 </w:t>
            </w:r>
            <w:r w:rsidRPr="00337E62">
              <w:rPr>
                <w:rStyle w:val="FootnoteReference"/>
                <w:color w:val="000000" w:themeColor="text1"/>
              </w:rPr>
              <w:footnoteReference w:id="179"/>
            </w:r>
          </w:p>
        </w:tc>
        <w:tc>
          <w:tcPr>
            <w:tcW w:w="3863" w:type="pct"/>
            <w:tcBorders>
              <w:top w:val="single" w:sz="4" w:space="0" w:color="auto"/>
              <w:left w:val="single" w:sz="4" w:space="0" w:color="auto"/>
              <w:bottom w:val="single" w:sz="4" w:space="0" w:color="auto"/>
              <w:right w:val="single" w:sz="4" w:space="0" w:color="auto"/>
            </w:tcBorders>
            <w:shd w:val="clear" w:color="auto" w:fill="FFFFFF" w:themeFill="background1"/>
          </w:tcPr>
          <w:p w14:paraId="0D690E25" w14:textId="77777777" w:rsidR="00050366" w:rsidRPr="00337E62" w:rsidRDefault="00050366" w:rsidP="0032125A">
            <w:pPr>
              <w:pStyle w:val="TableNText"/>
              <w:rPr>
                <w:color w:val="000000" w:themeColor="text1"/>
                <w:lang w:val="en-GB"/>
              </w:rPr>
            </w:pPr>
            <w:r w:rsidRPr="00337E62">
              <w:rPr>
                <w:color w:val="000000" w:themeColor="text1"/>
                <w:lang w:val="en-GB"/>
              </w:rPr>
              <w:t xml:space="preserve">The National Program aligns broadly with most domains of this </w:t>
            </w:r>
            <w:r w:rsidRPr="00337E62">
              <w:rPr>
                <w:color w:val="000000" w:themeColor="text1"/>
              </w:rPr>
              <w:t>framework</w:t>
            </w:r>
            <w:r w:rsidRPr="00337E62">
              <w:rPr>
                <w:color w:val="000000" w:themeColor="text1"/>
                <w:lang w:val="en-GB"/>
              </w:rPr>
              <w:t xml:space="preserve">. </w:t>
            </w:r>
          </w:p>
          <w:p w14:paraId="125066E7" w14:textId="77777777" w:rsidR="00050366" w:rsidRPr="00337E62" w:rsidRDefault="00050366" w:rsidP="0032125A">
            <w:pPr>
              <w:pStyle w:val="TableNText"/>
              <w:rPr>
                <w:color w:val="000000" w:themeColor="text1"/>
              </w:rPr>
            </w:pPr>
            <w:r w:rsidRPr="00337E62">
              <w:rPr>
                <w:color w:val="000000" w:themeColor="text1"/>
                <w:lang w:val="en-GB"/>
              </w:rPr>
              <w:t>The National Program’s p</w:t>
            </w:r>
            <w:r w:rsidRPr="00337E62">
              <w:rPr>
                <w:color w:val="000000" w:themeColor="text1"/>
              </w:rPr>
              <w:t>artnerships with First Nations Elders and communities and the First Nations Advisory group for the Collaborative, aligns with:</w:t>
            </w:r>
          </w:p>
          <w:p w14:paraId="31886E02" w14:textId="77777777" w:rsidR="00050366" w:rsidRPr="00337E62" w:rsidRDefault="00050366" w:rsidP="0032125A">
            <w:pPr>
              <w:pStyle w:val="TableNBullet"/>
              <w:rPr>
                <w:color w:val="000000" w:themeColor="text1"/>
              </w:rPr>
            </w:pPr>
            <w:r w:rsidRPr="00337E62">
              <w:rPr>
                <w:color w:val="000000" w:themeColor="text1"/>
              </w:rPr>
              <w:t xml:space="preserve">Domain 1: Whole-of-organisation approach (focus area: governance and leadership) </w:t>
            </w:r>
          </w:p>
          <w:p w14:paraId="59F0FE25" w14:textId="77777777" w:rsidR="00050366" w:rsidRPr="00337E62" w:rsidRDefault="00050366" w:rsidP="0032125A">
            <w:pPr>
              <w:pStyle w:val="TableNBullet"/>
              <w:rPr>
                <w:color w:val="000000" w:themeColor="text1"/>
                <w:lang w:val="en-GB"/>
              </w:rPr>
            </w:pPr>
            <w:r w:rsidRPr="00337E62">
              <w:rPr>
                <w:color w:val="000000" w:themeColor="text1"/>
              </w:rPr>
              <w:lastRenderedPageBreak/>
              <w:t>Domain 5: Stakeholder partnerships and collaboration in commitment (focus area: Stakeholder engagement and relationships)</w:t>
            </w:r>
          </w:p>
          <w:p w14:paraId="0D52ACDB" w14:textId="77777777" w:rsidR="00050366" w:rsidRPr="00337E62" w:rsidRDefault="00050366" w:rsidP="0032125A">
            <w:pPr>
              <w:pStyle w:val="TableNText"/>
              <w:rPr>
                <w:color w:val="000000" w:themeColor="text1"/>
              </w:rPr>
            </w:pPr>
            <w:r w:rsidRPr="00337E62">
              <w:rPr>
                <w:color w:val="000000" w:themeColor="text1"/>
              </w:rPr>
              <w:t>The National Program’s First Nations-specific initiatives guided by First Nations health professionals, such as Dr Kiarna Brown, aligns with:</w:t>
            </w:r>
          </w:p>
          <w:p w14:paraId="37BE181D" w14:textId="54A3FB09" w:rsidR="00050366" w:rsidRPr="00337E62" w:rsidRDefault="00050366" w:rsidP="0032125A">
            <w:pPr>
              <w:pStyle w:val="TableNBullet"/>
              <w:rPr>
                <w:color w:val="000000" w:themeColor="text1"/>
              </w:rPr>
            </w:pPr>
            <w:r w:rsidRPr="00337E62">
              <w:rPr>
                <w:color w:val="000000" w:themeColor="text1"/>
              </w:rPr>
              <w:t xml:space="preserve">Domain 3: Workforce development and training (focus area: Aboriginal and Torres Strait leadership) </w:t>
            </w:r>
          </w:p>
          <w:p w14:paraId="12AFE01D" w14:textId="77777777" w:rsidR="00050366" w:rsidRPr="00337E62" w:rsidRDefault="00050366" w:rsidP="0032125A">
            <w:pPr>
              <w:pStyle w:val="TableNBullet"/>
              <w:rPr>
                <w:color w:val="000000" w:themeColor="text1"/>
              </w:rPr>
            </w:pPr>
            <w:r w:rsidRPr="00337E62">
              <w:rPr>
                <w:color w:val="000000" w:themeColor="text1"/>
              </w:rPr>
              <w:t>Domain 4: Consumer participation and engagement (focus area: Consumer informed performance measurement and evaluation)</w:t>
            </w:r>
          </w:p>
          <w:p w14:paraId="00356845" w14:textId="77777777" w:rsidR="00050366" w:rsidRPr="00337E62" w:rsidRDefault="00050366" w:rsidP="0032125A">
            <w:pPr>
              <w:pStyle w:val="TableNText"/>
              <w:rPr>
                <w:color w:val="000000" w:themeColor="text1"/>
              </w:rPr>
            </w:pPr>
            <w:r w:rsidRPr="00337E62">
              <w:rPr>
                <w:color w:val="000000" w:themeColor="text1"/>
              </w:rPr>
              <w:t>The National Program’s Learning Sessions with First Nations experts to improve the experiences and outcomes of maternity care for First Nations women, their families and communities, aligns with:</w:t>
            </w:r>
          </w:p>
          <w:p w14:paraId="1BEDC73B" w14:textId="5E78A021" w:rsidR="00050366" w:rsidRPr="00337E62" w:rsidRDefault="00050366" w:rsidP="0032125A">
            <w:pPr>
              <w:pStyle w:val="TableNBullet"/>
              <w:rPr>
                <w:color w:val="000000" w:themeColor="text1"/>
              </w:rPr>
            </w:pPr>
            <w:r w:rsidRPr="00337E62">
              <w:rPr>
                <w:color w:val="000000" w:themeColor="text1"/>
              </w:rPr>
              <w:t xml:space="preserve">Domain 6 Data, planning, research and evaluation (focus area Data, Information and planning). </w:t>
            </w:r>
          </w:p>
        </w:tc>
      </w:tr>
    </w:tbl>
    <w:p w14:paraId="3064F72A" w14:textId="6133BCAD" w:rsidR="0075192D" w:rsidRPr="00050366" w:rsidRDefault="0075192D" w:rsidP="00050366">
      <w:pPr>
        <w:rPr>
          <w:lang w:eastAsia="en-AU"/>
        </w:rPr>
      </w:pPr>
    </w:p>
    <w:p w14:paraId="5A234679" w14:textId="0FB54580" w:rsidR="003D5A10" w:rsidRDefault="001B432D" w:rsidP="005A7DC1">
      <w:pPr>
        <w:pStyle w:val="xAppendixLevel1"/>
      </w:pPr>
      <w:bookmarkStart w:id="95" w:name="_Ref207653679"/>
      <w:bookmarkStart w:id="96" w:name="_Ref207653691"/>
      <w:bookmarkStart w:id="97" w:name="_Toc229125620"/>
      <w:bookmarkStart w:id="98" w:name="_Ref207201699"/>
      <w:r w:rsidRPr="001B432D">
        <w:lastRenderedPageBreak/>
        <w:t xml:space="preserve">‘Every Week Counts’ </w:t>
      </w:r>
      <w:r w:rsidR="003A2F14">
        <w:t>Round 1</w:t>
      </w:r>
      <w:r w:rsidR="00BC6435">
        <w:t xml:space="preserve"> outputs</w:t>
      </w:r>
      <w:bookmarkEnd w:id="95"/>
      <w:bookmarkEnd w:id="96"/>
      <w:bookmarkEnd w:id="97"/>
    </w:p>
    <w:bookmarkEnd w:id="98"/>
    <w:p w14:paraId="497E23CD" w14:textId="77777777" w:rsidR="00025D87" w:rsidRDefault="00183A88" w:rsidP="0027113F">
      <w:r>
        <w:t>The</w:t>
      </w:r>
      <w:r w:rsidR="000C2A5A">
        <w:t xml:space="preserve"> National Program</w:t>
      </w:r>
      <w:r w:rsidR="0049106C">
        <w:t xml:space="preserve"> delivered a range of </w:t>
      </w:r>
      <w:r w:rsidR="00A8519F">
        <w:t xml:space="preserve">promotional materials for the </w:t>
      </w:r>
      <w:r w:rsidR="005E0409">
        <w:t>‘Every Week Counts’ public awareness</w:t>
      </w:r>
      <w:r w:rsidR="00220209">
        <w:t xml:space="preserve"> campaign </w:t>
      </w:r>
      <w:r w:rsidR="003D53FF">
        <w:t>across</w:t>
      </w:r>
      <w:r w:rsidR="00220209">
        <w:t xml:space="preserve"> Round 1. </w:t>
      </w:r>
      <w:r w:rsidR="005E0409">
        <w:t xml:space="preserve">Promotion </w:t>
      </w:r>
      <w:r w:rsidR="0041246C">
        <w:t xml:space="preserve">occurred across </w:t>
      </w:r>
      <w:r w:rsidR="009C589D">
        <w:t xml:space="preserve">various </w:t>
      </w:r>
      <w:r w:rsidR="005A3A5D">
        <w:t>advertising</w:t>
      </w:r>
      <w:r w:rsidR="003D53FF">
        <w:t xml:space="preserve"> and</w:t>
      </w:r>
      <w:r w:rsidR="005A3A5D">
        <w:t xml:space="preserve"> </w:t>
      </w:r>
      <w:r w:rsidR="008E6E4A">
        <w:t>news organisations</w:t>
      </w:r>
      <w:r w:rsidR="00CB203E">
        <w:t xml:space="preserve">, </w:t>
      </w:r>
      <w:r w:rsidR="003D53FF">
        <w:t>and</w:t>
      </w:r>
      <w:r w:rsidR="005A3A5D">
        <w:t xml:space="preserve"> social media </w:t>
      </w:r>
      <w:r w:rsidR="00CB203E">
        <w:t xml:space="preserve">channels. </w:t>
      </w:r>
      <w:r w:rsidR="00B83F40">
        <w:t xml:space="preserve">The campaign </w:t>
      </w:r>
      <w:r w:rsidR="00D648E7">
        <w:t>r</w:t>
      </w:r>
      <w:r w:rsidR="00291C69">
        <w:t>eportedly met or exceeded performance measures</w:t>
      </w:r>
      <w:r w:rsidR="0027113F">
        <w:t xml:space="preserve"> specific to this campaign. </w:t>
      </w:r>
    </w:p>
    <w:p w14:paraId="3252CAFF" w14:textId="1A8AAC73" w:rsidR="001E7A65" w:rsidRDefault="00B006DE" w:rsidP="0027113F">
      <w:r>
        <w:t>A selection of printed materials from</w:t>
      </w:r>
      <w:r w:rsidR="00036DFC">
        <w:t xml:space="preserve"> Round 1</w:t>
      </w:r>
      <w:r>
        <w:t xml:space="preserve"> are included in </w:t>
      </w:r>
      <w:r>
        <w:fldChar w:fldCharType="begin"/>
      </w:r>
      <w:r>
        <w:instrText xml:space="preserve"> REF _Ref207375865 \h </w:instrText>
      </w:r>
      <w:r>
        <w:fldChar w:fldCharType="separate"/>
      </w:r>
      <w:r w:rsidR="00040BFE">
        <w:t xml:space="preserve">Figure </w:t>
      </w:r>
      <w:r w:rsidR="00040BFE">
        <w:rPr>
          <w:noProof/>
        </w:rPr>
        <w:t>21</w:t>
      </w:r>
      <w:r>
        <w:fldChar w:fldCharType="end"/>
      </w:r>
      <w:r>
        <w:t xml:space="preserve"> below for reference.</w:t>
      </w:r>
      <w:r w:rsidR="001E7A65">
        <w:t xml:space="preserve"> Note that key materials were centrally developed</w:t>
      </w:r>
      <w:r w:rsidR="004325F0">
        <w:t xml:space="preserve"> by the Alliance</w:t>
      </w:r>
      <w:r w:rsidR="00FB3E68">
        <w:t xml:space="preserve">, while others were developed by Jurisdictional Leads for the tailored needs of jurisdictions. For example, the </w:t>
      </w:r>
      <w:r w:rsidR="00FB3E68" w:rsidRPr="00FB3E68">
        <w:rPr>
          <w:i/>
          <w:iCs/>
        </w:rPr>
        <w:t>See, Stop, Scan</w:t>
      </w:r>
      <w:r w:rsidR="00FB3E68">
        <w:t xml:space="preserve"> campaign, </w:t>
      </w:r>
      <w:r w:rsidR="005F78A2">
        <w:t>included in</w:t>
      </w:r>
      <w:r w:rsidR="0027113F">
        <w:t xml:space="preserve"> </w:t>
      </w:r>
      <w:r w:rsidR="005F78A2">
        <w:fldChar w:fldCharType="begin"/>
      </w:r>
      <w:r w:rsidR="005F78A2">
        <w:instrText xml:space="preserve"> REF _Ref207375865 \h </w:instrText>
      </w:r>
      <w:r w:rsidR="005F78A2">
        <w:fldChar w:fldCharType="separate"/>
      </w:r>
      <w:r w:rsidR="00040BFE">
        <w:t xml:space="preserve">Figure </w:t>
      </w:r>
      <w:r w:rsidR="00040BFE">
        <w:rPr>
          <w:noProof/>
        </w:rPr>
        <w:t>21</w:t>
      </w:r>
      <w:r w:rsidR="005F78A2">
        <w:fldChar w:fldCharType="end"/>
      </w:r>
      <w:r w:rsidR="005F78A2">
        <w:t xml:space="preserve">, </w:t>
      </w:r>
      <w:r w:rsidR="0090683A">
        <w:t xml:space="preserve">was developed by the </w:t>
      </w:r>
      <w:r w:rsidR="0090683A" w:rsidRPr="0090683A">
        <w:t>Child and Maternal Health Division, Menzies School of Health Research</w:t>
      </w:r>
      <w:r w:rsidR="00B545A9">
        <w:t xml:space="preserve"> in the NT,</w:t>
      </w:r>
      <w:r w:rsidR="0030651E">
        <w:t xml:space="preserve"> and </w:t>
      </w:r>
      <w:r w:rsidR="005F78A2">
        <w:t>focuses</w:t>
      </w:r>
      <w:r w:rsidR="0030651E">
        <w:t xml:space="preserve"> on </w:t>
      </w:r>
      <w:r w:rsidR="005F78A2">
        <w:t xml:space="preserve">select strategies, including </w:t>
      </w:r>
      <w:r w:rsidR="0030651E">
        <w:t xml:space="preserve">continuity of care, smoking </w:t>
      </w:r>
      <w:r w:rsidR="00C6514F">
        <w:t xml:space="preserve">cessation and </w:t>
      </w:r>
      <w:r w:rsidR="005F78A2">
        <w:t>scans.</w:t>
      </w:r>
    </w:p>
    <w:p w14:paraId="5B148753" w14:textId="77777777" w:rsidR="00040BFE" w:rsidRDefault="00B05568" w:rsidP="009D673C">
      <w:r>
        <w:fldChar w:fldCharType="begin"/>
      </w:r>
      <w:r>
        <w:instrText xml:space="preserve"> REF _Ref207373353 \h </w:instrText>
      </w:r>
      <w:r>
        <w:fldChar w:fldCharType="separate"/>
      </w:r>
      <w:r w:rsidR="00040BFE">
        <w:t xml:space="preserve">Table </w:t>
      </w:r>
      <w:r w:rsidR="00040BFE">
        <w:rPr>
          <w:noProof/>
        </w:rPr>
        <w:t>19</w:t>
      </w:r>
      <w:r>
        <w:fldChar w:fldCharType="end"/>
      </w:r>
      <w:r>
        <w:t xml:space="preserve"> provides an overview </w:t>
      </w:r>
      <w:r w:rsidR="00803065">
        <w:t xml:space="preserve">of </w:t>
      </w:r>
      <w:r>
        <w:t xml:space="preserve">the reach of </w:t>
      </w:r>
      <w:r w:rsidR="0012308D">
        <w:t>the</w:t>
      </w:r>
      <w:r>
        <w:t xml:space="preserve"> outputs of the campaign, and </w:t>
      </w:r>
      <w:r>
        <w:fldChar w:fldCharType="begin"/>
      </w:r>
      <w:r>
        <w:instrText xml:space="preserve"> REF _Ref207373356 \h </w:instrText>
      </w:r>
      <w:r>
        <w:fldChar w:fldCharType="separate"/>
      </w:r>
    </w:p>
    <w:p w14:paraId="3D984FE6" w14:textId="77777777" w:rsidR="00040BFE" w:rsidRDefault="00040BFE">
      <w:pPr>
        <w:spacing w:after="160" w:line="259" w:lineRule="auto"/>
      </w:pPr>
      <w:r>
        <w:br w:type="page"/>
      </w:r>
    </w:p>
    <w:p w14:paraId="173DEEBE" w14:textId="77777777" w:rsidR="00040BFE" w:rsidRDefault="00040BFE" w:rsidP="009D673C"/>
    <w:p w14:paraId="5B4561D8" w14:textId="21A206C6" w:rsidR="0094636A" w:rsidRDefault="00040BFE" w:rsidP="0027113F">
      <w:r>
        <w:t xml:space="preserve">Table </w:t>
      </w:r>
      <w:r>
        <w:rPr>
          <w:noProof/>
        </w:rPr>
        <w:t>20</w:t>
      </w:r>
      <w:r w:rsidR="00B05568">
        <w:fldChar w:fldCharType="end"/>
      </w:r>
      <w:r w:rsidR="00B05568">
        <w:t xml:space="preserve"> provides an overview of the </w:t>
      </w:r>
      <w:r w:rsidR="00803065">
        <w:t>number</w:t>
      </w:r>
      <w:r w:rsidR="00B05568">
        <w:t xml:space="preserve"> of outputs </w:t>
      </w:r>
      <w:r w:rsidR="0012308D">
        <w:t xml:space="preserve">that were delivered, as </w:t>
      </w:r>
      <w:r w:rsidR="002E5C42">
        <w:t>reported in the National Program Progress Reports</w:t>
      </w:r>
      <w:r w:rsidR="00CB4AB8">
        <w:t xml:space="preserve">. </w:t>
      </w:r>
    </w:p>
    <w:p w14:paraId="7352093B" w14:textId="0313B728" w:rsidR="0094636A" w:rsidRDefault="0094636A" w:rsidP="00607BC9">
      <w:pPr>
        <w:pStyle w:val="Caption"/>
        <w:rPr>
          <w:lang w:eastAsia="en-AU"/>
        </w:rPr>
      </w:pPr>
      <w:bookmarkStart w:id="99" w:name="_Ref207375865"/>
      <w:r>
        <w:t xml:space="preserve">Figure </w:t>
      </w:r>
      <w:r w:rsidR="00AF3EF9">
        <w:fldChar w:fldCharType="begin"/>
      </w:r>
      <w:r w:rsidR="00AF3EF9">
        <w:instrText xml:space="preserve"> SEQ Figure \* ARABIC </w:instrText>
      </w:r>
      <w:r w:rsidR="00AF3EF9">
        <w:fldChar w:fldCharType="separate"/>
      </w:r>
      <w:r w:rsidR="00040BFE">
        <w:rPr>
          <w:noProof/>
        </w:rPr>
        <w:t>21</w:t>
      </w:r>
      <w:r w:rsidR="00AF3EF9">
        <w:fldChar w:fldCharType="end"/>
      </w:r>
      <w:bookmarkEnd w:id="99"/>
      <w:r>
        <w:t xml:space="preserve"> | Examples of print materials as part of the public awareness campaign</w:t>
      </w:r>
    </w:p>
    <w:p w14:paraId="50EA5D3E" w14:textId="50001634" w:rsidR="00B75C50" w:rsidRDefault="00607BC9" w:rsidP="0060644B">
      <w:pPr>
        <w:sectPr w:rsidR="00B75C50" w:rsidSect="0032125A">
          <w:pgSz w:w="11907" w:h="16839" w:code="9"/>
          <w:pgMar w:top="1134" w:right="1361" w:bottom="1361" w:left="1361" w:header="720" w:footer="720" w:gutter="0"/>
          <w:cols w:space="720"/>
          <w:docGrid w:linePitch="360"/>
        </w:sectPr>
      </w:pPr>
      <w:r>
        <w:rPr>
          <w:noProof/>
        </w:rPr>
        <w:drawing>
          <wp:inline distT="0" distB="0" distL="0" distR="0" wp14:anchorId="179367BE" wp14:editId="230FD276">
            <wp:extent cx="5832000" cy="5829229"/>
            <wp:effectExtent l="0" t="0" r="0" b="635"/>
            <wp:docPr id="1738154879" name="Picture 3" descr="This figure shows a collection of program communication and engagement materials as part of the National Program public awareness campaign. &#10;These include a consumer shared decision‑making poster, a feature in the PSANZ magazine, an Every Week Counts 2023 magazine, and materials from the See, Stop, Scan campaign developed for First Nations mothers and healthcare work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54879" name="Picture 3" descr="This figure shows a collection of program communication and engagement materials as part of the National Program public awareness campaign. &#10;These include a consumer shared decision‑making poster, a feature in the PSANZ magazine, an Every Week Counts 2023 magazine, and materials from the See, Stop, Scan campaign developed for First Nations mothers and healthcare workers.&#10;&#1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832000" cy="5829229"/>
                    </a:xfrm>
                    <a:prstGeom prst="rect">
                      <a:avLst/>
                    </a:prstGeom>
                  </pic:spPr>
                </pic:pic>
              </a:graphicData>
            </a:graphic>
          </wp:inline>
        </w:drawing>
      </w:r>
    </w:p>
    <w:p w14:paraId="3FE8DBED" w14:textId="5B9260D4" w:rsidR="00782989" w:rsidRDefault="00782989" w:rsidP="00782989">
      <w:pPr>
        <w:pStyle w:val="Caption"/>
      </w:pPr>
      <w:bookmarkStart w:id="100" w:name="_Ref207373353"/>
      <w:r>
        <w:lastRenderedPageBreak/>
        <w:t xml:space="preserve">Table </w:t>
      </w:r>
      <w:r>
        <w:fldChar w:fldCharType="begin"/>
      </w:r>
      <w:r>
        <w:instrText xml:space="preserve"> SEQ Table \* ARABIC </w:instrText>
      </w:r>
      <w:r>
        <w:fldChar w:fldCharType="separate"/>
      </w:r>
      <w:r w:rsidR="00040BFE">
        <w:rPr>
          <w:noProof/>
        </w:rPr>
        <w:t>19</w:t>
      </w:r>
      <w:r>
        <w:fldChar w:fldCharType="end"/>
      </w:r>
      <w:bookmarkEnd w:id="100"/>
      <w:r>
        <w:t xml:space="preserve"> | </w:t>
      </w:r>
      <w:r w:rsidR="00B05568">
        <w:t>Reach</w:t>
      </w:r>
      <w:r>
        <w:t xml:space="preserve"> of outputs for the </w:t>
      </w:r>
      <w:r w:rsidR="009E2951">
        <w:t>p</w:t>
      </w:r>
      <w:r>
        <w:t xml:space="preserve">ublic </w:t>
      </w:r>
      <w:r w:rsidR="009E2951">
        <w:t>a</w:t>
      </w:r>
      <w:r>
        <w:t xml:space="preserve">wareness campaign across Round 1 </w:t>
      </w:r>
    </w:p>
    <w:p w14:paraId="2E0C3FDD" w14:textId="0133A69C" w:rsidR="00A95969" w:rsidRPr="00A449CE" w:rsidRDefault="00A95969" w:rsidP="00A95969">
      <w:pPr>
        <w:rPr>
          <w:rFonts w:asciiTheme="majorHAnsi" w:hAnsiTheme="majorHAnsi" w:cstheme="majorHAnsi"/>
        </w:rPr>
      </w:pPr>
      <w:r w:rsidRPr="00A449CE">
        <w:rPr>
          <w:rFonts w:asciiTheme="majorHAnsi" w:hAnsiTheme="majorHAnsi" w:cstheme="majorHAnsi"/>
        </w:rPr>
        <w:t>Advertising</w:t>
      </w:r>
    </w:p>
    <w:tbl>
      <w:tblPr>
        <w:tblStyle w:val="AccessibleNousTable"/>
        <w:tblW w:w="4981" w:type="pct"/>
        <w:tblLayout w:type="fixed"/>
        <w:tblLook w:val="04A0" w:firstRow="1" w:lastRow="0" w:firstColumn="1" w:lastColumn="0" w:noHBand="0" w:noVBand="1"/>
      </w:tblPr>
      <w:tblGrid>
        <w:gridCol w:w="3679"/>
        <w:gridCol w:w="3855"/>
        <w:gridCol w:w="1984"/>
        <w:gridCol w:w="1701"/>
        <w:gridCol w:w="1417"/>
        <w:gridCol w:w="1417"/>
      </w:tblGrid>
      <w:tr w:rsidR="00972A9E" w14:paraId="3FEF18FB" w14:textId="77777777" w:rsidTr="00F57B65">
        <w:trPr>
          <w:cnfStyle w:val="100000000000" w:firstRow="1" w:lastRow="0" w:firstColumn="0" w:lastColumn="0" w:oddVBand="0" w:evenVBand="0" w:oddHBand="0" w:evenHBand="0" w:firstRowFirstColumn="0" w:firstRowLastColumn="0" w:lastRowFirstColumn="0" w:lastRowLastColumn="0"/>
        </w:trPr>
        <w:tc>
          <w:tcPr>
            <w:tcW w:w="3680" w:type="dxa"/>
            <w:tcBorders>
              <w:right w:val="single" w:sz="4" w:space="0" w:color="FFFFFF" w:themeColor="background1"/>
            </w:tcBorders>
          </w:tcPr>
          <w:p w14:paraId="3083EDEC" w14:textId="77777777" w:rsidR="00A95969" w:rsidRDefault="00A95969" w:rsidP="00824584">
            <w:pPr>
              <w:pStyle w:val="TableNheader"/>
            </w:pPr>
            <w:r>
              <w:t>Type</w:t>
            </w:r>
          </w:p>
        </w:tc>
        <w:tc>
          <w:tcPr>
            <w:tcW w:w="3855" w:type="dxa"/>
            <w:tcBorders>
              <w:left w:val="single" w:sz="4" w:space="0" w:color="FFFFFF" w:themeColor="background1"/>
              <w:right w:val="single" w:sz="4" w:space="0" w:color="FFFFFF" w:themeColor="background1"/>
            </w:tcBorders>
          </w:tcPr>
          <w:p w14:paraId="504B32FA" w14:textId="77777777" w:rsidR="00A95969" w:rsidRDefault="00A95969" w:rsidP="00824584">
            <w:pPr>
              <w:pStyle w:val="TableNheader"/>
            </w:pPr>
            <w:r>
              <w:t>Duration</w:t>
            </w:r>
          </w:p>
        </w:tc>
        <w:tc>
          <w:tcPr>
            <w:tcW w:w="1984" w:type="dxa"/>
            <w:tcBorders>
              <w:left w:val="single" w:sz="4" w:space="0" w:color="FFFFFF" w:themeColor="background1"/>
              <w:right w:val="single" w:sz="4" w:space="0" w:color="FFFFFF" w:themeColor="background1"/>
            </w:tcBorders>
          </w:tcPr>
          <w:p w14:paraId="6FEF7C28" w14:textId="77777777" w:rsidR="00A95969" w:rsidRDefault="00A95969" w:rsidP="00824584">
            <w:pPr>
              <w:pStyle w:val="TableNheader"/>
            </w:pPr>
            <w:r>
              <w:t>Total impressions</w:t>
            </w:r>
          </w:p>
        </w:tc>
        <w:tc>
          <w:tcPr>
            <w:tcW w:w="1701" w:type="dxa"/>
            <w:tcBorders>
              <w:left w:val="single" w:sz="4" w:space="0" w:color="FFFFFF" w:themeColor="background1"/>
              <w:right w:val="single" w:sz="4" w:space="0" w:color="FFFFFF" w:themeColor="background1"/>
            </w:tcBorders>
          </w:tcPr>
          <w:p w14:paraId="517AF47B" w14:textId="77777777" w:rsidR="00A95969" w:rsidRDefault="00A95969" w:rsidP="00824584">
            <w:pPr>
              <w:pStyle w:val="TableNheader"/>
            </w:pPr>
            <w:r>
              <w:t>Social reach</w:t>
            </w:r>
          </w:p>
        </w:tc>
        <w:tc>
          <w:tcPr>
            <w:tcW w:w="1417" w:type="dxa"/>
            <w:tcBorders>
              <w:left w:val="single" w:sz="4" w:space="0" w:color="FFFFFF" w:themeColor="background1"/>
              <w:right w:val="single" w:sz="4" w:space="0" w:color="FFFFFF" w:themeColor="background1"/>
            </w:tcBorders>
          </w:tcPr>
          <w:p w14:paraId="7501E687" w14:textId="77777777" w:rsidR="00A95969" w:rsidRDefault="00A95969" w:rsidP="00824584">
            <w:pPr>
              <w:pStyle w:val="TableNheader"/>
            </w:pPr>
            <w:r>
              <w:t>Clicks</w:t>
            </w:r>
          </w:p>
        </w:tc>
        <w:tc>
          <w:tcPr>
            <w:tcW w:w="1417" w:type="dxa"/>
            <w:tcBorders>
              <w:left w:val="single" w:sz="4" w:space="0" w:color="FFFFFF" w:themeColor="background1"/>
            </w:tcBorders>
          </w:tcPr>
          <w:p w14:paraId="64F5ACB2" w14:textId="77777777" w:rsidR="00A95969" w:rsidRDefault="00A95969" w:rsidP="00824584">
            <w:pPr>
              <w:pStyle w:val="TableNheader"/>
            </w:pPr>
            <w:r>
              <w:t>Views</w:t>
            </w:r>
          </w:p>
        </w:tc>
      </w:tr>
      <w:tr w:rsidR="00972A9E" w14:paraId="0A2DC44A" w14:textId="77777777" w:rsidTr="00824584">
        <w:tc>
          <w:tcPr>
            <w:tcW w:w="3680" w:type="dxa"/>
          </w:tcPr>
          <w:p w14:paraId="498E0CF3" w14:textId="77777777" w:rsidR="00A95969" w:rsidRPr="006106C4" w:rsidRDefault="00A95969" w:rsidP="00824584">
            <w:pPr>
              <w:pStyle w:val="TableNText"/>
              <w:spacing w:before="40" w:after="40" w:line="240" w:lineRule="auto"/>
            </w:pPr>
            <w:r w:rsidRPr="006106C4">
              <w:t>Homepage takeover (The West Australian)</w:t>
            </w:r>
          </w:p>
        </w:tc>
        <w:tc>
          <w:tcPr>
            <w:tcW w:w="3855" w:type="dxa"/>
          </w:tcPr>
          <w:p w14:paraId="6993A3B6" w14:textId="77777777" w:rsidR="00A95969" w:rsidRPr="006106C4" w:rsidRDefault="00A95969" w:rsidP="00824584">
            <w:pPr>
              <w:pStyle w:val="TableNText"/>
              <w:spacing w:before="40" w:after="40" w:line="240" w:lineRule="auto"/>
            </w:pPr>
            <w:r w:rsidRPr="006106C4">
              <w:t xml:space="preserve">July </w:t>
            </w:r>
            <w:r>
              <w:t>2022</w:t>
            </w:r>
            <w:r w:rsidRPr="006106C4">
              <w:t>–December 2022</w:t>
            </w:r>
          </w:p>
        </w:tc>
        <w:tc>
          <w:tcPr>
            <w:tcW w:w="1984" w:type="dxa"/>
          </w:tcPr>
          <w:p w14:paraId="5FFC6A5C" w14:textId="77777777" w:rsidR="00A95969" w:rsidRPr="006106C4" w:rsidRDefault="00A95969" w:rsidP="00824584">
            <w:pPr>
              <w:pStyle w:val="TableNText"/>
              <w:spacing w:before="40" w:after="40" w:line="240" w:lineRule="auto"/>
            </w:pPr>
            <w:r w:rsidRPr="006106C4">
              <w:t>532,698</w:t>
            </w:r>
          </w:p>
        </w:tc>
        <w:tc>
          <w:tcPr>
            <w:tcW w:w="1701" w:type="dxa"/>
          </w:tcPr>
          <w:p w14:paraId="7189452D" w14:textId="77777777" w:rsidR="00A95969" w:rsidRPr="006106C4" w:rsidRDefault="00A95969" w:rsidP="00824584">
            <w:pPr>
              <w:pStyle w:val="TableNText"/>
              <w:spacing w:before="40" w:after="40" w:line="240" w:lineRule="auto"/>
            </w:pPr>
            <w:r w:rsidRPr="006106C4">
              <w:t>N/A</w:t>
            </w:r>
          </w:p>
        </w:tc>
        <w:tc>
          <w:tcPr>
            <w:tcW w:w="1417" w:type="dxa"/>
          </w:tcPr>
          <w:p w14:paraId="3A2FD5EB" w14:textId="77777777" w:rsidR="00A95969" w:rsidRPr="006106C4" w:rsidRDefault="00A95969" w:rsidP="00824584">
            <w:pPr>
              <w:pStyle w:val="TableNText"/>
              <w:spacing w:before="40" w:after="40" w:line="240" w:lineRule="auto"/>
            </w:pPr>
            <w:r w:rsidRPr="006106C4">
              <w:t>177</w:t>
            </w:r>
          </w:p>
        </w:tc>
        <w:tc>
          <w:tcPr>
            <w:tcW w:w="1417" w:type="dxa"/>
          </w:tcPr>
          <w:p w14:paraId="582E7AE7" w14:textId="77777777" w:rsidR="00A95969" w:rsidRPr="006106C4" w:rsidRDefault="00A95969" w:rsidP="00824584">
            <w:pPr>
              <w:pStyle w:val="TableNText"/>
              <w:spacing w:before="40" w:after="40" w:line="240" w:lineRule="auto"/>
            </w:pPr>
            <w:r w:rsidRPr="006106C4">
              <w:t>N/A</w:t>
            </w:r>
          </w:p>
        </w:tc>
      </w:tr>
      <w:tr w:rsidR="00972A9E" w14:paraId="44919234" w14:textId="77777777" w:rsidTr="00824584">
        <w:tc>
          <w:tcPr>
            <w:tcW w:w="3680" w:type="dxa"/>
          </w:tcPr>
          <w:p w14:paraId="18D01298" w14:textId="77777777" w:rsidR="00A95969" w:rsidRPr="006106C4" w:rsidRDefault="00A95969" w:rsidP="00824584">
            <w:pPr>
              <w:pStyle w:val="TableNText"/>
              <w:spacing w:before="40" w:after="40" w:line="240" w:lineRule="auto"/>
            </w:pPr>
            <w:r w:rsidRPr="006106C4">
              <w:t xml:space="preserve">Ripple native campaign 1 </w:t>
            </w:r>
          </w:p>
        </w:tc>
        <w:tc>
          <w:tcPr>
            <w:tcW w:w="3855" w:type="dxa"/>
          </w:tcPr>
          <w:p w14:paraId="0165FE2E" w14:textId="77777777" w:rsidR="00A95969" w:rsidRPr="006106C4" w:rsidRDefault="00A95969" w:rsidP="00824584">
            <w:pPr>
              <w:pStyle w:val="TableNText"/>
              <w:spacing w:before="40" w:after="40" w:line="240" w:lineRule="auto"/>
            </w:pPr>
            <w:r w:rsidRPr="006106C4">
              <w:t xml:space="preserve">July </w:t>
            </w:r>
            <w:r>
              <w:t>2022</w:t>
            </w:r>
            <w:r w:rsidRPr="006106C4">
              <w:t>–December 2022</w:t>
            </w:r>
          </w:p>
        </w:tc>
        <w:tc>
          <w:tcPr>
            <w:tcW w:w="1984" w:type="dxa"/>
          </w:tcPr>
          <w:p w14:paraId="40D4DD96" w14:textId="77777777" w:rsidR="00A95969" w:rsidRPr="006106C4" w:rsidRDefault="00A95969" w:rsidP="00824584">
            <w:pPr>
              <w:pStyle w:val="TableNText"/>
              <w:spacing w:before="40" w:after="40" w:line="240" w:lineRule="auto"/>
            </w:pPr>
            <w:r w:rsidRPr="006106C4">
              <w:t>1</w:t>
            </w:r>
            <w:r>
              <w:t>,700,000</w:t>
            </w:r>
          </w:p>
        </w:tc>
        <w:tc>
          <w:tcPr>
            <w:tcW w:w="1701" w:type="dxa"/>
          </w:tcPr>
          <w:p w14:paraId="4145AA25" w14:textId="77777777" w:rsidR="00A95969" w:rsidRPr="006106C4" w:rsidRDefault="00A95969" w:rsidP="00824584">
            <w:pPr>
              <w:pStyle w:val="TableNText"/>
              <w:spacing w:before="40" w:after="40" w:line="240" w:lineRule="auto"/>
            </w:pPr>
            <w:r w:rsidRPr="006106C4">
              <w:t>N/A</w:t>
            </w:r>
          </w:p>
        </w:tc>
        <w:tc>
          <w:tcPr>
            <w:tcW w:w="1417" w:type="dxa"/>
          </w:tcPr>
          <w:p w14:paraId="289D2CE7" w14:textId="77777777" w:rsidR="00A95969" w:rsidRPr="006106C4" w:rsidRDefault="00A95969" w:rsidP="00824584">
            <w:pPr>
              <w:pStyle w:val="TableNText"/>
              <w:spacing w:before="40" w:after="40" w:line="240" w:lineRule="auto"/>
            </w:pPr>
            <w:r w:rsidRPr="006106C4">
              <w:t>1,643</w:t>
            </w:r>
          </w:p>
        </w:tc>
        <w:tc>
          <w:tcPr>
            <w:tcW w:w="1417" w:type="dxa"/>
          </w:tcPr>
          <w:p w14:paraId="30D05D21" w14:textId="77777777" w:rsidR="00A95969" w:rsidRPr="006106C4" w:rsidRDefault="00A95969" w:rsidP="00824584">
            <w:pPr>
              <w:pStyle w:val="TableNText"/>
              <w:spacing w:before="40" w:after="40" w:line="240" w:lineRule="auto"/>
            </w:pPr>
            <w:r w:rsidRPr="006106C4">
              <w:t>N/A</w:t>
            </w:r>
          </w:p>
        </w:tc>
      </w:tr>
      <w:tr w:rsidR="00972A9E" w14:paraId="01AA2A7E" w14:textId="77777777" w:rsidTr="00824584">
        <w:trPr>
          <w:trHeight w:val="24"/>
        </w:trPr>
        <w:tc>
          <w:tcPr>
            <w:tcW w:w="3680" w:type="dxa"/>
          </w:tcPr>
          <w:p w14:paraId="1FA2BF37" w14:textId="77777777" w:rsidR="00A95969" w:rsidRPr="006106C4" w:rsidRDefault="00A95969" w:rsidP="00824584">
            <w:pPr>
              <w:pStyle w:val="TableNText"/>
              <w:spacing w:before="40" w:after="40" w:line="240" w:lineRule="auto"/>
            </w:pPr>
            <w:r w:rsidRPr="006106C4">
              <w:t xml:space="preserve">Ripple native campaign 2 </w:t>
            </w:r>
          </w:p>
        </w:tc>
        <w:tc>
          <w:tcPr>
            <w:tcW w:w="3855" w:type="dxa"/>
          </w:tcPr>
          <w:p w14:paraId="418E7127" w14:textId="77777777" w:rsidR="00A95969" w:rsidRPr="006106C4" w:rsidRDefault="00A95969" w:rsidP="00824584">
            <w:pPr>
              <w:pStyle w:val="TableNText"/>
              <w:spacing w:before="40" w:after="40" w:line="240" w:lineRule="auto"/>
            </w:pPr>
            <w:r>
              <w:t>2</w:t>
            </w:r>
            <w:r w:rsidRPr="006106C4">
              <w:t xml:space="preserve"> June </w:t>
            </w:r>
            <w:r>
              <w:t>2023</w:t>
            </w:r>
            <w:r w:rsidRPr="006106C4">
              <w:t>–20 June 2023</w:t>
            </w:r>
          </w:p>
        </w:tc>
        <w:tc>
          <w:tcPr>
            <w:tcW w:w="1984" w:type="dxa"/>
          </w:tcPr>
          <w:p w14:paraId="1097CCA6" w14:textId="77777777" w:rsidR="00A95969" w:rsidRPr="006106C4" w:rsidRDefault="00A95969" w:rsidP="00824584">
            <w:pPr>
              <w:pStyle w:val="TableNText"/>
              <w:spacing w:before="40" w:after="40" w:line="240" w:lineRule="auto"/>
            </w:pPr>
            <w:r w:rsidRPr="006106C4">
              <w:t>1,055</w:t>
            </w:r>
            <w:r>
              <w:t>,</w:t>
            </w:r>
            <w:r w:rsidRPr="006106C4">
              <w:t>092</w:t>
            </w:r>
          </w:p>
        </w:tc>
        <w:tc>
          <w:tcPr>
            <w:tcW w:w="1701" w:type="dxa"/>
          </w:tcPr>
          <w:p w14:paraId="2A92A9DD" w14:textId="77777777" w:rsidR="00A95969" w:rsidRPr="006106C4" w:rsidRDefault="00A95969" w:rsidP="00824584">
            <w:pPr>
              <w:pStyle w:val="TableNText"/>
              <w:spacing w:before="40" w:after="40" w:line="240" w:lineRule="auto"/>
            </w:pPr>
            <w:r w:rsidRPr="006106C4">
              <w:t>N/A</w:t>
            </w:r>
          </w:p>
        </w:tc>
        <w:tc>
          <w:tcPr>
            <w:tcW w:w="1417" w:type="dxa"/>
          </w:tcPr>
          <w:p w14:paraId="578B478B" w14:textId="77777777" w:rsidR="00A95969" w:rsidRPr="006106C4" w:rsidRDefault="00A95969" w:rsidP="00824584">
            <w:pPr>
              <w:pStyle w:val="TableNText"/>
              <w:spacing w:before="40" w:after="40" w:line="240" w:lineRule="auto"/>
            </w:pPr>
            <w:r w:rsidRPr="006106C4">
              <w:t>1,719</w:t>
            </w:r>
          </w:p>
        </w:tc>
        <w:tc>
          <w:tcPr>
            <w:tcW w:w="1417" w:type="dxa"/>
          </w:tcPr>
          <w:p w14:paraId="15448B8C" w14:textId="77777777" w:rsidR="00A95969" w:rsidRPr="006106C4" w:rsidRDefault="00A95969" w:rsidP="00824584">
            <w:pPr>
              <w:pStyle w:val="TableNText"/>
              <w:spacing w:before="40" w:after="40" w:line="240" w:lineRule="auto"/>
            </w:pPr>
            <w:r w:rsidRPr="006106C4">
              <w:t>N/A</w:t>
            </w:r>
          </w:p>
        </w:tc>
      </w:tr>
      <w:tr w:rsidR="00972A9E" w14:paraId="50F22A94" w14:textId="77777777" w:rsidTr="00824584">
        <w:tc>
          <w:tcPr>
            <w:tcW w:w="3680" w:type="dxa"/>
          </w:tcPr>
          <w:p w14:paraId="782CD2D3" w14:textId="77777777" w:rsidR="00A95969" w:rsidRPr="006106C4" w:rsidRDefault="00A95969" w:rsidP="00824584">
            <w:pPr>
              <w:pStyle w:val="TableNText"/>
              <w:spacing w:before="40" w:after="40" w:line="240" w:lineRule="auto"/>
            </w:pPr>
            <w:r w:rsidRPr="006106C4">
              <w:t xml:space="preserve">Ripple Native campaign 3 </w:t>
            </w:r>
          </w:p>
        </w:tc>
        <w:tc>
          <w:tcPr>
            <w:tcW w:w="3855" w:type="dxa"/>
          </w:tcPr>
          <w:p w14:paraId="6AA0EB8D" w14:textId="77777777" w:rsidR="00A95969" w:rsidRPr="006106C4" w:rsidRDefault="00A95969" w:rsidP="00824584">
            <w:pPr>
              <w:pStyle w:val="TableNText"/>
              <w:spacing w:before="40" w:after="40" w:line="240" w:lineRule="auto"/>
            </w:pPr>
            <w:r w:rsidRPr="006106C4">
              <w:t xml:space="preserve">14 June </w:t>
            </w:r>
            <w:r>
              <w:t>2024</w:t>
            </w:r>
            <w:r w:rsidRPr="006106C4">
              <w:t>–30 June 2024</w:t>
            </w:r>
          </w:p>
        </w:tc>
        <w:tc>
          <w:tcPr>
            <w:tcW w:w="1984" w:type="dxa"/>
          </w:tcPr>
          <w:p w14:paraId="3A797230" w14:textId="77777777" w:rsidR="00A95969" w:rsidRPr="006106C4" w:rsidRDefault="00A95969" w:rsidP="00824584">
            <w:pPr>
              <w:pStyle w:val="TableNText"/>
              <w:spacing w:before="40" w:after="40" w:line="240" w:lineRule="auto"/>
            </w:pPr>
            <w:r w:rsidRPr="006106C4">
              <w:t>910, 757</w:t>
            </w:r>
          </w:p>
        </w:tc>
        <w:tc>
          <w:tcPr>
            <w:tcW w:w="1701" w:type="dxa"/>
          </w:tcPr>
          <w:p w14:paraId="601E7FD7" w14:textId="77777777" w:rsidR="00A95969" w:rsidRPr="006106C4" w:rsidRDefault="00A95969" w:rsidP="00824584">
            <w:pPr>
              <w:pStyle w:val="TableNText"/>
              <w:spacing w:before="40" w:after="40" w:line="240" w:lineRule="auto"/>
            </w:pPr>
            <w:r w:rsidRPr="006106C4">
              <w:t>N/A</w:t>
            </w:r>
          </w:p>
        </w:tc>
        <w:tc>
          <w:tcPr>
            <w:tcW w:w="1417" w:type="dxa"/>
          </w:tcPr>
          <w:p w14:paraId="0D1B443C" w14:textId="77777777" w:rsidR="00A95969" w:rsidRPr="006106C4" w:rsidRDefault="00A95969" w:rsidP="00824584">
            <w:pPr>
              <w:pStyle w:val="TableNText"/>
              <w:spacing w:before="40" w:after="40" w:line="240" w:lineRule="auto"/>
            </w:pPr>
            <w:r w:rsidRPr="006106C4">
              <w:t>1,642</w:t>
            </w:r>
          </w:p>
        </w:tc>
        <w:tc>
          <w:tcPr>
            <w:tcW w:w="1417" w:type="dxa"/>
          </w:tcPr>
          <w:p w14:paraId="6A155F34" w14:textId="77777777" w:rsidR="00A95969" w:rsidRPr="006106C4" w:rsidRDefault="00A95969" w:rsidP="00824584">
            <w:pPr>
              <w:pStyle w:val="TableNText"/>
              <w:spacing w:before="40" w:after="40" w:line="240" w:lineRule="auto"/>
            </w:pPr>
            <w:r w:rsidRPr="006106C4">
              <w:t>N/A</w:t>
            </w:r>
          </w:p>
        </w:tc>
      </w:tr>
      <w:tr w:rsidR="00972A9E" w14:paraId="33878710" w14:textId="77777777" w:rsidTr="00824584">
        <w:tc>
          <w:tcPr>
            <w:tcW w:w="3680" w:type="dxa"/>
          </w:tcPr>
          <w:p w14:paraId="75583DB0" w14:textId="77777777" w:rsidR="00A95969" w:rsidRPr="006106C4" w:rsidRDefault="00A95969" w:rsidP="00824584">
            <w:pPr>
              <w:pStyle w:val="TableNText"/>
              <w:spacing w:before="40" w:after="40" w:line="240" w:lineRule="auto"/>
            </w:pPr>
            <w:r w:rsidRPr="006106C4">
              <w:t xml:space="preserve">Native content campaign </w:t>
            </w:r>
          </w:p>
        </w:tc>
        <w:tc>
          <w:tcPr>
            <w:tcW w:w="3855" w:type="dxa"/>
          </w:tcPr>
          <w:p w14:paraId="5543858B" w14:textId="77777777" w:rsidR="00A95969" w:rsidRPr="006106C4" w:rsidRDefault="00A95969" w:rsidP="00824584">
            <w:pPr>
              <w:pStyle w:val="TableNText"/>
              <w:spacing w:before="40" w:after="40" w:line="240" w:lineRule="auto"/>
            </w:pPr>
            <w:r w:rsidRPr="006106C4">
              <w:t xml:space="preserve">2 June </w:t>
            </w:r>
            <w:r>
              <w:t>2023</w:t>
            </w:r>
            <w:r w:rsidRPr="006106C4">
              <w:t>–23 June 2023</w:t>
            </w:r>
          </w:p>
        </w:tc>
        <w:tc>
          <w:tcPr>
            <w:tcW w:w="1984" w:type="dxa"/>
          </w:tcPr>
          <w:p w14:paraId="1A670209" w14:textId="77777777" w:rsidR="00A95969" w:rsidRPr="006106C4" w:rsidRDefault="00A95969" w:rsidP="00824584">
            <w:pPr>
              <w:pStyle w:val="TableNText"/>
              <w:spacing w:before="40" w:after="40" w:line="240" w:lineRule="auto"/>
            </w:pPr>
            <w:r w:rsidRPr="006106C4">
              <w:t>N/A</w:t>
            </w:r>
          </w:p>
        </w:tc>
        <w:tc>
          <w:tcPr>
            <w:tcW w:w="1701" w:type="dxa"/>
          </w:tcPr>
          <w:p w14:paraId="7CC5D341" w14:textId="77777777" w:rsidR="00A95969" w:rsidRPr="006106C4" w:rsidRDefault="00A95969" w:rsidP="00824584">
            <w:pPr>
              <w:pStyle w:val="TableNText"/>
              <w:spacing w:before="40" w:after="40" w:line="240" w:lineRule="auto"/>
            </w:pPr>
            <w:r w:rsidRPr="006106C4">
              <w:t>21,000</w:t>
            </w:r>
          </w:p>
        </w:tc>
        <w:tc>
          <w:tcPr>
            <w:tcW w:w="1417" w:type="dxa"/>
          </w:tcPr>
          <w:p w14:paraId="4C466976" w14:textId="77777777" w:rsidR="00A95969" w:rsidRPr="006106C4" w:rsidRDefault="00A95969" w:rsidP="00824584">
            <w:pPr>
              <w:pStyle w:val="TableNText"/>
              <w:spacing w:before="40" w:after="40" w:line="240" w:lineRule="auto"/>
            </w:pPr>
            <w:r w:rsidRPr="006106C4">
              <w:t>N/A</w:t>
            </w:r>
          </w:p>
        </w:tc>
        <w:tc>
          <w:tcPr>
            <w:tcW w:w="1417" w:type="dxa"/>
          </w:tcPr>
          <w:p w14:paraId="4448AFA8" w14:textId="77777777" w:rsidR="00A95969" w:rsidRPr="006106C4" w:rsidRDefault="00A95969" w:rsidP="00824584">
            <w:pPr>
              <w:pStyle w:val="TableNText"/>
              <w:spacing w:before="40" w:after="40" w:line="240" w:lineRule="auto"/>
            </w:pPr>
            <w:r w:rsidRPr="006106C4">
              <w:t>8, 187</w:t>
            </w:r>
          </w:p>
        </w:tc>
      </w:tr>
      <w:tr w:rsidR="00972A9E" w14:paraId="0B3B10F2" w14:textId="77777777" w:rsidTr="00824584">
        <w:tc>
          <w:tcPr>
            <w:tcW w:w="3680" w:type="dxa"/>
          </w:tcPr>
          <w:p w14:paraId="71555224" w14:textId="77777777" w:rsidR="00A95969" w:rsidRPr="006106C4" w:rsidRDefault="00A95969" w:rsidP="00824584">
            <w:pPr>
              <w:pStyle w:val="TableNText"/>
              <w:spacing w:before="40" w:after="40" w:line="240" w:lineRule="auto"/>
            </w:pPr>
            <w:r w:rsidRPr="006106C4">
              <w:t xml:space="preserve">Targeted display </w:t>
            </w:r>
            <w:r>
              <w:t>campaign 1</w:t>
            </w:r>
          </w:p>
        </w:tc>
        <w:tc>
          <w:tcPr>
            <w:tcW w:w="3855" w:type="dxa"/>
          </w:tcPr>
          <w:p w14:paraId="713D2D68" w14:textId="77777777" w:rsidR="00A95969" w:rsidRPr="006106C4" w:rsidRDefault="00A95969" w:rsidP="00824584">
            <w:pPr>
              <w:pStyle w:val="TableNText"/>
              <w:spacing w:before="40" w:after="40" w:line="240" w:lineRule="auto"/>
            </w:pPr>
            <w:r w:rsidRPr="006106C4">
              <w:t xml:space="preserve">26 May </w:t>
            </w:r>
            <w:r>
              <w:t>2023</w:t>
            </w:r>
            <w:r w:rsidRPr="006106C4">
              <w:t>–23 June 2023</w:t>
            </w:r>
          </w:p>
        </w:tc>
        <w:tc>
          <w:tcPr>
            <w:tcW w:w="1984" w:type="dxa"/>
          </w:tcPr>
          <w:p w14:paraId="5303D236" w14:textId="77777777" w:rsidR="00A95969" w:rsidRPr="006106C4" w:rsidRDefault="00A95969" w:rsidP="00824584">
            <w:pPr>
              <w:pStyle w:val="TableNText"/>
              <w:spacing w:before="40" w:after="40" w:line="240" w:lineRule="auto"/>
            </w:pPr>
            <w:r w:rsidRPr="006106C4">
              <w:t>194,235</w:t>
            </w:r>
          </w:p>
        </w:tc>
        <w:tc>
          <w:tcPr>
            <w:tcW w:w="1701" w:type="dxa"/>
          </w:tcPr>
          <w:p w14:paraId="54A43CF4" w14:textId="77777777" w:rsidR="00A95969" w:rsidRPr="006106C4" w:rsidRDefault="00A95969" w:rsidP="00824584">
            <w:pPr>
              <w:pStyle w:val="TableNText"/>
              <w:spacing w:before="40" w:after="40" w:line="240" w:lineRule="auto"/>
            </w:pPr>
            <w:r w:rsidRPr="006106C4">
              <w:t>N/A</w:t>
            </w:r>
          </w:p>
        </w:tc>
        <w:tc>
          <w:tcPr>
            <w:tcW w:w="1417" w:type="dxa"/>
          </w:tcPr>
          <w:p w14:paraId="3BC34697" w14:textId="77777777" w:rsidR="00A95969" w:rsidRPr="006106C4" w:rsidRDefault="00A95969" w:rsidP="00824584">
            <w:pPr>
              <w:pStyle w:val="TableNText"/>
              <w:spacing w:before="40" w:after="40" w:line="240" w:lineRule="auto"/>
            </w:pPr>
            <w:r w:rsidRPr="006106C4">
              <w:t>185</w:t>
            </w:r>
          </w:p>
        </w:tc>
        <w:tc>
          <w:tcPr>
            <w:tcW w:w="1417" w:type="dxa"/>
          </w:tcPr>
          <w:p w14:paraId="4D77E28D" w14:textId="77777777" w:rsidR="00A95969" w:rsidRPr="006106C4" w:rsidRDefault="00A95969" w:rsidP="00824584">
            <w:pPr>
              <w:pStyle w:val="TableNText"/>
              <w:spacing w:before="40" w:after="40" w:line="240" w:lineRule="auto"/>
            </w:pPr>
            <w:r w:rsidRPr="006106C4">
              <w:t>N/A</w:t>
            </w:r>
          </w:p>
        </w:tc>
      </w:tr>
      <w:tr w:rsidR="00972A9E" w14:paraId="062C5FB1" w14:textId="77777777" w:rsidTr="00824584">
        <w:tc>
          <w:tcPr>
            <w:tcW w:w="3680" w:type="dxa"/>
          </w:tcPr>
          <w:p w14:paraId="7405BF98" w14:textId="77777777" w:rsidR="00A95969" w:rsidRPr="006106C4" w:rsidRDefault="00A95969" w:rsidP="00824584">
            <w:pPr>
              <w:pStyle w:val="TableNText"/>
              <w:spacing w:before="40" w:after="40" w:line="240" w:lineRule="auto"/>
            </w:pPr>
            <w:r w:rsidRPr="006106C4">
              <w:t xml:space="preserve">Targeted display </w:t>
            </w:r>
            <w:r>
              <w:t>campaign 2</w:t>
            </w:r>
          </w:p>
        </w:tc>
        <w:tc>
          <w:tcPr>
            <w:tcW w:w="3855" w:type="dxa"/>
          </w:tcPr>
          <w:p w14:paraId="1B942674" w14:textId="77777777" w:rsidR="00A95969" w:rsidRPr="006106C4" w:rsidRDefault="00A95969" w:rsidP="00824584">
            <w:pPr>
              <w:pStyle w:val="TableNText"/>
              <w:spacing w:before="40" w:after="40" w:line="240" w:lineRule="auto"/>
            </w:pPr>
            <w:r w:rsidRPr="006106C4">
              <w:t xml:space="preserve">14 June </w:t>
            </w:r>
            <w:r>
              <w:t>2024</w:t>
            </w:r>
            <w:r w:rsidRPr="006106C4">
              <w:t>–30 June 2024</w:t>
            </w:r>
          </w:p>
        </w:tc>
        <w:tc>
          <w:tcPr>
            <w:tcW w:w="1984" w:type="dxa"/>
          </w:tcPr>
          <w:p w14:paraId="1D93E9EA" w14:textId="77777777" w:rsidR="00A95969" w:rsidRPr="006106C4" w:rsidRDefault="00A95969" w:rsidP="00824584">
            <w:pPr>
              <w:pStyle w:val="TableNText"/>
              <w:spacing w:before="40" w:after="40" w:line="240" w:lineRule="auto"/>
            </w:pPr>
            <w:r w:rsidRPr="006106C4">
              <w:t>138,888</w:t>
            </w:r>
          </w:p>
        </w:tc>
        <w:tc>
          <w:tcPr>
            <w:tcW w:w="1701" w:type="dxa"/>
          </w:tcPr>
          <w:p w14:paraId="4E816B35" w14:textId="77777777" w:rsidR="00A95969" w:rsidRPr="006106C4" w:rsidRDefault="00A95969" w:rsidP="00824584">
            <w:pPr>
              <w:pStyle w:val="TableNText"/>
              <w:spacing w:before="40" w:after="40" w:line="240" w:lineRule="auto"/>
            </w:pPr>
            <w:r w:rsidRPr="006106C4">
              <w:t>N/A</w:t>
            </w:r>
          </w:p>
        </w:tc>
        <w:tc>
          <w:tcPr>
            <w:tcW w:w="1417" w:type="dxa"/>
          </w:tcPr>
          <w:p w14:paraId="55FAA8BE" w14:textId="77777777" w:rsidR="00A95969" w:rsidRPr="006106C4" w:rsidRDefault="00A95969" w:rsidP="00824584">
            <w:pPr>
              <w:pStyle w:val="TableNText"/>
              <w:spacing w:before="40" w:after="40" w:line="240" w:lineRule="auto"/>
            </w:pPr>
            <w:r w:rsidRPr="006106C4">
              <w:t>138</w:t>
            </w:r>
          </w:p>
        </w:tc>
        <w:tc>
          <w:tcPr>
            <w:tcW w:w="1417" w:type="dxa"/>
          </w:tcPr>
          <w:p w14:paraId="0C286EB9" w14:textId="77777777" w:rsidR="00A95969" w:rsidRPr="006106C4" w:rsidRDefault="00A95969" w:rsidP="00824584">
            <w:pPr>
              <w:pStyle w:val="TableNText"/>
              <w:spacing w:before="40" w:after="40" w:line="240" w:lineRule="auto"/>
            </w:pPr>
            <w:r w:rsidRPr="006106C4">
              <w:t>N/A</w:t>
            </w:r>
          </w:p>
        </w:tc>
      </w:tr>
      <w:tr w:rsidR="00972A9E" w14:paraId="38B61935" w14:textId="77777777" w:rsidTr="00824584">
        <w:tc>
          <w:tcPr>
            <w:tcW w:w="3680" w:type="dxa"/>
          </w:tcPr>
          <w:p w14:paraId="6F5FAA6B" w14:textId="77777777" w:rsidR="00A95969" w:rsidRPr="006106C4" w:rsidRDefault="00A95969" w:rsidP="00824584">
            <w:pPr>
              <w:pStyle w:val="TableNText"/>
              <w:spacing w:before="40" w:after="40" w:line="240" w:lineRule="auto"/>
            </w:pPr>
            <w:r w:rsidRPr="006106C4">
              <w:t xml:space="preserve">7News display </w:t>
            </w:r>
          </w:p>
        </w:tc>
        <w:tc>
          <w:tcPr>
            <w:tcW w:w="3855" w:type="dxa"/>
          </w:tcPr>
          <w:p w14:paraId="4419AFA6" w14:textId="77777777" w:rsidR="00A95969" w:rsidRPr="006106C4" w:rsidRDefault="00A95969" w:rsidP="00824584">
            <w:pPr>
              <w:pStyle w:val="TableNText"/>
              <w:spacing w:before="40" w:after="40" w:line="240" w:lineRule="auto"/>
            </w:pPr>
            <w:r w:rsidRPr="006106C4">
              <w:t xml:space="preserve">26 June </w:t>
            </w:r>
            <w:r>
              <w:t>2024</w:t>
            </w:r>
            <w:r w:rsidRPr="006106C4">
              <w:t>–11 July 2024</w:t>
            </w:r>
          </w:p>
        </w:tc>
        <w:tc>
          <w:tcPr>
            <w:tcW w:w="1984" w:type="dxa"/>
          </w:tcPr>
          <w:p w14:paraId="287458FC" w14:textId="77777777" w:rsidR="00A95969" w:rsidRPr="006106C4" w:rsidRDefault="00A95969" w:rsidP="00824584">
            <w:pPr>
              <w:pStyle w:val="TableNText"/>
              <w:spacing w:before="40" w:after="40" w:line="240" w:lineRule="auto"/>
            </w:pPr>
            <w:r w:rsidRPr="006106C4">
              <w:t>666</w:t>
            </w:r>
            <w:r>
              <w:t>,</w:t>
            </w:r>
            <w:r w:rsidRPr="006106C4">
              <w:t>742</w:t>
            </w:r>
          </w:p>
        </w:tc>
        <w:tc>
          <w:tcPr>
            <w:tcW w:w="1701" w:type="dxa"/>
          </w:tcPr>
          <w:p w14:paraId="128681AF" w14:textId="77777777" w:rsidR="00A95969" w:rsidRPr="006106C4" w:rsidRDefault="00A95969" w:rsidP="00824584">
            <w:pPr>
              <w:pStyle w:val="TableNText"/>
              <w:spacing w:before="40" w:after="40" w:line="240" w:lineRule="auto"/>
            </w:pPr>
            <w:r w:rsidRPr="006106C4">
              <w:t>N/A</w:t>
            </w:r>
          </w:p>
        </w:tc>
        <w:tc>
          <w:tcPr>
            <w:tcW w:w="1417" w:type="dxa"/>
          </w:tcPr>
          <w:p w14:paraId="4D29CAA6" w14:textId="77777777" w:rsidR="00A95969" w:rsidRPr="006106C4" w:rsidRDefault="00A95969" w:rsidP="00824584">
            <w:pPr>
              <w:pStyle w:val="TableNText"/>
              <w:spacing w:before="40" w:after="40" w:line="240" w:lineRule="auto"/>
            </w:pPr>
            <w:r w:rsidRPr="006106C4">
              <w:t>451</w:t>
            </w:r>
          </w:p>
        </w:tc>
        <w:tc>
          <w:tcPr>
            <w:tcW w:w="1417" w:type="dxa"/>
          </w:tcPr>
          <w:p w14:paraId="5750255C" w14:textId="77777777" w:rsidR="00A95969" w:rsidRPr="006106C4" w:rsidRDefault="00A95969" w:rsidP="00824584">
            <w:pPr>
              <w:pStyle w:val="TableNText"/>
              <w:spacing w:before="40" w:after="40" w:line="240" w:lineRule="auto"/>
            </w:pPr>
            <w:r w:rsidRPr="006106C4">
              <w:t>N/A</w:t>
            </w:r>
          </w:p>
        </w:tc>
      </w:tr>
    </w:tbl>
    <w:p w14:paraId="3E3B1A25" w14:textId="0B22E0A6" w:rsidR="00A95969" w:rsidRPr="00A449CE" w:rsidRDefault="00A95969" w:rsidP="001557FA">
      <w:pPr>
        <w:spacing w:before="240"/>
        <w:rPr>
          <w:rFonts w:asciiTheme="majorHAnsi" w:hAnsiTheme="majorHAnsi" w:cstheme="majorHAnsi"/>
        </w:rPr>
      </w:pPr>
      <w:r w:rsidRPr="00A449CE">
        <w:rPr>
          <w:rFonts w:asciiTheme="majorHAnsi" w:hAnsiTheme="majorHAnsi" w:cstheme="majorHAnsi"/>
        </w:rPr>
        <w:t>Social media</w:t>
      </w:r>
    </w:p>
    <w:tbl>
      <w:tblPr>
        <w:tblStyle w:val="AccessibleNousTable"/>
        <w:tblW w:w="4983" w:type="pct"/>
        <w:tblLayout w:type="fixed"/>
        <w:tblLook w:val="04A0" w:firstRow="1" w:lastRow="0" w:firstColumn="1" w:lastColumn="0" w:noHBand="0" w:noVBand="1"/>
      </w:tblPr>
      <w:tblGrid>
        <w:gridCol w:w="3685"/>
        <w:gridCol w:w="3855"/>
        <w:gridCol w:w="1984"/>
        <w:gridCol w:w="1701"/>
        <w:gridCol w:w="1417"/>
        <w:gridCol w:w="1417"/>
      </w:tblGrid>
      <w:tr w:rsidR="00972A9E" w14:paraId="085798B6" w14:textId="77777777" w:rsidTr="00F57B65">
        <w:trPr>
          <w:cnfStyle w:val="100000000000" w:firstRow="1" w:lastRow="0" w:firstColumn="0" w:lastColumn="0" w:oddVBand="0" w:evenVBand="0" w:oddHBand="0" w:evenHBand="0" w:firstRowFirstColumn="0" w:firstRowLastColumn="0" w:lastRowFirstColumn="0" w:lastRowLastColumn="0"/>
        </w:trPr>
        <w:tc>
          <w:tcPr>
            <w:tcW w:w="3685" w:type="dxa"/>
            <w:tcBorders>
              <w:right w:val="single" w:sz="4" w:space="0" w:color="FFFFFF" w:themeColor="background1"/>
            </w:tcBorders>
          </w:tcPr>
          <w:p w14:paraId="2B62E7B7" w14:textId="77777777" w:rsidR="00A95969" w:rsidRDefault="00A95969" w:rsidP="00824584">
            <w:pPr>
              <w:pStyle w:val="TableNheader"/>
            </w:pPr>
            <w:r>
              <w:t>Type</w:t>
            </w:r>
          </w:p>
        </w:tc>
        <w:tc>
          <w:tcPr>
            <w:tcW w:w="3855" w:type="dxa"/>
            <w:tcBorders>
              <w:left w:val="single" w:sz="4" w:space="0" w:color="FFFFFF" w:themeColor="background1"/>
              <w:right w:val="single" w:sz="4" w:space="0" w:color="FFFFFF" w:themeColor="background1"/>
            </w:tcBorders>
          </w:tcPr>
          <w:p w14:paraId="0C6034B2" w14:textId="77777777" w:rsidR="00A95969" w:rsidRDefault="00A95969" w:rsidP="00824584">
            <w:pPr>
              <w:pStyle w:val="TableNheader"/>
            </w:pPr>
            <w:r>
              <w:t>Duration</w:t>
            </w:r>
          </w:p>
        </w:tc>
        <w:tc>
          <w:tcPr>
            <w:tcW w:w="1984" w:type="dxa"/>
            <w:tcBorders>
              <w:left w:val="single" w:sz="4" w:space="0" w:color="FFFFFF" w:themeColor="background1"/>
              <w:right w:val="single" w:sz="4" w:space="0" w:color="FFFFFF" w:themeColor="background1"/>
            </w:tcBorders>
          </w:tcPr>
          <w:p w14:paraId="61D242A4" w14:textId="77777777" w:rsidR="00A95969" w:rsidRDefault="00A95969" w:rsidP="00824584">
            <w:pPr>
              <w:pStyle w:val="TableNheader"/>
            </w:pPr>
            <w:r>
              <w:t>Total impressions</w:t>
            </w:r>
          </w:p>
        </w:tc>
        <w:tc>
          <w:tcPr>
            <w:tcW w:w="1701" w:type="dxa"/>
            <w:tcBorders>
              <w:left w:val="single" w:sz="4" w:space="0" w:color="FFFFFF" w:themeColor="background1"/>
              <w:right w:val="single" w:sz="4" w:space="0" w:color="FFFFFF" w:themeColor="background1"/>
            </w:tcBorders>
          </w:tcPr>
          <w:p w14:paraId="5A536D56" w14:textId="77777777" w:rsidR="00A95969" w:rsidRDefault="00A95969" w:rsidP="00824584">
            <w:pPr>
              <w:pStyle w:val="TableNheader"/>
            </w:pPr>
            <w:r>
              <w:t>Social reach</w:t>
            </w:r>
          </w:p>
        </w:tc>
        <w:tc>
          <w:tcPr>
            <w:tcW w:w="1417" w:type="dxa"/>
            <w:tcBorders>
              <w:left w:val="single" w:sz="4" w:space="0" w:color="FFFFFF" w:themeColor="background1"/>
              <w:right w:val="single" w:sz="4" w:space="0" w:color="FFFFFF" w:themeColor="background1"/>
            </w:tcBorders>
          </w:tcPr>
          <w:p w14:paraId="4D965B53" w14:textId="77777777" w:rsidR="00A95969" w:rsidRDefault="00A95969" w:rsidP="00824584">
            <w:pPr>
              <w:pStyle w:val="TableNheader"/>
            </w:pPr>
            <w:r>
              <w:t>Clicks</w:t>
            </w:r>
          </w:p>
        </w:tc>
        <w:tc>
          <w:tcPr>
            <w:tcW w:w="1417" w:type="dxa"/>
            <w:tcBorders>
              <w:left w:val="single" w:sz="4" w:space="0" w:color="FFFFFF" w:themeColor="background1"/>
            </w:tcBorders>
          </w:tcPr>
          <w:p w14:paraId="1C3A6C40" w14:textId="77777777" w:rsidR="00A95969" w:rsidRDefault="00A95969" w:rsidP="00824584">
            <w:pPr>
              <w:pStyle w:val="TableNheader"/>
            </w:pPr>
            <w:r>
              <w:t>Views</w:t>
            </w:r>
          </w:p>
        </w:tc>
      </w:tr>
      <w:tr w:rsidR="00972A9E" w14:paraId="299D6F53" w14:textId="77777777" w:rsidTr="00824584">
        <w:tc>
          <w:tcPr>
            <w:tcW w:w="3685" w:type="dxa"/>
          </w:tcPr>
          <w:p w14:paraId="5C2E8E9F" w14:textId="77777777" w:rsidR="00A95969" w:rsidRPr="006106C4" w:rsidRDefault="00A95969" w:rsidP="00824584">
            <w:pPr>
              <w:pStyle w:val="TableNText"/>
              <w:spacing w:before="40" w:after="40" w:line="240" w:lineRule="auto"/>
            </w:pPr>
            <w:r w:rsidRPr="006106C4">
              <w:t xml:space="preserve">Social engagement </w:t>
            </w:r>
            <w:r>
              <w:t>campaign 1</w:t>
            </w:r>
          </w:p>
        </w:tc>
        <w:tc>
          <w:tcPr>
            <w:tcW w:w="3855" w:type="dxa"/>
          </w:tcPr>
          <w:p w14:paraId="012243FB" w14:textId="77777777" w:rsidR="00A95969" w:rsidRPr="006106C4" w:rsidRDefault="00A95969" w:rsidP="00824584">
            <w:pPr>
              <w:pStyle w:val="TableNText"/>
              <w:spacing w:before="40" w:after="40" w:line="240" w:lineRule="auto"/>
            </w:pPr>
            <w:r w:rsidRPr="006106C4">
              <w:t xml:space="preserve">July </w:t>
            </w:r>
            <w:r>
              <w:t>2022</w:t>
            </w:r>
            <w:r w:rsidRPr="006106C4">
              <w:t>–December 2022</w:t>
            </w:r>
          </w:p>
        </w:tc>
        <w:tc>
          <w:tcPr>
            <w:tcW w:w="1984" w:type="dxa"/>
          </w:tcPr>
          <w:p w14:paraId="1A969BF9" w14:textId="77777777" w:rsidR="00A95969" w:rsidRPr="006106C4" w:rsidRDefault="00A95969" w:rsidP="00824584">
            <w:pPr>
              <w:pStyle w:val="TableNText"/>
              <w:spacing w:before="40" w:after="40" w:line="240" w:lineRule="auto"/>
            </w:pPr>
            <w:r w:rsidRPr="006106C4">
              <w:t>38,000</w:t>
            </w:r>
          </w:p>
        </w:tc>
        <w:tc>
          <w:tcPr>
            <w:tcW w:w="1701" w:type="dxa"/>
          </w:tcPr>
          <w:p w14:paraId="1EEA643F" w14:textId="77777777" w:rsidR="00A95969" w:rsidRPr="006106C4" w:rsidRDefault="00A95969" w:rsidP="00824584">
            <w:pPr>
              <w:pStyle w:val="TableNText"/>
              <w:spacing w:before="40" w:after="40" w:line="240" w:lineRule="auto"/>
            </w:pPr>
            <w:r w:rsidRPr="006106C4">
              <w:t>37,714</w:t>
            </w:r>
          </w:p>
        </w:tc>
        <w:tc>
          <w:tcPr>
            <w:tcW w:w="1417" w:type="dxa"/>
          </w:tcPr>
          <w:p w14:paraId="21147A20" w14:textId="77777777" w:rsidR="00A95969" w:rsidRPr="006106C4" w:rsidRDefault="00A95969" w:rsidP="00824584">
            <w:pPr>
              <w:pStyle w:val="TableNText"/>
              <w:spacing w:before="40" w:after="40" w:line="240" w:lineRule="auto"/>
            </w:pPr>
            <w:r w:rsidRPr="006106C4">
              <w:t>3, 437</w:t>
            </w:r>
          </w:p>
        </w:tc>
        <w:tc>
          <w:tcPr>
            <w:tcW w:w="1417" w:type="dxa"/>
          </w:tcPr>
          <w:p w14:paraId="299DE66B" w14:textId="77777777" w:rsidR="00A95969" w:rsidRPr="006106C4" w:rsidRDefault="00A95969" w:rsidP="00824584">
            <w:pPr>
              <w:pStyle w:val="TableNText"/>
              <w:spacing w:before="40" w:after="40" w:line="240" w:lineRule="auto"/>
            </w:pPr>
            <w:r w:rsidRPr="006106C4">
              <w:t>N/A</w:t>
            </w:r>
          </w:p>
        </w:tc>
      </w:tr>
      <w:tr w:rsidR="00972A9E" w14:paraId="6FA6BF5B" w14:textId="77777777" w:rsidTr="00824584">
        <w:tc>
          <w:tcPr>
            <w:tcW w:w="3685" w:type="dxa"/>
          </w:tcPr>
          <w:p w14:paraId="17C49A2F" w14:textId="77777777" w:rsidR="00A95969" w:rsidRPr="006106C4" w:rsidRDefault="00A95969" w:rsidP="00824584">
            <w:pPr>
              <w:pStyle w:val="TableNText"/>
              <w:spacing w:before="40" w:after="40" w:line="240" w:lineRule="auto"/>
            </w:pPr>
            <w:r w:rsidRPr="006106C4">
              <w:t xml:space="preserve">Social engagement </w:t>
            </w:r>
            <w:r>
              <w:t>campaign 2</w:t>
            </w:r>
          </w:p>
        </w:tc>
        <w:tc>
          <w:tcPr>
            <w:tcW w:w="3855" w:type="dxa"/>
          </w:tcPr>
          <w:p w14:paraId="6C5BC2CB" w14:textId="77777777" w:rsidR="00A95969" w:rsidRPr="006106C4" w:rsidRDefault="00A95969" w:rsidP="00824584">
            <w:pPr>
              <w:pStyle w:val="TableNText"/>
              <w:spacing w:before="40" w:after="40" w:line="240" w:lineRule="auto"/>
            </w:pPr>
            <w:r w:rsidRPr="006106C4">
              <w:t xml:space="preserve">2 June </w:t>
            </w:r>
            <w:r>
              <w:t>2023</w:t>
            </w:r>
            <w:r w:rsidRPr="006106C4">
              <w:t>–23 June 2023</w:t>
            </w:r>
          </w:p>
        </w:tc>
        <w:tc>
          <w:tcPr>
            <w:tcW w:w="1984" w:type="dxa"/>
          </w:tcPr>
          <w:p w14:paraId="174CD368" w14:textId="77777777" w:rsidR="00A95969" w:rsidRPr="006106C4" w:rsidRDefault="00A95969" w:rsidP="00824584">
            <w:pPr>
              <w:pStyle w:val="TableNText"/>
              <w:spacing w:before="40" w:after="40" w:line="240" w:lineRule="auto"/>
            </w:pPr>
            <w:r w:rsidRPr="006106C4">
              <w:t>74,040</w:t>
            </w:r>
          </w:p>
        </w:tc>
        <w:tc>
          <w:tcPr>
            <w:tcW w:w="1701" w:type="dxa"/>
          </w:tcPr>
          <w:p w14:paraId="7956FCFE" w14:textId="77777777" w:rsidR="00A95969" w:rsidRPr="006106C4" w:rsidRDefault="00A95969" w:rsidP="00824584">
            <w:pPr>
              <w:pStyle w:val="TableNText"/>
              <w:spacing w:before="40" w:after="40" w:line="240" w:lineRule="auto"/>
            </w:pPr>
            <w:r w:rsidRPr="006106C4">
              <w:t>21,056</w:t>
            </w:r>
          </w:p>
        </w:tc>
        <w:tc>
          <w:tcPr>
            <w:tcW w:w="1417" w:type="dxa"/>
          </w:tcPr>
          <w:p w14:paraId="19348FAA" w14:textId="77777777" w:rsidR="00A95969" w:rsidRPr="006106C4" w:rsidRDefault="00A95969" w:rsidP="00824584">
            <w:pPr>
              <w:pStyle w:val="TableNText"/>
              <w:spacing w:before="40" w:after="40" w:line="240" w:lineRule="auto"/>
            </w:pPr>
            <w:r w:rsidRPr="006106C4">
              <w:t>2,896</w:t>
            </w:r>
          </w:p>
        </w:tc>
        <w:tc>
          <w:tcPr>
            <w:tcW w:w="1417" w:type="dxa"/>
          </w:tcPr>
          <w:p w14:paraId="10783C1C" w14:textId="77777777" w:rsidR="00A95969" w:rsidRPr="006106C4" w:rsidRDefault="00A95969" w:rsidP="00824584">
            <w:pPr>
              <w:pStyle w:val="TableNText"/>
              <w:spacing w:before="40" w:after="40" w:line="240" w:lineRule="auto"/>
            </w:pPr>
            <w:r w:rsidRPr="006106C4">
              <w:t>N/A</w:t>
            </w:r>
          </w:p>
        </w:tc>
      </w:tr>
      <w:tr w:rsidR="00972A9E" w14:paraId="53AAB13A" w14:textId="77777777" w:rsidTr="00824584">
        <w:tc>
          <w:tcPr>
            <w:tcW w:w="3685" w:type="dxa"/>
          </w:tcPr>
          <w:p w14:paraId="6B08074F" w14:textId="77777777" w:rsidR="00A95969" w:rsidRPr="006106C4" w:rsidRDefault="00A95969" w:rsidP="00824584">
            <w:pPr>
              <w:pStyle w:val="TableNText"/>
              <w:spacing w:before="40" w:after="40" w:line="240" w:lineRule="auto"/>
            </w:pPr>
            <w:r w:rsidRPr="006106C4">
              <w:t xml:space="preserve">Social engagement </w:t>
            </w:r>
            <w:r>
              <w:t>campaign 3</w:t>
            </w:r>
          </w:p>
        </w:tc>
        <w:tc>
          <w:tcPr>
            <w:tcW w:w="3855" w:type="dxa"/>
          </w:tcPr>
          <w:p w14:paraId="2E0D4847" w14:textId="77777777" w:rsidR="00A95969" w:rsidRPr="006106C4" w:rsidRDefault="00A95969" w:rsidP="00824584">
            <w:pPr>
              <w:pStyle w:val="TableNText"/>
              <w:spacing w:before="40" w:after="40" w:line="240" w:lineRule="auto"/>
            </w:pPr>
            <w:r w:rsidRPr="006106C4">
              <w:t>17 November</w:t>
            </w:r>
            <w:r>
              <w:t xml:space="preserve"> 2023</w:t>
            </w:r>
            <w:r w:rsidRPr="006106C4">
              <w:t>–8 December 2023</w:t>
            </w:r>
          </w:p>
        </w:tc>
        <w:tc>
          <w:tcPr>
            <w:tcW w:w="1984" w:type="dxa"/>
          </w:tcPr>
          <w:p w14:paraId="4E9A98E5" w14:textId="77777777" w:rsidR="00A95969" w:rsidRPr="006106C4" w:rsidRDefault="00A95969" w:rsidP="00824584">
            <w:pPr>
              <w:pStyle w:val="TableNText"/>
              <w:spacing w:before="40" w:after="40" w:line="240" w:lineRule="auto"/>
            </w:pPr>
            <w:r w:rsidRPr="006106C4">
              <w:t>N/A</w:t>
            </w:r>
          </w:p>
        </w:tc>
        <w:tc>
          <w:tcPr>
            <w:tcW w:w="1701" w:type="dxa"/>
          </w:tcPr>
          <w:p w14:paraId="1BE85F83" w14:textId="77777777" w:rsidR="00A95969" w:rsidRPr="006106C4" w:rsidRDefault="00A95969" w:rsidP="00824584">
            <w:pPr>
              <w:pStyle w:val="TableNText"/>
              <w:spacing w:before="40" w:after="40" w:line="240" w:lineRule="auto"/>
            </w:pPr>
            <w:r w:rsidRPr="006106C4">
              <w:t>32,924</w:t>
            </w:r>
          </w:p>
        </w:tc>
        <w:tc>
          <w:tcPr>
            <w:tcW w:w="1417" w:type="dxa"/>
          </w:tcPr>
          <w:p w14:paraId="3CA4E1A8" w14:textId="77777777" w:rsidR="00A95969" w:rsidRPr="006106C4" w:rsidRDefault="00A95969" w:rsidP="00824584">
            <w:pPr>
              <w:pStyle w:val="TableNText"/>
              <w:spacing w:before="40" w:after="40" w:line="240" w:lineRule="auto"/>
            </w:pPr>
            <w:r w:rsidRPr="006106C4">
              <w:t>1,674</w:t>
            </w:r>
          </w:p>
        </w:tc>
        <w:tc>
          <w:tcPr>
            <w:tcW w:w="1417" w:type="dxa"/>
          </w:tcPr>
          <w:p w14:paraId="1C71C54C" w14:textId="77777777" w:rsidR="00A95969" w:rsidRPr="006106C4" w:rsidRDefault="00A95969" w:rsidP="00824584">
            <w:pPr>
              <w:pStyle w:val="TableNText"/>
              <w:spacing w:before="40" w:after="40" w:line="240" w:lineRule="auto"/>
            </w:pPr>
            <w:r w:rsidRPr="006106C4">
              <w:t>1,761</w:t>
            </w:r>
          </w:p>
        </w:tc>
      </w:tr>
      <w:tr w:rsidR="00972A9E" w14:paraId="258D93B9" w14:textId="77777777" w:rsidTr="00824584">
        <w:tc>
          <w:tcPr>
            <w:tcW w:w="3685" w:type="dxa"/>
          </w:tcPr>
          <w:p w14:paraId="565DD5E3" w14:textId="77777777" w:rsidR="00A95969" w:rsidRPr="006106C4" w:rsidRDefault="00A95969" w:rsidP="00824584">
            <w:pPr>
              <w:pStyle w:val="TableNText"/>
              <w:spacing w:before="40" w:after="40" w:line="240" w:lineRule="auto"/>
            </w:pPr>
            <w:r w:rsidRPr="006106C4">
              <w:t xml:space="preserve">Social engagement </w:t>
            </w:r>
            <w:r>
              <w:t>campaign 4</w:t>
            </w:r>
          </w:p>
        </w:tc>
        <w:tc>
          <w:tcPr>
            <w:tcW w:w="3855" w:type="dxa"/>
          </w:tcPr>
          <w:p w14:paraId="68E33ACE" w14:textId="77777777" w:rsidR="00A95969" w:rsidRPr="006106C4" w:rsidRDefault="00A95969" w:rsidP="00824584">
            <w:pPr>
              <w:pStyle w:val="TableNText"/>
              <w:spacing w:before="40" w:after="40" w:line="240" w:lineRule="auto"/>
            </w:pPr>
            <w:r w:rsidRPr="006106C4">
              <w:t xml:space="preserve">14 June </w:t>
            </w:r>
            <w:r>
              <w:t>2024</w:t>
            </w:r>
            <w:r w:rsidRPr="006106C4">
              <w:t>–5 July 2024</w:t>
            </w:r>
          </w:p>
        </w:tc>
        <w:tc>
          <w:tcPr>
            <w:tcW w:w="1984" w:type="dxa"/>
          </w:tcPr>
          <w:p w14:paraId="7053ECC4" w14:textId="77777777" w:rsidR="00A95969" w:rsidRPr="006106C4" w:rsidRDefault="00A95969" w:rsidP="00824584">
            <w:pPr>
              <w:pStyle w:val="TableNText"/>
              <w:spacing w:before="40" w:after="40" w:line="240" w:lineRule="auto"/>
            </w:pPr>
            <w:r w:rsidRPr="006106C4">
              <w:t>103,438</w:t>
            </w:r>
          </w:p>
        </w:tc>
        <w:tc>
          <w:tcPr>
            <w:tcW w:w="1701" w:type="dxa"/>
          </w:tcPr>
          <w:p w14:paraId="5EAF05AD" w14:textId="77777777" w:rsidR="00A95969" w:rsidRPr="006106C4" w:rsidRDefault="00A95969" w:rsidP="00824584">
            <w:pPr>
              <w:pStyle w:val="TableNText"/>
              <w:spacing w:before="40" w:after="40" w:line="240" w:lineRule="auto"/>
            </w:pPr>
            <w:r w:rsidRPr="006106C4">
              <w:t>55,624</w:t>
            </w:r>
          </w:p>
        </w:tc>
        <w:tc>
          <w:tcPr>
            <w:tcW w:w="1417" w:type="dxa"/>
          </w:tcPr>
          <w:p w14:paraId="7B799C07" w14:textId="77777777" w:rsidR="00A95969" w:rsidRPr="006106C4" w:rsidRDefault="00A95969" w:rsidP="00824584">
            <w:pPr>
              <w:pStyle w:val="TableNText"/>
              <w:spacing w:before="40" w:after="40" w:line="240" w:lineRule="auto"/>
            </w:pPr>
            <w:r w:rsidRPr="006106C4">
              <w:t>4,636</w:t>
            </w:r>
          </w:p>
        </w:tc>
        <w:tc>
          <w:tcPr>
            <w:tcW w:w="1417" w:type="dxa"/>
          </w:tcPr>
          <w:p w14:paraId="0363C51D" w14:textId="77777777" w:rsidR="00A95969" w:rsidRPr="006106C4" w:rsidRDefault="00A95969" w:rsidP="00824584">
            <w:pPr>
              <w:pStyle w:val="TableNText"/>
              <w:spacing w:before="40" w:after="40" w:line="240" w:lineRule="auto"/>
            </w:pPr>
            <w:r w:rsidRPr="006106C4">
              <w:t>N/A</w:t>
            </w:r>
          </w:p>
        </w:tc>
      </w:tr>
      <w:tr w:rsidR="00972A9E" w14:paraId="42EFF8EE" w14:textId="77777777" w:rsidTr="00824584">
        <w:tc>
          <w:tcPr>
            <w:tcW w:w="3685" w:type="dxa"/>
          </w:tcPr>
          <w:p w14:paraId="4368DDCC" w14:textId="77777777" w:rsidR="00A95969" w:rsidRPr="006106C4" w:rsidRDefault="00A95969" w:rsidP="00824584">
            <w:pPr>
              <w:pStyle w:val="TableNText"/>
              <w:spacing w:before="40" w:after="40" w:line="240" w:lineRule="auto"/>
            </w:pPr>
            <w:r w:rsidRPr="006106C4">
              <w:t xml:space="preserve">Twitter </w:t>
            </w:r>
          </w:p>
        </w:tc>
        <w:tc>
          <w:tcPr>
            <w:tcW w:w="3855" w:type="dxa"/>
          </w:tcPr>
          <w:p w14:paraId="2911C0CA" w14:textId="77777777" w:rsidR="00A95969" w:rsidRPr="006106C4" w:rsidRDefault="00A95969" w:rsidP="00824584">
            <w:pPr>
              <w:pStyle w:val="TableNText"/>
              <w:spacing w:before="40" w:after="40" w:line="240" w:lineRule="auto"/>
            </w:pPr>
            <w:r w:rsidRPr="006106C4">
              <w:t>1 July 2022–31 December 2022</w:t>
            </w:r>
          </w:p>
        </w:tc>
        <w:tc>
          <w:tcPr>
            <w:tcW w:w="1984" w:type="dxa"/>
          </w:tcPr>
          <w:p w14:paraId="291DCB84" w14:textId="77777777" w:rsidR="00A95969" w:rsidRPr="006106C4" w:rsidRDefault="00A95969" w:rsidP="00824584">
            <w:pPr>
              <w:pStyle w:val="TableNText"/>
              <w:spacing w:before="40" w:after="40" w:line="240" w:lineRule="auto"/>
            </w:pPr>
            <w:r w:rsidRPr="006106C4">
              <w:t>25,200</w:t>
            </w:r>
          </w:p>
        </w:tc>
        <w:tc>
          <w:tcPr>
            <w:tcW w:w="1701" w:type="dxa"/>
          </w:tcPr>
          <w:p w14:paraId="77156163" w14:textId="77777777" w:rsidR="00A95969" w:rsidRPr="006106C4" w:rsidRDefault="00A95969" w:rsidP="00824584">
            <w:pPr>
              <w:pStyle w:val="TableNText"/>
              <w:spacing w:before="40" w:after="40" w:line="240" w:lineRule="auto"/>
            </w:pPr>
            <w:r w:rsidRPr="006106C4">
              <w:t>N/A</w:t>
            </w:r>
          </w:p>
        </w:tc>
        <w:tc>
          <w:tcPr>
            <w:tcW w:w="1417" w:type="dxa"/>
          </w:tcPr>
          <w:p w14:paraId="0A461C63" w14:textId="77777777" w:rsidR="00A95969" w:rsidRPr="006106C4" w:rsidRDefault="00A95969" w:rsidP="00824584">
            <w:pPr>
              <w:pStyle w:val="TableNText"/>
              <w:spacing w:before="40" w:after="40" w:line="240" w:lineRule="auto"/>
            </w:pPr>
            <w:r w:rsidRPr="006106C4">
              <w:t>N/A</w:t>
            </w:r>
          </w:p>
        </w:tc>
        <w:tc>
          <w:tcPr>
            <w:tcW w:w="1417" w:type="dxa"/>
          </w:tcPr>
          <w:p w14:paraId="3EBBBA89" w14:textId="77777777" w:rsidR="00A95969" w:rsidRPr="006106C4" w:rsidRDefault="00A95969" w:rsidP="00824584">
            <w:pPr>
              <w:pStyle w:val="TableNText"/>
              <w:spacing w:before="40" w:after="40" w:line="240" w:lineRule="auto"/>
            </w:pPr>
            <w:r w:rsidRPr="006106C4">
              <w:t>N/A</w:t>
            </w:r>
          </w:p>
        </w:tc>
      </w:tr>
      <w:tr w:rsidR="00972A9E" w14:paraId="027192F3" w14:textId="77777777" w:rsidTr="00824584">
        <w:tc>
          <w:tcPr>
            <w:tcW w:w="3685" w:type="dxa"/>
          </w:tcPr>
          <w:p w14:paraId="0B2D902A" w14:textId="77777777" w:rsidR="00A95969" w:rsidRPr="006106C4" w:rsidRDefault="00A95969" w:rsidP="00824584">
            <w:pPr>
              <w:pStyle w:val="TableNText"/>
              <w:spacing w:before="40" w:after="40" w:line="240" w:lineRule="auto"/>
            </w:pPr>
            <w:r w:rsidRPr="006106C4">
              <w:t xml:space="preserve">YouTube channel </w:t>
            </w:r>
          </w:p>
        </w:tc>
        <w:tc>
          <w:tcPr>
            <w:tcW w:w="3855" w:type="dxa"/>
          </w:tcPr>
          <w:p w14:paraId="6E005C98" w14:textId="77777777" w:rsidR="00A95969" w:rsidRPr="006106C4" w:rsidRDefault="00A95969" w:rsidP="00824584">
            <w:pPr>
              <w:pStyle w:val="TableNText"/>
              <w:spacing w:before="40" w:after="40" w:line="240" w:lineRule="auto"/>
            </w:pPr>
            <w:r>
              <w:t xml:space="preserve">May 2023–present </w:t>
            </w:r>
          </w:p>
        </w:tc>
        <w:tc>
          <w:tcPr>
            <w:tcW w:w="1984" w:type="dxa"/>
          </w:tcPr>
          <w:p w14:paraId="1EED1C0C" w14:textId="77777777" w:rsidR="00A95969" w:rsidRPr="006106C4" w:rsidRDefault="00A95969" w:rsidP="00824584">
            <w:pPr>
              <w:pStyle w:val="TableNText"/>
              <w:spacing w:before="40" w:after="40" w:line="240" w:lineRule="auto"/>
            </w:pPr>
            <w:r w:rsidRPr="006106C4">
              <w:t>N/A</w:t>
            </w:r>
          </w:p>
        </w:tc>
        <w:tc>
          <w:tcPr>
            <w:tcW w:w="1701" w:type="dxa"/>
          </w:tcPr>
          <w:p w14:paraId="0959B056" w14:textId="77777777" w:rsidR="00A95969" w:rsidRPr="006106C4" w:rsidRDefault="00A95969" w:rsidP="00824584">
            <w:pPr>
              <w:pStyle w:val="TableNText"/>
              <w:spacing w:before="40" w:after="40" w:line="240" w:lineRule="auto"/>
            </w:pPr>
            <w:r w:rsidRPr="006106C4">
              <w:t>N/A</w:t>
            </w:r>
          </w:p>
        </w:tc>
        <w:tc>
          <w:tcPr>
            <w:tcW w:w="1417" w:type="dxa"/>
          </w:tcPr>
          <w:p w14:paraId="50CE7AA7" w14:textId="77777777" w:rsidR="00A95969" w:rsidRPr="006106C4" w:rsidRDefault="00A95969" w:rsidP="00824584">
            <w:pPr>
              <w:pStyle w:val="TableNText"/>
              <w:spacing w:before="40" w:after="40" w:line="240" w:lineRule="auto"/>
            </w:pPr>
            <w:r w:rsidRPr="006106C4">
              <w:t>N/A</w:t>
            </w:r>
          </w:p>
        </w:tc>
        <w:tc>
          <w:tcPr>
            <w:tcW w:w="1417" w:type="dxa"/>
          </w:tcPr>
          <w:p w14:paraId="1C444757" w14:textId="77777777" w:rsidR="00A95969" w:rsidRPr="006106C4" w:rsidRDefault="00A95969" w:rsidP="00824584">
            <w:pPr>
              <w:pStyle w:val="TableNText"/>
              <w:spacing w:before="40" w:after="40" w:line="240" w:lineRule="auto"/>
            </w:pPr>
            <w:r w:rsidRPr="006106C4">
              <w:t>1,106</w:t>
            </w:r>
          </w:p>
        </w:tc>
      </w:tr>
    </w:tbl>
    <w:p w14:paraId="2D7C4AB9" w14:textId="77777777" w:rsidR="00824584" w:rsidRDefault="00824584" w:rsidP="00257650">
      <w:pPr>
        <w:spacing w:before="240"/>
        <w:rPr>
          <w:rFonts w:asciiTheme="majorHAnsi" w:hAnsiTheme="majorHAnsi" w:cstheme="majorHAnsi"/>
        </w:rPr>
      </w:pPr>
      <w:r>
        <w:rPr>
          <w:rFonts w:asciiTheme="majorHAnsi" w:hAnsiTheme="majorHAnsi" w:cstheme="majorHAnsi"/>
        </w:rPr>
        <w:br w:type="page"/>
      </w:r>
    </w:p>
    <w:p w14:paraId="3D50DF5E" w14:textId="575D330C" w:rsidR="00A95969" w:rsidRPr="00824584" w:rsidRDefault="00A95969" w:rsidP="00257650">
      <w:pPr>
        <w:spacing w:before="240"/>
        <w:rPr>
          <w:rFonts w:asciiTheme="majorHAnsi" w:hAnsiTheme="majorHAnsi" w:cstheme="majorHAnsi"/>
        </w:rPr>
      </w:pPr>
      <w:r w:rsidRPr="00824584">
        <w:rPr>
          <w:rFonts w:asciiTheme="majorHAnsi" w:hAnsiTheme="majorHAnsi" w:cstheme="majorHAnsi"/>
        </w:rPr>
        <w:lastRenderedPageBreak/>
        <w:t>Online and print media articles</w:t>
      </w:r>
    </w:p>
    <w:tbl>
      <w:tblPr>
        <w:tblStyle w:val="AccessibleNousTable"/>
        <w:tblW w:w="4983" w:type="pct"/>
        <w:tblLayout w:type="fixed"/>
        <w:tblLook w:val="04A0" w:firstRow="1" w:lastRow="0" w:firstColumn="1" w:lastColumn="0" w:noHBand="0" w:noVBand="1"/>
      </w:tblPr>
      <w:tblGrid>
        <w:gridCol w:w="3685"/>
        <w:gridCol w:w="3855"/>
        <w:gridCol w:w="1984"/>
        <w:gridCol w:w="1701"/>
        <w:gridCol w:w="1417"/>
        <w:gridCol w:w="1417"/>
      </w:tblGrid>
      <w:tr w:rsidR="00824584" w14:paraId="109508F8" w14:textId="77777777" w:rsidTr="00F57B65">
        <w:trPr>
          <w:cnfStyle w:val="100000000000" w:firstRow="1" w:lastRow="0" w:firstColumn="0" w:lastColumn="0" w:oddVBand="0" w:evenVBand="0" w:oddHBand="0" w:evenHBand="0" w:firstRowFirstColumn="0" w:firstRowLastColumn="0" w:lastRowFirstColumn="0" w:lastRowLastColumn="0"/>
        </w:trPr>
        <w:tc>
          <w:tcPr>
            <w:tcW w:w="3685" w:type="dxa"/>
            <w:tcBorders>
              <w:right w:val="single" w:sz="4" w:space="0" w:color="FFFFFF" w:themeColor="background1"/>
            </w:tcBorders>
          </w:tcPr>
          <w:p w14:paraId="2F5B4277" w14:textId="77777777" w:rsidR="00644ABC" w:rsidRDefault="00644ABC" w:rsidP="00824584">
            <w:pPr>
              <w:pStyle w:val="TableNheader"/>
            </w:pPr>
            <w:r>
              <w:t>Type</w:t>
            </w:r>
          </w:p>
        </w:tc>
        <w:tc>
          <w:tcPr>
            <w:tcW w:w="3855" w:type="dxa"/>
            <w:tcBorders>
              <w:left w:val="single" w:sz="4" w:space="0" w:color="FFFFFF" w:themeColor="background1"/>
              <w:right w:val="single" w:sz="4" w:space="0" w:color="FFFFFF" w:themeColor="background1"/>
            </w:tcBorders>
          </w:tcPr>
          <w:p w14:paraId="59A88FB4" w14:textId="71E63DBE" w:rsidR="00707FC8" w:rsidRDefault="00BB4A29" w:rsidP="00824584">
            <w:pPr>
              <w:pStyle w:val="TableNheader"/>
            </w:pPr>
            <w:r>
              <w:t>Duration</w:t>
            </w:r>
          </w:p>
        </w:tc>
        <w:tc>
          <w:tcPr>
            <w:tcW w:w="1984" w:type="dxa"/>
            <w:tcBorders>
              <w:left w:val="single" w:sz="4" w:space="0" w:color="FFFFFF" w:themeColor="background1"/>
              <w:right w:val="single" w:sz="4" w:space="0" w:color="FFFFFF" w:themeColor="background1"/>
            </w:tcBorders>
          </w:tcPr>
          <w:p w14:paraId="5B118DF2" w14:textId="42E8022F" w:rsidR="00644ABC" w:rsidRDefault="00644ABC" w:rsidP="00824584">
            <w:pPr>
              <w:pStyle w:val="TableNheader"/>
            </w:pPr>
            <w:r>
              <w:t>Total impressions</w:t>
            </w:r>
          </w:p>
        </w:tc>
        <w:tc>
          <w:tcPr>
            <w:tcW w:w="1701" w:type="dxa"/>
            <w:tcBorders>
              <w:left w:val="single" w:sz="4" w:space="0" w:color="FFFFFF" w:themeColor="background1"/>
              <w:right w:val="single" w:sz="4" w:space="0" w:color="FFFFFF" w:themeColor="background1"/>
            </w:tcBorders>
          </w:tcPr>
          <w:p w14:paraId="4B7F5807" w14:textId="77777777" w:rsidR="00644ABC" w:rsidRDefault="00644ABC" w:rsidP="00824584">
            <w:pPr>
              <w:pStyle w:val="TableNheader"/>
            </w:pPr>
            <w:r>
              <w:t>Social reach</w:t>
            </w:r>
          </w:p>
        </w:tc>
        <w:tc>
          <w:tcPr>
            <w:tcW w:w="1417" w:type="dxa"/>
            <w:tcBorders>
              <w:left w:val="single" w:sz="4" w:space="0" w:color="FFFFFF" w:themeColor="background1"/>
              <w:right w:val="single" w:sz="4" w:space="0" w:color="FFFFFF" w:themeColor="background1"/>
            </w:tcBorders>
          </w:tcPr>
          <w:p w14:paraId="6F60D996" w14:textId="77777777" w:rsidR="00644ABC" w:rsidRDefault="00644ABC" w:rsidP="00824584">
            <w:pPr>
              <w:pStyle w:val="TableNheader"/>
            </w:pPr>
            <w:r>
              <w:t>Clicks</w:t>
            </w:r>
          </w:p>
        </w:tc>
        <w:tc>
          <w:tcPr>
            <w:tcW w:w="1417" w:type="dxa"/>
            <w:tcBorders>
              <w:left w:val="single" w:sz="4" w:space="0" w:color="FFFFFF" w:themeColor="background1"/>
            </w:tcBorders>
          </w:tcPr>
          <w:p w14:paraId="71882F8C" w14:textId="77777777" w:rsidR="00644ABC" w:rsidRDefault="00644ABC" w:rsidP="00824584">
            <w:pPr>
              <w:pStyle w:val="TableNheader"/>
            </w:pPr>
            <w:r>
              <w:t>Views</w:t>
            </w:r>
          </w:p>
        </w:tc>
      </w:tr>
      <w:tr w:rsidR="00824584" w14:paraId="38FD0DF8" w14:textId="77777777" w:rsidTr="00824584">
        <w:tc>
          <w:tcPr>
            <w:tcW w:w="3685" w:type="dxa"/>
          </w:tcPr>
          <w:p w14:paraId="26E24029" w14:textId="2644748B" w:rsidR="00644ABC" w:rsidRPr="006106C4" w:rsidRDefault="00644ABC" w:rsidP="00824584">
            <w:pPr>
              <w:pStyle w:val="TableNText"/>
              <w:spacing w:before="40" w:after="40" w:line="240" w:lineRule="auto"/>
            </w:pPr>
            <w:r w:rsidRPr="006106C4">
              <w:t xml:space="preserve">Perth Now News Article </w:t>
            </w:r>
          </w:p>
        </w:tc>
        <w:tc>
          <w:tcPr>
            <w:tcW w:w="3855" w:type="dxa"/>
          </w:tcPr>
          <w:p w14:paraId="282D947C" w14:textId="0A1F2A1D" w:rsidR="00707FC8" w:rsidRPr="006106C4" w:rsidRDefault="00BB4A29" w:rsidP="00824584">
            <w:pPr>
              <w:pStyle w:val="TableNText"/>
              <w:spacing w:before="40" w:after="40" w:line="240" w:lineRule="auto"/>
            </w:pPr>
            <w:r w:rsidRPr="006106C4">
              <w:t xml:space="preserve">July </w:t>
            </w:r>
            <w:r w:rsidR="007C24CC">
              <w:t>2022</w:t>
            </w:r>
            <w:r w:rsidRPr="006106C4">
              <w:t>–December 2022</w:t>
            </w:r>
          </w:p>
        </w:tc>
        <w:tc>
          <w:tcPr>
            <w:tcW w:w="1984" w:type="dxa"/>
          </w:tcPr>
          <w:p w14:paraId="50C4313F" w14:textId="1C5FF458" w:rsidR="00644ABC" w:rsidRPr="006106C4" w:rsidRDefault="00644ABC" w:rsidP="00824584">
            <w:pPr>
              <w:pStyle w:val="TableNText"/>
              <w:spacing w:before="40" w:after="40" w:line="240" w:lineRule="auto"/>
            </w:pPr>
            <w:r w:rsidRPr="006106C4">
              <w:t>N/A</w:t>
            </w:r>
          </w:p>
        </w:tc>
        <w:tc>
          <w:tcPr>
            <w:tcW w:w="1701" w:type="dxa"/>
          </w:tcPr>
          <w:p w14:paraId="11A21B40" w14:textId="77777777" w:rsidR="00644ABC" w:rsidRPr="006106C4" w:rsidRDefault="00644ABC" w:rsidP="00824584">
            <w:pPr>
              <w:pStyle w:val="TableNText"/>
              <w:spacing w:before="40" w:after="40" w:line="240" w:lineRule="auto"/>
            </w:pPr>
            <w:r w:rsidRPr="006106C4">
              <w:t>38,000</w:t>
            </w:r>
          </w:p>
        </w:tc>
        <w:tc>
          <w:tcPr>
            <w:tcW w:w="1417" w:type="dxa"/>
          </w:tcPr>
          <w:p w14:paraId="12FC262B" w14:textId="77777777" w:rsidR="00644ABC" w:rsidRPr="006106C4" w:rsidRDefault="00644ABC" w:rsidP="00824584">
            <w:pPr>
              <w:pStyle w:val="TableNText"/>
              <w:spacing w:before="40" w:after="40" w:line="240" w:lineRule="auto"/>
            </w:pPr>
            <w:r w:rsidRPr="006106C4">
              <w:t>N/A</w:t>
            </w:r>
          </w:p>
        </w:tc>
        <w:tc>
          <w:tcPr>
            <w:tcW w:w="1417" w:type="dxa"/>
          </w:tcPr>
          <w:p w14:paraId="3231BBC4" w14:textId="61F57D40" w:rsidR="00644ABC" w:rsidRPr="006106C4" w:rsidRDefault="00644ABC" w:rsidP="00824584">
            <w:pPr>
              <w:pStyle w:val="TableNText"/>
              <w:spacing w:before="40" w:after="40" w:line="240" w:lineRule="auto"/>
            </w:pPr>
            <w:r w:rsidRPr="006106C4">
              <w:t>7,741</w:t>
            </w:r>
          </w:p>
        </w:tc>
      </w:tr>
      <w:tr w:rsidR="00824584" w14:paraId="6540CA11" w14:textId="77777777" w:rsidTr="00824584">
        <w:tc>
          <w:tcPr>
            <w:tcW w:w="3685" w:type="dxa"/>
          </w:tcPr>
          <w:p w14:paraId="5F0DACAC" w14:textId="33BC80B8" w:rsidR="00644ABC" w:rsidRPr="006106C4" w:rsidRDefault="00644ABC" w:rsidP="00824584">
            <w:pPr>
              <w:pStyle w:val="TableNText"/>
              <w:spacing w:before="40" w:after="40" w:line="240" w:lineRule="auto"/>
            </w:pPr>
            <w:r w:rsidRPr="006106C4">
              <w:t xml:space="preserve">The West Australian Article </w:t>
            </w:r>
          </w:p>
        </w:tc>
        <w:tc>
          <w:tcPr>
            <w:tcW w:w="3855" w:type="dxa"/>
          </w:tcPr>
          <w:p w14:paraId="179402D9" w14:textId="24F0C188" w:rsidR="00707FC8" w:rsidRPr="006106C4" w:rsidRDefault="00BB4A29" w:rsidP="00824584">
            <w:pPr>
              <w:pStyle w:val="TableNText"/>
              <w:spacing w:before="40" w:after="40" w:line="240" w:lineRule="auto"/>
            </w:pPr>
            <w:r w:rsidRPr="006106C4">
              <w:t xml:space="preserve">17 November </w:t>
            </w:r>
            <w:r w:rsidR="007C24CC">
              <w:t>2023</w:t>
            </w:r>
            <w:r w:rsidRPr="006106C4">
              <w:t>–8 December 2023</w:t>
            </w:r>
          </w:p>
        </w:tc>
        <w:tc>
          <w:tcPr>
            <w:tcW w:w="1984" w:type="dxa"/>
          </w:tcPr>
          <w:p w14:paraId="2AA62A90" w14:textId="69B6742E" w:rsidR="00644ABC" w:rsidRPr="006106C4" w:rsidRDefault="00644ABC" w:rsidP="00824584">
            <w:pPr>
              <w:pStyle w:val="TableNText"/>
              <w:spacing w:before="40" w:after="40" w:line="240" w:lineRule="auto"/>
            </w:pPr>
            <w:r w:rsidRPr="006106C4">
              <w:t>N/A</w:t>
            </w:r>
          </w:p>
        </w:tc>
        <w:tc>
          <w:tcPr>
            <w:tcW w:w="1701" w:type="dxa"/>
          </w:tcPr>
          <w:p w14:paraId="43BB9541" w14:textId="77777777" w:rsidR="00644ABC" w:rsidRPr="006106C4" w:rsidRDefault="00644ABC" w:rsidP="00824584">
            <w:pPr>
              <w:pStyle w:val="TableNText"/>
              <w:spacing w:before="40" w:after="40" w:line="240" w:lineRule="auto"/>
            </w:pPr>
            <w:r w:rsidRPr="006106C4">
              <w:t>34,900</w:t>
            </w:r>
          </w:p>
        </w:tc>
        <w:tc>
          <w:tcPr>
            <w:tcW w:w="1417" w:type="dxa"/>
          </w:tcPr>
          <w:p w14:paraId="0E59A845" w14:textId="77777777" w:rsidR="00644ABC" w:rsidRPr="006106C4" w:rsidRDefault="00644ABC" w:rsidP="00824584">
            <w:pPr>
              <w:pStyle w:val="TableNText"/>
              <w:spacing w:before="40" w:after="40" w:line="240" w:lineRule="auto"/>
            </w:pPr>
            <w:r w:rsidRPr="006106C4">
              <w:t>N/A</w:t>
            </w:r>
          </w:p>
        </w:tc>
        <w:tc>
          <w:tcPr>
            <w:tcW w:w="1417" w:type="dxa"/>
          </w:tcPr>
          <w:p w14:paraId="2E96AB92" w14:textId="54AAB141" w:rsidR="00644ABC" w:rsidRPr="006106C4" w:rsidRDefault="00644ABC" w:rsidP="00824584">
            <w:pPr>
              <w:pStyle w:val="TableNText"/>
              <w:spacing w:before="40" w:after="40" w:line="240" w:lineRule="auto"/>
            </w:pPr>
            <w:r w:rsidRPr="006106C4">
              <w:t>4,089</w:t>
            </w:r>
          </w:p>
        </w:tc>
      </w:tr>
      <w:tr w:rsidR="00824584" w14:paraId="3FAEE41D" w14:textId="77777777" w:rsidTr="00824584">
        <w:tc>
          <w:tcPr>
            <w:tcW w:w="3685" w:type="dxa"/>
          </w:tcPr>
          <w:p w14:paraId="0194D9B4" w14:textId="071DE739" w:rsidR="00644ABC" w:rsidRPr="006106C4" w:rsidRDefault="00644ABC" w:rsidP="00824584">
            <w:pPr>
              <w:pStyle w:val="TableNText"/>
              <w:spacing w:before="40" w:after="40" w:line="240" w:lineRule="auto"/>
            </w:pPr>
            <w:r w:rsidRPr="006106C4">
              <w:t xml:space="preserve">The West Australian Article </w:t>
            </w:r>
          </w:p>
        </w:tc>
        <w:tc>
          <w:tcPr>
            <w:tcW w:w="3855" w:type="dxa"/>
          </w:tcPr>
          <w:p w14:paraId="592196EC" w14:textId="76C2C042" w:rsidR="00707FC8" w:rsidRPr="006106C4" w:rsidRDefault="00BB4A29" w:rsidP="00824584">
            <w:pPr>
              <w:pStyle w:val="TableNText"/>
              <w:spacing w:before="40" w:after="40" w:line="240" w:lineRule="auto"/>
            </w:pPr>
            <w:r w:rsidRPr="006106C4">
              <w:t xml:space="preserve">14 June </w:t>
            </w:r>
            <w:r w:rsidR="007C24CC">
              <w:t>2024</w:t>
            </w:r>
            <w:r w:rsidRPr="006106C4">
              <w:t>–5 July 2024</w:t>
            </w:r>
          </w:p>
        </w:tc>
        <w:tc>
          <w:tcPr>
            <w:tcW w:w="1984" w:type="dxa"/>
          </w:tcPr>
          <w:p w14:paraId="4670749B" w14:textId="38C0D7BF" w:rsidR="00644ABC" w:rsidRPr="006106C4" w:rsidRDefault="00644ABC" w:rsidP="00824584">
            <w:pPr>
              <w:pStyle w:val="TableNText"/>
              <w:spacing w:before="40" w:after="40" w:line="240" w:lineRule="auto"/>
            </w:pPr>
            <w:r w:rsidRPr="006106C4">
              <w:t>N/A</w:t>
            </w:r>
          </w:p>
        </w:tc>
        <w:tc>
          <w:tcPr>
            <w:tcW w:w="1701" w:type="dxa"/>
          </w:tcPr>
          <w:p w14:paraId="63362A36" w14:textId="77777777" w:rsidR="00644ABC" w:rsidRPr="006106C4" w:rsidRDefault="00644ABC" w:rsidP="00824584">
            <w:pPr>
              <w:pStyle w:val="TableNText"/>
              <w:spacing w:before="40" w:after="40" w:line="240" w:lineRule="auto"/>
            </w:pPr>
            <w:r w:rsidRPr="006106C4">
              <w:t>55,000</w:t>
            </w:r>
          </w:p>
        </w:tc>
        <w:tc>
          <w:tcPr>
            <w:tcW w:w="1417" w:type="dxa"/>
          </w:tcPr>
          <w:p w14:paraId="2FFE3EFF" w14:textId="77777777" w:rsidR="00644ABC" w:rsidRPr="006106C4" w:rsidRDefault="00644ABC" w:rsidP="00824584">
            <w:pPr>
              <w:pStyle w:val="TableNText"/>
              <w:spacing w:before="40" w:after="40" w:line="240" w:lineRule="auto"/>
            </w:pPr>
            <w:r w:rsidRPr="006106C4">
              <w:t>N/A</w:t>
            </w:r>
          </w:p>
        </w:tc>
        <w:tc>
          <w:tcPr>
            <w:tcW w:w="1417" w:type="dxa"/>
          </w:tcPr>
          <w:p w14:paraId="340F07E6" w14:textId="19D28579" w:rsidR="00644ABC" w:rsidRPr="006106C4" w:rsidRDefault="00644ABC" w:rsidP="00824584">
            <w:pPr>
              <w:pStyle w:val="TableNText"/>
              <w:spacing w:before="40" w:after="40" w:line="240" w:lineRule="auto"/>
            </w:pPr>
            <w:r w:rsidRPr="006106C4">
              <w:t>10,193</w:t>
            </w:r>
          </w:p>
        </w:tc>
      </w:tr>
      <w:tr w:rsidR="00824584" w14:paraId="78CAEE04" w14:textId="77777777" w:rsidTr="00824584">
        <w:tc>
          <w:tcPr>
            <w:tcW w:w="3685" w:type="dxa"/>
          </w:tcPr>
          <w:p w14:paraId="3371F30B" w14:textId="0CA98F88" w:rsidR="00644ABC" w:rsidRPr="006106C4" w:rsidRDefault="00644ABC" w:rsidP="00824584">
            <w:pPr>
              <w:pStyle w:val="TableNText"/>
              <w:spacing w:before="40" w:after="40" w:line="240" w:lineRule="auto"/>
            </w:pPr>
            <w:r w:rsidRPr="006106C4">
              <w:t>Two paper insertions in the West Australian</w:t>
            </w:r>
            <w:r w:rsidRPr="006106C4">
              <w:rPr>
                <w:rStyle w:val="FootnoteReference"/>
                <w:i/>
                <w:iCs/>
              </w:rPr>
              <w:footnoteReference w:id="180"/>
            </w:r>
          </w:p>
        </w:tc>
        <w:tc>
          <w:tcPr>
            <w:tcW w:w="3855" w:type="dxa"/>
          </w:tcPr>
          <w:p w14:paraId="6A42D134" w14:textId="015F13AC" w:rsidR="00707FC8" w:rsidRPr="006106C4" w:rsidRDefault="00BB4A29" w:rsidP="00824584">
            <w:pPr>
              <w:pStyle w:val="TableNText"/>
              <w:spacing w:before="40" w:after="40" w:line="240" w:lineRule="auto"/>
            </w:pPr>
            <w:r w:rsidRPr="006106C4">
              <w:t xml:space="preserve">May </w:t>
            </w:r>
            <w:r w:rsidR="007C24CC">
              <w:t>2023</w:t>
            </w:r>
            <w:r w:rsidRPr="006106C4">
              <w:t>–June 2023</w:t>
            </w:r>
          </w:p>
        </w:tc>
        <w:tc>
          <w:tcPr>
            <w:tcW w:w="1984" w:type="dxa"/>
          </w:tcPr>
          <w:p w14:paraId="3585C3EA" w14:textId="2A2BB81C" w:rsidR="00644ABC" w:rsidRPr="006106C4" w:rsidRDefault="00644ABC" w:rsidP="00824584">
            <w:pPr>
              <w:pStyle w:val="TableNText"/>
              <w:spacing w:before="40" w:after="40" w:line="240" w:lineRule="auto"/>
            </w:pPr>
            <w:r w:rsidRPr="006106C4">
              <w:t>665,000</w:t>
            </w:r>
          </w:p>
        </w:tc>
        <w:tc>
          <w:tcPr>
            <w:tcW w:w="1701" w:type="dxa"/>
          </w:tcPr>
          <w:p w14:paraId="67B9B675" w14:textId="77777777" w:rsidR="00644ABC" w:rsidRPr="006106C4" w:rsidRDefault="00644ABC" w:rsidP="00824584">
            <w:pPr>
              <w:pStyle w:val="TableNText"/>
              <w:spacing w:before="40" w:after="40" w:line="240" w:lineRule="auto"/>
            </w:pPr>
            <w:r w:rsidRPr="006106C4">
              <w:t>N/A</w:t>
            </w:r>
          </w:p>
        </w:tc>
        <w:tc>
          <w:tcPr>
            <w:tcW w:w="1417" w:type="dxa"/>
          </w:tcPr>
          <w:p w14:paraId="5A998729" w14:textId="77777777" w:rsidR="00644ABC" w:rsidRPr="006106C4" w:rsidRDefault="00644ABC" w:rsidP="00824584">
            <w:pPr>
              <w:pStyle w:val="TableNText"/>
              <w:spacing w:before="40" w:after="40" w:line="240" w:lineRule="auto"/>
            </w:pPr>
            <w:r w:rsidRPr="006106C4">
              <w:t>N/A</w:t>
            </w:r>
          </w:p>
        </w:tc>
        <w:tc>
          <w:tcPr>
            <w:tcW w:w="1417" w:type="dxa"/>
          </w:tcPr>
          <w:p w14:paraId="4EE315DF" w14:textId="77777777" w:rsidR="00644ABC" w:rsidRPr="006106C4" w:rsidRDefault="00644ABC" w:rsidP="00824584">
            <w:pPr>
              <w:pStyle w:val="TableNText"/>
              <w:spacing w:before="40" w:after="40" w:line="240" w:lineRule="auto"/>
            </w:pPr>
            <w:r w:rsidRPr="006106C4">
              <w:t>N/A</w:t>
            </w:r>
          </w:p>
        </w:tc>
      </w:tr>
      <w:tr w:rsidR="00824584" w14:paraId="631D42BD" w14:textId="77777777" w:rsidTr="00824584">
        <w:tc>
          <w:tcPr>
            <w:tcW w:w="3685" w:type="dxa"/>
          </w:tcPr>
          <w:p w14:paraId="1C19FFC6" w14:textId="11DA356A" w:rsidR="00644ABC" w:rsidRPr="006106C4" w:rsidRDefault="00644ABC" w:rsidP="00824584">
            <w:pPr>
              <w:pStyle w:val="TableNText"/>
              <w:spacing w:before="40" w:after="40" w:line="240" w:lineRule="auto"/>
            </w:pPr>
            <w:r w:rsidRPr="006106C4">
              <w:t>Two paper insertions in the West Australian</w:t>
            </w:r>
            <w:r w:rsidRPr="006106C4">
              <w:rPr>
                <w:rStyle w:val="FootnoteReference"/>
                <w:i/>
                <w:iCs/>
              </w:rPr>
              <w:footnoteReference w:id="181"/>
            </w:r>
          </w:p>
        </w:tc>
        <w:tc>
          <w:tcPr>
            <w:tcW w:w="3855" w:type="dxa"/>
          </w:tcPr>
          <w:p w14:paraId="14DA8088" w14:textId="1F75730D" w:rsidR="00707FC8" w:rsidRPr="006106C4" w:rsidRDefault="00BB4A29" w:rsidP="00824584">
            <w:pPr>
              <w:pStyle w:val="TableNText"/>
              <w:spacing w:before="40" w:after="40" w:line="240" w:lineRule="auto"/>
            </w:pPr>
            <w:r w:rsidRPr="006106C4">
              <w:t xml:space="preserve">June </w:t>
            </w:r>
            <w:r w:rsidR="007C24CC">
              <w:t>2024</w:t>
            </w:r>
            <w:r w:rsidRPr="006106C4">
              <w:t>–July 2024</w:t>
            </w:r>
          </w:p>
        </w:tc>
        <w:tc>
          <w:tcPr>
            <w:tcW w:w="1984" w:type="dxa"/>
          </w:tcPr>
          <w:p w14:paraId="2C760D32" w14:textId="6AABFEC4" w:rsidR="00644ABC" w:rsidRPr="006106C4" w:rsidRDefault="00644ABC" w:rsidP="00824584">
            <w:pPr>
              <w:pStyle w:val="TableNText"/>
              <w:spacing w:before="40" w:after="40" w:line="240" w:lineRule="auto"/>
            </w:pPr>
            <w:r w:rsidRPr="006106C4">
              <w:t>282,000</w:t>
            </w:r>
          </w:p>
        </w:tc>
        <w:tc>
          <w:tcPr>
            <w:tcW w:w="1701" w:type="dxa"/>
          </w:tcPr>
          <w:p w14:paraId="47E50ED4" w14:textId="77777777" w:rsidR="00644ABC" w:rsidRPr="006106C4" w:rsidRDefault="00644ABC" w:rsidP="00824584">
            <w:pPr>
              <w:pStyle w:val="TableNText"/>
              <w:spacing w:before="40" w:after="40" w:line="240" w:lineRule="auto"/>
            </w:pPr>
            <w:r w:rsidRPr="006106C4">
              <w:t>N/A</w:t>
            </w:r>
          </w:p>
        </w:tc>
        <w:tc>
          <w:tcPr>
            <w:tcW w:w="1417" w:type="dxa"/>
          </w:tcPr>
          <w:p w14:paraId="3976C8C9" w14:textId="77777777" w:rsidR="00644ABC" w:rsidRPr="006106C4" w:rsidRDefault="00644ABC" w:rsidP="00824584">
            <w:pPr>
              <w:pStyle w:val="TableNText"/>
              <w:spacing w:before="40" w:after="40" w:line="240" w:lineRule="auto"/>
            </w:pPr>
            <w:r w:rsidRPr="006106C4">
              <w:t>N/A</w:t>
            </w:r>
          </w:p>
        </w:tc>
        <w:tc>
          <w:tcPr>
            <w:tcW w:w="1417" w:type="dxa"/>
          </w:tcPr>
          <w:p w14:paraId="1D01A4D5" w14:textId="77777777" w:rsidR="00644ABC" w:rsidRPr="006106C4" w:rsidRDefault="00644ABC" w:rsidP="00824584">
            <w:pPr>
              <w:pStyle w:val="TableNText"/>
              <w:spacing w:before="40" w:after="40" w:line="240" w:lineRule="auto"/>
            </w:pPr>
            <w:r w:rsidRPr="006106C4">
              <w:t>N/A</w:t>
            </w:r>
          </w:p>
        </w:tc>
      </w:tr>
      <w:tr w:rsidR="00824584" w14:paraId="0DA63323" w14:textId="77777777" w:rsidTr="00824584">
        <w:tc>
          <w:tcPr>
            <w:tcW w:w="3685" w:type="dxa"/>
          </w:tcPr>
          <w:p w14:paraId="3FAA89F1" w14:textId="3BCA7DC5" w:rsidR="002E0B4A" w:rsidRPr="006106C4" w:rsidRDefault="002E0B4A" w:rsidP="00824584">
            <w:pPr>
              <w:pStyle w:val="TableNText"/>
              <w:spacing w:before="40" w:after="40" w:line="240" w:lineRule="auto"/>
            </w:pPr>
            <w:r>
              <w:t>Additional online and print media articles: The Australian, National Indigenous Times, NT News, UWA News, ANJM, AMA</w:t>
            </w:r>
          </w:p>
        </w:tc>
        <w:tc>
          <w:tcPr>
            <w:tcW w:w="3855" w:type="dxa"/>
          </w:tcPr>
          <w:p w14:paraId="0C7AC3F6" w14:textId="77777777" w:rsidR="002E0B4A" w:rsidRPr="006106C4" w:rsidRDefault="002E0B4A" w:rsidP="00824584">
            <w:pPr>
              <w:pStyle w:val="TableNText"/>
              <w:spacing w:before="40" w:after="40" w:line="240" w:lineRule="auto"/>
            </w:pPr>
          </w:p>
        </w:tc>
        <w:tc>
          <w:tcPr>
            <w:tcW w:w="1984" w:type="dxa"/>
          </w:tcPr>
          <w:p w14:paraId="5CBC6CF0" w14:textId="77777777" w:rsidR="002E0B4A" w:rsidRPr="006106C4" w:rsidRDefault="002E0B4A" w:rsidP="00824584">
            <w:pPr>
              <w:pStyle w:val="TableNText"/>
              <w:spacing w:before="40" w:after="40" w:line="240" w:lineRule="auto"/>
            </w:pPr>
          </w:p>
        </w:tc>
        <w:tc>
          <w:tcPr>
            <w:tcW w:w="1701" w:type="dxa"/>
          </w:tcPr>
          <w:p w14:paraId="43AC1259" w14:textId="11B25013" w:rsidR="002E0B4A" w:rsidRPr="006106C4" w:rsidRDefault="002E0B4A" w:rsidP="00824584">
            <w:pPr>
              <w:pStyle w:val="TableNText"/>
              <w:spacing w:before="40" w:after="40" w:line="240" w:lineRule="auto"/>
            </w:pPr>
            <w:r w:rsidRPr="000272E1">
              <w:t>Additional online media print articles were circulated, but reach</w:t>
            </w:r>
            <w:r>
              <w:t xml:space="preserve">/ views </w:t>
            </w:r>
            <w:r w:rsidRPr="000272E1">
              <w:t>not available</w:t>
            </w:r>
            <w:r>
              <w:t xml:space="preserve"> or collected. </w:t>
            </w:r>
          </w:p>
        </w:tc>
        <w:tc>
          <w:tcPr>
            <w:tcW w:w="1417" w:type="dxa"/>
          </w:tcPr>
          <w:p w14:paraId="3B48AE09" w14:textId="77777777" w:rsidR="002E0B4A" w:rsidRPr="006106C4" w:rsidRDefault="002E0B4A" w:rsidP="00824584">
            <w:pPr>
              <w:pStyle w:val="TableNText"/>
              <w:spacing w:before="40" w:after="40" w:line="240" w:lineRule="auto"/>
            </w:pPr>
          </w:p>
        </w:tc>
        <w:tc>
          <w:tcPr>
            <w:tcW w:w="1417" w:type="dxa"/>
          </w:tcPr>
          <w:p w14:paraId="6E49509B" w14:textId="77777777" w:rsidR="002E0B4A" w:rsidRPr="006106C4" w:rsidRDefault="002E0B4A" w:rsidP="00824584">
            <w:pPr>
              <w:pStyle w:val="TableNText"/>
              <w:spacing w:before="40" w:after="40" w:line="240" w:lineRule="auto"/>
            </w:pPr>
          </w:p>
        </w:tc>
      </w:tr>
    </w:tbl>
    <w:p w14:paraId="3E232A92" w14:textId="443F98F0" w:rsidR="00824584" w:rsidRDefault="00824584" w:rsidP="009D673C">
      <w:bookmarkStart w:id="101" w:name="_Ref207373356"/>
    </w:p>
    <w:p w14:paraId="56DB0C8C" w14:textId="77777777" w:rsidR="009D673C" w:rsidRDefault="009D673C">
      <w:pPr>
        <w:spacing w:after="160" w:line="259" w:lineRule="auto"/>
      </w:pPr>
      <w:r>
        <w:br w:type="page"/>
      </w:r>
    </w:p>
    <w:p w14:paraId="3A11498E" w14:textId="77777777" w:rsidR="00824584" w:rsidRDefault="00824584" w:rsidP="009D673C"/>
    <w:p w14:paraId="486AB618" w14:textId="5BBECAF8" w:rsidR="00690440" w:rsidRDefault="00690440" w:rsidP="00690440">
      <w:pPr>
        <w:pStyle w:val="Caption"/>
      </w:pPr>
      <w:r>
        <w:t xml:space="preserve">Table </w:t>
      </w:r>
      <w:r>
        <w:fldChar w:fldCharType="begin"/>
      </w:r>
      <w:r>
        <w:instrText xml:space="preserve"> SEQ Table \* ARABIC </w:instrText>
      </w:r>
      <w:r>
        <w:fldChar w:fldCharType="separate"/>
      </w:r>
      <w:r w:rsidR="00040BFE">
        <w:rPr>
          <w:noProof/>
        </w:rPr>
        <w:t>20</w:t>
      </w:r>
      <w:r>
        <w:fldChar w:fldCharType="end"/>
      </w:r>
      <w:bookmarkEnd w:id="101"/>
      <w:r>
        <w:t xml:space="preserve"> | Number of outputs for the public awareness campaign across Round 1</w:t>
      </w:r>
    </w:p>
    <w:p w14:paraId="1CCACF22" w14:textId="16650441" w:rsidR="008C32D1" w:rsidRPr="00070F3C" w:rsidRDefault="008C32D1" w:rsidP="008C32D1">
      <w:pPr>
        <w:rPr>
          <w:rFonts w:asciiTheme="majorHAnsi" w:hAnsiTheme="majorHAnsi" w:cstheme="majorHAnsi"/>
        </w:rPr>
      </w:pPr>
      <w:r w:rsidRPr="00070F3C">
        <w:rPr>
          <w:rFonts w:asciiTheme="majorHAnsi" w:hAnsiTheme="majorHAnsi" w:cstheme="majorHAnsi"/>
        </w:rPr>
        <w:t>Consumer-specific resources</w:t>
      </w:r>
    </w:p>
    <w:tbl>
      <w:tblPr>
        <w:tblStyle w:val="AccessibleNousTable"/>
        <w:tblpPr w:leftFromText="180" w:rightFromText="180" w:vertAnchor="text" w:tblpY="1"/>
        <w:tblW w:w="5000" w:type="pct"/>
        <w:tblLook w:val="04A0" w:firstRow="1" w:lastRow="0" w:firstColumn="1" w:lastColumn="0" w:noHBand="0" w:noVBand="1"/>
      </w:tblPr>
      <w:tblGrid>
        <w:gridCol w:w="3168"/>
        <w:gridCol w:w="2160"/>
        <w:gridCol w:w="3023"/>
        <w:gridCol w:w="5756"/>
      </w:tblGrid>
      <w:tr w:rsidR="00AE15D1" w14:paraId="0076035E" w14:textId="77777777" w:rsidTr="00F57B65">
        <w:trPr>
          <w:cnfStyle w:val="100000000000" w:firstRow="1" w:lastRow="0" w:firstColumn="0" w:lastColumn="0" w:oddVBand="0" w:evenVBand="0" w:oddHBand="0" w:evenHBand="0" w:firstRowFirstColumn="0" w:firstRowLastColumn="0" w:lastRowFirstColumn="0" w:lastRowLastColumn="0"/>
        </w:trPr>
        <w:tc>
          <w:tcPr>
            <w:tcW w:w="3117" w:type="dxa"/>
            <w:tcBorders>
              <w:right w:val="single" w:sz="4" w:space="0" w:color="FFFFFF" w:themeColor="background1"/>
            </w:tcBorders>
          </w:tcPr>
          <w:p w14:paraId="6B97EBA7" w14:textId="77777777" w:rsidR="008C32D1" w:rsidRPr="006775AF" w:rsidRDefault="008C32D1" w:rsidP="00824584">
            <w:pPr>
              <w:pStyle w:val="TableNheader"/>
            </w:pPr>
            <w:r w:rsidRPr="006775AF">
              <w:t>Output</w:t>
            </w:r>
          </w:p>
        </w:tc>
        <w:tc>
          <w:tcPr>
            <w:tcW w:w="2125" w:type="dxa"/>
            <w:tcBorders>
              <w:left w:val="single" w:sz="4" w:space="0" w:color="FFFFFF" w:themeColor="background1"/>
              <w:right w:val="single" w:sz="4" w:space="0" w:color="FFFFFF" w:themeColor="background1"/>
            </w:tcBorders>
          </w:tcPr>
          <w:p w14:paraId="3E386905" w14:textId="77777777" w:rsidR="008C32D1" w:rsidRPr="006775AF" w:rsidRDefault="008C32D1" w:rsidP="00824584">
            <w:pPr>
              <w:pStyle w:val="TableNheader"/>
            </w:pPr>
            <w:r w:rsidRPr="006775AF">
              <w:t>Number of outputs</w:t>
            </w:r>
          </w:p>
        </w:tc>
        <w:tc>
          <w:tcPr>
            <w:tcW w:w="2975" w:type="dxa"/>
            <w:tcBorders>
              <w:left w:val="single" w:sz="4" w:space="0" w:color="FFFFFF" w:themeColor="background1"/>
              <w:right w:val="single" w:sz="4" w:space="0" w:color="FFFFFF" w:themeColor="background1"/>
            </w:tcBorders>
          </w:tcPr>
          <w:p w14:paraId="1521A854" w14:textId="77777777" w:rsidR="008C32D1" w:rsidRPr="006775AF" w:rsidRDefault="008C32D1" w:rsidP="00824584">
            <w:pPr>
              <w:pStyle w:val="TableNheader"/>
            </w:pPr>
            <w:r>
              <w:t>Duration / date</w:t>
            </w:r>
          </w:p>
        </w:tc>
        <w:tc>
          <w:tcPr>
            <w:tcW w:w="5664" w:type="dxa"/>
            <w:tcBorders>
              <w:left w:val="single" w:sz="4" w:space="0" w:color="FFFFFF" w:themeColor="background1"/>
            </w:tcBorders>
          </w:tcPr>
          <w:p w14:paraId="47436B3E" w14:textId="77777777" w:rsidR="008C32D1" w:rsidRPr="006775AF" w:rsidRDefault="008C32D1" w:rsidP="00824584">
            <w:pPr>
              <w:pStyle w:val="TableNheader"/>
            </w:pPr>
            <w:r w:rsidRPr="006775AF">
              <w:t>Comments</w:t>
            </w:r>
          </w:p>
        </w:tc>
      </w:tr>
      <w:tr w:rsidR="00F81E99" w14:paraId="5848DE7D" w14:textId="77777777" w:rsidTr="001557FA">
        <w:tc>
          <w:tcPr>
            <w:tcW w:w="3117" w:type="dxa"/>
          </w:tcPr>
          <w:p w14:paraId="2CC2FFE2" w14:textId="77777777" w:rsidR="008C32D1" w:rsidRPr="00690440" w:rsidRDefault="008C32D1" w:rsidP="00824584">
            <w:pPr>
              <w:pStyle w:val="TableNText"/>
              <w:spacing w:before="40" w:after="40" w:line="240" w:lineRule="auto"/>
            </w:pPr>
            <w:r w:rsidRPr="00690440">
              <w:t xml:space="preserve">Magazine </w:t>
            </w:r>
          </w:p>
        </w:tc>
        <w:tc>
          <w:tcPr>
            <w:tcW w:w="2125" w:type="dxa"/>
          </w:tcPr>
          <w:p w14:paraId="4FDF44D6" w14:textId="77777777" w:rsidR="008C32D1" w:rsidRDefault="008C32D1" w:rsidP="00824584">
            <w:pPr>
              <w:pStyle w:val="TableNText"/>
              <w:spacing w:before="40" w:after="40" w:line="240" w:lineRule="auto"/>
            </w:pPr>
            <w:r>
              <w:t>230,000 printed copies</w:t>
            </w:r>
          </w:p>
        </w:tc>
        <w:tc>
          <w:tcPr>
            <w:tcW w:w="2975" w:type="dxa"/>
          </w:tcPr>
          <w:p w14:paraId="4360A760" w14:textId="77777777" w:rsidR="008C32D1" w:rsidRDefault="008C32D1" w:rsidP="00824584">
            <w:pPr>
              <w:pStyle w:val="TableNText"/>
              <w:spacing w:before="40" w:after="40" w:line="240" w:lineRule="auto"/>
            </w:pPr>
            <w:r w:rsidRPr="006F027B">
              <w:t>February 2022</w:t>
            </w:r>
            <w:r w:rsidRPr="006775AF">
              <w:t>–</w:t>
            </w:r>
            <w:r w:rsidRPr="006F027B">
              <w:t>June 2024</w:t>
            </w:r>
          </w:p>
        </w:tc>
        <w:tc>
          <w:tcPr>
            <w:tcW w:w="5664" w:type="dxa"/>
          </w:tcPr>
          <w:p w14:paraId="6E01DB59" w14:textId="77777777" w:rsidR="008C32D1" w:rsidRDefault="008C32D1" w:rsidP="00824584">
            <w:pPr>
              <w:pStyle w:val="TableNText"/>
              <w:spacing w:before="40" w:after="40" w:line="240" w:lineRule="auto"/>
            </w:pPr>
            <w:r>
              <w:t>Magazines were distributed across Australia via newspapers, medical centres, and consumer representative organisations</w:t>
            </w:r>
          </w:p>
        </w:tc>
      </w:tr>
      <w:tr w:rsidR="00F81E99" w14:paraId="5E9B5700" w14:textId="77777777" w:rsidTr="001557FA">
        <w:tc>
          <w:tcPr>
            <w:tcW w:w="3117" w:type="dxa"/>
          </w:tcPr>
          <w:p w14:paraId="7E8C56AB" w14:textId="77777777" w:rsidR="008C32D1" w:rsidRPr="00690440" w:rsidRDefault="008C32D1" w:rsidP="00824584">
            <w:pPr>
              <w:pStyle w:val="TableNText"/>
              <w:spacing w:before="40" w:after="40" w:line="240" w:lineRule="auto"/>
            </w:pPr>
            <w:r w:rsidRPr="00690440">
              <w:t>Every Week Counts National Collaborative Newsletter</w:t>
            </w:r>
          </w:p>
        </w:tc>
        <w:tc>
          <w:tcPr>
            <w:tcW w:w="2125" w:type="dxa"/>
          </w:tcPr>
          <w:p w14:paraId="68E5E896" w14:textId="77777777" w:rsidR="008C32D1" w:rsidRDefault="008C32D1" w:rsidP="00824584">
            <w:pPr>
              <w:pStyle w:val="TableNText"/>
              <w:spacing w:before="40" w:after="40" w:line="240" w:lineRule="auto"/>
            </w:pPr>
            <w:r>
              <w:t>5 editions</w:t>
            </w:r>
          </w:p>
        </w:tc>
        <w:tc>
          <w:tcPr>
            <w:tcW w:w="2975" w:type="dxa"/>
          </w:tcPr>
          <w:p w14:paraId="5718B61B" w14:textId="77777777" w:rsidR="008C32D1" w:rsidRDefault="008C32D1" w:rsidP="00824584">
            <w:pPr>
              <w:pStyle w:val="TableNText"/>
              <w:spacing w:before="40" w:after="40" w:line="240" w:lineRule="auto"/>
            </w:pPr>
            <w:r w:rsidRPr="006F027B">
              <w:t>February 2022</w:t>
            </w:r>
            <w:r w:rsidRPr="006775AF">
              <w:t>–</w:t>
            </w:r>
            <w:r w:rsidRPr="006F027B">
              <w:t>June 2024</w:t>
            </w:r>
          </w:p>
        </w:tc>
        <w:tc>
          <w:tcPr>
            <w:tcW w:w="5664" w:type="dxa"/>
          </w:tcPr>
          <w:p w14:paraId="6A0F0E0F" w14:textId="77777777" w:rsidR="008C32D1" w:rsidRDefault="008C32D1" w:rsidP="00824584">
            <w:pPr>
              <w:pStyle w:val="TableNText"/>
              <w:spacing w:before="40" w:after="40" w:line="240" w:lineRule="auto"/>
            </w:pPr>
            <w:r>
              <w:t>This newsletter was sent to key Collaborative partners and stakeholders across Round 1</w:t>
            </w:r>
          </w:p>
        </w:tc>
      </w:tr>
      <w:tr w:rsidR="00F81E99" w14:paraId="3BC398ED" w14:textId="77777777" w:rsidTr="001557FA">
        <w:tc>
          <w:tcPr>
            <w:tcW w:w="3117" w:type="dxa"/>
          </w:tcPr>
          <w:p w14:paraId="08657704" w14:textId="77777777" w:rsidR="008C32D1" w:rsidRPr="00690440" w:rsidRDefault="008C32D1" w:rsidP="00824584">
            <w:pPr>
              <w:pStyle w:val="TableNText"/>
              <w:spacing w:before="40" w:after="40" w:line="240" w:lineRule="auto"/>
            </w:pPr>
            <w:r>
              <w:t>‘</w:t>
            </w:r>
            <w:r w:rsidRPr="00690440">
              <w:t>Let’s Talk Timing of Birth</w:t>
            </w:r>
            <w:r>
              <w:t>’</w:t>
            </w:r>
            <w:r w:rsidRPr="00690440">
              <w:t xml:space="preserve"> &amp; </w:t>
            </w:r>
            <w:r>
              <w:t>‘</w:t>
            </w:r>
            <w:r w:rsidRPr="00690440">
              <w:t>Every Week Counts</w:t>
            </w:r>
            <w:r>
              <w:t>’</w:t>
            </w:r>
            <w:r w:rsidRPr="00690440">
              <w:t xml:space="preserve"> brochures</w:t>
            </w:r>
          </w:p>
        </w:tc>
        <w:tc>
          <w:tcPr>
            <w:tcW w:w="2125" w:type="dxa"/>
          </w:tcPr>
          <w:p w14:paraId="37938A07" w14:textId="77777777" w:rsidR="008C32D1" w:rsidRDefault="008C32D1" w:rsidP="00824584">
            <w:pPr>
              <w:pStyle w:val="TableNText"/>
              <w:spacing w:before="40" w:after="40" w:line="240" w:lineRule="auto"/>
            </w:pPr>
            <w:r w:rsidRPr="00C07AF5">
              <w:t>14,500</w:t>
            </w:r>
            <w:r>
              <w:t xml:space="preserve"> copies</w:t>
            </w:r>
          </w:p>
        </w:tc>
        <w:tc>
          <w:tcPr>
            <w:tcW w:w="2975" w:type="dxa"/>
          </w:tcPr>
          <w:p w14:paraId="32230383" w14:textId="77777777" w:rsidR="008C32D1" w:rsidRDefault="008C32D1" w:rsidP="00824584">
            <w:pPr>
              <w:pStyle w:val="TableNText"/>
              <w:spacing w:before="40" w:after="40" w:line="240" w:lineRule="auto"/>
            </w:pPr>
            <w:r w:rsidRPr="006F027B">
              <w:t>February 2022</w:t>
            </w:r>
            <w:r w:rsidRPr="006775AF">
              <w:t>–</w:t>
            </w:r>
            <w:r w:rsidRPr="006F027B">
              <w:t>June 2024</w:t>
            </w:r>
          </w:p>
        </w:tc>
        <w:tc>
          <w:tcPr>
            <w:tcW w:w="5664" w:type="dxa"/>
          </w:tcPr>
          <w:p w14:paraId="044A91AF" w14:textId="77777777" w:rsidR="008C32D1" w:rsidRPr="00C07AF5" w:rsidRDefault="008C32D1" w:rsidP="00824584">
            <w:pPr>
              <w:pStyle w:val="TableNText"/>
              <w:spacing w:before="40" w:after="40" w:line="240" w:lineRule="auto"/>
            </w:pPr>
            <w:r>
              <w:t>N/A</w:t>
            </w:r>
          </w:p>
        </w:tc>
      </w:tr>
      <w:tr w:rsidR="00F81E99" w14:paraId="1A6B3372" w14:textId="77777777" w:rsidTr="001557FA">
        <w:tc>
          <w:tcPr>
            <w:tcW w:w="3117" w:type="dxa"/>
          </w:tcPr>
          <w:p w14:paraId="59CE9855" w14:textId="77777777" w:rsidR="008C32D1" w:rsidRPr="00690440" w:rsidRDefault="008C32D1" w:rsidP="00824584">
            <w:pPr>
              <w:pStyle w:val="TableNText"/>
              <w:spacing w:before="40" w:after="40" w:line="240" w:lineRule="auto"/>
            </w:pPr>
            <w:r w:rsidRPr="00690440">
              <w:t xml:space="preserve">Consumer shared decision-making brochure </w:t>
            </w:r>
          </w:p>
        </w:tc>
        <w:tc>
          <w:tcPr>
            <w:tcW w:w="2125" w:type="dxa"/>
          </w:tcPr>
          <w:p w14:paraId="65B6E5B8" w14:textId="77777777" w:rsidR="008C32D1" w:rsidRPr="00C07AF5" w:rsidRDefault="008C32D1" w:rsidP="00824584">
            <w:pPr>
              <w:pStyle w:val="TableNText"/>
              <w:spacing w:before="40" w:after="40" w:line="240" w:lineRule="auto"/>
            </w:pPr>
            <w:r>
              <w:t>1</w:t>
            </w:r>
          </w:p>
        </w:tc>
        <w:tc>
          <w:tcPr>
            <w:tcW w:w="2975" w:type="dxa"/>
          </w:tcPr>
          <w:p w14:paraId="3497B2D0" w14:textId="77777777" w:rsidR="008C32D1" w:rsidRDefault="008C32D1" w:rsidP="00824584">
            <w:pPr>
              <w:pStyle w:val="TableNText"/>
              <w:spacing w:before="40" w:after="40" w:line="240" w:lineRule="auto"/>
            </w:pPr>
            <w:r w:rsidRPr="006F027B">
              <w:t>February 2022</w:t>
            </w:r>
            <w:r w:rsidRPr="006775AF">
              <w:t>–</w:t>
            </w:r>
            <w:r w:rsidRPr="006F027B">
              <w:t>June 2024</w:t>
            </w:r>
          </w:p>
        </w:tc>
        <w:tc>
          <w:tcPr>
            <w:tcW w:w="5664" w:type="dxa"/>
          </w:tcPr>
          <w:p w14:paraId="3AB3AFC7" w14:textId="77777777" w:rsidR="008C32D1" w:rsidRDefault="008C32D1" w:rsidP="00824584">
            <w:pPr>
              <w:pStyle w:val="TableNText"/>
              <w:spacing w:before="40" w:after="40" w:line="240" w:lineRule="auto"/>
            </w:pPr>
            <w:r>
              <w:t>N/A</w:t>
            </w:r>
          </w:p>
        </w:tc>
      </w:tr>
      <w:tr w:rsidR="00F81E99" w14:paraId="01CD9A15" w14:textId="77777777" w:rsidTr="001557FA">
        <w:tc>
          <w:tcPr>
            <w:tcW w:w="3117" w:type="dxa"/>
          </w:tcPr>
          <w:p w14:paraId="1DA16133" w14:textId="77777777" w:rsidR="008C32D1" w:rsidRPr="00690440" w:rsidRDefault="008C32D1" w:rsidP="00824584">
            <w:pPr>
              <w:pStyle w:val="TableNText"/>
              <w:spacing w:before="40" w:after="40" w:line="240" w:lineRule="auto"/>
            </w:pPr>
            <w:r w:rsidRPr="00690440">
              <w:t>Consumer shared decision-making poster</w:t>
            </w:r>
          </w:p>
        </w:tc>
        <w:tc>
          <w:tcPr>
            <w:tcW w:w="2125" w:type="dxa"/>
          </w:tcPr>
          <w:p w14:paraId="531AB1A0" w14:textId="77777777" w:rsidR="008C32D1" w:rsidRDefault="008C32D1" w:rsidP="00824584">
            <w:pPr>
              <w:pStyle w:val="TableNText"/>
              <w:spacing w:before="40" w:after="40" w:line="240" w:lineRule="auto"/>
            </w:pPr>
            <w:r w:rsidRPr="00FA261B">
              <w:t>1</w:t>
            </w:r>
          </w:p>
        </w:tc>
        <w:tc>
          <w:tcPr>
            <w:tcW w:w="2975" w:type="dxa"/>
          </w:tcPr>
          <w:p w14:paraId="421D27A2" w14:textId="77777777" w:rsidR="008C32D1" w:rsidRPr="006F027B" w:rsidRDefault="008C32D1" w:rsidP="00824584">
            <w:pPr>
              <w:pStyle w:val="TableNText"/>
              <w:spacing w:before="40" w:after="40" w:line="240" w:lineRule="auto"/>
            </w:pPr>
            <w:r w:rsidRPr="006F027B">
              <w:t>February 2022</w:t>
            </w:r>
            <w:r w:rsidRPr="006775AF">
              <w:t>–</w:t>
            </w:r>
            <w:r w:rsidRPr="006F027B">
              <w:t>June 2024</w:t>
            </w:r>
          </w:p>
        </w:tc>
        <w:tc>
          <w:tcPr>
            <w:tcW w:w="5664" w:type="dxa"/>
          </w:tcPr>
          <w:p w14:paraId="738649E4" w14:textId="77777777" w:rsidR="008C32D1" w:rsidRDefault="008C32D1" w:rsidP="00824584">
            <w:pPr>
              <w:pStyle w:val="TableNText"/>
              <w:spacing w:before="40" w:after="40" w:line="240" w:lineRule="auto"/>
            </w:pPr>
            <w:r>
              <w:t>N/A</w:t>
            </w:r>
          </w:p>
        </w:tc>
      </w:tr>
      <w:tr w:rsidR="00F81E99" w14:paraId="3225E3FF" w14:textId="77777777" w:rsidTr="001557FA">
        <w:tc>
          <w:tcPr>
            <w:tcW w:w="3117" w:type="dxa"/>
          </w:tcPr>
          <w:p w14:paraId="479CBA9F" w14:textId="77777777" w:rsidR="008C32D1" w:rsidRPr="00690440" w:rsidRDefault="008C32D1" w:rsidP="00824584">
            <w:pPr>
              <w:pStyle w:val="TableNText"/>
              <w:spacing w:before="40" w:after="40" w:line="240" w:lineRule="auto"/>
            </w:pPr>
            <w:r>
              <w:t>‘</w:t>
            </w:r>
            <w:r w:rsidRPr="00FD73FF">
              <w:t>Progesterone Use In Pregnancy</w:t>
            </w:r>
            <w:r>
              <w:t>’</w:t>
            </w:r>
            <w:r w:rsidRPr="00FD73FF">
              <w:t xml:space="preserve"> tri</w:t>
            </w:r>
            <w:r>
              <w:t>-</w:t>
            </w:r>
            <w:r w:rsidRPr="00FD73FF">
              <w:t>fold brochure</w:t>
            </w:r>
          </w:p>
        </w:tc>
        <w:tc>
          <w:tcPr>
            <w:tcW w:w="2125" w:type="dxa"/>
          </w:tcPr>
          <w:p w14:paraId="62B038EF" w14:textId="77777777" w:rsidR="008C32D1" w:rsidRDefault="008C32D1" w:rsidP="00824584">
            <w:pPr>
              <w:pStyle w:val="TableNText"/>
              <w:spacing w:before="40" w:after="40" w:line="240" w:lineRule="auto"/>
            </w:pPr>
            <w:r w:rsidRPr="00FA261B">
              <w:t>1</w:t>
            </w:r>
          </w:p>
        </w:tc>
        <w:tc>
          <w:tcPr>
            <w:tcW w:w="2975" w:type="dxa"/>
          </w:tcPr>
          <w:p w14:paraId="1D850B22" w14:textId="77777777" w:rsidR="008C32D1" w:rsidRDefault="008C32D1" w:rsidP="00824584">
            <w:pPr>
              <w:pStyle w:val="TableNText"/>
              <w:spacing w:before="40" w:after="40" w:line="240" w:lineRule="auto"/>
            </w:pPr>
            <w:r>
              <w:t>January 2023</w:t>
            </w:r>
            <w:r w:rsidRPr="006775AF">
              <w:t>–</w:t>
            </w:r>
            <w:r>
              <w:t>June 2023</w:t>
            </w:r>
          </w:p>
        </w:tc>
        <w:tc>
          <w:tcPr>
            <w:tcW w:w="5664" w:type="dxa"/>
          </w:tcPr>
          <w:p w14:paraId="1408D6D2" w14:textId="77777777" w:rsidR="008C32D1" w:rsidRDefault="008C32D1" w:rsidP="00824584">
            <w:pPr>
              <w:pStyle w:val="TableNText"/>
              <w:spacing w:before="40" w:after="40" w:line="240" w:lineRule="auto"/>
            </w:pPr>
            <w:r>
              <w:t>N/A</w:t>
            </w:r>
          </w:p>
        </w:tc>
      </w:tr>
      <w:tr w:rsidR="00F81E99" w14:paraId="02972FAA" w14:textId="77777777" w:rsidTr="001557FA">
        <w:tc>
          <w:tcPr>
            <w:tcW w:w="3117" w:type="dxa"/>
          </w:tcPr>
          <w:p w14:paraId="72A87FD5" w14:textId="77777777" w:rsidR="008C32D1" w:rsidRPr="00690440" w:rsidRDefault="008C32D1" w:rsidP="00824584">
            <w:pPr>
              <w:pStyle w:val="TableNText"/>
              <w:spacing w:before="40" w:after="40" w:line="240" w:lineRule="auto"/>
            </w:pPr>
            <w:r w:rsidRPr="00690440">
              <w:t>Consumer Advisory Group supporting material: Collaborative consumer engagement map</w:t>
            </w:r>
          </w:p>
        </w:tc>
        <w:tc>
          <w:tcPr>
            <w:tcW w:w="2125" w:type="dxa"/>
          </w:tcPr>
          <w:p w14:paraId="453CF22F" w14:textId="77777777" w:rsidR="008C32D1" w:rsidRDefault="008C32D1" w:rsidP="00824584">
            <w:pPr>
              <w:pStyle w:val="TableNText"/>
              <w:spacing w:before="40" w:after="40" w:line="240" w:lineRule="auto"/>
            </w:pPr>
            <w:r w:rsidRPr="00FA261B">
              <w:t>1</w:t>
            </w:r>
          </w:p>
        </w:tc>
        <w:tc>
          <w:tcPr>
            <w:tcW w:w="2975" w:type="dxa"/>
          </w:tcPr>
          <w:p w14:paraId="4E23CCD1" w14:textId="77777777" w:rsidR="008C32D1" w:rsidRDefault="008C32D1" w:rsidP="00824584">
            <w:pPr>
              <w:pStyle w:val="TableNText"/>
              <w:spacing w:before="40" w:after="40" w:line="240" w:lineRule="auto"/>
            </w:pPr>
            <w:r>
              <w:t>July 2023</w:t>
            </w:r>
            <w:r w:rsidRPr="006775AF">
              <w:t>–</w:t>
            </w:r>
            <w:r>
              <w:t>December 2023</w:t>
            </w:r>
          </w:p>
        </w:tc>
        <w:tc>
          <w:tcPr>
            <w:tcW w:w="5664" w:type="dxa"/>
          </w:tcPr>
          <w:p w14:paraId="4E753C4D" w14:textId="77777777" w:rsidR="008C32D1" w:rsidRDefault="008C32D1" w:rsidP="00824584">
            <w:pPr>
              <w:pStyle w:val="TableNText"/>
              <w:spacing w:before="40" w:after="40" w:line="240" w:lineRule="auto"/>
            </w:pPr>
            <w:r>
              <w:t>N/A</w:t>
            </w:r>
          </w:p>
        </w:tc>
      </w:tr>
      <w:tr w:rsidR="00F81E99" w14:paraId="47746F30" w14:textId="77777777" w:rsidTr="001557FA">
        <w:tc>
          <w:tcPr>
            <w:tcW w:w="3117" w:type="dxa"/>
          </w:tcPr>
          <w:p w14:paraId="7D0C507D" w14:textId="77777777" w:rsidR="008C32D1" w:rsidRPr="00690440" w:rsidRDefault="008C32D1" w:rsidP="00824584">
            <w:pPr>
              <w:pStyle w:val="TableNText"/>
              <w:spacing w:before="40" w:after="40" w:line="240" w:lineRule="auto"/>
            </w:pPr>
            <w:r w:rsidRPr="00690440">
              <w:t>Consumer Advisory Group supporting material: Empowered Birth: The Journey of Shared Decision-Making</w:t>
            </w:r>
          </w:p>
        </w:tc>
        <w:tc>
          <w:tcPr>
            <w:tcW w:w="2125" w:type="dxa"/>
          </w:tcPr>
          <w:p w14:paraId="5C78D368" w14:textId="77777777" w:rsidR="008C32D1" w:rsidRDefault="008C32D1" w:rsidP="00824584">
            <w:pPr>
              <w:pStyle w:val="TableNText"/>
              <w:spacing w:before="40" w:after="40" w:line="240" w:lineRule="auto"/>
            </w:pPr>
            <w:r w:rsidRPr="00FA261B">
              <w:t>1</w:t>
            </w:r>
          </w:p>
        </w:tc>
        <w:tc>
          <w:tcPr>
            <w:tcW w:w="2975" w:type="dxa"/>
          </w:tcPr>
          <w:p w14:paraId="22532143" w14:textId="77777777" w:rsidR="008C32D1" w:rsidRDefault="008C32D1" w:rsidP="00824584">
            <w:pPr>
              <w:pStyle w:val="TableNText"/>
              <w:spacing w:before="40" w:after="40" w:line="240" w:lineRule="auto"/>
            </w:pPr>
            <w:r>
              <w:t>July 2023</w:t>
            </w:r>
            <w:r w:rsidRPr="006775AF">
              <w:t>–</w:t>
            </w:r>
            <w:r>
              <w:t>December 2023</w:t>
            </w:r>
          </w:p>
        </w:tc>
        <w:tc>
          <w:tcPr>
            <w:tcW w:w="5664" w:type="dxa"/>
          </w:tcPr>
          <w:p w14:paraId="6A2FD111" w14:textId="77777777" w:rsidR="008C32D1" w:rsidRDefault="008C32D1" w:rsidP="00824584">
            <w:pPr>
              <w:pStyle w:val="TableNText"/>
              <w:spacing w:before="40" w:after="40" w:line="240" w:lineRule="auto"/>
            </w:pPr>
            <w:r>
              <w:t>N/A</w:t>
            </w:r>
          </w:p>
        </w:tc>
      </w:tr>
    </w:tbl>
    <w:p w14:paraId="088F13AA" w14:textId="77777777" w:rsidR="00824584" w:rsidRDefault="00824584" w:rsidP="001557FA">
      <w:pPr>
        <w:spacing w:before="240"/>
        <w:rPr>
          <w:rFonts w:asciiTheme="majorHAnsi" w:hAnsiTheme="majorHAnsi" w:cstheme="majorHAnsi"/>
        </w:rPr>
      </w:pPr>
      <w:r>
        <w:rPr>
          <w:rFonts w:asciiTheme="majorHAnsi" w:hAnsiTheme="majorHAnsi" w:cstheme="majorHAnsi"/>
        </w:rPr>
        <w:br w:type="page"/>
      </w:r>
    </w:p>
    <w:p w14:paraId="334077DF" w14:textId="2AE0AE65" w:rsidR="008C32D1" w:rsidRPr="00070F3C" w:rsidRDefault="008C32D1" w:rsidP="001557FA">
      <w:pPr>
        <w:spacing w:before="240"/>
        <w:rPr>
          <w:rFonts w:asciiTheme="majorHAnsi" w:hAnsiTheme="majorHAnsi" w:cstheme="majorHAnsi"/>
        </w:rPr>
      </w:pPr>
      <w:r w:rsidRPr="00070F3C">
        <w:rPr>
          <w:rFonts w:asciiTheme="majorHAnsi" w:hAnsiTheme="majorHAnsi" w:cstheme="majorHAnsi"/>
        </w:rPr>
        <w:lastRenderedPageBreak/>
        <w:t>Media</w:t>
      </w:r>
    </w:p>
    <w:tbl>
      <w:tblPr>
        <w:tblStyle w:val="AccessibleNousTable"/>
        <w:tblpPr w:leftFromText="180" w:rightFromText="180" w:vertAnchor="text" w:tblpY="1"/>
        <w:tblW w:w="5000" w:type="pct"/>
        <w:tblLook w:val="04A0" w:firstRow="1" w:lastRow="0" w:firstColumn="1" w:lastColumn="0" w:noHBand="0" w:noVBand="1"/>
      </w:tblPr>
      <w:tblGrid>
        <w:gridCol w:w="3168"/>
        <w:gridCol w:w="2160"/>
        <w:gridCol w:w="3023"/>
        <w:gridCol w:w="5756"/>
      </w:tblGrid>
      <w:tr w:rsidR="00AE15D1" w14:paraId="523B1790" w14:textId="77777777" w:rsidTr="00F57B65">
        <w:trPr>
          <w:cnfStyle w:val="100000000000" w:firstRow="1" w:lastRow="0" w:firstColumn="0" w:lastColumn="0" w:oddVBand="0" w:evenVBand="0" w:oddHBand="0" w:evenHBand="0" w:firstRowFirstColumn="0" w:firstRowLastColumn="0" w:lastRowFirstColumn="0" w:lastRowLastColumn="0"/>
          <w:tblHeader/>
        </w:trPr>
        <w:tc>
          <w:tcPr>
            <w:tcW w:w="3117" w:type="dxa"/>
            <w:tcBorders>
              <w:right w:val="single" w:sz="4" w:space="0" w:color="FFFFFF" w:themeColor="background1"/>
            </w:tcBorders>
          </w:tcPr>
          <w:p w14:paraId="0E0E6F05" w14:textId="77777777" w:rsidR="008C32D1" w:rsidRPr="006775AF" w:rsidRDefault="008C32D1" w:rsidP="00824584">
            <w:pPr>
              <w:pStyle w:val="TableNheader"/>
            </w:pPr>
            <w:r w:rsidRPr="006775AF">
              <w:t>Output</w:t>
            </w:r>
          </w:p>
        </w:tc>
        <w:tc>
          <w:tcPr>
            <w:tcW w:w="2125" w:type="dxa"/>
            <w:tcBorders>
              <w:left w:val="single" w:sz="4" w:space="0" w:color="FFFFFF" w:themeColor="background1"/>
              <w:right w:val="single" w:sz="4" w:space="0" w:color="FFFFFF" w:themeColor="background1"/>
            </w:tcBorders>
          </w:tcPr>
          <w:p w14:paraId="5AC5BC1A" w14:textId="77777777" w:rsidR="008C32D1" w:rsidRPr="006775AF" w:rsidRDefault="008C32D1" w:rsidP="00824584">
            <w:pPr>
              <w:pStyle w:val="TableNheader"/>
            </w:pPr>
            <w:r w:rsidRPr="006775AF">
              <w:t>Number of outputs</w:t>
            </w:r>
          </w:p>
        </w:tc>
        <w:tc>
          <w:tcPr>
            <w:tcW w:w="2975" w:type="dxa"/>
            <w:tcBorders>
              <w:left w:val="single" w:sz="4" w:space="0" w:color="FFFFFF" w:themeColor="background1"/>
              <w:right w:val="single" w:sz="4" w:space="0" w:color="FFFFFF" w:themeColor="background1"/>
            </w:tcBorders>
          </w:tcPr>
          <w:p w14:paraId="6ECE0E81" w14:textId="77777777" w:rsidR="008C32D1" w:rsidRPr="006775AF" w:rsidRDefault="008C32D1" w:rsidP="00824584">
            <w:pPr>
              <w:pStyle w:val="TableNheader"/>
            </w:pPr>
            <w:r>
              <w:t>Duration / date</w:t>
            </w:r>
          </w:p>
        </w:tc>
        <w:tc>
          <w:tcPr>
            <w:tcW w:w="5664" w:type="dxa"/>
            <w:tcBorders>
              <w:left w:val="single" w:sz="4" w:space="0" w:color="FFFFFF" w:themeColor="background1"/>
            </w:tcBorders>
          </w:tcPr>
          <w:p w14:paraId="720F5BA1" w14:textId="77777777" w:rsidR="008C32D1" w:rsidRPr="006775AF" w:rsidRDefault="008C32D1" w:rsidP="00824584">
            <w:pPr>
              <w:pStyle w:val="TableNheader"/>
            </w:pPr>
            <w:r w:rsidRPr="006775AF">
              <w:t>Comments</w:t>
            </w:r>
          </w:p>
        </w:tc>
      </w:tr>
      <w:tr w:rsidR="00F81E99" w14:paraId="08DDAF6C" w14:textId="77777777" w:rsidTr="001557FA">
        <w:tc>
          <w:tcPr>
            <w:tcW w:w="3117" w:type="dxa"/>
          </w:tcPr>
          <w:p w14:paraId="65BBD225" w14:textId="77777777" w:rsidR="0079231A" w:rsidRPr="00690440" w:rsidRDefault="0079231A" w:rsidP="00824584">
            <w:pPr>
              <w:pStyle w:val="TableNText"/>
              <w:spacing w:before="40" w:after="40" w:line="240" w:lineRule="auto"/>
            </w:pPr>
            <w:r w:rsidRPr="00690440">
              <w:t xml:space="preserve">Media and op releases </w:t>
            </w:r>
          </w:p>
        </w:tc>
        <w:tc>
          <w:tcPr>
            <w:tcW w:w="2125" w:type="dxa"/>
          </w:tcPr>
          <w:p w14:paraId="7179D57E" w14:textId="77777777" w:rsidR="0079231A" w:rsidRDefault="0079231A" w:rsidP="00824584">
            <w:pPr>
              <w:pStyle w:val="TableNText"/>
              <w:spacing w:before="40" w:after="40" w:line="240" w:lineRule="auto"/>
            </w:pPr>
            <w:r>
              <w:t>7</w:t>
            </w:r>
          </w:p>
        </w:tc>
        <w:tc>
          <w:tcPr>
            <w:tcW w:w="2975" w:type="dxa"/>
          </w:tcPr>
          <w:p w14:paraId="6A002CDF" w14:textId="77777777" w:rsidR="0079231A" w:rsidRPr="00435334" w:rsidRDefault="0079231A" w:rsidP="00824584">
            <w:pPr>
              <w:pStyle w:val="TableNText"/>
              <w:spacing w:before="40" w:after="40" w:line="240" w:lineRule="auto"/>
            </w:pPr>
            <w:r w:rsidRPr="00435334">
              <w:t xml:space="preserve">July </w:t>
            </w:r>
            <w:r>
              <w:t>2023</w:t>
            </w:r>
            <w:r w:rsidRPr="00435334">
              <w:t>–December 2022</w:t>
            </w:r>
          </w:p>
        </w:tc>
        <w:tc>
          <w:tcPr>
            <w:tcW w:w="5664" w:type="dxa"/>
          </w:tcPr>
          <w:p w14:paraId="23C648A5" w14:textId="77777777" w:rsidR="0079231A" w:rsidRPr="00435334" w:rsidRDefault="0079231A" w:rsidP="00824584">
            <w:pPr>
              <w:pStyle w:val="TableNText"/>
              <w:spacing w:before="40" w:after="40" w:line="240" w:lineRule="auto"/>
            </w:pPr>
            <w:r>
              <w:t>N/A</w:t>
            </w:r>
          </w:p>
        </w:tc>
      </w:tr>
      <w:tr w:rsidR="00F81E99" w14:paraId="28936D78" w14:textId="77777777" w:rsidTr="001557FA">
        <w:tc>
          <w:tcPr>
            <w:tcW w:w="3117" w:type="dxa"/>
          </w:tcPr>
          <w:p w14:paraId="3B9F6EAB" w14:textId="7BA3D6C8" w:rsidR="0079231A" w:rsidRPr="00690440" w:rsidRDefault="0079231A" w:rsidP="00824584">
            <w:pPr>
              <w:pStyle w:val="TableNText"/>
              <w:spacing w:before="40" w:after="40" w:line="240" w:lineRule="auto"/>
            </w:pPr>
            <w:r w:rsidRPr="00690440">
              <w:t xml:space="preserve">Media and op releases </w:t>
            </w:r>
          </w:p>
        </w:tc>
        <w:tc>
          <w:tcPr>
            <w:tcW w:w="2125" w:type="dxa"/>
          </w:tcPr>
          <w:p w14:paraId="6E6564F1" w14:textId="77777777" w:rsidR="0079231A" w:rsidRPr="001D3F61" w:rsidRDefault="0079231A" w:rsidP="00824584">
            <w:pPr>
              <w:pStyle w:val="TableNText"/>
              <w:spacing w:before="40" w:after="40" w:line="240" w:lineRule="auto"/>
            </w:pPr>
            <w:r>
              <w:t>6</w:t>
            </w:r>
          </w:p>
        </w:tc>
        <w:tc>
          <w:tcPr>
            <w:tcW w:w="2975" w:type="dxa"/>
          </w:tcPr>
          <w:p w14:paraId="42DE750D" w14:textId="77777777" w:rsidR="0079231A" w:rsidRPr="00435334" w:rsidRDefault="0079231A" w:rsidP="00824584">
            <w:pPr>
              <w:pStyle w:val="TableNText"/>
              <w:spacing w:before="40" w:after="40" w:line="240" w:lineRule="auto"/>
            </w:pPr>
            <w:r w:rsidRPr="00435334">
              <w:t xml:space="preserve">January </w:t>
            </w:r>
            <w:r>
              <w:t>2023</w:t>
            </w:r>
            <w:r w:rsidRPr="006775AF">
              <w:t>–</w:t>
            </w:r>
            <w:r w:rsidRPr="00435334">
              <w:t>June 2023</w:t>
            </w:r>
          </w:p>
        </w:tc>
        <w:tc>
          <w:tcPr>
            <w:tcW w:w="5664" w:type="dxa"/>
          </w:tcPr>
          <w:p w14:paraId="6B3D452B" w14:textId="77777777" w:rsidR="0079231A" w:rsidRPr="00435334" w:rsidRDefault="0079231A" w:rsidP="00824584">
            <w:pPr>
              <w:pStyle w:val="TableNText"/>
              <w:spacing w:before="40" w:after="40" w:line="240" w:lineRule="auto"/>
            </w:pPr>
            <w:r>
              <w:t>N/A</w:t>
            </w:r>
          </w:p>
        </w:tc>
      </w:tr>
      <w:tr w:rsidR="00F81E99" w14:paraId="33D238BF" w14:textId="77777777" w:rsidTr="001557FA">
        <w:tc>
          <w:tcPr>
            <w:tcW w:w="3117" w:type="dxa"/>
          </w:tcPr>
          <w:p w14:paraId="3ADB6F55" w14:textId="6B3F3F41" w:rsidR="0079231A" w:rsidRPr="00690440" w:rsidRDefault="0079231A" w:rsidP="00824584">
            <w:pPr>
              <w:pStyle w:val="TableNText"/>
              <w:spacing w:before="40" w:after="40" w:line="240" w:lineRule="auto"/>
            </w:pPr>
            <w:r w:rsidRPr="00690440">
              <w:t xml:space="preserve">Media and op releases </w:t>
            </w:r>
          </w:p>
        </w:tc>
        <w:tc>
          <w:tcPr>
            <w:tcW w:w="2125" w:type="dxa"/>
          </w:tcPr>
          <w:p w14:paraId="0F4AE873" w14:textId="77777777" w:rsidR="0079231A" w:rsidRPr="00435334" w:rsidRDefault="0079231A" w:rsidP="00824584">
            <w:pPr>
              <w:pStyle w:val="TableNText"/>
              <w:spacing w:before="40" w:after="40" w:line="240" w:lineRule="auto"/>
            </w:pPr>
            <w:r>
              <w:t>3</w:t>
            </w:r>
          </w:p>
        </w:tc>
        <w:tc>
          <w:tcPr>
            <w:tcW w:w="2975" w:type="dxa"/>
          </w:tcPr>
          <w:p w14:paraId="47C42BB7" w14:textId="77777777" w:rsidR="0079231A" w:rsidRPr="00435334" w:rsidRDefault="0079231A" w:rsidP="00824584">
            <w:pPr>
              <w:pStyle w:val="TableNText"/>
              <w:spacing w:before="40" w:after="40" w:line="240" w:lineRule="auto"/>
            </w:pPr>
            <w:r w:rsidRPr="00435334">
              <w:t>July</w:t>
            </w:r>
            <w:r>
              <w:t xml:space="preserve"> 2023</w:t>
            </w:r>
            <w:r w:rsidRPr="006775AF">
              <w:t>–</w:t>
            </w:r>
            <w:r w:rsidRPr="00435334">
              <w:t>December 2023</w:t>
            </w:r>
          </w:p>
        </w:tc>
        <w:tc>
          <w:tcPr>
            <w:tcW w:w="5664" w:type="dxa"/>
          </w:tcPr>
          <w:p w14:paraId="4BCDDE33" w14:textId="77777777" w:rsidR="0079231A" w:rsidRPr="00435334" w:rsidRDefault="0079231A" w:rsidP="00824584">
            <w:pPr>
              <w:pStyle w:val="TableNText"/>
              <w:spacing w:before="40" w:after="40" w:line="240" w:lineRule="auto"/>
            </w:pPr>
            <w:r>
              <w:t>N/A</w:t>
            </w:r>
          </w:p>
        </w:tc>
      </w:tr>
      <w:tr w:rsidR="00F81E99" w14:paraId="2C27BE95" w14:textId="77777777" w:rsidTr="001557FA">
        <w:tc>
          <w:tcPr>
            <w:tcW w:w="3117" w:type="dxa"/>
          </w:tcPr>
          <w:p w14:paraId="22D7D8A5" w14:textId="66B00190" w:rsidR="0079231A" w:rsidRPr="00690440" w:rsidRDefault="0079231A" w:rsidP="00824584">
            <w:pPr>
              <w:pStyle w:val="TableNText"/>
              <w:spacing w:before="40" w:after="40" w:line="240" w:lineRule="auto"/>
            </w:pPr>
            <w:r w:rsidRPr="00690440">
              <w:t xml:space="preserve">Media and op releases </w:t>
            </w:r>
          </w:p>
        </w:tc>
        <w:tc>
          <w:tcPr>
            <w:tcW w:w="2125" w:type="dxa"/>
          </w:tcPr>
          <w:p w14:paraId="4D9F02F0" w14:textId="77777777" w:rsidR="0079231A" w:rsidRPr="00435334" w:rsidRDefault="0079231A" w:rsidP="00824584">
            <w:pPr>
              <w:pStyle w:val="TableNText"/>
              <w:spacing w:before="40" w:after="40" w:line="240" w:lineRule="auto"/>
            </w:pPr>
            <w:r>
              <w:t>9</w:t>
            </w:r>
          </w:p>
        </w:tc>
        <w:tc>
          <w:tcPr>
            <w:tcW w:w="2975" w:type="dxa"/>
          </w:tcPr>
          <w:p w14:paraId="68409896" w14:textId="77777777" w:rsidR="0079231A" w:rsidRPr="00435334" w:rsidRDefault="0079231A" w:rsidP="00824584">
            <w:pPr>
              <w:pStyle w:val="TableNText"/>
              <w:spacing w:before="40" w:after="40" w:line="240" w:lineRule="auto"/>
            </w:pPr>
            <w:r w:rsidRPr="00435334">
              <w:t xml:space="preserve">January </w:t>
            </w:r>
            <w:r>
              <w:t>2024</w:t>
            </w:r>
            <w:r w:rsidRPr="006775AF">
              <w:t>–</w:t>
            </w:r>
            <w:r w:rsidRPr="00435334">
              <w:t>June 2024</w:t>
            </w:r>
          </w:p>
        </w:tc>
        <w:tc>
          <w:tcPr>
            <w:tcW w:w="5664" w:type="dxa"/>
          </w:tcPr>
          <w:p w14:paraId="112AA5CF" w14:textId="77777777" w:rsidR="0079231A" w:rsidRPr="00435334" w:rsidRDefault="0079231A" w:rsidP="00824584">
            <w:pPr>
              <w:pStyle w:val="TableNText"/>
              <w:spacing w:before="40" w:after="40" w:line="240" w:lineRule="auto"/>
            </w:pPr>
            <w:r>
              <w:t>N/A</w:t>
            </w:r>
          </w:p>
        </w:tc>
      </w:tr>
      <w:tr w:rsidR="00F81E99" w14:paraId="06BAE0F0" w14:textId="77777777" w:rsidTr="001557FA">
        <w:tc>
          <w:tcPr>
            <w:tcW w:w="3117" w:type="dxa"/>
          </w:tcPr>
          <w:p w14:paraId="0BC71F71" w14:textId="77777777" w:rsidR="0079231A" w:rsidRPr="00690440" w:rsidRDefault="0079231A" w:rsidP="00824584">
            <w:pPr>
              <w:pStyle w:val="TableNText"/>
              <w:spacing w:before="40" w:after="40" w:line="240" w:lineRule="auto"/>
            </w:pPr>
            <w:r w:rsidRPr="00690440">
              <w:t>Media and print clippings</w:t>
            </w:r>
          </w:p>
        </w:tc>
        <w:tc>
          <w:tcPr>
            <w:tcW w:w="2125" w:type="dxa"/>
          </w:tcPr>
          <w:p w14:paraId="710DE633" w14:textId="77777777" w:rsidR="0079231A" w:rsidRDefault="0079231A" w:rsidP="00824584">
            <w:pPr>
              <w:pStyle w:val="TableNText"/>
              <w:spacing w:before="40" w:after="40" w:line="240" w:lineRule="auto"/>
            </w:pPr>
            <w:r>
              <w:t>4</w:t>
            </w:r>
          </w:p>
        </w:tc>
        <w:tc>
          <w:tcPr>
            <w:tcW w:w="2975" w:type="dxa"/>
          </w:tcPr>
          <w:p w14:paraId="3D451C8D" w14:textId="77777777" w:rsidR="0079231A" w:rsidRDefault="0079231A" w:rsidP="00824584">
            <w:pPr>
              <w:pStyle w:val="TableNText"/>
              <w:spacing w:before="40" w:after="40" w:line="240" w:lineRule="auto"/>
            </w:pPr>
            <w:r>
              <w:t>January 2023</w:t>
            </w:r>
            <w:r w:rsidRPr="006775AF">
              <w:t>–</w:t>
            </w:r>
            <w:r>
              <w:t>June 2023</w:t>
            </w:r>
          </w:p>
        </w:tc>
        <w:tc>
          <w:tcPr>
            <w:tcW w:w="5664" w:type="dxa"/>
          </w:tcPr>
          <w:p w14:paraId="1F6527F7" w14:textId="77777777" w:rsidR="0079231A" w:rsidRDefault="0079231A" w:rsidP="00824584">
            <w:pPr>
              <w:pStyle w:val="TableNText"/>
              <w:spacing w:before="40" w:after="40" w:line="240" w:lineRule="auto"/>
            </w:pPr>
            <w:r>
              <w:t>N/A</w:t>
            </w:r>
          </w:p>
        </w:tc>
      </w:tr>
      <w:tr w:rsidR="00F81E99" w14:paraId="3CB9DAA9" w14:textId="77777777" w:rsidTr="001557FA">
        <w:tc>
          <w:tcPr>
            <w:tcW w:w="3117" w:type="dxa"/>
          </w:tcPr>
          <w:p w14:paraId="4A53FF20" w14:textId="77777777" w:rsidR="0079231A" w:rsidRPr="00690440" w:rsidRDefault="0079231A" w:rsidP="00824584">
            <w:pPr>
              <w:pStyle w:val="TableNText"/>
              <w:spacing w:before="40" w:after="40" w:line="240" w:lineRule="auto"/>
            </w:pPr>
            <w:r>
              <w:t xml:space="preserve">Home page takeover </w:t>
            </w:r>
          </w:p>
        </w:tc>
        <w:tc>
          <w:tcPr>
            <w:tcW w:w="2125" w:type="dxa"/>
          </w:tcPr>
          <w:p w14:paraId="136F4159" w14:textId="77777777" w:rsidR="0079231A" w:rsidRDefault="0079231A" w:rsidP="00824584">
            <w:pPr>
              <w:pStyle w:val="TableNText"/>
              <w:spacing w:before="40" w:after="40" w:line="240" w:lineRule="auto"/>
            </w:pPr>
            <w:r>
              <w:t>1</w:t>
            </w:r>
          </w:p>
        </w:tc>
        <w:tc>
          <w:tcPr>
            <w:tcW w:w="2975" w:type="dxa"/>
          </w:tcPr>
          <w:p w14:paraId="2E2ABB31" w14:textId="77777777" w:rsidR="0079231A" w:rsidRDefault="0079231A" w:rsidP="00824584">
            <w:pPr>
              <w:pStyle w:val="TableNText"/>
              <w:spacing w:before="40" w:after="40" w:line="240" w:lineRule="auto"/>
            </w:pPr>
            <w:r>
              <w:t>July 2022</w:t>
            </w:r>
            <w:r w:rsidRPr="006775AF">
              <w:t>–</w:t>
            </w:r>
            <w:r>
              <w:t>December 2022</w:t>
            </w:r>
          </w:p>
        </w:tc>
        <w:tc>
          <w:tcPr>
            <w:tcW w:w="5664" w:type="dxa"/>
          </w:tcPr>
          <w:p w14:paraId="385C01B2" w14:textId="77777777" w:rsidR="0079231A" w:rsidRPr="006775AF" w:rsidRDefault="0079231A" w:rsidP="00824584">
            <w:pPr>
              <w:pStyle w:val="TableNText"/>
              <w:spacing w:before="40" w:after="40" w:line="240" w:lineRule="auto"/>
            </w:pPr>
            <w:r>
              <w:t>This was done for ‘</w:t>
            </w:r>
            <w:r w:rsidRPr="006775AF">
              <w:t>The West Australian</w:t>
            </w:r>
            <w:r>
              <w:t>’</w:t>
            </w:r>
          </w:p>
        </w:tc>
      </w:tr>
      <w:tr w:rsidR="00F81E99" w14:paraId="1C117879" w14:textId="77777777" w:rsidTr="001557FA">
        <w:tc>
          <w:tcPr>
            <w:tcW w:w="3117" w:type="dxa"/>
          </w:tcPr>
          <w:p w14:paraId="41066CCC" w14:textId="5484B033" w:rsidR="0079231A" w:rsidRDefault="0079231A" w:rsidP="00824584">
            <w:pPr>
              <w:pStyle w:val="TableNText"/>
              <w:spacing w:before="40" w:after="40" w:line="240" w:lineRule="auto"/>
            </w:pPr>
            <w:r>
              <w:t>Online media articles - ABC Online</w:t>
            </w:r>
          </w:p>
        </w:tc>
        <w:tc>
          <w:tcPr>
            <w:tcW w:w="2125" w:type="dxa"/>
          </w:tcPr>
          <w:p w14:paraId="2E889B10" w14:textId="77777777" w:rsidR="0079231A" w:rsidRDefault="0079231A" w:rsidP="00824584">
            <w:pPr>
              <w:pStyle w:val="TableNText"/>
              <w:spacing w:before="40" w:after="40" w:line="240" w:lineRule="auto"/>
            </w:pPr>
            <w:r>
              <w:t>1</w:t>
            </w:r>
          </w:p>
        </w:tc>
        <w:tc>
          <w:tcPr>
            <w:tcW w:w="2975" w:type="dxa"/>
          </w:tcPr>
          <w:p w14:paraId="49B17D31" w14:textId="77777777" w:rsidR="0079231A" w:rsidRDefault="0079231A" w:rsidP="00824584">
            <w:pPr>
              <w:pStyle w:val="TableNBullet"/>
              <w:numPr>
                <w:ilvl w:val="0"/>
                <w:numId w:val="0"/>
              </w:numPr>
              <w:spacing w:before="40" w:after="40"/>
            </w:pPr>
            <w:r>
              <w:t>March 2024</w:t>
            </w:r>
          </w:p>
        </w:tc>
        <w:tc>
          <w:tcPr>
            <w:tcW w:w="5664" w:type="dxa"/>
          </w:tcPr>
          <w:p w14:paraId="391CAC79" w14:textId="77777777" w:rsidR="0079231A" w:rsidRDefault="0079231A" w:rsidP="00824584">
            <w:pPr>
              <w:pStyle w:val="TableNText"/>
              <w:spacing w:before="40" w:after="40" w:line="240" w:lineRule="auto"/>
            </w:pPr>
            <w:r>
              <w:t>ABC Online</w:t>
            </w:r>
          </w:p>
        </w:tc>
      </w:tr>
      <w:tr w:rsidR="00F81E99" w14:paraId="71C21E19" w14:textId="77777777" w:rsidTr="001557FA">
        <w:tc>
          <w:tcPr>
            <w:tcW w:w="3117" w:type="dxa"/>
          </w:tcPr>
          <w:p w14:paraId="65477D9E" w14:textId="7BFA831B" w:rsidR="0079231A" w:rsidRDefault="0079231A" w:rsidP="00824584">
            <w:pPr>
              <w:pStyle w:val="TableNText"/>
              <w:spacing w:before="40" w:after="40" w:line="240" w:lineRule="auto"/>
            </w:pPr>
            <w:r>
              <w:t>Online media articles - NT News</w:t>
            </w:r>
          </w:p>
        </w:tc>
        <w:tc>
          <w:tcPr>
            <w:tcW w:w="2125" w:type="dxa"/>
          </w:tcPr>
          <w:p w14:paraId="02AAF111" w14:textId="77777777" w:rsidR="0079231A" w:rsidRDefault="0079231A" w:rsidP="00824584">
            <w:pPr>
              <w:pStyle w:val="TableNText"/>
              <w:spacing w:before="40" w:after="40" w:line="240" w:lineRule="auto"/>
            </w:pPr>
            <w:r>
              <w:t>2</w:t>
            </w:r>
          </w:p>
        </w:tc>
        <w:tc>
          <w:tcPr>
            <w:tcW w:w="2975" w:type="dxa"/>
          </w:tcPr>
          <w:p w14:paraId="72EEC468" w14:textId="77777777" w:rsidR="0079231A" w:rsidRDefault="0079231A" w:rsidP="00824584">
            <w:pPr>
              <w:pStyle w:val="TableNBullet"/>
              <w:numPr>
                <w:ilvl w:val="0"/>
                <w:numId w:val="0"/>
              </w:numPr>
              <w:spacing w:before="40" w:after="40"/>
            </w:pPr>
            <w:r>
              <w:t xml:space="preserve">Date not available </w:t>
            </w:r>
          </w:p>
        </w:tc>
        <w:tc>
          <w:tcPr>
            <w:tcW w:w="5664" w:type="dxa"/>
          </w:tcPr>
          <w:p w14:paraId="4CF1C291" w14:textId="77777777" w:rsidR="0079231A" w:rsidRDefault="0079231A" w:rsidP="00824584">
            <w:pPr>
              <w:pStyle w:val="TableNText"/>
              <w:spacing w:before="40" w:after="40" w:line="240" w:lineRule="auto"/>
            </w:pPr>
            <w:r>
              <w:t>NT News</w:t>
            </w:r>
          </w:p>
        </w:tc>
      </w:tr>
      <w:tr w:rsidR="00F81E99" w14:paraId="18D335A8" w14:textId="77777777" w:rsidTr="001557FA">
        <w:tc>
          <w:tcPr>
            <w:tcW w:w="3117" w:type="dxa"/>
          </w:tcPr>
          <w:p w14:paraId="3F0994BA" w14:textId="618F25CB" w:rsidR="0079231A" w:rsidRDefault="0079231A" w:rsidP="00824584">
            <w:pPr>
              <w:pStyle w:val="TableNText"/>
              <w:spacing w:before="40" w:after="40" w:line="240" w:lineRule="auto"/>
            </w:pPr>
            <w:r>
              <w:t>Online media articles -   National Indigenous Times</w:t>
            </w:r>
          </w:p>
        </w:tc>
        <w:tc>
          <w:tcPr>
            <w:tcW w:w="2125" w:type="dxa"/>
          </w:tcPr>
          <w:p w14:paraId="6D9B6FEB" w14:textId="77777777" w:rsidR="0079231A" w:rsidRDefault="0079231A" w:rsidP="00824584">
            <w:pPr>
              <w:pStyle w:val="TableNText"/>
              <w:spacing w:before="40" w:after="40" w:line="240" w:lineRule="auto"/>
            </w:pPr>
            <w:r>
              <w:t>2</w:t>
            </w:r>
          </w:p>
        </w:tc>
        <w:tc>
          <w:tcPr>
            <w:tcW w:w="2975" w:type="dxa"/>
          </w:tcPr>
          <w:p w14:paraId="7F218E17" w14:textId="77777777" w:rsidR="0079231A" w:rsidRDefault="0079231A" w:rsidP="00824584">
            <w:pPr>
              <w:pStyle w:val="TableNBullet"/>
              <w:numPr>
                <w:ilvl w:val="0"/>
                <w:numId w:val="0"/>
              </w:numPr>
              <w:spacing w:before="40" w:after="40"/>
            </w:pPr>
            <w:r>
              <w:t>May 2022</w:t>
            </w:r>
          </w:p>
          <w:p w14:paraId="45551525" w14:textId="77777777" w:rsidR="0079231A" w:rsidRDefault="0079231A" w:rsidP="00824584">
            <w:pPr>
              <w:pStyle w:val="TableNBullet"/>
              <w:numPr>
                <w:ilvl w:val="0"/>
                <w:numId w:val="0"/>
              </w:numPr>
              <w:spacing w:before="40" w:after="40"/>
            </w:pPr>
            <w:r>
              <w:t>March 2023</w:t>
            </w:r>
          </w:p>
        </w:tc>
        <w:tc>
          <w:tcPr>
            <w:tcW w:w="5664" w:type="dxa"/>
          </w:tcPr>
          <w:p w14:paraId="6C1911F8" w14:textId="77777777" w:rsidR="0079231A" w:rsidRDefault="0079231A" w:rsidP="00824584">
            <w:pPr>
              <w:pStyle w:val="TableNText"/>
              <w:spacing w:before="40" w:after="40" w:line="240" w:lineRule="auto"/>
            </w:pPr>
            <w:r>
              <w:t>National Indigenous Times</w:t>
            </w:r>
          </w:p>
        </w:tc>
      </w:tr>
      <w:tr w:rsidR="00F81E99" w14:paraId="1D3ABFE5" w14:textId="77777777" w:rsidTr="001557FA">
        <w:tc>
          <w:tcPr>
            <w:tcW w:w="3117" w:type="dxa"/>
          </w:tcPr>
          <w:p w14:paraId="79BE2A7F" w14:textId="6B1DDF7C" w:rsidR="0079231A" w:rsidRDefault="0079231A" w:rsidP="00824584">
            <w:pPr>
              <w:pStyle w:val="TableNText"/>
              <w:spacing w:before="40" w:after="40" w:line="240" w:lineRule="auto"/>
            </w:pPr>
            <w:r>
              <w:t>Online media articles - Perth Now</w:t>
            </w:r>
          </w:p>
        </w:tc>
        <w:tc>
          <w:tcPr>
            <w:tcW w:w="2125" w:type="dxa"/>
          </w:tcPr>
          <w:p w14:paraId="0F713A62" w14:textId="77777777" w:rsidR="0079231A" w:rsidRDefault="0079231A" w:rsidP="00824584">
            <w:pPr>
              <w:pStyle w:val="TableNText"/>
              <w:spacing w:before="40" w:after="40" w:line="240" w:lineRule="auto"/>
            </w:pPr>
            <w:r>
              <w:t>1</w:t>
            </w:r>
          </w:p>
        </w:tc>
        <w:tc>
          <w:tcPr>
            <w:tcW w:w="2975" w:type="dxa"/>
          </w:tcPr>
          <w:p w14:paraId="05D978FA" w14:textId="77777777" w:rsidR="0079231A" w:rsidRDefault="0079231A" w:rsidP="00824584">
            <w:pPr>
              <w:pStyle w:val="TableNBullet"/>
              <w:numPr>
                <w:ilvl w:val="0"/>
                <w:numId w:val="0"/>
              </w:numPr>
              <w:spacing w:before="40" w:after="40"/>
            </w:pPr>
            <w:r>
              <w:t>Date not available</w:t>
            </w:r>
          </w:p>
        </w:tc>
        <w:tc>
          <w:tcPr>
            <w:tcW w:w="5664" w:type="dxa"/>
          </w:tcPr>
          <w:p w14:paraId="0302CB37" w14:textId="77777777" w:rsidR="0079231A" w:rsidRDefault="0079231A" w:rsidP="00824584">
            <w:pPr>
              <w:pStyle w:val="TableNText"/>
              <w:spacing w:before="40" w:after="40" w:line="240" w:lineRule="auto"/>
            </w:pPr>
            <w:r>
              <w:t>Perth Now</w:t>
            </w:r>
          </w:p>
        </w:tc>
      </w:tr>
      <w:tr w:rsidR="00F81E99" w14:paraId="0C39BF7C" w14:textId="77777777" w:rsidTr="001557FA">
        <w:tc>
          <w:tcPr>
            <w:tcW w:w="3117" w:type="dxa"/>
          </w:tcPr>
          <w:p w14:paraId="71E06F89" w14:textId="1B375D47" w:rsidR="0079231A" w:rsidRDefault="0079231A" w:rsidP="00824584">
            <w:pPr>
              <w:pStyle w:val="TableNText"/>
              <w:spacing w:before="40" w:after="40" w:line="240" w:lineRule="auto"/>
            </w:pPr>
            <w:r>
              <w:t>Online media articles - The West Australian</w:t>
            </w:r>
          </w:p>
        </w:tc>
        <w:tc>
          <w:tcPr>
            <w:tcW w:w="2125" w:type="dxa"/>
          </w:tcPr>
          <w:p w14:paraId="4A23C637" w14:textId="77777777" w:rsidR="0079231A" w:rsidRDefault="0079231A" w:rsidP="00824584">
            <w:pPr>
              <w:pStyle w:val="TableNText"/>
              <w:spacing w:before="40" w:after="40" w:line="240" w:lineRule="auto"/>
            </w:pPr>
            <w:r>
              <w:t>4</w:t>
            </w:r>
          </w:p>
        </w:tc>
        <w:tc>
          <w:tcPr>
            <w:tcW w:w="2975" w:type="dxa"/>
          </w:tcPr>
          <w:p w14:paraId="5978181A" w14:textId="77777777" w:rsidR="0079231A" w:rsidRDefault="0079231A" w:rsidP="00824584">
            <w:pPr>
              <w:pStyle w:val="TableNBullet"/>
              <w:numPr>
                <w:ilvl w:val="0"/>
                <w:numId w:val="0"/>
              </w:numPr>
              <w:spacing w:before="40" w:after="40"/>
            </w:pPr>
            <w:r>
              <w:t>July 2022</w:t>
            </w:r>
          </w:p>
          <w:p w14:paraId="6F417B67" w14:textId="77777777" w:rsidR="0079231A" w:rsidRDefault="0079231A" w:rsidP="00824584">
            <w:pPr>
              <w:pStyle w:val="TableNBullet"/>
              <w:numPr>
                <w:ilvl w:val="0"/>
                <w:numId w:val="0"/>
              </w:numPr>
              <w:spacing w:before="40" w:after="40"/>
            </w:pPr>
            <w:r>
              <w:t>June 2023</w:t>
            </w:r>
          </w:p>
          <w:p w14:paraId="3E281614" w14:textId="77777777" w:rsidR="0079231A" w:rsidRDefault="0079231A" w:rsidP="00824584">
            <w:pPr>
              <w:pStyle w:val="TableNBullet"/>
              <w:numPr>
                <w:ilvl w:val="0"/>
                <w:numId w:val="0"/>
              </w:numPr>
              <w:spacing w:before="40" w:after="40"/>
            </w:pPr>
            <w:r>
              <w:t>November 2023</w:t>
            </w:r>
          </w:p>
          <w:p w14:paraId="22E3DA41" w14:textId="77777777" w:rsidR="0079231A" w:rsidRDefault="0079231A" w:rsidP="00824584">
            <w:pPr>
              <w:pStyle w:val="TableNBullet"/>
              <w:numPr>
                <w:ilvl w:val="0"/>
                <w:numId w:val="0"/>
              </w:numPr>
              <w:spacing w:before="40" w:after="40"/>
            </w:pPr>
            <w:r>
              <w:t>June 2024</w:t>
            </w:r>
          </w:p>
        </w:tc>
        <w:tc>
          <w:tcPr>
            <w:tcW w:w="5664" w:type="dxa"/>
          </w:tcPr>
          <w:p w14:paraId="1A38B30D" w14:textId="77777777" w:rsidR="0079231A" w:rsidRDefault="0079231A" w:rsidP="00824584">
            <w:pPr>
              <w:pStyle w:val="TableNText"/>
              <w:spacing w:before="40" w:after="40" w:line="240" w:lineRule="auto"/>
            </w:pPr>
            <w:r>
              <w:t>The West Australian</w:t>
            </w:r>
          </w:p>
        </w:tc>
      </w:tr>
      <w:tr w:rsidR="00F81E99" w14:paraId="297767C9" w14:textId="77777777" w:rsidTr="001557FA">
        <w:tc>
          <w:tcPr>
            <w:tcW w:w="3117" w:type="dxa"/>
          </w:tcPr>
          <w:p w14:paraId="1E73AFA5" w14:textId="77777777" w:rsidR="0079231A" w:rsidRPr="00690440" w:rsidRDefault="0079231A" w:rsidP="00824584">
            <w:pPr>
              <w:pStyle w:val="TableNText"/>
              <w:spacing w:before="40" w:after="40" w:line="240" w:lineRule="auto"/>
            </w:pPr>
            <w:r>
              <w:t>Newspaper insertions</w:t>
            </w:r>
          </w:p>
        </w:tc>
        <w:tc>
          <w:tcPr>
            <w:tcW w:w="2125" w:type="dxa"/>
          </w:tcPr>
          <w:p w14:paraId="57261E3D" w14:textId="77777777" w:rsidR="0079231A" w:rsidRPr="00885522" w:rsidRDefault="0079231A" w:rsidP="00824584">
            <w:pPr>
              <w:pStyle w:val="TableNText"/>
              <w:spacing w:before="40" w:after="40" w:line="240" w:lineRule="auto"/>
            </w:pPr>
            <w:r>
              <w:t>4</w:t>
            </w:r>
          </w:p>
        </w:tc>
        <w:tc>
          <w:tcPr>
            <w:tcW w:w="2975" w:type="dxa"/>
          </w:tcPr>
          <w:p w14:paraId="6C62E712" w14:textId="77777777" w:rsidR="0079231A" w:rsidRDefault="0079231A" w:rsidP="00824584">
            <w:pPr>
              <w:pStyle w:val="TableNBullet"/>
              <w:spacing w:before="40" w:after="40"/>
            </w:pPr>
            <w:r>
              <w:t>T</w:t>
            </w:r>
            <w:r w:rsidRPr="006775AF">
              <w:t>wo</w:t>
            </w:r>
            <w:r>
              <w:t xml:space="preserve"> during </w:t>
            </w:r>
            <w:r w:rsidRPr="008A476A">
              <w:t xml:space="preserve">June </w:t>
            </w:r>
            <w:r>
              <w:t>2024</w:t>
            </w:r>
            <w:r w:rsidRPr="008A476A">
              <w:t>–July 2024</w:t>
            </w:r>
          </w:p>
          <w:p w14:paraId="2947805F" w14:textId="77777777" w:rsidR="0079231A" w:rsidRDefault="0079231A" w:rsidP="00824584">
            <w:pPr>
              <w:pStyle w:val="TableNBullet"/>
              <w:spacing w:before="40" w:after="40"/>
            </w:pPr>
            <w:r>
              <w:t>Two during May 2023</w:t>
            </w:r>
            <w:r w:rsidRPr="006775AF">
              <w:t>–</w:t>
            </w:r>
            <w:r>
              <w:t>June 2023</w:t>
            </w:r>
          </w:p>
        </w:tc>
        <w:tc>
          <w:tcPr>
            <w:tcW w:w="5664" w:type="dxa"/>
          </w:tcPr>
          <w:p w14:paraId="37148678" w14:textId="77777777" w:rsidR="0079231A" w:rsidRDefault="0079231A" w:rsidP="00824584">
            <w:pPr>
              <w:pStyle w:val="TableNText"/>
              <w:spacing w:before="40" w:after="40" w:line="240" w:lineRule="auto"/>
            </w:pPr>
            <w:r>
              <w:t>Insertions were included in ‘T</w:t>
            </w:r>
            <w:r w:rsidRPr="006775AF">
              <w:t>he</w:t>
            </w:r>
            <w:r>
              <w:t xml:space="preserve"> West </w:t>
            </w:r>
            <w:r w:rsidRPr="006775AF">
              <w:t>Australian</w:t>
            </w:r>
            <w:r>
              <w:t>’</w:t>
            </w:r>
          </w:p>
        </w:tc>
      </w:tr>
      <w:tr w:rsidR="00F81E99" w14:paraId="2E91B64B" w14:textId="77777777" w:rsidTr="001557FA">
        <w:tc>
          <w:tcPr>
            <w:tcW w:w="3117" w:type="dxa"/>
          </w:tcPr>
          <w:p w14:paraId="64D55AB7" w14:textId="2D5C9E85" w:rsidR="0079231A" w:rsidRDefault="0079231A" w:rsidP="00824584">
            <w:pPr>
              <w:pStyle w:val="TableNText"/>
              <w:spacing w:before="40" w:after="40" w:line="240" w:lineRule="auto"/>
            </w:pPr>
            <w:r w:rsidRPr="005320DF">
              <w:lastRenderedPageBreak/>
              <w:t>Newspaper print</w:t>
            </w:r>
            <w:r>
              <w:t xml:space="preserve"> - The Australian</w:t>
            </w:r>
          </w:p>
        </w:tc>
        <w:tc>
          <w:tcPr>
            <w:tcW w:w="2125" w:type="dxa"/>
          </w:tcPr>
          <w:p w14:paraId="6806105F" w14:textId="77777777" w:rsidR="0079231A" w:rsidRDefault="0079231A" w:rsidP="00824584">
            <w:pPr>
              <w:pStyle w:val="TableNText"/>
              <w:spacing w:before="40" w:after="40" w:line="240" w:lineRule="auto"/>
            </w:pPr>
            <w:r>
              <w:t>1</w:t>
            </w:r>
          </w:p>
        </w:tc>
        <w:tc>
          <w:tcPr>
            <w:tcW w:w="2975" w:type="dxa"/>
          </w:tcPr>
          <w:p w14:paraId="4BAEE9F2" w14:textId="77777777" w:rsidR="0079231A" w:rsidRDefault="0079231A" w:rsidP="00824584">
            <w:pPr>
              <w:pStyle w:val="TableNBullet"/>
              <w:numPr>
                <w:ilvl w:val="0"/>
                <w:numId w:val="0"/>
              </w:numPr>
              <w:spacing w:before="40" w:after="40"/>
              <w:ind w:left="227" w:hanging="227"/>
            </w:pPr>
            <w:r>
              <w:t xml:space="preserve">Date unknown </w:t>
            </w:r>
          </w:p>
        </w:tc>
        <w:tc>
          <w:tcPr>
            <w:tcW w:w="5664" w:type="dxa"/>
          </w:tcPr>
          <w:p w14:paraId="1051D62A" w14:textId="77777777" w:rsidR="0079231A" w:rsidRDefault="0079231A" w:rsidP="00824584">
            <w:pPr>
              <w:pStyle w:val="TableNText"/>
              <w:spacing w:before="40" w:after="40" w:line="240" w:lineRule="auto"/>
            </w:pPr>
            <w:r>
              <w:t>The Australian</w:t>
            </w:r>
          </w:p>
        </w:tc>
      </w:tr>
      <w:tr w:rsidR="00F81E99" w14:paraId="325504D7" w14:textId="77777777" w:rsidTr="001557FA">
        <w:tc>
          <w:tcPr>
            <w:tcW w:w="3117" w:type="dxa"/>
          </w:tcPr>
          <w:p w14:paraId="270B1518" w14:textId="35CE7524" w:rsidR="0079231A" w:rsidRDefault="0079231A" w:rsidP="00824584">
            <w:pPr>
              <w:pStyle w:val="TableNText"/>
              <w:spacing w:before="40" w:after="40" w:line="240" w:lineRule="auto"/>
            </w:pPr>
            <w:r w:rsidRPr="005320DF">
              <w:t>Newspaper print</w:t>
            </w:r>
            <w:r>
              <w:t xml:space="preserve"> - Koori Mail</w:t>
            </w:r>
          </w:p>
        </w:tc>
        <w:tc>
          <w:tcPr>
            <w:tcW w:w="2125" w:type="dxa"/>
          </w:tcPr>
          <w:p w14:paraId="6F34F5E2" w14:textId="77777777" w:rsidR="0079231A" w:rsidRDefault="0079231A" w:rsidP="00824584">
            <w:pPr>
              <w:pStyle w:val="TableNText"/>
              <w:spacing w:before="40" w:after="40" w:line="240" w:lineRule="auto"/>
            </w:pPr>
            <w:r>
              <w:t>1</w:t>
            </w:r>
          </w:p>
        </w:tc>
        <w:tc>
          <w:tcPr>
            <w:tcW w:w="2975" w:type="dxa"/>
          </w:tcPr>
          <w:p w14:paraId="5DC9D9D5" w14:textId="77777777" w:rsidR="0079231A" w:rsidRDefault="0079231A" w:rsidP="00824584">
            <w:pPr>
              <w:pStyle w:val="TableNBullet"/>
              <w:numPr>
                <w:ilvl w:val="0"/>
                <w:numId w:val="0"/>
              </w:numPr>
              <w:spacing w:before="40" w:after="40"/>
              <w:ind w:left="227" w:hanging="227"/>
            </w:pPr>
            <w:r>
              <w:t>November 2024</w:t>
            </w:r>
          </w:p>
        </w:tc>
        <w:tc>
          <w:tcPr>
            <w:tcW w:w="5664" w:type="dxa"/>
          </w:tcPr>
          <w:p w14:paraId="23B6AE9A" w14:textId="77777777" w:rsidR="0079231A" w:rsidRDefault="0079231A" w:rsidP="00824584">
            <w:pPr>
              <w:pStyle w:val="TableNText"/>
              <w:spacing w:before="40" w:after="40" w:line="240" w:lineRule="auto"/>
            </w:pPr>
            <w:r>
              <w:t>Koori Mail</w:t>
            </w:r>
          </w:p>
        </w:tc>
      </w:tr>
      <w:tr w:rsidR="00F81E99" w14:paraId="0E8C3A1A" w14:textId="77777777" w:rsidTr="001557FA">
        <w:tc>
          <w:tcPr>
            <w:tcW w:w="3117" w:type="dxa"/>
          </w:tcPr>
          <w:p w14:paraId="02A77D1B" w14:textId="5F083176" w:rsidR="0079231A" w:rsidRDefault="0079231A" w:rsidP="00824584">
            <w:pPr>
              <w:pStyle w:val="TableNText"/>
              <w:spacing w:before="40" w:after="40" w:line="240" w:lineRule="auto"/>
            </w:pPr>
            <w:r w:rsidRPr="005320DF">
              <w:t>Newspaper print</w:t>
            </w:r>
            <w:r>
              <w:t xml:space="preserve"> - Gelong Advertiser</w:t>
            </w:r>
          </w:p>
        </w:tc>
        <w:tc>
          <w:tcPr>
            <w:tcW w:w="2125" w:type="dxa"/>
          </w:tcPr>
          <w:p w14:paraId="6E7735D8" w14:textId="77777777" w:rsidR="0079231A" w:rsidRDefault="0079231A" w:rsidP="00824584">
            <w:pPr>
              <w:pStyle w:val="TableNText"/>
              <w:spacing w:before="40" w:after="40" w:line="240" w:lineRule="auto"/>
            </w:pPr>
            <w:r>
              <w:t>1</w:t>
            </w:r>
          </w:p>
        </w:tc>
        <w:tc>
          <w:tcPr>
            <w:tcW w:w="2975" w:type="dxa"/>
          </w:tcPr>
          <w:p w14:paraId="6E5992C9" w14:textId="77777777" w:rsidR="0079231A" w:rsidRDefault="0079231A" w:rsidP="00824584">
            <w:pPr>
              <w:pStyle w:val="TableNBullet"/>
              <w:numPr>
                <w:ilvl w:val="0"/>
                <w:numId w:val="0"/>
              </w:numPr>
              <w:spacing w:before="40" w:after="40"/>
              <w:ind w:left="227" w:hanging="227"/>
            </w:pPr>
            <w:r>
              <w:t>September 2023</w:t>
            </w:r>
          </w:p>
        </w:tc>
        <w:tc>
          <w:tcPr>
            <w:tcW w:w="5664" w:type="dxa"/>
          </w:tcPr>
          <w:p w14:paraId="7D610866" w14:textId="77777777" w:rsidR="0079231A" w:rsidRDefault="0079231A" w:rsidP="00824584">
            <w:pPr>
              <w:pStyle w:val="TableNText"/>
              <w:spacing w:before="40" w:after="40" w:line="240" w:lineRule="auto"/>
            </w:pPr>
            <w:r>
              <w:t>Gelong Advertiser</w:t>
            </w:r>
          </w:p>
        </w:tc>
      </w:tr>
      <w:tr w:rsidR="00F81E99" w14:paraId="6BF1B56F" w14:textId="77777777" w:rsidTr="001557FA">
        <w:tc>
          <w:tcPr>
            <w:tcW w:w="3117" w:type="dxa"/>
          </w:tcPr>
          <w:p w14:paraId="349DB377" w14:textId="0A7B1ECA" w:rsidR="0079231A" w:rsidRDefault="0079231A" w:rsidP="00824584">
            <w:pPr>
              <w:pStyle w:val="TableNText"/>
              <w:spacing w:before="40" w:after="40" w:line="240" w:lineRule="auto"/>
            </w:pPr>
            <w:r w:rsidRPr="005320DF">
              <w:t>Newspaper print</w:t>
            </w:r>
            <w:r>
              <w:t xml:space="preserve"> - Torres News</w:t>
            </w:r>
          </w:p>
        </w:tc>
        <w:tc>
          <w:tcPr>
            <w:tcW w:w="2125" w:type="dxa"/>
          </w:tcPr>
          <w:p w14:paraId="20FAA2AA" w14:textId="77777777" w:rsidR="0079231A" w:rsidRDefault="0079231A" w:rsidP="00824584">
            <w:pPr>
              <w:pStyle w:val="TableNText"/>
              <w:spacing w:before="40" w:after="40" w:line="240" w:lineRule="auto"/>
            </w:pPr>
            <w:r>
              <w:t>1</w:t>
            </w:r>
          </w:p>
        </w:tc>
        <w:tc>
          <w:tcPr>
            <w:tcW w:w="2975" w:type="dxa"/>
          </w:tcPr>
          <w:p w14:paraId="4A3F23B5" w14:textId="77777777" w:rsidR="0079231A" w:rsidRDefault="0079231A" w:rsidP="00824584">
            <w:pPr>
              <w:pStyle w:val="TableNBullet"/>
              <w:numPr>
                <w:ilvl w:val="0"/>
                <w:numId w:val="0"/>
              </w:numPr>
              <w:spacing w:before="40" w:after="40"/>
              <w:ind w:left="227" w:hanging="227"/>
            </w:pPr>
            <w:r>
              <w:t>May 2024</w:t>
            </w:r>
          </w:p>
        </w:tc>
        <w:tc>
          <w:tcPr>
            <w:tcW w:w="5664" w:type="dxa"/>
          </w:tcPr>
          <w:p w14:paraId="7349A952" w14:textId="77777777" w:rsidR="0079231A" w:rsidRDefault="0079231A" w:rsidP="00824584">
            <w:pPr>
              <w:pStyle w:val="TableNText"/>
              <w:spacing w:before="40" w:after="40" w:line="240" w:lineRule="auto"/>
            </w:pPr>
            <w:r>
              <w:t>Torres News</w:t>
            </w:r>
          </w:p>
        </w:tc>
      </w:tr>
      <w:tr w:rsidR="00F81E99" w14:paraId="13891FC2" w14:textId="77777777" w:rsidTr="001557FA">
        <w:tc>
          <w:tcPr>
            <w:tcW w:w="3117" w:type="dxa"/>
          </w:tcPr>
          <w:p w14:paraId="32CA4CE6" w14:textId="63EA44C1" w:rsidR="0079231A" w:rsidRPr="005320DF" w:rsidRDefault="0079231A" w:rsidP="00824584">
            <w:pPr>
              <w:pStyle w:val="TableNText"/>
              <w:spacing w:before="40" w:after="40" w:line="240" w:lineRule="auto"/>
            </w:pPr>
            <w:r w:rsidRPr="005320DF">
              <w:t>Newsletter / Journal feature articles</w:t>
            </w:r>
            <w:r>
              <w:t xml:space="preserve"> - PSANZ newsletter:</w:t>
            </w:r>
          </w:p>
        </w:tc>
        <w:tc>
          <w:tcPr>
            <w:tcW w:w="2125" w:type="dxa"/>
          </w:tcPr>
          <w:p w14:paraId="15F4EAD9" w14:textId="77777777" w:rsidR="0079231A" w:rsidRDefault="0079231A" w:rsidP="00824584">
            <w:pPr>
              <w:pStyle w:val="TableNText"/>
              <w:spacing w:before="40" w:after="40" w:line="240" w:lineRule="auto"/>
            </w:pPr>
            <w:r>
              <w:t>1</w:t>
            </w:r>
          </w:p>
        </w:tc>
        <w:tc>
          <w:tcPr>
            <w:tcW w:w="2975" w:type="dxa"/>
          </w:tcPr>
          <w:p w14:paraId="6FE251C2" w14:textId="77777777" w:rsidR="0079231A" w:rsidRPr="00885522" w:rsidRDefault="0079231A" w:rsidP="00824584">
            <w:pPr>
              <w:pStyle w:val="TableNText"/>
              <w:spacing w:before="40" w:after="40" w:line="240" w:lineRule="auto"/>
            </w:pPr>
            <w:r>
              <w:t>December 2023</w:t>
            </w:r>
          </w:p>
        </w:tc>
        <w:tc>
          <w:tcPr>
            <w:tcW w:w="5664" w:type="dxa"/>
          </w:tcPr>
          <w:p w14:paraId="586771E4" w14:textId="77777777" w:rsidR="0079231A" w:rsidRPr="00885522" w:rsidRDefault="0079231A" w:rsidP="00824584">
            <w:pPr>
              <w:pStyle w:val="TableNText"/>
              <w:spacing w:before="40" w:after="40" w:line="240" w:lineRule="auto"/>
            </w:pPr>
            <w:r w:rsidRPr="00885522">
              <w:t xml:space="preserve">RANZCOG </w:t>
            </w:r>
            <w:r>
              <w:t>newsletter: One</w:t>
            </w:r>
            <w:r w:rsidRPr="00885522">
              <w:t xml:space="preserve"> </w:t>
            </w:r>
            <w:r>
              <w:t>three</w:t>
            </w:r>
            <w:r w:rsidRPr="00885522">
              <w:t xml:space="preserve">-page feature article </w:t>
            </w:r>
            <w:r>
              <w:t xml:space="preserve"> </w:t>
            </w:r>
          </w:p>
        </w:tc>
      </w:tr>
      <w:tr w:rsidR="00F81E99" w14:paraId="348E06BA" w14:textId="77777777" w:rsidTr="001557FA">
        <w:tc>
          <w:tcPr>
            <w:tcW w:w="3117" w:type="dxa"/>
          </w:tcPr>
          <w:p w14:paraId="0E94067C" w14:textId="0137C990" w:rsidR="0079231A" w:rsidRPr="005320DF" w:rsidRDefault="0079231A" w:rsidP="00824584">
            <w:pPr>
              <w:pStyle w:val="TableNText"/>
              <w:spacing w:before="40" w:after="40" w:line="240" w:lineRule="auto"/>
            </w:pPr>
            <w:r w:rsidRPr="005320DF">
              <w:t>Newsletter / Journal feature articles</w:t>
            </w:r>
            <w:r>
              <w:t xml:space="preserve"> -  </w:t>
            </w:r>
          </w:p>
        </w:tc>
        <w:tc>
          <w:tcPr>
            <w:tcW w:w="2125" w:type="dxa"/>
          </w:tcPr>
          <w:p w14:paraId="5FC96E94" w14:textId="77777777" w:rsidR="0079231A" w:rsidRPr="00885522" w:rsidRDefault="0079231A" w:rsidP="00824584">
            <w:pPr>
              <w:pStyle w:val="TableNText"/>
              <w:spacing w:before="40" w:after="40" w:line="240" w:lineRule="auto"/>
            </w:pPr>
            <w:r>
              <w:t>1</w:t>
            </w:r>
          </w:p>
        </w:tc>
        <w:tc>
          <w:tcPr>
            <w:tcW w:w="2975" w:type="dxa"/>
          </w:tcPr>
          <w:p w14:paraId="4DA4120F" w14:textId="77777777" w:rsidR="0079231A" w:rsidRDefault="0079231A" w:rsidP="00824584">
            <w:pPr>
              <w:pStyle w:val="TableNText"/>
              <w:spacing w:before="40" w:after="40" w:line="240" w:lineRule="auto"/>
            </w:pPr>
            <w:r>
              <w:t>April 2024</w:t>
            </w:r>
          </w:p>
        </w:tc>
        <w:tc>
          <w:tcPr>
            <w:tcW w:w="5664" w:type="dxa"/>
          </w:tcPr>
          <w:p w14:paraId="2A55B1AD" w14:textId="77777777" w:rsidR="0079231A" w:rsidRDefault="0079231A" w:rsidP="00824584">
            <w:pPr>
              <w:pStyle w:val="TableNText"/>
              <w:spacing w:before="40" w:after="40" w:line="240" w:lineRule="auto"/>
            </w:pPr>
            <w:r>
              <w:t>PSANZ newsletter: One feature article. A</w:t>
            </w:r>
            <w:r w:rsidRPr="001E5E15">
              <w:t xml:space="preserve"> link to </w:t>
            </w:r>
            <w:r>
              <w:t xml:space="preserve">this </w:t>
            </w:r>
            <w:r w:rsidRPr="001E5E15">
              <w:t xml:space="preserve">feature article </w:t>
            </w:r>
            <w:r>
              <w:t>was included in</w:t>
            </w:r>
            <w:r w:rsidRPr="001E5E15">
              <w:t xml:space="preserve"> the Royal Australian and New Zealand College of Obstetricians and Gynaecologists </w:t>
            </w:r>
            <w:r>
              <w:t>(</w:t>
            </w:r>
            <w:r w:rsidRPr="001E5E15">
              <w:t>O&amp;G</w:t>
            </w:r>
            <w:r>
              <w:t>)</w:t>
            </w:r>
            <w:r w:rsidRPr="001E5E15">
              <w:t xml:space="preserve"> Magazine</w:t>
            </w:r>
          </w:p>
        </w:tc>
      </w:tr>
      <w:tr w:rsidR="00F81E99" w14:paraId="7FDE3820" w14:textId="77777777" w:rsidTr="001557FA">
        <w:tc>
          <w:tcPr>
            <w:tcW w:w="3117" w:type="dxa"/>
          </w:tcPr>
          <w:p w14:paraId="47A4CEFC" w14:textId="506AB6C0" w:rsidR="0079231A" w:rsidRPr="00512291" w:rsidRDefault="0079231A" w:rsidP="00824584">
            <w:pPr>
              <w:pStyle w:val="TableNText"/>
              <w:spacing w:before="40" w:after="40" w:line="240" w:lineRule="auto"/>
              <w:rPr>
                <w:highlight w:val="yellow"/>
              </w:rPr>
            </w:pPr>
            <w:r w:rsidRPr="005320DF">
              <w:t>Newsletter / Journal feature articles</w:t>
            </w:r>
            <w:r>
              <w:t xml:space="preserve"> -   UWA News: Online blog post</w:t>
            </w:r>
          </w:p>
        </w:tc>
        <w:tc>
          <w:tcPr>
            <w:tcW w:w="2125" w:type="dxa"/>
          </w:tcPr>
          <w:p w14:paraId="18A562FB" w14:textId="77777777" w:rsidR="0079231A" w:rsidRDefault="0079231A" w:rsidP="00824584">
            <w:pPr>
              <w:pStyle w:val="TableNText"/>
              <w:spacing w:before="40" w:after="40" w:line="240" w:lineRule="auto"/>
            </w:pPr>
            <w:r>
              <w:t>1</w:t>
            </w:r>
          </w:p>
        </w:tc>
        <w:tc>
          <w:tcPr>
            <w:tcW w:w="2975" w:type="dxa"/>
          </w:tcPr>
          <w:p w14:paraId="1BD2EAF6" w14:textId="77777777" w:rsidR="0079231A" w:rsidRDefault="0079231A" w:rsidP="00824584">
            <w:pPr>
              <w:pStyle w:val="TableNText"/>
              <w:spacing w:before="40" w:after="40" w:line="240" w:lineRule="auto"/>
            </w:pPr>
            <w:r>
              <w:t>December 2022</w:t>
            </w:r>
          </w:p>
        </w:tc>
        <w:tc>
          <w:tcPr>
            <w:tcW w:w="5664" w:type="dxa"/>
          </w:tcPr>
          <w:p w14:paraId="058CA68E" w14:textId="77777777" w:rsidR="0079231A" w:rsidRDefault="0079231A" w:rsidP="00824584">
            <w:pPr>
              <w:pStyle w:val="TableNText"/>
              <w:spacing w:before="40" w:after="40" w:line="240" w:lineRule="auto"/>
            </w:pPr>
            <w:r>
              <w:t>UWA News: Online blog post</w:t>
            </w:r>
          </w:p>
        </w:tc>
      </w:tr>
      <w:tr w:rsidR="00F81E99" w14:paraId="4A6647F6" w14:textId="77777777" w:rsidTr="001557FA">
        <w:tc>
          <w:tcPr>
            <w:tcW w:w="3117" w:type="dxa"/>
          </w:tcPr>
          <w:p w14:paraId="0B1C19B7" w14:textId="71584F62" w:rsidR="0079231A" w:rsidRPr="00512291" w:rsidRDefault="0079231A" w:rsidP="00824584">
            <w:pPr>
              <w:pStyle w:val="TableNText"/>
              <w:spacing w:before="40" w:after="40" w:line="240" w:lineRule="auto"/>
              <w:rPr>
                <w:highlight w:val="yellow"/>
              </w:rPr>
            </w:pPr>
            <w:r w:rsidRPr="005320DF">
              <w:t>Newsletter / Journal feature articles</w:t>
            </w:r>
            <w:r>
              <w:t xml:space="preserve"> - ANJM:  Online article (falls outside of Round 1)  </w:t>
            </w:r>
          </w:p>
        </w:tc>
        <w:tc>
          <w:tcPr>
            <w:tcW w:w="2125" w:type="dxa"/>
          </w:tcPr>
          <w:p w14:paraId="50133F25" w14:textId="77777777" w:rsidR="0079231A" w:rsidRDefault="0079231A" w:rsidP="00824584">
            <w:pPr>
              <w:pStyle w:val="TableNText"/>
              <w:spacing w:before="40" w:after="40" w:line="240" w:lineRule="auto"/>
            </w:pPr>
            <w:r>
              <w:t>1</w:t>
            </w:r>
          </w:p>
        </w:tc>
        <w:tc>
          <w:tcPr>
            <w:tcW w:w="2975" w:type="dxa"/>
          </w:tcPr>
          <w:p w14:paraId="0D6A5B17" w14:textId="77777777" w:rsidR="0079231A" w:rsidRDefault="0079231A" w:rsidP="00824584">
            <w:pPr>
              <w:pStyle w:val="TableNText"/>
              <w:spacing w:before="40" w:after="40" w:line="240" w:lineRule="auto"/>
            </w:pPr>
            <w:r>
              <w:t xml:space="preserve">November 2024 </w:t>
            </w:r>
          </w:p>
        </w:tc>
        <w:tc>
          <w:tcPr>
            <w:tcW w:w="5664" w:type="dxa"/>
          </w:tcPr>
          <w:p w14:paraId="4435435E" w14:textId="77777777" w:rsidR="0079231A" w:rsidRDefault="0079231A" w:rsidP="00824584">
            <w:pPr>
              <w:pStyle w:val="TableNText"/>
              <w:spacing w:before="40" w:after="40" w:line="240" w:lineRule="auto"/>
            </w:pPr>
            <w:r>
              <w:t xml:space="preserve">ANJM:  Online article (falls outside of Round 1)  </w:t>
            </w:r>
          </w:p>
        </w:tc>
      </w:tr>
      <w:tr w:rsidR="00F81E99" w14:paraId="0454DF04" w14:textId="77777777" w:rsidTr="001557FA">
        <w:tc>
          <w:tcPr>
            <w:tcW w:w="3117" w:type="dxa"/>
          </w:tcPr>
          <w:p w14:paraId="50E387E6" w14:textId="7BFEE12F" w:rsidR="0079231A" w:rsidRPr="00512291" w:rsidRDefault="0079231A" w:rsidP="00824584">
            <w:pPr>
              <w:pStyle w:val="TableNText"/>
              <w:spacing w:before="40" w:after="40" w:line="240" w:lineRule="auto"/>
              <w:rPr>
                <w:highlight w:val="yellow"/>
              </w:rPr>
            </w:pPr>
            <w:r w:rsidRPr="005320DF">
              <w:t>Newsletter / Journal feature articles</w:t>
            </w:r>
            <w:r>
              <w:t xml:space="preserve"> - </w:t>
            </w:r>
            <w:r w:rsidRPr="00E8312A">
              <w:t>AMA:  Online article</w:t>
            </w:r>
          </w:p>
        </w:tc>
        <w:tc>
          <w:tcPr>
            <w:tcW w:w="2125" w:type="dxa"/>
          </w:tcPr>
          <w:p w14:paraId="43E17319" w14:textId="77777777" w:rsidR="0079231A" w:rsidRDefault="0079231A" w:rsidP="00824584">
            <w:pPr>
              <w:pStyle w:val="TableNText"/>
              <w:spacing w:before="40" w:after="40" w:line="240" w:lineRule="auto"/>
            </w:pPr>
            <w:r>
              <w:t>1</w:t>
            </w:r>
          </w:p>
        </w:tc>
        <w:tc>
          <w:tcPr>
            <w:tcW w:w="2975" w:type="dxa"/>
          </w:tcPr>
          <w:p w14:paraId="3B09592E" w14:textId="77777777" w:rsidR="0079231A" w:rsidRPr="00E8312A" w:rsidRDefault="0079231A" w:rsidP="00824584">
            <w:pPr>
              <w:pStyle w:val="TableNText"/>
              <w:spacing w:before="40" w:after="40" w:line="240" w:lineRule="auto"/>
            </w:pPr>
            <w:r w:rsidRPr="00E8312A">
              <w:t>December 2022</w:t>
            </w:r>
          </w:p>
        </w:tc>
        <w:tc>
          <w:tcPr>
            <w:tcW w:w="5664" w:type="dxa"/>
          </w:tcPr>
          <w:p w14:paraId="70AEFE0B" w14:textId="77777777" w:rsidR="0079231A" w:rsidRPr="00E8312A" w:rsidRDefault="0079231A" w:rsidP="00824584">
            <w:pPr>
              <w:pStyle w:val="TableNText"/>
              <w:spacing w:before="40" w:after="40" w:line="240" w:lineRule="auto"/>
            </w:pPr>
            <w:r w:rsidRPr="00E8312A">
              <w:t>AMA:  Online article</w:t>
            </w:r>
          </w:p>
        </w:tc>
      </w:tr>
      <w:tr w:rsidR="00F81E99" w14:paraId="7B6CEC0E" w14:textId="77777777" w:rsidTr="001557FA">
        <w:tc>
          <w:tcPr>
            <w:tcW w:w="3117" w:type="dxa"/>
          </w:tcPr>
          <w:p w14:paraId="46FC4909" w14:textId="2DB008C2" w:rsidR="0079231A" w:rsidRPr="00512291" w:rsidRDefault="0079231A" w:rsidP="00824584">
            <w:pPr>
              <w:pStyle w:val="TableNText"/>
              <w:spacing w:before="40" w:after="40" w:line="240" w:lineRule="auto"/>
              <w:rPr>
                <w:highlight w:val="yellow"/>
              </w:rPr>
            </w:pPr>
            <w:r w:rsidRPr="005320DF">
              <w:t>Television news</w:t>
            </w:r>
            <w:r>
              <w:t xml:space="preserve"> - </w:t>
            </w:r>
            <w:r w:rsidRPr="00E8312A">
              <w:t xml:space="preserve">7 News  </w:t>
            </w:r>
          </w:p>
        </w:tc>
        <w:tc>
          <w:tcPr>
            <w:tcW w:w="2125" w:type="dxa"/>
          </w:tcPr>
          <w:p w14:paraId="578ABB08" w14:textId="77777777" w:rsidR="0079231A" w:rsidRDefault="0079231A" w:rsidP="00824584">
            <w:pPr>
              <w:pStyle w:val="TableNText"/>
              <w:spacing w:before="40" w:after="40" w:line="240" w:lineRule="auto"/>
            </w:pPr>
            <w:r>
              <w:t>1</w:t>
            </w:r>
          </w:p>
        </w:tc>
        <w:tc>
          <w:tcPr>
            <w:tcW w:w="2975" w:type="dxa"/>
          </w:tcPr>
          <w:p w14:paraId="0035F6CE" w14:textId="553A1833" w:rsidR="0079231A" w:rsidRPr="00E8312A" w:rsidRDefault="0079231A" w:rsidP="00824584">
            <w:pPr>
              <w:pStyle w:val="TableNText"/>
              <w:spacing w:before="40" w:after="40" w:line="240" w:lineRule="auto"/>
            </w:pPr>
            <w:r w:rsidRPr="00E8312A">
              <w:t xml:space="preserve">2023 </w:t>
            </w:r>
            <w:r w:rsidRPr="00E8312A">
              <w:rPr>
                <w:i/>
                <w:iCs/>
              </w:rPr>
              <w:t>(month unknown)</w:t>
            </w:r>
          </w:p>
        </w:tc>
        <w:tc>
          <w:tcPr>
            <w:tcW w:w="5664" w:type="dxa"/>
          </w:tcPr>
          <w:p w14:paraId="3149E898" w14:textId="77777777" w:rsidR="0079231A" w:rsidRPr="00E8312A" w:rsidRDefault="0079231A" w:rsidP="00824584">
            <w:pPr>
              <w:pStyle w:val="TableNText"/>
              <w:spacing w:before="40" w:after="40" w:line="240" w:lineRule="auto"/>
            </w:pPr>
            <w:r w:rsidRPr="00E8312A">
              <w:t xml:space="preserve">7 News  </w:t>
            </w:r>
          </w:p>
        </w:tc>
      </w:tr>
      <w:tr w:rsidR="00F81E99" w14:paraId="22BD5767" w14:textId="77777777" w:rsidTr="001557FA">
        <w:tc>
          <w:tcPr>
            <w:tcW w:w="3117" w:type="dxa"/>
          </w:tcPr>
          <w:p w14:paraId="1CA8BF56" w14:textId="7C11D35D" w:rsidR="0079231A" w:rsidRPr="00512291" w:rsidRDefault="0079231A" w:rsidP="00824584">
            <w:pPr>
              <w:pStyle w:val="TableNText"/>
              <w:spacing w:before="40" w:after="40" w:line="240" w:lineRule="auto"/>
              <w:rPr>
                <w:highlight w:val="yellow"/>
              </w:rPr>
            </w:pPr>
            <w:r w:rsidRPr="005320DF">
              <w:t>Television news</w:t>
            </w:r>
            <w:r>
              <w:t xml:space="preserve"> - </w:t>
            </w:r>
            <w:r w:rsidRPr="00E8312A">
              <w:t>ABC TV (national)</w:t>
            </w:r>
          </w:p>
        </w:tc>
        <w:tc>
          <w:tcPr>
            <w:tcW w:w="2125" w:type="dxa"/>
          </w:tcPr>
          <w:p w14:paraId="10C10F9A" w14:textId="77777777" w:rsidR="0079231A" w:rsidRDefault="0079231A" w:rsidP="00824584">
            <w:pPr>
              <w:pStyle w:val="TableNText"/>
              <w:spacing w:before="40" w:after="40" w:line="240" w:lineRule="auto"/>
            </w:pPr>
            <w:r>
              <w:t>1</w:t>
            </w:r>
          </w:p>
        </w:tc>
        <w:tc>
          <w:tcPr>
            <w:tcW w:w="2975" w:type="dxa"/>
          </w:tcPr>
          <w:p w14:paraId="598033C0" w14:textId="77777777" w:rsidR="0079231A" w:rsidRPr="00E8312A" w:rsidRDefault="0079231A" w:rsidP="00824584">
            <w:pPr>
              <w:pStyle w:val="TableNText"/>
              <w:spacing w:before="40" w:after="40" w:line="240" w:lineRule="auto"/>
            </w:pPr>
            <w:r w:rsidRPr="00E8312A">
              <w:t xml:space="preserve">2024 </w:t>
            </w:r>
            <w:r w:rsidRPr="00E8312A">
              <w:rPr>
                <w:i/>
                <w:iCs/>
              </w:rPr>
              <w:t>(month unknown)</w:t>
            </w:r>
          </w:p>
        </w:tc>
        <w:tc>
          <w:tcPr>
            <w:tcW w:w="5664" w:type="dxa"/>
          </w:tcPr>
          <w:p w14:paraId="264E3E6B" w14:textId="77777777" w:rsidR="0079231A" w:rsidRPr="00E8312A" w:rsidRDefault="0079231A" w:rsidP="00824584">
            <w:pPr>
              <w:pStyle w:val="TableNText"/>
              <w:spacing w:before="40" w:after="40" w:line="240" w:lineRule="auto"/>
            </w:pPr>
            <w:r w:rsidRPr="00E8312A">
              <w:t>ABC TV (national)</w:t>
            </w:r>
          </w:p>
        </w:tc>
      </w:tr>
      <w:tr w:rsidR="00F81E99" w14:paraId="2D092E1C" w14:textId="77777777" w:rsidTr="001557FA">
        <w:tc>
          <w:tcPr>
            <w:tcW w:w="3117" w:type="dxa"/>
          </w:tcPr>
          <w:p w14:paraId="54CEDDAA" w14:textId="07499A45" w:rsidR="0079231A" w:rsidRPr="00512291" w:rsidRDefault="0079231A" w:rsidP="00824584">
            <w:pPr>
              <w:pStyle w:val="TableNText"/>
              <w:spacing w:before="40" w:after="40" w:line="240" w:lineRule="auto"/>
              <w:rPr>
                <w:highlight w:val="yellow"/>
              </w:rPr>
            </w:pPr>
            <w:r w:rsidRPr="005320DF">
              <w:t>Television news</w:t>
            </w:r>
            <w:r>
              <w:t xml:space="preserve"> - </w:t>
            </w:r>
            <w:r w:rsidRPr="00E8312A">
              <w:t>ABC TV (Canberra)</w:t>
            </w:r>
          </w:p>
        </w:tc>
        <w:tc>
          <w:tcPr>
            <w:tcW w:w="2125" w:type="dxa"/>
          </w:tcPr>
          <w:p w14:paraId="1F1A9508" w14:textId="77777777" w:rsidR="0079231A" w:rsidRDefault="0079231A" w:rsidP="00824584">
            <w:pPr>
              <w:pStyle w:val="TableNText"/>
              <w:spacing w:before="40" w:after="40" w:line="240" w:lineRule="auto"/>
            </w:pPr>
            <w:r>
              <w:t>1</w:t>
            </w:r>
          </w:p>
        </w:tc>
        <w:tc>
          <w:tcPr>
            <w:tcW w:w="2975" w:type="dxa"/>
          </w:tcPr>
          <w:p w14:paraId="59D41851" w14:textId="77777777" w:rsidR="0079231A" w:rsidRPr="00E8312A" w:rsidRDefault="0079231A" w:rsidP="00824584">
            <w:pPr>
              <w:pStyle w:val="TableNText"/>
              <w:spacing w:before="40" w:after="40" w:line="240" w:lineRule="auto"/>
            </w:pPr>
            <w:r w:rsidRPr="00E8312A">
              <w:t xml:space="preserve">March 2024  </w:t>
            </w:r>
          </w:p>
        </w:tc>
        <w:tc>
          <w:tcPr>
            <w:tcW w:w="5664" w:type="dxa"/>
          </w:tcPr>
          <w:p w14:paraId="38B5AF0C" w14:textId="77777777" w:rsidR="0079231A" w:rsidRPr="00E8312A" w:rsidRDefault="0079231A" w:rsidP="00824584">
            <w:pPr>
              <w:pStyle w:val="TableNText"/>
              <w:spacing w:before="40" w:after="40" w:line="240" w:lineRule="auto"/>
            </w:pPr>
            <w:r w:rsidRPr="00E8312A">
              <w:t>ABC TV (Canberra)</w:t>
            </w:r>
          </w:p>
        </w:tc>
      </w:tr>
      <w:tr w:rsidR="00F81E99" w14:paraId="4D72AF11" w14:textId="77777777" w:rsidTr="001557FA">
        <w:tc>
          <w:tcPr>
            <w:tcW w:w="3117" w:type="dxa"/>
          </w:tcPr>
          <w:p w14:paraId="543ABE57" w14:textId="768D4B4D" w:rsidR="0079231A" w:rsidRPr="005320DF" w:rsidRDefault="0079231A" w:rsidP="00824584">
            <w:pPr>
              <w:pStyle w:val="TableNText"/>
              <w:spacing w:before="40" w:after="40" w:line="240" w:lineRule="auto"/>
            </w:pPr>
            <w:r w:rsidRPr="005320DF">
              <w:lastRenderedPageBreak/>
              <w:t>Radio</w:t>
            </w:r>
            <w:r>
              <w:t xml:space="preserve"> - </w:t>
            </w:r>
            <w:r w:rsidRPr="00E8312A">
              <w:t>6PR Perth Today (10 mins)</w:t>
            </w:r>
          </w:p>
        </w:tc>
        <w:tc>
          <w:tcPr>
            <w:tcW w:w="2125" w:type="dxa"/>
          </w:tcPr>
          <w:p w14:paraId="6CA4E519" w14:textId="77777777" w:rsidR="0079231A" w:rsidRDefault="0079231A" w:rsidP="00824584">
            <w:pPr>
              <w:pStyle w:val="TableNText"/>
              <w:spacing w:before="40" w:after="40" w:line="240" w:lineRule="auto"/>
            </w:pPr>
            <w:r>
              <w:t>1</w:t>
            </w:r>
          </w:p>
        </w:tc>
        <w:tc>
          <w:tcPr>
            <w:tcW w:w="2975" w:type="dxa"/>
          </w:tcPr>
          <w:p w14:paraId="0CF5D397" w14:textId="77777777" w:rsidR="0079231A" w:rsidRPr="00E8312A" w:rsidRDefault="0079231A" w:rsidP="00824584">
            <w:pPr>
              <w:pStyle w:val="TableNText"/>
              <w:spacing w:before="40" w:after="40" w:line="240" w:lineRule="auto"/>
            </w:pPr>
            <w:r w:rsidRPr="00E8312A">
              <w:t>June 2022</w:t>
            </w:r>
          </w:p>
        </w:tc>
        <w:tc>
          <w:tcPr>
            <w:tcW w:w="5664" w:type="dxa"/>
          </w:tcPr>
          <w:p w14:paraId="4DC303B9" w14:textId="77777777" w:rsidR="0079231A" w:rsidRPr="00E8312A" w:rsidRDefault="0079231A" w:rsidP="00824584">
            <w:pPr>
              <w:pStyle w:val="TableNText"/>
              <w:spacing w:before="40" w:after="40" w:line="240" w:lineRule="auto"/>
            </w:pPr>
            <w:r w:rsidRPr="00E8312A">
              <w:t>6PR Perth Today (10 mins)</w:t>
            </w:r>
          </w:p>
        </w:tc>
      </w:tr>
      <w:tr w:rsidR="00F81E99" w14:paraId="584FB4D9" w14:textId="77777777" w:rsidTr="001557FA">
        <w:tc>
          <w:tcPr>
            <w:tcW w:w="3117" w:type="dxa"/>
          </w:tcPr>
          <w:p w14:paraId="43B2F75E" w14:textId="5B9F3F3B" w:rsidR="0079231A" w:rsidRDefault="0079231A" w:rsidP="00824584">
            <w:pPr>
              <w:pStyle w:val="TableNText"/>
              <w:spacing w:before="40" w:after="40" w:line="240" w:lineRule="auto"/>
            </w:pPr>
            <w:r w:rsidRPr="005320DF">
              <w:t>Radio</w:t>
            </w:r>
            <w:r>
              <w:t xml:space="preserve"> - Drivetime Radio (27 minutes)</w:t>
            </w:r>
          </w:p>
        </w:tc>
        <w:tc>
          <w:tcPr>
            <w:tcW w:w="2125" w:type="dxa"/>
          </w:tcPr>
          <w:p w14:paraId="43C8A2F8" w14:textId="77777777" w:rsidR="0079231A" w:rsidRDefault="0079231A" w:rsidP="00824584">
            <w:pPr>
              <w:pStyle w:val="TableNText"/>
              <w:spacing w:before="40" w:after="40" w:line="240" w:lineRule="auto"/>
            </w:pPr>
            <w:r>
              <w:t>1</w:t>
            </w:r>
          </w:p>
        </w:tc>
        <w:tc>
          <w:tcPr>
            <w:tcW w:w="2975" w:type="dxa"/>
          </w:tcPr>
          <w:p w14:paraId="0320EB6D" w14:textId="77777777" w:rsidR="0079231A" w:rsidRDefault="0079231A" w:rsidP="00824584">
            <w:pPr>
              <w:pStyle w:val="TableNText"/>
              <w:spacing w:before="40" w:after="40" w:line="240" w:lineRule="auto"/>
            </w:pPr>
            <w:r>
              <w:t>November 2022</w:t>
            </w:r>
          </w:p>
        </w:tc>
        <w:tc>
          <w:tcPr>
            <w:tcW w:w="5664" w:type="dxa"/>
          </w:tcPr>
          <w:p w14:paraId="20F45438" w14:textId="77777777" w:rsidR="0079231A" w:rsidRDefault="0079231A" w:rsidP="00824584">
            <w:pPr>
              <w:pStyle w:val="TableNText"/>
              <w:spacing w:before="40" w:after="40" w:line="240" w:lineRule="auto"/>
            </w:pPr>
            <w:r>
              <w:t>Drivetime Radio (27 minutes)</w:t>
            </w:r>
          </w:p>
        </w:tc>
      </w:tr>
      <w:tr w:rsidR="00F81E99" w14:paraId="3886FF74" w14:textId="77777777" w:rsidTr="001557FA">
        <w:tc>
          <w:tcPr>
            <w:tcW w:w="3117" w:type="dxa"/>
          </w:tcPr>
          <w:p w14:paraId="04D9C4C6" w14:textId="2C7D3D23" w:rsidR="0079231A" w:rsidRDefault="0079231A" w:rsidP="00824584">
            <w:pPr>
              <w:pStyle w:val="TableNText"/>
              <w:spacing w:before="40" w:after="40" w:line="240" w:lineRule="auto"/>
            </w:pPr>
            <w:r w:rsidRPr="005320DF">
              <w:t>Radio</w:t>
            </w:r>
            <w:r>
              <w:t xml:space="preserve"> - ABC Radio National (16 min)</w:t>
            </w:r>
          </w:p>
        </w:tc>
        <w:tc>
          <w:tcPr>
            <w:tcW w:w="2125" w:type="dxa"/>
          </w:tcPr>
          <w:p w14:paraId="315E8E89" w14:textId="77777777" w:rsidR="0079231A" w:rsidRDefault="0079231A" w:rsidP="00824584">
            <w:pPr>
              <w:pStyle w:val="TableNText"/>
              <w:spacing w:before="40" w:after="40" w:line="240" w:lineRule="auto"/>
            </w:pPr>
            <w:r>
              <w:t>1</w:t>
            </w:r>
          </w:p>
        </w:tc>
        <w:tc>
          <w:tcPr>
            <w:tcW w:w="2975" w:type="dxa"/>
          </w:tcPr>
          <w:p w14:paraId="138EF6DD" w14:textId="77777777" w:rsidR="0079231A" w:rsidRDefault="0079231A" w:rsidP="00824584">
            <w:pPr>
              <w:pStyle w:val="TableNText"/>
              <w:spacing w:before="40" w:after="40" w:line="240" w:lineRule="auto"/>
            </w:pPr>
            <w:r>
              <w:t>March 2024</w:t>
            </w:r>
          </w:p>
        </w:tc>
        <w:tc>
          <w:tcPr>
            <w:tcW w:w="5664" w:type="dxa"/>
          </w:tcPr>
          <w:p w14:paraId="6EA12EA2" w14:textId="77777777" w:rsidR="0079231A" w:rsidRDefault="0079231A" w:rsidP="00824584">
            <w:pPr>
              <w:pStyle w:val="TableNText"/>
              <w:spacing w:before="40" w:after="40" w:line="240" w:lineRule="auto"/>
            </w:pPr>
            <w:r>
              <w:t>ABC Radio National (16 min)</w:t>
            </w:r>
          </w:p>
        </w:tc>
      </w:tr>
      <w:tr w:rsidR="00F81E99" w14:paraId="7517B756" w14:textId="77777777" w:rsidTr="001557FA">
        <w:tc>
          <w:tcPr>
            <w:tcW w:w="3117" w:type="dxa"/>
          </w:tcPr>
          <w:p w14:paraId="2E02CFB2" w14:textId="77777777" w:rsidR="0079231A" w:rsidRPr="00DF0F55" w:rsidRDefault="0079231A" w:rsidP="00824584">
            <w:pPr>
              <w:pStyle w:val="TableNText"/>
              <w:spacing w:before="40" w:after="40" w:line="240" w:lineRule="auto"/>
            </w:pPr>
            <w:r w:rsidRPr="00DF0F55">
              <w:t>Videos created by Alliance</w:t>
            </w:r>
          </w:p>
        </w:tc>
        <w:tc>
          <w:tcPr>
            <w:tcW w:w="2125" w:type="dxa"/>
          </w:tcPr>
          <w:p w14:paraId="3CE6AF3D" w14:textId="77777777" w:rsidR="0079231A" w:rsidRDefault="0079231A" w:rsidP="00824584">
            <w:pPr>
              <w:pStyle w:val="TableNText"/>
              <w:spacing w:before="40" w:after="40" w:line="240" w:lineRule="auto"/>
            </w:pPr>
            <w:r>
              <w:t>4</w:t>
            </w:r>
          </w:p>
        </w:tc>
        <w:tc>
          <w:tcPr>
            <w:tcW w:w="2975" w:type="dxa"/>
          </w:tcPr>
          <w:p w14:paraId="78DD8D40" w14:textId="77777777" w:rsidR="0079231A" w:rsidRDefault="0079231A" w:rsidP="00824584">
            <w:pPr>
              <w:pStyle w:val="TableNText"/>
              <w:spacing w:before="40" w:after="40" w:line="240" w:lineRule="auto"/>
            </w:pPr>
            <w:r>
              <w:t>January 2023</w:t>
            </w:r>
            <w:r w:rsidRPr="006775AF">
              <w:t>–</w:t>
            </w:r>
            <w:r>
              <w:t>June 2023</w:t>
            </w:r>
          </w:p>
        </w:tc>
        <w:tc>
          <w:tcPr>
            <w:tcW w:w="5664" w:type="dxa"/>
          </w:tcPr>
          <w:p w14:paraId="6680C523" w14:textId="77777777" w:rsidR="0079231A" w:rsidRDefault="0079231A" w:rsidP="00824584">
            <w:pPr>
              <w:pStyle w:val="TableNText"/>
              <w:spacing w:before="40" w:after="40" w:line="240" w:lineRule="auto"/>
            </w:pPr>
            <w:r>
              <w:t>N/A</w:t>
            </w:r>
          </w:p>
        </w:tc>
      </w:tr>
    </w:tbl>
    <w:p w14:paraId="667F9D72" w14:textId="308C4ED1" w:rsidR="008C32D1" w:rsidRPr="00070F3C" w:rsidRDefault="008C32D1" w:rsidP="001557FA">
      <w:pPr>
        <w:spacing w:before="240"/>
        <w:rPr>
          <w:rFonts w:asciiTheme="majorHAnsi" w:hAnsiTheme="majorHAnsi" w:cstheme="majorHAnsi"/>
        </w:rPr>
      </w:pPr>
      <w:r w:rsidRPr="00070F3C">
        <w:rPr>
          <w:rFonts w:asciiTheme="majorHAnsi" w:hAnsiTheme="majorHAnsi" w:cstheme="majorHAnsi"/>
        </w:rPr>
        <w:t>Advertisements</w:t>
      </w:r>
    </w:p>
    <w:tbl>
      <w:tblPr>
        <w:tblStyle w:val="AccessibleNousTable"/>
        <w:tblpPr w:leftFromText="180" w:rightFromText="180" w:vertAnchor="text" w:tblpY="1"/>
        <w:tblW w:w="5000" w:type="pct"/>
        <w:tblLook w:val="04A0" w:firstRow="1" w:lastRow="0" w:firstColumn="1" w:lastColumn="0" w:noHBand="0" w:noVBand="1"/>
      </w:tblPr>
      <w:tblGrid>
        <w:gridCol w:w="3168"/>
        <w:gridCol w:w="2160"/>
        <w:gridCol w:w="3023"/>
        <w:gridCol w:w="5756"/>
      </w:tblGrid>
      <w:tr w:rsidR="00AE15D1" w14:paraId="36E9BE52" w14:textId="77777777" w:rsidTr="00F57B65">
        <w:trPr>
          <w:cnfStyle w:val="100000000000" w:firstRow="1" w:lastRow="0" w:firstColumn="0" w:lastColumn="0" w:oddVBand="0" w:evenVBand="0" w:oddHBand="0" w:evenHBand="0" w:firstRowFirstColumn="0" w:firstRowLastColumn="0" w:lastRowFirstColumn="0" w:lastRowLastColumn="0"/>
        </w:trPr>
        <w:tc>
          <w:tcPr>
            <w:tcW w:w="3117" w:type="dxa"/>
            <w:tcBorders>
              <w:right w:val="single" w:sz="4" w:space="0" w:color="FFFFFF" w:themeColor="background1"/>
            </w:tcBorders>
          </w:tcPr>
          <w:p w14:paraId="5D3E2D39" w14:textId="77777777" w:rsidR="00C1463F" w:rsidRPr="006775AF" w:rsidRDefault="00C1463F" w:rsidP="00824584">
            <w:pPr>
              <w:pStyle w:val="TableNheader"/>
            </w:pPr>
            <w:r w:rsidRPr="006775AF">
              <w:t>Output</w:t>
            </w:r>
          </w:p>
        </w:tc>
        <w:tc>
          <w:tcPr>
            <w:tcW w:w="2125" w:type="dxa"/>
            <w:tcBorders>
              <w:left w:val="single" w:sz="4" w:space="0" w:color="FFFFFF" w:themeColor="background1"/>
              <w:right w:val="single" w:sz="4" w:space="0" w:color="FFFFFF" w:themeColor="background1"/>
            </w:tcBorders>
          </w:tcPr>
          <w:p w14:paraId="3559BD2C" w14:textId="77777777" w:rsidR="00C1463F" w:rsidRPr="006775AF" w:rsidRDefault="00C1463F" w:rsidP="00824584">
            <w:pPr>
              <w:pStyle w:val="TableNheader"/>
            </w:pPr>
            <w:r w:rsidRPr="006775AF">
              <w:t>Number of outputs</w:t>
            </w:r>
          </w:p>
        </w:tc>
        <w:tc>
          <w:tcPr>
            <w:tcW w:w="2975" w:type="dxa"/>
            <w:tcBorders>
              <w:left w:val="single" w:sz="4" w:space="0" w:color="FFFFFF" w:themeColor="background1"/>
              <w:right w:val="single" w:sz="4" w:space="0" w:color="FFFFFF" w:themeColor="background1"/>
            </w:tcBorders>
          </w:tcPr>
          <w:p w14:paraId="4EBB162D" w14:textId="77777777" w:rsidR="00C1463F" w:rsidRPr="006775AF" w:rsidRDefault="00C1463F" w:rsidP="00824584">
            <w:pPr>
              <w:pStyle w:val="TableNheader"/>
            </w:pPr>
            <w:r>
              <w:t>Duration / date</w:t>
            </w:r>
          </w:p>
        </w:tc>
        <w:tc>
          <w:tcPr>
            <w:tcW w:w="5664" w:type="dxa"/>
            <w:tcBorders>
              <w:left w:val="single" w:sz="4" w:space="0" w:color="FFFFFF" w:themeColor="background1"/>
            </w:tcBorders>
          </w:tcPr>
          <w:p w14:paraId="7A4EAA57" w14:textId="77777777" w:rsidR="00C1463F" w:rsidRPr="006775AF" w:rsidRDefault="00C1463F" w:rsidP="00824584">
            <w:pPr>
              <w:pStyle w:val="TableNheader"/>
            </w:pPr>
            <w:r w:rsidRPr="006775AF">
              <w:t>Comments</w:t>
            </w:r>
          </w:p>
        </w:tc>
      </w:tr>
      <w:tr w:rsidR="00F81E99" w14:paraId="14483282" w14:textId="77777777" w:rsidTr="001557FA">
        <w:tc>
          <w:tcPr>
            <w:tcW w:w="3117" w:type="dxa"/>
          </w:tcPr>
          <w:p w14:paraId="644502AF" w14:textId="77777777" w:rsidR="00C1463F" w:rsidRPr="006775AF" w:rsidRDefault="00C1463F" w:rsidP="00824584">
            <w:pPr>
              <w:pStyle w:val="TableNText"/>
              <w:spacing w:before="40" w:after="40" w:line="240" w:lineRule="auto"/>
            </w:pPr>
            <w:r w:rsidRPr="006775AF">
              <w:t xml:space="preserve">Ripple native advertisements </w:t>
            </w:r>
          </w:p>
        </w:tc>
        <w:tc>
          <w:tcPr>
            <w:tcW w:w="2125" w:type="dxa"/>
          </w:tcPr>
          <w:p w14:paraId="4684F247" w14:textId="77777777" w:rsidR="00C1463F" w:rsidRDefault="00C1463F" w:rsidP="00824584">
            <w:pPr>
              <w:pStyle w:val="TableNText"/>
              <w:spacing w:before="40" w:after="40" w:line="240" w:lineRule="auto"/>
            </w:pPr>
            <w:r>
              <w:t>Campaign one: 4 types of advertisements</w:t>
            </w:r>
          </w:p>
        </w:tc>
        <w:tc>
          <w:tcPr>
            <w:tcW w:w="2975" w:type="dxa"/>
          </w:tcPr>
          <w:p w14:paraId="754F6D8C" w14:textId="77777777" w:rsidR="00C1463F" w:rsidRDefault="00C1463F" w:rsidP="00824584">
            <w:pPr>
              <w:pStyle w:val="TableNText"/>
              <w:spacing w:before="40" w:after="40" w:line="240" w:lineRule="auto"/>
            </w:pPr>
            <w:r>
              <w:t>July 2022–December 2022</w:t>
            </w:r>
          </w:p>
        </w:tc>
        <w:tc>
          <w:tcPr>
            <w:tcW w:w="5664" w:type="dxa"/>
          </w:tcPr>
          <w:p w14:paraId="032A9950" w14:textId="77777777" w:rsidR="00C1463F" w:rsidRDefault="00C1463F" w:rsidP="00824584">
            <w:pPr>
              <w:pStyle w:val="TableNText"/>
              <w:spacing w:before="40" w:after="40" w:line="240" w:lineRule="auto"/>
            </w:pPr>
            <w:r>
              <w:t>N/A</w:t>
            </w:r>
          </w:p>
        </w:tc>
      </w:tr>
      <w:tr w:rsidR="00F81E99" w14:paraId="242F79C7" w14:textId="77777777" w:rsidTr="001557FA">
        <w:tc>
          <w:tcPr>
            <w:tcW w:w="3117" w:type="dxa"/>
          </w:tcPr>
          <w:p w14:paraId="30C671A8" w14:textId="6DFC7FFB" w:rsidR="0079231A" w:rsidRPr="006775AF" w:rsidRDefault="0079231A" w:rsidP="00824584">
            <w:pPr>
              <w:pStyle w:val="TableNText"/>
              <w:spacing w:before="40" w:after="40" w:line="240" w:lineRule="auto"/>
            </w:pPr>
            <w:r w:rsidRPr="006775AF">
              <w:t xml:space="preserve">Ripple native advertisements </w:t>
            </w:r>
          </w:p>
        </w:tc>
        <w:tc>
          <w:tcPr>
            <w:tcW w:w="2125" w:type="dxa"/>
          </w:tcPr>
          <w:p w14:paraId="48030F00" w14:textId="77777777" w:rsidR="0079231A" w:rsidRDefault="0079231A" w:rsidP="00824584">
            <w:pPr>
              <w:pStyle w:val="TableNText"/>
              <w:spacing w:before="40" w:after="40" w:line="240" w:lineRule="auto"/>
            </w:pPr>
            <w:r>
              <w:t>Campaign two: 2 types of advertisements</w:t>
            </w:r>
          </w:p>
        </w:tc>
        <w:tc>
          <w:tcPr>
            <w:tcW w:w="2975" w:type="dxa"/>
          </w:tcPr>
          <w:p w14:paraId="38634C17" w14:textId="77777777" w:rsidR="0079231A" w:rsidRDefault="0079231A" w:rsidP="00824584">
            <w:pPr>
              <w:pStyle w:val="TableNText"/>
              <w:spacing w:before="40" w:after="40" w:line="240" w:lineRule="auto"/>
            </w:pPr>
            <w:r>
              <w:t>2 June 2023–29 June 2023</w:t>
            </w:r>
          </w:p>
        </w:tc>
        <w:tc>
          <w:tcPr>
            <w:tcW w:w="5664" w:type="dxa"/>
          </w:tcPr>
          <w:p w14:paraId="546AE712" w14:textId="77777777" w:rsidR="0079231A" w:rsidRDefault="0079231A" w:rsidP="00824584">
            <w:pPr>
              <w:pStyle w:val="TableNText"/>
              <w:spacing w:before="40" w:after="40" w:line="240" w:lineRule="auto"/>
            </w:pPr>
            <w:r>
              <w:t>N/A</w:t>
            </w:r>
          </w:p>
        </w:tc>
      </w:tr>
      <w:tr w:rsidR="00F81E99" w14:paraId="0AAF12E4" w14:textId="77777777" w:rsidTr="001557FA">
        <w:tc>
          <w:tcPr>
            <w:tcW w:w="3117" w:type="dxa"/>
          </w:tcPr>
          <w:p w14:paraId="4C5F91C5" w14:textId="1D66B857" w:rsidR="0079231A" w:rsidRPr="006775AF" w:rsidRDefault="0079231A" w:rsidP="00824584">
            <w:pPr>
              <w:pStyle w:val="TableNText"/>
              <w:spacing w:before="40" w:after="40" w:line="240" w:lineRule="auto"/>
            </w:pPr>
            <w:r w:rsidRPr="006775AF">
              <w:t xml:space="preserve">Ripple native advertisements </w:t>
            </w:r>
          </w:p>
        </w:tc>
        <w:tc>
          <w:tcPr>
            <w:tcW w:w="2125" w:type="dxa"/>
          </w:tcPr>
          <w:p w14:paraId="0968218A" w14:textId="77777777" w:rsidR="0079231A" w:rsidRDefault="0079231A" w:rsidP="00824584">
            <w:pPr>
              <w:pStyle w:val="TableNText"/>
              <w:spacing w:before="40" w:after="40" w:line="240" w:lineRule="auto"/>
            </w:pPr>
            <w:r>
              <w:t>Campaign three: 4 types of advertisements</w:t>
            </w:r>
          </w:p>
        </w:tc>
        <w:tc>
          <w:tcPr>
            <w:tcW w:w="2975" w:type="dxa"/>
          </w:tcPr>
          <w:p w14:paraId="7ADB5EFB" w14:textId="77777777" w:rsidR="0079231A" w:rsidRDefault="0079231A" w:rsidP="00824584">
            <w:pPr>
              <w:pStyle w:val="TableNText"/>
              <w:spacing w:before="40" w:after="40" w:line="240" w:lineRule="auto"/>
            </w:pPr>
            <w:r>
              <w:t>14 June 2024–30 June 2024</w:t>
            </w:r>
          </w:p>
        </w:tc>
        <w:tc>
          <w:tcPr>
            <w:tcW w:w="5664" w:type="dxa"/>
          </w:tcPr>
          <w:p w14:paraId="4CD7B7B2" w14:textId="77777777" w:rsidR="0079231A" w:rsidRDefault="0079231A" w:rsidP="00824584">
            <w:pPr>
              <w:pStyle w:val="TableNText"/>
              <w:spacing w:before="40" w:after="40" w:line="240" w:lineRule="auto"/>
            </w:pPr>
            <w:r>
              <w:t>N/A</w:t>
            </w:r>
          </w:p>
        </w:tc>
      </w:tr>
      <w:tr w:rsidR="00F81E99" w14:paraId="6E1F025A" w14:textId="77777777" w:rsidTr="001557FA">
        <w:tc>
          <w:tcPr>
            <w:tcW w:w="3117" w:type="dxa"/>
          </w:tcPr>
          <w:p w14:paraId="79746587" w14:textId="77777777" w:rsidR="0079231A" w:rsidRPr="006775AF" w:rsidRDefault="0079231A" w:rsidP="00824584">
            <w:pPr>
              <w:pStyle w:val="TableNText"/>
              <w:spacing w:before="40" w:after="40" w:line="240" w:lineRule="auto"/>
            </w:pPr>
            <w:r w:rsidRPr="006775AF">
              <w:t>Targeted displays</w:t>
            </w:r>
          </w:p>
        </w:tc>
        <w:tc>
          <w:tcPr>
            <w:tcW w:w="2125" w:type="dxa"/>
          </w:tcPr>
          <w:p w14:paraId="0B40BA3D" w14:textId="72483A6E" w:rsidR="0079231A" w:rsidRDefault="0079231A" w:rsidP="00824584">
            <w:pPr>
              <w:pStyle w:val="TableNText"/>
              <w:spacing w:before="40" w:after="40" w:line="240" w:lineRule="auto"/>
            </w:pPr>
            <w:r>
              <w:t>3</w:t>
            </w:r>
          </w:p>
        </w:tc>
        <w:tc>
          <w:tcPr>
            <w:tcW w:w="2975" w:type="dxa"/>
          </w:tcPr>
          <w:p w14:paraId="4D357D7E" w14:textId="77777777" w:rsidR="0079231A" w:rsidRDefault="0079231A" w:rsidP="00824584">
            <w:pPr>
              <w:pStyle w:val="TableNText"/>
              <w:spacing w:before="40" w:after="40" w:line="240" w:lineRule="auto"/>
            </w:pPr>
            <w:r>
              <w:t>This occurred across:</w:t>
            </w:r>
          </w:p>
          <w:p w14:paraId="181C2D1F" w14:textId="77777777" w:rsidR="0079231A" w:rsidRDefault="0079231A" w:rsidP="00824584">
            <w:pPr>
              <w:pStyle w:val="TableNBullet"/>
              <w:spacing w:before="40" w:after="40"/>
            </w:pPr>
            <w:r>
              <w:t>26 May 2023–23 June 2023</w:t>
            </w:r>
          </w:p>
          <w:p w14:paraId="0BFBAE12" w14:textId="77777777" w:rsidR="0079231A" w:rsidRDefault="0079231A" w:rsidP="00824584">
            <w:pPr>
              <w:pStyle w:val="TableNBullet"/>
              <w:spacing w:before="40" w:after="40"/>
            </w:pPr>
            <w:r w:rsidRPr="0047758D">
              <w:t xml:space="preserve">14 June </w:t>
            </w:r>
            <w:r>
              <w:t>2024</w:t>
            </w:r>
            <w:r w:rsidRPr="0047758D">
              <w:t>–30th June 2024</w:t>
            </w:r>
          </w:p>
          <w:p w14:paraId="515197AB" w14:textId="77777777" w:rsidR="0079231A" w:rsidRDefault="0079231A" w:rsidP="00824584">
            <w:pPr>
              <w:pStyle w:val="TableNBullet"/>
              <w:spacing w:before="40" w:after="40"/>
            </w:pPr>
            <w:r w:rsidRPr="00C9710F">
              <w:t xml:space="preserve">26th June </w:t>
            </w:r>
            <w:r>
              <w:t>2024</w:t>
            </w:r>
            <w:r w:rsidRPr="00C9710F">
              <w:t>–11th July 2024</w:t>
            </w:r>
          </w:p>
        </w:tc>
        <w:tc>
          <w:tcPr>
            <w:tcW w:w="5664" w:type="dxa"/>
          </w:tcPr>
          <w:p w14:paraId="42345EA0" w14:textId="77777777" w:rsidR="0079231A" w:rsidRDefault="0079231A" w:rsidP="00824584">
            <w:pPr>
              <w:pStyle w:val="TableNText"/>
              <w:spacing w:before="40" w:after="40" w:line="240" w:lineRule="auto"/>
            </w:pPr>
            <w:r>
              <w:t>N/A</w:t>
            </w:r>
          </w:p>
        </w:tc>
      </w:tr>
    </w:tbl>
    <w:p w14:paraId="26F5AC57" w14:textId="5294946C" w:rsidR="0002224B" w:rsidRPr="001557FA" w:rsidRDefault="00C1463F" w:rsidP="001557FA">
      <w:pPr>
        <w:spacing w:before="240"/>
        <w:rPr>
          <w:rFonts w:asciiTheme="majorHAnsi" w:hAnsiTheme="majorHAnsi" w:cstheme="majorHAnsi"/>
        </w:rPr>
      </w:pPr>
      <w:r w:rsidRPr="001557FA">
        <w:rPr>
          <w:rFonts w:asciiTheme="majorHAnsi" w:hAnsiTheme="majorHAnsi" w:cstheme="majorHAnsi"/>
        </w:rPr>
        <w:lastRenderedPageBreak/>
        <w:t xml:space="preserve">Other </w:t>
      </w:r>
    </w:p>
    <w:tbl>
      <w:tblPr>
        <w:tblStyle w:val="AccessibleNousTable"/>
        <w:tblpPr w:leftFromText="180" w:rightFromText="180" w:vertAnchor="text" w:tblpY="1"/>
        <w:tblW w:w="5000" w:type="pct"/>
        <w:tblLook w:val="04A0" w:firstRow="1" w:lastRow="0" w:firstColumn="1" w:lastColumn="0" w:noHBand="0" w:noVBand="1"/>
      </w:tblPr>
      <w:tblGrid>
        <w:gridCol w:w="2836"/>
        <w:gridCol w:w="2262"/>
        <w:gridCol w:w="9009"/>
      </w:tblGrid>
      <w:tr w:rsidR="00974654" w14:paraId="22931067" w14:textId="4E0B19C4" w:rsidTr="00F57B65">
        <w:trPr>
          <w:cnfStyle w:val="100000000000" w:firstRow="1" w:lastRow="0" w:firstColumn="0" w:lastColumn="0" w:oddVBand="0" w:evenVBand="0" w:oddHBand="0" w:evenHBand="0" w:firstRowFirstColumn="0" w:firstRowLastColumn="0" w:lastRowFirstColumn="0" w:lastRowLastColumn="0"/>
        </w:trPr>
        <w:tc>
          <w:tcPr>
            <w:tcW w:w="2836" w:type="dxa"/>
            <w:tcBorders>
              <w:right w:val="single" w:sz="4" w:space="0" w:color="FFFFFF" w:themeColor="background1"/>
            </w:tcBorders>
          </w:tcPr>
          <w:p w14:paraId="38119B1C" w14:textId="5E03D3E8" w:rsidR="00C419FB" w:rsidRPr="006775AF" w:rsidRDefault="00C419FB" w:rsidP="001557FA">
            <w:pPr>
              <w:pStyle w:val="TableNheader"/>
              <w:spacing w:before="20" w:afterLines="20" w:after="48"/>
            </w:pPr>
            <w:r w:rsidRPr="006775AF">
              <w:t>Output</w:t>
            </w:r>
          </w:p>
        </w:tc>
        <w:tc>
          <w:tcPr>
            <w:tcW w:w="2262" w:type="dxa"/>
            <w:tcBorders>
              <w:left w:val="single" w:sz="4" w:space="0" w:color="FFFFFF" w:themeColor="background1"/>
              <w:right w:val="single" w:sz="4" w:space="0" w:color="FFFFFF" w:themeColor="background1"/>
            </w:tcBorders>
          </w:tcPr>
          <w:p w14:paraId="16785CF6" w14:textId="42A44AB5" w:rsidR="00C419FB" w:rsidRPr="006775AF" w:rsidRDefault="00C419FB" w:rsidP="001557FA">
            <w:pPr>
              <w:pStyle w:val="TableNheader"/>
              <w:spacing w:before="20" w:afterLines="20" w:after="48"/>
            </w:pPr>
            <w:r w:rsidRPr="006775AF">
              <w:t>Number of outputs</w:t>
            </w:r>
          </w:p>
        </w:tc>
        <w:tc>
          <w:tcPr>
            <w:tcW w:w="9009" w:type="dxa"/>
            <w:tcBorders>
              <w:left w:val="single" w:sz="4" w:space="0" w:color="FFFFFF" w:themeColor="background1"/>
            </w:tcBorders>
          </w:tcPr>
          <w:p w14:paraId="45AF2E85" w14:textId="0123B19C" w:rsidR="00C419FB" w:rsidRPr="006775AF" w:rsidRDefault="00C419FB" w:rsidP="001557FA">
            <w:pPr>
              <w:pStyle w:val="TableNheader"/>
              <w:spacing w:before="20" w:afterLines="20" w:after="48"/>
            </w:pPr>
            <w:r>
              <w:t>Duration / date</w:t>
            </w:r>
          </w:p>
        </w:tc>
      </w:tr>
      <w:tr w:rsidR="000635A2" w14:paraId="7A4B7B96" w14:textId="77777777" w:rsidTr="00824584">
        <w:tc>
          <w:tcPr>
            <w:tcW w:w="2836" w:type="dxa"/>
          </w:tcPr>
          <w:p w14:paraId="6544A4B4" w14:textId="51F2FEB2" w:rsidR="00512291" w:rsidRPr="00512291" w:rsidRDefault="00512291" w:rsidP="001557FA">
            <w:pPr>
              <w:pStyle w:val="TableNText"/>
              <w:spacing w:before="20" w:afterLines="20" w:after="48" w:line="240" w:lineRule="auto"/>
              <w:rPr>
                <w:highlight w:val="yellow"/>
              </w:rPr>
            </w:pPr>
            <w:r w:rsidRPr="005320DF">
              <w:t>National program exhibitor stalls</w:t>
            </w:r>
          </w:p>
        </w:tc>
        <w:tc>
          <w:tcPr>
            <w:tcW w:w="2262" w:type="dxa"/>
          </w:tcPr>
          <w:p w14:paraId="156F8C19" w14:textId="0B588F53" w:rsidR="00512291" w:rsidRDefault="00512291" w:rsidP="001557FA">
            <w:pPr>
              <w:pStyle w:val="TableNText"/>
              <w:spacing w:before="20" w:afterLines="20" w:after="48" w:line="240" w:lineRule="auto"/>
            </w:pPr>
            <w:r>
              <w:t>5</w:t>
            </w:r>
          </w:p>
        </w:tc>
        <w:tc>
          <w:tcPr>
            <w:tcW w:w="9009" w:type="dxa"/>
          </w:tcPr>
          <w:p w14:paraId="36AB028E" w14:textId="3EC1CCAD" w:rsidR="00512291" w:rsidRDefault="00512291" w:rsidP="001557FA">
            <w:pPr>
              <w:pStyle w:val="TableNBullet"/>
              <w:spacing w:before="20" w:afterLines="20" w:after="48"/>
            </w:pPr>
            <w:r>
              <w:t xml:space="preserve">November 2022: The inaugural Western Australian Safer Baby Bundle Learning Forum (Perth)  </w:t>
            </w:r>
          </w:p>
          <w:p w14:paraId="74C4E537" w14:textId="23EE5B3A" w:rsidR="00512291" w:rsidRDefault="00512291" w:rsidP="001557FA">
            <w:pPr>
              <w:pStyle w:val="TableNBullet"/>
              <w:spacing w:before="20" w:afterLines="20" w:after="48"/>
            </w:pPr>
            <w:r>
              <w:t xml:space="preserve">2023: </w:t>
            </w:r>
            <w:r w:rsidRPr="00512291">
              <w:t>King Edward Memorial Hospital (WA)</w:t>
            </w:r>
            <w:r>
              <w:t xml:space="preserve"> for </w:t>
            </w:r>
            <w:r w:rsidRPr="00512291">
              <w:t>Wor</w:t>
            </w:r>
            <w:r>
              <w:t>l</w:t>
            </w:r>
            <w:r w:rsidRPr="00512291">
              <w:t>d Prematurity Day</w:t>
            </w:r>
          </w:p>
          <w:p w14:paraId="2C4F204E" w14:textId="77777777" w:rsidR="00512291" w:rsidRDefault="00512291" w:rsidP="001557FA">
            <w:pPr>
              <w:pStyle w:val="TableNBullet"/>
              <w:spacing w:before="20" w:afterLines="20" w:after="48"/>
            </w:pPr>
            <w:r>
              <w:t xml:space="preserve">2023: </w:t>
            </w:r>
            <w:r w:rsidRPr="00512291">
              <w:t xml:space="preserve">Royal Darwin Hospital (NT) </w:t>
            </w:r>
            <w:r>
              <w:t xml:space="preserve"> </w:t>
            </w:r>
          </w:p>
          <w:p w14:paraId="7BA214D2" w14:textId="218FFFA5" w:rsidR="00512291" w:rsidRDefault="00512291" w:rsidP="001557FA">
            <w:pPr>
              <w:pStyle w:val="TableNBullet"/>
              <w:spacing w:before="20" w:afterLines="20" w:after="48"/>
            </w:pPr>
            <w:r>
              <w:t xml:space="preserve">February 2024: The inaugural Every Week Counts: NSW Preterm Birth Prevention and Safer Baby Bundle Forum (Sydney)  </w:t>
            </w:r>
          </w:p>
          <w:p w14:paraId="04DBAB69" w14:textId="04A305AE" w:rsidR="00512291" w:rsidRDefault="00512291" w:rsidP="001557FA">
            <w:pPr>
              <w:pStyle w:val="TableNBullet"/>
              <w:spacing w:before="20" w:afterLines="20" w:after="48"/>
            </w:pPr>
            <w:r>
              <w:t xml:space="preserve">2024: </w:t>
            </w:r>
            <w:r w:rsidRPr="00512291">
              <w:t>King Edward Memorial Hospital (WA)</w:t>
            </w:r>
            <w:r>
              <w:t xml:space="preserve"> for </w:t>
            </w:r>
            <w:r w:rsidRPr="00512291">
              <w:t>Wor</w:t>
            </w:r>
            <w:r>
              <w:t>l</w:t>
            </w:r>
            <w:r w:rsidRPr="00512291">
              <w:t xml:space="preserve">d Prematurity Day </w:t>
            </w:r>
          </w:p>
        </w:tc>
      </w:tr>
    </w:tbl>
    <w:p w14:paraId="0FAD7B8D" w14:textId="77777777" w:rsidR="00EC5FB1" w:rsidRDefault="00EC5FB1" w:rsidP="00BA60EA">
      <w:pPr>
        <w:rPr>
          <w:lang w:eastAsia="en-AU"/>
        </w:rPr>
      </w:pPr>
    </w:p>
    <w:p w14:paraId="019E093B" w14:textId="77777777" w:rsidR="00EC5FB1" w:rsidRDefault="00EC5FB1" w:rsidP="00EC5FB1">
      <w:pPr>
        <w:pStyle w:val="xAppendixLevel1"/>
        <w:sectPr w:rsidR="00EC5FB1" w:rsidSect="001557FA">
          <w:pgSz w:w="16839" w:h="11907" w:orient="landscape" w:code="9"/>
          <w:pgMar w:top="1134" w:right="1361" w:bottom="1361" w:left="1361" w:header="720" w:footer="720" w:gutter="0"/>
          <w:cols w:space="720"/>
          <w:docGrid w:linePitch="360"/>
        </w:sectPr>
      </w:pPr>
    </w:p>
    <w:p w14:paraId="5738A13E" w14:textId="4B594147" w:rsidR="00EC5FB1" w:rsidRDefault="00EC5FB1" w:rsidP="00703810">
      <w:pPr>
        <w:pStyle w:val="xAppendixLevel1"/>
        <w:spacing w:after="360"/>
      </w:pPr>
      <w:bookmarkStart w:id="102" w:name="_Ref210223809"/>
      <w:bookmarkStart w:id="103" w:name="_Toc229125621"/>
      <w:r>
        <w:lastRenderedPageBreak/>
        <w:t>AIHW data</w:t>
      </w:r>
      <w:r w:rsidR="0031285B">
        <w:t xml:space="preserve"> and</w:t>
      </w:r>
      <w:r>
        <w:t xml:space="preserve"> notes</w:t>
      </w:r>
      <w:bookmarkEnd w:id="102"/>
      <w:bookmarkEnd w:id="103"/>
    </w:p>
    <w:p w14:paraId="0B453AAA" w14:textId="5048EC1F" w:rsidR="006779C0" w:rsidRDefault="006779C0" w:rsidP="006779C0">
      <w:pPr>
        <w:rPr>
          <w:lang w:eastAsia="en-AU"/>
        </w:rPr>
      </w:pPr>
      <w:r>
        <w:rPr>
          <w:lang w:eastAsia="en-AU"/>
        </w:rPr>
        <w:t xml:space="preserve">AIHW data was analysed as part of the development of this report. For clarity, all notes pertaining to the AIHW data have been included in this section, and have been considered in the interpretation of the analysis findings. </w:t>
      </w:r>
    </w:p>
    <w:p w14:paraId="4607D1D1" w14:textId="4CEB4D73" w:rsidR="00A068B3" w:rsidRPr="00791A95" w:rsidRDefault="00A068B3" w:rsidP="006779C0">
      <w:pPr>
        <w:rPr>
          <w:i/>
          <w:iCs/>
          <w:lang w:eastAsia="en-AU"/>
        </w:rPr>
      </w:pPr>
      <w:r w:rsidRPr="00791A95">
        <w:rPr>
          <w:i/>
          <w:iCs/>
          <w:lang w:eastAsia="en-AU"/>
        </w:rPr>
        <w:t xml:space="preserve">Please </w:t>
      </w:r>
      <w:r w:rsidR="00240F2A">
        <w:rPr>
          <w:i/>
          <w:iCs/>
          <w:lang w:eastAsia="en-AU"/>
        </w:rPr>
        <w:t xml:space="preserve">access the PDF copy of this report </w:t>
      </w:r>
      <w:r w:rsidRPr="00791A95">
        <w:rPr>
          <w:i/>
          <w:iCs/>
          <w:lang w:eastAsia="en-AU"/>
        </w:rPr>
        <w:t>to view accessible</w:t>
      </w:r>
      <w:r w:rsidR="00791A95" w:rsidRPr="00791A95">
        <w:rPr>
          <w:i/>
          <w:iCs/>
          <w:lang w:eastAsia="en-AU"/>
        </w:rPr>
        <w:t xml:space="preserve"> versions of these AIHW data tables. </w:t>
      </w:r>
    </w:p>
    <w:p w14:paraId="7C35F026" w14:textId="16D75A8E" w:rsidR="0045586C" w:rsidRDefault="0045586C" w:rsidP="003946F8">
      <w:pPr>
        <w:pStyle w:val="Heading6"/>
      </w:pPr>
      <w:r w:rsidRPr="0045586C">
        <w:t>Table 2.12 - Women who gave birth, by number of antenatal visits, 2018 to 2023</w:t>
      </w:r>
    </w:p>
    <w:tbl>
      <w:tblPr>
        <w:tblStyle w:val="AccessibleNousTable"/>
        <w:tblW w:w="5000" w:type="pct"/>
        <w:tblLook w:val="04A0" w:firstRow="1" w:lastRow="0" w:firstColumn="1" w:lastColumn="0" w:noHBand="0" w:noVBand="1"/>
      </w:tblPr>
      <w:tblGrid>
        <w:gridCol w:w="1512"/>
        <w:gridCol w:w="2862"/>
        <w:gridCol w:w="2168"/>
        <w:gridCol w:w="2636"/>
        <w:gridCol w:w="2635"/>
        <w:gridCol w:w="2635"/>
      </w:tblGrid>
      <w:tr w:rsidR="00200FA3" w:rsidRPr="00660C25" w14:paraId="67173E83" w14:textId="77777777" w:rsidTr="00CB575F">
        <w:trPr>
          <w:cnfStyle w:val="100000000000" w:firstRow="1" w:lastRow="0" w:firstColumn="0" w:lastColumn="0" w:oddVBand="0" w:evenVBand="0" w:oddHBand="0" w:evenHBand="0" w:firstRowFirstColumn="0" w:firstRowLastColumn="0" w:lastRowFirstColumn="0" w:lastRowLastColumn="0"/>
          <w:trHeight w:val="285"/>
        </w:trPr>
        <w:tc>
          <w:tcPr>
            <w:tcW w:w="523" w:type="pct"/>
            <w:noWrap/>
            <w:hideMark/>
          </w:tcPr>
          <w:p w14:paraId="2687B2DF" w14:textId="77777777" w:rsidR="00660C25" w:rsidRPr="006B0582" w:rsidRDefault="00660C25" w:rsidP="00660C25">
            <w:pPr>
              <w:rPr>
                <w:b/>
                <w:sz w:val="18"/>
                <w:szCs w:val="18"/>
                <w:lang w:eastAsia="en-AU"/>
              </w:rPr>
            </w:pPr>
            <w:r w:rsidRPr="006B0582">
              <w:rPr>
                <w:b/>
                <w:sz w:val="18"/>
                <w:szCs w:val="18"/>
                <w:lang w:eastAsia="en-AU"/>
              </w:rPr>
              <w:t>Year</w:t>
            </w:r>
          </w:p>
        </w:tc>
        <w:tc>
          <w:tcPr>
            <w:tcW w:w="990" w:type="pct"/>
            <w:noWrap/>
            <w:hideMark/>
          </w:tcPr>
          <w:p w14:paraId="3EE5E496" w14:textId="77777777" w:rsidR="00660C25" w:rsidRPr="006B0582" w:rsidRDefault="00660C25">
            <w:pPr>
              <w:rPr>
                <w:b/>
                <w:sz w:val="18"/>
                <w:szCs w:val="18"/>
                <w:lang w:eastAsia="en-AU"/>
              </w:rPr>
            </w:pPr>
            <w:r w:rsidRPr="006B0582">
              <w:rPr>
                <w:b/>
                <w:sz w:val="18"/>
                <w:szCs w:val="18"/>
                <w:lang w:eastAsia="en-AU"/>
              </w:rPr>
              <w:t>Disaggregation</w:t>
            </w:r>
          </w:p>
        </w:tc>
        <w:tc>
          <w:tcPr>
            <w:tcW w:w="750" w:type="pct"/>
            <w:noWrap/>
            <w:hideMark/>
          </w:tcPr>
          <w:p w14:paraId="147F2496" w14:textId="77777777" w:rsidR="00660C25" w:rsidRPr="006B0582" w:rsidRDefault="00660C25">
            <w:pPr>
              <w:rPr>
                <w:b/>
                <w:sz w:val="18"/>
                <w:szCs w:val="18"/>
                <w:lang w:eastAsia="en-AU"/>
              </w:rPr>
            </w:pPr>
            <w:r w:rsidRPr="006B0582">
              <w:rPr>
                <w:b/>
                <w:sz w:val="18"/>
                <w:szCs w:val="18"/>
                <w:lang w:eastAsia="en-AU"/>
              </w:rPr>
              <w:t>Description</w:t>
            </w:r>
          </w:p>
        </w:tc>
        <w:tc>
          <w:tcPr>
            <w:tcW w:w="912" w:type="pct"/>
            <w:noWrap/>
            <w:hideMark/>
          </w:tcPr>
          <w:p w14:paraId="6CAB5D04" w14:textId="77777777" w:rsidR="00660C25" w:rsidRPr="006B0582" w:rsidRDefault="00660C25" w:rsidP="00660C25">
            <w:pPr>
              <w:rPr>
                <w:b/>
                <w:sz w:val="18"/>
                <w:szCs w:val="18"/>
                <w:lang w:eastAsia="en-AU"/>
              </w:rPr>
            </w:pPr>
            <w:r w:rsidRPr="006B0582">
              <w:rPr>
                <w:b/>
                <w:sz w:val="18"/>
                <w:szCs w:val="18"/>
                <w:lang w:eastAsia="en-AU"/>
              </w:rPr>
              <w:t>Number</w:t>
            </w:r>
          </w:p>
        </w:tc>
        <w:tc>
          <w:tcPr>
            <w:tcW w:w="912" w:type="pct"/>
            <w:noWrap/>
            <w:hideMark/>
          </w:tcPr>
          <w:p w14:paraId="051C4A15" w14:textId="77777777" w:rsidR="00660C25" w:rsidRPr="006B0582" w:rsidRDefault="00660C25" w:rsidP="00660C25">
            <w:pPr>
              <w:rPr>
                <w:b/>
                <w:sz w:val="18"/>
                <w:szCs w:val="18"/>
                <w:lang w:eastAsia="en-AU"/>
              </w:rPr>
            </w:pPr>
            <w:r w:rsidRPr="006B0582">
              <w:rPr>
                <w:b/>
                <w:sz w:val="18"/>
                <w:szCs w:val="18"/>
                <w:lang w:eastAsia="en-AU"/>
              </w:rPr>
              <w:t>Per cent</w:t>
            </w:r>
          </w:p>
        </w:tc>
        <w:tc>
          <w:tcPr>
            <w:tcW w:w="912" w:type="pct"/>
            <w:noWrap/>
            <w:hideMark/>
          </w:tcPr>
          <w:p w14:paraId="2952C333" w14:textId="77777777" w:rsidR="00660C25" w:rsidRPr="006B0582" w:rsidRDefault="00660C25" w:rsidP="00660C25">
            <w:pPr>
              <w:rPr>
                <w:b/>
                <w:sz w:val="18"/>
                <w:szCs w:val="18"/>
                <w:lang w:eastAsia="en-AU"/>
              </w:rPr>
            </w:pPr>
            <w:r w:rsidRPr="006B0582">
              <w:rPr>
                <w:b/>
                <w:sz w:val="18"/>
                <w:szCs w:val="18"/>
                <w:lang w:eastAsia="en-AU"/>
              </w:rPr>
              <w:t>Age stand. Rate</w:t>
            </w:r>
          </w:p>
        </w:tc>
      </w:tr>
      <w:tr w:rsidR="00200FA3" w:rsidRPr="00660C25" w14:paraId="3452A295" w14:textId="77777777" w:rsidTr="00CB575F">
        <w:trPr>
          <w:trHeight w:val="285"/>
        </w:trPr>
        <w:tc>
          <w:tcPr>
            <w:tcW w:w="523" w:type="pct"/>
            <w:noWrap/>
            <w:hideMark/>
          </w:tcPr>
          <w:p w14:paraId="01C61045" w14:textId="77777777" w:rsidR="00660C25" w:rsidRPr="006B0582" w:rsidRDefault="00660C25" w:rsidP="00660C25">
            <w:pPr>
              <w:rPr>
                <w:sz w:val="18"/>
                <w:szCs w:val="18"/>
                <w:lang w:eastAsia="en-AU"/>
              </w:rPr>
            </w:pPr>
            <w:r w:rsidRPr="006B0582">
              <w:rPr>
                <w:sz w:val="18"/>
                <w:szCs w:val="18"/>
                <w:lang w:eastAsia="en-AU"/>
              </w:rPr>
              <w:t>2018</w:t>
            </w:r>
          </w:p>
        </w:tc>
        <w:tc>
          <w:tcPr>
            <w:tcW w:w="990" w:type="pct"/>
            <w:noWrap/>
            <w:hideMark/>
          </w:tcPr>
          <w:p w14:paraId="266AD107" w14:textId="77777777" w:rsidR="00660C25" w:rsidRPr="006B0582" w:rsidRDefault="00660C25">
            <w:pPr>
              <w:rPr>
                <w:sz w:val="18"/>
                <w:szCs w:val="18"/>
                <w:lang w:eastAsia="en-AU"/>
              </w:rPr>
            </w:pPr>
            <w:r w:rsidRPr="006B0582">
              <w:rPr>
                <w:sz w:val="18"/>
                <w:szCs w:val="18"/>
                <w:lang w:eastAsia="en-AU"/>
              </w:rPr>
              <w:t>Smoked</w:t>
            </w:r>
          </w:p>
        </w:tc>
        <w:tc>
          <w:tcPr>
            <w:tcW w:w="750" w:type="pct"/>
            <w:noWrap/>
            <w:hideMark/>
          </w:tcPr>
          <w:p w14:paraId="6AE1C898" w14:textId="77777777" w:rsidR="00660C25" w:rsidRPr="006B0582" w:rsidRDefault="00660C25">
            <w:pPr>
              <w:rPr>
                <w:sz w:val="18"/>
                <w:szCs w:val="18"/>
                <w:lang w:eastAsia="en-AU"/>
              </w:rPr>
            </w:pPr>
            <w:r w:rsidRPr="006B0582">
              <w:rPr>
                <w:sz w:val="18"/>
                <w:szCs w:val="18"/>
                <w:lang w:eastAsia="en-AU"/>
              </w:rPr>
              <w:t xml:space="preserve">Total  </w:t>
            </w:r>
          </w:p>
        </w:tc>
        <w:tc>
          <w:tcPr>
            <w:tcW w:w="912" w:type="pct"/>
            <w:noWrap/>
            <w:hideMark/>
          </w:tcPr>
          <w:p w14:paraId="72D951E6" w14:textId="77777777" w:rsidR="00660C25" w:rsidRPr="006B0582" w:rsidRDefault="00660C25" w:rsidP="00660C25">
            <w:pPr>
              <w:rPr>
                <w:sz w:val="18"/>
                <w:szCs w:val="18"/>
                <w:lang w:eastAsia="en-AU"/>
              </w:rPr>
            </w:pPr>
            <w:r w:rsidRPr="006B0582">
              <w:rPr>
                <w:sz w:val="18"/>
                <w:szCs w:val="18"/>
                <w:lang w:eastAsia="en-AU"/>
              </w:rPr>
              <w:t>21497</w:t>
            </w:r>
          </w:p>
        </w:tc>
        <w:tc>
          <w:tcPr>
            <w:tcW w:w="912" w:type="pct"/>
            <w:noWrap/>
            <w:hideMark/>
          </w:tcPr>
          <w:p w14:paraId="1627C6F0" w14:textId="77777777" w:rsidR="00660C25" w:rsidRPr="006B0582" w:rsidRDefault="00660C25" w:rsidP="00660C25">
            <w:pPr>
              <w:rPr>
                <w:sz w:val="18"/>
                <w:szCs w:val="18"/>
                <w:lang w:eastAsia="en-AU"/>
              </w:rPr>
            </w:pPr>
            <w:r w:rsidRPr="006B0582">
              <w:rPr>
                <w:sz w:val="18"/>
                <w:szCs w:val="18"/>
                <w:lang w:eastAsia="en-AU"/>
              </w:rPr>
              <w:t>7.2</w:t>
            </w:r>
          </w:p>
        </w:tc>
        <w:tc>
          <w:tcPr>
            <w:tcW w:w="912" w:type="pct"/>
            <w:noWrap/>
            <w:hideMark/>
          </w:tcPr>
          <w:p w14:paraId="0F07ABB3" w14:textId="77777777" w:rsidR="00660C25" w:rsidRPr="006B0582" w:rsidRDefault="00660C25" w:rsidP="00660C25">
            <w:pPr>
              <w:rPr>
                <w:sz w:val="18"/>
                <w:szCs w:val="18"/>
                <w:lang w:eastAsia="en-AU"/>
              </w:rPr>
            </w:pPr>
            <w:r w:rsidRPr="006B0582">
              <w:rPr>
                <w:sz w:val="18"/>
                <w:szCs w:val="18"/>
                <w:lang w:eastAsia="en-AU"/>
              </w:rPr>
              <w:t>10.2</w:t>
            </w:r>
          </w:p>
        </w:tc>
      </w:tr>
      <w:tr w:rsidR="00200FA3" w:rsidRPr="00660C25" w14:paraId="1FE737FD" w14:textId="77777777" w:rsidTr="00CB575F">
        <w:trPr>
          <w:trHeight w:val="285"/>
        </w:trPr>
        <w:tc>
          <w:tcPr>
            <w:tcW w:w="523" w:type="pct"/>
            <w:noWrap/>
            <w:hideMark/>
          </w:tcPr>
          <w:p w14:paraId="6133FC94" w14:textId="77777777" w:rsidR="00660C25" w:rsidRPr="006B0582" w:rsidRDefault="00660C25" w:rsidP="00660C25">
            <w:pPr>
              <w:rPr>
                <w:sz w:val="18"/>
                <w:szCs w:val="18"/>
                <w:lang w:eastAsia="en-AU"/>
              </w:rPr>
            </w:pPr>
            <w:r w:rsidRPr="006B0582">
              <w:rPr>
                <w:sz w:val="18"/>
                <w:szCs w:val="18"/>
                <w:lang w:eastAsia="en-AU"/>
              </w:rPr>
              <w:t>2019</w:t>
            </w:r>
          </w:p>
        </w:tc>
        <w:tc>
          <w:tcPr>
            <w:tcW w:w="990" w:type="pct"/>
            <w:noWrap/>
            <w:hideMark/>
          </w:tcPr>
          <w:p w14:paraId="226D9A6D" w14:textId="77777777" w:rsidR="00660C25" w:rsidRPr="006B0582" w:rsidRDefault="00660C25">
            <w:pPr>
              <w:rPr>
                <w:sz w:val="18"/>
                <w:szCs w:val="18"/>
                <w:lang w:eastAsia="en-AU"/>
              </w:rPr>
            </w:pPr>
            <w:r w:rsidRPr="006B0582">
              <w:rPr>
                <w:sz w:val="18"/>
                <w:szCs w:val="18"/>
                <w:lang w:eastAsia="en-AU"/>
              </w:rPr>
              <w:t>Smoked</w:t>
            </w:r>
          </w:p>
        </w:tc>
        <w:tc>
          <w:tcPr>
            <w:tcW w:w="750" w:type="pct"/>
            <w:noWrap/>
            <w:hideMark/>
          </w:tcPr>
          <w:p w14:paraId="61CA0736" w14:textId="77777777" w:rsidR="00660C25" w:rsidRPr="006B0582" w:rsidRDefault="00660C25">
            <w:pPr>
              <w:rPr>
                <w:sz w:val="18"/>
                <w:szCs w:val="18"/>
                <w:lang w:eastAsia="en-AU"/>
              </w:rPr>
            </w:pPr>
            <w:r w:rsidRPr="006B0582">
              <w:rPr>
                <w:sz w:val="18"/>
                <w:szCs w:val="18"/>
                <w:lang w:eastAsia="en-AU"/>
              </w:rPr>
              <w:t xml:space="preserve">Total  </w:t>
            </w:r>
          </w:p>
        </w:tc>
        <w:tc>
          <w:tcPr>
            <w:tcW w:w="912" w:type="pct"/>
            <w:noWrap/>
            <w:hideMark/>
          </w:tcPr>
          <w:p w14:paraId="1E8384A0" w14:textId="77777777" w:rsidR="00660C25" w:rsidRPr="006B0582" w:rsidRDefault="00660C25" w:rsidP="00660C25">
            <w:pPr>
              <w:rPr>
                <w:sz w:val="18"/>
                <w:szCs w:val="18"/>
                <w:lang w:eastAsia="en-AU"/>
              </w:rPr>
            </w:pPr>
            <w:r w:rsidRPr="006B0582">
              <w:rPr>
                <w:sz w:val="18"/>
                <w:szCs w:val="18"/>
                <w:lang w:eastAsia="en-AU"/>
              </w:rPr>
              <w:t>20784</w:t>
            </w:r>
          </w:p>
        </w:tc>
        <w:tc>
          <w:tcPr>
            <w:tcW w:w="912" w:type="pct"/>
            <w:noWrap/>
            <w:hideMark/>
          </w:tcPr>
          <w:p w14:paraId="3683B815" w14:textId="77777777" w:rsidR="00660C25" w:rsidRPr="006B0582" w:rsidRDefault="00660C25" w:rsidP="00660C25">
            <w:pPr>
              <w:rPr>
                <w:sz w:val="18"/>
                <w:szCs w:val="18"/>
                <w:lang w:eastAsia="en-AU"/>
              </w:rPr>
            </w:pPr>
            <w:r w:rsidRPr="006B0582">
              <w:rPr>
                <w:sz w:val="18"/>
                <w:szCs w:val="18"/>
                <w:lang w:eastAsia="en-AU"/>
              </w:rPr>
              <w:t>7.0</w:t>
            </w:r>
          </w:p>
        </w:tc>
        <w:tc>
          <w:tcPr>
            <w:tcW w:w="912" w:type="pct"/>
            <w:noWrap/>
            <w:hideMark/>
          </w:tcPr>
          <w:p w14:paraId="7639BBD1" w14:textId="77777777" w:rsidR="00660C25" w:rsidRPr="006B0582" w:rsidRDefault="00660C25" w:rsidP="00660C25">
            <w:pPr>
              <w:rPr>
                <w:sz w:val="18"/>
                <w:szCs w:val="18"/>
                <w:lang w:eastAsia="en-AU"/>
              </w:rPr>
            </w:pPr>
            <w:r w:rsidRPr="006B0582">
              <w:rPr>
                <w:sz w:val="18"/>
                <w:szCs w:val="18"/>
                <w:lang w:eastAsia="en-AU"/>
              </w:rPr>
              <w:t>10.1</w:t>
            </w:r>
          </w:p>
        </w:tc>
      </w:tr>
      <w:tr w:rsidR="00200FA3" w:rsidRPr="00660C25" w14:paraId="641E0BA6" w14:textId="77777777" w:rsidTr="00CB575F">
        <w:trPr>
          <w:trHeight w:val="285"/>
        </w:trPr>
        <w:tc>
          <w:tcPr>
            <w:tcW w:w="523" w:type="pct"/>
            <w:noWrap/>
            <w:hideMark/>
          </w:tcPr>
          <w:p w14:paraId="045BB084" w14:textId="77777777" w:rsidR="00660C25" w:rsidRPr="006B0582" w:rsidRDefault="00660C25" w:rsidP="00660C25">
            <w:pPr>
              <w:rPr>
                <w:sz w:val="18"/>
                <w:szCs w:val="18"/>
                <w:lang w:eastAsia="en-AU"/>
              </w:rPr>
            </w:pPr>
            <w:r w:rsidRPr="006B0582">
              <w:rPr>
                <w:sz w:val="18"/>
                <w:szCs w:val="18"/>
                <w:lang w:eastAsia="en-AU"/>
              </w:rPr>
              <w:t>2020</w:t>
            </w:r>
          </w:p>
        </w:tc>
        <w:tc>
          <w:tcPr>
            <w:tcW w:w="990" w:type="pct"/>
            <w:noWrap/>
            <w:hideMark/>
          </w:tcPr>
          <w:p w14:paraId="4C8F75FE" w14:textId="77777777" w:rsidR="00660C25" w:rsidRPr="006B0582" w:rsidRDefault="00660C25">
            <w:pPr>
              <w:rPr>
                <w:sz w:val="18"/>
                <w:szCs w:val="18"/>
                <w:lang w:eastAsia="en-AU"/>
              </w:rPr>
            </w:pPr>
            <w:r w:rsidRPr="006B0582">
              <w:rPr>
                <w:sz w:val="18"/>
                <w:szCs w:val="18"/>
                <w:lang w:eastAsia="en-AU"/>
              </w:rPr>
              <w:t>Smoked</w:t>
            </w:r>
          </w:p>
        </w:tc>
        <w:tc>
          <w:tcPr>
            <w:tcW w:w="750" w:type="pct"/>
            <w:noWrap/>
            <w:hideMark/>
          </w:tcPr>
          <w:p w14:paraId="36AE7A66" w14:textId="77777777" w:rsidR="00660C25" w:rsidRPr="006B0582" w:rsidRDefault="00660C25">
            <w:pPr>
              <w:rPr>
                <w:sz w:val="18"/>
                <w:szCs w:val="18"/>
                <w:lang w:eastAsia="en-AU"/>
              </w:rPr>
            </w:pPr>
            <w:r w:rsidRPr="006B0582">
              <w:rPr>
                <w:sz w:val="18"/>
                <w:szCs w:val="18"/>
                <w:lang w:eastAsia="en-AU"/>
              </w:rPr>
              <w:t xml:space="preserve">Total  </w:t>
            </w:r>
          </w:p>
        </w:tc>
        <w:tc>
          <w:tcPr>
            <w:tcW w:w="912" w:type="pct"/>
            <w:noWrap/>
            <w:hideMark/>
          </w:tcPr>
          <w:p w14:paraId="5E9A6ED3" w14:textId="77777777" w:rsidR="00660C25" w:rsidRPr="006B0582" w:rsidRDefault="00660C25" w:rsidP="00660C25">
            <w:pPr>
              <w:rPr>
                <w:sz w:val="18"/>
                <w:szCs w:val="18"/>
                <w:lang w:eastAsia="en-AU"/>
              </w:rPr>
            </w:pPr>
            <w:r w:rsidRPr="006B0582">
              <w:rPr>
                <w:sz w:val="18"/>
                <w:szCs w:val="18"/>
                <w:lang w:eastAsia="en-AU"/>
              </w:rPr>
              <w:t>19908</w:t>
            </w:r>
          </w:p>
        </w:tc>
        <w:tc>
          <w:tcPr>
            <w:tcW w:w="912" w:type="pct"/>
            <w:noWrap/>
            <w:hideMark/>
          </w:tcPr>
          <w:p w14:paraId="659A7156" w14:textId="77777777" w:rsidR="00660C25" w:rsidRPr="006B0582" w:rsidRDefault="00660C25" w:rsidP="00660C25">
            <w:pPr>
              <w:rPr>
                <w:sz w:val="18"/>
                <w:szCs w:val="18"/>
                <w:lang w:eastAsia="en-AU"/>
              </w:rPr>
            </w:pPr>
            <w:r w:rsidRPr="006B0582">
              <w:rPr>
                <w:sz w:val="18"/>
                <w:szCs w:val="18"/>
                <w:lang w:eastAsia="en-AU"/>
              </w:rPr>
              <w:t>6.8</w:t>
            </w:r>
          </w:p>
        </w:tc>
        <w:tc>
          <w:tcPr>
            <w:tcW w:w="912" w:type="pct"/>
            <w:noWrap/>
            <w:hideMark/>
          </w:tcPr>
          <w:p w14:paraId="70FAE487" w14:textId="77777777" w:rsidR="00660C25" w:rsidRPr="006B0582" w:rsidRDefault="00660C25" w:rsidP="00660C25">
            <w:pPr>
              <w:rPr>
                <w:sz w:val="18"/>
                <w:szCs w:val="18"/>
                <w:lang w:eastAsia="en-AU"/>
              </w:rPr>
            </w:pPr>
            <w:r w:rsidRPr="006B0582">
              <w:rPr>
                <w:sz w:val="18"/>
                <w:szCs w:val="18"/>
                <w:lang w:eastAsia="en-AU"/>
              </w:rPr>
              <w:t>10.2</w:t>
            </w:r>
          </w:p>
        </w:tc>
      </w:tr>
      <w:tr w:rsidR="00200FA3" w:rsidRPr="00660C25" w14:paraId="0301E129" w14:textId="77777777" w:rsidTr="00CB575F">
        <w:trPr>
          <w:trHeight w:val="285"/>
        </w:trPr>
        <w:tc>
          <w:tcPr>
            <w:tcW w:w="523" w:type="pct"/>
            <w:noWrap/>
            <w:hideMark/>
          </w:tcPr>
          <w:p w14:paraId="6FB1BBD7" w14:textId="77777777" w:rsidR="00660C25" w:rsidRPr="006B0582" w:rsidRDefault="00660C25" w:rsidP="00660C25">
            <w:pPr>
              <w:rPr>
                <w:sz w:val="18"/>
                <w:szCs w:val="18"/>
                <w:lang w:eastAsia="en-AU"/>
              </w:rPr>
            </w:pPr>
            <w:r w:rsidRPr="006B0582">
              <w:rPr>
                <w:sz w:val="18"/>
                <w:szCs w:val="18"/>
                <w:lang w:eastAsia="en-AU"/>
              </w:rPr>
              <w:t>2021</w:t>
            </w:r>
          </w:p>
        </w:tc>
        <w:tc>
          <w:tcPr>
            <w:tcW w:w="990" w:type="pct"/>
            <w:noWrap/>
            <w:hideMark/>
          </w:tcPr>
          <w:p w14:paraId="10800D76" w14:textId="77777777" w:rsidR="00660C25" w:rsidRPr="006B0582" w:rsidRDefault="00660C25">
            <w:pPr>
              <w:rPr>
                <w:sz w:val="18"/>
                <w:szCs w:val="18"/>
                <w:lang w:eastAsia="en-AU"/>
              </w:rPr>
            </w:pPr>
            <w:r w:rsidRPr="006B0582">
              <w:rPr>
                <w:sz w:val="18"/>
                <w:szCs w:val="18"/>
                <w:lang w:eastAsia="en-AU"/>
              </w:rPr>
              <w:t>Smoked</w:t>
            </w:r>
          </w:p>
        </w:tc>
        <w:tc>
          <w:tcPr>
            <w:tcW w:w="750" w:type="pct"/>
            <w:noWrap/>
            <w:hideMark/>
          </w:tcPr>
          <w:p w14:paraId="1B912024" w14:textId="77777777" w:rsidR="00660C25" w:rsidRPr="006B0582" w:rsidRDefault="00660C25">
            <w:pPr>
              <w:rPr>
                <w:sz w:val="18"/>
                <w:szCs w:val="18"/>
                <w:lang w:eastAsia="en-AU"/>
              </w:rPr>
            </w:pPr>
            <w:r w:rsidRPr="006B0582">
              <w:rPr>
                <w:sz w:val="18"/>
                <w:szCs w:val="18"/>
                <w:lang w:eastAsia="en-AU"/>
              </w:rPr>
              <w:t xml:space="preserve">Total  </w:t>
            </w:r>
          </w:p>
        </w:tc>
        <w:tc>
          <w:tcPr>
            <w:tcW w:w="912" w:type="pct"/>
            <w:noWrap/>
            <w:hideMark/>
          </w:tcPr>
          <w:p w14:paraId="298AC85E" w14:textId="77777777" w:rsidR="00660C25" w:rsidRPr="006B0582" w:rsidRDefault="00660C25" w:rsidP="00660C25">
            <w:pPr>
              <w:rPr>
                <w:sz w:val="18"/>
                <w:szCs w:val="18"/>
                <w:lang w:eastAsia="en-AU"/>
              </w:rPr>
            </w:pPr>
            <w:r w:rsidRPr="006B0582">
              <w:rPr>
                <w:sz w:val="18"/>
                <w:szCs w:val="18"/>
                <w:lang w:eastAsia="en-AU"/>
              </w:rPr>
              <w:t>13649</w:t>
            </w:r>
          </w:p>
        </w:tc>
        <w:tc>
          <w:tcPr>
            <w:tcW w:w="912" w:type="pct"/>
            <w:noWrap/>
            <w:hideMark/>
          </w:tcPr>
          <w:p w14:paraId="4C3575F8" w14:textId="77777777" w:rsidR="00660C25" w:rsidRPr="006B0582" w:rsidRDefault="00660C25" w:rsidP="00660C25">
            <w:pPr>
              <w:rPr>
                <w:sz w:val="18"/>
                <w:szCs w:val="18"/>
                <w:lang w:eastAsia="en-AU"/>
              </w:rPr>
            </w:pPr>
            <w:r w:rsidRPr="006B0582">
              <w:rPr>
                <w:sz w:val="18"/>
                <w:szCs w:val="18"/>
                <w:lang w:eastAsia="en-AU"/>
              </w:rPr>
              <w:t>6.4</w:t>
            </w:r>
          </w:p>
        </w:tc>
        <w:tc>
          <w:tcPr>
            <w:tcW w:w="912" w:type="pct"/>
            <w:noWrap/>
            <w:hideMark/>
          </w:tcPr>
          <w:p w14:paraId="39FB914C" w14:textId="77777777" w:rsidR="00660C25" w:rsidRPr="006B0582" w:rsidRDefault="00660C25" w:rsidP="00660C25">
            <w:pPr>
              <w:rPr>
                <w:sz w:val="18"/>
                <w:szCs w:val="18"/>
                <w:lang w:eastAsia="en-AU"/>
              </w:rPr>
            </w:pPr>
            <w:r w:rsidRPr="006B0582">
              <w:rPr>
                <w:sz w:val="18"/>
                <w:szCs w:val="18"/>
                <w:lang w:eastAsia="en-AU"/>
              </w:rPr>
              <w:t>9.6</w:t>
            </w:r>
          </w:p>
        </w:tc>
      </w:tr>
      <w:tr w:rsidR="00200FA3" w:rsidRPr="00660C25" w14:paraId="48CC1D4F" w14:textId="77777777" w:rsidTr="00CB575F">
        <w:trPr>
          <w:trHeight w:val="285"/>
        </w:trPr>
        <w:tc>
          <w:tcPr>
            <w:tcW w:w="523" w:type="pct"/>
            <w:noWrap/>
            <w:hideMark/>
          </w:tcPr>
          <w:p w14:paraId="7A279F7B" w14:textId="77777777" w:rsidR="00660C25" w:rsidRPr="006B0582" w:rsidRDefault="00660C25" w:rsidP="00660C25">
            <w:pPr>
              <w:rPr>
                <w:sz w:val="18"/>
                <w:szCs w:val="18"/>
                <w:lang w:eastAsia="en-AU"/>
              </w:rPr>
            </w:pPr>
            <w:r w:rsidRPr="006B0582">
              <w:rPr>
                <w:sz w:val="18"/>
                <w:szCs w:val="18"/>
                <w:lang w:eastAsia="en-AU"/>
              </w:rPr>
              <w:t>2022</w:t>
            </w:r>
          </w:p>
        </w:tc>
        <w:tc>
          <w:tcPr>
            <w:tcW w:w="990" w:type="pct"/>
            <w:noWrap/>
            <w:hideMark/>
          </w:tcPr>
          <w:p w14:paraId="5D1E3DBA" w14:textId="77777777" w:rsidR="00660C25" w:rsidRPr="006B0582" w:rsidRDefault="00660C25">
            <w:pPr>
              <w:rPr>
                <w:sz w:val="18"/>
                <w:szCs w:val="18"/>
                <w:lang w:eastAsia="en-AU"/>
              </w:rPr>
            </w:pPr>
            <w:r w:rsidRPr="006B0582">
              <w:rPr>
                <w:sz w:val="18"/>
                <w:szCs w:val="18"/>
                <w:lang w:eastAsia="en-AU"/>
              </w:rPr>
              <w:t>Smoked</w:t>
            </w:r>
          </w:p>
        </w:tc>
        <w:tc>
          <w:tcPr>
            <w:tcW w:w="750" w:type="pct"/>
            <w:noWrap/>
            <w:hideMark/>
          </w:tcPr>
          <w:p w14:paraId="6C32E5B4" w14:textId="77777777" w:rsidR="00660C25" w:rsidRPr="006B0582" w:rsidRDefault="00660C25">
            <w:pPr>
              <w:rPr>
                <w:sz w:val="18"/>
                <w:szCs w:val="18"/>
                <w:lang w:eastAsia="en-AU"/>
              </w:rPr>
            </w:pPr>
            <w:r w:rsidRPr="006B0582">
              <w:rPr>
                <w:sz w:val="18"/>
                <w:szCs w:val="18"/>
                <w:lang w:eastAsia="en-AU"/>
              </w:rPr>
              <w:t xml:space="preserve">Total  </w:t>
            </w:r>
          </w:p>
        </w:tc>
        <w:tc>
          <w:tcPr>
            <w:tcW w:w="912" w:type="pct"/>
            <w:noWrap/>
            <w:hideMark/>
          </w:tcPr>
          <w:p w14:paraId="77A3221F" w14:textId="77777777" w:rsidR="00660C25" w:rsidRPr="006B0582" w:rsidRDefault="00660C25" w:rsidP="00660C25">
            <w:pPr>
              <w:rPr>
                <w:sz w:val="18"/>
                <w:szCs w:val="18"/>
                <w:lang w:eastAsia="en-AU"/>
              </w:rPr>
            </w:pPr>
            <w:r w:rsidRPr="006B0582">
              <w:rPr>
                <w:sz w:val="18"/>
                <w:szCs w:val="18"/>
                <w:lang w:eastAsia="en-AU"/>
              </w:rPr>
              <w:t>12292</w:t>
            </w:r>
          </w:p>
        </w:tc>
        <w:tc>
          <w:tcPr>
            <w:tcW w:w="912" w:type="pct"/>
            <w:noWrap/>
            <w:hideMark/>
          </w:tcPr>
          <w:p w14:paraId="486109A7" w14:textId="77777777" w:rsidR="00660C25" w:rsidRPr="006B0582" w:rsidRDefault="00660C25" w:rsidP="00660C25">
            <w:pPr>
              <w:rPr>
                <w:sz w:val="18"/>
                <w:szCs w:val="18"/>
                <w:lang w:eastAsia="en-AU"/>
              </w:rPr>
            </w:pPr>
            <w:r w:rsidRPr="006B0582">
              <w:rPr>
                <w:sz w:val="18"/>
                <w:szCs w:val="18"/>
                <w:lang w:eastAsia="en-AU"/>
              </w:rPr>
              <w:t>6.1</w:t>
            </w:r>
          </w:p>
        </w:tc>
        <w:tc>
          <w:tcPr>
            <w:tcW w:w="912" w:type="pct"/>
            <w:noWrap/>
            <w:hideMark/>
          </w:tcPr>
          <w:p w14:paraId="4DBC3863" w14:textId="77777777" w:rsidR="00660C25" w:rsidRPr="006B0582" w:rsidRDefault="00660C25" w:rsidP="00660C25">
            <w:pPr>
              <w:rPr>
                <w:sz w:val="18"/>
                <w:szCs w:val="18"/>
                <w:lang w:eastAsia="en-AU"/>
              </w:rPr>
            </w:pPr>
            <w:r w:rsidRPr="006B0582">
              <w:rPr>
                <w:sz w:val="18"/>
                <w:szCs w:val="18"/>
                <w:lang w:eastAsia="en-AU"/>
              </w:rPr>
              <w:t>9.0</w:t>
            </w:r>
          </w:p>
        </w:tc>
      </w:tr>
      <w:tr w:rsidR="00200FA3" w:rsidRPr="00660C25" w14:paraId="31351404" w14:textId="77777777" w:rsidTr="00CB575F">
        <w:trPr>
          <w:trHeight w:val="285"/>
        </w:trPr>
        <w:tc>
          <w:tcPr>
            <w:tcW w:w="523" w:type="pct"/>
            <w:noWrap/>
            <w:hideMark/>
          </w:tcPr>
          <w:p w14:paraId="598D3664" w14:textId="77777777" w:rsidR="00660C25" w:rsidRPr="006B0582" w:rsidRDefault="00660C25" w:rsidP="00660C25">
            <w:pPr>
              <w:rPr>
                <w:sz w:val="18"/>
                <w:szCs w:val="18"/>
                <w:lang w:eastAsia="en-AU"/>
              </w:rPr>
            </w:pPr>
            <w:r w:rsidRPr="006B0582">
              <w:rPr>
                <w:sz w:val="18"/>
                <w:szCs w:val="18"/>
                <w:lang w:eastAsia="en-AU"/>
              </w:rPr>
              <w:t>2023</w:t>
            </w:r>
          </w:p>
        </w:tc>
        <w:tc>
          <w:tcPr>
            <w:tcW w:w="990" w:type="pct"/>
            <w:noWrap/>
            <w:hideMark/>
          </w:tcPr>
          <w:p w14:paraId="196C7A3D" w14:textId="77777777" w:rsidR="00660C25" w:rsidRPr="006B0582" w:rsidRDefault="00660C25">
            <w:pPr>
              <w:rPr>
                <w:sz w:val="18"/>
                <w:szCs w:val="18"/>
                <w:lang w:eastAsia="en-AU"/>
              </w:rPr>
            </w:pPr>
            <w:r w:rsidRPr="006B0582">
              <w:rPr>
                <w:sz w:val="18"/>
                <w:szCs w:val="18"/>
                <w:lang w:eastAsia="en-AU"/>
              </w:rPr>
              <w:t>Smoked</w:t>
            </w:r>
          </w:p>
        </w:tc>
        <w:tc>
          <w:tcPr>
            <w:tcW w:w="750" w:type="pct"/>
            <w:noWrap/>
            <w:hideMark/>
          </w:tcPr>
          <w:p w14:paraId="719A3CD1" w14:textId="77777777" w:rsidR="00660C25" w:rsidRPr="006B0582" w:rsidRDefault="00660C25">
            <w:pPr>
              <w:rPr>
                <w:sz w:val="18"/>
                <w:szCs w:val="18"/>
                <w:lang w:eastAsia="en-AU"/>
              </w:rPr>
            </w:pPr>
            <w:r w:rsidRPr="006B0582">
              <w:rPr>
                <w:sz w:val="18"/>
                <w:szCs w:val="18"/>
                <w:lang w:eastAsia="en-AU"/>
              </w:rPr>
              <w:t xml:space="preserve">Total  </w:t>
            </w:r>
          </w:p>
        </w:tc>
        <w:tc>
          <w:tcPr>
            <w:tcW w:w="912" w:type="pct"/>
            <w:noWrap/>
            <w:hideMark/>
          </w:tcPr>
          <w:p w14:paraId="451C02C7" w14:textId="77777777" w:rsidR="00660C25" w:rsidRPr="006B0582" w:rsidRDefault="00660C25" w:rsidP="00660C25">
            <w:pPr>
              <w:rPr>
                <w:sz w:val="18"/>
                <w:szCs w:val="18"/>
                <w:lang w:eastAsia="en-AU"/>
              </w:rPr>
            </w:pPr>
            <w:r w:rsidRPr="006B0582">
              <w:rPr>
                <w:sz w:val="18"/>
                <w:szCs w:val="18"/>
                <w:lang w:eastAsia="en-AU"/>
              </w:rPr>
              <w:t>15040</w:t>
            </w:r>
          </w:p>
        </w:tc>
        <w:tc>
          <w:tcPr>
            <w:tcW w:w="912" w:type="pct"/>
            <w:noWrap/>
            <w:hideMark/>
          </w:tcPr>
          <w:p w14:paraId="5EA37903" w14:textId="77777777" w:rsidR="00660C25" w:rsidRPr="006B0582" w:rsidRDefault="00660C25" w:rsidP="00660C25">
            <w:pPr>
              <w:rPr>
                <w:sz w:val="18"/>
                <w:szCs w:val="18"/>
                <w:lang w:eastAsia="en-AU"/>
              </w:rPr>
            </w:pPr>
            <w:r w:rsidRPr="006B0582">
              <w:rPr>
                <w:sz w:val="18"/>
                <w:szCs w:val="18"/>
                <w:lang w:eastAsia="en-AU"/>
              </w:rPr>
              <w:t>5.5</w:t>
            </w:r>
          </w:p>
        </w:tc>
        <w:tc>
          <w:tcPr>
            <w:tcW w:w="912" w:type="pct"/>
            <w:noWrap/>
            <w:hideMark/>
          </w:tcPr>
          <w:p w14:paraId="4066576F" w14:textId="77777777" w:rsidR="00660C25" w:rsidRPr="006B0582" w:rsidRDefault="00660C25" w:rsidP="00660C25">
            <w:pPr>
              <w:rPr>
                <w:sz w:val="18"/>
                <w:szCs w:val="18"/>
                <w:lang w:eastAsia="en-AU"/>
              </w:rPr>
            </w:pPr>
            <w:r w:rsidRPr="006B0582">
              <w:rPr>
                <w:sz w:val="18"/>
                <w:szCs w:val="18"/>
                <w:lang w:eastAsia="en-AU"/>
              </w:rPr>
              <w:t>8.4</w:t>
            </w:r>
          </w:p>
        </w:tc>
      </w:tr>
    </w:tbl>
    <w:p w14:paraId="34AFEE39" w14:textId="77777777" w:rsidR="00660C25" w:rsidRPr="00660C25" w:rsidRDefault="00660C25" w:rsidP="00660C25">
      <w:pPr>
        <w:rPr>
          <w:lang w:eastAsia="en-AU"/>
        </w:rPr>
      </w:pPr>
    </w:p>
    <w:p w14:paraId="1C524011" w14:textId="7EC3ECCC" w:rsidR="006C51F3" w:rsidRDefault="006C51F3" w:rsidP="006C51F3">
      <w:pPr>
        <w:rPr>
          <w:lang w:eastAsia="en-AU"/>
        </w:rPr>
      </w:pPr>
      <w:r>
        <w:rPr>
          <w:lang w:eastAsia="en-AU"/>
        </w:rPr>
        <w:t>(a) Women who gave birth at 32 weeks or more gestation to a live birth or a stillbirth, with known number of antenatal visits (includes women with no antenatal care).</w:t>
      </w:r>
    </w:p>
    <w:p w14:paraId="1A707B3C" w14:textId="1EE0E94D" w:rsidR="006C51F3" w:rsidRDefault="006C51F3" w:rsidP="006C51F3">
      <w:pPr>
        <w:rPr>
          <w:lang w:eastAsia="en-AU"/>
        </w:rPr>
      </w:pPr>
      <w:r>
        <w:rPr>
          <w:lang w:eastAsia="en-AU"/>
        </w:rPr>
        <w:t>(b) Excludes records for which gestational age was not stated or unknown.</w:t>
      </w:r>
    </w:p>
    <w:p w14:paraId="683462F8" w14:textId="53039EC7" w:rsidR="006C51F3" w:rsidRDefault="006C51F3" w:rsidP="006C51F3">
      <w:pPr>
        <w:rPr>
          <w:lang w:eastAsia="en-AU"/>
        </w:rPr>
      </w:pPr>
      <w:r>
        <w:rPr>
          <w:lang w:eastAsia="en-AU"/>
        </w:rPr>
        <w:t>(c) Denominator includes women with a not stated number of antenatal visits. As a result, percents may not sum to 100.</w:t>
      </w:r>
    </w:p>
    <w:p w14:paraId="3CC5AA72" w14:textId="0BB6E718" w:rsidR="006C51F3" w:rsidRDefault="006C51F3" w:rsidP="006C51F3">
      <w:pPr>
        <w:rPr>
          <w:lang w:eastAsia="en-AU"/>
        </w:rPr>
      </w:pPr>
      <w:r>
        <w:rPr>
          <w:lang w:eastAsia="en-AU"/>
        </w:rPr>
        <w:t>(d) For the ACT, in many cases, early antenatal care provided by the woman’s general practitioner is not reported.</w:t>
      </w:r>
    </w:p>
    <w:p w14:paraId="0628B5E7" w14:textId="3BE1EB5C" w:rsidR="006C51F3" w:rsidRDefault="006C51F3" w:rsidP="006C51F3">
      <w:pPr>
        <w:rPr>
          <w:lang w:eastAsia="en-AU"/>
        </w:rPr>
      </w:pPr>
      <w:r>
        <w:rPr>
          <w:lang w:eastAsia="en-AU"/>
        </w:rPr>
        <w:t>(e) For NT, ‘Not stated’ includes antenatal care where attendance is evident by the availability of antenatal screening results, but the total number of antenatal visits is unknown.</w:t>
      </w:r>
    </w:p>
    <w:p w14:paraId="62D71444" w14:textId="3F29739D" w:rsidR="006C51F3" w:rsidRDefault="006C51F3" w:rsidP="006C51F3">
      <w:pPr>
        <w:rPr>
          <w:lang w:eastAsia="en-AU"/>
        </w:rPr>
      </w:pPr>
      <w:r>
        <w:rPr>
          <w:lang w:eastAsia="en-AU"/>
        </w:rPr>
        <w:lastRenderedPageBreak/>
        <w:t>(f) Data excludes ACT in 2023. Care should be taken when comparing data across time.</w:t>
      </w:r>
    </w:p>
    <w:p w14:paraId="3081E671" w14:textId="091EF550" w:rsidR="006C51F3" w:rsidRDefault="006C51F3" w:rsidP="006C51F3">
      <w:pPr>
        <w:rPr>
          <w:lang w:eastAsia="en-AU"/>
        </w:rPr>
      </w:pPr>
      <w:r>
        <w:rPr>
          <w:lang w:eastAsia="en-AU"/>
        </w:rPr>
        <w:t>(g) Data for births occurring during the 2022 calendar year are based on complete data for 7 jurisdictions and a compilation of data for the ACT. The ACT's data consists of their 2022 data for January to October, supplemented by their 2021 data for November and December. Care should be taken if comparing data across time.</w:t>
      </w:r>
    </w:p>
    <w:p w14:paraId="027254CC" w14:textId="650EF020" w:rsidR="006C51F3" w:rsidRDefault="006C51F3" w:rsidP="006C51F3">
      <w:pPr>
        <w:rPr>
          <w:lang w:eastAsia="en-AU"/>
        </w:rPr>
      </w:pPr>
      <w:r>
        <w:rPr>
          <w:lang w:eastAsia="en-AU"/>
        </w:rPr>
        <w:t>Notes</w:t>
      </w:r>
    </w:p>
    <w:p w14:paraId="642984F4" w14:textId="1BD2FC67" w:rsidR="006C51F3" w:rsidRDefault="006C51F3" w:rsidP="006C51F3">
      <w:pPr>
        <w:rPr>
          <w:lang w:eastAsia="en-AU"/>
        </w:rPr>
      </w:pPr>
      <w:r>
        <w:rPr>
          <w:lang w:eastAsia="en-AU"/>
        </w:rPr>
        <w:t>1. Results based on very small numbers (fewer than 5 events) are not published (n.p.). Results based on denominators of less than 100 are not published (n.p.) for reliability reasons.</w:t>
      </w:r>
    </w:p>
    <w:p w14:paraId="141FD143" w14:textId="0DC901C0" w:rsidR="0045586C" w:rsidRPr="0045586C" w:rsidRDefault="006C51F3" w:rsidP="006C51F3">
      <w:pPr>
        <w:rPr>
          <w:lang w:eastAsia="en-AU"/>
        </w:rPr>
      </w:pPr>
      <w:r>
        <w:rPr>
          <w:lang w:eastAsia="en-AU"/>
        </w:rPr>
        <w:t>Source: AIHW analysis of the National Perinatal Data Collection.</w:t>
      </w:r>
    </w:p>
    <w:p w14:paraId="49E8F64C" w14:textId="729C9611" w:rsidR="00EC5FB1" w:rsidRDefault="003946F8" w:rsidP="003946F8">
      <w:pPr>
        <w:pStyle w:val="Heading6"/>
      </w:pPr>
      <w:r w:rsidRPr="003946F8">
        <w:t>Table 2.28 - Women who gave birth by caesarean section, by main reason for caesarean section</w:t>
      </w:r>
    </w:p>
    <w:tbl>
      <w:tblPr>
        <w:tblStyle w:val="AccessibleNousTable"/>
        <w:tblW w:w="0" w:type="auto"/>
        <w:tblLook w:val="04A0" w:firstRow="1" w:lastRow="0" w:firstColumn="1" w:lastColumn="0" w:noHBand="0" w:noVBand="1"/>
      </w:tblPr>
      <w:tblGrid>
        <w:gridCol w:w="800"/>
        <w:gridCol w:w="3161"/>
        <w:gridCol w:w="1279"/>
        <w:gridCol w:w="1043"/>
        <w:gridCol w:w="767"/>
        <w:gridCol w:w="1346"/>
        <w:gridCol w:w="913"/>
        <w:gridCol w:w="767"/>
        <w:gridCol w:w="1346"/>
        <w:gridCol w:w="913"/>
        <w:gridCol w:w="767"/>
        <w:gridCol w:w="1346"/>
      </w:tblGrid>
      <w:tr w:rsidR="00F36C67" w:rsidRPr="00E8207F" w14:paraId="6C6F1CE5" w14:textId="77777777" w:rsidTr="006B0582">
        <w:trPr>
          <w:cnfStyle w:val="100000000000" w:firstRow="1" w:lastRow="0" w:firstColumn="0" w:lastColumn="0" w:oddVBand="0" w:evenVBand="0" w:oddHBand="0" w:evenHBand="0" w:firstRowFirstColumn="0" w:firstRowLastColumn="0" w:lastRowFirstColumn="0" w:lastRowLastColumn="0"/>
          <w:trHeight w:val="615"/>
        </w:trPr>
        <w:tc>
          <w:tcPr>
            <w:tcW w:w="801" w:type="dxa"/>
            <w:noWrap/>
            <w:hideMark/>
          </w:tcPr>
          <w:p w14:paraId="08C60C75" w14:textId="77777777" w:rsidR="00E8207F" w:rsidRPr="000D3A89" w:rsidRDefault="00E8207F" w:rsidP="00E8207F">
            <w:pPr>
              <w:rPr>
                <w:sz w:val="18"/>
                <w:szCs w:val="18"/>
                <w:lang w:eastAsia="en-AU"/>
              </w:rPr>
            </w:pPr>
            <w:r w:rsidRPr="000D3A89">
              <w:rPr>
                <w:sz w:val="18"/>
                <w:szCs w:val="18"/>
                <w:lang w:eastAsia="en-AU"/>
              </w:rPr>
              <w:t> </w:t>
            </w:r>
          </w:p>
        </w:tc>
        <w:tc>
          <w:tcPr>
            <w:tcW w:w="3163" w:type="dxa"/>
            <w:noWrap/>
            <w:hideMark/>
          </w:tcPr>
          <w:p w14:paraId="30D8A638" w14:textId="77777777" w:rsidR="00E8207F" w:rsidRPr="000D3A89" w:rsidRDefault="00E8207F">
            <w:pPr>
              <w:rPr>
                <w:b/>
                <w:sz w:val="18"/>
                <w:szCs w:val="18"/>
                <w:lang w:eastAsia="en-AU"/>
              </w:rPr>
            </w:pPr>
            <w:r w:rsidRPr="000D3A89">
              <w:rPr>
                <w:b/>
                <w:sz w:val="18"/>
                <w:szCs w:val="18"/>
                <w:lang w:eastAsia="en-AU"/>
              </w:rPr>
              <w:t> </w:t>
            </w:r>
          </w:p>
        </w:tc>
        <w:tc>
          <w:tcPr>
            <w:tcW w:w="1280" w:type="dxa"/>
            <w:noWrap/>
            <w:hideMark/>
          </w:tcPr>
          <w:p w14:paraId="026D714A" w14:textId="77777777" w:rsidR="00E8207F" w:rsidRPr="000D3A89" w:rsidRDefault="00E8207F">
            <w:pPr>
              <w:rPr>
                <w:b/>
                <w:sz w:val="18"/>
                <w:szCs w:val="18"/>
                <w:lang w:eastAsia="en-AU"/>
              </w:rPr>
            </w:pPr>
            <w:r w:rsidRPr="000D3A89">
              <w:rPr>
                <w:b/>
                <w:sz w:val="18"/>
                <w:szCs w:val="18"/>
                <w:lang w:eastAsia="en-AU"/>
              </w:rPr>
              <w:t> </w:t>
            </w:r>
          </w:p>
        </w:tc>
        <w:tc>
          <w:tcPr>
            <w:tcW w:w="3156" w:type="dxa"/>
            <w:gridSpan w:val="3"/>
            <w:hideMark/>
          </w:tcPr>
          <w:p w14:paraId="3B9FC72D" w14:textId="30BF4C19" w:rsidR="00E8207F" w:rsidRPr="000D3A89" w:rsidRDefault="00E8207F" w:rsidP="00E8207F">
            <w:pPr>
              <w:rPr>
                <w:b/>
                <w:sz w:val="18"/>
                <w:szCs w:val="18"/>
                <w:lang w:eastAsia="en-AU"/>
              </w:rPr>
            </w:pPr>
            <w:r w:rsidRPr="000D3A89">
              <w:rPr>
                <w:b/>
                <w:sz w:val="18"/>
                <w:szCs w:val="18"/>
                <w:lang w:eastAsia="en-AU"/>
              </w:rPr>
              <w:t>Pre term</w:t>
            </w:r>
            <w:r w:rsidRPr="000D3A89">
              <w:rPr>
                <w:b/>
                <w:sz w:val="18"/>
                <w:szCs w:val="18"/>
                <w:lang w:eastAsia="en-AU"/>
              </w:rPr>
              <w:br/>
              <w:t>G</w:t>
            </w:r>
            <w:r w:rsidRPr="000D3A89">
              <w:rPr>
                <w:b/>
                <w:i/>
                <w:sz w:val="18"/>
                <w:szCs w:val="18"/>
                <w:lang w:eastAsia="en-AU"/>
              </w:rPr>
              <w:t>estational age &lt; 37 weeks</w:t>
            </w:r>
          </w:p>
        </w:tc>
        <w:tc>
          <w:tcPr>
            <w:tcW w:w="3024" w:type="dxa"/>
            <w:gridSpan w:val="3"/>
            <w:hideMark/>
          </w:tcPr>
          <w:p w14:paraId="7BA8D207" w14:textId="77777777" w:rsidR="00E8207F" w:rsidRPr="000D3A89" w:rsidRDefault="00E8207F" w:rsidP="00E8207F">
            <w:pPr>
              <w:rPr>
                <w:b/>
                <w:sz w:val="18"/>
                <w:szCs w:val="18"/>
                <w:lang w:eastAsia="en-AU"/>
              </w:rPr>
            </w:pPr>
            <w:r w:rsidRPr="000D3A89">
              <w:rPr>
                <w:b/>
                <w:sz w:val="18"/>
                <w:szCs w:val="18"/>
                <w:lang w:eastAsia="en-AU"/>
              </w:rPr>
              <w:t>Early term</w:t>
            </w:r>
            <w:r w:rsidRPr="000D3A89">
              <w:rPr>
                <w:b/>
                <w:sz w:val="18"/>
                <w:szCs w:val="18"/>
                <w:lang w:eastAsia="en-AU"/>
              </w:rPr>
              <w:br/>
            </w:r>
            <w:r w:rsidRPr="000D3A89">
              <w:rPr>
                <w:b/>
                <w:i/>
                <w:sz w:val="18"/>
                <w:szCs w:val="18"/>
                <w:lang w:eastAsia="en-AU"/>
              </w:rPr>
              <w:t xml:space="preserve">37-38 weeks gestational age </w:t>
            </w:r>
          </w:p>
        </w:tc>
        <w:tc>
          <w:tcPr>
            <w:tcW w:w="3024" w:type="dxa"/>
            <w:gridSpan w:val="3"/>
            <w:hideMark/>
          </w:tcPr>
          <w:p w14:paraId="168E4EBB" w14:textId="77777777" w:rsidR="00E8207F" w:rsidRPr="000D3A89" w:rsidRDefault="00E8207F" w:rsidP="00E8207F">
            <w:pPr>
              <w:rPr>
                <w:b/>
                <w:sz w:val="18"/>
                <w:szCs w:val="18"/>
                <w:lang w:eastAsia="en-AU"/>
              </w:rPr>
            </w:pPr>
            <w:r w:rsidRPr="000D3A89">
              <w:rPr>
                <w:b/>
                <w:sz w:val="18"/>
                <w:szCs w:val="18"/>
                <w:lang w:eastAsia="en-AU"/>
              </w:rPr>
              <w:t xml:space="preserve">Term </w:t>
            </w:r>
            <w:r w:rsidRPr="000D3A89">
              <w:rPr>
                <w:b/>
                <w:sz w:val="18"/>
                <w:szCs w:val="18"/>
                <w:lang w:eastAsia="en-AU"/>
              </w:rPr>
              <w:br/>
              <w:t>G</w:t>
            </w:r>
            <w:r w:rsidRPr="000D3A89">
              <w:rPr>
                <w:b/>
                <w:i/>
                <w:sz w:val="18"/>
                <w:szCs w:val="18"/>
                <w:lang w:eastAsia="en-AU"/>
              </w:rPr>
              <w:t>estational age ≥ 39 weeks</w:t>
            </w:r>
          </w:p>
        </w:tc>
      </w:tr>
      <w:tr w:rsidR="00041A88" w:rsidRPr="00E8207F" w14:paraId="79014681" w14:textId="77777777" w:rsidTr="006B0582">
        <w:trPr>
          <w:trHeight w:val="285"/>
        </w:trPr>
        <w:tc>
          <w:tcPr>
            <w:tcW w:w="801" w:type="dxa"/>
            <w:noWrap/>
            <w:hideMark/>
          </w:tcPr>
          <w:p w14:paraId="7DB46989" w14:textId="77777777" w:rsidR="00E8207F" w:rsidRPr="000D3A89" w:rsidRDefault="00E8207F">
            <w:pPr>
              <w:rPr>
                <w:b/>
                <w:sz w:val="18"/>
                <w:szCs w:val="18"/>
                <w:lang w:eastAsia="en-AU"/>
              </w:rPr>
            </w:pPr>
            <w:r w:rsidRPr="000D3A89">
              <w:rPr>
                <w:b/>
                <w:sz w:val="18"/>
                <w:szCs w:val="18"/>
                <w:lang w:eastAsia="en-AU"/>
              </w:rPr>
              <w:t>Year</w:t>
            </w:r>
          </w:p>
        </w:tc>
        <w:tc>
          <w:tcPr>
            <w:tcW w:w="3163" w:type="dxa"/>
            <w:noWrap/>
            <w:hideMark/>
          </w:tcPr>
          <w:p w14:paraId="0D419FCA" w14:textId="77777777" w:rsidR="00E8207F" w:rsidRPr="000D3A89" w:rsidRDefault="00E8207F">
            <w:pPr>
              <w:rPr>
                <w:b/>
                <w:sz w:val="18"/>
                <w:szCs w:val="18"/>
                <w:lang w:eastAsia="en-AU"/>
              </w:rPr>
            </w:pPr>
            <w:r w:rsidRPr="000D3A89">
              <w:rPr>
                <w:b/>
                <w:sz w:val="18"/>
                <w:szCs w:val="18"/>
                <w:lang w:eastAsia="en-AU"/>
              </w:rPr>
              <w:t>Disaggregation</w:t>
            </w:r>
          </w:p>
        </w:tc>
        <w:tc>
          <w:tcPr>
            <w:tcW w:w="1280" w:type="dxa"/>
            <w:noWrap/>
            <w:hideMark/>
          </w:tcPr>
          <w:p w14:paraId="299BB4F8" w14:textId="77777777" w:rsidR="00E8207F" w:rsidRPr="000D3A89" w:rsidRDefault="00E8207F">
            <w:pPr>
              <w:rPr>
                <w:b/>
                <w:sz w:val="18"/>
                <w:szCs w:val="18"/>
                <w:lang w:eastAsia="en-AU"/>
              </w:rPr>
            </w:pPr>
            <w:r w:rsidRPr="000D3A89">
              <w:rPr>
                <w:b/>
                <w:sz w:val="18"/>
                <w:szCs w:val="18"/>
                <w:lang w:eastAsia="en-AU"/>
              </w:rPr>
              <w:t>Description</w:t>
            </w:r>
          </w:p>
        </w:tc>
        <w:tc>
          <w:tcPr>
            <w:tcW w:w="1043" w:type="dxa"/>
            <w:noWrap/>
            <w:hideMark/>
          </w:tcPr>
          <w:p w14:paraId="557A447E" w14:textId="77777777" w:rsidR="00E8207F" w:rsidRPr="000D3A89" w:rsidRDefault="00E8207F" w:rsidP="00E8207F">
            <w:pPr>
              <w:rPr>
                <w:b/>
                <w:sz w:val="18"/>
                <w:szCs w:val="18"/>
                <w:lang w:eastAsia="en-AU"/>
              </w:rPr>
            </w:pPr>
            <w:r w:rsidRPr="000D3A89">
              <w:rPr>
                <w:b/>
                <w:sz w:val="18"/>
                <w:szCs w:val="18"/>
                <w:lang w:eastAsia="en-AU"/>
              </w:rPr>
              <w:t>Number</w:t>
            </w:r>
          </w:p>
        </w:tc>
        <w:tc>
          <w:tcPr>
            <w:tcW w:w="767" w:type="dxa"/>
            <w:noWrap/>
            <w:hideMark/>
          </w:tcPr>
          <w:p w14:paraId="4EA26AAB" w14:textId="77777777" w:rsidR="00E8207F" w:rsidRPr="000D3A89" w:rsidRDefault="00E8207F" w:rsidP="00E8207F">
            <w:pPr>
              <w:rPr>
                <w:b/>
                <w:sz w:val="18"/>
                <w:szCs w:val="18"/>
                <w:lang w:eastAsia="en-AU"/>
              </w:rPr>
            </w:pPr>
            <w:r w:rsidRPr="000D3A89">
              <w:rPr>
                <w:b/>
                <w:sz w:val="18"/>
                <w:szCs w:val="18"/>
                <w:lang w:eastAsia="en-AU"/>
              </w:rPr>
              <w:t>Per cent</w:t>
            </w:r>
          </w:p>
        </w:tc>
        <w:tc>
          <w:tcPr>
            <w:tcW w:w="1346" w:type="dxa"/>
            <w:noWrap/>
            <w:hideMark/>
          </w:tcPr>
          <w:p w14:paraId="47E2F43E" w14:textId="77777777" w:rsidR="00E8207F" w:rsidRPr="000D3A89" w:rsidRDefault="00E8207F" w:rsidP="00E8207F">
            <w:pPr>
              <w:rPr>
                <w:b/>
                <w:sz w:val="18"/>
                <w:szCs w:val="18"/>
                <w:lang w:eastAsia="en-AU"/>
              </w:rPr>
            </w:pPr>
            <w:r w:rsidRPr="000D3A89">
              <w:rPr>
                <w:b/>
                <w:sz w:val="18"/>
                <w:szCs w:val="18"/>
                <w:lang w:eastAsia="en-AU"/>
              </w:rPr>
              <w:t>Age stand. Rate</w:t>
            </w:r>
          </w:p>
        </w:tc>
        <w:tc>
          <w:tcPr>
            <w:tcW w:w="911" w:type="dxa"/>
            <w:noWrap/>
            <w:hideMark/>
          </w:tcPr>
          <w:p w14:paraId="68C0CB5C" w14:textId="77777777" w:rsidR="00E8207F" w:rsidRPr="000D3A89" w:rsidRDefault="00E8207F" w:rsidP="00E8207F">
            <w:pPr>
              <w:rPr>
                <w:b/>
                <w:sz w:val="18"/>
                <w:szCs w:val="18"/>
                <w:lang w:eastAsia="en-AU"/>
              </w:rPr>
            </w:pPr>
            <w:r w:rsidRPr="000D3A89">
              <w:rPr>
                <w:b/>
                <w:sz w:val="18"/>
                <w:szCs w:val="18"/>
                <w:lang w:eastAsia="en-AU"/>
              </w:rPr>
              <w:t>Number</w:t>
            </w:r>
          </w:p>
        </w:tc>
        <w:tc>
          <w:tcPr>
            <w:tcW w:w="767" w:type="dxa"/>
            <w:noWrap/>
            <w:hideMark/>
          </w:tcPr>
          <w:p w14:paraId="47466449" w14:textId="77777777" w:rsidR="00E8207F" w:rsidRPr="000D3A89" w:rsidRDefault="00E8207F" w:rsidP="00E8207F">
            <w:pPr>
              <w:rPr>
                <w:b/>
                <w:sz w:val="18"/>
                <w:szCs w:val="18"/>
                <w:lang w:eastAsia="en-AU"/>
              </w:rPr>
            </w:pPr>
            <w:r w:rsidRPr="000D3A89">
              <w:rPr>
                <w:b/>
                <w:sz w:val="18"/>
                <w:szCs w:val="18"/>
                <w:lang w:eastAsia="en-AU"/>
              </w:rPr>
              <w:t>Per cent</w:t>
            </w:r>
          </w:p>
        </w:tc>
        <w:tc>
          <w:tcPr>
            <w:tcW w:w="1346" w:type="dxa"/>
            <w:noWrap/>
            <w:hideMark/>
          </w:tcPr>
          <w:p w14:paraId="72821284" w14:textId="77777777" w:rsidR="00E8207F" w:rsidRPr="000D3A89" w:rsidRDefault="00E8207F" w:rsidP="00E8207F">
            <w:pPr>
              <w:rPr>
                <w:b/>
                <w:sz w:val="18"/>
                <w:szCs w:val="18"/>
                <w:lang w:eastAsia="en-AU"/>
              </w:rPr>
            </w:pPr>
            <w:r w:rsidRPr="000D3A89">
              <w:rPr>
                <w:b/>
                <w:sz w:val="18"/>
                <w:szCs w:val="18"/>
                <w:lang w:eastAsia="en-AU"/>
              </w:rPr>
              <w:t>Age stand. Rate</w:t>
            </w:r>
          </w:p>
        </w:tc>
        <w:tc>
          <w:tcPr>
            <w:tcW w:w="911" w:type="dxa"/>
            <w:noWrap/>
            <w:hideMark/>
          </w:tcPr>
          <w:p w14:paraId="030D5588" w14:textId="77777777" w:rsidR="00E8207F" w:rsidRPr="000D3A89" w:rsidRDefault="00E8207F" w:rsidP="00E8207F">
            <w:pPr>
              <w:rPr>
                <w:b/>
                <w:sz w:val="18"/>
                <w:szCs w:val="18"/>
                <w:lang w:eastAsia="en-AU"/>
              </w:rPr>
            </w:pPr>
            <w:r w:rsidRPr="000D3A89">
              <w:rPr>
                <w:b/>
                <w:sz w:val="18"/>
                <w:szCs w:val="18"/>
                <w:lang w:eastAsia="en-AU"/>
              </w:rPr>
              <w:t>Number</w:t>
            </w:r>
          </w:p>
        </w:tc>
        <w:tc>
          <w:tcPr>
            <w:tcW w:w="767" w:type="dxa"/>
            <w:noWrap/>
            <w:hideMark/>
          </w:tcPr>
          <w:p w14:paraId="3196F462" w14:textId="77777777" w:rsidR="00E8207F" w:rsidRPr="000D3A89" w:rsidRDefault="00E8207F" w:rsidP="00E8207F">
            <w:pPr>
              <w:rPr>
                <w:b/>
                <w:sz w:val="18"/>
                <w:szCs w:val="18"/>
                <w:lang w:eastAsia="en-AU"/>
              </w:rPr>
            </w:pPr>
            <w:r w:rsidRPr="000D3A89">
              <w:rPr>
                <w:b/>
                <w:sz w:val="18"/>
                <w:szCs w:val="18"/>
                <w:lang w:eastAsia="en-AU"/>
              </w:rPr>
              <w:t>Per cent</w:t>
            </w:r>
          </w:p>
        </w:tc>
        <w:tc>
          <w:tcPr>
            <w:tcW w:w="1346" w:type="dxa"/>
            <w:noWrap/>
            <w:hideMark/>
          </w:tcPr>
          <w:p w14:paraId="072A335E" w14:textId="77777777" w:rsidR="00E8207F" w:rsidRPr="000D3A89" w:rsidRDefault="00E8207F" w:rsidP="00E8207F">
            <w:pPr>
              <w:rPr>
                <w:b/>
                <w:sz w:val="18"/>
                <w:szCs w:val="18"/>
                <w:lang w:eastAsia="en-AU"/>
              </w:rPr>
            </w:pPr>
            <w:r w:rsidRPr="000D3A89">
              <w:rPr>
                <w:b/>
                <w:sz w:val="18"/>
                <w:szCs w:val="18"/>
                <w:lang w:eastAsia="en-AU"/>
              </w:rPr>
              <w:t>Age stand. Rate</w:t>
            </w:r>
          </w:p>
        </w:tc>
      </w:tr>
      <w:tr w:rsidR="00041A88" w:rsidRPr="00E8207F" w14:paraId="65315DB9" w14:textId="77777777" w:rsidTr="006B0582">
        <w:trPr>
          <w:trHeight w:val="285"/>
        </w:trPr>
        <w:tc>
          <w:tcPr>
            <w:tcW w:w="801" w:type="dxa"/>
            <w:vMerge w:val="restart"/>
            <w:noWrap/>
            <w:hideMark/>
          </w:tcPr>
          <w:p w14:paraId="40FACD42" w14:textId="77777777" w:rsidR="00E8207F" w:rsidRPr="000D3A89" w:rsidRDefault="00E8207F" w:rsidP="00E8207F">
            <w:pPr>
              <w:rPr>
                <w:sz w:val="18"/>
                <w:szCs w:val="18"/>
                <w:lang w:eastAsia="en-AU"/>
              </w:rPr>
            </w:pPr>
            <w:r w:rsidRPr="000D3A89">
              <w:rPr>
                <w:sz w:val="18"/>
                <w:szCs w:val="18"/>
                <w:lang w:eastAsia="en-AU"/>
              </w:rPr>
              <w:t>2018</w:t>
            </w:r>
          </w:p>
        </w:tc>
        <w:tc>
          <w:tcPr>
            <w:tcW w:w="3163" w:type="dxa"/>
            <w:noWrap/>
            <w:hideMark/>
          </w:tcPr>
          <w:p w14:paraId="70A12355" w14:textId="77777777" w:rsidR="00E8207F" w:rsidRPr="000D3A89" w:rsidRDefault="00E8207F">
            <w:pPr>
              <w:rPr>
                <w:sz w:val="18"/>
                <w:szCs w:val="18"/>
                <w:lang w:eastAsia="en-AU"/>
              </w:rPr>
            </w:pPr>
            <w:r w:rsidRPr="000D3A89">
              <w:rPr>
                <w:sz w:val="18"/>
                <w:szCs w:val="18"/>
                <w:lang w:eastAsia="en-AU"/>
              </w:rPr>
              <w:t>All other</w:t>
            </w:r>
          </w:p>
        </w:tc>
        <w:tc>
          <w:tcPr>
            <w:tcW w:w="1280" w:type="dxa"/>
            <w:noWrap/>
            <w:hideMark/>
          </w:tcPr>
          <w:p w14:paraId="70D56338"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454C588D" w14:textId="77777777" w:rsidR="00E8207F" w:rsidRPr="000D3A89" w:rsidRDefault="00E8207F" w:rsidP="00E8207F">
            <w:pPr>
              <w:rPr>
                <w:sz w:val="18"/>
                <w:szCs w:val="18"/>
                <w:lang w:eastAsia="en-AU"/>
              </w:rPr>
            </w:pPr>
            <w:r w:rsidRPr="000D3A89">
              <w:rPr>
                <w:sz w:val="18"/>
                <w:szCs w:val="18"/>
                <w:lang w:eastAsia="en-AU"/>
              </w:rPr>
              <w:t>8533</w:t>
            </w:r>
          </w:p>
        </w:tc>
        <w:tc>
          <w:tcPr>
            <w:tcW w:w="767" w:type="dxa"/>
            <w:noWrap/>
            <w:hideMark/>
          </w:tcPr>
          <w:p w14:paraId="1CEDE0C8" w14:textId="77777777" w:rsidR="00E8207F" w:rsidRPr="000D3A89" w:rsidRDefault="00E8207F" w:rsidP="00E8207F">
            <w:pPr>
              <w:rPr>
                <w:sz w:val="18"/>
                <w:szCs w:val="18"/>
                <w:lang w:eastAsia="en-AU"/>
              </w:rPr>
            </w:pPr>
            <w:r w:rsidRPr="000D3A89">
              <w:rPr>
                <w:sz w:val="18"/>
                <w:szCs w:val="18"/>
                <w:lang w:eastAsia="en-AU"/>
              </w:rPr>
              <w:t>11.0</w:t>
            </w:r>
          </w:p>
        </w:tc>
        <w:tc>
          <w:tcPr>
            <w:tcW w:w="1346" w:type="dxa"/>
            <w:noWrap/>
            <w:hideMark/>
          </w:tcPr>
          <w:p w14:paraId="6CD51E0A" w14:textId="77777777" w:rsidR="00E8207F" w:rsidRPr="000D3A89" w:rsidRDefault="00E8207F" w:rsidP="00E8207F">
            <w:pPr>
              <w:rPr>
                <w:sz w:val="18"/>
                <w:szCs w:val="18"/>
                <w:lang w:eastAsia="en-AU"/>
              </w:rPr>
            </w:pPr>
            <w:r w:rsidRPr="000D3A89">
              <w:rPr>
                <w:sz w:val="18"/>
                <w:szCs w:val="18"/>
                <w:lang w:eastAsia="en-AU"/>
              </w:rPr>
              <w:t>12.2</w:t>
            </w:r>
          </w:p>
        </w:tc>
        <w:tc>
          <w:tcPr>
            <w:tcW w:w="911" w:type="dxa"/>
            <w:noWrap/>
            <w:hideMark/>
          </w:tcPr>
          <w:p w14:paraId="46EE471D" w14:textId="77777777" w:rsidR="00E8207F" w:rsidRPr="000D3A89" w:rsidRDefault="00E8207F" w:rsidP="00E8207F">
            <w:pPr>
              <w:rPr>
                <w:sz w:val="18"/>
                <w:szCs w:val="18"/>
                <w:lang w:eastAsia="en-AU"/>
              </w:rPr>
            </w:pPr>
            <w:r w:rsidRPr="000D3A89">
              <w:rPr>
                <w:sz w:val="18"/>
                <w:szCs w:val="18"/>
                <w:lang w:eastAsia="en-AU"/>
              </w:rPr>
              <w:t>27726</w:t>
            </w:r>
          </w:p>
        </w:tc>
        <w:tc>
          <w:tcPr>
            <w:tcW w:w="767" w:type="dxa"/>
            <w:noWrap/>
            <w:hideMark/>
          </w:tcPr>
          <w:p w14:paraId="3E2B0983" w14:textId="77777777" w:rsidR="00E8207F" w:rsidRPr="000D3A89" w:rsidRDefault="00E8207F" w:rsidP="00E8207F">
            <w:pPr>
              <w:rPr>
                <w:sz w:val="18"/>
                <w:szCs w:val="18"/>
                <w:lang w:eastAsia="en-AU"/>
              </w:rPr>
            </w:pPr>
            <w:r w:rsidRPr="000D3A89">
              <w:rPr>
                <w:sz w:val="18"/>
                <w:szCs w:val="18"/>
                <w:lang w:eastAsia="en-AU"/>
              </w:rPr>
              <w:t>35.7</w:t>
            </w:r>
          </w:p>
        </w:tc>
        <w:tc>
          <w:tcPr>
            <w:tcW w:w="1346" w:type="dxa"/>
            <w:noWrap/>
            <w:hideMark/>
          </w:tcPr>
          <w:p w14:paraId="1418C899" w14:textId="77777777" w:rsidR="00E8207F" w:rsidRPr="000D3A89" w:rsidRDefault="00E8207F" w:rsidP="00E8207F">
            <w:pPr>
              <w:rPr>
                <w:sz w:val="18"/>
                <w:szCs w:val="18"/>
                <w:lang w:eastAsia="en-AU"/>
              </w:rPr>
            </w:pPr>
            <w:r w:rsidRPr="000D3A89">
              <w:rPr>
                <w:sz w:val="18"/>
                <w:szCs w:val="18"/>
                <w:lang w:eastAsia="en-AU"/>
              </w:rPr>
              <w:t>34.3</w:t>
            </w:r>
          </w:p>
        </w:tc>
        <w:tc>
          <w:tcPr>
            <w:tcW w:w="911" w:type="dxa"/>
            <w:noWrap/>
            <w:hideMark/>
          </w:tcPr>
          <w:p w14:paraId="15D45F8A" w14:textId="77777777" w:rsidR="00E8207F" w:rsidRPr="000D3A89" w:rsidRDefault="00E8207F" w:rsidP="00E8207F">
            <w:pPr>
              <w:rPr>
                <w:sz w:val="18"/>
                <w:szCs w:val="18"/>
                <w:lang w:eastAsia="en-AU"/>
              </w:rPr>
            </w:pPr>
            <w:r w:rsidRPr="000D3A89">
              <w:rPr>
                <w:sz w:val="18"/>
                <w:szCs w:val="18"/>
                <w:lang w:eastAsia="en-AU"/>
              </w:rPr>
              <w:t>36240</w:t>
            </w:r>
          </w:p>
        </w:tc>
        <w:tc>
          <w:tcPr>
            <w:tcW w:w="767" w:type="dxa"/>
            <w:noWrap/>
            <w:hideMark/>
          </w:tcPr>
          <w:p w14:paraId="0F61EF54" w14:textId="77777777" w:rsidR="00E8207F" w:rsidRPr="000D3A89" w:rsidRDefault="00E8207F" w:rsidP="00E8207F">
            <w:pPr>
              <w:rPr>
                <w:sz w:val="18"/>
                <w:szCs w:val="18"/>
                <w:lang w:eastAsia="en-AU"/>
              </w:rPr>
            </w:pPr>
            <w:r w:rsidRPr="000D3A89">
              <w:rPr>
                <w:sz w:val="18"/>
                <w:szCs w:val="18"/>
                <w:lang w:eastAsia="en-AU"/>
              </w:rPr>
              <w:t>46.7</w:t>
            </w:r>
          </w:p>
        </w:tc>
        <w:tc>
          <w:tcPr>
            <w:tcW w:w="1346" w:type="dxa"/>
            <w:noWrap/>
            <w:hideMark/>
          </w:tcPr>
          <w:p w14:paraId="3B2713DA" w14:textId="77777777" w:rsidR="00E8207F" w:rsidRPr="000D3A89" w:rsidRDefault="00E8207F" w:rsidP="00E8207F">
            <w:pPr>
              <w:rPr>
                <w:sz w:val="18"/>
                <w:szCs w:val="18"/>
                <w:lang w:eastAsia="en-AU"/>
              </w:rPr>
            </w:pPr>
            <w:r w:rsidRPr="000D3A89">
              <w:rPr>
                <w:sz w:val="18"/>
                <w:szCs w:val="18"/>
                <w:lang w:eastAsia="en-AU"/>
              </w:rPr>
              <w:t>47.3</w:t>
            </w:r>
          </w:p>
        </w:tc>
      </w:tr>
      <w:tr w:rsidR="00041A88" w:rsidRPr="00E8207F" w14:paraId="5118D8FD" w14:textId="77777777" w:rsidTr="006B0582">
        <w:trPr>
          <w:trHeight w:val="285"/>
        </w:trPr>
        <w:tc>
          <w:tcPr>
            <w:tcW w:w="801" w:type="dxa"/>
            <w:vMerge/>
            <w:hideMark/>
          </w:tcPr>
          <w:p w14:paraId="31E55FA5" w14:textId="77777777" w:rsidR="00E8207F" w:rsidRPr="000D3A89" w:rsidRDefault="00E8207F">
            <w:pPr>
              <w:rPr>
                <w:sz w:val="18"/>
                <w:szCs w:val="18"/>
                <w:lang w:eastAsia="en-AU"/>
              </w:rPr>
            </w:pPr>
          </w:p>
        </w:tc>
        <w:tc>
          <w:tcPr>
            <w:tcW w:w="3163" w:type="dxa"/>
            <w:noWrap/>
            <w:hideMark/>
          </w:tcPr>
          <w:p w14:paraId="479303D3" w14:textId="77777777" w:rsidR="00E8207F" w:rsidRPr="000D3A89" w:rsidRDefault="00E8207F">
            <w:pPr>
              <w:rPr>
                <w:sz w:val="18"/>
                <w:szCs w:val="18"/>
                <w:lang w:eastAsia="en-AU"/>
              </w:rPr>
            </w:pPr>
            <w:r w:rsidRPr="000D3A89">
              <w:rPr>
                <w:sz w:val="18"/>
                <w:szCs w:val="18"/>
                <w:lang w:eastAsia="en-AU"/>
              </w:rPr>
              <w:t>Maternal choice in the absence of any obstetric, medical, surgical, psychological indications</w:t>
            </w:r>
          </w:p>
        </w:tc>
        <w:tc>
          <w:tcPr>
            <w:tcW w:w="1280" w:type="dxa"/>
            <w:noWrap/>
            <w:hideMark/>
          </w:tcPr>
          <w:p w14:paraId="6E06890C"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0BC47192" w14:textId="77777777" w:rsidR="00E8207F" w:rsidRPr="000D3A89" w:rsidRDefault="00E8207F" w:rsidP="00E8207F">
            <w:pPr>
              <w:rPr>
                <w:sz w:val="18"/>
                <w:szCs w:val="18"/>
                <w:lang w:eastAsia="en-AU"/>
              </w:rPr>
            </w:pPr>
            <w:r w:rsidRPr="000D3A89">
              <w:rPr>
                <w:sz w:val="18"/>
                <w:szCs w:val="18"/>
                <w:lang w:eastAsia="en-AU"/>
              </w:rPr>
              <w:t>173</w:t>
            </w:r>
          </w:p>
        </w:tc>
        <w:tc>
          <w:tcPr>
            <w:tcW w:w="767" w:type="dxa"/>
            <w:noWrap/>
            <w:hideMark/>
          </w:tcPr>
          <w:p w14:paraId="0A45AA36" w14:textId="77777777" w:rsidR="00E8207F" w:rsidRPr="000D3A89" w:rsidRDefault="00E8207F" w:rsidP="00E8207F">
            <w:pPr>
              <w:rPr>
                <w:sz w:val="18"/>
                <w:szCs w:val="18"/>
                <w:lang w:eastAsia="en-AU"/>
              </w:rPr>
            </w:pPr>
            <w:r w:rsidRPr="000D3A89">
              <w:rPr>
                <w:sz w:val="18"/>
                <w:szCs w:val="18"/>
                <w:lang w:eastAsia="en-AU"/>
              </w:rPr>
              <w:t>0.2</w:t>
            </w:r>
          </w:p>
        </w:tc>
        <w:tc>
          <w:tcPr>
            <w:tcW w:w="1346" w:type="dxa"/>
            <w:noWrap/>
            <w:hideMark/>
          </w:tcPr>
          <w:p w14:paraId="2D9F87A0" w14:textId="77777777" w:rsidR="00E8207F" w:rsidRPr="000D3A89" w:rsidRDefault="00E8207F" w:rsidP="00E8207F">
            <w:pPr>
              <w:rPr>
                <w:sz w:val="18"/>
                <w:szCs w:val="18"/>
                <w:lang w:eastAsia="en-AU"/>
              </w:rPr>
            </w:pPr>
            <w:r w:rsidRPr="000D3A89">
              <w:rPr>
                <w:sz w:val="18"/>
                <w:szCs w:val="18"/>
                <w:lang w:eastAsia="en-AU"/>
              </w:rPr>
              <w:t>0.2</w:t>
            </w:r>
          </w:p>
        </w:tc>
        <w:tc>
          <w:tcPr>
            <w:tcW w:w="911" w:type="dxa"/>
            <w:noWrap/>
            <w:hideMark/>
          </w:tcPr>
          <w:p w14:paraId="5C22CCD4" w14:textId="77777777" w:rsidR="00E8207F" w:rsidRPr="000D3A89" w:rsidRDefault="00E8207F" w:rsidP="00E8207F">
            <w:pPr>
              <w:rPr>
                <w:sz w:val="18"/>
                <w:szCs w:val="18"/>
                <w:lang w:eastAsia="en-AU"/>
              </w:rPr>
            </w:pPr>
            <w:r w:rsidRPr="000D3A89">
              <w:rPr>
                <w:sz w:val="18"/>
                <w:szCs w:val="18"/>
                <w:lang w:eastAsia="en-AU"/>
              </w:rPr>
              <w:t>2595</w:t>
            </w:r>
          </w:p>
        </w:tc>
        <w:tc>
          <w:tcPr>
            <w:tcW w:w="767" w:type="dxa"/>
            <w:noWrap/>
            <w:hideMark/>
          </w:tcPr>
          <w:p w14:paraId="3E18DAB3" w14:textId="77777777" w:rsidR="00E8207F" w:rsidRPr="000D3A89" w:rsidRDefault="00E8207F" w:rsidP="00E8207F">
            <w:pPr>
              <w:rPr>
                <w:sz w:val="18"/>
                <w:szCs w:val="18"/>
                <w:lang w:eastAsia="en-AU"/>
              </w:rPr>
            </w:pPr>
            <w:r w:rsidRPr="000D3A89">
              <w:rPr>
                <w:sz w:val="18"/>
                <w:szCs w:val="18"/>
                <w:lang w:eastAsia="en-AU"/>
              </w:rPr>
              <w:t>3.3</w:t>
            </w:r>
          </w:p>
        </w:tc>
        <w:tc>
          <w:tcPr>
            <w:tcW w:w="1346" w:type="dxa"/>
            <w:noWrap/>
            <w:hideMark/>
          </w:tcPr>
          <w:p w14:paraId="5A8ADE44" w14:textId="77777777" w:rsidR="00E8207F" w:rsidRPr="000D3A89" w:rsidRDefault="00E8207F" w:rsidP="00E8207F">
            <w:pPr>
              <w:rPr>
                <w:sz w:val="18"/>
                <w:szCs w:val="18"/>
                <w:lang w:eastAsia="en-AU"/>
              </w:rPr>
            </w:pPr>
            <w:r w:rsidRPr="000D3A89">
              <w:rPr>
                <w:sz w:val="18"/>
                <w:szCs w:val="18"/>
                <w:lang w:eastAsia="en-AU"/>
              </w:rPr>
              <w:t>3.2</w:t>
            </w:r>
          </w:p>
        </w:tc>
        <w:tc>
          <w:tcPr>
            <w:tcW w:w="911" w:type="dxa"/>
            <w:noWrap/>
            <w:hideMark/>
          </w:tcPr>
          <w:p w14:paraId="1C7DBD5B" w14:textId="77777777" w:rsidR="00E8207F" w:rsidRPr="000D3A89" w:rsidRDefault="00E8207F" w:rsidP="00E8207F">
            <w:pPr>
              <w:rPr>
                <w:sz w:val="18"/>
                <w:szCs w:val="18"/>
                <w:lang w:eastAsia="en-AU"/>
              </w:rPr>
            </w:pPr>
            <w:r w:rsidRPr="000D3A89">
              <w:rPr>
                <w:sz w:val="18"/>
                <w:szCs w:val="18"/>
                <w:lang w:eastAsia="en-AU"/>
              </w:rPr>
              <w:t>2365</w:t>
            </w:r>
          </w:p>
        </w:tc>
        <w:tc>
          <w:tcPr>
            <w:tcW w:w="767" w:type="dxa"/>
            <w:noWrap/>
            <w:hideMark/>
          </w:tcPr>
          <w:p w14:paraId="1ED6200E" w14:textId="77777777" w:rsidR="00E8207F" w:rsidRPr="000D3A89" w:rsidRDefault="00E8207F" w:rsidP="00E8207F">
            <w:pPr>
              <w:rPr>
                <w:sz w:val="18"/>
                <w:szCs w:val="18"/>
                <w:lang w:eastAsia="en-AU"/>
              </w:rPr>
            </w:pPr>
            <w:r w:rsidRPr="000D3A89">
              <w:rPr>
                <w:sz w:val="18"/>
                <w:szCs w:val="18"/>
                <w:lang w:eastAsia="en-AU"/>
              </w:rPr>
              <w:t>3.0</w:t>
            </w:r>
          </w:p>
        </w:tc>
        <w:tc>
          <w:tcPr>
            <w:tcW w:w="1346" w:type="dxa"/>
            <w:noWrap/>
            <w:hideMark/>
          </w:tcPr>
          <w:p w14:paraId="17988451" w14:textId="77777777" w:rsidR="00E8207F" w:rsidRPr="000D3A89" w:rsidRDefault="00E8207F" w:rsidP="00E8207F">
            <w:pPr>
              <w:rPr>
                <w:sz w:val="18"/>
                <w:szCs w:val="18"/>
                <w:lang w:eastAsia="en-AU"/>
              </w:rPr>
            </w:pPr>
            <w:r w:rsidRPr="000D3A89">
              <w:rPr>
                <w:sz w:val="18"/>
                <w:szCs w:val="18"/>
                <w:lang w:eastAsia="en-AU"/>
              </w:rPr>
              <w:t>2.8</w:t>
            </w:r>
          </w:p>
        </w:tc>
      </w:tr>
      <w:tr w:rsidR="00041A88" w:rsidRPr="00E8207F" w14:paraId="5CA2DF22" w14:textId="77777777" w:rsidTr="006B0582">
        <w:trPr>
          <w:trHeight w:val="285"/>
        </w:trPr>
        <w:tc>
          <w:tcPr>
            <w:tcW w:w="801" w:type="dxa"/>
            <w:vMerge/>
            <w:hideMark/>
          </w:tcPr>
          <w:p w14:paraId="41493947" w14:textId="77777777" w:rsidR="00E8207F" w:rsidRPr="000D3A89" w:rsidRDefault="00E8207F">
            <w:pPr>
              <w:rPr>
                <w:sz w:val="18"/>
                <w:szCs w:val="18"/>
                <w:lang w:eastAsia="en-AU"/>
              </w:rPr>
            </w:pPr>
          </w:p>
        </w:tc>
        <w:tc>
          <w:tcPr>
            <w:tcW w:w="3163" w:type="dxa"/>
            <w:noWrap/>
            <w:hideMark/>
          </w:tcPr>
          <w:p w14:paraId="31272AB1" w14:textId="77777777" w:rsidR="00E8207F" w:rsidRPr="000D3A89" w:rsidRDefault="00E8207F">
            <w:pPr>
              <w:rPr>
                <w:sz w:val="18"/>
                <w:szCs w:val="18"/>
                <w:lang w:eastAsia="en-AU"/>
              </w:rPr>
            </w:pPr>
            <w:r w:rsidRPr="000D3A89">
              <w:rPr>
                <w:sz w:val="18"/>
                <w:szCs w:val="18"/>
                <w:lang w:eastAsia="en-AU"/>
              </w:rPr>
              <w:t>Not applicable</w:t>
            </w:r>
          </w:p>
        </w:tc>
        <w:tc>
          <w:tcPr>
            <w:tcW w:w="1280" w:type="dxa"/>
            <w:noWrap/>
            <w:hideMark/>
          </w:tcPr>
          <w:p w14:paraId="469D903B"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25B30FA9"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616C9345"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1D5AA5D8"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399918E6"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415D09B2"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2949B8D9"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0C4525BE"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53C59362"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5DB3FAA1" w14:textId="77777777" w:rsidR="00E8207F" w:rsidRPr="000D3A89" w:rsidRDefault="00E8207F" w:rsidP="00E8207F">
            <w:pPr>
              <w:rPr>
                <w:sz w:val="18"/>
                <w:szCs w:val="18"/>
                <w:lang w:eastAsia="en-AU"/>
              </w:rPr>
            </w:pPr>
            <w:r w:rsidRPr="000D3A89">
              <w:rPr>
                <w:sz w:val="18"/>
                <w:szCs w:val="18"/>
                <w:lang w:eastAsia="en-AU"/>
              </w:rPr>
              <w:t>0.0</w:t>
            </w:r>
          </w:p>
        </w:tc>
      </w:tr>
      <w:tr w:rsidR="00041A88" w:rsidRPr="00E8207F" w14:paraId="1DF65B21" w14:textId="77777777" w:rsidTr="006B0582">
        <w:trPr>
          <w:trHeight w:val="285"/>
        </w:trPr>
        <w:tc>
          <w:tcPr>
            <w:tcW w:w="801" w:type="dxa"/>
            <w:vMerge/>
            <w:hideMark/>
          </w:tcPr>
          <w:p w14:paraId="6F5703B9" w14:textId="77777777" w:rsidR="00E8207F" w:rsidRPr="000D3A89" w:rsidRDefault="00E8207F">
            <w:pPr>
              <w:rPr>
                <w:sz w:val="18"/>
                <w:szCs w:val="18"/>
                <w:lang w:eastAsia="en-AU"/>
              </w:rPr>
            </w:pPr>
          </w:p>
        </w:tc>
        <w:tc>
          <w:tcPr>
            <w:tcW w:w="3163" w:type="dxa"/>
            <w:noWrap/>
            <w:hideMark/>
          </w:tcPr>
          <w:p w14:paraId="7836D161" w14:textId="77777777" w:rsidR="00E8207F" w:rsidRPr="000D3A89" w:rsidRDefault="00E8207F">
            <w:pPr>
              <w:rPr>
                <w:sz w:val="18"/>
                <w:szCs w:val="18"/>
                <w:lang w:eastAsia="en-AU"/>
              </w:rPr>
            </w:pPr>
            <w:r w:rsidRPr="000D3A89">
              <w:rPr>
                <w:sz w:val="18"/>
                <w:szCs w:val="18"/>
                <w:lang w:eastAsia="en-AU"/>
              </w:rPr>
              <w:t>Not stated</w:t>
            </w:r>
          </w:p>
        </w:tc>
        <w:tc>
          <w:tcPr>
            <w:tcW w:w="1280" w:type="dxa"/>
            <w:noWrap/>
            <w:hideMark/>
          </w:tcPr>
          <w:p w14:paraId="6A0B7C22"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55A614F8" w14:textId="77777777" w:rsidR="00E8207F" w:rsidRPr="000D3A89" w:rsidRDefault="00E8207F" w:rsidP="00E8207F">
            <w:pPr>
              <w:rPr>
                <w:sz w:val="18"/>
                <w:szCs w:val="18"/>
                <w:lang w:eastAsia="en-AU"/>
              </w:rPr>
            </w:pPr>
            <w:r w:rsidRPr="000D3A89">
              <w:rPr>
                <w:sz w:val="18"/>
                <w:szCs w:val="18"/>
                <w:lang w:eastAsia="en-AU"/>
              </w:rPr>
              <w:t>4</w:t>
            </w:r>
          </w:p>
        </w:tc>
        <w:tc>
          <w:tcPr>
            <w:tcW w:w="767" w:type="dxa"/>
            <w:noWrap/>
            <w:hideMark/>
          </w:tcPr>
          <w:p w14:paraId="5F7F4828"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31000D1C"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6A03B832" w14:textId="77777777" w:rsidR="00E8207F" w:rsidRPr="000D3A89" w:rsidRDefault="00E8207F" w:rsidP="00E8207F">
            <w:pPr>
              <w:rPr>
                <w:sz w:val="18"/>
                <w:szCs w:val="18"/>
                <w:lang w:eastAsia="en-AU"/>
              </w:rPr>
            </w:pPr>
            <w:r w:rsidRPr="000D3A89">
              <w:rPr>
                <w:sz w:val="18"/>
                <w:szCs w:val="18"/>
                <w:lang w:eastAsia="en-AU"/>
              </w:rPr>
              <w:t>20</w:t>
            </w:r>
          </w:p>
        </w:tc>
        <w:tc>
          <w:tcPr>
            <w:tcW w:w="767" w:type="dxa"/>
            <w:noWrap/>
            <w:hideMark/>
          </w:tcPr>
          <w:p w14:paraId="2BBE4BE1"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3E71B7ED"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2BA9D9FD" w14:textId="77777777" w:rsidR="00E8207F" w:rsidRPr="000D3A89" w:rsidRDefault="00E8207F" w:rsidP="00E8207F">
            <w:pPr>
              <w:rPr>
                <w:sz w:val="18"/>
                <w:szCs w:val="18"/>
                <w:lang w:eastAsia="en-AU"/>
              </w:rPr>
            </w:pPr>
            <w:r w:rsidRPr="000D3A89">
              <w:rPr>
                <w:sz w:val="18"/>
                <w:szCs w:val="18"/>
                <w:lang w:eastAsia="en-AU"/>
              </w:rPr>
              <w:t>25</w:t>
            </w:r>
          </w:p>
        </w:tc>
        <w:tc>
          <w:tcPr>
            <w:tcW w:w="767" w:type="dxa"/>
            <w:noWrap/>
            <w:hideMark/>
          </w:tcPr>
          <w:p w14:paraId="2E1C7F0D"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1642DBC9" w14:textId="77777777" w:rsidR="00E8207F" w:rsidRPr="000D3A89" w:rsidRDefault="00E8207F" w:rsidP="00E8207F">
            <w:pPr>
              <w:rPr>
                <w:sz w:val="18"/>
                <w:szCs w:val="18"/>
                <w:lang w:eastAsia="en-AU"/>
              </w:rPr>
            </w:pPr>
            <w:r w:rsidRPr="000D3A89">
              <w:rPr>
                <w:sz w:val="18"/>
                <w:szCs w:val="18"/>
                <w:lang w:eastAsia="en-AU"/>
              </w:rPr>
              <w:t>0.0</w:t>
            </w:r>
          </w:p>
        </w:tc>
      </w:tr>
      <w:tr w:rsidR="00041A88" w:rsidRPr="00E8207F" w14:paraId="4BEEA94A" w14:textId="77777777" w:rsidTr="006B0582">
        <w:trPr>
          <w:trHeight w:val="285"/>
        </w:trPr>
        <w:tc>
          <w:tcPr>
            <w:tcW w:w="801" w:type="dxa"/>
            <w:vMerge w:val="restart"/>
            <w:noWrap/>
            <w:hideMark/>
          </w:tcPr>
          <w:p w14:paraId="0F12C1CE" w14:textId="77777777" w:rsidR="00E8207F" w:rsidRPr="000D3A89" w:rsidRDefault="00E8207F" w:rsidP="00E8207F">
            <w:pPr>
              <w:rPr>
                <w:sz w:val="18"/>
                <w:szCs w:val="18"/>
                <w:lang w:eastAsia="en-AU"/>
              </w:rPr>
            </w:pPr>
            <w:r w:rsidRPr="000D3A89">
              <w:rPr>
                <w:sz w:val="18"/>
                <w:szCs w:val="18"/>
                <w:lang w:eastAsia="en-AU"/>
              </w:rPr>
              <w:t>2019</w:t>
            </w:r>
          </w:p>
        </w:tc>
        <w:tc>
          <w:tcPr>
            <w:tcW w:w="3163" w:type="dxa"/>
            <w:noWrap/>
            <w:hideMark/>
          </w:tcPr>
          <w:p w14:paraId="5DA1B3E1" w14:textId="77777777" w:rsidR="00E8207F" w:rsidRPr="000D3A89" w:rsidRDefault="00E8207F">
            <w:pPr>
              <w:rPr>
                <w:sz w:val="18"/>
                <w:szCs w:val="18"/>
                <w:lang w:eastAsia="en-AU"/>
              </w:rPr>
            </w:pPr>
            <w:r w:rsidRPr="000D3A89">
              <w:rPr>
                <w:sz w:val="18"/>
                <w:szCs w:val="18"/>
                <w:lang w:eastAsia="en-AU"/>
              </w:rPr>
              <w:t>All other</w:t>
            </w:r>
          </w:p>
        </w:tc>
        <w:tc>
          <w:tcPr>
            <w:tcW w:w="1280" w:type="dxa"/>
            <w:noWrap/>
            <w:hideMark/>
          </w:tcPr>
          <w:p w14:paraId="1F7EB9D9"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5BAC7E04" w14:textId="77777777" w:rsidR="00E8207F" w:rsidRPr="000D3A89" w:rsidRDefault="00E8207F" w:rsidP="00E8207F">
            <w:pPr>
              <w:rPr>
                <w:sz w:val="18"/>
                <w:szCs w:val="18"/>
                <w:lang w:eastAsia="en-AU"/>
              </w:rPr>
            </w:pPr>
            <w:r w:rsidRPr="000D3A89">
              <w:rPr>
                <w:sz w:val="18"/>
                <w:szCs w:val="18"/>
                <w:lang w:eastAsia="en-AU"/>
              </w:rPr>
              <w:t>8271</w:t>
            </w:r>
          </w:p>
        </w:tc>
        <w:tc>
          <w:tcPr>
            <w:tcW w:w="767" w:type="dxa"/>
            <w:noWrap/>
            <w:hideMark/>
          </w:tcPr>
          <w:p w14:paraId="036B4489" w14:textId="77777777" w:rsidR="00E8207F" w:rsidRPr="000D3A89" w:rsidRDefault="00E8207F" w:rsidP="00E8207F">
            <w:pPr>
              <w:rPr>
                <w:sz w:val="18"/>
                <w:szCs w:val="18"/>
                <w:lang w:eastAsia="en-AU"/>
              </w:rPr>
            </w:pPr>
            <w:r w:rsidRPr="000D3A89">
              <w:rPr>
                <w:sz w:val="18"/>
                <w:szCs w:val="18"/>
                <w:lang w:eastAsia="en-AU"/>
              </w:rPr>
              <w:t>10.5</w:t>
            </w:r>
          </w:p>
        </w:tc>
        <w:tc>
          <w:tcPr>
            <w:tcW w:w="1346" w:type="dxa"/>
            <w:noWrap/>
            <w:hideMark/>
          </w:tcPr>
          <w:p w14:paraId="4530F085" w14:textId="77777777" w:rsidR="00E8207F" w:rsidRPr="000D3A89" w:rsidRDefault="00E8207F" w:rsidP="00E8207F">
            <w:pPr>
              <w:rPr>
                <w:sz w:val="18"/>
                <w:szCs w:val="18"/>
                <w:lang w:eastAsia="en-AU"/>
              </w:rPr>
            </w:pPr>
            <w:r w:rsidRPr="000D3A89">
              <w:rPr>
                <w:sz w:val="18"/>
                <w:szCs w:val="18"/>
                <w:lang w:eastAsia="en-AU"/>
              </w:rPr>
              <w:t>12.0</w:t>
            </w:r>
          </w:p>
        </w:tc>
        <w:tc>
          <w:tcPr>
            <w:tcW w:w="911" w:type="dxa"/>
            <w:noWrap/>
            <w:hideMark/>
          </w:tcPr>
          <w:p w14:paraId="0187F35D" w14:textId="77777777" w:rsidR="00E8207F" w:rsidRPr="000D3A89" w:rsidRDefault="00E8207F" w:rsidP="00E8207F">
            <w:pPr>
              <w:rPr>
                <w:sz w:val="18"/>
                <w:szCs w:val="18"/>
                <w:lang w:eastAsia="en-AU"/>
              </w:rPr>
            </w:pPr>
            <w:r w:rsidRPr="000D3A89">
              <w:rPr>
                <w:sz w:val="18"/>
                <w:szCs w:val="18"/>
                <w:lang w:eastAsia="en-AU"/>
              </w:rPr>
              <w:t>28272</w:t>
            </w:r>
          </w:p>
        </w:tc>
        <w:tc>
          <w:tcPr>
            <w:tcW w:w="767" w:type="dxa"/>
            <w:noWrap/>
            <w:hideMark/>
          </w:tcPr>
          <w:p w14:paraId="578FF07B" w14:textId="77777777" w:rsidR="00E8207F" w:rsidRPr="000D3A89" w:rsidRDefault="00E8207F" w:rsidP="00E8207F">
            <w:pPr>
              <w:rPr>
                <w:sz w:val="18"/>
                <w:szCs w:val="18"/>
                <w:lang w:eastAsia="en-AU"/>
              </w:rPr>
            </w:pPr>
            <w:r w:rsidRPr="000D3A89">
              <w:rPr>
                <w:sz w:val="18"/>
                <w:szCs w:val="18"/>
                <w:lang w:eastAsia="en-AU"/>
              </w:rPr>
              <w:t>36.0</w:t>
            </w:r>
          </w:p>
        </w:tc>
        <w:tc>
          <w:tcPr>
            <w:tcW w:w="1346" w:type="dxa"/>
            <w:noWrap/>
            <w:hideMark/>
          </w:tcPr>
          <w:p w14:paraId="48097347" w14:textId="77777777" w:rsidR="00E8207F" w:rsidRPr="000D3A89" w:rsidRDefault="00E8207F" w:rsidP="00E8207F">
            <w:pPr>
              <w:rPr>
                <w:sz w:val="18"/>
                <w:szCs w:val="18"/>
                <w:lang w:eastAsia="en-AU"/>
              </w:rPr>
            </w:pPr>
            <w:r w:rsidRPr="000D3A89">
              <w:rPr>
                <w:sz w:val="18"/>
                <w:szCs w:val="18"/>
                <w:lang w:eastAsia="en-AU"/>
              </w:rPr>
              <w:t>34.9</w:t>
            </w:r>
          </w:p>
        </w:tc>
        <w:tc>
          <w:tcPr>
            <w:tcW w:w="911" w:type="dxa"/>
            <w:noWrap/>
            <w:hideMark/>
          </w:tcPr>
          <w:p w14:paraId="2D9852DF" w14:textId="77777777" w:rsidR="00E8207F" w:rsidRPr="000D3A89" w:rsidRDefault="00E8207F" w:rsidP="00E8207F">
            <w:pPr>
              <w:rPr>
                <w:sz w:val="18"/>
                <w:szCs w:val="18"/>
                <w:lang w:eastAsia="en-AU"/>
              </w:rPr>
            </w:pPr>
            <w:r w:rsidRPr="000D3A89">
              <w:rPr>
                <w:sz w:val="18"/>
                <w:szCs w:val="18"/>
                <w:lang w:eastAsia="en-AU"/>
              </w:rPr>
              <w:t>36877</w:t>
            </w:r>
          </w:p>
        </w:tc>
        <w:tc>
          <w:tcPr>
            <w:tcW w:w="767" w:type="dxa"/>
            <w:noWrap/>
            <w:hideMark/>
          </w:tcPr>
          <w:p w14:paraId="47AFF3F4" w14:textId="77777777" w:rsidR="00E8207F" w:rsidRPr="000D3A89" w:rsidRDefault="00E8207F" w:rsidP="00E8207F">
            <w:pPr>
              <w:rPr>
                <w:sz w:val="18"/>
                <w:szCs w:val="18"/>
                <w:lang w:eastAsia="en-AU"/>
              </w:rPr>
            </w:pPr>
            <w:r w:rsidRPr="000D3A89">
              <w:rPr>
                <w:sz w:val="18"/>
                <w:szCs w:val="18"/>
                <w:lang w:eastAsia="en-AU"/>
              </w:rPr>
              <w:t>46.9</w:t>
            </w:r>
          </w:p>
        </w:tc>
        <w:tc>
          <w:tcPr>
            <w:tcW w:w="1346" w:type="dxa"/>
            <w:noWrap/>
            <w:hideMark/>
          </w:tcPr>
          <w:p w14:paraId="442EA14C" w14:textId="77777777" w:rsidR="00E8207F" w:rsidRPr="000D3A89" w:rsidRDefault="00E8207F" w:rsidP="00E8207F">
            <w:pPr>
              <w:rPr>
                <w:sz w:val="18"/>
                <w:szCs w:val="18"/>
                <w:lang w:eastAsia="en-AU"/>
              </w:rPr>
            </w:pPr>
            <w:r w:rsidRPr="000D3A89">
              <w:rPr>
                <w:sz w:val="18"/>
                <w:szCs w:val="18"/>
                <w:lang w:eastAsia="en-AU"/>
              </w:rPr>
              <w:t>47.0</w:t>
            </w:r>
          </w:p>
        </w:tc>
      </w:tr>
      <w:tr w:rsidR="00041A88" w:rsidRPr="00E8207F" w14:paraId="21CD3D40" w14:textId="77777777" w:rsidTr="006B0582">
        <w:trPr>
          <w:trHeight w:val="285"/>
        </w:trPr>
        <w:tc>
          <w:tcPr>
            <w:tcW w:w="801" w:type="dxa"/>
            <w:vMerge/>
            <w:hideMark/>
          </w:tcPr>
          <w:p w14:paraId="1DE15D11" w14:textId="77777777" w:rsidR="00E8207F" w:rsidRPr="000D3A89" w:rsidRDefault="00E8207F">
            <w:pPr>
              <w:rPr>
                <w:sz w:val="18"/>
                <w:szCs w:val="18"/>
                <w:lang w:eastAsia="en-AU"/>
              </w:rPr>
            </w:pPr>
          </w:p>
        </w:tc>
        <w:tc>
          <w:tcPr>
            <w:tcW w:w="3163" w:type="dxa"/>
            <w:noWrap/>
            <w:hideMark/>
          </w:tcPr>
          <w:p w14:paraId="69BC1F34" w14:textId="77777777" w:rsidR="00E8207F" w:rsidRPr="000D3A89" w:rsidRDefault="00E8207F">
            <w:pPr>
              <w:rPr>
                <w:sz w:val="18"/>
                <w:szCs w:val="18"/>
                <w:lang w:eastAsia="en-AU"/>
              </w:rPr>
            </w:pPr>
            <w:r w:rsidRPr="000D3A89">
              <w:rPr>
                <w:sz w:val="18"/>
                <w:szCs w:val="18"/>
                <w:lang w:eastAsia="en-AU"/>
              </w:rPr>
              <w:t>Maternal choice in the absence of any obstetric, medical, surgical, psychological indications</w:t>
            </w:r>
          </w:p>
        </w:tc>
        <w:tc>
          <w:tcPr>
            <w:tcW w:w="1280" w:type="dxa"/>
            <w:noWrap/>
            <w:hideMark/>
          </w:tcPr>
          <w:p w14:paraId="7105F969"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0D3E2417" w14:textId="77777777" w:rsidR="00E8207F" w:rsidRPr="000D3A89" w:rsidRDefault="00E8207F" w:rsidP="00E8207F">
            <w:pPr>
              <w:rPr>
                <w:sz w:val="18"/>
                <w:szCs w:val="18"/>
                <w:lang w:eastAsia="en-AU"/>
              </w:rPr>
            </w:pPr>
            <w:r w:rsidRPr="000D3A89">
              <w:rPr>
                <w:sz w:val="18"/>
                <w:szCs w:val="18"/>
                <w:lang w:eastAsia="en-AU"/>
              </w:rPr>
              <w:t>140</w:t>
            </w:r>
          </w:p>
        </w:tc>
        <w:tc>
          <w:tcPr>
            <w:tcW w:w="767" w:type="dxa"/>
            <w:noWrap/>
            <w:hideMark/>
          </w:tcPr>
          <w:p w14:paraId="23FB2C0C" w14:textId="77777777" w:rsidR="00E8207F" w:rsidRPr="000D3A89" w:rsidRDefault="00E8207F" w:rsidP="00E8207F">
            <w:pPr>
              <w:rPr>
                <w:sz w:val="18"/>
                <w:szCs w:val="18"/>
                <w:lang w:eastAsia="en-AU"/>
              </w:rPr>
            </w:pPr>
            <w:r w:rsidRPr="000D3A89">
              <w:rPr>
                <w:sz w:val="18"/>
                <w:szCs w:val="18"/>
                <w:lang w:eastAsia="en-AU"/>
              </w:rPr>
              <w:t>0.2</w:t>
            </w:r>
          </w:p>
        </w:tc>
        <w:tc>
          <w:tcPr>
            <w:tcW w:w="1346" w:type="dxa"/>
            <w:noWrap/>
            <w:hideMark/>
          </w:tcPr>
          <w:p w14:paraId="75D589D8" w14:textId="77777777" w:rsidR="00E8207F" w:rsidRPr="000D3A89" w:rsidRDefault="00E8207F" w:rsidP="00E8207F">
            <w:pPr>
              <w:rPr>
                <w:sz w:val="18"/>
                <w:szCs w:val="18"/>
                <w:lang w:eastAsia="en-AU"/>
              </w:rPr>
            </w:pPr>
            <w:r w:rsidRPr="000D3A89">
              <w:rPr>
                <w:sz w:val="18"/>
                <w:szCs w:val="18"/>
                <w:lang w:eastAsia="en-AU"/>
              </w:rPr>
              <w:t>0.2</w:t>
            </w:r>
          </w:p>
        </w:tc>
        <w:tc>
          <w:tcPr>
            <w:tcW w:w="911" w:type="dxa"/>
            <w:noWrap/>
            <w:hideMark/>
          </w:tcPr>
          <w:p w14:paraId="1C161A3C" w14:textId="77777777" w:rsidR="00E8207F" w:rsidRPr="000D3A89" w:rsidRDefault="00E8207F" w:rsidP="00E8207F">
            <w:pPr>
              <w:rPr>
                <w:sz w:val="18"/>
                <w:szCs w:val="18"/>
                <w:lang w:eastAsia="en-AU"/>
              </w:rPr>
            </w:pPr>
            <w:r w:rsidRPr="000D3A89">
              <w:rPr>
                <w:sz w:val="18"/>
                <w:szCs w:val="18"/>
                <w:lang w:eastAsia="en-AU"/>
              </w:rPr>
              <w:t>2652</w:t>
            </w:r>
          </w:p>
        </w:tc>
        <w:tc>
          <w:tcPr>
            <w:tcW w:w="767" w:type="dxa"/>
            <w:noWrap/>
            <w:hideMark/>
          </w:tcPr>
          <w:p w14:paraId="16F91F87" w14:textId="77777777" w:rsidR="00E8207F" w:rsidRPr="000D3A89" w:rsidRDefault="00E8207F" w:rsidP="00E8207F">
            <w:pPr>
              <w:rPr>
                <w:sz w:val="18"/>
                <w:szCs w:val="18"/>
                <w:lang w:eastAsia="en-AU"/>
              </w:rPr>
            </w:pPr>
            <w:r w:rsidRPr="000D3A89">
              <w:rPr>
                <w:sz w:val="18"/>
                <w:szCs w:val="18"/>
                <w:lang w:eastAsia="en-AU"/>
              </w:rPr>
              <w:t>3.4</w:t>
            </w:r>
          </w:p>
        </w:tc>
        <w:tc>
          <w:tcPr>
            <w:tcW w:w="1346" w:type="dxa"/>
            <w:noWrap/>
            <w:hideMark/>
          </w:tcPr>
          <w:p w14:paraId="6E3B4C91" w14:textId="77777777" w:rsidR="00E8207F" w:rsidRPr="000D3A89" w:rsidRDefault="00E8207F" w:rsidP="00E8207F">
            <w:pPr>
              <w:rPr>
                <w:sz w:val="18"/>
                <w:szCs w:val="18"/>
                <w:lang w:eastAsia="en-AU"/>
              </w:rPr>
            </w:pPr>
            <w:r w:rsidRPr="000D3A89">
              <w:rPr>
                <w:sz w:val="18"/>
                <w:szCs w:val="18"/>
                <w:lang w:eastAsia="en-AU"/>
              </w:rPr>
              <w:t>3.2</w:t>
            </w:r>
          </w:p>
        </w:tc>
        <w:tc>
          <w:tcPr>
            <w:tcW w:w="911" w:type="dxa"/>
            <w:noWrap/>
            <w:hideMark/>
          </w:tcPr>
          <w:p w14:paraId="73F53E4C" w14:textId="77777777" w:rsidR="00E8207F" w:rsidRPr="000D3A89" w:rsidRDefault="00E8207F" w:rsidP="00E8207F">
            <w:pPr>
              <w:rPr>
                <w:sz w:val="18"/>
                <w:szCs w:val="18"/>
                <w:lang w:eastAsia="en-AU"/>
              </w:rPr>
            </w:pPr>
            <w:r w:rsidRPr="000D3A89">
              <w:rPr>
                <w:sz w:val="18"/>
                <w:szCs w:val="18"/>
                <w:lang w:eastAsia="en-AU"/>
              </w:rPr>
              <w:t>2305</w:t>
            </w:r>
          </w:p>
        </w:tc>
        <w:tc>
          <w:tcPr>
            <w:tcW w:w="767" w:type="dxa"/>
            <w:noWrap/>
            <w:hideMark/>
          </w:tcPr>
          <w:p w14:paraId="2263F1E8" w14:textId="77777777" w:rsidR="00E8207F" w:rsidRPr="000D3A89" w:rsidRDefault="00E8207F" w:rsidP="00E8207F">
            <w:pPr>
              <w:rPr>
                <w:sz w:val="18"/>
                <w:szCs w:val="18"/>
                <w:lang w:eastAsia="en-AU"/>
              </w:rPr>
            </w:pPr>
            <w:r w:rsidRPr="000D3A89">
              <w:rPr>
                <w:sz w:val="18"/>
                <w:szCs w:val="18"/>
                <w:lang w:eastAsia="en-AU"/>
              </w:rPr>
              <w:t>2.9</w:t>
            </w:r>
          </w:p>
        </w:tc>
        <w:tc>
          <w:tcPr>
            <w:tcW w:w="1346" w:type="dxa"/>
            <w:noWrap/>
            <w:hideMark/>
          </w:tcPr>
          <w:p w14:paraId="6F441457" w14:textId="77777777" w:rsidR="00E8207F" w:rsidRPr="000D3A89" w:rsidRDefault="00E8207F" w:rsidP="00E8207F">
            <w:pPr>
              <w:rPr>
                <w:sz w:val="18"/>
                <w:szCs w:val="18"/>
                <w:lang w:eastAsia="en-AU"/>
              </w:rPr>
            </w:pPr>
            <w:r w:rsidRPr="000D3A89">
              <w:rPr>
                <w:sz w:val="18"/>
                <w:szCs w:val="18"/>
                <w:lang w:eastAsia="en-AU"/>
              </w:rPr>
              <w:t>2.6</w:t>
            </w:r>
          </w:p>
        </w:tc>
      </w:tr>
      <w:tr w:rsidR="00041A88" w:rsidRPr="00E8207F" w14:paraId="4B94336B" w14:textId="77777777" w:rsidTr="006B0582">
        <w:trPr>
          <w:trHeight w:val="285"/>
        </w:trPr>
        <w:tc>
          <w:tcPr>
            <w:tcW w:w="801" w:type="dxa"/>
            <w:vMerge/>
            <w:hideMark/>
          </w:tcPr>
          <w:p w14:paraId="59B38C9A" w14:textId="77777777" w:rsidR="00E8207F" w:rsidRPr="000D3A89" w:rsidRDefault="00E8207F">
            <w:pPr>
              <w:rPr>
                <w:sz w:val="18"/>
                <w:szCs w:val="18"/>
                <w:lang w:eastAsia="en-AU"/>
              </w:rPr>
            </w:pPr>
          </w:p>
        </w:tc>
        <w:tc>
          <w:tcPr>
            <w:tcW w:w="3163" w:type="dxa"/>
            <w:noWrap/>
            <w:hideMark/>
          </w:tcPr>
          <w:p w14:paraId="5825CD4E" w14:textId="77777777" w:rsidR="00E8207F" w:rsidRPr="000D3A89" w:rsidRDefault="00E8207F">
            <w:pPr>
              <w:rPr>
                <w:sz w:val="18"/>
                <w:szCs w:val="18"/>
                <w:lang w:eastAsia="en-AU"/>
              </w:rPr>
            </w:pPr>
            <w:r w:rsidRPr="000D3A89">
              <w:rPr>
                <w:sz w:val="18"/>
                <w:szCs w:val="18"/>
                <w:lang w:eastAsia="en-AU"/>
              </w:rPr>
              <w:t>Not applicable</w:t>
            </w:r>
          </w:p>
        </w:tc>
        <w:tc>
          <w:tcPr>
            <w:tcW w:w="1280" w:type="dxa"/>
            <w:noWrap/>
            <w:hideMark/>
          </w:tcPr>
          <w:p w14:paraId="3D420F9D"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2A5DD18E"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6C3CEE0E"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78857523"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32EBA8D7"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15B913F4"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783F34EE"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2BDE7EA1"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11ACBD2F"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2AE26D9F" w14:textId="77777777" w:rsidR="00E8207F" w:rsidRPr="000D3A89" w:rsidRDefault="00E8207F" w:rsidP="00E8207F">
            <w:pPr>
              <w:rPr>
                <w:sz w:val="18"/>
                <w:szCs w:val="18"/>
                <w:lang w:eastAsia="en-AU"/>
              </w:rPr>
            </w:pPr>
            <w:r w:rsidRPr="000D3A89">
              <w:rPr>
                <w:sz w:val="18"/>
                <w:szCs w:val="18"/>
                <w:lang w:eastAsia="en-AU"/>
              </w:rPr>
              <w:t>0.0</w:t>
            </w:r>
          </w:p>
        </w:tc>
      </w:tr>
      <w:tr w:rsidR="00041A88" w:rsidRPr="00E8207F" w14:paraId="683E6EFD" w14:textId="77777777" w:rsidTr="006B0582">
        <w:trPr>
          <w:trHeight w:val="285"/>
        </w:trPr>
        <w:tc>
          <w:tcPr>
            <w:tcW w:w="801" w:type="dxa"/>
            <w:vMerge/>
            <w:hideMark/>
          </w:tcPr>
          <w:p w14:paraId="0F8574BA" w14:textId="77777777" w:rsidR="00E8207F" w:rsidRPr="000D3A89" w:rsidRDefault="00E8207F">
            <w:pPr>
              <w:rPr>
                <w:sz w:val="18"/>
                <w:szCs w:val="18"/>
                <w:lang w:eastAsia="en-AU"/>
              </w:rPr>
            </w:pPr>
          </w:p>
        </w:tc>
        <w:tc>
          <w:tcPr>
            <w:tcW w:w="3163" w:type="dxa"/>
            <w:noWrap/>
            <w:hideMark/>
          </w:tcPr>
          <w:p w14:paraId="0DDBC9C8" w14:textId="77777777" w:rsidR="00E8207F" w:rsidRPr="000D3A89" w:rsidRDefault="00E8207F">
            <w:pPr>
              <w:rPr>
                <w:sz w:val="18"/>
                <w:szCs w:val="18"/>
                <w:lang w:eastAsia="en-AU"/>
              </w:rPr>
            </w:pPr>
            <w:r w:rsidRPr="000D3A89">
              <w:rPr>
                <w:sz w:val="18"/>
                <w:szCs w:val="18"/>
                <w:lang w:eastAsia="en-AU"/>
              </w:rPr>
              <w:t>Not stated</w:t>
            </w:r>
          </w:p>
        </w:tc>
        <w:tc>
          <w:tcPr>
            <w:tcW w:w="1280" w:type="dxa"/>
            <w:noWrap/>
            <w:hideMark/>
          </w:tcPr>
          <w:p w14:paraId="43D8B8B3"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6C3289F6" w14:textId="77777777" w:rsidR="00E8207F" w:rsidRPr="000D3A89" w:rsidRDefault="00E8207F" w:rsidP="00E8207F">
            <w:pPr>
              <w:rPr>
                <w:sz w:val="18"/>
                <w:szCs w:val="18"/>
                <w:lang w:eastAsia="en-AU"/>
              </w:rPr>
            </w:pPr>
            <w:r w:rsidRPr="000D3A89">
              <w:rPr>
                <w:sz w:val="18"/>
                <w:szCs w:val="18"/>
                <w:lang w:eastAsia="en-AU"/>
              </w:rPr>
              <w:t>7</w:t>
            </w:r>
          </w:p>
        </w:tc>
        <w:tc>
          <w:tcPr>
            <w:tcW w:w="767" w:type="dxa"/>
            <w:noWrap/>
            <w:hideMark/>
          </w:tcPr>
          <w:p w14:paraId="69E38186"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57ECE5E4"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363C5177" w14:textId="77777777" w:rsidR="00E8207F" w:rsidRPr="000D3A89" w:rsidRDefault="00E8207F" w:rsidP="00E8207F">
            <w:pPr>
              <w:rPr>
                <w:sz w:val="18"/>
                <w:szCs w:val="18"/>
                <w:lang w:eastAsia="en-AU"/>
              </w:rPr>
            </w:pPr>
            <w:r w:rsidRPr="000D3A89">
              <w:rPr>
                <w:sz w:val="18"/>
                <w:szCs w:val="18"/>
                <w:lang w:eastAsia="en-AU"/>
              </w:rPr>
              <w:t>12</w:t>
            </w:r>
          </w:p>
        </w:tc>
        <w:tc>
          <w:tcPr>
            <w:tcW w:w="767" w:type="dxa"/>
            <w:noWrap/>
            <w:hideMark/>
          </w:tcPr>
          <w:p w14:paraId="430E22D0"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105A6493"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76D11B2A" w14:textId="77777777" w:rsidR="00E8207F" w:rsidRPr="000D3A89" w:rsidRDefault="00E8207F" w:rsidP="00E8207F">
            <w:pPr>
              <w:rPr>
                <w:sz w:val="18"/>
                <w:szCs w:val="18"/>
                <w:lang w:eastAsia="en-AU"/>
              </w:rPr>
            </w:pPr>
            <w:r w:rsidRPr="000D3A89">
              <w:rPr>
                <w:sz w:val="18"/>
                <w:szCs w:val="18"/>
                <w:lang w:eastAsia="en-AU"/>
              </w:rPr>
              <w:t>10</w:t>
            </w:r>
          </w:p>
        </w:tc>
        <w:tc>
          <w:tcPr>
            <w:tcW w:w="767" w:type="dxa"/>
            <w:noWrap/>
            <w:hideMark/>
          </w:tcPr>
          <w:p w14:paraId="4F0C0A33"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1BF02EC1" w14:textId="77777777" w:rsidR="00E8207F" w:rsidRPr="000D3A89" w:rsidRDefault="00E8207F" w:rsidP="00E8207F">
            <w:pPr>
              <w:rPr>
                <w:sz w:val="18"/>
                <w:szCs w:val="18"/>
                <w:lang w:eastAsia="en-AU"/>
              </w:rPr>
            </w:pPr>
            <w:r w:rsidRPr="000D3A89">
              <w:rPr>
                <w:sz w:val="18"/>
                <w:szCs w:val="18"/>
                <w:lang w:eastAsia="en-AU"/>
              </w:rPr>
              <w:t>0.0</w:t>
            </w:r>
          </w:p>
        </w:tc>
      </w:tr>
      <w:tr w:rsidR="00041A88" w:rsidRPr="00E8207F" w14:paraId="2FE2E894" w14:textId="77777777" w:rsidTr="006B0582">
        <w:trPr>
          <w:trHeight w:val="285"/>
        </w:trPr>
        <w:tc>
          <w:tcPr>
            <w:tcW w:w="801" w:type="dxa"/>
            <w:vMerge w:val="restart"/>
            <w:noWrap/>
            <w:hideMark/>
          </w:tcPr>
          <w:p w14:paraId="3E34C7B0" w14:textId="77777777" w:rsidR="00E8207F" w:rsidRPr="000D3A89" w:rsidRDefault="00E8207F" w:rsidP="00E8207F">
            <w:pPr>
              <w:rPr>
                <w:sz w:val="18"/>
                <w:szCs w:val="18"/>
                <w:lang w:eastAsia="en-AU"/>
              </w:rPr>
            </w:pPr>
            <w:r w:rsidRPr="000D3A89">
              <w:rPr>
                <w:sz w:val="18"/>
                <w:szCs w:val="18"/>
                <w:lang w:eastAsia="en-AU"/>
              </w:rPr>
              <w:t>2020</w:t>
            </w:r>
          </w:p>
        </w:tc>
        <w:tc>
          <w:tcPr>
            <w:tcW w:w="3163" w:type="dxa"/>
            <w:noWrap/>
            <w:hideMark/>
          </w:tcPr>
          <w:p w14:paraId="09DD745F" w14:textId="77777777" w:rsidR="00E8207F" w:rsidRPr="000D3A89" w:rsidRDefault="00E8207F">
            <w:pPr>
              <w:rPr>
                <w:sz w:val="18"/>
                <w:szCs w:val="18"/>
                <w:lang w:eastAsia="en-AU"/>
              </w:rPr>
            </w:pPr>
            <w:r w:rsidRPr="000D3A89">
              <w:rPr>
                <w:sz w:val="18"/>
                <w:szCs w:val="18"/>
                <w:lang w:eastAsia="en-AU"/>
              </w:rPr>
              <w:t>All other</w:t>
            </w:r>
          </w:p>
        </w:tc>
        <w:tc>
          <w:tcPr>
            <w:tcW w:w="1280" w:type="dxa"/>
            <w:noWrap/>
            <w:hideMark/>
          </w:tcPr>
          <w:p w14:paraId="0FC6144A"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3D052211" w14:textId="77777777" w:rsidR="00E8207F" w:rsidRPr="000D3A89" w:rsidRDefault="00E8207F" w:rsidP="00E8207F">
            <w:pPr>
              <w:rPr>
                <w:sz w:val="18"/>
                <w:szCs w:val="18"/>
                <w:lang w:eastAsia="en-AU"/>
              </w:rPr>
            </w:pPr>
            <w:r w:rsidRPr="000D3A89">
              <w:rPr>
                <w:sz w:val="18"/>
                <w:szCs w:val="18"/>
                <w:lang w:eastAsia="en-AU"/>
              </w:rPr>
              <w:t>8051</w:t>
            </w:r>
          </w:p>
        </w:tc>
        <w:tc>
          <w:tcPr>
            <w:tcW w:w="767" w:type="dxa"/>
            <w:noWrap/>
            <w:hideMark/>
          </w:tcPr>
          <w:p w14:paraId="08F8AF16" w14:textId="77777777" w:rsidR="00E8207F" w:rsidRPr="000D3A89" w:rsidRDefault="00E8207F" w:rsidP="00E8207F">
            <w:pPr>
              <w:rPr>
                <w:sz w:val="18"/>
                <w:szCs w:val="18"/>
                <w:lang w:eastAsia="en-AU"/>
              </w:rPr>
            </w:pPr>
            <w:r w:rsidRPr="000D3A89">
              <w:rPr>
                <w:sz w:val="18"/>
                <w:szCs w:val="18"/>
                <w:lang w:eastAsia="en-AU"/>
              </w:rPr>
              <w:t>10.1</w:t>
            </w:r>
          </w:p>
        </w:tc>
        <w:tc>
          <w:tcPr>
            <w:tcW w:w="1346" w:type="dxa"/>
            <w:noWrap/>
            <w:hideMark/>
          </w:tcPr>
          <w:p w14:paraId="4761885A" w14:textId="77777777" w:rsidR="00E8207F" w:rsidRPr="000D3A89" w:rsidRDefault="00E8207F" w:rsidP="00E8207F">
            <w:pPr>
              <w:rPr>
                <w:sz w:val="18"/>
                <w:szCs w:val="18"/>
                <w:lang w:eastAsia="en-AU"/>
              </w:rPr>
            </w:pPr>
            <w:r w:rsidRPr="000D3A89">
              <w:rPr>
                <w:sz w:val="18"/>
                <w:szCs w:val="18"/>
                <w:lang w:eastAsia="en-AU"/>
              </w:rPr>
              <w:t>11.3</w:t>
            </w:r>
          </w:p>
        </w:tc>
        <w:tc>
          <w:tcPr>
            <w:tcW w:w="911" w:type="dxa"/>
            <w:noWrap/>
            <w:hideMark/>
          </w:tcPr>
          <w:p w14:paraId="03B8C8BB" w14:textId="77777777" w:rsidR="00E8207F" w:rsidRPr="000D3A89" w:rsidRDefault="00E8207F" w:rsidP="00E8207F">
            <w:pPr>
              <w:rPr>
                <w:sz w:val="18"/>
                <w:szCs w:val="18"/>
                <w:lang w:eastAsia="en-AU"/>
              </w:rPr>
            </w:pPr>
            <w:r w:rsidRPr="000D3A89">
              <w:rPr>
                <w:sz w:val="18"/>
                <w:szCs w:val="18"/>
                <w:lang w:eastAsia="en-AU"/>
              </w:rPr>
              <w:t>28522</w:t>
            </w:r>
          </w:p>
        </w:tc>
        <w:tc>
          <w:tcPr>
            <w:tcW w:w="767" w:type="dxa"/>
            <w:noWrap/>
            <w:hideMark/>
          </w:tcPr>
          <w:p w14:paraId="62F94DDA" w14:textId="77777777" w:rsidR="00E8207F" w:rsidRPr="000D3A89" w:rsidRDefault="00E8207F" w:rsidP="00E8207F">
            <w:pPr>
              <w:rPr>
                <w:sz w:val="18"/>
                <w:szCs w:val="18"/>
                <w:lang w:eastAsia="en-AU"/>
              </w:rPr>
            </w:pPr>
            <w:r w:rsidRPr="000D3A89">
              <w:rPr>
                <w:sz w:val="18"/>
                <w:szCs w:val="18"/>
                <w:lang w:eastAsia="en-AU"/>
              </w:rPr>
              <w:t>35.8</w:t>
            </w:r>
          </w:p>
        </w:tc>
        <w:tc>
          <w:tcPr>
            <w:tcW w:w="1346" w:type="dxa"/>
            <w:noWrap/>
            <w:hideMark/>
          </w:tcPr>
          <w:p w14:paraId="112C8C93" w14:textId="77777777" w:rsidR="00E8207F" w:rsidRPr="000D3A89" w:rsidRDefault="00E8207F" w:rsidP="00E8207F">
            <w:pPr>
              <w:rPr>
                <w:sz w:val="18"/>
                <w:szCs w:val="18"/>
                <w:lang w:eastAsia="en-AU"/>
              </w:rPr>
            </w:pPr>
            <w:r w:rsidRPr="000D3A89">
              <w:rPr>
                <w:sz w:val="18"/>
                <w:szCs w:val="18"/>
                <w:lang w:eastAsia="en-AU"/>
              </w:rPr>
              <w:t>35.3</w:t>
            </w:r>
          </w:p>
        </w:tc>
        <w:tc>
          <w:tcPr>
            <w:tcW w:w="911" w:type="dxa"/>
            <w:noWrap/>
            <w:hideMark/>
          </w:tcPr>
          <w:p w14:paraId="751997D9" w14:textId="77777777" w:rsidR="00E8207F" w:rsidRPr="000D3A89" w:rsidRDefault="00E8207F" w:rsidP="00E8207F">
            <w:pPr>
              <w:rPr>
                <w:sz w:val="18"/>
                <w:szCs w:val="18"/>
                <w:lang w:eastAsia="en-AU"/>
              </w:rPr>
            </w:pPr>
            <w:r w:rsidRPr="000D3A89">
              <w:rPr>
                <w:sz w:val="18"/>
                <w:szCs w:val="18"/>
                <w:lang w:eastAsia="en-AU"/>
              </w:rPr>
              <w:t>37591</w:t>
            </w:r>
          </w:p>
        </w:tc>
        <w:tc>
          <w:tcPr>
            <w:tcW w:w="767" w:type="dxa"/>
            <w:noWrap/>
            <w:hideMark/>
          </w:tcPr>
          <w:p w14:paraId="71E365BA" w14:textId="77777777" w:rsidR="00E8207F" w:rsidRPr="000D3A89" w:rsidRDefault="00E8207F" w:rsidP="00E8207F">
            <w:pPr>
              <w:rPr>
                <w:sz w:val="18"/>
                <w:szCs w:val="18"/>
                <w:lang w:eastAsia="en-AU"/>
              </w:rPr>
            </w:pPr>
            <w:r w:rsidRPr="000D3A89">
              <w:rPr>
                <w:sz w:val="18"/>
                <w:szCs w:val="18"/>
                <w:lang w:eastAsia="en-AU"/>
              </w:rPr>
              <w:t>47.2</w:t>
            </w:r>
          </w:p>
        </w:tc>
        <w:tc>
          <w:tcPr>
            <w:tcW w:w="1346" w:type="dxa"/>
            <w:noWrap/>
            <w:hideMark/>
          </w:tcPr>
          <w:p w14:paraId="3BC28130" w14:textId="77777777" w:rsidR="00E8207F" w:rsidRPr="000D3A89" w:rsidRDefault="00E8207F" w:rsidP="00E8207F">
            <w:pPr>
              <w:rPr>
                <w:sz w:val="18"/>
                <w:szCs w:val="18"/>
                <w:lang w:eastAsia="en-AU"/>
              </w:rPr>
            </w:pPr>
            <w:r w:rsidRPr="000D3A89">
              <w:rPr>
                <w:sz w:val="18"/>
                <w:szCs w:val="18"/>
                <w:lang w:eastAsia="en-AU"/>
              </w:rPr>
              <w:t>46.9</w:t>
            </w:r>
          </w:p>
        </w:tc>
      </w:tr>
      <w:tr w:rsidR="00041A88" w:rsidRPr="00E8207F" w14:paraId="72EB6932" w14:textId="77777777" w:rsidTr="006B0582">
        <w:trPr>
          <w:trHeight w:val="285"/>
        </w:trPr>
        <w:tc>
          <w:tcPr>
            <w:tcW w:w="801" w:type="dxa"/>
            <w:vMerge/>
            <w:hideMark/>
          </w:tcPr>
          <w:p w14:paraId="2F013CF3" w14:textId="77777777" w:rsidR="00E8207F" w:rsidRPr="000D3A89" w:rsidRDefault="00E8207F">
            <w:pPr>
              <w:rPr>
                <w:sz w:val="18"/>
                <w:szCs w:val="18"/>
                <w:lang w:eastAsia="en-AU"/>
              </w:rPr>
            </w:pPr>
          </w:p>
        </w:tc>
        <w:tc>
          <w:tcPr>
            <w:tcW w:w="3163" w:type="dxa"/>
            <w:noWrap/>
            <w:hideMark/>
          </w:tcPr>
          <w:p w14:paraId="5D8BFF2E" w14:textId="77777777" w:rsidR="00E8207F" w:rsidRPr="000D3A89" w:rsidRDefault="00E8207F">
            <w:pPr>
              <w:rPr>
                <w:sz w:val="18"/>
                <w:szCs w:val="18"/>
                <w:lang w:eastAsia="en-AU"/>
              </w:rPr>
            </w:pPr>
            <w:r w:rsidRPr="000D3A89">
              <w:rPr>
                <w:sz w:val="18"/>
                <w:szCs w:val="18"/>
                <w:lang w:eastAsia="en-AU"/>
              </w:rPr>
              <w:t>Maternal choice in the absence of any obstetric, medical, surgical, psychological indications</w:t>
            </w:r>
          </w:p>
        </w:tc>
        <w:tc>
          <w:tcPr>
            <w:tcW w:w="1280" w:type="dxa"/>
            <w:noWrap/>
            <w:hideMark/>
          </w:tcPr>
          <w:p w14:paraId="5EC97DCC"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72EBDF23" w14:textId="77777777" w:rsidR="00E8207F" w:rsidRPr="000D3A89" w:rsidRDefault="00E8207F" w:rsidP="00E8207F">
            <w:pPr>
              <w:rPr>
                <w:sz w:val="18"/>
                <w:szCs w:val="18"/>
                <w:lang w:eastAsia="en-AU"/>
              </w:rPr>
            </w:pPr>
            <w:r w:rsidRPr="000D3A89">
              <w:rPr>
                <w:sz w:val="18"/>
                <w:szCs w:val="18"/>
                <w:lang w:eastAsia="en-AU"/>
              </w:rPr>
              <w:t>146</w:t>
            </w:r>
          </w:p>
        </w:tc>
        <w:tc>
          <w:tcPr>
            <w:tcW w:w="767" w:type="dxa"/>
            <w:noWrap/>
            <w:hideMark/>
          </w:tcPr>
          <w:p w14:paraId="5DDC2E5C" w14:textId="77777777" w:rsidR="00E8207F" w:rsidRPr="000D3A89" w:rsidRDefault="00E8207F" w:rsidP="00E8207F">
            <w:pPr>
              <w:rPr>
                <w:sz w:val="18"/>
                <w:szCs w:val="18"/>
                <w:lang w:eastAsia="en-AU"/>
              </w:rPr>
            </w:pPr>
            <w:r w:rsidRPr="000D3A89">
              <w:rPr>
                <w:sz w:val="18"/>
                <w:szCs w:val="18"/>
                <w:lang w:eastAsia="en-AU"/>
              </w:rPr>
              <w:t>0.2</w:t>
            </w:r>
          </w:p>
        </w:tc>
        <w:tc>
          <w:tcPr>
            <w:tcW w:w="1346" w:type="dxa"/>
            <w:noWrap/>
            <w:hideMark/>
          </w:tcPr>
          <w:p w14:paraId="62EB67F2" w14:textId="77777777" w:rsidR="00E8207F" w:rsidRPr="000D3A89" w:rsidRDefault="00E8207F" w:rsidP="00E8207F">
            <w:pPr>
              <w:rPr>
                <w:sz w:val="18"/>
                <w:szCs w:val="18"/>
                <w:lang w:eastAsia="en-AU"/>
              </w:rPr>
            </w:pPr>
            <w:r w:rsidRPr="000D3A89">
              <w:rPr>
                <w:sz w:val="18"/>
                <w:szCs w:val="18"/>
                <w:lang w:eastAsia="en-AU"/>
              </w:rPr>
              <w:t>0.2</w:t>
            </w:r>
          </w:p>
        </w:tc>
        <w:tc>
          <w:tcPr>
            <w:tcW w:w="911" w:type="dxa"/>
            <w:noWrap/>
            <w:hideMark/>
          </w:tcPr>
          <w:p w14:paraId="7BFF97A9" w14:textId="77777777" w:rsidR="00E8207F" w:rsidRPr="000D3A89" w:rsidRDefault="00E8207F" w:rsidP="00E8207F">
            <w:pPr>
              <w:rPr>
                <w:sz w:val="18"/>
                <w:szCs w:val="18"/>
                <w:lang w:eastAsia="en-AU"/>
              </w:rPr>
            </w:pPr>
            <w:r w:rsidRPr="000D3A89">
              <w:rPr>
                <w:sz w:val="18"/>
                <w:szCs w:val="18"/>
                <w:lang w:eastAsia="en-AU"/>
              </w:rPr>
              <w:t>2748</w:t>
            </w:r>
          </w:p>
        </w:tc>
        <w:tc>
          <w:tcPr>
            <w:tcW w:w="767" w:type="dxa"/>
            <w:noWrap/>
            <w:hideMark/>
          </w:tcPr>
          <w:p w14:paraId="176A2C0D" w14:textId="77777777" w:rsidR="00E8207F" w:rsidRPr="000D3A89" w:rsidRDefault="00E8207F" w:rsidP="00E8207F">
            <w:pPr>
              <w:rPr>
                <w:sz w:val="18"/>
                <w:szCs w:val="18"/>
                <w:lang w:eastAsia="en-AU"/>
              </w:rPr>
            </w:pPr>
            <w:r w:rsidRPr="000D3A89">
              <w:rPr>
                <w:sz w:val="18"/>
                <w:szCs w:val="18"/>
                <w:lang w:eastAsia="en-AU"/>
              </w:rPr>
              <w:t>3.4</w:t>
            </w:r>
          </w:p>
        </w:tc>
        <w:tc>
          <w:tcPr>
            <w:tcW w:w="1346" w:type="dxa"/>
            <w:noWrap/>
            <w:hideMark/>
          </w:tcPr>
          <w:p w14:paraId="5F28B9B9" w14:textId="77777777" w:rsidR="00E8207F" w:rsidRPr="000D3A89" w:rsidRDefault="00E8207F" w:rsidP="00E8207F">
            <w:pPr>
              <w:rPr>
                <w:sz w:val="18"/>
                <w:szCs w:val="18"/>
                <w:lang w:eastAsia="en-AU"/>
              </w:rPr>
            </w:pPr>
            <w:r w:rsidRPr="000D3A89">
              <w:rPr>
                <w:sz w:val="18"/>
                <w:szCs w:val="18"/>
                <w:lang w:eastAsia="en-AU"/>
              </w:rPr>
              <w:t>3.2</w:t>
            </w:r>
          </w:p>
        </w:tc>
        <w:tc>
          <w:tcPr>
            <w:tcW w:w="911" w:type="dxa"/>
            <w:noWrap/>
            <w:hideMark/>
          </w:tcPr>
          <w:p w14:paraId="3869E797" w14:textId="77777777" w:rsidR="00E8207F" w:rsidRPr="000D3A89" w:rsidRDefault="00E8207F" w:rsidP="00E8207F">
            <w:pPr>
              <w:rPr>
                <w:sz w:val="18"/>
                <w:szCs w:val="18"/>
                <w:lang w:eastAsia="en-AU"/>
              </w:rPr>
            </w:pPr>
            <w:r w:rsidRPr="000D3A89">
              <w:rPr>
                <w:sz w:val="18"/>
                <w:szCs w:val="18"/>
                <w:lang w:eastAsia="en-AU"/>
              </w:rPr>
              <w:t>2537</w:t>
            </w:r>
          </w:p>
        </w:tc>
        <w:tc>
          <w:tcPr>
            <w:tcW w:w="767" w:type="dxa"/>
            <w:noWrap/>
            <w:hideMark/>
          </w:tcPr>
          <w:p w14:paraId="51E66F96" w14:textId="77777777" w:rsidR="00E8207F" w:rsidRPr="000D3A89" w:rsidRDefault="00E8207F" w:rsidP="00E8207F">
            <w:pPr>
              <w:rPr>
                <w:sz w:val="18"/>
                <w:szCs w:val="18"/>
                <w:lang w:eastAsia="en-AU"/>
              </w:rPr>
            </w:pPr>
            <w:r w:rsidRPr="000D3A89">
              <w:rPr>
                <w:sz w:val="18"/>
                <w:szCs w:val="18"/>
                <w:lang w:eastAsia="en-AU"/>
              </w:rPr>
              <w:t>3.2</w:t>
            </w:r>
          </w:p>
        </w:tc>
        <w:tc>
          <w:tcPr>
            <w:tcW w:w="1346" w:type="dxa"/>
            <w:noWrap/>
            <w:hideMark/>
          </w:tcPr>
          <w:p w14:paraId="10539E45" w14:textId="77777777" w:rsidR="00E8207F" w:rsidRPr="000D3A89" w:rsidRDefault="00E8207F" w:rsidP="00E8207F">
            <w:pPr>
              <w:rPr>
                <w:sz w:val="18"/>
                <w:szCs w:val="18"/>
                <w:lang w:eastAsia="en-AU"/>
              </w:rPr>
            </w:pPr>
            <w:r w:rsidRPr="000D3A89">
              <w:rPr>
                <w:sz w:val="18"/>
                <w:szCs w:val="18"/>
                <w:lang w:eastAsia="en-AU"/>
              </w:rPr>
              <w:t>2.9</w:t>
            </w:r>
          </w:p>
        </w:tc>
      </w:tr>
      <w:tr w:rsidR="00041A88" w:rsidRPr="00E8207F" w14:paraId="37327983" w14:textId="77777777" w:rsidTr="006B0582">
        <w:trPr>
          <w:trHeight w:val="285"/>
        </w:trPr>
        <w:tc>
          <w:tcPr>
            <w:tcW w:w="801" w:type="dxa"/>
            <w:vMerge/>
            <w:hideMark/>
          </w:tcPr>
          <w:p w14:paraId="4C2FA2D7" w14:textId="77777777" w:rsidR="00E8207F" w:rsidRPr="000D3A89" w:rsidRDefault="00E8207F">
            <w:pPr>
              <w:rPr>
                <w:sz w:val="18"/>
                <w:szCs w:val="18"/>
                <w:lang w:eastAsia="en-AU"/>
              </w:rPr>
            </w:pPr>
          </w:p>
        </w:tc>
        <w:tc>
          <w:tcPr>
            <w:tcW w:w="3163" w:type="dxa"/>
            <w:noWrap/>
            <w:hideMark/>
          </w:tcPr>
          <w:p w14:paraId="5A86FFB9" w14:textId="77777777" w:rsidR="00E8207F" w:rsidRPr="000D3A89" w:rsidRDefault="00E8207F">
            <w:pPr>
              <w:rPr>
                <w:sz w:val="18"/>
                <w:szCs w:val="18"/>
                <w:lang w:eastAsia="en-AU"/>
              </w:rPr>
            </w:pPr>
            <w:r w:rsidRPr="000D3A89">
              <w:rPr>
                <w:sz w:val="18"/>
                <w:szCs w:val="18"/>
                <w:lang w:eastAsia="en-AU"/>
              </w:rPr>
              <w:t>Not applicable</w:t>
            </w:r>
          </w:p>
        </w:tc>
        <w:tc>
          <w:tcPr>
            <w:tcW w:w="1280" w:type="dxa"/>
            <w:noWrap/>
            <w:hideMark/>
          </w:tcPr>
          <w:p w14:paraId="080D5273"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0220AB05"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3A4D9CDC"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4E8766AF"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3B7B3259"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004753F5"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4B6C8664"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1D6C8080"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668A6C04"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675EB429" w14:textId="77777777" w:rsidR="00E8207F" w:rsidRPr="000D3A89" w:rsidRDefault="00E8207F" w:rsidP="00E8207F">
            <w:pPr>
              <w:rPr>
                <w:sz w:val="18"/>
                <w:szCs w:val="18"/>
                <w:lang w:eastAsia="en-AU"/>
              </w:rPr>
            </w:pPr>
            <w:r w:rsidRPr="000D3A89">
              <w:rPr>
                <w:sz w:val="18"/>
                <w:szCs w:val="18"/>
                <w:lang w:eastAsia="en-AU"/>
              </w:rPr>
              <w:t>0.0</w:t>
            </w:r>
          </w:p>
        </w:tc>
      </w:tr>
      <w:tr w:rsidR="00041A88" w:rsidRPr="00E8207F" w14:paraId="63D9BC13" w14:textId="77777777" w:rsidTr="006B0582">
        <w:trPr>
          <w:trHeight w:val="285"/>
        </w:trPr>
        <w:tc>
          <w:tcPr>
            <w:tcW w:w="801" w:type="dxa"/>
            <w:vMerge/>
            <w:hideMark/>
          </w:tcPr>
          <w:p w14:paraId="266C70A8" w14:textId="77777777" w:rsidR="00E8207F" w:rsidRPr="000D3A89" w:rsidRDefault="00E8207F">
            <w:pPr>
              <w:rPr>
                <w:sz w:val="18"/>
                <w:szCs w:val="18"/>
                <w:lang w:eastAsia="en-AU"/>
              </w:rPr>
            </w:pPr>
          </w:p>
        </w:tc>
        <w:tc>
          <w:tcPr>
            <w:tcW w:w="3163" w:type="dxa"/>
            <w:noWrap/>
            <w:hideMark/>
          </w:tcPr>
          <w:p w14:paraId="292A9D3F" w14:textId="77777777" w:rsidR="00E8207F" w:rsidRPr="000D3A89" w:rsidRDefault="00E8207F">
            <w:pPr>
              <w:rPr>
                <w:sz w:val="18"/>
                <w:szCs w:val="18"/>
                <w:lang w:eastAsia="en-AU"/>
              </w:rPr>
            </w:pPr>
            <w:r w:rsidRPr="000D3A89">
              <w:rPr>
                <w:sz w:val="18"/>
                <w:szCs w:val="18"/>
                <w:lang w:eastAsia="en-AU"/>
              </w:rPr>
              <w:t>Not stated</w:t>
            </w:r>
          </w:p>
        </w:tc>
        <w:tc>
          <w:tcPr>
            <w:tcW w:w="1280" w:type="dxa"/>
            <w:noWrap/>
            <w:hideMark/>
          </w:tcPr>
          <w:p w14:paraId="62DF46E9"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2AB04E5C" w14:textId="77777777" w:rsidR="00E8207F" w:rsidRPr="000D3A89" w:rsidRDefault="00E8207F" w:rsidP="00E8207F">
            <w:pPr>
              <w:rPr>
                <w:sz w:val="18"/>
                <w:szCs w:val="18"/>
                <w:lang w:eastAsia="en-AU"/>
              </w:rPr>
            </w:pPr>
            <w:r w:rsidRPr="000D3A89">
              <w:rPr>
                <w:sz w:val="18"/>
                <w:szCs w:val="18"/>
                <w:lang w:eastAsia="en-AU"/>
              </w:rPr>
              <w:t>9</w:t>
            </w:r>
          </w:p>
        </w:tc>
        <w:tc>
          <w:tcPr>
            <w:tcW w:w="767" w:type="dxa"/>
            <w:noWrap/>
            <w:hideMark/>
          </w:tcPr>
          <w:p w14:paraId="48BAE09C"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44479B8F"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0A27A374" w14:textId="77777777" w:rsidR="00E8207F" w:rsidRPr="000D3A89" w:rsidRDefault="00E8207F" w:rsidP="00E8207F">
            <w:pPr>
              <w:rPr>
                <w:sz w:val="18"/>
                <w:szCs w:val="18"/>
                <w:lang w:eastAsia="en-AU"/>
              </w:rPr>
            </w:pPr>
            <w:r w:rsidRPr="000D3A89">
              <w:rPr>
                <w:sz w:val="18"/>
                <w:szCs w:val="18"/>
                <w:lang w:eastAsia="en-AU"/>
              </w:rPr>
              <w:t>27</w:t>
            </w:r>
          </w:p>
        </w:tc>
        <w:tc>
          <w:tcPr>
            <w:tcW w:w="767" w:type="dxa"/>
            <w:noWrap/>
            <w:hideMark/>
          </w:tcPr>
          <w:p w14:paraId="2DB65F33"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486EFAFF"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649FEFD0" w14:textId="77777777" w:rsidR="00E8207F" w:rsidRPr="000D3A89" w:rsidRDefault="00E8207F" w:rsidP="00E8207F">
            <w:pPr>
              <w:rPr>
                <w:sz w:val="18"/>
                <w:szCs w:val="18"/>
                <w:lang w:eastAsia="en-AU"/>
              </w:rPr>
            </w:pPr>
            <w:r w:rsidRPr="000D3A89">
              <w:rPr>
                <w:sz w:val="18"/>
                <w:szCs w:val="18"/>
                <w:lang w:eastAsia="en-AU"/>
              </w:rPr>
              <w:t>82</w:t>
            </w:r>
          </w:p>
        </w:tc>
        <w:tc>
          <w:tcPr>
            <w:tcW w:w="767" w:type="dxa"/>
            <w:noWrap/>
            <w:hideMark/>
          </w:tcPr>
          <w:p w14:paraId="66BFDCF8" w14:textId="77777777" w:rsidR="00E8207F" w:rsidRPr="000D3A89" w:rsidRDefault="00E8207F" w:rsidP="00E8207F">
            <w:pPr>
              <w:rPr>
                <w:sz w:val="18"/>
                <w:szCs w:val="18"/>
                <w:lang w:eastAsia="en-AU"/>
              </w:rPr>
            </w:pPr>
            <w:r w:rsidRPr="000D3A89">
              <w:rPr>
                <w:sz w:val="18"/>
                <w:szCs w:val="18"/>
                <w:lang w:eastAsia="en-AU"/>
              </w:rPr>
              <w:t>0.1</w:t>
            </w:r>
          </w:p>
        </w:tc>
        <w:tc>
          <w:tcPr>
            <w:tcW w:w="1346" w:type="dxa"/>
            <w:noWrap/>
            <w:hideMark/>
          </w:tcPr>
          <w:p w14:paraId="698D1133" w14:textId="77777777" w:rsidR="00E8207F" w:rsidRPr="000D3A89" w:rsidRDefault="00E8207F" w:rsidP="00E8207F">
            <w:pPr>
              <w:rPr>
                <w:sz w:val="18"/>
                <w:szCs w:val="18"/>
                <w:lang w:eastAsia="en-AU"/>
              </w:rPr>
            </w:pPr>
            <w:r w:rsidRPr="000D3A89">
              <w:rPr>
                <w:sz w:val="18"/>
                <w:szCs w:val="18"/>
                <w:lang w:eastAsia="en-AU"/>
              </w:rPr>
              <w:t>0.1</w:t>
            </w:r>
          </w:p>
        </w:tc>
      </w:tr>
      <w:tr w:rsidR="00041A88" w:rsidRPr="00E8207F" w14:paraId="22AAFB98" w14:textId="77777777" w:rsidTr="006B0582">
        <w:trPr>
          <w:trHeight w:val="285"/>
        </w:trPr>
        <w:tc>
          <w:tcPr>
            <w:tcW w:w="801" w:type="dxa"/>
            <w:vMerge w:val="restart"/>
            <w:noWrap/>
            <w:hideMark/>
          </w:tcPr>
          <w:p w14:paraId="331109FB" w14:textId="77777777" w:rsidR="00E8207F" w:rsidRPr="000D3A89" w:rsidRDefault="00E8207F" w:rsidP="00E8207F">
            <w:pPr>
              <w:rPr>
                <w:sz w:val="18"/>
                <w:szCs w:val="18"/>
                <w:lang w:eastAsia="en-AU"/>
              </w:rPr>
            </w:pPr>
            <w:r w:rsidRPr="000D3A89">
              <w:rPr>
                <w:sz w:val="18"/>
                <w:szCs w:val="18"/>
                <w:lang w:eastAsia="en-AU"/>
              </w:rPr>
              <w:t>2021</w:t>
            </w:r>
          </w:p>
        </w:tc>
        <w:tc>
          <w:tcPr>
            <w:tcW w:w="3163" w:type="dxa"/>
            <w:noWrap/>
            <w:hideMark/>
          </w:tcPr>
          <w:p w14:paraId="2FB8BD4C" w14:textId="77777777" w:rsidR="00E8207F" w:rsidRPr="000D3A89" w:rsidRDefault="00E8207F">
            <w:pPr>
              <w:rPr>
                <w:sz w:val="18"/>
                <w:szCs w:val="18"/>
                <w:lang w:eastAsia="en-AU"/>
              </w:rPr>
            </w:pPr>
            <w:r w:rsidRPr="000D3A89">
              <w:rPr>
                <w:sz w:val="18"/>
                <w:szCs w:val="18"/>
                <w:lang w:eastAsia="en-AU"/>
              </w:rPr>
              <w:t>All other</w:t>
            </w:r>
          </w:p>
        </w:tc>
        <w:tc>
          <w:tcPr>
            <w:tcW w:w="1280" w:type="dxa"/>
            <w:noWrap/>
            <w:hideMark/>
          </w:tcPr>
          <w:p w14:paraId="5D42E1A7"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69D7A3B9" w14:textId="77777777" w:rsidR="00E8207F" w:rsidRPr="000D3A89" w:rsidRDefault="00E8207F" w:rsidP="00E8207F">
            <w:pPr>
              <w:rPr>
                <w:sz w:val="18"/>
                <w:szCs w:val="18"/>
                <w:lang w:eastAsia="en-AU"/>
              </w:rPr>
            </w:pPr>
            <w:r w:rsidRPr="000D3A89">
              <w:rPr>
                <w:sz w:val="18"/>
                <w:szCs w:val="18"/>
                <w:lang w:eastAsia="en-AU"/>
              </w:rPr>
              <w:t>8486</w:t>
            </w:r>
          </w:p>
        </w:tc>
        <w:tc>
          <w:tcPr>
            <w:tcW w:w="767" w:type="dxa"/>
            <w:noWrap/>
            <w:hideMark/>
          </w:tcPr>
          <w:p w14:paraId="10B0EB2B" w14:textId="77777777" w:rsidR="00E8207F" w:rsidRPr="000D3A89" w:rsidRDefault="00E8207F" w:rsidP="00E8207F">
            <w:pPr>
              <w:rPr>
                <w:sz w:val="18"/>
                <w:szCs w:val="18"/>
                <w:lang w:eastAsia="en-AU"/>
              </w:rPr>
            </w:pPr>
            <w:r w:rsidRPr="000D3A89">
              <w:rPr>
                <w:sz w:val="18"/>
                <w:szCs w:val="18"/>
                <w:lang w:eastAsia="en-AU"/>
              </w:rPr>
              <w:t>9.8</w:t>
            </w:r>
          </w:p>
        </w:tc>
        <w:tc>
          <w:tcPr>
            <w:tcW w:w="1346" w:type="dxa"/>
            <w:noWrap/>
            <w:hideMark/>
          </w:tcPr>
          <w:p w14:paraId="6E3A86DE" w14:textId="77777777" w:rsidR="00E8207F" w:rsidRPr="000D3A89" w:rsidRDefault="00E8207F" w:rsidP="00E8207F">
            <w:pPr>
              <w:rPr>
                <w:sz w:val="18"/>
                <w:szCs w:val="18"/>
                <w:lang w:eastAsia="en-AU"/>
              </w:rPr>
            </w:pPr>
            <w:r w:rsidRPr="000D3A89">
              <w:rPr>
                <w:sz w:val="18"/>
                <w:szCs w:val="18"/>
                <w:lang w:eastAsia="en-AU"/>
              </w:rPr>
              <w:t>11.2</w:t>
            </w:r>
          </w:p>
        </w:tc>
        <w:tc>
          <w:tcPr>
            <w:tcW w:w="911" w:type="dxa"/>
            <w:noWrap/>
            <w:hideMark/>
          </w:tcPr>
          <w:p w14:paraId="5654DFF8" w14:textId="77777777" w:rsidR="00E8207F" w:rsidRPr="000D3A89" w:rsidRDefault="00E8207F" w:rsidP="00E8207F">
            <w:pPr>
              <w:rPr>
                <w:sz w:val="18"/>
                <w:szCs w:val="18"/>
                <w:lang w:eastAsia="en-AU"/>
              </w:rPr>
            </w:pPr>
            <w:r w:rsidRPr="000D3A89">
              <w:rPr>
                <w:sz w:val="18"/>
                <w:szCs w:val="18"/>
                <w:lang w:eastAsia="en-AU"/>
              </w:rPr>
              <w:t>30286</w:t>
            </w:r>
          </w:p>
        </w:tc>
        <w:tc>
          <w:tcPr>
            <w:tcW w:w="767" w:type="dxa"/>
            <w:noWrap/>
            <w:hideMark/>
          </w:tcPr>
          <w:p w14:paraId="11210789" w14:textId="77777777" w:rsidR="00E8207F" w:rsidRPr="000D3A89" w:rsidRDefault="00E8207F" w:rsidP="00E8207F">
            <w:pPr>
              <w:rPr>
                <w:sz w:val="18"/>
                <w:szCs w:val="18"/>
                <w:lang w:eastAsia="en-AU"/>
              </w:rPr>
            </w:pPr>
            <w:r w:rsidRPr="000D3A89">
              <w:rPr>
                <w:sz w:val="18"/>
                <w:szCs w:val="18"/>
                <w:lang w:eastAsia="en-AU"/>
              </w:rPr>
              <w:t>35.1</w:t>
            </w:r>
          </w:p>
        </w:tc>
        <w:tc>
          <w:tcPr>
            <w:tcW w:w="1346" w:type="dxa"/>
            <w:noWrap/>
            <w:hideMark/>
          </w:tcPr>
          <w:p w14:paraId="3B2ACF76" w14:textId="77777777" w:rsidR="00E8207F" w:rsidRPr="000D3A89" w:rsidRDefault="00E8207F" w:rsidP="00E8207F">
            <w:pPr>
              <w:rPr>
                <w:sz w:val="18"/>
                <w:szCs w:val="18"/>
                <w:lang w:eastAsia="en-AU"/>
              </w:rPr>
            </w:pPr>
            <w:r w:rsidRPr="000D3A89">
              <w:rPr>
                <w:sz w:val="18"/>
                <w:szCs w:val="18"/>
                <w:lang w:eastAsia="en-AU"/>
              </w:rPr>
              <w:t>34.1</w:t>
            </w:r>
          </w:p>
        </w:tc>
        <w:tc>
          <w:tcPr>
            <w:tcW w:w="911" w:type="dxa"/>
            <w:noWrap/>
            <w:hideMark/>
          </w:tcPr>
          <w:p w14:paraId="7465C0A6" w14:textId="77777777" w:rsidR="00E8207F" w:rsidRPr="000D3A89" w:rsidRDefault="00E8207F" w:rsidP="00E8207F">
            <w:pPr>
              <w:rPr>
                <w:sz w:val="18"/>
                <w:szCs w:val="18"/>
                <w:lang w:eastAsia="en-AU"/>
              </w:rPr>
            </w:pPr>
            <w:r w:rsidRPr="000D3A89">
              <w:rPr>
                <w:sz w:val="18"/>
                <w:szCs w:val="18"/>
                <w:lang w:eastAsia="en-AU"/>
              </w:rPr>
              <w:t>40855</w:t>
            </w:r>
          </w:p>
        </w:tc>
        <w:tc>
          <w:tcPr>
            <w:tcW w:w="767" w:type="dxa"/>
            <w:noWrap/>
            <w:hideMark/>
          </w:tcPr>
          <w:p w14:paraId="7E9C97E3" w14:textId="77777777" w:rsidR="00E8207F" w:rsidRPr="000D3A89" w:rsidRDefault="00E8207F" w:rsidP="00E8207F">
            <w:pPr>
              <w:rPr>
                <w:sz w:val="18"/>
                <w:szCs w:val="18"/>
                <w:lang w:eastAsia="en-AU"/>
              </w:rPr>
            </w:pPr>
            <w:r w:rsidRPr="000D3A89">
              <w:rPr>
                <w:sz w:val="18"/>
                <w:szCs w:val="18"/>
                <w:lang w:eastAsia="en-AU"/>
              </w:rPr>
              <w:t>47.4</w:t>
            </w:r>
          </w:p>
        </w:tc>
        <w:tc>
          <w:tcPr>
            <w:tcW w:w="1346" w:type="dxa"/>
            <w:noWrap/>
            <w:hideMark/>
          </w:tcPr>
          <w:p w14:paraId="587BDBC5" w14:textId="77777777" w:rsidR="00E8207F" w:rsidRPr="000D3A89" w:rsidRDefault="00E8207F" w:rsidP="00E8207F">
            <w:pPr>
              <w:rPr>
                <w:sz w:val="18"/>
                <w:szCs w:val="18"/>
                <w:lang w:eastAsia="en-AU"/>
              </w:rPr>
            </w:pPr>
            <w:r w:rsidRPr="000D3A89">
              <w:rPr>
                <w:sz w:val="18"/>
                <w:szCs w:val="18"/>
                <w:lang w:eastAsia="en-AU"/>
              </w:rPr>
              <w:t>47.5</w:t>
            </w:r>
          </w:p>
        </w:tc>
      </w:tr>
      <w:tr w:rsidR="00041A88" w:rsidRPr="00E8207F" w14:paraId="58F9CBC5" w14:textId="77777777" w:rsidTr="006B0582">
        <w:trPr>
          <w:trHeight w:val="285"/>
        </w:trPr>
        <w:tc>
          <w:tcPr>
            <w:tcW w:w="801" w:type="dxa"/>
            <w:vMerge/>
            <w:hideMark/>
          </w:tcPr>
          <w:p w14:paraId="1482C6B2" w14:textId="77777777" w:rsidR="00E8207F" w:rsidRPr="000D3A89" w:rsidRDefault="00E8207F">
            <w:pPr>
              <w:rPr>
                <w:sz w:val="18"/>
                <w:szCs w:val="18"/>
                <w:lang w:eastAsia="en-AU"/>
              </w:rPr>
            </w:pPr>
          </w:p>
        </w:tc>
        <w:tc>
          <w:tcPr>
            <w:tcW w:w="3163" w:type="dxa"/>
            <w:noWrap/>
            <w:hideMark/>
          </w:tcPr>
          <w:p w14:paraId="780D5149" w14:textId="77777777" w:rsidR="00E8207F" w:rsidRPr="000D3A89" w:rsidRDefault="00E8207F">
            <w:pPr>
              <w:rPr>
                <w:sz w:val="18"/>
                <w:szCs w:val="18"/>
                <w:lang w:eastAsia="en-AU"/>
              </w:rPr>
            </w:pPr>
            <w:r w:rsidRPr="000D3A89">
              <w:rPr>
                <w:sz w:val="18"/>
                <w:szCs w:val="18"/>
                <w:lang w:eastAsia="en-AU"/>
              </w:rPr>
              <w:t>Maternal choice in the absence of any obstetric, medical, surgical, psychological indications</w:t>
            </w:r>
          </w:p>
        </w:tc>
        <w:tc>
          <w:tcPr>
            <w:tcW w:w="1280" w:type="dxa"/>
            <w:noWrap/>
            <w:hideMark/>
          </w:tcPr>
          <w:p w14:paraId="31F44752"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0360DA8D" w14:textId="77777777" w:rsidR="00E8207F" w:rsidRPr="000D3A89" w:rsidRDefault="00E8207F" w:rsidP="00E8207F">
            <w:pPr>
              <w:rPr>
                <w:sz w:val="18"/>
                <w:szCs w:val="18"/>
                <w:lang w:eastAsia="en-AU"/>
              </w:rPr>
            </w:pPr>
            <w:r w:rsidRPr="000D3A89">
              <w:rPr>
                <w:sz w:val="18"/>
                <w:szCs w:val="18"/>
                <w:lang w:eastAsia="en-AU"/>
              </w:rPr>
              <w:t>171</w:t>
            </w:r>
          </w:p>
        </w:tc>
        <w:tc>
          <w:tcPr>
            <w:tcW w:w="767" w:type="dxa"/>
            <w:noWrap/>
            <w:hideMark/>
          </w:tcPr>
          <w:p w14:paraId="35AD0AD2" w14:textId="77777777" w:rsidR="00E8207F" w:rsidRPr="000D3A89" w:rsidRDefault="00E8207F" w:rsidP="00E8207F">
            <w:pPr>
              <w:rPr>
                <w:sz w:val="18"/>
                <w:szCs w:val="18"/>
                <w:lang w:eastAsia="en-AU"/>
              </w:rPr>
            </w:pPr>
            <w:r w:rsidRPr="000D3A89">
              <w:rPr>
                <w:sz w:val="18"/>
                <w:szCs w:val="18"/>
                <w:lang w:eastAsia="en-AU"/>
              </w:rPr>
              <w:t>0.2</w:t>
            </w:r>
          </w:p>
        </w:tc>
        <w:tc>
          <w:tcPr>
            <w:tcW w:w="1346" w:type="dxa"/>
            <w:noWrap/>
            <w:hideMark/>
          </w:tcPr>
          <w:p w14:paraId="4A84EB96" w14:textId="77777777" w:rsidR="00E8207F" w:rsidRPr="000D3A89" w:rsidRDefault="00E8207F" w:rsidP="00E8207F">
            <w:pPr>
              <w:rPr>
                <w:sz w:val="18"/>
                <w:szCs w:val="18"/>
                <w:lang w:eastAsia="en-AU"/>
              </w:rPr>
            </w:pPr>
            <w:r w:rsidRPr="000D3A89">
              <w:rPr>
                <w:sz w:val="18"/>
                <w:szCs w:val="18"/>
                <w:lang w:eastAsia="en-AU"/>
              </w:rPr>
              <w:t>0.2</w:t>
            </w:r>
          </w:p>
        </w:tc>
        <w:tc>
          <w:tcPr>
            <w:tcW w:w="911" w:type="dxa"/>
            <w:noWrap/>
            <w:hideMark/>
          </w:tcPr>
          <w:p w14:paraId="684EB667" w14:textId="77777777" w:rsidR="00E8207F" w:rsidRPr="000D3A89" w:rsidRDefault="00E8207F" w:rsidP="00E8207F">
            <w:pPr>
              <w:rPr>
                <w:sz w:val="18"/>
                <w:szCs w:val="18"/>
                <w:lang w:eastAsia="en-AU"/>
              </w:rPr>
            </w:pPr>
            <w:r w:rsidRPr="000D3A89">
              <w:rPr>
                <w:sz w:val="18"/>
                <w:szCs w:val="18"/>
                <w:lang w:eastAsia="en-AU"/>
              </w:rPr>
              <w:t>3138</w:t>
            </w:r>
          </w:p>
        </w:tc>
        <w:tc>
          <w:tcPr>
            <w:tcW w:w="767" w:type="dxa"/>
            <w:noWrap/>
            <w:hideMark/>
          </w:tcPr>
          <w:p w14:paraId="2EB87040" w14:textId="77777777" w:rsidR="00E8207F" w:rsidRPr="000D3A89" w:rsidRDefault="00E8207F" w:rsidP="00E8207F">
            <w:pPr>
              <w:rPr>
                <w:sz w:val="18"/>
                <w:szCs w:val="18"/>
                <w:lang w:eastAsia="en-AU"/>
              </w:rPr>
            </w:pPr>
            <w:r w:rsidRPr="000D3A89">
              <w:rPr>
                <w:sz w:val="18"/>
                <w:szCs w:val="18"/>
                <w:lang w:eastAsia="en-AU"/>
              </w:rPr>
              <w:t>3.6</w:t>
            </w:r>
          </w:p>
        </w:tc>
        <w:tc>
          <w:tcPr>
            <w:tcW w:w="1346" w:type="dxa"/>
            <w:noWrap/>
            <w:hideMark/>
          </w:tcPr>
          <w:p w14:paraId="74B71120" w14:textId="77777777" w:rsidR="00E8207F" w:rsidRPr="000D3A89" w:rsidRDefault="00E8207F" w:rsidP="00E8207F">
            <w:pPr>
              <w:rPr>
                <w:sz w:val="18"/>
                <w:szCs w:val="18"/>
                <w:lang w:eastAsia="en-AU"/>
              </w:rPr>
            </w:pPr>
            <w:r w:rsidRPr="000D3A89">
              <w:rPr>
                <w:sz w:val="18"/>
                <w:szCs w:val="18"/>
                <w:lang w:eastAsia="en-AU"/>
              </w:rPr>
              <w:t>3.3</w:t>
            </w:r>
          </w:p>
        </w:tc>
        <w:tc>
          <w:tcPr>
            <w:tcW w:w="911" w:type="dxa"/>
            <w:noWrap/>
            <w:hideMark/>
          </w:tcPr>
          <w:p w14:paraId="2E18FC93" w14:textId="77777777" w:rsidR="00E8207F" w:rsidRPr="000D3A89" w:rsidRDefault="00E8207F" w:rsidP="00E8207F">
            <w:pPr>
              <w:rPr>
                <w:sz w:val="18"/>
                <w:szCs w:val="18"/>
                <w:lang w:eastAsia="en-AU"/>
              </w:rPr>
            </w:pPr>
            <w:r w:rsidRPr="000D3A89">
              <w:rPr>
                <w:sz w:val="18"/>
                <w:szCs w:val="18"/>
                <w:lang w:eastAsia="en-AU"/>
              </w:rPr>
              <w:t>3161</w:t>
            </w:r>
          </w:p>
        </w:tc>
        <w:tc>
          <w:tcPr>
            <w:tcW w:w="767" w:type="dxa"/>
            <w:noWrap/>
            <w:hideMark/>
          </w:tcPr>
          <w:p w14:paraId="0F9E684D" w14:textId="77777777" w:rsidR="00E8207F" w:rsidRPr="000D3A89" w:rsidRDefault="00E8207F" w:rsidP="00E8207F">
            <w:pPr>
              <w:rPr>
                <w:sz w:val="18"/>
                <w:szCs w:val="18"/>
                <w:lang w:eastAsia="en-AU"/>
              </w:rPr>
            </w:pPr>
            <w:r w:rsidRPr="000D3A89">
              <w:rPr>
                <w:sz w:val="18"/>
                <w:szCs w:val="18"/>
                <w:lang w:eastAsia="en-AU"/>
              </w:rPr>
              <w:t>3.7</w:t>
            </w:r>
          </w:p>
        </w:tc>
        <w:tc>
          <w:tcPr>
            <w:tcW w:w="1346" w:type="dxa"/>
            <w:noWrap/>
            <w:hideMark/>
          </w:tcPr>
          <w:p w14:paraId="4B13FDBB" w14:textId="77777777" w:rsidR="00E8207F" w:rsidRPr="000D3A89" w:rsidRDefault="00E8207F" w:rsidP="00E8207F">
            <w:pPr>
              <w:rPr>
                <w:sz w:val="18"/>
                <w:szCs w:val="18"/>
                <w:lang w:eastAsia="en-AU"/>
              </w:rPr>
            </w:pPr>
            <w:r w:rsidRPr="000D3A89">
              <w:rPr>
                <w:sz w:val="18"/>
                <w:szCs w:val="18"/>
                <w:lang w:eastAsia="en-AU"/>
              </w:rPr>
              <w:t>3.6</w:t>
            </w:r>
          </w:p>
        </w:tc>
      </w:tr>
      <w:tr w:rsidR="00041A88" w:rsidRPr="00E8207F" w14:paraId="1308CCDC" w14:textId="77777777" w:rsidTr="006B0582">
        <w:trPr>
          <w:trHeight w:val="285"/>
        </w:trPr>
        <w:tc>
          <w:tcPr>
            <w:tcW w:w="801" w:type="dxa"/>
            <w:vMerge/>
            <w:hideMark/>
          </w:tcPr>
          <w:p w14:paraId="020B206F" w14:textId="77777777" w:rsidR="00E8207F" w:rsidRPr="000D3A89" w:rsidRDefault="00E8207F">
            <w:pPr>
              <w:rPr>
                <w:sz w:val="18"/>
                <w:szCs w:val="18"/>
                <w:lang w:eastAsia="en-AU"/>
              </w:rPr>
            </w:pPr>
          </w:p>
        </w:tc>
        <w:tc>
          <w:tcPr>
            <w:tcW w:w="3163" w:type="dxa"/>
            <w:noWrap/>
            <w:hideMark/>
          </w:tcPr>
          <w:p w14:paraId="7FE7E9F5" w14:textId="77777777" w:rsidR="00E8207F" w:rsidRPr="000D3A89" w:rsidRDefault="00E8207F">
            <w:pPr>
              <w:rPr>
                <w:sz w:val="18"/>
                <w:szCs w:val="18"/>
                <w:lang w:eastAsia="en-AU"/>
              </w:rPr>
            </w:pPr>
            <w:r w:rsidRPr="000D3A89">
              <w:rPr>
                <w:sz w:val="18"/>
                <w:szCs w:val="18"/>
                <w:lang w:eastAsia="en-AU"/>
              </w:rPr>
              <w:t>Not applicable</w:t>
            </w:r>
          </w:p>
        </w:tc>
        <w:tc>
          <w:tcPr>
            <w:tcW w:w="1280" w:type="dxa"/>
            <w:noWrap/>
            <w:hideMark/>
          </w:tcPr>
          <w:p w14:paraId="7F075F94"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58EAA02F"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3C1008CF"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4E2ECFF4"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74ECACE9"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36B26EB7"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764E36EC"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319DF0C6"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132AAB48"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66F9AA58" w14:textId="77777777" w:rsidR="00E8207F" w:rsidRPr="000D3A89" w:rsidRDefault="00E8207F" w:rsidP="00E8207F">
            <w:pPr>
              <w:rPr>
                <w:sz w:val="18"/>
                <w:szCs w:val="18"/>
                <w:lang w:eastAsia="en-AU"/>
              </w:rPr>
            </w:pPr>
            <w:r w:rsidRPr="000D3A89">
              <w:rPr>
                <w:sz w:val="18"/>
                <w:szCs w:val="18"/>
                <w:lang w:eastAsia="en-AU"/>
              </w:rPr>
              <w:t>0.0</w:t>
            </w:r>
          </w:p>
        </w:tc>
      </w:tr>
      <w:tr w:rsidR="00041A88" w:rsidRPr="00E8207F" w14:paraId="7FAA7965" w14:textId="77777777" w:rsidTr="006B0582">
        <w:trPr>
          <w:trHeight w:val="285"/>
        </w:trPr>
        <w:tc>
          <w:tcPr>
            <w:tcW w:w="801" w:type="dxa"/>
            <w:vMerge/>
            <w:hideMark/>
          </w:tcPr>
          <w:p w14:paraId="53A7D40F" w14:textId="77777777" w:rsidR="00E8207F" w:rsidRPr="000D3A89" w:rsidRDefault="00E8207F">
            <w:pPr>
              <w:rPr>
                <w:sz w:val="18"/>
                <w:szCs w:val="18"/>
                <w:lang w:eastAsia="en-AU"/>
              </w:rPr>
            </w:pPr>
          </w:p>
        </w:tc>
        <w:tc>
          <w:tcPr>
            <w:tcW w:w="3163" w:type="dxa"/>
            <w:noWrap/>
            <w:hideMark/>
          </w:tcPr>
          <w:p w14:paraId="687F2FDE" w14:textId="77777777" w:rsidR="00E8207F" w:rsidRPr="000D3A89" w:rsidRDefault="00E8207F">
            <w:pPr>
              <w:rPr>
                <w:sz w:val="18"/>
                <w:szCs w:val="18"/>
                <w:lang w:eastAsia="en-AU"/>
              </w:rPr>
            </w:pPr>
            <w:r w:rsidRPr="000D3A89">
              <w:rPr>
                <w:sz w:val="18"/>
                <w:szCs w:val="18"/>
                <w:lang w:eastAsia="en-AU"/>
              </w:rPr>
              <w:t>Not stated</w:t>
            </w:r>
          </w:p>
        </w:tc>
        <w:tc>
          <w:tcPr>
            <w:tcW w:w="1280" w:type="dxa"/>
            <w:noWrap/>
            <w:hideMark/>
          </w:tcPr>
          <w:p w14:paraId="725C517B"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5AAEC2DC" w14:textId="77777777" w:rsidR="00E8207F" w:rsidRPr="000D3A89" w:rsidRDefault="00E8207F" w:rsidP="00E8207F">
            <w:pPr>
              <w:rPr>
                <w:sz w:val="18"/>
                <w:szCs w:val="18"/>
                <w:lang w:eastAsia="en-AU"/>
              </w:rPr>
            </w:pPr>
            <w:r w:rsidRPr="000D3A89">
              <w:rPr>
                <w:sz w:val="18"/>
                <w:szCs w:val="18"/>
                <w:lang w:eastAsia="en-AU"/>
              </w:rPr>
              <w:t>11</w:t>
            </w:r>
          </w:p>
        </w:tc>
        <w:tc>
          <w:tcPr>
            <w:tcW w:w="767" w:type="dxa"/>
            <w:noWrap/>
            <w:hideMark/>
          </w:tcPr>
          <w:p w14:paraId="7D765067"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3EF7817E"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382FA534" w14:textId="77777777" w:rsidR="00E8207F" w:rsidRPr="000D3A89" w:rsidRDefault="00E8207F" w:rsidP="00E8207F">
            <w:pPr>
              <w:rPr>
                <w:sz w:val="18"/>
                <w:szCs w:val="18"/>
                <w:lang w:eastAsia="en-AU"/>
              </w:rPr>
            </w:pPr>
            <w:r w:rsidRPr="000D3A89">
              <w:rPr>
                <w:sz w:val="18"/>
                <w:szCs w:val="18"/>
                <w:lang w:eastAsia="en-AU"/>
              </w:rPr>
              <w:t>31</w:t>
            </w:r>
          </w:p>
        </w:tc>
        <w:tc>
          <w:tcPr>
            <w:tcW w:w="767" w:type="dxa"/>
            <w:noWrap/>
            <w:hideMark/>
          </w:tcPr>
          <w:p w14:paraId="16E17AFC"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6337C6C6"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6DD180BB" w14:textId="77777777" w:rsidR="00E8207F" w:rsidRPr="000D3A89" w:rsidRDefault="00E8207F" w:rsidP="00E8207F">
            <w:pPr>
              <w:rPr>
                <w:sz w:val="18"/>
                <w:szCs w:val="18"/>
                <w:lang w:eastAsia="en-AU"/>
              </w:rPr>
            </w:pPr>
            <w:r w:rsidRPr="000D3A89">
              <w:rPr>
                <w:sz w:val="18"/>
                <w:szCs w:val="18"/>
                <w:lang w:eastAsia="en-AU"/>
              </w:rPr>
              <w:t>47</w:t>
            </w:r>
          </w:p>
        </w:tc>
        <w:tc>
          <w:tcPr>
            <w:tcW w:w="767" w:type="dxa"/>
            <w:noWrap/>
            <w:hideMark/>
          </w:tcPr>
          <w:p w14:paraId="194467DE" w14:textId="77777777" w:rsidR="00E8207F" w:rsidRPr="000D3A89" w:rsidRDefault="00E8207F" w:rsidP="00E8207F">
            <w:pPr>
              <w:rPr>
                <w:sz w:val="18"/>
                <w:szCs w:val="18"/>
                <w:lang w:eastAsia="en-AU"/>
              </w:rPr>
            </w:pPr>
            <w:r w:rsidRPr="000D3A89">
              <w:rPr>
                <w:sz w:val="18"/>
                <w:szCs w:val="18"/>
                <w:lang w:eastAsia="en-AU"/>
              </w:rPr>
              <w:t>0.1</w:t>
            </w:r>
          </w:p>
        </w:tc>
        <w:tc>
          <w:tcPr>
            <w:tcW w:w="1346" w:type="dxa"/>
            <w:noWrap/>
            <w:hideMark/>
          </w:tcPr>
          <w:p w14:paraId="705172B5" w14:textId="77777777" w:rsidR="00E8207F" w:rsidRPr="000D3A89" w:rsidRDefault="00E8207F" w:rsidP="00E8207F">
            <w:pPr>
              <w:rPr>
                <w:sz w:val="18"/>
                <w:szCs w:val="18"/>
                <w:lang w:eastAsia="en-AU"/>
              </w:rPr>
            </w:pPr>
            <w:r w:rsidRPr="000D3A89">
              <w:rPr>
                <w:sz w:val="18"/>
                <w:szCs w:val="18"/>
                <w:lang w:eastAsia="en-AU"/>
              </w:rPr>
              <w:t>0.1</w:t>
            </w:r>
          </w:p>
        </w:tc>
      </w:tr>
      <w:tr w:rsidR="00041A88" w:rsidRPr="00E8207F" w14:paraId="6C0F1482" w14:textId="77777777" w:rsidTr="006B0582">
        <w:trPr>
          <w:trHeight w:val="285"/>
        </w:trPr>
        <w:tc>
          <w:tcPr>
            <w:tcW w:w="801" w:type="dxa"/>
            <w:vMerge w:val="restart"/>
            <w:noWrap/>
            <w:hideMark/>
          </w:tcPr>
          <w:p w14:paraId="4A000A68" w14:textId="77777777" w:rsidR="00E8207F" w:rsidRPr="000D3A89" w:rsidRDefault="00E8207F" w:rsidP="00E8207F">
            <w:pPr>
              <w:rPr>
                <w:sz w:val="18"/>
                <w:szCs w:val="18"/>
                <w:lang w:eastAsia="en-AU"/>
              </w:rPr>
            </w:pPr>
            <w:r w:rsidRPr="000D3A89">
              <w:rPr>
                <w:sz w:val="18"/>
                <w:szCs w:val="18"/>
                <w:lang w:eastAsia="en-AU"/>
              </w:rPr>
              <w:t>2022</w:t>
            </w:r>
          </w:p>
        </w:tc>
        <w:tc>
          <w:tcPr>
            <w:tcW w:w="3163" w:type="dxa"/>
            <w:noWrap/>
            <w:hideMark/>
          </w:tcPr>
          <w:p w14:paraId="7E9C1537" w14:textId="77777777" w:rsidR="00E8207F" w:rsidRPr="000D3A89" w:rsidRDefault="00E8207F">
            <w:pPr>
              <w:rPr>
                <w:sz w:val="18"/>
                <w:szCs w:val="18"/>
                <w:lang w:eastAsia="en-AU"/>
              </w:rPr>
            </w:pPr>
            <w:r w:rsidRPr="000D3A89">
              <w:rPr>
                <w:sz w:val="18"/>
                <w:szCs w:val="18"/>
                <w:lang w:eastAsia="en-AU"/>
              </w:rPr>
              <w:t>All other</w:t>
            </w:r>
          </w:p>
        </w:tc>
        <w:tc>
          <w:tcPr>
            <w:tcW w:w="1280" w:type="dxa"/>
            <w:noWrap/>
            <w:hideMark/>
          </w:tcPr>
          <w:p w14:paraId="44E6CC3A"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6535A09D" w14:textId="77777777" w:rsidR="00E8207F" w:rsidRPr="000D3A89" w:rsidRDefault="00E8207F" w:rsidP="00E8207F">
            <w:pPr>
              <w:rPr>
                <w:sz w:val="18"/>
                <w:szCs w:val="18"/>
                <w:lang w:eastAsia="en-AU"/>
              </w:rPr>
            </w:pPr>
            <w:r w:rsidRPr="000D3A89">
              <w:rPr>
                <w:sz w:val="18"/>
                <w:szCs w:val="18"/>
                <w:lang w:eastAsia="en-AU"/>
              </w:rPr>
              <w:t>9912</w:t>
            </w:r>
          </w:p>
        </w:tc>
        <w:tc>
          <w:tcPr>
            <w:tcW w:w="767" w:type="dxa"/>
            <w:noWrap/>
            <w:hideMark/>
          </w:tcPr>
          <w:p w14:paraId="555F952E" w14:textId="77777777" w:rsidR="00E8207F" w:rsidRPr="000D3A89" w:rsidRDefault="00E8207F" w:rsidP="00E8207F">
            <w:pPr>
              <w:rPr>
                <w:sz w:val="18"/>
                <w:szCs w:val="18"/>
                <w:lang w:eastAsia="en-AU"/>
              </w:rPr>
            </w:pPr>
            <w:r w:rsidRPr="000D3A89">
              <w:rPr>
                <w:sz w:val="18"/>
                <w:szCs w:val="18"/>
                <w:lang w:eastAsia="en-AU"/>
              </w:rPr>
              <w:t>10.0</w:t>
            </w:r>
          </w:p>
        </w:tc>
        <w:tc>
          <w:tcPr>
            <w:tcW w:w="1346" w:type="dxa"/>
            <w:noWrap/>
            <w:hideMark/>
          </w:tcPr>
          <w:p w14:paraId="4EEAE000" w14:textId="77777777" w:rsidR="00E8207F" w:rsidRPr="000D3A89" w:rsidRDefault="00E8207F" w:rsidP="00E8207F">
            <w:pPr>
              <w:rPr>
                <w:sz w:val="18"/>
                <w:szCs w:val="18"/>
                <w:lang w:eastAsia="en-AU"/>
              </w:rPr>
            </w:pPr>
            <w:r w:rsidRPr="000D3A89">
              <w:rPr>
                <w:sz w:val="18"/>
                <w:szCs w:val="18"/>
                <w:lang w:eastAsia="en-AU"/>
              </w:rPr>
              <w:t>11.5</w:t>
            </w:r>
          </w:p>
        </w:tc>
        <w:tc>
          <w:tcPr>
            <w:tcW w:w="911" w:type="dxa"/>
            <w:noWrap/>
            <w:hideMark/>
          </w:tcPr>
          <w:p w14:paraId="23A0351F" w14:textId="77777777" w:rsidR="00E8207F" w:rsidRPr="000D3A89" w:rsidRDefault="00E8207F" w:rsidP="00E8207F">
            <w:pPr>
              <w:rPr>
                <w:sz w:val="18"/>
                <w:szCs w:val="18"/>
                <w:lang w:eastAsia="en-AU"/>
              </w:rPr>
            </w:pPr>
            <w:r w:rsidRPr="000D3A89">
              <w:rPr>
                <w:sz w:val="18"/>
                <w:szCs w:val="18"/>
                <w:lang w:eastAsia="en-AU"/>
              </w:rPr>
              <w:t>34455</w:t>
            </w:r>
          </w:p>
        </w:tc>
        <w:tc>
          <w:tcPr>
            <w:tcW w:w="767" w:type="dxa"/>
            <w:noWrap/>
            <w:hideMark/>
          </w:tcPr>
          <w:p w14:paraId="5422A6ED" w14:textId="77777777" w:rsidR="00E8207F" w:rsidRPr="000D3A89" w:rsidRDefault="00E8207F" w:rsidP="00E8207F">
            <w:pPr>
              <w:rPr>
                <w:sz w:val="18"/>
                <w:szCs w:val="18"/>
                <w:lang w:eastAsia="en-AU"/>
              </w:rPr>
            </w:pPr>
            <w:r w:rsidRPr="000D3A89">
              <w:rPr>
                <w:sz w:val="18"/>
                <w:szCs w:val="18"/>
                <w:lang w:eastAsia="en-AU"/>
              </w:rPr>
              <w:t>34.6</w:t>
            </w:r>
          </w:p>
        </w:tc>
        <w:tc>
          <w:tcPr>
            <w:tcW w:w="1346" w:type="dxa"/>
            <w:noWrap/>
            <w:hideMark/>
          </w:tcPr>
          <w:p w14:paraId="506AA292" w14:textId="77777777" w:rsidR="00E8207F" w:rsidRPr="000D3A89" w:rsidRDefault="00E8207F" w:rsidP="00E8207F">
            <w:pPr>
              <w:rPr>
                <w:sz w:val="18"/>
                <w:szCs w:val="18"/>
                <w:lang w:eastAsia="en-AU"/>
              </w:rPr>
            </w:pPr>
            <w:r w:rsidRPr="000D3A89">
              <w:rPr>
                <w:sz w:val="18"/>
                <w:szCs w:val="18"/>
                <w:lang w:eastAsia="en-AU"/>
              </w:rPr>
              <w:t>33.5</w:t>
            </w:r>
          </w:p>
        </w:tc>
        <w:tc>
          <w:tcPr>
            <w:tcW w:w="911" w:type="dxa"/>
            <w:noWrap/>
            <w:hideMark/>
          </w:tcPr>
          <w:p w14:paraId="25EB9807" w14:textId="77777777" w:rsidR="00E8207F" w:rsidRPr="000D3A89" w:rsidRDefault="00E8207F" w:rsidP="00E8207F">
            <w:pPr>
              <w:rPr>
                <w:sz w:val="18"/>
                <w:szCs w:val="18"/>
                <w:lang w:eastAsia="en-AU"/>
              </w:rPr>
            </w:pPr>
            <w:r w:rsidRPr="000D3A89">
              <w:rPr>
                <w:sz w:val="18"/>
                <w:szCs w:val="18"/>
                <w:lang w:eastAsia="en-AU"/>
              </w:rPr>
              <w:t>46613</w:t>
            </w:r>
          </w:p>
        </w:tc>
        <w:tc>
          <w:tcPr>
            <w:tcW w:w="767" w:type="dxa"/>
            <w:noWrap/>
            <w:hideMark/>
          </w:tcPr>
          <w:p w14:paraId="5A3407FA" w14:textId="77777777" w:rsidR="00E8207F" w:rsidRPr="000D3A89" w:rsidRDefault="00E8207F" w:rsidP="00E8207F">
            <w:pPr>
              <w:rPr>
                <w:sz w:val="18"/>
                <w:szCs w:val="18"/>
                <w:lang w:eastAsia="en-AU"/>
              </w:rPr>
            </w:pPr>
            <w:r w:rsidRPr="000D3A89">
              <w:rPr>
                <w:sz w:val="18"/>
                <w:szCs w:val="18"/>
                <w:lang w:eastAsia="en-AU"/>
              </w:rPr>
              <w:t>46.9</w:t>
            </w:r>
          </w:p>
        </w:tc>
        <w:tc>
          <w:tcPr>
            <w:tcW w:w="1346" w:type="dxa"/>
            <w:noWrap/>
            <w:hideMark/>
          </w:tcPr>
          <w:p w14:paraId="1922EDF2" w14:textId="77777777" w:rsidR="00E8207F" w:rsidRPr="000D3A89" w:rsidRDefault="00E8207F" w:rsidP="00E8207F">
            <w:pPr>
              <w:rPr>
                <w:sz w:val="18"/>
                <w:szCs w:val="18"/>
                <w:lang w:eastAsia="en-AU"/>
              </w:rPr>
            </w:pPr>
            <w:r w:rsidRPr="000D3A89">
              <w:rPr>
                <w:sz w:val="18"/>
                <w:szCs w:val="18"/>
                <w:lang w:eastAsia="en-AU"/>
              </w:rPr>
              <w:t>46.9</w:t>
            </w:r>
          </w:p>
        </w:tc>
      </w:tr>
      <w:tr w:rsidR="00041A88" w:rsidRPr="00E8207F" w14:paraId="3000E352" w14:textId="77777777" w:rsidTr="006B0582">
        <w:trPr>
          <w:trHeight w:val="285"/>
        </w:trPr>
        <w:tc>
          <w:tcPr>
            <w:tcW w:w="801" w:type="dxa"/>
            <w:vMerge/>
            <w:hideMark/>
          </w:tcPr>
          <w:p w14:paraId="1992B6E4" w14:textId="77777777" w:rsidR="00E8207F" w:rsidRPr="000D3A89" w:rsidRDefault="00E8207F">
            <w:pPr>
              <w:rPr>
                <w:sz w:val="18"/>
                <w:szCs w:val="18"/>
                <w:lang w:eastAsia="en-AU"/>
              </w:rPr>
            </w:pPr>
          </w:p>
        </w:tc>
        <w:tc>
          <w:tcPr>
            <w:tcW w:w="3163" w:type="dxa"/>
            <w:noWrap/>
            <w:hideMark/>
          </w:tcPr>
          <w:p w14:paraId="2C7EFF74" w14:textId="77777777" w:rsidR="00E8207F" w:rsidRPr="000D3A89" w:rsidRDefault="00E8207F">
            <w:pPr>
              <w:rPr>
                <w:sz w:val="18"/>
                <w:szCs w:val="18"/>
                <w:lang w:eastAsia="en-AU"/>
              </w:rPr>
            </w:pPr>
            <w:r w:rsidRPr="000D3A89">
              <w:rPr>
                <w:sz w:val="18"/>
                <w:szCs w:val="18"/>
                <w:lang w:eastAsia="en-AU"/>
              </w:rPr>
              <w:t>Maternal choice in the absence of any obstetric, medical, surgical, psychological indications</w:t>
            </w:r>
          </w:p>
        </w:tc>
        <w:tc>
          <w:tcPr>
            <w:tcW w:w="1280" w:type="dxa"/>
            <w:noWrap/>
            <w:hideMark/>
          </w:tcPr>
          <w:p w14:paraId="1F1AC894"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618D9B86" w14:textId="77777777" w:rsidR="00E8207F" w:rsidRPr="000D3A89" w:rsidRDefault="00E8207F" w:rsidP="00E8207F">
            <w:pPr>
              <w:rPr>
                <w:sz w:val="18"/>
                <w:szCs w:val="18"/>
                <w:lang w:eastAsia="en-AU"/>
              </w:rPr>
            </w:pPr>
            <w:r w:rsidRPr="000D3A89">
              <w:rPr>
                <w:sz w:val="18"/>
                <w:szCs w:val="18"/>
                <w:lang w:eastAsia="en-AU"/>
              </w:rPr>
              <w:t>217</w:t>
            </w:r>
          </w:p>
        </w:tc>
        <w:tc>
          <w:tcPr>
            <w:tcW w:w="767" w:type="dxa"/>
            <w:noWrap/>
            <w:hideMark/>
          </w:tcPr>
          <w:p w14:paraId="109441A5" w14:textId="77777777" w:rsidR="00E8207F" w:rsidRPr="000D3A89" w:rsidRDefault="00E8207F" w:rsidP="00E8207F">
            <w:pPr>
              <w:rPr>
                <w:sz w:val="18"/>
                <w:szCs w:val="18"/>
                <w:lang w:eastAsia="en-AU"/>
              </w:rPr>
            </w:pPr>
            <w:r w:rsidRPr="000D3A89">
              <w:rPr>
                <w:sz w:val="18"/>
                <w:szCs w:val="18"/>
                <w:lang w:eastAsia="en-AU"/>
              </w:rPr>
              <w:t>0.2</w:t>
            </w:r>
          </w:p>
        </w:tc>
        <w:tc>
          <w:tcPr>
            <w:tcW w:w="1346" w:type="dxa"/>
            <w:noWrap/>
            <w:hideMark/>
          </w:tcPr>
          <w:p w14:paraId="22A701E1" w14:textId="77777777" w:rsidR="00E8207F" w:rsidRPr="000D3A89" w:rsidRDefault="00E8207F" w:rsidP="00E8207F">
            <w:pPr>
              <w:rPr>
                <w:sz w:val="18"/>
                <w:szCs w:val="18"/>
                <w:lang w:eastAsia="en-AU"/>
              </w:rPr>
            </w:pPr>
            <w:r w:rsidRPr="000D3A89">
              <w:rPr>
                <w:sz w:val="18"/>
                <w:szCs w:val="18"/>
                <w:lang w:eastAsia="en-AU"/>
              </w:rPr>
              <w:t>0.2</w:t>
            </w:r>
          </w:p>
        </w:tc>
        <w:tc>
          <w:tcPr>
            <w:tcW w:w="911" w:type="dxa"/>
            <w:noWrap/>
            <w:hideMark/>
          </w:tcPr>
          <w:p w14:paraId="7BFFCB48" w14:textId="77777777" w:rsidR="00E8207F" w:rsidRPr="000D3A89" w:rsidRDefault="00E8207F" w:rsidP="00E8207F">
            <w:pPr>
              <w:rPr>
                <w:sz w:val="18"/>
                <w:szCs w:val="18"/>
                <w:lang w:eastAsia="en-AU"/>
              </w:rPr>
            </w:pPr>
            <w:r w:rsidRPr="000D3A89">
              <w:rPr>
                <w:sz w:val="18"/>
                <w:szCs w:val="18"/>
                <w:lang w:eastAsia="en-AU"/>
              </w:rPr>
              <w:t>3931</w:t>
            </w:r>
          </w:p>
        </w:tc>
        <w:tc>
          <w:tcPr>
            <w:tcW w:w="767" w:type="dxa"/>
            <w:noWrap/>
            <w:hideMark/>
          </w:tcPr>
          <w:p w14:paraId="1F26925A" w14:textId="77777777" w:rsidR="00E8207F" w:rsidRPr="000D3A89" w:rsidRDefault="00E8207F" w:rsidP="00E8207F">
            <w:pPr>
              <w:rPr>
                <w:sz w:val="18"/>
                <w:szCs w:val="18"/>
                <w:lang w:eastAsia="en-AU"/>
              </w:rPr>
            </w:pPr>
            <w:r w:rsidRPr="000D3A89">
              <w:rPr>
                <w:sz w:val="18"/>
                <w:szCs w:val="18"/>
                <w:lang w:eastAsia="en-AU"/>
              </w:rPr>
              <w:t>4.0</w:t>
            </w:r>
          </w:p>
        </w:tc>
        <w:tc>
          <w:tcPr>
            <w:tcW w:w="1346" w:type="dxa"/>
            <w:noWrap/>
            <w:hideMark/>
          </w:tcPr>
          <w:p w14:paraId="25C950A7" w14:textId="77777777" w:rsidR="00E8207F" w:rsidRPr="000D3A89" w:rsidRDefault="00E8207F" w:rsidP="00E8207F">
            <w:pPr>
              <w:rPr>
                <w:sz w:val="18"/>
                <w:szCs w:val="18"/>
                <w:lang w:eastAsia="en-AU"/>
              </w:rPr>
            </w:pPr>
            <w:r w:rsidRPr="000D3A89">
              <w:rPr>
                <w:sz w:val="18"/>
                <w:szCs w:val="18"/>
                <w:lang w:eastAsia="en-AU"/>
              </w:rPr>
              <w:t>3.6</w:t>
            </w:r>
          </w:p>
        </w:tc>
        <w:tc>
          <w:tcPr>
            <w:tcW w:w="911" w:type="dxa"/>
            <w:noWrap/>
            <w:hideMark/>
          </w:tcPr>
          <w:p w14:paraId="3727D4DC" w14:textId="77777777" w:rsidR="00E8207F" w:rsidRPr="000D3A89" w:rsidRDefault="00E8207F" w:rsidP="00E8207F">
            <w:pPr>
              <w:rPr>
                <w:sz w:val="18"/>
                <w:szCs w:val="18"/>
                <w:lang w:eastAsia="en-AU"/>
              </w:rPr>
            </w:pPr>
            <w:r w:rsidRPr="000D3A89">
              <w:rPr>
                <w:sz w:val="18"/>
                <w:szCs w:val="18"/>
                <w:lang w:eastAsia="en-AU"/>
              </w:rPr>
              <w:t>4166</w:t>
            </w:r>
          </w:p>
        </w:tc>
        <w:tc>
          <w:tcPr>
            <w:tcW w:w="767" w:type="dxa"/>
            <w:noWrap/>
            <w:hideMark/>
          </w:tcPr>
          <w:p w14:paraId="0E1DCC9F" w14:textId="77777777" w:rsidR="00E8207F" w:rsidRPr="000D3A89" w:rsidRDefault="00E8207F" w:rsidP="00E8207F">
            <w:pPr>
              <w:rPr>
                <w:sz w:val="18"/>
                <w:szCs w:val="18"/>
                <w:lang w:eastAsia="en-AU"/>
              </w:rPr>
            </w:pPr>
            <w:r w:rsidRPr="000D3A89">
              <w:rPr>
                <w:sz w:val="18"/>
                <w:szCs w:val="18"/>
                <w:lang w:eastAsia="en-AU"/>
              </w:rPr>
              <w:t>4.2</w:t>
            </w:r>
          </w:p>
        </w:tc>
        <w:tc>
          <w:tcPr>
            <w:tcW w:w="1346" w:type="dxa"/>
            <w:noWrap/>
            <w:hideMark/>
          </w:tcPr>
          <w:p w14:paraId="283FBB4B" w14:textId="77777777" w:rsidR="00E8207F" w:rsidRPr="000D3A89" w:rsidRDefault="00E8207F" w:rsidP="00E8207F">
            <w:pPr>
              <w:rPr>
                <w:sz w:val="18"/>
                <w:szCs w:val="18"/>
                <w:lang w:eastAsia="en-AU"/>
              </w:rPr>
            </w:pPr>
            <w:r w:rsidRPr="000D3A89">
              <w:rPr>
                <w:sz w:val="18"/>
                <w:szCs w:val="18"/>
                <w:lang w:eastAsia="en-AU"/>
              </w:rPr>
              <w:t>4.1</w:t>
            </w:r>
          </w:p>
        </w:tc>
      </w:tr>
      <w:tr w:rsidR="00041A88" w:rsidRPr="00E8207F" w14:paraId="2EF527F4" w14:textId="77777777" w:rsidTr="006B0582">
        <w:trPr>
          <w:trHeight w:val="285"/>
        </w:trPr>
        <w:tc>
          <w:tcPr>
            <w:tcW w:w="801" w:type="dxa"/>
            <w:vMerge/>
            <w:hideMark/>
          </w:tcPr>
          <w:p w14:paraId="2D1D87AC" w14:textId="77777777" w:rsidR="00E8207F" w:rsidRPr="000D3A89" w:rsidRDefault="00E8207F">
            <w:pPr>
              <w:rPr>
                <w:sz w:val="18"/>
                <w:szCs w:val="18"/>
                <w:lang w:eastAsia="en-AU"/>
              </w:rPr>
            </w:pPr>
          </w:p>
        </w:tc>
        <w:tc>
          <w:tcPr>
            <w:tcW w:w="3163" w:type="dxa"/>
            <w:noWrap/>
            <w:hideMark/>
          </w:tcPr>
          <w:p w14:paraId="60EAA4E1" w14:textId="77777777" w:rsidR="00E8207F" w:rsidRPr="000D3A89" w:rsidRDefault="00E8207F">
            <w:pPr>
              <w:rPr>
                <w:sz w:val="18"/>
                <w:szCs w:val="18"/>
                <w:lang w:eastAsia="en-AU"/>
              </w:rPr>
            </w:pPr>
            <w:r w:rsidRPr="000D3A89">
              <w:rPr>
                <w:sz w:val="18"/>
                <w:szCs w:val="18"/>
                <w:lang w:eastAsia="en-AU"/>
              </w:rPr>
              <w:t>Not applicable</w:t>
            </w:r>
          </w:p>
        </w:tc>
        <w:tc>
          <w:tcPr>
            <w:tcW w:w="1280" w:type="dxa"/>
            <w:noWrap/>
            <w:hideMark/>
          </w:tcPr>
          <w:p w14:paraId="24C42BF3"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14D6C573"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0E617AC9"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4CB038BA"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1F7D0AE5"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1B17A612"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754AC0D3"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4FD45902"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20679365"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408E5239" w14:textId="77777777" w:rsidR="00E8207F" w:rsidRPr="000D3A89" w:rsidRDefault="00E8207F" w:rsidP="00E8207F">
            <w:pPr>
              <w:rPr>
                <w:sz w:val="18"/>
                <w:szCs w:val="18"/>
                <w:lang w:eastAsia="en-AU"/>
              </w:rPr>
            </w:pPr>
            <w:r w:rsidRPr="000D3A89">
              <w:rPr>
                <w:sz w:val="18"/>
                <w:szCs w:val="18"/>
                <w:lang w:eastAsia="en-AU"/>
              </w:rPr>
              <w:t>0.0</w:t>
            </w:r>
          </w:p>
        </w:tc>
      </w:tr>
      <w:tr w:rsidR="00041A88" w:rsidRPr="00E8207F" w14:paraId="06AA9DDF" w14:textId="77777777" w:rsidTr="006B0582">
        <w:trPr>
          <w:trHeight w:val="285"/>
        </w:trPr>
        <w:tc>
          <w:tcPr>
            <w:tcW w:w="801" w:type="dxa"/>
            <w:vMerge/>
            <w:hideMark/>
          </w:tcPr>
          <w:p w14:paraId="0E0A8DEA" w14:textId="77777777" w:rsidR="00E8207F" w:rsidRPr="000D3A89" w:rsidRDefault="00E8207F">
            <w:pPr>
              <w:rPr>
                <w:sz w:val="18"/>
                <w:szCs w:val="18"/>
                <w:lang w:eastAsia="en-AU"/>
              </w:rPr>
            </w:pPr>
          </w:p>
        </w:tc>
        <w:tc>
          <w:tcPr>
            <w:tcW w:w="3163" w:type="dxa"/>
            <w:noWrap/>
            <w:hideMark/>
          </w:tcPr>
          <w:p w14:paraId="45F30E6B" w14:textId="77777777" w:rsidR="00E8207F" w:rsidRPr="000D3A89" w:rsidRDefault="00E8207F">
            <w:pPr>
              <w:rPr>
                <w:sz w:val="18"/>
                <w:szCs w:val="18"/>
                <w:lang w:eastAsia="en-AU"/>
              </w:rPr>
            </w:pPr>
            <w:r w:rsidRPr="000D3A89">
              <w:rPr>
                <w:sz w:val="18"/>
                <w:szCs w:val="18"/>
                <w:lang w:eastAsia="en-AU"/>
              </w:rPr>
              <w:t>Not stated</w:t>
            </w:r>
          </w:p>
        </w:tc>
        <w:tc>
          <w:tcPr>
            <w:tcW w:w="1280" w:type="dxa"/>
            <w:noWrap/>
            <w:hideMark/>
          </w:tcPr>
          <w:p w14:paraId="187CF27E"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0C6F9A87" w14:textId="77777777" w:rsidR="00E8207F" w:rsidRPr="000D3A89" w:rsidRDefault="00E8207F" w:rsidP="00E8207F">
            <w:pPr>
              <w:rPr>
                <w:sz w:val="18"/>
                <w:szCs w:val="18"/>
                <w:lang w:eastAsia="en-AU"/>
              </w:rPr>
            </w:pPr>
            <w:r w:rsidRPr="000D3A89">
              <w:rPr>
                <w:sz w:val="18"/>
                <w:szCs w:val="18"/>
                <w:lang w:eastAsia="en-AU"/>
              </w:rPr>
              <w:t>8</w:t>
            </w:r>
          </w:p>
        </w:tc>
        <w:tc>
          <w:tcPr>
            <w:tcW w:w="767" w:type="dxa"/>
            <w:noWrap/>
            <w:hideMark/>
          </w:tcPr>
          <w:p w14:paraId="3087DCD9"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67304653"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4206C1A8" w14:textId="77777777" w:rsidR="00E8207F" w:rsidRPr="000D3A89" w:rsidRDefault="00E8207F" w:rsidP="00E8207F">
            <w:pPr>
              <w:rPr>
                <w:sz w:val="18"/>
                <w:szCs w:val="18"/>
                <w:lang w:eastAsia="en-AU"/>
              </w:rPr>
            </w:pPr>
            <w:r w:rsidRPr="000D3A89">
              <w:rPr>
                <w:sz w:val="18"/>
                <w:szCs w:val="18"/>
                <w:lang w:eastAsia="en-AU"/>
              </w:rPr>
              <w:t>44</w:t>
            </w:r>
          </w:p>
        </w:tc>
        <w:tc>
          <w:tcPr>
            <w:tcW w:w="767" w:type="dxa"/>
            <w:noWrap/>
            <w:hideMark/>
          </w:tcPr>
          <w:p w14:paraId="18402C44"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70EEE532"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17DBADB9" w14:textId="77777777" w:rsidR="00E8207F" w:rsidRPr="000D3A89" w:rsidRDefault="00E8207F" w:rsidP="00E8207F">
            <w:pPr>
              <w:rPr>
                <w:sz w:val="18"/>
                <w:szCs w:val="18"/>
                <w:lang w:eastAsia="en-AU"/>
              </w:rPr>
            </w:pPr>
            <w:r w:rsidRPr="000D3A89">
              <w:rPr>
                <w:sz w:val="18"/>
                <w:szCs w:val="18"/>
                <w:lang w:eastAsia="en-AU"/>
              </w:rPr>
              <w:t>110</w:t>
            </w:r>
          </w:p>
        </w:tc>
        <w:tc>
          <w:tcPr>
            <w:tcW w:w="767" w:type="dxa"/>
            <w:noWrap/>
            <w:hideMark/>
          </w:tcPr>
          <w:p w14:paraId="61A43DBD" w14:textId="77777777" w:rsidR="00E8207F" w:rsidRPr="000D3A89" w:rsidRDefault="00E8207F" w:rsidP="00E8207F">
            <w:pPr>
              <w:rPr>
                <w:sz w:val="18"/>
                <w:szCs w:val="18"/>
                <w:lang w:eastAsia="en-AU"/>
              </w:rPr>
            </w:pPr>
            <w:r w:rsidRPr="000D3A89">
              <w:rPr>
                <w:sz w:val="18"/>
                <w:szCs w:val="18"/>
                <w:lang w:eastAsia="en-AU"/>
              </w:rPr>
              <w:t>0.1</w:t>
            </w:r>
          </w:p>
        </w:tc>
        <w:tc>
          <w:tcPr>
            <w:tcW w:w="1346" w:type="dxa"/>
            <w:noWrap/>
            <w:hideMark/>
          </w:tcPr>
          <w:p w14:paraId="74E169F4" w14:textId="77777777" w:rsidR="00E8207F" w:rsidRPr="000D3A89" w:rsidRDefault="00E8207F" w:rsidP="00E8207F">
            <w:pPr>
              <w:rPr>
                <w:sz w:val="18"/>
                <w:szCs w:val="18"/>
                <w:lang w:eastAsia="en-AU"/>
              </w:rPr>
            </w:pPr>
            <w:r w:rsidRPr="000D3A89">
              <w:rPr>
                <w:sz w:val="18"/>
                <w:szCs w:val="18"/>
                <w:lang w:eastAsia="en-AU"/>
              </w:rPr>
              <w:t>0.1</w:t>
            </w:r>
          </w:p>
        </w:tc>
      </w:tr>
      <w:tr w:rsidR="00041A88" w:rsidRPr="00E8207F" w14:paraId="7E94C379" w14:textId="77777777" w:rsidTr="006B0582">
        <w:trPr>
          <w:trHeight w:val="285"/>
        </w:trPr>
        <w:tc>
          <w:tcPr>
            <w:tcW w:w="801" w:type="dxa"/>
            <w:vMerge w:val="restart"/>
            <w:noWrap/>
            <w:hideMark/>
          </w:tcPr>
          <w:p w14:paraId="5A771A99" w14:textId="77777777" w:rsidR="00E8207F" w:rsidRPr="000D3A89" w:rsidRDefault="00E8207F" w:rsidP="00E8207F">
            <w:pPr>
              <w:rPr>
                <w:sz w:val="18"/>
                <w:szCs w:val="18"/>
                <w:lang w:eastAsia="en-AU"/>
              </w:rPr>
            </w:pPr>
            <w:r w:rsidRPr="000D3A89">
              <w:rPr>
                <w:sz w:val="18"/>
                <w:szCs w:val="18"/>
                <w:lang w:eastAsia="en-AU"/>
              </w:rPr>
              <w:t>2023</w:t>
            </w:r>
          </w:p>
        </w:tc>
        <w:tc>
          <w:tcPr>
            <w:tcW w:w="3163" w:type="dxa"/>
            <w:noWrap/>
            <w:hideMark/>
          </w:tcPr>
          <w:p w14:paraId="26444E54" w14:textId="77777777" w:rsidR="00E8207F" w:rsidRPr="000D3A89" w:rsidRDefault="00E8207F">
            <w:pPr>
              <w:rPr>
                <w:sz w:val="18"/>
                <w:szCs w:val="18"/>
                <w:lang w:eastAsia="en-AU"/>
              </w:rPr>
            </w:pPr>
            <w:r w:rsidRPr="000D3A89">
              <w:rPr>
                <w:sz w:val="18"/>
                <w:szCs w:val="18"/>
                <w:lang w:eastAsia="en-AU"/>
              </w:rPr>
              <w:t>All other</w:t>
            </w:r>
          </w:p>
        </w:tc>
        <w:tc>
          <w:tcPr>
            <w:tcW w:w="1280" w:type="dxa"/>
            <w:noWrap/>
            <w:hideMark/>
          </w:tcPr>
          <w:p w14:paraId="257DB1D4"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621BC62A" w14:textId="77777777" w:rsidR="00E8207F" w:rsidRPr="000D3A89" w:rsidRDefault="00E8207F" w:rsidP="00E8207F">
            <w:pPr>
              <w:rPr>
                <w:sz w:val="18"/>
                <w:szCs w:val="18"/>
                <w:lang w:eastAsia="en-AU"/>
              </w:rPr>
            </w:pPr>
            <w:r w:rsidRPr="000D3A89">
              <w:rPr>
                <w:sz w:val="18"/>
                <w:szCs w:val="18"/>
                <w:lang w:eastAsia="en-AU"/>
              </w:rPr>
              <w:t>11023</w:t>
            </w:r>
          </w:p>
        </w:tc>
        <w:tc>
          <w:tcPr>
            <w:tcW w:w="767" w:type="dxa"/>
            <w:noWrap/>
            <w:hideMark/>
          </w:tcPr>
          <w:p w14:paraId="5E8E2348" w14:textId="77777777" w:rsidR="00E8207F" w:rsidRPr="000D3A89" w:rsidRDefault="00E8207F" w:rsidP="00E8207F">
            <w:pPr>
              <w:rPr>
                <w:sz w:val="18"/>
                <w:szCs w:val="18"/>
                <w:lang w:eastAsia="en-AU"/>
              </w:rPr>
            </w:pPr>
            <w:r w:rsidRPr="000D3A89">
              <w:rPr>
                <w:sz w:val="18"/>
                <w:szCs w:val="18"/>
                <w:lang w:eastAsia="en-AU"/>
              </w:rPr>
              <w:t>9.7</w:t>
            </w:r>
          </w:p>
        </w:tc>
        <w:tc>
          <w:tcPr>
            <w:tcW w:w="1346" w:type="dxa"/>
            <w:noWrap/>
            <w:hideMark/>
          </w:tcPr>
          <w:p w14:paraId="0DEC5BD3" w14:textId="77777777" w:rsidR="00E8207F" w:rsidRPr="000D3A89" w:rsidRDefault="00E8207F" w:rsidP="00E8207F">
            <w:pPr>
              <w:rPr>
                <w:sz w:val="18"/>
                <w:szCs w:val="18"/>
                <w:lang w:eastAsia="en-AU"/>
              </w:rPr>
            </w:pPr>
            <w:r w:rsidRPr="000D3A89">
              <w:rPr>
                <w:sz w:val="18"/>
                <w:szCs w:val="18"/>
                <w:lang w:eastAsia="en-AU"/>
              </w:rPr>
              <w:t>11.2</w:t>
            </w:r>
          </w:p>
        </w:tc>
        <w:tc>
          <w:tcPr>
            <w:tcW w:w="911" w:type="dxa"/>
            <w:noWrap/>
            <w:hideMark/>
          </w:tcPr>
          <w:p w14:paraId="3F8B58E3" w14:textId="77777777" w:rsidR="00E8207F" w:rsidRPr="000D3A89" w:rsidRDefault="00E8207F" w:rsidP="00E8207F">
            <w:pPr>
              <w:rPr>
                <w:sz w:val="18"/>
                <w:szCs w:val="18"/>
                <w:lang w:eastAsia="en-AU"/>
              </w:rPr>
            </w:pPr>
            <w:r w:rsidRPr="000D3A89">
              <w:rPr>
                <w:sz w:val="18"/>
                <w:szCs w:val="18"/>
                <w:lang w:eastAsia="en-AU"/>
              </w:rPr>
              <w:t>37865</w:t>
            </w:r>
          </w:p>
        </w:tc>
        <w:tc>
          <w:tcPr>
            <w:tcW w:w="767" w:type="dxa"/>
            <w:noWrap/>
            <w:hideMark/>
          </w:tcPr>
          <w:p w14:paraId="5FDDCEE2" w14:textId="77777777" w:rsidR="00E8207F" w:rsidRPr="000D3A89" w:rsidRDefault="00E8207F" w:rsidP="00E8207F">
            <w:pPr>
              <w:rPr>
                <w:sz w:val="18"/>
                <w:szCs w:val="18"/>
                <w:lang w:eastAsia="en-AU"/>
              </w:rPr>
            </w:pPr>
            <w:r w:rsidRPr="000D3A89">
              <w:rPr>
                <w:sz w:val="18"/>
                <w:szCs w:val="18"/>
                <w:lang w:eastAsia="en-AU"/>
              </w:rPr>
              <w:t>33.2</w:t>
            </w:r>
          </w:p>
        </w:tc>
        <w:tc>
          <w:tcPr>
            <w:tcW w:w="1346" w:type="dxa"/>
            <w:noWrap/>
            <w:hideMark/>
          </w:tcPr>
          <w:p w14:paraId="5B56ACCF" w14:textId="77777777" w:rsidR="00E8207F" w:rsidRPr="000D3A89" w:rsidRDefault="00E8207F" w:rsidP="00E8207F">
            <w:pPr>
              <w:rPr>
                <w:sz w:val="18"/>
                <w:szCs w:val="18"/>
                <w:lang w:eastAsia="en-AU"/>
              </w:rPr>
            </w:pPr>
            <w:r w:rsidRPr="000D3A89">
              <w:rPr>
                <w:sz w:val="18"/>
                <w:szCs w:val="18"/>
                <w:lang w:eastAsia="en-AU"/>
              </w:rPr>
              <w:t>32.4</w:t>
            </w:r>
          </w:p>
        </w:tc>
        <w:tc>
          <w:tcPr>
            <w:tcW w:w="911" w:type="dxa"/>
            <w:noWrap/>
            <w:hideMark/>
          </w:tcPr>
          <w:p w14:paraId="273072F1" w14:textId="77777777" w:rsidR="00E8207F" w:rsidRPr="000D3A89" w:rsidRDefault="00E8207F" w:rsidP="00E8207F">
            <w:pPr>
              <w:rPr>
                <w:sz w:val="18"/>
                <w:szCs w:val="18"/>
                <w:lang w:eastAsia="en-AU"/>
              </w:rPr>
            </w:pPr>
            <w:r w:rsidRPr="000D3A89">
              <w:rPr>
                <w:sz w:val="18"/>
                <w:szCs w:val="18"/>
                <w:lang w:eastAsia="en-AU"/>
              </w:rPr>
              <w:t>54706</w:t>
            </w:r>
          </w:p>
        </w:tc>
        <w:tc>
          <w:tcPr>
            <w:tcW w:w="767" w:type="dxa"/>
            <w:noWrap/>
            <w:hideMark/>
          </w:tcPr>
          <w:p w14:paraId="08B6570E" w14:textId="77777777" w:rsidR="00E8207F" w:rsidRPr="000D3A89" w:rsidRDefault="00E8207F" w:rsidP="00E8207F">
            <w:pPr>
              <w:rPr>
                <w:sz w:val="18"/>
                <w:szCs w:val="18"/>
                <w:lang w:eastAsia="en-AU"/>
              </w:rPr>
            </w:pPr>
            <w:r w:rsidRPr="000D3A89">
              <w:rPr>
                <w:sz w:val="18"/>
                <w:szCs w:val="18"/>
                <w:lang w:eastAsia="en-AU"/>
              </w:rPr>
              <w:t>47.9</w:t>
            </w:r>
          </w:p>
        </w:tc>
        <w:tc>
          <w:tcPr>
            <w:tcW w:w="1346" w:type="dxa"/>
            <w:noWrap/>
            <w:hideMark/>
          </w:tcPr>
          <w:p w14:paraId="56365CD9" w14:textId="77777777" w:rsidR="00E8207F" w:rsidRPr="000D3A89" w:rsidRDefault="00E8207F" w:rsidP="00E8207F">
            <w:pPr>
              <w:rPr>
                <w:sz w:val="18"/>
                <w:szCs w:val="18"/>
                <w:lang w:eastAsia="en-AU"/>
              </w:rPr>
            </w:pPr>
            <w:r w:rsidRPr="000D3A89">
              <w:rPr>
                <w:sz w:val="18"/>
                <w:szCs w:val="18"/>
                <w:lang w:eastAsia="en-AU"/>
              </w:rPr>
              <w:t>47.7</w:t>
            </w:r>
          </w:p>
        </w:tc>
      </w:tr>
      <w:tr w:rsidR="00041A88" w:rsidRPr="00E8207F" w14:paraId="634F5E2F" w14:textId="77777777" w:rsidTr="006B0582">
        <w:trPr>
          <w:trHeight w:val="285"/>
        </w:trPr>
        <w:tc>
          <w:tcPr>
            <w:tcW w:w="801" w:type="dxa"/>
            <w:vMerge/>
            <w:hideMark/>
          </w:tcPr>
          <w:p w14:paraId="2C1C0693" w14:textId="77777777" w:rsidR="00E8207F" w:rsidRPr="000D3A89" w:rsidRDefault="00E8207F">
            <w:pPr>
              <w:rPr>
                <w:sz w:val="18"/>
                <w:szCs w:val="18"/>
                <w:lang w:eastAsia="en-AU"/>
              </w:rPr>
            </w:pPr>
          </w:p>
        </w:tc>
        <w:tc>
          <w:tcPr>
            <w:tcW w:w="3163" w:type="dxa"/>
            <w:noWrap/>
            <w:hideMark/>
          </w:tcPr>
          <w:p w14:paraId="4A34F491" w14:textId="77777777" w:rsidR="00E8207F" w:rsidRPr="000D3A89" w:rsidRDefault="00E8207F">
            <w:pPr>
              <w:rPr>
                <w:sz w:val="18"/>
                <w:szCs w:val="18"/>
                <w:lang w:eastAsia="en-AU"/>
              </w:rPr>
            </w:pPr>
            <w:r w:rsidRPr="000D3A89">
              <w:rPr>
                <w:sz w:val="18"/>
                <w:szCs w:val="18"/>
                <w:lang w:eastAsia="en-AU"/>
              </w:rPr>
              <w:t>Maternal choice in the absence of any obstetric, medical, surgical, psychological indications</w:t>
            </w:r>
          </w:p>
        </w:tc>
        <w:tc>
          <w:tcPr>
            <w:tcW w:w="1280" w:type="dxa"/>
            <w:noWrap/>
            <w:hideMark/>
          </w:tcPr>
          <w:p w14:paraId="6C973D3C"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0115097B" w14:textId="77777777" w:rsidR="00E8207F" w:rsidRPr="000D3A89" w:rsidRDefault="00E8207F" w:rsidP="00E8207F">
            <w:pPr>
              <w:rPr>
                <w:sz w:val="18"/>
                <w:szCs w:val="18"/>
                <w:lang w:eastAsia="en-AU"/>
              </w:rPr>
            </w:pPr>
            <w:r w:rsidRPr="000D3A89">
              <w:rPr>
                <w:sz w:val="18"/>
                <w:szCs w:val="18"/>
                <w:lang w:eastAsia="en-AU"/>
              </w:rPr>
              <w:t>254</w:t>
            </w:r>
          </w:p>
        </w:tc>
        <w:tc>
          <w:tcPr>
            <w:tcW w:w="767" w:type="dxa"/>
            <w:noWrap/>
            <w:hideMark/>
          </w:tcPr>
          <w:p w14:paraId="1F196FB4" w14:textId="77777777" w:rsidR="00E8207F" w:rsidRPr="000D3A89" w:rsidRDefault="00E8207F" w:rsidP="00E8207F">
            <w:pPr>
              <w:rPr>
                <w:sz w:val="18"/>
                <w:szCs w:val="18"/>
                <w:lang w:eastAsia="en-AU"/>
              </w:rPr>
            </w:pPr>
            <w:r w:rsidRPr="000D3A89">
              <w:rPr>
                <w:sz w:val="18"/>
                <w:szCs w:val="18"/>
                <w:lang w:eastAsia="en-AU"/>
              </w:rPr>
              <w:t>0.2</w:t>
            </w:r>
          </w:p>
        </w:tc>
        <w:tc>
          <w:tcPr>
            <w:tcW w:w="1346" w:type="dxa"/>
            <w:noWrap/>
            <w:hideMark/>
          </w:tcPr>
          <w:p w14:paraId="2DDF12D3" w14:textId="77777777" w:rsidR="00E8207F" w:rsidRPr="000D3A89" w:rsidRDefault="00E8207F" w:rsidP="00E8207F">
            <w:pPr>
              <w:rPr>
                <w:sz w:val="18"/>
                <w:szCs w:val="18"/>
                <w:lang w:eastAsia="en-AU"/>
              </w:rPr>
            </w:pPr>
            <w:r w:rsidRPr="000D3A89">
              <w:rPr>
                <w:sz w:val="18"/>
                <w:szCs w:val="18"/>
                <w:lang w:eastAsia="en-AU"/>
              </w:rPr>
              <w:t>0.2</w:t>
            </w:r>
          </w:p>
        </w:tc>
        <w:tc>
          <w:tcPr>
            <w:tcW w:w="911" w:type="dxa"/>
            <w:noWrap/>
            <w:hideMark/>
          </w:tcPr>
          <w:p w14:paraId="61E2041A" w14:textId="77777777" w:rsidR="00E8207F" w:rsidRPr="000D3A89" w:rsidRDefault="00E8207F" w:rsidP="00E8207F">
            <w:pPr>
              <w:rPr>
                <w:sz w:val="18"/>
                <w:szCs w:val="18"/>
                <w:lang w:eastAsia="en-AU"/>
              </w:rPr>
            </w:pPr>
            <w:r w:rsidRPr="000D3A89">
              <w:rPr>
                <w:sz w:val="18"/>
                <w:szCs w:val="18"/>
                <w:lang w:eastAsia="en-AU"/>
              </w:rPr>
              <w:t>4706</w:t>
            </w:r>
          </w:p>
        </w:tc>
        <w:tc>
          <w:tcPr>
            <w:tcW w:w="767" w:type="dxa"/>
            <w:noWrap/>
            <w:hideMark/>
          </w:tcPr>
          <w:p w14:paraId="36C43AAA" w14:textId="77777777" w:rsidR="00E8207F" w:rsidRPr="000D3A89" w:rsidRDefault="00E8207F" w:rsidP="00E8207F">
            <w:pPr>
              <w:rPr>
                <w:sz w:val="18"/>
                <w:szCs w:val="18"/>
                <w:lang w:eastAsia="en-AU"/>
              </w:rPr>
            </w:pPr>
            <w:r w:rsidRPr="000D3A89">
              <w:rPr>
                <w:sz w:val="18"/>
                <w:szCs w:val="18"/>
                <w:lang w:eastAsia="en-AU"/>
              </w:rPr>
              <w:t>4.1</w:t>
            </w:r>
          </w:p>
        </w:tc>
        <w:tc>
          <w:tcPr>
            <w:tcW w:w="1346" w:type="dxa"/>
            <w:noWrap/>
            <w:hideMark/>
          </w:tcPr>
          <w:p w14:paraId="210B6C6B" w14:textId="77777777" w:rsidR="00E8207F" w:rsidRPr="000D3A89" w:rsidRDefault="00E8207F" w:rsidP="00E8207F">
            <w:pPr>
              <w:rPr>
                <w:sz w:val="18"/>
                <w:szCs w:val="18"/>
                <w:lang w:eastAsia="en-AU"/>
              </w:rPr>
            </w:pPr>
            <w:r w:rsidRPr="000D3A89">
              <w:rPr>
                <w:sz w:val="18"/>
                <w:szCs w:val="18"/>
                <w:lang w:eastAsia="en-AU"/>
              </w:rPr>
              <w:t>3.9</w:t>
            </w:r>
          </w:p>
        </w:tc>
        <w:tc>
          <w:tcPr>
            <w:tcW w:w="911" w:type="dxa"/>
            <w:noWrap/>
            <w:hideMark/>
          </w:tcPr>
          <w:p w14:paraId="4E4B047C" w14:textId="77777777" w:rsidR="00E8207F" w:rsidRPr="000D3A89" w:rsidRDefault="00E8207F" w:rsidP="00E8207F">
            <w:pPr>
              <w:rPr>
                <w:sz w:val="18"/>
                <w:szCs w:val="18"/>
                <w:lang w:eastAsia="en-AU"/>
              </w:rPr>
            </w:pPr>
            <w:r w:rsidRPr="000D3A89">
              <w:rPr>
                <w:sz w:val="18"/>
                <w:szCs w:val="18"/>
                <w:lang w:eastAsia="en-AU"/>
              </w:rPr>
              <w:t>5426</w:t>
            </w:r>
          </w:p>
        </w:tc>
        <w:tc>
          <w:tcPr>
            <w:tcW w:w="767" w:type="dxa"/>
            <w:noWrap/>
            <w:hideMark/>
          </w:tcPr>
          <w:p w14:paraId="2EF7EB0E" w14:textId="77777777" w:rsidR="00E8207F" w:rsidRPr="000D3A89" w:rsidRDefault="00E8207F" w:rsidP="00E8207F">
            <w:pPr>
              <w:rPr>
                <w:sz w:val="18"/>
                <w:szCs w:val="18"/>
                <w:lang w:eastAsia="en-AU"/>
              </w:rPr>
            </w:pPr>
            <w:r w:rsidRPr="000D3A89">
              <w:rPr>
                <w:sz w:val="18"/>
                <w:szCs w:val="18"/>
                <w:lang w:eastAsia="en-AU"/>
              </w:rPr>
              <w:t>4.8</w:t>
            </w:r>
          </w:p>
        </w:tc>
        <w:tc>
          <w:tcPr>
            <w:tcW w:w="1346" w:type="dxa"/>
            <w:noWrap/>
            <w:hideMark/>
          </w:tcPr>
          <w:p w14:paraId="78014209" w14:textId="77777777" w:rsidR="00E8207F" w:rsidRPr="000D3A89" w:rsidRDefault="00E8207F" w:rsidP="00E8207F">
            <w:pPr>
              <w:rPr>
                <w:sz w:val="18"/>
                <w:szCs w:val="18"/>
                <w:lang w:eastAsia="en-AU"/>
              </w:rPr>
            </w:pPr>
            <w:r w:rsidRPr="000D3A89">
              <w:rPr>
                <w:sz w:val="18"/>
                <w:szCs w:val="18"/>
                <w:lang w:eastAsia="en-AU"/>
              </w:rPr>
              <w:t>4.5</w:t>
            </w:r>
          </w:p>
        </w:tc>
      </w:tr>
      <w:tr w:rsidR="00041A88" w:rsidRPr="00E8207F" w14:paraId="3F63B893" w14:textId="77777777" w:rsidTr="006B0582">
        <w:trPr>
          <w:trHeight w:val="285"/>
        </w:trPr>
        <w:tc>
          <w:tcPr>
            <w:tcW w:w="801" w:type="dxa"/>
            <w:vMerge/>
            <w:hideMark/>
          </w:tcPr>
          <w:p w14:paraId="76DD2848" w14:textId="77777777" w:rsidR="00E8207F" w:rsidRPr="000D3A89" w:rsidRDefault="00E8207F">
            <w:pPr>
              <w:rPr>
                <w:sz w:val="18"/>
                <w:szCs w:val="18"/>
                <w:lang w:eastAsia="en-AU"/>
              </w:rPr>
            </w:pPr>
          </w:p>
        </w:tc>
        <w:tc>
          <w:tcPr>
            <w:tcW w:w="3163" w:type="dxa"/>
            <w:noWrap/>
            <w:hideMark/>
          </w:tcPr>
          <w:p w14:paraId="1D5F51FD" w14:textId="77777777" w:rsidR="00E8207F" w:rsidRPr="000D3A89" w:rsidRDefault="00E8207F">
            <w:pPr>
              <w:rPr>
                <w:sz w:val="18"/>
                <w:szCs w:val="18"/>
                <w:lang w:eastAsia="en-AU"/>
              </w:rPr>
            </w:pPr>
            <w:r w:rsidRPr="000D3A89">
              <w:rPr>
                <w:sz w:val="18"/>
                <w:szCs w:val="18"/>
                <w:lang w:eastAsia="en-AU"/>
              </w:rPr>
              <w:t>Not applicable</w:t>
            </w:r>
          </w:p>
        </w:tc>
        <w:tc>
          <w:tcPr>
            <w:tcW w:w="1280" w:type="dxa"/>
            <w:noWrap/>
            <w:hideMark/>
          </w:tcPr>
          <w:p w14:paraId="6CD905E3"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5CC3D165"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5F44FA50"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7443BB1B"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656DF829"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46D638C0"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234C0142"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35D8FCD8" w14:textId="77777777" w:rsidR="00E8207F" w:rsidRPr="000D3A89" w:rsidRDefault="00E8207F" w:rsidP="00E8207F">
            <w:pPr>
              <w:rPr>
                <w:sz w:val="18"/>
                <w:szCs w:val="18"/>
                <w:lang w:eastAsia="en-AU"/>
              </w:rPr>
            </w:pPr>
            <w:r w:rsidRPr="000D3A89">
              <w:rPr>
                <w:sz w:val="18"/>
                <w:szCs w:val="18"/>
                <w:lang w:eastAsia="en-AU"/>
              </w:rPr>
              <w:t>0</w:t>
            </w:r>
          </w:p>
        </w:tc>
        <w:tc>
          <w:tcPr>
            <w:tcW w:w="767" w:type="dxa"/>
            <w:noWrap/>
            <w:hideMark/>
          </w:tcPr>
          <w:p w14:paraId="6068C954"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2F0073B5" w14:textId="77777777" w:rsidR="00E8207F" w:rsidRPr="000D3A89" w:rsidRDefault="00E8207F" w:rsidP="00E8207F">
            <w:pPr>
              <w:rPr>
                <w:sz w:val="18"/>
                <w:szCs w:val="18"/>
                <w:lang w:eastAsia="en-AU"/>
              </w:rPr>
            </w:pPr>
            <w:r w:rsidRPr="000D3A89">
              <w:rPr>
                <w:sz w:val="18"/>
                <w:szCs w:val="18"/>
                <w:lang w:eastAsia="en-AU"/>
              </w:rPr>
              <w:t>0.0</w:t>
            </w:r>
          </w:p>
        </w:tc>
      </w:tr>
      <w:tr w:rsidR="00041A88" w:rsidRPr="00E8207F" w14:paraId="098FC749" w14:textId="77777777" w:rsidTr="006B0582">
        <w:trPr>
          <w:trHeight w:val="285"/>
        </w:trPr>
        <w:tc>
          <w:tcPr>
            <w:tcW w:w="801" w:type="dxa"/>
            <w:vMerge/>
            <w:hideMark/>
          </w:tcPr>
          <w:p w14:paraId="6FACC6BA" w14:textId="77777777" w:rsidR="00E8207F" w:rsidRPr="000D3A89" w:rsidRDefault="00E8207F">
            <w:pPr>
              <w:rPr>
                <w:sz w:val="18"/>
                <w:szCs w:val="18"/>
                <w:lang w:eastAsia="en-AU"/>
              </w:rPr>
            </w:pPr>
          </w:p>
        </w:tc>
        <w:tc>
          <w:tcPr>
            <w:tcW w:w="3163" w:type="dxa"/>
            <w:noWrap/>
            <w:hideMark/>
          </w:tcPr>
          <w:p w14:paraId="5250B9EA" w14:textId="77777777" w:rsidR="00E8207F" w:rsidRPr="000D3A89" w:rsidRDefault="00E8207F">
            <w:pPr>
              <w:rPr>
                <w:sz w:val="18"/>
                <w:szCs w:val="18"/>
                <w:lang w:eastAsia="en-AU"/>
              </w:rPr>
            </w:pPr>
            <w:r w:rsidRPr="000D3A89">
              <w:rPr>
                <w:sz w:val="18"/>
                <w:szCs w:val="18"/>
                <w:lang w:eastAsia="en-AU"/>
              </w:rPr>
              <w:t>Not stated</w:t>
            </w:r>
          </w:p>
        </w:tc>
        <w:tc>
          <w:tcPr>
            <w:tcW w:w="1280" w:type="dxa"/>
            <w:noWrap/>
            <w:hideMark/>
          </w:tcPr>
          <w:p w14:paraId="7DF93905" w14:textId="77777777" w:rsidR="00E8207F" w:rsidRPr="000D3A89" w:rsidRDefault="00E8207F">
            <w:pPr>
              <w:rPr>
                <w:sz w:val="18"/>
                <w:szCs w:val="18"/>
                <w:lang w:eastAsia="en-AU"/>
              </w:rPr>
            </w:pPr>
            <w:r w:rsidRPr="000D3A89">
              <w:rPr>
                <w:sz w:val="18"/>
                <w:szCs w:val="18"/>
                <w:lang w:eastAsia="en-AU"/>
              </w:rPr>
              <w:t>Total</w:t>
            </w:r>
          </w:p>
        </w:tc>
        <w:tc>
          <w:tcPr>
            <w:tcW w:w="1043" w:type="dxa"/>
            <w:noWrap/>
            <w:hideMark/>
          </w:tcPr>
          <w:p w14:paraId="5D0D6E0D" w14:textId="77777777" w:rsidR="00E8207F" w:rsidRPr="000D3A89" w:rsidRDefault="00E8207F" w:rsidP="00E8207F">
            <w:pPr>
              <w:rPr>
                <w:sz w:val="18"/>
                <w:szCs w:val="18"/>
                <w:lang w:eastAsia="en-AU"/>
              </w:rPr>
            </w:pPr>
            <w:r w:rsidRPr="000D3A89">
              <w:rPr>
                <w:sz w:val="18"/>
                <w:szCs w:val="18"/>
                <w:lang w:eastAsia="en-AU"/>
              </w:rPr>
              <w:t>18</w:t>
            </w:r>
          </w:p>
        </w:tc>
        <w:tc>
          <w:tcPr>
            <w:tcW w:w="767" w:type="dxa"/>
            <w:noWrap/>
            <w:hideMark/>
          </w:tcPr>
          <w:p w14:paraId="6743BEAA"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2CF666B6"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03CF1DA0" w14:textId="77777777" w:rsidR="00E8207F" w:rsidRPr="000D3A89" w:rsidRDefault="00E8207F" w:rsidP="00E8207F">
            <w:pPr>
              <w:rPr>
                <w:sz w:val="18"/>
                <w:szCs w:val="18"/>
                <w:lang w:eastAsia="en-AU"/>
              </w:rPr>
            </w:pPr>
            <w:r w:rsidRPr="000D3A89">
              <w:rPr>
                <w:sz w:val="18"/>
                <w:szCs w:val="18"/>
                <w:lang w:eastAsia="en-AU"/>
              </w:rPr>
              <w:t>39</w:t>
            </w:r>
          </w:p>
        </w:tc>
        <w:tc>
          <w:tcPr>
            <w:tcW w:w="767" w:type="dxa"/>
            <w:noWrap/>
            <w:hideMark/>
          </w:tcPr>
          <w:p w14:paraId="3BB03DDF" w14:textId="77777777" w:rsidR="00E8207F" w:rsidRPr="000D3A89" w:rsidRDefault="00E8207F" w:rsidP="00E8207F">
            <w:pPr>
              <w:rPr>
                <w:sz w:val="18"/>
                <w:szCs w:val="18"/>
                <w:lang w:eastAsia="en-AU"/>
              </w:rPr>
            </w:pPr>
            <w:r w:rsidRPr="000D3A89">
              <w:rPr>
                <w:sz w:val="18"/>
                <w:szCs w:val="18"/>
                <w:lang w:eastAsia="en-AU"/>
              </w:rPr>
              <w:t>0.0</w:t>
            </w:r>
          </w:p>
        </w:tc>
        <w:tc>
          <w:tcPr>
            <w:tcW w:w="1346" w:type="dxa"/>
            <w:noWrap/>
            <w:hideMark/>
          </w:tcPr>
          <w:p w14:paraId="73425712" w14:textId="77777777" w:rsidR="00E8207F" w:rsidRPr="000D3A89" w:rsidRDefault="00E8207F" w:rsidP="00E8207F">
            <w:pPr>
              <w:rPr>
                <w:sz w:val="18"/>
                <w:szCs w:val="18"/>
                <w:lang w:eastAsia="en-AU"/>
              </w:rPr>
            </w:pPr>
            <w:r w:rsidRPr="000D3A89">
              <w:rPr>
                <w:sz w:val="18"/>
                <w:szCs w:val="18"/>
                <w:lang w:eastAsia="en-AU"/>
              </w:rPr>
              <w:t>0.0</w:t>
            </w:r>
          </w:p>
        </w:tc>
        <w:tc>
          <w:tcPr>
            <w:tcW w:w="911" w:type="dxa"/>
            <w:noWrap/>
            <w:hideMark/>
          </w:tcPr>
          <w:p w14:paraId="53133D2E" w14:textId="77777777" w:rsidR="00E8207F" w:rsidRPr="000D3A89" w:rsidRDefault="00E8207F" w:rsidP="00E8207F">
            <w:pPr>
              <w:rPr>
                <w:sz w:val="18"/>
                <w:szCs w:val="18"/>
                <w:lang w:eastAsia="en-AU"/>
              </w:rPr>
            </w:pPr>
            <w:r w:rsidRPr="000D3A89">
              <w:rPr>
                <w:sz w:val="18"/>
                <w:szCs w:val="18"/>
                <w:lang w:eastAsia="en-AU"/>
              </w:rPr>
              <w:t>65</w:t>
            </w:r>
          </w:p>
        </w:tc>
        <w:tc>
          <w:tcPr>
            <w:tcW w:w="767" w:type="dxa"/>
            <w:noWrap/>
            <w:hideMark/>
          </w:tcPr>
          <w:p w14:paraId="241F006E" w14:textId="77777777" w:rsidR="00E8207F" w:rsidRPr="000D3A89" w:rsidRDefault="00E8207F" w:rsidP="00E8207F">
            <w:pPr>
              <w:rPr>
                <w:sz w:val="18"/>
                <w:szCs w:val="18"/>
                <w:lang w:eastAsia="en-AU"/>
              </w:rPr>
            </w:pPr>
            <w:r w:rsidRPr="000D3A89">
              <w:rPr>
                <w:sz w:val="18"/>
                <w:szCs w:val="18"/>
                <w:lang w:eastAsia="en-AU"/>
              </w:rPr>
              <w:t>0.1</w:t>
            </w:r>
          </w:p>
        </w:tc>
        <w:tc>
          <w:tcPr>
            <w:tcW w:w="1346" w:type="dxa"/>
            <w:noWrap/>
            <w:hideMark/>
          </w:tcPr>
          <w:p w14:paraId="546032F5" w14:textId="77777777" w:rsidR="00E8207F" w:rsidRPr="000D3A89" w:rsidRDefault="00E8207F" w:rsidP="00E8207F">
            <w:pPr>
              <w:rPr>
                <w:sz w:val="18"/>
                <w:szCs w:val="18"/>
                <w:lang w:eastAsia="en-AU"/>
              </w:rPr>
            </w:pPr>
            <w:r w:rsidRPr="000D3A89">
              <w:rPr>
                <w:sz w:val="18"/>
                <w:szCs w:val="18"/>
                <w:lang w:eastAsia="en-AU"/>
              </w:rPr>
              <w:t>0.1</w:t>
            </w:r>
          </w:p>
        </w:tc>
      </w:tr>
    </w:tbl>
    <w:p w14:paraId="21D35653" w14:textId="77777777" w:rsidR="00E8207F" w:rsidRPr="00E8207F" w:rsidRDefault="00E8207F" w:rsidP="00E8207F">
      <w:pPr>
        <w:rPr>
          <w:lang w:eastAsia="en-AU"/>
        </w:rPr>
      </w:pPr>
    </w:p>
    <w:p w14:paraId="4182102B" w14:textId="1DA582CE" w:rsidR="00EA290B" w:rsidRDefault="00EA290B" w:rsidP="00EA290B">
      <w:pPr>
        <w:rPr>
          <w:lang w:eastAsia="en-AU"/>
        </w:rPr>
      </w:pPr>
      <w:r>
        <w:rPr>
          <w:lang w:eastAsia="en-AU"/>
        </w:rPr>
        <w:t>(a) Data excludes Vic in 2018, 2019, 2020 and 2021 as well as the first 6 months of 2022. Data also excludes NT in 2021. Care should be taken when comparing data across time.</w:t>
      </w:r>
      <w:r>
        <w:rPr>
          <w:lang w:eastAsia="en-AU"/>
        </w:rPr>
        <w:tab/>
      </w:r>
    </w:p>
    <w:p w14:paraId="35B31DB5" w14:textId="4130A19D" w:rsidR="00EA290B" w:rsidRDefault="00EA290B" w:rsidP="00EA290B">
      <w:pPr>
        <w:rPr>
          <w:lang w:eastAsia="en-AU"/>
        </w:rPr>
      </w:pPr>
      <w:r>
        <w:rPr>
          <w:lang w:eastAsia="en-AU"/>
        </w:rPr>
        <w:t>(b) Excludes records for which gestational age was not stated or unknown.</w:t>
      </w:r>
    </w:p>
    <w:p w14:paraId="33878BA9" w14:textId="01B4D6AF" w:rsidR="00EA290B" w:rsidRDefault="00EA290B" w:rsidP="00EA290B">
      <w:pPr>
        <w:rPr>
          <w:lang w:eastAsia="en-AU"/>
        </w:rPr>
      </w:pPr>
      <w:r>
        <w:rPr>
          <w:lang w:eastAsia="en-AU"/>
        </w:rPr>
        <w:t xml:space="preserve">(c) Per cents and age standardised rates were calculated using all women who gave birth by caesarean section as the denominator for each year. </w:t>
      </w:r>
    </w:p>
    <w:p w14:paraId="7205A33D" w14:textId="628DBD1B" w:rsidR="00EA290B" w:rsidRDefault="00EA290B" w:rsidP="00EA290B">
      <w:pPr>
        <w:rPr>
          <w:lang w:eastAsia="en-AU"/>
        </w:rPr>
      </w:pPr>
      <w:r>
        <w:rPr>
          <w:lang w:eastAsia="en-AU"/>
        </w:rPr>
        <w:t>(d) Because of differences in definitions used and methods of data collection, care should be taken when comparing data across time.</w:t>
      </w:r>
    </w:p>
    <w:p w14:paraId="5D545AFD" w14:textId="1CAA7C7F" w:rsidR="00EA290B" w:rsidRDefault="00EA290B" w:rsidP="00EA290B">
      <w:pPr>
        <w:rPr>
          <w:lang w:eastAsia="en-AU"/>
        </w:rPr>
      </w:pPr>
      <w:r>
        <w:rPr>
          <w:lang w:eastAsia="en-AU"/>
        </w:rPr>
        <w:t>(e) Care must be taken if using these data to assess whether the Strategy has been successful in “Optimising the time of birth by avoidance of unnecessary delivery before about 39 weeks’ gestation unless there is medical or obstetric justification”. This data item does not capture the reason for the timing of the birth, only the reason for the method of birth being a caesarean section. Therefore, the caesareans recorded with a reason of “Maternal choice in the absence of any obstetric, medical, surgical, psychological indications” include cases with medical or obstetric reasons for early delivery. Most jurisdictions are unable to quantify the impact of this issue from the data available in their perinatal data collections; however, based on clinical advice, it is thought that the impact could be substantial. Further, clinical indications for early delivery, such as fetal compromise, may not always be recorded as the main indication for caesarean section if a caesarean section was already planned earlier in the antenatal period</w:t>
      </w:r>
    </w:p>
    <w:p w14:paraId="08337142" w14:textId="729CA1D4" w:rsidR="00EA290B" w:rsidRDefault="00EA290B" w:rsidP="00EA290B">
      <w:pPr>
        <w:rPr>
          <w:lang w:eastAsia="en-AU"/>
        </w:rPr>
      </w:pPr>
      <w:r>
        <w:rPr>
          <w:lang w:eastAsia="en-AU"/>
        </w:rPr>
        <w:t>(f) Term includes babies born at 39 weeks or greater. As a result ‘term’ counts here may not match national reporting, where ‘term’ is limited to 37 to 41 weeks’ gestation.</w:t>
      </w:r>
    </w:p>
    <w:p w14:paraId="05E9EF30" w14:textId="38C5E4AE" w:rsidR="00EA290B" w:rsidRDefault="00EA290B" w:rsidP="00EA290B">
      <w:pPr>
        <w:rPr>
          <w:lang w:eastAsia="en-AU"/>
        </w:rPr>
      </w:pPr>
      <w:r>
        <w:rPr>
          <w:lang w:eastAsia="en-AU"/>
        </w:rPr>
        <w:t>(g) Data for births occurring during the 2022 calendar year are based on complete data for 7 jurisdictions and a compilation of data for the ACT. The ACT's data consists of their 2022 data for January to October, supplemented by their 2021 data for November and December. Care should be taken if comparing data across time.</w:t>
      </w:r>
    </w:p>
    <w:p w14:paraId="7A89BC2E" w14:textId="76D9334F" w:rsidR="00EA290B" w:rsidRDefault="00EA290B" w:rsidP="00EA290B">
      <w:pPr>
        <w:rPr>
          <w:lang w:eastAsia="en-AU"/>
        </w:rPr>
      </w:pPr>
      <w:r>
        <w:rPr>
          <w:lang w:eastAsia="en-AU"/>
        </w:rPr>
        <w:t>Notes</w:t>
      </w:r>
    </w:p>
    <w:p w14:paraId="11053650" w14:textId="3435E17B" w:rsidR="00EA290B" w:rsidRDefault="00EA290B" w:rsidP="00EA290B">
      <w:pPr>
        <w:rPr>
          <w:lang w:eastAsia="en-AU"/>
        </w:rPr>
      </w:pPr>
      <w:r>
        <w:rPr>
          <w:lang w:eastAsia="en-AU"/>
        </w:rPr>
        <w:lastRenderedPageBreak/>
        <w:t>1. Results based on very small numbers (fewer than 5 events) are not published (n.p.). Results based on denominators of less than 100 are not published (n.p.) for reliability reasons.</w:t>
      </w:r>
    </w:p>
    <w:p w14:paraId="1C6B5E9A" w14:textId="2C803DFA" w:rsidR="00EA290B" w:rsidRDefault="00EA290B" w:rsidP="00EA290B">
      <w:pPr>
        <w:rPr>
          <w:lang w:eastAsia="en-AU"/>
        </w:rPr>
      </w:pPr>
      <w:r>
        <w:rPr>
          <w:lang w:eastAsia="en-AU"/>
        </w:rPr>
        <w:t>2. For multiple births, the method of birth of the first-born baby was used.</w:t>
      </w:r>
    </w:p>
    <w:p w14:paraId="1D6D6D4C" w14:textId="6014D12C" w:rsidR="004B03E4" w:rsidRDefault="00EA290B" w:rsidP="00EA290B">
      <w:pPr>
        <w:rPr>
          <w:lang w:eastAsia="en-AU"/>
        </w:rPr>
      </w:pPr>
      <w:r>
        <w:rPr>
          <w:lang w:eastAsia="en-AU"/>
        </w:rPr>
        <w:t>Source: AIHW analysis of the National Perinatal Data Collection.</w:t>
      </w:r>
    </w:p>
    <w:p w14:paraId="433D3E9F" w14:textId="0D783F39" w:rsidR="004B03E4" w:rsidRDefault="004B03E4" w:rsidP="004B03E4">
      <w:pPr>
        <w:pStyle w:val="Heading6"/>
      </w:pPr>
      <w:r w:rsidRPr="004B03E4">
        <w:t>Table 3.5</w:t>
      </w:r>
      <w:r w:rsidR="006779C0">
        <w:t xml:space="preserve"> -</w:t>
      </w:r>
      <w:r w:rsidRPr="004B03E4">
        <w:t xml:space="preserve"> Births, by gestational age and birth status, 2018 to 2023</w:t>
      </w:r>
    </w:p>
    <w:tbl>
      <w:tblPr>
        <w:tblStyle w:val="AccessibleNousTable"/>
        <w:tblW w:w="0" w:type="auto"/>
        <w:tblLook w:val="04A0" w:firstRow="1" w:lastRow="0" w:firstColumn="1" w:lastColumn="0" w:noHBand="0" w:noVBand="1"/>
      </w:tblPr>
      <w:tblGrid>
        <w:gridCol w:w="633"/>
        <w:gridCol w:w="1180"/>
        <w:gridCol w:w="1609"/>
        <w:gridCol w:w="1255"/>
        <w:gridCol w:w="962"/>
        <w:gridCol w:w="772"/>
        <w:gridCol w:w="1431"/>
        <w:gridCol w:w="1101"/>
        <w:gridCol w:w="1101"/>
        <w:gridCol w:w="1101"/>
        <w:gridCol w:w="1101"/>
        <w:gridCol w:w="1101"/>
        <w:gridCol w:w="1101"/>
      </w:tblGrid>
      <w:tr w:rsidR="00974654" w:rsidRPr="0087492E" w14:paraId="1090A27A" w14:textId="77777777" w:rsidTr="008F0FC8">
        <w:trPr>
          <w:cnfStyle w:val="100000000000" w:firstRow="1" w:lastRow="0" w:firstColumn="0" w:lastColumn="0" w:oddVBand="0" w:evenVBand="0" w:oddHBand="0" w:evenHBand="0" w:firstRowFirstColumn="0" w:firstRowLastColumn="0" w:lastRowFirstColumn="0" w:lastRowLastColumn="0"/>
          <w:trHeight w:val="615"/>
        </w:trPr>
        <w:tc>
          <w:tcPr>
            <w:tcW w:w="4677" w:type="dxa"/>
            <w:gridSpan w:val="4"/>
            <w:noWrap/>
            <w:hideMark/>
          </w:tcPr>
          <w:p w14:paraId="40576F9A" w14:textId="4C57478C" w:rsidR="0087492E" w:rsidRPr="008F0FC8" w:rsidRDefault="0087492E">
            <w:pPr>
              <w:rPr>
                <w:sz w:val="18"/>
                <w:szCs w:val="18"/>
                <w:lang w:eastAsia="en-AU"/>
              </w:rPr>
            </w:pPr>
          </w:p>
        </w:tc>
        <w:tc>
          <w:tcPr>
            <w:tcW w:w="3165" w:type="dxa"/>
            <w:gridSpan w:val="3"/>
            <w:hideMark/>
          </w:tcPr>
          <w:p w14:paraId="75612D3A" w14:textId="77777777" w:rsidR="0087492E" w:rsidRPr="008F0FC8" w:rsidRDefault="0087492E" w:rsidP="0087492E">
            <w:pPr>
              <w:rPr>
                <w:b/>
                <w:sz w:val="18"/>
                <w:szCs w:val="18"/>
                <w:lang w:eastAsia="en-AU"/>
              </w:rPr>
            </w:pPr>
            <w:r w:rsidRPr="008F0FC8">
              <w:rPr>
                <w:b/>
                <w:sz w:val="18"/>
                <w:szCs w:val="18"/>
                <w:lang w:eastAsia="en-AU"/>
              </w:rPr>
              <w:t xml:space="preserve"> Pre term</w:t>
            </w:r>
            <w:r w:rsidRPr="008F0FC8">
              <w:rPr>
                <w:b/>
                <w:sz w:val="18"/>
                <w:szCs w:val="18"/>
                <w:lang w:eastAsia="en-AU"/>
              </w:rPr>
              <w:br/>
              <w:t>G</w:t>
            </w:r>
            <w:r w:rsidRPr="008F0FC8">
              <w:rPr>
                <w:b/>
                <w:i/>
                <w:sz w:val="18"/>
                <w:szCs w:val="18"/>
                <w:lang w:eastAsia="en-AU"/>
              </w:rPr>
              <w:t>estational age &lt; 37 weeks</w:t>
            </w:r>
          </w:p>
        </w:tc>
        <w:tc>
          <w:tcPr>
            <w:tcW w:w="3303" w:type="dxa"/>
            <w:gridSpan w:val="3"/>
            <w:hideMark/>
          </w:tcPr>
          <w:p w14:paraId="2C10F272" w14:textId="77777777" w:rsidR="0087492E" w:rsidRPr="008F0FC8" w:rsidRDefault="0087492E" w:rsidP="0087492E">
            <w:pPr>
              <w:rPr>
                <w:b/>
                <w:sz w:val="18"/>
                <w:szCs w:val="18"/>
                <w:lang w:eastAsia="en-AU"/>
              </w:rPr>
            </w:pPr>
            <w:r w:rsidRPr="008F0FC8">
              <w:rPr>
                <w:b/>
                <w:sz w:val="18"/>
                <w:szCs w:val="18"/>
                <w:lang w:eastAsia="en-AU"/>
              </w:rPr>
              <w:t>Early term</w:t>
            </w:r>
            <w:r w:rsidRPr="008F0FC8">
              <w:rPr>
                <w:b/>
                <w:sz w:val="18"/>
                <w:szCs w:val="18"/>
                <w:lang w:eastAsia="en-AU"/>
              </w:rPr>
              <w:br/>
            </w:r>
            <w:r w:rsidRPr="008F0FC8">
              <w:rPr>
                <w:b/>
                <w:i/>
                <w:sz w:val="18"/>
                <w:szCs w:val="18"/>
                <w:lang w:eastAsia="en-AU"/>
              </w:rPr>
              <w:t xml:space="preserve">37-38 weeks gestational age </w:t>
            </w:r>
          </w:p>
        </w:tc>
        <w:tc>
          <w:tcPr>
            <w:tcW w:w="3303" w:type="dxa"/>
            <w:gridSpan w:val="3"/>
            <w:hideMark/>
          </w:tcPr>
          <w:p w14:paraId="2131DA4E" w14:textId="77777777" w:rsidR="0087492E" w:rsidRPr="008F0FC8" w:rsidRDefault="0087492E" w:rsidP="0087492E">
            <w:pPr>
              <w:rPr>
                <w:b/>
                <w:sz w:val="18"/>
                <w:szCs w:val="18"/>
                <w:lang w:eastAsia="en-AU"/>
              </w:rPr>
            </w:pPr>
            <w:r w:rsidRPr="008F0FC8">
              <w:rPr>
                <w:b/>
                <w:sz w:val="18"/>
                <w:szCs w:val="18"/>
                <w:lang w:eastAsia="en-AU"/>
              </w:rPr>
              <w:t xml:space="preserve">Term </w:t>
            </w:r>
            <w:r w:rsidRPr="008F0FC8">
              <w:rPr>
                <w:b/>
                <w:sz w:val="18"/>
                <w:szCs w:val="18"/>
                <w:lang w:eastAsia="en-AU"/>
              </w:rPr>
              <w:br/>
              <w:t>G</w:t>
            </w:r>
            <w:r w:rsidRPr="008F0FC8">
              <w:rPr>
                <w:b/>
                <w:i/>
                <w:sz w:val="18"/>
                <w:szCs w:val="18"/>
                <w:lang w:eastAsia="en-AU"/>
              </w:rPr>
              <w:t>estational age ≥ 39 weeks</w:t>
            </w:r>
          </w:p>
        </w:tc>
      </w:tr>
      <w:tr w:rsidR="00974654" w:rsidRPr="0087492E" w14:paraId="009E1CDF" w14:textId="77777777" w:rsidTr="008F0FC8">
        <w:trPr>
          <w:trHeight w:val="900"/>
        </w:trPr>
        <w:tc>
          <w:tcPr>
            <w:tcW w:w="633" w:type="dxa"/>
            <w:noWrap/>
            <w:hideMark/>
          </w:tcPr>
          <w:p w14:paraId="17B5E862" w14:textId="77777777" w:rsidR="0087492E" w:rsidRPr="008F0FC8" w:rsidRDefault="0087492E">
            <w:pPr>
              <w:rPr>
                <w:b/>
                <w:sz w:val="18"/>
                <w:szCs w:val="18"/>
                <w:lang w:eastAsia="en-AU"/>
              </w:rPr>
            </w:pPr>
            <w:r w:rsidRPr="008F0FC8">
              <w:rPr>
                <w:b/>
                <w:sz w:val="18"/>
                <w:szCs w:val="18"/>
                <w:lang w:eastAsia="en-AU"/>
              </w:rPr>
              <w:t>Year</w:t>
            </w:r>
          </w:p>
        </w:tc>
        <w:tc>
          <w:tcPr>
            <w:tcW w:w="1180" w:type="dxa"/>
            <w:hideMark/>
          </w:tcPr>
          <w:p w14:paraId="38A0A4B6" w14:textId="77777777" w:rsidR="0087492E" w:rsidRPr="008F0FC8" w:rsidRDefault="0087492E">
            <w:pPr>
              <w:rPr>
                <w:b/>
                <w:sz w:val="18"/>
                <w:szCs w:val="18"/>
                <w:lang w:eastAsia="en-AU"/>
              </w:rPr>
            </w:pPr>
            <w:r w:rsidRPr="008F0FC8">
              <w:rPr>
                <w:b/>
                <w:sz w:val="18"/>
                <w:szCs w:val="18"/>
                <w:lang w:eastAsia="en-AU"/>
              </w:rPr>
              <w:t>State and territory of usual residence</w:t>
            </w:r>
          </w:p>
        </w:tc>
        <w:tc>
          <w:tcPr>
            <w:tcW w:w="1609" w:type="dxa"/>
            <w:noWrap/>
            <w:hideMark/>
          </w:tcPr>
          <w:p w14:paraId="05DB9AEF" w14:textId="77777777" w:rsidR="0087492E" w:rsidRPr="008F0FC8" w:rsidRDefault="0087492E">
            <w:pPr>
              <w:rPr>
                <w:b/>
                <w:sz w:val="18"/>
                <w:szCs w:val="18"/>
                <w:lang w:eastAsia="en-AU"/>
              </w:rPr>
            </w:pPr>
            <w:r w:rsidRPr="008F0FC8">
              <w:rPr>
                <w:b/>
                <w:sz w:val="18"/>
                <w:szCs w:val="18"/>
                <w:lang w:eastAsia="en-AU"/>
              </w:rPr>
              <w:t>Disaggregation</w:t>
            </w:r>
          </w:p>
        </w:tc>
        <w:tc>
          <w:tcPr>
            <w:tcW w:w="1255" w:type="dxa"/>
            <w:noWrap/>
            <w:hideMark/>
          </w:tcPr>
          <w:p w14:paraId="54D37ADF" w14:textId="77777777" w:rsidR="0087492E" w:rsidRPr="008F0FC8" w:rsidRDefault="0087492E">
            <w:pPr>
              <w:rPr>
                <w:b/>
                <w:sz w:val="18"/>
                <w:szCs w:val="18"/>
                <w:lang w:eastAsia="en-AU"/>
              </w:rPr>
            </w:pPr>
            <w:r w:rsidRPr="008F0FC8">
              <w:rPr>
                <w:b/>
                <w:sz w:val="18"/>
                <w:szCs w:val="18"/>
                <w:lang w:eastAsia="en-AU"/>
              </w:rPr>
              <w:t>Description</w:t>
            </w:r>
          </w:p>
        </w:tc>
        <w:tc>
          <w:tcPr>
            <w:tcW w:w="962" w:type="dxa"/>
            <w:noWrap/>
            <w:hideMark/>
          </w:tcPr>
          <w:p w14:paraId="501D91C1" w14:textId="77777777" w:rsidR="0087492E" w:rsidRPr="008F0FC8" w:rsidRDefault="0087492E" w:rsidP="0087492E">
            <w:pPr>
              <w:rPr>
                <w:b/>
                <w:sz w:val="18"/>
                <w:szCs w:val="18"/>
                <w:lang w:eastAsia="en-AU"/>
              </w:rPr>
            </w:pPr>
            <w:r w:rsidRPr="008F0FC8">
              <w:rPr>
                <w:b/>
                <w:sz w:val="18"/>
                <w:szCs w:val="18"/>
                <w:lang w:eastAsia="en-AU"/>
              </w:rPr>
              <w:t>Number</w:t>
            </w:r>
          </w:p>
        </w:tc>
        <w:tc>
          <w:tcPr>
            <w:tcW w:w="772" w:type="dxa"/>
            <w:noWrap/>
            <w:hideMark/>
          </w:tcPr>
          <w:p w14:paraId="196D83AA" w14:textId="77777777" w:rsidR="0087492E" w:rsidRPr="008F0FC8" w:rsidRDefault="0087492E" w:rsidP="0087492E">
            <w:pPr>
              <w:rPr>
                <w:b/>
                <w:sz w:val="18"/>
                <w:szCs w:val="18"/>
                <w:lang w:eastAsia="en-AU"/>
              </w:rPr>
            </w:pPr>
            <w:r w:rsidRPr="008F0FC8">
              <w:rPr>
                <w:b/>
                <w:sz w:val="18"/>
                <w:szCs w:val="18"/>
                <w:lang w:eastAsia="en-AU"/>
              </w:rPr>
              <w:t>Per cent</w:t>
            </w:r>
          </w:p>
        </w:tc>
        <w:tc>
          <w:tcPr>
            <w:tcW w:w="1431" w:type="dxa"/>
            <w:noWrap/>
            <w:hideMark/>
          </w:tcPr>
          <w:p w14:paraId="1960CF7A" w14:textId="77777777" w:rsidR="0087492E" w:rsidRPr="008F0FC8" w:rsidRDefault="0087492E" w:rsidP="0087492E">
            <w:pPr>
              <w:rPr>
                <w:b/>
                <w:sz w:val="18"/>
                <w:szCs w:val="18"/>
                <w:lang w:eastAsia="en-AU"/>
              </w:rPr>
            </w:pPr>
            <w:r w:rsidRPr="008F0FC8">
              <w:rPr>
                <w:b/>
                <w:sz w:val="18"/>
                <w:szCs w:val="18"/>
                <w:lang w:eastAsia="en-AU"/>
              </w:rPr>
              <w:t>Age stand. Rate</w:t>
            </w:r>
          </w:p>
        </w:tc>
        <w:tc>
          <w:tcPr>
            <w:tcW w:w="1101" w:type="dxa"/>
            <w:noWrap/>
            <w:hideMark/>
          </w:tcPr>
          <w:p w14:paraId="32043012" w14:textId="77777777" w:rsidR="0087492E" w:rsidRPr="008F0FC8" w:rsidRDefault="0087492E" w:rsidP="0087492E">
            <w:pPr>
              <w:rPr>
                <w:b/>
                <w:sz w:val="18"/>
                <w:szCs w:val="18"/>
                <w:lang w:eastAsia="en-AU"/>
              </w:rPr>
            </w:pPr>
            <w:r w:rsidRPr="008F0FC8">
              <w:rPr>
                <w:b/>
                <w:sz w:val="18"/>
                <w:szCs w:val="18"/>
                <w:lang w:eastAsia="en-AU"/>
              </w:rPr>
              <w:t>Number</w:t>
            </w:r>
          </w:p>
        </w:tc>
        <w:tc>
          <w:tcPr>
            <w:tcW w:w="1101" w:type="dxa"/>
            <w:noWrap/>
            <w:hideMark/>
          </w:tcPr>
          <w:p w14:paraId="65B4F795" w14:textId="77777777" w:rsidR="0087492E" w:rsidRPr="008F0FC8" w:rsidRDefault="0087492E" w:rsidP="0087492E">
            <w:pPr>
              <w:rPr>
                <w:b/>
                <w:sz w:val="18"/>
                <w:szCs w:val="18"/>
                <w:lang w:eastAsia="en-AU"/>
              </w:rPr>
            </w:pPr>
            <w:r w:rsidRPr="008F0FC8">
              <w:rPr>
                <w:b/>
                <w:sz w:val="18"/>
                <w:szCs w:val="18"/>
                <w:lang w:eastAsia="en-AU"/>
              </w:rPr>
              <w:t>Per cent</w:t>
            </w:r>
          </w:p>
        </w:tc>
        <w:tc>
          <w:tcPr>
            <w:tcW w:w="1101" w:type="dxa"/>
            <w:noWrap/>
            <w:hideMark/>
          </w:tcPr>
          <w:p w14:paraId="6A8AEF2F" w14:textId="77777777" w:rsidR="0087492E" w:rsidRPr="008F0FC8" w:rsidRDefault="0087492E" w:rsidP="0087492E">
            <w:pPr>
              <w:rPr>
                <w:b/>
                <w:sz w:val="18"/>
                <w:szCs w:val="18"/>
                <w:lang w:eastAsia="en-AU"/>
              </w:rPr>
            </w:pPr>
            <w:r w:rsidRPr="008F0FC8">
              <w:rPr>
                <w:b/>
                <w:sz w:val="18"/>
                <w:szCs w:val="18"/>
                <w:lang w:eastAsia="en-AU"/>
              </w:rPr>
              <w:t>Age stand. Rate</w:t>
            </w:r>
          </w:p>
        </w:tc>
        <w:tc>
          <w:tcPr>
            <w:tcW w:w="1101" w:type="dxa"/>
            <w:noWrap/>
            <w:hideMark/>
          </w:tcPr>
          <w:p w14:paraId="6F06D907" w14:textId="77777777" w:rsidR="0087492E" w:rsidRPr="008F0FC8" w:rsidRDefault="0087492E" w:rsidP="0087492E">
            <w:pPr>
              <w:rPr>
                <w:b/>
                <w:sz w:val="18"/>
                <w:szCs w:val="18"/>
                <w:lang w:eastAsia="en-AU"/>
              </w:rPr>
            </w:pPr>
            <w:r w:rsidRPr="008F0FC8">
              <w:rPr>
                <w:b/>
                <w:sz w:val="18"/>
                <w:szCs w:val="18"/>
                <w:lang w:eastAsia="en-AU"/>
              </w:rPr>
              <w:t>Number</w:t>
            </w:r>
          </w:p>
        </w:tc>
        <w:tc>
          <w:tcPr>
            <w:tcW w:w="1101" w:type="dxa"/>
            <w:noWrap/>
            <w:hideMark/>
          </w:tcPr>
          <w:p w14:paraId="74C0E484" w14:textId="77777777" w:rsidR="0087492E" w:rsidRPr="008F0FC8" w:rsidRDefault="0087492E" w:rsidP="0087492E">
            <w:pPr>
              <w:rPr>
                <w:b/>
                <w:sz w:val="18"/>
                <w:szCs w:val="18"/>
                <w:lang w:eastAsia="en-AU"/>
              </w:rPr>
            </w:pPr>
            <w:r w:rsidRPr="008F0FC8">
              <w:rPr>
                <w:b/>
                <w:sz w:val="18"/>
                <w:szCs w:val="18"/>
                <w:lang w:eastAsia="en-AU"/>
              </w:rPr>
              <w:t>Per cent</w:t>
            </w:r>
          </w:p>
        </w:tc>
        <w:tc>
          <w:tcPr>
            <w:tcW w:w="1101" w:type="dxa"/>
            <w:noWrap/>
            <w:hideMark/>
          </w:tcPr>
          <w:p w14:paraId="270B8946" w14:textId="77777777" w:rsidR="0087492E" w:rsidRPr="008F0FC8" w:rsidRDefault="0087492E" w:rsidP="0087492E">
            <w:pPr>
              <w:rPr>
                <w:b/>
                <w:sz w:val="18"/>
                <w:szCs w:val="18"/>
                <w:lang w:eastAsia="en-AU"/>
              </w:rPr>
            </w:pPr>
            <w:r w:rsidRPr="008F0FC8">
              <w:rPr>
                <w:b/>
                <w:sz w:val="18"/>
                <w:szCs w:val="18"/>
                <w:lang w:eastAsia="en-AU"/>
              </w:rPr>
              <w:t>Age stand. Rate</w:t>
            </w:r>
          </w:p>
        </w:tc>
      </w:tr>
      <w:tr w:rsidR="00974654" w:rsidRPr="0087492E" w14:paraId="3699CA22" w14:textId="77777777" w:rsidTr="008F0FC8">
        <w:trPr>
          <w:trHeight w:val="285"/>
        </w:trPr>
        <w:tc>
          <w:tcPr>
            <w:tcW w:w="633" w:type="dxa"/>
            <w:vMerge w:val="restart"/>
            <w:noWrap/>
            <w:hideMark/>
          </w:tcPr>
          <w:p w14:paraId="4CC653B4" w14:textId="77777777" w:rsidR="0087492E" w:rsidRPr="008F0FC8" w:rsidRDefault="0087492E">
            <w:pPr>
              <w:rPr>
                <w:sz w:val="18"/>
                <w:szCs w:val="18"/>
                <w:lang w:eastAsia="en-AU"/>
              </w:rPr>
            </w:pPr>
            <w:r w:rsidRPr="008F0FC8">
              <w:rPr>
                <w:sz w:val="18"/>
                <w:szCs w:val="18"/>
                <w:lang w:eastAsia="en-AU"/>
              </w:rPr>
              <w:t>2018</w:t>
            </w:r>
          </w:p>
        </w:tc>
        <w:tc>
          <w:tcPr>
            <w:tcW w:w="1180" w:type="dxa"/>
            <w:vMerge w:val="restart"/>
            <w:noWrap/>
            <w:hideMark/>
          </w:tcPr>
          <w:p w14:paraId="6F85FF2C" w14:textId="77777777" w:rsidR="0087492E" w:rsidRPr="008F0FC8" w:rsidRDefault="0087492E">
            <w:pPr>
              <w:rPr>
                <w:sz w:val="18"/>
                <w:szCs w:val="18"/>
                <w:lang w:eastAsia="en-AU"/>
              </w:rPr>
            </w:pPr>
            <w:r w:rsidRPr="008F0FC8">
              <w:rPr>
                <w:sz w:val="18"/>
                <w:szCs w:val="18"/>
                <w:lang w:eastAsia="en-AU"/>
              </w:rPr>
              <w:t>NSW</w:t>
            </w:r>
          </w:p>
        </w:tc>
        <w:tc>
          <w:tcPr>
            <w:tcW w:w="1609" w:type="dxa"/>
            <w:noWrap/>
            <w:hideMark/>
          </w:tcPr>
          <w:p w14:paraId="029B3E0A"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18A7AD46"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3AF0D47" w14:textId="77777777" w:rsidR="0087492E" w:rsidRPr="008F0FC8" w:rsidRDefault="0087492E" w:rsidP="0087492E">
            <w:pPr>
              <w:rPr>
                <w:sz w:val="18"/>
                <w:szCs w:val="18"/>
                <w:lang w:eastAsia="en-AU"/>
              </w:rPr>
            </w:pPr>
            <w:r w:rsidRPr="008F0FC8">
              <w:rPr>
                <w:sz w:val="18"/>
                <w:szCs w:val="18"/>
                <w:lang w:eastAsia="en-AU"/>
              </w:rPr>
              <w:t>7086</w:t>
            </w:r>
          </w:p>
        </w:tc>
        <w:tc>
          <w:tcPr>
            <w:tcW w:w="772" w:type="dxa"/>
            <w:noWrap/>
            <w:hideMark/>
          </w:tcPr>
          <w:p w14:paraId="1D9D4C24" w14:textId="77777777" w:rsidR="0087492E" w:rsidRPr="008F0FC8" w:rsidRDefault="0087492E" w:rsidP="0087492E">
            <w:pPr>
              <w:rPr>
                <w:sz w:val="18"/>
                <w:szCs w:val="18"/>
                <w:lang w:eastAsia="en-AU"/>
              </w:rPr>
            </w:pPr>
            <w:r w:rsidRPr="008F0FC8">
              <w:rPr>
                <w:sz w:val="18"/>
                <w:szCs w:val="18"/>
                <w:lang w:eastAsia="en-AU"/>
              </w:rPr>
              <w:t>7.3</w:t>
            </w:r>
          </w:p>
        </w:tc>
        <w:tc>
          <w:tcPr>
            <w:tcW w:w="1431" w:type="dxa"/>
            <w:noWrap/>
            <w:hideMark/>
          </w:tcPr>
          <w:p w14:paraId="367EB18F" w14:textId="77777777" w:rsidR="0087492E" w:rsidRPr="008F0FC8" w:rsidRDefault="0087492E" w:rsidP="0087492E">
            <w:pPr>
              <w:rPr>
                <w:sz w:val="18"/>
                <w:szCs w:val="18"/>
                <w:lang w:eastAsia="en-AU"/>
              </w:rPr>
            </w:pPr>
            <w:r w:rsidRPr="008F0FC8">
              <w:rPr>
                <w:sz w:val="18"/>
                <w:szCs w:val="18"/>
                <w:lang w:eastAsia="en-AU"/>
              </w:rPr>
              <w:t>8.2</w:t>
            </w:r>
          </w:p>
        </w:tc>
        <w:tc>
          <w:tcPr>
            <w:tcW w:w="1101" w:type="dxa"/>
            <w:noWrap/>
            <w:hideMark/>
          </w:tcPr>
          <w:p w14:paraId="356E826F" w14:textId="77777777" w:rsidR="0087492E" w:rsidRPr="008F0FC8" w:rsidRDefault="0087492E" w:rsidP="0087492E">
            <w:pPr>
              <w:rPr>
                <w:sz w:val="18"/>
                <w:szCs w:val="18"/>
                <w:lang w:eastAsia="en-AU"/>
              </w:rPr>
            </w:pPr>
            <w:r w:rsidRPr="008F0FC8">
              <w:rPr>
                <w:sz w:val="18"/>
                <w:szCs w:val="18"/>
                <w:lang w:eastAsia="en-AU"/>
              </w:rPr>
              <w:t>26855</w:t>
            </w:r>
          </w:p>
        </w:tc>
        <w:tc>
          <w:tcPr>
            <w:tcW w:w="1101" w:type="dxa"/>
            <w:noWrap/>
            <w:hideMark/>
          </w:tcPr>
          <w:p w14:paraId="6B8E9ABD" w14:textId="77777777" w:rsidR="0087492E" w:rsidRPr="008F0FC8" w:rsidRDefault="0087492E" w:rsidP="0087492E">
            <w:pPr>
              <w:rPr>
                <w:sz w:val="18"/>
                <w:szCs w:val="18"/>
                <w:lang w:eastAsia="en-AU"/>
              </w:rPr>
            </w:pPr>
            <w:r w:rsidRPr="008F0FC8">
              <w:rPr>
                <w:sz w:val="18"/>
                <w:szCs w:val="18"/>
                <w:lang w:eastAsia="en-AU"/>
              </w:rPr>
              <w:t>27.7</w:t>
            </w:r>
          </w:p>
        </w:tc>
        <w:tc>
          <w:tcPr>
            <w:tcW w:w="1101" w:type="dxa"/>
            <w:noWrap/>
            <w:hideMark/>
          </w:tcPr>
          <w:p w14:paraId="58D32A43" w14:textId="77777777" w:rsidR="0087492E" w:rsidRPr="008F0FC8" w:rsidRDefault="0087492E" w:rsidP="0087492E">
            <w:pPr>
              <w:rPr>
                <w:sz w:val="18"/>
                <w:szCs w:val="18"/>
                <w:lang w:eastAsia="en-AU"/>
              </w:rPr>
            </w:pPr>
            <w:r w:rsidRPr="008F0FC8">
              <w:rPr>
                <w:sz w:val="18"/>
                <w:szCs w:val="18"/>
                <w:lang w:eastAsia="en-AU"/>
              </w:rPr>
              <w:t>28.0</w:t>
            </w:r>
          </w:p>
        </w:tc>
        <w:tc>
          <w:tcPr>
            <w:tcW w:w="1101" w:type="dxa"/>
            <w:noWrap/>
            <w:hideMark/>
          </w:tcPr>
          <w:p w14:paraId="380931DE" w14:textId="77777777" w:rsidR="0087492E" w:rsidRPr="008F0FC8" w:rsidRDefault="0087492E" w:rsidP="0087492E">
            <w:pPr>
              <w:rPr>
                <w:sz w:val="18"/>
                <w:szCs w:val="18"/>
                <w:lang w:eastAsia="en-AU"/>
              </w:rPr>
            </w:pPr>
            <w:r w:rsidRPr="008F0FC8">
              <w:rPr>
                <w:sz w:val="18"/>
                <w:szCs w:val="18"/>
                <w:lang w:eastAsia="en-AU"/>
              </w:rPr>
              <w:t>62199</w:t>
            </w:r>
          </w:p>
        </w:tc>
        <w:tc>
          <w:tcPr>
            <w:tcW w:w="1101" w:type="dxa"/>
            <w:noWrap/>
            <w:hideMark/>
          </w:tcPr>
          <w:p w14:paraId="53CAF035" w14:textId="77777777" w:rsidR="0087492E" w:rsidRPr="008F0FC8" w:rsidRDefault="0087492E" w:rsidP="0087492E">
            <w:pPr>
              <w:rPr>
                <w:sz w:val="18"/>
                <w:szCs w:val="18"/>
                <w:lang w:eastAsia="en-AU"/>
              </w:rPr>
            </w:pPr>
            <w:r w:rsidRPr="008F0FC8">
              <w:rPr>
                <w:sz w:val="18"/>
                <w:szCs w:val="18"/>
                <w:lang w:eastAsia="en-AU"/>
              </w:rPr>
              <w:t>64.3</w:t>
            </w:r>
          </w:p>
        </w:tc>
        <w:tc>
          <w:tcPr>
            <w:tcW w:w="1101" w:type="dxa"/>
            <w:noWrap/>
            <w:hideMark/>
          </w:tcPr>
          <w:p w14:paraId="2B6E03F0" w14:textId="77777777" w:rsidR="0087492E" w:rsidRPr="008F0FC8" w:rsidRDefault="0087492E" w:rsidP="0087492E">
            <w:pPr>
              <w:rPr>
                <w:sz w:val="18"/>
                <w:szCs w:val="18"/>
                <w:lang w:eastAsia="en-AU"/>
              </w:rPr>
            </w:pPr>
            <w:r w:rsidRPr="008F0FC8">
              <w:rPr>
                <w:sz w:val="18"/>
                <w:szCs w:val="18"/>
                <w:lang w:eastAsia="en-AU"/>
              </w:rPr>
              <w:t>63.0</w:t>
            </w:r>
          </w:p>
        </w:tc>
      </w:tr>
      <w:tr w:rsidR="00974654" w:rsidRPr="0087492E" w14:paraId="32031F54" w14:textId="77777777" w:rsidTr="008F0FC8">
        <w:trPr>
          <w:trHeight w:val="285"/>
        </w:trPr>
        <w:tc>
          <w:tcPr>
            <w:tcW w:w="633" w:type="dxa"/>
            <w:vMerge/>
            <w:hideMark/>
          </w:tcPr>
          <w:p w14:paraId="44EC39D1" w14:textId="77777777" w:rsidR="0087492E" w:rsidRPr="008F0FC8" w:rsidRDefault="0087492E">
            <w:pPr>
              <w:rPr>
                <w:sz w:val="18"/>
                <w:szCs w:val="18"/>
                <w:lang w:eastAsia="en-AU"/>
              </w:rPr>
            </w:pPr>
          </w:p>
        </w:tc>
        <w:tc>
          <w:tcPr>
            <w:tcW w:w="1180" w:type="dxa"/>
            <w:vMerge/>
            <w:hideMark/>
          </w:tcPr>
          <w:p w14:paraId="3572DAFF" w14:textId="77777777" w:rsidR="0087492E" w:rsidRPr="008F0FC8" w:rsidRDefault="0087492E">
            <w:pPr>
              <w:rPr>
                <w:sz w:val="18"/>
                <w:szCs w:val="18"/>
                <w:lang w:eastAsia="en-AU"/>
              </w:rPr>
            </w:pPr>
          </w:p>
        </w:tc>
        <w:tc>
          <w:tcPr>
            <w:tcW w:w="1609" w:type="dxa"/>
            <w:noWrap/>
            <w:hideMark/>
          </w:tcPr>
          <w:p w14:paraId="12483AD6"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7805E12E"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49C9FD1" w14:textId="77777777" w:rsidR="0087492E" w:rsidRPr="008F0FC8" w:rsidRDefault="0087492E" w:rsidP="0087492E">
            <w:pPr>
              <w:rPr>
                <w:sz w:val="18"/>
                <w:szCs w:val="18"/>
                <w:lang w:eastAsia="en-AU"/>
              </w:rPr>
            </w:pPr>
            <w:r w:rsidRPr="008F0FC8">
              <w:rPr>
                <w:sz w:val="18"/>
                <w:szCs w:val="18"/>
                <w:lang w:eastAsia="en-AU"/>
              </w:rPr>
              <w:t>537</w:t>
            </w:r>
          </w:p>
        </w:tc>
        <w:tc>
          <w:tcPr>
            <w:tcW w:w="772" w:type="dxa"/>
            <w:noWrap/>
            <w:hideMark/>
          </w:tcPr>
          <w:p w14:paraId="57ABE360"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783EBA88" w14:textId="77777777" w:rsidR="0087492E" w:rsidRPr="008F0FC8" w:rsidRDefault="0087492E" w:rsidP="0087492E">
            <w:pPr>
              <w:rPr>
                <w:sz w:val="18"/>
                <w:szCs w:val="18"/>
                <w:lang w:eastAsia="en-AU"/>
              </w:rPr>
            </w:pPr>
            <w:r w:rsidRPr="008F0FC8">
              <w:rPr>
                <w:sz w:val="18"/>
                <w:szCs w:val="18"/>
                <w:lang w:eastAsia="en-AU"/>
              </w:rPr>
              <w:t>0.7</w:t>
            </w:r>
          </w:p>
        </w:tc>
        <w:tc>
          <w:tcPr>
            <w:tcW w:w="1101" w:type="dxa"/>
            <w:noWrap/>
            <w:hideMark/>
          </w:tcPr>
          <w:p w14:paraId="1986D963" w14:textId="77777777" w:rsidR="0087492E" w:rsidRPr="008F0FC8" w:rsidRDefault="0087492E" w:rsidP="0087492E">
            <w:pPr>
              <w:rPr>
                <w:sz w:val="18"/>
                <w:szCs w:val="18"/>
                <w:lang w:eastAsia="en-AU"/>
              </w:rPr>
            </w:pPr>
            <w:r w:rsidRPr="008F0FC8">
              <w:rPr>
                <w:sz w:val="18"/>
                <w:szCs w:val="18"/>
                <w:lang w:eastAsia="en-AU"/>
              </w:rPr>
              <w:t>47</w:t>
            </w:r>
          </w:p>
        </w:tc>
        <w:tc>
          <w:tcPr>
            <w:tcW w:w="1101" w:type="dxa"/>
            <w:noWrap/>
            <w:hideMark/>
          </w:tcPr>
          <w:p w14:paraId="654E66AE"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0BC61880"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49A6A092" w14:textId="77777777" w:rsidR="0087492E" w:rsidRPr="008F0FC8" w:rsidRDefault="0087492E" w:rsidP="0087492E">
            <w:pPr>
              <w:rPr>
                <w:sz w:val="18"/>
                <w:szCs w:val="18"/>
                <w:lang w:eastAsia="en-AU"/>
              </w:rPr>
            </w:pPr>
            <w:r w:rsidRPr="008F0FC8">
              <w:rPr>
                <w:sz w:val="18"/>
                <w:szCs w:val="18"/>
                <w:lang w:eastAsia="en-AU"/>
              </w:rPr>
              <w:t>45</w:t>
            </w:r>
          </w:p>
        </w:tc>
        <w:tc>
          <w:tcPr>
            <w:tcW w:w="1101" w:type="dxa"/>
            <w:noWrap/>
            <w:hideMark/>
          </w:tcPr>
          <w:p w14:paraId="186AD21D"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550B6A8A" w14:textId="77777777" w:rsidR="0087492E" w:rsidRPr="008F0FC8" w:rsidRDefault="0087492E" w:rsidP="0087492E">
            <w:pPr>
              <w:rPr>
                <w:sz w:val="18"/>
                <w:szCs w:val="18"/>
                <w:lang w:eastAsia="en-AU"/>
              </w:rPr>
            </w:pPr>
            <w:r w:rsidRPr="008F0FC8">
              <w:rPr>
                <w:sz w:val="18"/>
                <w:szCs w:val="18"/>
                <w:lang w:eastAsia="en-AU"/>
              </w:rPr>
              <w:t>0.1</w:t>
            </w:r>
          </w:p>
        </w:tc>
      </w:tr>
      <w:tr w:rsidR="00974654" w:rsidRPr="0087492E" w14:paraId="1607C199" w14:textId="77777777" w:rsidTr="008F0FC8">
        <w:trPr>
          <w:trHeight w:val="285"/>
        </w:trPr>
        <w:tc>
          <w:tcPr>
            <w:tcW w:w="633" w:type="dxa"/>
            <w:vMerge/>
            <w:hideMark/>
          </w:tcPr>
          <w:p w14:paraId="3CD5A246" w14:textId="77777777" w:rsidR="0087492E" w:rsidRPr="008F0FC8" w:rsidRDefault="0087492E">
            <w:pPr>
              <w:rPr>
                <w:sz w:val="18"/>
                <w:szCs w:val="18"/>
                <w:lang w:eastAsia="en-AU"/>
              </w:rPr>
            </w:pPr>
          </w:p>
        </w:tc>
        <w:tc>
          <w:tcPr>
            <w:tcW w:w="1180" w:type="dxa"/>
            <w:vMerge/>
            <w:hideMark/>
          </w:tcPr>
          <w:p w14:paraId="6ABF1937" w14:textId="77777777" w:rsidR="0087492E" w:rsidRPr="008F0FC8" w:rsidRDefault="0087492E">
            <w:pPr>
              <w:rPr>
                <w:sz w:val="18"/>
                <w:szCs w:val="18"/>
                <w:lang w:eastAsia="en-AU"/>
              </w:rPr>
            </w:pPr>
          </w:p>
        </w:tc>
        <w:tc>
          <w:tcPr>
            <w:tcW w:w="1609" w:type="dxa"/>
            <w:noWrap/>
            <w:hideMark/>
          </w:tcPr>
          <w:p w14:paraId="40373F41"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22826626"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F9588DB" w14:textId="77777777" w:rsidR="0087492E" w:rsidRPr="008F0FC8" w:rsidRDefault="0087492E" w:rsidP="0087492E">
            <w:pPr>
              <w:rPr>
                <w:sz w:val="18"/>
                <w:szCs w:val="18"/>
                <w:lang w:eastAsia="en-AU"/>
              </w:rPr>
            </w:pPr>
            <w:r w:rsidRPr="008F0FC8">
              <w:rPr>
                <w:sz w:val="18"/>
                <w:szCs w:val="18"/>
                <w:lang w:eastAsia="en-AU"/>
              </w:rPr>
              <w:t>7625</w:t>
            </w:r>
          </w:p>
        </w:tc>
        <w:tc>
          <w:tcPr>
            <w:tcW w:w="772" w:type="dxa"/>
            <w:noWrap/>
            <w:hideMark/>
          </w:tcPr>
          <w:p w14:paraId="26B03D96" w14:textId="77777777" w:rsidR="0087492E" w:rsidRPr="008F0FC8" w:rsidRDefault="0087492E" w:rsidP="0087492E">
            <w:pPr>
              <w:rPr>
                <w:sz w:val="18"/>
                <w:szCs w:val="18"/>
                <w:lang w:eastAsia="en-AU"/>
              </w:rPr>
            </w:pPr>
            <w:r w:rsidRPr="008F0FC8">
              <w:rPr>
                <w:sz w:val="18"/>
                <w:szCs w:val="18"/>
                <w:lang w:eastAsia="en-AU"/>
              </w:rPr>
              <w:t>7.9</w:t>
            </w:r>
          </w:p>
        </w:tc>
        <w:tc>
          <w:tcPr>
            <w:tcW w:w="1431" w:type="dxa"/>
            <w:noWrap/>
            <w:hideMark/>
          </w:tcPr>
          <w:p w14:paraId="52375911" w14:textId="77777777" w:rsidR="0087492E" w:rsidRPr="008F0FC8" w:rsidRDefault="0087492E" w:rsidP="0087492E">
            <w:pPr>
              <w:rPr>
                <w:sz w:val="18"/>
                <w:szCs w:val="18"/>
                <w:lang w:eastAsia="en-AU"/>
              </w:rPr>
            </w:pPr>
            <w:r w:rsidRPr="008F0FC8">
              <w:rPr>
                <w:sz w:val="18"/>
                <w:szCs w:val="18"/>
                <w:lang w:eastAsia="en-AU"/>
              </w:rPr>
              <w:t>8.9</w:t>
            </w:r>
          </w:p>
        </w:tc>
        <w:tc>
          <w:tcPr>
            <w:tcW w:w="1101" w:type="dxa"/>
            <w:noWrap/>
            <w:hideMark/>
          </w:tcPr>
          <w:p w14:paraId="3060B625" w14:textId="77777777" w:rsidR="0087492E" w:rsidRPr="008F0FC8" w:rsidRDefault="0087492E" w:rsidP="0087492E">
            <w:pPr>
              <w:rPr>
                <w:sz w:val="18"/>
                <w:szCs w:val="18"/>
                <w:lang w:eastAsia="en-AU"/>
              </w:rPr>
            </w:pPr>
            <w:r w:rsidRPr="008F0FC8">
              <w:rPr>
                <w:sz w:val="18"/>
                <w:szCs w:val="18"/>
                <w:lang w:eastAsia="en-AU"/>
              </w:rPr>
              <w:t>26903</w:t>
            </w:r>
          </w:p>
        </w:tc>
        <w:tc>
          <w:tcPr>
            <w:tcW w:w="1101" w:type="dxa"/>
            <w:noWrap/>
            <w:hideMark/>
          </w:tcPr>
          <w:p w14:paraId="09388289" w14:textId="77777777" w:rsidR="0087492E" w:rsidRPr="008F0FC8" w:rsidRDefault="0087492E" w:rsidP="0087492E">
            <w:pPr>
              <w:rPr>
                <w:sz w:val="18"/>
                <w:szCs w:val="18"/>
                <w:lang w:eastAsia="en-AU"/>
              </w:rPr>
            </w:pPr>
            <w:r w:rsidRPr="008F0FC8">
              <w:rPr>
                <w:sz w:val="18"/>
                <w:szCs w:val="18"/>
                <w:lang w:eastAsia="en-AU"/>
              </w:rPr>
              <w:t>27.8</w:t>
            </w:r>
          </w:p>
        </w:tc>
        <w:tc>
          <w:tcPr>
            <w:tcW w:w="1101" w:type="dxa"/>
            <w:noWrap/>
            <w:hideMark/>
          </w:tcPr>
          <w:p w14:paraId="57F4741F" w14:textId="77777777" w:rsidR="0087492E" w:rsidRPr="008F0FC8" w:rsidRDefault="0087492E" w:rsidP="0087492E">
            <w:pPr>
              <w:rPr>
                <w:sz w:val="18"/>
                <w:szCs w:val="18"/>
                <w:lang w:eastAsia="en-AU"/>
              </w:rPr>
            </w:pPr>
            <w:r w:rsidRPr="008F0FC8">
              <w:rPr>
                <w:sz w:val="18"/>
                <w:szCs w:val="18"/>
                <w:lang w:eastAsia="en-AU"/>
              </w:rPr>
              <w:t>28.1</w:t>
            </w:r>
          </w:p>
        </w:tc>
        <w:tc>
          <w:tcPr>
            <w:tcW w:w="1101" w:type="dxa"/>
            <w:noWrap/>
            <w:hideMark/>
          </w:tcPr>
          <w:p w14:paraId="5817A57F" w14:textId="77777777" w:rsidR="0087492E" w:rsidRPr="008F0FC8" w:rsidRDefault="0087492E" w:rsidP="0087492E">
            <w:pPr>
              <w:rPr>
                <w:sz w:val="18"/>
                <w:szCs w:val="18"/>
                <w:lang w:eastAsia="en-AU"/>
              </w:rPr>
            </w:pPr>
            <w:r w:rsidRPr="008F0FC8">
              <w:rPr>
                <w:sz w:val="18"/>
                <w:szCs w:val="18"/>
                <w:lang w:eastAsia="en-AU"/>
              </w:rPr>
              <w:t>62247</w:t>
            </w:r>
          </w:p>
        </w:tc>
        <w:tc>
          <w:tcPr>
            <w:tcW w:w="1101" w:type="dxa"/>
            <w:noWrap/>
            <w:hideMark/>
          </w:tcPr>
          <w:p w14:paraId="1E34E9FB" w14:textId="77777777" w:rsidR="0087492E" w:rsidRPr="008F0FC8" w:rsidRDefault="0087492E" w:rsidP="0087492E">
            <w:pPr>
              <w:rPr>
                <w:sz w:val="18"/>
                <w:szCs w:val="18"/>
                <w:lang w:eastAsia="en-AU"/>
              </w:rPr>
            </w:pPr>
            <w:r w:rsidRPr="008F0FC8">
              <w:rPr>
                <w:sz w:val="18"/>
                <w:szCs w:val="18"/>
                <w:lang w:eastAsia="en-AU"/>
              </w:rPr>
              <w:t>64.3</w:t>
            </w:r>
          </w:p>
        </w:tc>
        <w:tc>
          <w:tcPr>
            <w:tcW w:w="1101" w:type="dxa"/>
            <w:noWrap/>
            <w:hideMark/>
          </w:tcPr>
          <w:p w14:paraId="6F010AC9" w14:textId="77777777" w:rsidR="0087492E" w:rsidRPr="008F0FC8" w:rsidRDefault="0087492E" w:rsidP="0087492E">
            <w:pPr>
              <w:rPr>
                <w:sz w:val="18"/>
                <w:szCs w:val="18"/>
                <w:lang w:eastAsia="en-AU"/>
              </w:rPr>
            </w:pPr>
            <w:r w:rsidRPr="008F0FC8">
              <w:rPr>
                <w:sz w:val="18"/>
                <w:szCs w:val="18"/>
                <w:lang w:eastAsia="en-AU"/>
              </w:rPr>
              <w:t>63.1</w:t>
            </w:r>
          </w:p>
        </w:tc>
      </w:tr>
      <w:tr w:rsidR="00974654" w:rsidRPr="0087492E" w14:paraId="2F1E7B1F" w14:textId="77777777" w:rsidTr="008F0FC8">
        <w:trPr>
          <w:trHeight w:val="285"/>
        </w:trPr>
        <w:tc>
          <w:tcPr>
            <w:tcW w:w="633" w:type="dxa"/>
            <w:vMerge/>
            <w:hideMark/>
          </w:tcPr>
          <w:p w14:paraId="429AD8BB" w14:textId="77777777" w:rsidR="0087492E" w:rsidRPr="008F0FC8" w:rsidRDefault="0087492E">
            <w:pPr>
              <w:rPr>
                <w:sz w:val="18"/>
                <w:szCs w:val="18"/>
                <w:lang w:eastAsia="en-AU"/>
              </w:rPr>
            </w:pPr>
          </w:p>
        </w:tc>
        <w:tc>
          <w:tcPr>
            <w:tcW w:w="1180" w:type="dxa"/>
            <w:vMerge w:val="restart"/>
            <w:noWrap/>
            <w:hideMark/>
          </w:tcPr>
          <w:p w14:paraId="49796915" w14:textId="77777777" w:rsidR="0087492E" w:rsidRPr="008F0FC8" w:rsidRDefault="0087492E">
            <w:pPr>
              <w:rPr>
                <w:sz w:val="18"/>
                <w:szCs w:val="18"/>
                <w:lang w:eastAsia="en-AU"/>
              </w:rPr>
            </w:pPr>
            <w:r w:rsidRPr="008F0FC8">
              <w:rPr>
                <w:sz w:val="18"/>
                <w:szCs w:val="18"/>
                <w:lang w:eastAsia="en-AU"/>
              </w:rPr>
              <w:t>VIC</w:t>
            </w:r>
          </w:p>
        </w:tc>
        <w:tc>
          <w:tcPr>
            <w:tcW w:w="1609" w:type="dxa"/>
            <w:noWrap/>
            <w:hideMark/>
          </w:tcPr>
          <w:p w14:paraId="51C11ABA"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782B3213"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C2D014F" w14:textId="77777777" w:rsidR="0087492E" w:rsidRPr="008F0FC8" w:rsidRDefault="0087492E" w:rsidP="0087492E">
            <w:pPr>
              <w:rPr>
                <w:sz w:val="18"/>
                <w:szCs w:val="18"/>
                <w:lang w:eastAsia="en-AU"/>
              </w:rPr>
            </w:pPr>
            <w:r w:rsidRPr="008F0FC8">
              <w:rPr>
                <w:sz w:val="18"/>
                <w:szCs w:val="18"/>
                <w:lang w:eastAsia="en-AU"/>
              </w:rPr>
              <w:t>6380</w:t>
            </w:r>
          </w:p>
        </w:tc>
        <w:tc>
          <w:tcPr>
            <w:tcW w:w="772" w:type="dxa"/>
            <w:noWrap/>
            <w:hideMark/>
          </w:tcPr>
          <w:p w14:paraId="5597F7A8" w14:textId="77777777" w:rsidR="0087492E" w:rsidRPr="008F0FC8" w:rsidRDefault="0087492E" w:rsidP="0087492E">
            <w:pPr>
              <w:rPr>
                <w:sz w:val="18"/>
                <w:szCs w:val="18"/>
                <w:lang w:eastAsia="en-AU"/>
              </w:rPr>
            </w:pPr>
            <w:r w:rsidRPr="008F0FC8">
              <w:rPr>
                <w:sz w:val="18"/>
                <w:szCs w:val="18"/>
                <w:lang w:eastAsia="en-AU"/>
              </w:rPr>
              <w:t>8.2</w:t>
            </w:r>
          </w:p>
        </w:tc>
        <w:tc>
          <w:tcPr>
            <w:tcW w:w="1431" w:type="dxa"/>
            <w:noWrap/>
            <w:hideMark/>
          </w:tcPr>
          <w:p w14:paraId="4204DE91" w14:textId="77777777" w:rsidR="0087492E" w:rsidRPr="008F0FC8" w:rsidRDefault="0087492E" w:rsidP="0087492E">
            <w:pPr>
              <w:rPr>
                <w:sz w:val="18"/>
                <w:szCs w:val="18"/>
                <w:lang w:eastAsia="en-AU"/>
              </w:rPr>
            </w:pPr>
            <w:r w:rsidRPr="008F0FC8">
              <w:rPr>
                <w:sz w:val="18"/>
                <w:szCs w:val="18"/>
                <w:lang w:eastAsia="en-AU"/>
              </w:rPr>
              <w:t>8.8</w:t>
            </w:r>
          </w:p>
        </w:tc>
        <w:tc>
          <w:tcPr>
            <w:tcW w:w="1101" w:type="dxa"/>
            <w:noWrap/>
            <w:hideMark/>
          </w:tcPr>
          <w:p w14:paraId="4FDB4827" w14:textId="77777777" w:rsidR="0087492E" w:rsidRPr="008F0FC8" w:rsidRDefault="0087492E" w:rsidP="0087492E">
            <w:pPr>
              <w:rPr>
                <w:sz w:val="18"/>
                <w:szCs w:val="18"/>
                <w:lang w:eastAsia="en-AU"/>
              </w:rPr>
            </w:pPr>
            <w:r w:rsidRPr="008F0FC8">
              <w:rPr>
                <w:sz w:val="18"/>
                <w:szCs w:val="18"/>
                <w:lang w:eastAsia="en-AU"/>
              </w:rPr>
              <w:t>26869</w:t>
            </w:r>
          </w:p>
        </w:tc>
        <w:tc>
          <w:tcPr>
            <w:tcW w:w="1101" w:type="dxa"/>
            <w:noWrap/>
            <w:hideMark/>
          </w:tcPr>
          <w:p w14:paraId="2A6BD417" w14:textId="77777777" w:rsidR="0087492E" w:rsidRPr="008F0FC8" w:rsidRDefault="0087492E" w:rsidP="0087492E">
            <w:pPr>
              <w:rPr>
                <w:sz w:val="18"/>
                <w:szCs w:val="18"/>
                <w:lang w:eastAsia="en-AU"/>
              </w:rPr>
            </w:pPr>
            <w:r w:rsidRPr="008F0FC8">
              <w:rPr>
                <w:sz w:val="18"/>
                <w:szCs w:val="18"/>
                <w:lang w:eastAsia="en-AU"/>
              </w:rPr>
              <w:t>34.6</w:t>
            </w:r>
          </w:p>
        </w:tc>
        <w:tc>
          <w:tcPr>
            <w:tcW w:w="1101" w:type="dxa"/>
            <w:noWrap/>
            <w:hideMark/>
          </w:tcPr>
          <w:p w14:paraId="05B43A9E" w14:textId="77777777" w:rsidR="0087492E" w:rsidRPr="008F0FC8" w:rsidRDefault="0087492E" w:rsidP="0087492E">
            <w:pPr>
              <w:rPr>
                <w:sz w:val="18"/>
                <w:szCs w:val="18"/>
                <w:lang w:eastAsia="en-AU"/>
              </w:rPr>
            </w:pPr>
            <w:r w:rsidRPr="008F0FC8">
              <w:rPr>
                <w:sz w:val="18"/>
                <w:szCs w:val="18"/>
                <w:lang w:eastAsia="en-AU"/>
              </w:rPr>
              <w:t>35.9</w:t>
            </w:r>
          </w:p>
        </w:tc>
        <w:tc>
          <w:tcPr>
            <w:tcW w:w="1101" w:type="dxa"/>
            <w:noWrap/>
            <w:hideMark/>
          </w:tcPr>
          <w:p w14:paraId="6E398514" w14:textId="77777777" w:rsidR="0087492E" w:rsidRPr="008F0FC8" w:rsidRDefault="0087492E" w:rsidP="0087492E">
            <w:pPr>
              <w:rPr>
                <w:sz w:val="18"/>
                <w:szCs w:val="18"/>
                <w:lang w:eastAsia="en-AU"/>
              </w:rPr>
            </w:pPr>
            <w:r w:rsidRPr="008F0FC8">
              <w:rPr>
                <w:sz w:val="18"/>
                <w:szCs w:val="18"/>
                <w:lang w:eastAsia="en-AU"/>
              </w:rPr>
              <w:t>43873</w:t>
            </w:r>
          </w:p>
        </w:tc>
        <w:tc>
          <w:tcPr>
            <w:tcW w:w="1101" w:type="dxa"/>
            <w:noWrap/>
            <w:hideMark/>
          </w:tcPr>
          <w:p w14:paraId="2FB34D9F" w14:textId="77777777" w:rsidR="0087492E" w:rsidRPr="008F0FC8" w:rsidRDefault="0087492E" w:rsidP="0087492E">
            <w:pPr>
              <w:rPr>
                <w:sz w:val="18"/>
                <w:szCs w:val="18"/>
                <w:lang w:eastAsia="en-AU"/>
              </w:rPr>
            </w:pPr>
            <w:r w:rsidRPr="008F0FC8">
              <w:rPr>
                <w:sz w:val="18"/>
                <w:szCs w:val="18"/>
                <w:lang w:eastAsia="en-AU"/>
              </w:rPr>
              <w:t>56.4</w:t>
            </w:r>
          </w:p>
        </w:tc>
        <w:tc>
          <w:tcPr>
            <w:tcW w:w="1101" w:type="dxa"/>
            <w:noWrap/>
            <w:hideMark/>
          </w:tcPr>
          <w:p w14:paraId="0CB5A242" w14:textId="77777777" w:rsidR="0087492E" w:rsidRPr="008F0FC8" w:rsidRDefault="0087492E" w:rsidP="0087492E">
            <w:pPr>
              <w:rPr>
                <w:sz w:val="18"/>
                <w:szCs w:val="18"/>
                <w:lang w:eastAsia="en-AU"/>
              </w:rPr>
            </w:pPr>
            <w:r w:rsidRPr="008F0FC8">
              <w:rPr>
                <w:sz w:val="18"/>
                <w:szCs w:val="18"/>
                <w:lang w:eastAsia="en-AU"/>
              </w:rPr>
              <w:t>54.2</w:t>
            </w:r>
          </w:p>
        </w:tc>
      </w:tr>
      <w:tr w:rsidR="00974654" w:rsidRPr="0087492E" w14:paraId="314B8F07" w14:textId="77777777" w:rsidTr="008F0FC8">
        <w:trPr>
          <w:trHeight w:val="285"/>
        </w:trPr>
        <w:tc>
          <w:tcPr>
            <w:tcW w:w="633" w:type="dxa"/>
            <w:vMerge/>
            <w:hideMark/>
          </w:tcPr>
          <w:p w14:paraId="3F661021" w14:textId="77777777" w:rsidR="0087492E" w:rsidRPr="008F0FC8" w:rsidRDefault="0087492E">
            <w:pPr>
              <w:rPr>
                <w:sz w:val="18"/>
                <w:szCs w:val="18"/>
                <w:lang w:eastAsia="en-AU"/>
              </w:rPr>
            </w:pPr>
          </w:p>
        </w:tc>
        <w:tc>
          <w:tcPr>
            <w:tcW w:w="1180" w:type="dxa"/>
            <w:vMerge/>
            <w:hideMark/>
          </w:tcPr>
          <w:p w14:paraId="4985A0D9" w14:textId="77777777" w:rsidR="0087492E" w:rsidRPr="008F0FC8" w:rsidRDefault="0087492E">
            <w:pPr>
              <w:rPr>
                <w:sz w:val="18"/>
                <w:szCs w:val="18"/>
                <w:lang w:eastAsia="en-AU"/>
              </w:rPr>
            </w:pPr>
          </w:p>
        </w:tc>
        <w:tc>
          <w:tcPr>
            <w:tcW w:w="1609" w:type="dxa"/>
            <w:noWrap/>
            <w:hideMark/>
          </w:tcPr>
          <w:p w14:paraId="26787D06"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77612100"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43BE453" w14:textId="77777777" w:rsidR="0087492E" w:rsidRPr="008F0FC8" w:rsidRDefault="0087492E" w:rsidP="0087492E">
            <w:pPr>
              <w:rPr>
                <w:sz w:val="18"/>
                <w:szCs w:val="18"/>
                <w:lang w:eastAsia="en-AU"/>
              </w:rPr>
            </w:pPr>
            <w:r w:rsidRPr="008F0FC8">
              <w:rPr>
                <w:sz w:val="18"/>
                <w:szCs w:val="18"/>
                <w:lang w:eastAsia="en-AU"/>
              </w:rPr>
              <w:t>535</w:t>
            </w:r>
          </w:p>
        </w:tc>
        <w:tc>
          <w:tcPr>
            <w:tcW w:w="772" w:type="dxa"/>
            <w:noWrap/>
            <w:hideMark/>
          </w:tcPr>
          <w:p w14:paraId="68B33092" w14:textId="77777777" w:rsidR="0087492E" w:rsidRPr="008F0FC8" w:rsidRDefault="0087492E" w:rsidP="0087492E">
            <w:pPr>
              <w:rPr>
                <w:sz w:val="18"/>
                <w:szCs w:val="18"/>
                <w:lang w:eastAsia="en-AU"/>
              </w:rPr>
            </w:pPr>
            <w:r w:rsidRPr="008F0FC8">
              <w:rPr>
                <w:sz w:val="18"/>
                <w:szCs w:val="18"/>
                <w:lang w:eastAsia="en-AU"/>
              </w:rPr>
              <w:t>0.7</w:t>
            </w:r>
          </w:p>
        </w:tc>
        <w:tc>
          <w:tcPr>
            <w:tcW w:w="1431" w:type="dxa"/>
            <w:noWrap/>
            <w:hideMark/>
          </w:tcPr>
          <w:p w14:paraId="3D5B4ADF" w14:textId="77777777" w:rsidR="0087492E" w:rsidRPr="008F0FC8" w:rsidRDefault="0087492E" w:rsidP="0087492E">
            <w:pPr>
              <w:rPr>
                <w:sz w:val="18"/>
                <w:szCs w:val="18"/>
                <w:lang w:eastAsia="en-AU"/>
              </w:rPr>
            </w:pPr>
            <w:r w:rsidRPr="008F0FC8">
              <w:rPr>
                <w:sz w:val="18"/>
                <w:szCs w:val="18"/>
                <w:lang w:eastAsia="en-AU"/>
              </w:rPr>
              <w:t>1.0</w:t>
            </w:r>
          </w:p>
        </w:tc>
        <w:tc>
          <w:tcPr>
            <w:tcW w:w="1101" w:type="dxa"/>
            <w:noWrap/>
            <w:hideMark/>
          </w:tcPr>
          <w:p w14:paraId="7254342F" w14:textId="77777777" w:rsidR="0087492E" w:rsidRPr="008F0FC8" w:rsidRDefault="0087492E" w:rsidP="0087492E">
            <w:pPr>
              <w:rPr>
                <w:sz w:val="18"/>
                <w:szCs w:val="18"/>
                <w:lang w:eastAsia="en-AU"/>
              </w:rPr>
            </w:pPr>
            <w:r w:rsidRPr="008F0FC8">
              <w:rPr>
                <w:sz w:val="18"/>
                <w:szCs w:val="18"/>
                <w:lang w:eastAsia="en-AU"/>
              </w:rPr>
              <w:t>29</w:t>
            </w:r>
          </w:p>
        </w:tc>
        <w:tc>
          <w:tcPr>
            <w:tcW w:w="1101" w:type="dxa"/>
            <w:noWrap/>
            <w:hideMark/>
          </w:tcPr>
          <w:p w14:paraId="2362F3D9"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2631A094"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58EA11F3" w14:textId="77777777" w:rsidR="0087492E" w:rsidRPr="008F0FC8" w:rsidRDefault="0087492E" w:rsidP="0087492E">
            <w:pPr>
              <w:rPr>
                <w:sz w:val="18"/>
                <w:szCs w:val="18"/>
                <w:lang w:eastAsia="en-AU"/>
              </w:rPr>
            </w:pPr>
            <w:r w:rsidRPr="008F0FC8">
              <w:rPr>
                <w:sz w:val="18"/>
                <w:szCs w:val="18"/>
                <w:lang w:eastAsia="en-AU"/>
              </w:rPr>
              <w:t>20</w:t>
            </w:r>
          </w:p>
        </w:tc>
        <w:tc>
          <w:tcPr>
            <w:tcW w:w="1101" w:type="dxa"/>
            <w:noWrap/>
            <w:hideMark/>
          </w:tcPr>
          <w:p w14:paraId="26BF7C5C"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1B128A2D"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2F60CE01" w14:textId="77777777" w:rsidTr="008F0FC8">
        <w:trPr>
          <w:trHeight w:val="285"/>
        </w:trPr>
        <w:tc>
          <w:tcPr>
            <w:tcW w:w="633" w:type="dxa"/>
            <w:vMerge/>
            <w:hideMark/>
          </w:tcPr>
          <w:p w14:paraId="3ABADF9A" w14:textId="77777777" w:rsidR="0087492E" w:rsidRPr="008F0FC8" w:rsidRDefault="0087492E">
            <w:pPr>
              <w:rPr>
                <w:sz w:val="18"/>
                <w:szCs w:val="18"/>
                <w:lang w:eastAsia="en-AU"/>
              </w:rPr>
            </w:pPr>
          </w:p>
        </w:tc>
        <w:tc>
          <w:tcPr>
            <w:tcW w:w="1180" w:type="dxa"/>
            <w:vMerge/>
            <w:hideMark/>
          </w:tcPr>
          <w:p w14:paraId="2E20EB8A" w14:textId="77777777" w:rsidR="0087492E" w:rsidRPr="008F0FC8" w:rsidRDefault="0087492E">
            <w:pPr>
              <w:rPr>
                <w:sz w:val="18"/>
                <w:szCs w:val="18"/>
                <w:lang w:eastAsia="en-AU"/>
              </w:rPr>
            </w:pPr>
          </w:p>
        </w:tc>
        <w:tc>
          <w:tcPr>
            <w:tcW w:w="1609" w:type="dxa"/>
            <w:noWrap/>
            <w:hideMark/>
          </w:tcPr>
          <w:p w14:paraId="3FF8E9BF"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4B2C0B58"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3BC0954" w14:textId="77777777" w:rsidR="0087492E" w:rsidRPr="008F0FC8" w:rsidRDefault="0087492E" w:rsidP="0087492E">
            <w:pPr>
              <w:rPr>
                <w:sz w:val="18"/>
                <w:szCs w:val="18"/>
                <w:lang w:eastAsia="en-AU"/>
              </w:rPr>
            </w:pPr>
            <w:r w:rsidRPr="008F0FC8">
              <w:rPr>
                <w:sz w:val="18"/>
                <w:szCs w:val="18"/>
                <w:lang w:eastAsia="en-AU"/>
              </w:rPr>
              <w:t>6936</w:t>
            </w:r>
          </w:p>
        </w:tc>
        <w:tc>
          <w:tcPr>
            <w:tcW w:w="772" w:type="dxa"/>
            <w:noWrap/>
            <w:hideMark/>
          </w:tcPr>
          <w:p w14:paraId="0FBEDDF8" w14:textId="77777777" w:rsidR="0087492E" w:rsidRPr="008F0FC8" w:rsidRDefault="0087492E" w:rsidP="0087492E">
            <w:pPr>
              <w:rPr>
                <w:sz w:val="18"/>
                <w:szCs w:val="18"/>
                <w:lang w:eastAsia="en-AU"/>
              </w:rPr>
            </w:pPr>
            <w:r w:rsidRPr="008F0FC8">
              <w:rPr>
                <w:sz w:val="18"/>
                <w:szCs w:val="18"/>
                <w:lang w:eastAsia="en-AU"/>
              </w:rPr>
              <w:t>8.9</w:t>
            </w:r>
          </w:p>
        </w:tc>
        <w:tc>
          <w:tcPr>
            <w:tcW w:w="1431" w:type="dxa"/>
            <w:noWrap/>
            <w:hideMark/>
          </w:tcPr>
          <w:p w14:paraId="28562FB6" w14:textId="77777777" w:rsidR="0087492E" w:rsidRPr="008F0FC8" w:rsidRDefault="0087492E" w:rsidP="0087492E">
            <w:pPr>
              <w:rPr>
                <w:sz w:val="18"/>
                <w:szCs w:val="18"/>
                <w:lang w:eastAsia="en-AU"/>
              </w:rPr>
            </w:pPr>
            <w:r w:rsidRPr="008F0FC8">
              <w:rPr>
                <w:sz w:val="18"/>
                <w:szCs w:val="18"/>
                <w:lang w:eastAsia="en-AU"/>
              </w:rPr>
              <w:t>9.9</w:t>
            </w:r>
          </w:p>
        </w:tc>
        <w:tc>
          <w:tcPr>
            <w:tcW w:w="1101" w:type="dxa"/>
            <w:noWrap/>
            <w:hideMark/>
          </w:tcPr>
          <w:p w14:paraId="0D7130F0" w14:textId="77777777" w:rsidR="0087492E" w:rsidRPr="008F0FC8" w:rsidRDefault="0087492E" w:rsidP="0087492E">
            <w:pPr>
              <w:rPr>
                <w:sz w:val="18"/>
                <w:szCs w:val="18"/>
                <w:lang w:eastAsia="en-AU"/>
              </w:rPr>
            </w:pPr>
            <w:r w:rsidRPr="008F0FC8">
              <w:rPr>
                <w:sz w:val="18"/>
                <w:szCs w:val="18"/>
                <w:lang w:eastAsia="en-AU"/>
              </w:rPr>
              <w:t>26896</w:t>
            </w:r>
          </w:p>
        </w:tc>
        <w:tc>
          <w:tcPr>
            <w:tcW w:w="1101" w:type="dxa"/>
            <w:noWrap/>
            <w:hideMark/>
          </w:tcPr>
          <w:p w14:paraId="4A6F162B" w14:textId="77777777" w:rsidR="0087492E" w:rsidRPr="008F0FC8" w:rsidRDefault="0087492E" w:rsidP="0087492E">
            <w:pPr>
              <w:rPr>
                <w:sz w:val="18"/>
                <w:szCs w:val="18"/>
                <w:lang w:eastAsia="en-AU"/>
              </w:rPr>
            </w:pPr>
            <w:r w:rsidRPr="008F0FC8">
              <w:rPr>
                <w:sz w:val="18"/>
                <w:szCs w:val="18"/>
                <w:lang w:eastAsia="en-AU"/>
              </w:rPr>
              <w:t>34.6</w:t>
            </w:r>
          </w:p>
        </w:tc>
        <w:tc>
          <w:tcPr>
            <w:tcW w:w="1101" w:type="dxa"/>
            <w:noWrap/>
            <w:hideMark/>
          </w:tcPr>
          <w:p w14:paraId="22B24531" w14:textId="77777777" w:rsidR="0087492E" w:rsidRPr="008F0FC8" w:rsidRDefault="0087492E" w:rsidP="0087492E">
            <w:pPr>
              <w:rPr>
                <w:sz w:val="18"/>
                <w:szCs w:val="18"/>
                <w:lang w:eastAsia="en-AU"/>
              </w:rPr>
            </w:pPr>
            <w:r w:rsidRPr="008F0FC8">
              <w:rPr>
                <w:sz w:val="18"/>
                <w:szCs w:val="18"/>
                <w:lang w:eastAsia="en-AU"/>
              </w:rPr>
              <w:t>35.9</w:t>
            </w:r>
          </w:p>
        </w:tc>
        <w:tc>
          <w:tcPr>
            <w:tcW w:w="1101" w:type="dxa"/>
            <w:noWrap/>
            <w:hideMark/>
          </w:tcPr>
          <w:p w14:paraId="2C152CEA" w14:textId="77777777" w:rsidR="0087492E" w:rsidRPr="008F0FC8" w:rsidRDefault="0087492E" w:rsidP="0087492E">
            <w:pPr>
              <w:rPr>
                <w:sz w:val="18"/>
                <w:szCs w:val="18"/>
                <w:lang w:eastAsia="en-AU"/>
              </w:rPr>
            </w:pPr>
            <w:r w:rsidRPr="008F0FC8">
              <w:rPr>
                <w:sz w:val="18"/>
                <w:szCs w:val="18"/>
                <w:lang w:eastAsia="en-AU"/>
              </w:rPr>
              <w:t>43893</w:t>
            </w:r>
          </w:p>
        </w:tc>
        <w:tc>
          <w:tcPr>
            <w:tcW w:w="1101" w:type="dxa"/>
            <w:noWrap/>
            <w:hideMark/>
          </w:tcPr>
          <w:p w14:paraId="4368C4C1" w14:textId="77777777" w:rsidR="0087492E" w:rsidRPr="008F0FC8" w:rsidRDefault="0087492E" w:rsidP="0087492E">
            <w:pPr>
              <w:rPr>
                <w:sz w:val="18"/>
                <w:szCs w:val="18"/>
                <w:lang w:eastAsia="en-AU"/>
              </w:rPr>
            </w:pPr>
            <w:r w:rsidRPr="008F0FC8">
              <w:rPr>
                <w:sz w:val="18"/>
                <w:szCs w:val="18"/>
                <w:lang w:eastAsia="en-AU"/>
              </w:rPr>
              <w:t>56.5</w:t>
            </w:r>
          </w:p>
        </w:tc>
        <w:tc>
          <w:tcPr>
            <w:tcW w:w="1101" w:type="dxa"/>
            <w:noWrap/>
            <w:hideMark/>
          </w:tcPr>
          <w:p w14:paraId="2550FF59" w14:textId="77777777" w:rsidR="0087492E" w:rsidRPr="008F0FC8" w:rsidRDefault="0087492E" w:rsidP="0087492E">
            <w:pPr>
              <w:rPr>
                <w:sz w:val="18"/>
                <w:szCs w:val="18"/>
                <w:lang w:eastAsia="en-AU"/>
              </w:rPr>
            </w:pPr>
            <w:r w:rsidRPr="008F0FC8">
              <w:rPr>
                <w:sz w:val="18"/>
                <w:szCs w:val="18"/>
                <w:lang w:eastAsia="en-AU"/>
              </w:rPr>
              <w:t>54.3</w:t>
            </w:r>
          </w:p>
        </w:tc>
      </w:tr>
      <w:tr w:rsidR="00974654" w:rsidRPr="0087492E" w14:paraId="6C77E426" w14:textId="77777777" w:rsidTr="008F0FC8">
        <w:trPr>
          <w:trHeight w:val="285"/>
        </w:trPr>
        <w:tc>
          <w:tcPr>
            <w:tcW w:w="633" w:type="dxa"/>
            <w:vMerge/>
            <w:hideMark/>
          </w:tcPr>
          <w:p w14:paraId="2FCBB995" w14:textId="77777777" w:rsidR="0087492E" w:rsidRPr="008F0FC8" w:rsidRDefault="0087492E">
            <w:pPr>
              <w:rPr>
                <w:sz w:val="18"/>
                <w:szCs w:val="18"/>
                <w:lang w:eastAsia="en-AU"/>
              </w:rPr>
            </w:pPr>
          </w:p>
        </w:tc>
        <w:tc>
          <w:tcPr>
            <w:tcW w:w="1180" w:type="dxa"/>
            <w:vMerge w:val="restart"/>
            <w:noWrap/>
            <w:hideMark/>
          </w:tcPr>
          <w:p w14:paraId="359B4BF7" w14:textId="77777777" w:rsidR="0087492E" w:rsidRPr="008F0FC8" w:rsidRDefault="0087492E">
            <w:pPr>
              <w:rPr>
                <w:sz w:val="18"/>
                <w:szCs w:val="18"/>
                <w:lang w:eastAsia="en-AU"/>
              </w:rPr>
            </w:pPr>
            <w:r w:rsidRPr="008F0FC8">
              <w:rPr>
                <w:sz w:val="18"/>
                <w:szCs w:val="18"/>
                <w:lang w:eastAsia="en-AU"/>
              </w:rPr>
              <w:t>QLD</w:t>
            </w:r>
          </w:p>
        </w:tc>
        <w:tc>
          <w:tcPr>
            <w:tcW w:w="1609" w:type="dxa"/>
            <w:noWrap/>
            <w:hideMark/>
          </w:tcPr>
          <w:p w14:paraId="21BE1D79"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157D5D29"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56BBC33" w14:textId="77777777" w:rsidR="0087492E" w:rsidRPr="008F0FC8" w:rsidRDefault="0087492E" w:rsidP="0087492E">
            <w:pPr>
              <w:rPr>
                <w:sz w:val="18"/>
                <w:szCs w:val="18"/>
                <w:lang w:eastAsia="en-AU"/>
              </w:rPr>
            </w:pPr>
            <w:r w:rsidRPr="008F0FC8">
              <w:rPr>
                <w:sz w:val="18"/>
                <w:szCs w:val="18"/>
                <w:lang w:eastAsia="en-AU"/>
              </w:rPr>
              <w:t>5044</w:t>
            </w:r>
          </w:p>
        </w:tc>
        <w:tc>
          <w:tcPr>
            <w:tcW w:w="772" w:type="dxa"/>
            <w:noWrap/>
            <w:hideMark/>
          </w:tcPr>
          <w:p w14:paraId="111F9CE3" w14:textId="77777777" w:rsidR="0087492E" w:rsidRPr="008F0FC8" w:rsidRDefault="0087492E" w:rsidP="0087492E">
            <w:pPr>
              <w:rPr>
                <w:sz w:val="18"/>
                <w:szCs w:val="18"/>
                <w:lang w:eastAsia="en-AU"/>
              </w:rPr>
            </w:pPr>
            <w:r w:rsidRPr="008F0FC8">
              <w:rPr>
                <w:sz w:val="18"/>
                <w:szCs w:val="18"/>
                <w:lang w:eastAsia="en-AU"/>
              </w:rPr>
              <w:t>8.4</w:t>
            </w:r>
          </w:p>
        </w:tc>
        <w:tc>
          <w:tcPr>
            <w:tcW w:w="1431" w:type="dxa"/>
            <w:noWrap/>
            <w:hideMark/>
          </w:tcPr>
          <w:p w14:paraId="04D27853" w14:textId="77777777" w:rsidR="0087492E" w:rsidRPr="008F0FC8" w:rsidRDefault="0087492E" w:rsidP="0087492E">
            <w:pPr>
              <w:rPr>
                <w:sz w:val="18"/>
                <w:szCs w:val="18"/>
                <w:lang w:eastAsia="en-AU"/>
              </w:rPr>
            </w:pPr>
            <w:r w:rsidRPr="008F0FC8">
              <w:rPr>
                <w:sz w:val="18"/>
                <w:szCs w:val="18"/>
                <w:lang w:eastAsia="en-AU"/>
              </w:rPr>
              <w:t>9.2</w:t>
            </w:r>
          </w:p>
        </w:tc>
        <w:tc>
          <w:tcPr>
            <w:tcW w:w="1101" w:type="dxa"/>
            <w:noWrap/>
            <w:hideMark/>
          </w:tcPr>
          <w:p w14:paraId="195EC30C" w14:textId="77777777" w:rsidR="0087492E" w:rsidRPr="008F0FC8" w:rsidRDefault="0087492E" w:rsidP="0087492E">
            <w:pPr>
              <w:rPr>
                <w:sz w:val="18"/>
                <w:szCs w:val="18"/>
                <w:lang w:eastAsia="en-AU"/>
              </w:rPr>
            </w:pPr>
            <w:r w:rsidRPr="008F0FC8">
              <w:rPr>
                <w:sz w:val="18"/>
                <w:szCs w:val="18"/>
                <w:lang w:eastAsia="en-AU"/>
              </w:rPr>
              <w:t>20524</w:t>
            </w:r>
          </w:p>
        </w:tc>
        <w:tc>
          <w:tcPr>
            <w:tcW w:w="1101" w:type="dxa"/>
            <w:noWrap/>
            <w:hideMark/>
          </w:tcPr>
          <w:p w14:paraId="636D745B" w14:textId="77777777" w:rsidR="0087492E" w:rsidRPr="008F0FC8" w:rsidRDefault="0087492E" w:rsidP="0087492E">
            <w:pPr>
              <w:rPr>
                <w:sz w:val="18"/>
                <w:szCs w:val="18"/>
                <w:lang w:eastAsia="en-AU"/>
              </w:rPr>
            </w:pPr>
            <w:r w:rsidRPr="008F0FC8">
              <w:rPr>
                <w:sz w:val="18"/>
                <w:szCs w:val="18"/>
                <w:lang w:eastAsia="en-AU"/>
              </w:rPr>
              <w:t>34.0</w:t>
            </w:r>
          </w:p>
        </w:tc>
        <w:tc>
          <w:tcPr>
            <w:tcW w:w="1101" w:type="dxa"/>
            <w:noWrap/>
            <w:hideMark/>
          </w:tcPr>
          <w:p w14:paraId="7915AE75" w14:textId="77777777" w:rsidR="0087492E" w:rsidRPr="008F0FC8" w:rsidRDefault="0087492E" w:rsidP="0087492E">
            <w:pPr>
              <w:rPr>
                <w:sz w:val="18"/>
                <w:szCs w:val="18"/>
                <w:lang w:eastAsia="en-AU"/>
              </w:rPr>
            </w:pPr>
            <w:r w:rsidRPr="008F0FC8">
              <w:rPr>
                <w:sz w:val="18"/>
                <w:szCs w:val="18"/>
                <w:lang w:eastAsia="en-AU"/>
              </w:rPr>
              <w:t>35.5</w:t>
            </w:r>
          </w:p>
        </w:tc>
        <w:tc>
          <w:tcPr>
            <w:tcW w:w="1101" w:type="dxa"/>
            <w:noWrap/>
            <w:hideMark/>
          </w:tcPr>
          <w:p w14:paraId="4FD2B1D1" w14:textId="77777777" w:rsidR="0087492E" w:rsidRPr="008F0FC8" w:rsidRDefault="0087492E" w:rsidP="0087492E">
            <w:pPr>
              <w:rPr>
                <w:sz w:val="18"/>
                <w:szCs w:val="18"/>
                <w:lang w:eastAsia="en-AU"/>
              </w:rPr>
            </w:pPr>
            <w:r w:rsidRPr="008F0FC8">
              <w:rPr>
                <w:sz w:val="18"/>
                <w:szCs w:val="18"/>
                <w:lang w:eastAsia="en-AU"/>
              </w:rPr>
              <w:t>34380</w:t>
            </w:r>
          </w:p>
        </w:tc>
        <w:tc>
          <w:tcPr>
            <w:tcW w:w="1101" w:type="dxa"/>
            <w:noWrap/>
            <w:hideMark/>
          </w:tcPr>
          <w:p w14:paraId="60FC8DBE" w14:textId="77777777" w:rsidR="0087492E" w:rsidRPr="008F0FC8" w:rsidRDefault="0087492E" w:rsidP="0087492E">
            <w:pPr>
              <w:rPr>
                <w:sz w:val="18"/>
                <w:szCs w:val="18"/>
                <w:lang w:eastAsia="en-AU"/>
              </w:rPr>
            </w:pPr>
            <w:r w:rsidRPr="008F0FC8">
              <w:rPr>
                <w:sz w:val="18"/>
                <w:szCs w:val="18"/>
                <w:lang w:eastAsia="en-AU"/>
              </w:rPr>
              <w:t>57.0</w:t>
            </w:r>
          </w:p>
        </w:tc>
        <w:tc>
          <w:tcPr>
            <w:tcW w:w="1101" w:type="dxa"/>
            <w:noWrap/>
            <w:hideMark/>
          </w:tcPr>
          <w:p w14:paraId="53D6A4AA" w14:textId="77777777" w:rsidR="0087492E" w:rsidRPr="008F0FC8" w:rsidRDefault="0087492E" w:rsidP="0087492E">
            <w:pPr>
              <w:rPr>
                <w:sz w:val="18"/>
                <w:szCs w:val="18"/>
                <w:lang w:eastAsia="en-AU"/>
              </w:rPr>
            </w:pPr>
            <w:r w:rsidRPr="008F0FC8">
              <w:rPr>
                <w:sz w:val="18"/>
                <w:szCs w:val="18"/>
                <w:lang w:eastAsia="en-AU"/>
              </w:rPr>
              <w:t>54.5</w:t>
            </w:r>
          </w:p>
        </w:tc>
      </w:tr>
      <w:tr w:rsidR="00974654" w:rsidRPr="0087492E" w14:paraId="6C78C321" w14:textId="77777777" w:rsidTr="008F0FC8">
        <w:trPr>
          <w:trHeight w:val="285"/>
        </w:trPr>
        <w:tc>
          <w:tcPr>
            <w:tcW w:w="633" w:type="dxa"/>
            <w:vMerge/>
            <w:hideMark/>
          </w:tcPr>
          <w:p w14:paraId="4E787034" w14:textId="77777777" w:rsidR="0087492E" w:rsidRPr="008F0FC8" w:rsidRDefault="0087492E">
            <w:pPr>
              <w:rPr>
                <w:sz w:val="18"/>
                <w:szCs w:val="18"/>
                <w:lang w:eastAsia="en-AU"/>
              </w:rPr>
            </w:pPr>
          </w:p>
        </w:tc>
        <w:tc>
          <w:tcPr>
            <w:tcW w:w="1180" w:type="dxa"/>
            <w:vMerge/>
            <w:hideMark/>
          </w:tcPr>
          <w:p w14:paraId="7D755207" w14:textId="77777777" w:rsidR="0087492E" w:rsidRPr="008F0FC8" w:rsidRDefault="0087492E">
            <w:pPr>
              <w:rPr>
                <w:sz w:val="18"/>
                <w:szCs w:val="18"/>
                <w:lang w:eastAsia="en-AU"/>
              </w:rPr>
            </w:pPr>
          </w:p>
        </w:tc>
        <w:tc>
          <w:tcPr>
            <w:tcW w:w="1609" w:type="dxa"/>
            <w:noWrap/>
            <w:hideMark/>
          </w:tcPr>
          <w:p w14:paraId="18D8E044"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53203EC8"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71573B2" w14:textId="77777777" w:rsidR="0087492E" w:rsidRPr="008F0FC8" w:rsidRDefault="0087492E" w:rsidP="0087492E">
            <w:pPr>
              <w:rPr>
                <w:sz w:val="18"/>
                <w:szCs w:val="18"/>
                <w:lang w:eastAsia="en-AU"/>
              </w:rPr>
            </w:pPr>
            <w:r w:rsidRPr="008F0FC8">
              <w:rPr>
                <w:sz w:val="18"/>
                <w:szCs w:val="18"/>
                <w:lang w:eastAsia="en-AU"/>
              </w:rPr>
              <w:t>335</w:t>
            </w:r>
          </w:p>
        </w:tc>
        <w:tc>
          <w:tcPr>
            <w:tcW w:w="772" w:type="dxa"/>
            <w:noWrap/>
            <w:hideMark/>
          </w:tcPr>
          <w:p w14:paraId="2D0442DD"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1785F1E7" w14:textId="77777777" w:rsidR="0087492E" w:rsidRPr="008F0FC8" w:rsidRDefault="0087492E" w:rsidP="0087492E">
            <w:pPr>
              <w:rPr>
                <w:sz w:val="18"/>
                <w:szCs w:val="18"/>
                <w:lang w:eastAsia="en-AU"/>
              </w:rPr>
            </w:pPr>
            <w:r w:rsidRPr="008F0FC8">
              <w:rPr>
                <w:sz w:val="18"/>
                <w:szCs w:val="18"/>
                <w:lang w:eastAsia="en-AU"/>
              </w:rPr>
              <w:t>0.7</w:t>
            </w:r>
          </w:p>
        </w:tc>
        <w:tc>
          <w:tcPr>
            <w:tcW w:w="1101" w:type="dxa"/>
            <w:noWrap/>
            <w:hideMark/>
          </w:tcPr>
          <w:p w14:paraId="089DE7B0" w14:textId="77777777" w:rsidR="0087492E" w:rsidRPr="008F0FC8" w:rsidRDefault="0087492E" w:rsidP="0087492E">
            <w:pPr>
              <w:rPr>
                <w:sz w:val="18"/>
                <w:szCs w:val="18"/>
                <w:lang w:eastAsia="en-AU"/>
              </w:rPr>
            </w:pPr>
            <w:r w:rsidRPr="008F0FC8">
              <w:rPr>
                <w:sz w:val="18"/>
                <w:szCs w:val="18"/>
                <w:lang w:eastAsia="en-AU"/>
              </w:rPr>
              <w:t>20</w:t>
            </w:r>
          </w:p>
        </w:tc>
        <w:tc>
          <w:tcPr>
            <w:tcW w:w="1101" w:type="dxa"/>
            <w:noWrap/>
            <w:hideMark/>
          </w:tcPr>
          <w:p w14:paraId="2CCE0A54"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776F059D"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793754B6" w14:textId="77777777" w:rsidR="0087492E" w:rsidRPr="008F0FC8" w:rsidRDefault="0087492E" w:rsidP="0087492E">
            <w:pPr>
              <w:rPr>
                <w:sz w:val="18"/>
                <w:szCs w:val="18"/>
                <w:lang w:eastAsia="en-AU"/>
              </w:rPr>
            </w:pPr>
            <w:r w:rsidRPr="008F0FC8">
              <w:rPr>
                <w:sz w:val="18"/>
                <w:szCs w:val="18"/>
                <w:lang w:eastAsia="en-AU"/>
              </w:rPr>
              <w:t>23</w:t>
            </w:r>
          </w:p>
        </w:tc>
        <w:tc>
          <w:tcPr>
            <w:tcW w:w="1101" w:type="dxa"/>
            <w:noWrap/>
            <w:hideMark/>
          </w:tcPr>
          <w:p w14:paraId="5AB9D3E9"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26036CFC"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5D31EFDF" w14:textId="77777777" w:rsidTr="008F0FC8">
        <w:trPr>
          <w:trHeight w:val="285"/>
        </w:trPr>
        <w:tc>
          <w:tcPr>
            <w:tcW w:w="633" w:type="dxa"/>
            <w:vMerge/>
            <w:hideMark/>
          </w:tcPr>
          <w:p w14:paraId="6FE2C30B" w14:textId="77777777" w:rsidR="0087492E" w:rsidRPr="008F0FC8" w:rsidRDefault="0087492E">
            <w:pPr>
              <w:rPr>
                <w:sz w:val="18"/>
                <w:szCs w:val="18"/>
                <w:lang w:eastAsia="en-AU"/>
              </w:rPr>
            </w:pPr>
          </w:p>
        </w:tc>
        <w:tc>
          <w:tcPr>
            <w:tcW w:w="1180" w:type="dxa"/>
            <w:vMerge/>
            <w:hideMark/>
          </w:tcPr>
          <w:p w14:paraId="69617926" w14:textId="77777777" w:rsidR="0087492E" w:rsidRPr="008F0FC8" w:rsidRDefault="0087492E">
            <w:pPr>
              <w:rPr>
                <w:sz w:val="18"/>
                <w:szCs w:val="18"/>
                <w:lang w:eastAsia="en-AU"/>
              </w:rPr>
            </w:pPr>
          </w:p>
        </w:tc>
        <w:tc>
          <w:tcPr>
            <w:tcW w:w="1609" w:type="dxa"/>
            <w:noWrap/>
            <w:hideMark/>
          </w:tcPr>
          <w:p w14:paraId="5B71A642"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32040AB1"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01B0489" w14:textId="77777777" w:rsidR="0087492E" w:rsidRPr="008F0FC8" w:rsidRDefault="0087492E" w:rsidP="0087492E">
            <w:pPr>
              <w:rPr>
                <w:sz w:val="18"/>
                <w:szCs w:val="18"/>
                <w:lang w:eastAsia="en-AU"/>
              </w:rPr>
            </w:pPr>
            <w:r w:rsidRPr="008F0FC8">
              <w:rPr>
                <w:sz w:val="18"/>
                <w:szCs w:val="18"/>
                <w:lang w:eastAsia="en-AU"/>
              </w:rPr>
              <w:t>5375</w:t>
            </w:r>
          </w:p>
        </w:tc>
        <w:tc>
          <w:tcPr>
            <w:tcW w:w="772" w:type="dxa"/>
            <w:noWrap/>
            <w:hideMark/>
          </w:tcPr>
          <w:p w14:paraId="0789EC9E" w14:textId="77777777" w:rsidR="0087492E" w:rsidRPr="008F0FC8" w:rsidRDefault="0087492E" w:rsidP="0087492E">
            <w:pPr>
              <w:rPr>
                <w:sz w:val="18"/>
                <w:szCs w:val="18"/>
                <w:lang w:eastAsia="en-AU"/>
              </w:rPr>
            </w:pPr>
            <w:r w:rsidRPr="008F0FC8">
              <w:rPr>
                <w:sz w:val="18"/>
                <w:szCs w:val="18"/>
                <w:lang w:eastAsia="en-AU"/>
              </w:rPr>
              <w:t>8.9</w:t>
            </w:r>
          </w:p>
        </w:tc>
        <w:tc>
          <w:tcPr>
            <w:tcW w:w="1431" w:type="dxa"/>
            <w:noWrap/>
            <w:hideMark/>
          </w:tcPr>
          <w:p w14:paraId="51470BA4" w14:textId="77777777" w:rsidR="0087492E" w:rsidRPr="008F0FC8" w:rsidRDefault="0087492E" w:rsidP="0087492E">
            <w:pPr>
              <w:rPr>
                <w:sz w:val="18"/>
                <w:szCs w:val="18"/>
                <w:lang w:eastAsia="en-AU"/>
              </w:rPr>
            </w:pPr>
            <w:r w:rsidRPr="008F0FC8">
              <w:rPr>
                <w:sz w:val="18"/>
                <w:szCs w:val="18"/>
                <w:lang w:eastAsia="en-AU"/>
              </w:rPr>
              <w:t>9.9</w:t>
            </w:r>
          </w:p>
        </w:tc>
        <w:tc>
          <w:tcPr>
            <w:tcW w:w="1101" w:type="dxa"/>
            <w:noWrap/>
            <w:hideMark/>
          </w:tcPr>
          <w:p w14:paraId="2D966CCB" w14:textId="77777777" w:rsidR="0087492E" w:rsidRPr="008F0FC8" w:rsidRDefault="0087492E" w:rsidP="0087492E">
            <w:pPr>
              <w:rPr>
                <w:sz w:val="18"/>
                <w:szCs w:val="18"/>
                <w:lang w:eastAsia="en-AU"/>
              </w:rPr>
            </w:pPr>
            <w:r w:rsidRPr="008F0FC8">
              <w:rPr>
                <w:sz w:val="18"/>
                <w:szCs w:val="18"/>
                <w:lang w:eastAsia="en-AU"/>
              </w:rPr>
              <w:t>20544</w:t>
            </w:r>
          </w:p>
        </w:tc>
        <w:tc>
          <w:tcPr>
            <w:tcW w:w="1101" w:type="dxa"/>
            <w:noWrap/>
            <w:hideMark/>
          </w:tcPr>
          <w:p w14:paraId="7ED875E5" w14:textId="77777777" w:rsidR="0087492E" w:rsidRPr="008F0FC8" w:rsidRDefault="0087492E" w:rsidP="0087492E">
            <w:pPr>
              <w:rPr>
                <w:sz w:val="18"/>
                <w:szCs w:val="18"/>
                <w:lang w:eastAsia="en-AU"/>
              </w:rPr>
            </w:pPr>
            <w:r w:rsidRPr="008F0FC8">
              <w:rPr>
                <w:sz w:val="18"/>
                <w:szCs w:val="18"/>
                <w:lang w:eastAsia="en-AU"/>
              </w:rPr>
              <w:t>34.1</w:t>
            </w:r>
          </w:p>
        </w:tc>
        <w:tc>
          <w:tcPr>
            <w:tcW w:w="1101" w:type="dxa"/>
            <w:noWrap/>
            <w:hideMark/>
          </w:tcPr>
          <w:p w14:paraId="512FBD57" w14:textId="77777777" w:rsidR="0087492E" w:rsidRPr="008F0FC8" w:rsidRDefault="0087492E" w:rsidP="0087492E">
            <w:pPr>
              <w:rPr>
                <w:sz w:val="18"/>
                <w:szCs w:val="18"/>
                <w:lang w:eastAsia="en-AU"/>
              </w:rPr>
            </w:pPr>
            <w:r w:rsidRPr="008F0FC8">
              <w:rPr>
                <w:sz w:val="18"/>
                <w:szCs w:val="18"/>
                <w:lang w:eastAsia="en-AU"/>
              </w:rPr>
              <w:t>35.6</w:t>
            </w:r>
          </w:p>
        </w:tc>
        <w:tc>
          <w:tcPr>
            <w:tcW w:w="1101" w:type="dxa"/>
            <w:noWrap/>
            <w:hideMark/>
          </w:tcPr>
          <w:p w14:paraId="2F7F82DB" w14:textId="77777777" w:rsidR="0087492E" w:rsidRPr="008F0FC8" w:rsidRDefault="0087492E" w:rsidP="0087492E">
            <w:pPr>
              <w:rPr>
                <w:sz w:val="18"/>
                <w:szCs w:val="18"/>
                <w:lang w:eastAsia="en-AU"/>
              </w:rPr>
            </w:pPr>
            <w:r w:rsidRPr="008F0FC8">
              <w:rPr>
                <w:sz w:val="18"/>
                <w:szCs w:val="18"/>
                <w:lang w:eastAsia="en-AU"/>
              </w:rPr>
              <w:t>34403</w:t>
            </w:r>
          </w:p>
        </w:tc>
        <w:tc>
          <w:tcPr>
            <w:tcW w:w="1101" w:type="dxa"/>
            <w:noWrap/>
            <w:hideMark/>
          </w:tcPr>
          <w:p w14:paraId="49CBD3A4" w14:textId="77777777" w:rsidR="0087492E" w:rsidRPr="008F0FC8" w:rsidRDefault="0087492E" w:rsidP="0087492E">
            <w:pPr>
              <w:rPr>
                <w:sz w:val="18"/>
                <w:szCs w:val="18"/>
                <w:lang w:eastAsia="en-AU"/>
              </w:rPr>
            </w:pPr>
            <w:r w:rsidRPr="008F0FC8">
              <w:rPr>
                <w:sz w:val="18"/>
                <w:szCs w:val="18"/>
                <w:lang w:eastAsia="en-AU"/>
              </w:rPr>
              <w:t>57.0</w:t>
            </w:r>
          </w:p>
        </w:tc>
        <w:tc>
          <w:tcPr>
            <w:tcW w:w="1101" w:type="dxa"/>
            <w:noWrap/>
            <w:hideMark/>
          </w:tcPr>
          <w:p w14:paraId="2B830A61" w14:textId="77777777" w:rsidR="0087492E" w:rsidRPr="008F0FC8" w:rsidRDefault="0087492E" w:rsidP="0087492E">
            <w:pPr>
              <w:rPr>
                <w:sz w:val="18"/>
                <w:szCs w:val="18"/>
                <w:lang w:eastAsia="en-AU"/>
              </w:rPr>
            </w:pPr>
            <w:r w:rsidRPr="008F0FC8">
              <w:rPr>
                <w:sz w:val="18"/>
                <w:szCs w:val="18"/>
                <w:lang w:eastAsia="en-AU"/>
              </w:rPr>
              <w:t>54.6</w:t>
            </w:r>
          </w:p>
        </w:tc>
      </w:tr>
      <w:tr w:rsidR="00974654" w:rsidRPr="0087492E" w14:paraId="571F0F67" w14:textId="77777777" w:rsidTr="008F0FC8">
        <w:trPr>
          <w:trHeight w:val="285"/>
        </w:trPr>
        <w:tc>
          <w:tcPr>
            <w:tcW w:w="633" w:type="dxa"/>
            <w:vMerge/>
            <w:hideMark/>
          </w:tcPr>
          <w:p w14:paraId="5FCC2689" w14:textId="77777777" w:rsidR="0087492E" w:rsidRPr="008F0FC8" w:rsidRDefault="0087492E">
            <w:pPr>
              <w:rPr>
                <w:sz w:val="18"/>
                <w:szCs w:val="18"/>
                <w:lang w:eastAsia="en-AU"/>
              </w:rPr>
            </w:pPr>
          </w:p>
        </w:tc>
        <w:tc>
          <w:tcPr>
            <w:tcW w:w="1180" w:type="dxa"/>
            <w:vMerge w:val="restart"/>
            <w:noWrap/>
            <w:hideMark/>
          </w:tcPr>
          <w:p w14:paraId="35EF3E85" w14:textId="77777777" w:rsidR="0087492E" w:rsidRPr="008F0FC8" w:rsidRDefault="0087492E">
            <w:pPr>
              <w:rPr>
                <w:sz w:val="18"/>
                <w:szCs w:val="18"/>
                <w:lang w:eastAsia="en-AU"/>
              </w:rPr>
            </w:pPr>
            <w:r w:rsidRPr="008F0FC8">
              <w:rPr>
                <w:sz w:val="18"/>
                <w:szCs w:val="18"/>
                <w:lang w:eastAsia="en-AU"/>
              </w:rPr>
              <w:t>SA</w:t>
            </w:r>
          </w:p>
        </w:tc>
        <w:tc>
          <w:tcPr>
            <w:tcW w:w="1609" w:type="dxa"/>
            <w:noWrap/>
            <w:hideMark/>
          </w:tcPr>
          <w:p w14:paraId="363E4B9C"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0EE76A9A"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EF161FF" w14:textId="77777777" w:rsidR="0087492E" w:rsidRPr="008F0FC8" w:rsidRDefault="0087492E" w:rsidP="0087492E">
            <w:pPr>
              <w:rPr>
                <w:sz w:val="18"/>
                <w:szCs w:val="18"/>
                <w:lang w:eastAsia="en-AU"/>
              </w:rPr>
            </w:pPr>
            <w:r w:rsidRPr="008F0FC8">
              <w:rPr>
                <w:sz w:val="18"/>
                <w:szCs w:val="18"/>
                <w:lang w:eastAsia="en-AU"/>
              </w:rPr>
              <w:t>1706</w:t>
            </w:r>
          </w:p>
        </w:tc>
        <w:tc>
          <w:tcPr>
            <w:tcW w:w="772" w:type="dxa"/>
            <w:noWrap/>
            <w:hideMark/>
          </w:tcPr>
          <w:p w14:paraId="6D495B7C" w14:textId="77777777" w:rsidR="0087492E" w:rsidRPr="008F0FC8" w:rsidRDefault="0087492E" w:rsidP="0087492E">
            <w:pPr>
              <w:rPr>
                <w:sz w:val="18"/>
                <w:szCs w:val="18"/>
                <w:lang w:eastAsia="en-AU"/>
              </w:rPr>
            </w:pPr>
            <w:r w:rsidRPr="008F0FC8">
              <w:rPr>
                <w:sz w:val="18"/>
                <w:szCs w:val="18"/>
                <w:lang w:eastAsia="en-AU"/>
              </w:rPr>
              <w:t>8.9</w:t>
            </w:r>
          </w:p>
        </w:tc>
        <w:tc>
          <w:tcPr>
            <w:tcW w:w="1431" w:type="dxa"/>
            <w:noWrap/>
            <w:hideMark/>
          </w:tcPr>
          <w:p w14:paraId="32479ACF" w14:textId="77777777" w:rsidR="0087492E" w:rsidRPr="008F0FC8" w:rsidRDefault="0087492E" w:rsidP="0087492E">
            <w:pPr>
              <w:rPr>
                <w:sz w:val="18"/>
                <w:szCs w:val="18"/>
                <w:lang w:eastAsia="en-AU"/>
              </w:rPr>
            </w:pPr>
            <w:r w:rsidRPr="008F0FC8">
              <w:rPr>
                <w:sz w:val="18"/>
                <w:szCs w:val="18"/>
                <w:lang w:eastAsia="en-AU"/>
              </w:rPr>
              <w:t>9.6</w:t>
            </w:r>
          </w:p>
        </w:tc>
        <w:tc>
          <w:tcPr>
            <w:tcW w:w="1101" w:type="dxa"/>
            <w:noWrap/>
            <w:hideMark/>
          </w:tcPr>
          <w:p w14:paraId="000ACD4C" w14:textId="77777777" w:rsidR="0087492E" w:rsidRPr="008F0FC8" w:rsidRDefault="0087492E" w:rsidP="0087492E">
            <w:pPr>
              <w:rPr>
                <w:sz w:val="18"/>
                <w:szCs w:val="18"/>
                <w:lang w:eastAsia="en-AU"/>
              </w:rPr>
            </w:pPr>
            <w:r w:rsidRPr="008F0FC8">
              <w:rPr>
                <w:sz w:val="18"/>
                <w:szCs w:val="18"/>
                <w:lang w:eastAsia="en-AU"/>
              </w:rPr>
              <w:t>6753</w:t>
            </w:r>
          </w:p>
        </w:tc>
        <w:tc>
          <w:tcPr>
            <w:tcW w:w="1101" w:type="dxa"/>
            <w:noWrap/>
            <w:hideMark/>
          </w:tcPr>
          <w:p w14:paraId="397284C6" w14:textId="77777777" w:rsidR="0087492E" w:rsidRPr="008F0FC8" w:rsidRDefault="0087492E" w:rsidP="0087492E">
            <w:pPr>
              <w:rPr>
                <w:sz w:val="18"/>
                <w:szCs w:val="18"/>
                <w:lang w:eastAsia="en-AU"/>
              </w:rPr>
            </w:pPr>
            <w:r w:rsidRPr="008F0FC8">
              <w:rPr>
                <w:sz w:val="18"/>
                <w:szCs w:val="18"/>
                <w:lang w:eastAsia="en-AU"/>
              </w:rPr>
              <w:t>35.1</w:t>
            </w:r>
          </w:p>
        </w:tc>
        <w:tc>
          <w:tcPr>
            <w:tcW w:w="1101" w:type="dxa"/>
            <w:noWrap/>
            <w:hideMark/>
          </w:tcPr>
          <w:p w14:paraId="795C6131" w14:textId="77777777" w:rsidR="0087492E" w:rsidRPr="008F0FC8" w:rsidRDefault="0087492E" w:rsidP="0087492E">
            <w:pPr>
              <w:rPr>
                <w:sz w:val="18"/>
                <w:szCs w:val="18"/>
                <w:lang w:eastAsia="en-AU"/>
              </w:rPr>
            </w:pPr>
            <w:r w:rsidRPr="008F0FC8">
              <w:rPr>
                <w:sz w:val="18"/>
                <w:szCs w:val="18"/>
                <w:lang w:eastAsia="en-AU"/>
              </w:rPr>
              <w:t>35.5</w:t>
            </w:r>
          </w:p>
        </w:tc>
        <w:tc>
          <w:tcPr>
            <w:tcW w:w="1101" w:type="dxa"/>
            <w:noWrap/>
            <w:hideMark/>
          </w:tcPr>
          <w:p w14:paraId="6809844B" w14:textId="77777777" w:rsidR="0087492E" w:rsidRPr="008F0FC8" w:rsidRDefault="0087492E" w:rsidP="0087492E">
            <w:pPr>
              <w:rPr>
                <w:sz w:val="18"/>
                <w:szCs w:val="18"/>
                <w:lang w:eastAsia="en-AU"/>
              </w:rPr>
            </w:pPr>
            <w:r w:rsidRPr="008F0FC8">
              <w:rPr>
                <w:sz w:val="18"/>
                <w:szCs w:val="18"/>
                <w:lang w:eastAsia="en-AU"/>
              </w:rPr>
              <w:t>10621</w:t>
            </w:r>
          </w:p>
        </w:tc>
        <w:tc>
          <w:tcPr>
            <w:tcW w:w="1101" w:type="dxa"/>
            <w:noWrap/>
            <w:hideMark/>
          </w:tcPr>
          <w:p w14:paraId="502515E0" w14:textId="77777777" w:rsidR="0087492E" w:rsidRPr="008F0FC8" w:rsidRDefault="0087492E" w:rsidP="0087492E">
            <w:pPr>
              <w:rPr>
                <w:sz w:val="18"/>
                <w:szCs w:val="18"/>
                <w:lang w:eastAsia="en-AU"/>
              </w:rPr>
            </w:pPr>
            <w:r w:rsidRPr="008F0FC8">
              <w:rPr>
                <w:sz w:val="18"/>
                <w:szCs w:val="18"/>
                <w:lang w:eastAsia="en-AU"/>
              </w:rPr>
              <w:t>55.3</w:t>
            </w:r>
          </w:p>
        </w:tc>
        <w:tc>
          <w:tcPr>
            <w:tcW w:w="1101" w:type="dxa"/>
            <w:noWrap/>
            <w:hideMark/>
          </w:tcPr>
          <w:p w14:paraId="39C50A0B" w14:textId="77777777" w:rsidR="0087492E" w:rsidRPr="008F0FC8" w:rsidRDefault="0087492E" w:rsidP="0087492E">
            <w:pPr>
              <w:rPr>
                <w:sz w:val="18"/>
                <w:szCs w:val="18"/>
                <w:lang w:eastAsia="en-AU"/>
              </w:rPr>
            </w:pPr>
            <w:r w:rsidRPr="008F0FC8">
              <w:rPr>
                <w:sz w:val="18"/>
                <w:szCs w:val="18"/>
                <w:lang w:eastAsia="en-AU"/>
              </w:rPr>
              <w:t>54.1</w:t>
            </w:r>
          </w:p>
        </w:tc>
      </w:tr>
      <w:tr w:rsidR="00974654" w:rsidRPr="0087492E" w14:paraId="15562BF2" w14:textId="77777777" w:rsidTr="008F0FC8">
        <w:trPr>
          <w:trHeight w:val="285"/>
        </w:trPr>
        <w:tc>
          <w:tcPr>
            <w:tcW w:w="633" w:type="dxa"/>
            <w:vMerge/>
            <w:hideMark/>
          </w:tcPr>
          <w:p w14:paraId="5D9EC03A" w14:textId="77777777" w:rsidR="0087492E" w:rsidRPr="008F0FC8" w:rsidRDefault="0087492E">
            <w:pPr>
              <w:rPr>
                <w:sz w:val="18"/>
                <w:szCs w:val="18"/>
                <w:lang w:eastAsia="en-AU"/>
              </w:rPr>
            </w:pPr>
          </w:p>
        </w:tc>
        <w:tc>
          <w:tcPr>
            <w:tcW w:w="1180" w:type="dxa"/>
            <w:vMerge/>
            <w:hideMark/>
          </w:tcPr>
          <w:p w14:paraId="2E415ACC" w14:textId="77777777" w:rsidR="0087492E" w:rsidRPr="008F0FC8" w:rsidRDefault="0087492E">
            <w:pPr>
              <w:rPr>
                <w:sz w:val="18"/>
                <w:szCs w:val="18"/>
                <w:lang w:eastAsia="en-AU"/>
              </w:rPr>
            </w:pPr>
          </w:p>
        </w:tc>
        <w:tc>
          <w:tcPr>
            <w:tcW w:w="1609" w:type="dxa"/>
            <w:noWrap/>
            <w:hideMark/>
          </w:tcPr>
          <w:p w14:paraId="1C4502E7"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1E8D13A3"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5372524" w14:textId="77777777" w:rsidR="0087492E" w:rsidRPr="008F0FC8" w:rsidRDefault="0087492E" w:rsidP="0087492E">
            <w:pPr>
              <w:rPr>
                <w:sz w:val="18"/>
                <w:szCs w:val="18"/>
                <w:lang w:eastAsia="en-AU"/>
              </w:rPr>
            </w:pPr>
            <w:r w:rsidRPr="008F0FC8">
              <w:rPr>
                <w:sz w:val="18"/>
                <w:szCs w:val="18"/>
                <w:lang w:eastAsia="en-AU"/>
              </w:rPr>
              <w:t>119</w:t>
            </w:r>
          </w:p>
        </w:tc>
        <w:tc>
          <w:tcPr>
            <w:tcW w:w="772" w:type="dxa"/>
            <w:noWrap/>
            <w:hideMark/>
          </w:tcPr>
          <w:p w14:paraId="4F989026"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2ADED2E1" w14:textId="77777777" w:rsidR="0087492E" w:rsidRPr="008F0FC8" w:rsidRDefault="0087492E" w:rsidP="0087492E">
            <w:pPr>
              <w:rPr>
                <w:sz w:val="18"/>
                <w:szCs w:val="18"/>
                <w:lang w:eastAsia="en-AU"/>
              </w:rPr>
            </w:pPr>
            <w:r w:rsidRPr="008F0FC8">
              <w:rPr>
                <w:sz w:val="18"/>
                <w:szCs w:val="18"/>
                <w:lang w:eastAsia="en-AU"/>
              </w:rPr>
              <w:t>0.8</w:t>
            </w:r>
          </w:p>
        </w:tc>
        <w:tc>
          <w:tcPr>
            <w:tcW w:w="1101" w:type="dxa"/>
            <w:noWrap/>
            <w:hideMark/>
          </w:tcPr>
          <w:p w14:paraId="414CC9BF" w14:textId="77777777" w:rsidR="0087492E" w:rsidRPr="008F0FC8" w:rsidRDefault="0087492E" w:rsidP="0087492E">
            <w:pPr>
              <w:rPr>
                <w:sz w:val="18"/>
                <w:szCs w:val="18"/>
                <w:lang w:eastAsia="en-AU"/>
              </w:rPr>
            </w:pPr>
            <w:r w:rsidRPr="008F0FC8">
              <w:rPr>
                <w:sz w:val="18"/>
                <w:szCs w:val="18"/>
                <w:lang w:eastAsia="en-AU"/>
              </w:rPr>
              <w:t>9</w:t>
            </w:r>
          </w:p>
        </w:tc>
        <w:tc>
          <w:tcPr>
            <w:tcW w:w="1101" w:type="dxa"/>
            <w:noWrap/>
            <w:hideMark/>
          </w:tcPr>
          <w:p w14:paraId="39E46D38"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0B3EC61A"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0242953D" w14:textId="77777777" w:rsidR="0087492E" w:rsidRPr="008F0FC8" w:rsidRDefault="0087492E" w:rsidP="0087492E">
            <w:pPr>
              <w:rPr>
                <w:sz w:val="18"/>
                <w:szCs w:val="18"/>
                <w:lang w:eastAsia="en-AU"/>
              </w:rPr>
            </w:pPr>
            <w:r w:rsidRPr="008F0FC8">
              <w:rPr>
                <w:sz w:val="18"/>
                <w:szCs w:val="18"/>
                <w:lang w:eastAsia="en-AU"/>
              </w:rPr>
              <w:t>7</w:t>
            </w:r>
          </w:p>
        </w:tc>
        <w:tc>
          <w:tcPr>
            <w:tcW w:w="1101" w:type="dxa"/>
            <w:noWrap/>
            <w:hideMark/>
          </w:tcPr>
          <w:p w14:paraId="4F63E4B4"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4649B94A" w14:textId="77777777" w:rsidR="0087492E" w:rsidRPr="008F0FC8" w:rsidRDefault="0087492E" w:rsidP="0087492E">
            <w:pPr>
              <w:rPr>
                <w:sz w:val="18"/>
                <w:szCs w:val="18"/>
                <w:lang w:eastAsia="en-AU"/>
              </w:rPr>
            </w:pPr>
            <w:r w:rsidRPr="008F0FC8">
              <w:rPr>
                <w:sz w:val="18"/>
                <w:szCs w:val="18"/>
                <w:lang w:eastAsia="en-AU"/>
              </w:rPr>
              <w:t>0.1</w:t>
            </w:r>
          </w:p>
        </w:tc>
      </w:tr>
      <w:tr w:rsidR="00974654" w:rsidRPr="0087492E" w14:paraId="608A8623" w14:textId="77777777" w:rsidTr="008F0FC8">
        <w:trPr>
          <w:trHeight w:val="285"/>
        </w:trPr>
        <w:tc>
          <w:tcPr>
            <w:tcW w:w="633" w:type="dxa"/>
            <w:vMerge/>
            <w:hideMark/>
          </w:tcPr>
          <w:p w14:paraId="25E09126" w14:textId="77777777" w:rsidR="0087492E" w:rsidRPr="008F0FC8" w:rsidRDefault="0087492E">
            <w:pPr>
              <w:rPr>
                <w:sz w:val="18"/>
                <w:szCs w:val="18"/>
                <w:lang w:eastAsia="en-AU"/>
              </w:rPr>
            </w:pPr>
          </w:p>
        </w:tc>
        <w:tc>
          <w:tcPr>
            <w:tcW w:w="1180" w:type="dxa"/>
            <w:vMerge/>
            <w:hideMark/>
          </w:tcPr>
          <w:p w14:paraId="332D150E" w14:textId="77777777" w:rsidR="0087492E" w:rsidRPr="008F0FC8" w:rsidRDefault="0087492E">
            <w:pPr>
              <w:rPr>
                <w:sz w:val="18"/>
                <w:szCs w:val="18"/>
                <w:lang w:eastAsia="en-AU"/>
              </w:rPr>
            </w:pPr>
          </w:p>
        </w:tc>
        <w:tc>
          <w:tcPr>
            <w:tcW w:w="1609" w:type="dxa"/>
            <w:noWrap/>
            <w:hideMark/>
          </w:tcPr>
          <w:p w14:paraId="638D810B"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469C5D5C"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7B66E81" w14:textId="77777777" w:rsidR="0087492E" w:rsidRPr="008F0FC8" w:rsidRDefault="0087492E" w:rsidP="0087492E">
            <w:pPr>
              <w:rPr>
                <w:sz w:val="18"/>
                <w:szCs w:val="18"/>
                <w:lang w:eastAsia="en-AU"/>
              </w:rPr>
            </w:pPr>
            <w:r w:rsidRPr="008F0FC8">
              <w:rPr>
                <w:sz w:val="18"/>
                <w:szCs w:val="18"/>
                <w:lang w:eastAsia="en-AU"/>
              </w:rPr>
              <w:t>1822</w:t>
            </w:r>
          </w:p>
        </w:tc>
        <w:tc>
          <w:tcPr>
            <w:tcW w:w="772" w:type="dxa"/>
            <w:noWrap/>
            <w:hideMark/>
          </w:tcPr>
          <w:p w14:paraId="2CBA5422" w14:textId="77777777" w:rsidR="0087492E" w:rsidRPr="008F0FC8" w:rsidRDefault="0087492E" w:rsidP="0087492E">
            <w:pPr>
              <w:rPr>
                <w:sz w:val="18"/>
                <w:szCs w:val="18"/>
                <w:lang w:eastAsia="en-AU"/>
              </w:rPr>
            </w:pPr>
            <w:r w:rsidRPr="008F0FC8">
              <w:rPr>
                <w:sz w:val="18"/>
                <w:szCs w:val="18"/>
                <w:lang w:eastAsia="en-AU"/>
              </w:rPr>
              <w:t>9.5</w:t>
            </w:r>
          </w:p>
        </w:tc>
        <w:tc>
          <w:tcPr>
            <w:tcW w:w="1431" w:type="dxa"/>
            <w:noWrap/>
            <w:hideMark/>
          </w:tcPr>
          <w:p w14:paraId="033A6D34" w14:textId="77777777" w:rsidR="0087492E" w:rsidRPr="008F0FC8" w:rsidRDefault="0087492E" w:rsidP="0087492E">
            <w:pPr>
              <w:rPr>
                <w:sz w:val="18"/>
                <w:szCs w:val="18"/>
                <w:lang w:eastAsia="en-AU"/>
              </w:rPr>
            </w:pPr>
            <w:r w:rsidRPr="008F0FC8">
              <w:rPr>
                <w:sz w:val="18"/>
                <w:szCs w:val="18"/>
                <w:lang w:eastAsia="en-AU"/>
              </w:rPr>
              <w:t>10.3</w:t>
            </w:r>
          </w:p>
        </w:tc>
        <w:tc>
          <w:tcPr>
            <w:tcW w:w="1101" w:type="dxa"/>
            <w:noWrap/>
            <w:hideMark/>
          </w:tcPr>
          <w:p w14:paraId="737C16FD" w14:textId="77777777" w:rsidR="0087492E" w:rsidRPr="008F0FC8" w:rsidRDefault="0087492E" w:rsidP="0087492E">
            <w:pPr>
              <w:rPr>
                <w:sz w:val="18"/>
                <w:szCs w:val="18"/>
                <w:lang w:eastAsia="en-AU"/>
              </w:rPr>
            </w:pPr>
            <w:r w:rsidRPr="008F0FC8">
              <w:rPr>
                <w:sz w:val="18"/>
                <w:szCs w:val="18"/>
                <w:lang w:eastAsia="en-AU"/>
              </w:rPr>
              <w:t>6762</w:t>
            </w:r>
          </w:p>
        </w:tc>
        <w:tc>
          <w:tcPr>
            <w:tcW w:w="1101" w:type="dxa"/>
            <w:noWrap/>
            <w:hideMark/>
          </w:tcPr>
          <w:p w14:paraId="7A8AE377" w14:textId="77777777" w:rsidR="0087492E" w:rsidRPr="008F0FC8" w:rsidRDefault="0087492E" w:rsidP="0087492E">
            <w:pPr>
              <w:rPr>
                <w:sz w:val="18"/>
                <w:szCs w:val="18"/>
                <w:lang w:eastAsia="en-AU"/>
              </w:rPr>
            </w:pPr>
            <w:r w:rsidRPr="008F0FC8">
              <w:rPr>
                <w:sz w:val="18"/>
                <w:szCs w:val="18"/>
                <w:lang w:eastAsia="en-AU"/>
              </w:rPr>
              <w:t>35.2</w:t>
            </w:r>
          </w:p>
        </w:tc>
        <w:tc>
          <w:tcPr>
            <w:tcW w:w="1101" w:type="dxa"/>
            <w:noWrap/>
            <w:hideMark/>
          </w:tcPr>
          <w:p w14:paraId="3D45513B" w14:textId="77777777" w:rsidR="0087492E" w:rsidRPr="008F0FC8" w:rsidRDefault="0087492E" w:rsidP="0087492E">
            <w:pPr>
              <w:rPr>
                <w:sz w:val="18"/>
                <w:szCs w:val="18"/>
                <w:lang w:eastAsia="en-AU"/>
              </w:rPr>
            </w:pPr>
            <w:r w:rsidRPr="008F0FC8">
              <w:rPr>
                <w:sz w:val="18"/>
                <w:szCs w:val="18"/>
                <w:lang w:eastAsia="en-AU"/>
              </w:rPr>
              <w:t>35.5</w:t>
            </w:r>
          </w:p>
        </w:tc>
        <w:tc>
          <w:tcPr>
            <w:tcW w:w="1101" w:type="dxa"/>
            <w:noWrap/>
            <w:hideMark/>
          </w:tcPr>
          <w:p w14:paraId="274A07CC" w14:textId="77777777" w:rsidR="0087492E" w:rsidRPr="008F0FC8" w:rsidRDefault="0087492E" w:rsidP="0087492E">
            <w:pPr>
              <w:rPr>
                <w:sz w:val="18"/>
                <w:szCs w:val="18"/>
                <w:lang w:eastAsia="en-AU"/>
              </w:rPr>
            </w:pPr>
            <w:r w:rsidRPr="008F0FC8">
              <w:rPr>
                <w:sz w:val="18"/>
                <w:szCs w:val="18"/>
                <w:lang w:eastAsia="en-AU"/>
              </w:rPr>
              <w:t>10628</w:t>
            </w:r>
          </w:p>
        </w:tc>
        <w:tc>
          <w:tcPr>
            <w:tcW w:w="1101" w:type="dxa"/>
            <w:noWrap/>
            <w:hideMark/>
          </w:tcPr>
          <w:p w14:paraId="5E19DBE6" w14:textId="77777777" w:rsidR="0087492E" w:rsidRPr="008F0FC8" w:rsidRDefault="0087492E" w:rsidP="0087492E">
            <w:pPr>
              <w:rPr>
                <w:sz w:val="18"/>
                <w:szCs w:val="18"/>
                <w:lang w:eastAsia="en-AU"/>
              </w:rPr>
            </w:pPr>
            <w:r w:rsidRPr="008F0FC8">
              <w:rPr>
                <w:sz w:val="18"/>
                <w:szCs w:val="18"/>
                <w:lang w:eastAsia="en-AU"/>
              </w:rPr>
              <w:t>55.3</w:t>
            </w:r>
          </w:p>
        </w:tc>
        <w:tc>
          <w:tcPr>
            <w:tcW w:w="1101" w:type="dxa"/>
            <w:noWrap/>
            <w:hideMark/>
          </w:tcPr>
          <w:p w14:paraId="2115E8A3" w14:textId="77777777" w:rsidR="0087492E" w:rsidRPr="008F0FC8" w:rsidRDefault="0087492E" w:rsidP="0087492E">
            <w:pPr>
              <w:rPr>
                <w:sz w:val="18"/>
                <w:szCs w:val="18"/>
                <w:lang w:eastAsia="en-AU"/>
              </w:rPr>
            </w:pPr>
            <w:r w:rsidRPr="008F0FC8">
              <w:rPr>
                <w:sz w:val="18"/>
                <w:szCs w:val="18"/>
                <w:lang w:eastAsia="en-AU"/>
              </w:rPr>
              <w:t>54.2</w:t>
            </w:r>
          </w:p>
        </w:tc>
      </w:tr>
      <w:tr w:rsidR="00974654" w:rsidRPr="0087492E" w14:paraId="4CE772CF" w14:textId="77777777" w:rsidTr="008F0FC8">
        <w:trPr>
          <w:trHeight w:val="285"/>
        </w:trPr>
        <w:tc>
          <w:tcPr>
            <w:tcW w:w="633" w:type="dxa"/>
            <w:vMerge/>
            <w:hideMark/>
          </w:tcPr>
          <w:p w14:paraId="3D48CD26" w14:textId="77777777" w:rsidR="0087492E" w:rsidRPr="008F0FC8" w:rsidRDefault="0087492E">
            <w:pPr>
              <w:rPr>
                <w:sz w:val="18"/>
                <w:szCs w:val="18"/>
                <w:lang w:eastAsia="en-AU"/>
              </w:rPr>
            </w:pPr>
          </w:p>
        </w:tc>
        <w:tc>
          <w:tcPr>
            <w:tcW w:w="1180" w:type="dxa"/>
            <w:vMerge w:val="restart"/>
            <w:noWrap/>
            <w:hideMark/>
          </w:tcPr>
          <w:p w14:paraId="2CF2FBE1" w14:textId="77777777" w:rsidR="0087492E" w:rsidRPr="008F0FC8" w:rsidRDefault="0087492E">
            <w:pPr>
              <w:rPr>
                <w:sz w:val="18"/>
                <w:szCs w:val="18"/>
                <w:lang w:eastAsia="en-AU"/>
              </w:rPr>
            </w:pPr>
            <w:r w:rsidRPr="008F0FC8">
              <w:rPr>
                <w:sz w:val="18"/>
                <w:szCs w:val="18"/>
                <w:lang w:eastAsia="en-AU"/>
              </w:rPr>
              <w:t>WA</w:t>
            </w:r>
          </w:p>
        </w:tc>
        <w:tc>
          <w:tcPr>
            <w:tcW w:w="1609" w:type="dxa"/>
            <w:noWrap/>
            <w:hideMark/>
          </w:tcPr>
          <w:p w14:paraId="00B5AEC0"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54FD9E3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0AB931A" w14:textId="77777777" w:rsidR="0087492E" w:rsidRPr="008F0FC8" w:rsidRDefault="0087492E" w:rsidP="0087492E">
            <w:pPr>
              <w:rPr>
                <w:sz w:val="18"/>
                <w:szCs w:val="18"/>
                <w:lang w:eastAsia="en-AU"/>
              </w:rPr>
            </w:pPr>
            <w:r w:rsidRPr="008F0FC8">
              <w:rPr>
                <w:sz w:val="18"/>
                <w:szCs w:val="18"/>
                <w:lang w:eastAsia="en-AU"/>
              </w:rPr>
              <w:t>2930</w:t>
            </w:r>
          </w:p>
        </w:tc>
        <w:tc>
          <w:tcPr>
            <w:tcW w:w="772" w:type="dxa"/>
            <w:noWrap/>
            <w:hideMark/>
          </w:tcPr>
          <w:p w14:paraId="713719B2" w14:textId="77777777" w:rsidR="0087492E" w:rsidRPr="008F0FC8" w:rsidRDefault="0087492E" w:rsidP="0087492E">
            <w:pPr>
              <w:rPr>
                <w:sz w:val="18"/>
                <w:szCs w:val="18"/>
                <w:lang w:eastAsia="en-AU"/>
              </w:rPr>
            </w:pPr>
            <w:r w:rsidRPr="008F0FC8">
              <w:rPr>
                <w:sz w:val="18"/>
                <w:szCs w:val="18"/>
                <w:lang w:eastAsia="en-AU"/>
              </w:rPr>
              <w:t>8.9</w:t>
            </w:r>
          </w:p>
        </w:tc>
        <w:tc>
          <w:tcPr>
            <w:tcW w:w="1431" w:type="dxa"/>
            <w:noWrap/>
            <w:hideMark/>
          </w:tcPr>
          <w:p w14:paraId="69E1A5EA" w14:textId="77777777" w:rsidR="0087492E" w:rsidRPr="008F0FC8" w:rsidRDefault="0087492E" w:rsidP="0087492E">
            <w:pPr>
              <w:rPr>
                <w:sz w:val="18"/>
                <w:szCs w:val="18"/>
                <w:lang w:eastAsia="en-AU"/>
              </w:rPr>
            </w:pPr>
            <w:r w:rsidRPr="008F0FC8">
              <w:rPr>
                <w:sz w:val="18"/>
                <w:szCs w:val="18"/>
                <w:lang w:eastAsia="en-AU"/>
              </w:rPr>
              <w:t>10.1</w:t>
            </w:r>
          </w:p>
        </w:tc>
        <w:tc>
          <w:tcPr>
            <w:tcW w:w="1101" w:type="dxa"/>
            <w:noWrap/>
            <w:hideMark/>
          </w:tcPr>
          <w:p w14:paraId="10A703B6" w14:textId="77777777" w:rsidR="0087492E" w:rsidRPr="008F0FC8" w:rsidRDefault="0087492E" w:rsidP="0087492E">
            <w:pPr>
              <w:rPr>
                <w:sz w:val="18"/>
                <w:szCs w:val="18"/>
                <w:lang w:eastAsia="en-AU"/>
              </w:rPr>
            </w:pPr>
            <w:r w:rsidRPr="008F0FC8">
              <w:rPr>
                <w:sz w:val="18"/>
                <w:szCs w:val="18"/>
                <w:lang w:eastAsia="en-AU"/>
              </w:rPr>
              <w:t>11207</w:t>
            </w:r>
          </w:p>
        </w:tc>
        <w:tc>
          <w:tcPr>
            <w:tcW w:w="1101" w:type="dxa"/>
            <w:noWrap/>
            <w:hideMark/>
          </w:tcPr>
          <w:p w14:paraId="724620B3" w14:textId="77777777" w:rsidR="0087492E" w:rsidRPr="008F0FC8" w:rsidRDefault="0087492E" w:rsidP="0087492E">
            <w:pPr>
              <w:rPr>
                <w:sz w:val="18"/>
                <w:szCs w:val="18"/>
                <w:lang w:eastAsia="en-AU"/>
              </w:rPr>
            </w:pPr>
            <w:r w:rsidRPr="008F0FC8">
              <w:rPr>
                <w:sz w:val="18"/>
                <w:szCs w:val="18"/>
                <w:lang w:eastAsia="en-AU"/>
              </w:rPr>
              <w:t>33.9</w:t>
            </w:r>
          </w:p>
        </w:tc>
        <w:tc>
          <w:tcPr>
            <w:tcW w:w="1101" w:type="dxa"/>
            <w:noWrap/>
            <w:hideMark/>
          </w:tcPr>
          <w:p w14:paraId="07616D17" w14:textId="77777777" w:rsidR="0087492E" w:rsidRPr="008F0FC8" w:rsidRDefault="0087492E" w:rsidP="0087492E">
            <w:pPr>
              <w:rPr>
                <w:sz w:val="18"/>
                <w:szCs w:val="18"/>
                <w:lang w:eastAsia="en-AU"/>
              </w:rPr>
            </w:pPr>
            <w:r w:rsidRPr="008F0FC8">
              <w:rPr>
                <w:sz w:val="18"/>
                <w:szCs w:val="18"/>
                <w:lang w:eastAsia="en-AU"/>
              </w:rPr>
              <w:t>34.8</w:t>
            </w:r>
          </w:p>
        </w:tc>
        <w:tc>
          <w:tcPr>
            <w:tcW w:w="1101" w:type="dxa"/>
            <w:noWrap/>
            <w:hideMark/>
          </w:tcPr>
          <w:p w14:paraId="3FA2BAC9" w14:textId="77777777" w:rsidR="0087492E" w:rsidRPr="008F0FC8" w:rsidRDefault="0087492E" w:rsidP="0087492E">
            <w:pPr>
              <w:rPr>
                <w:sz w:val="18"/>
                <w:szCs w:val="18"/>
                <w:lang w:eastAsia="en-AU"/>
              </w:rPr>
            </w:pPr>
            <w:r w:rsidRPr="008F0FC8">
              <w:rPr>
                <w:sz w:val="18"/>
                <w:szCs w:val="18"/>
                <w:lang w:eastAsia="en-AU"/>
              </w:rPr>
              <w:t>18659</w:t>
            </w:r>
          </w:p>
        </w:tc>
        <w:tc>
          <w:tcPr>
            <w:tcW w:w="1101" w:type="dxa"/>
            <w:noWrap/>
            <w:hideMark/>
          </w:tcPr>
          <w:p w14:paraId="60E48A08" w14:textId="77777777" w:rsidR="0087492E" w:rsidRPr="008F0FC8" w:rsidRDefault="0087492E" w:rsidP="0087492E">
            <w:pPr>
              <w:rPr>
                <w:sz w:val="18"/>
                <w:szCs w:val="18"/>
                <w:lang w:eastAsia="en-AU"/>
              </w:rPr>
            </w:pPr>
            <w:r w:rsidRPr="008F0FC8">
              <w:rPr>
                <w:sz w:val="18"/>
                <w:szCs w:val="18"/>
                <w:lang w:eastAsia="en-AU"/>
              </w:rPr>
              <w:t>56.5</w:t>
            </w:r>
          </w:p>
        </w:tc>
        <w:tc>
          <w:tcPr>
            <w:tcW w:w="1101" w:type="dxa"/>
            <w:noWrap/>
            <w:hideMark/>
          </w:tcPr>
          <w:p w14:paraId="3A904D04" w14:textId="77777777" w:rsidR="0087492E" w:rsidRPr="008F0FC8" w:rsidRDefault="0087492E" w:rsidP="0087492E">
            <w:pPr>
              <w:rPr>
                <w:sz w:val="18"/>
                <w:szCs w:val="18"/>
                <w:lang w:eastAsia="en-AU"/>
              </w:rPr>
            </w:pPr>
            <w:r w:rsidRPr="008F0FC8">
              <w:rPr>
                <w:sz w:val="18"/>
                <w:szCs w:val="18"/>
                <w:lang w:eastAsia="en-AU"/>
              </w:rPr>
              <w:t>54.3</w:t>
            </w:r>
          </w:p>
        </w:tc>
      </w:tr>
      <w:tr w:rsidR="00974654" w:rsidRPr="0087492E" w14:paraId="5002D29B" w14:textId="77777777" w:rsidTr="008F0FC8">
        <w:trPr>
          <w:trHeight w:val="285"/>
        </w:trPr>
        <w:tc>
          <w:tcPr>
            <w:tcW w:w="633" w:type="dxa"/>
            <w:vMerge/>
            <w:hideMark/>
          </w:tcPr>
          <w:p w14:paraId="662C5FAA" w14:textId="77777777" w:rsidR="0087492E" w:rsidRPr="008F0FC8" w:rsidRDefault="0087492E">
            <w:pPr>
              <w:rPr>
                <w:sz w:val="18"/>
                <w:szCs w:val="18"/>
                <w:lang w:eastAsia="en-AU"/>
              </w:rPr>
            </w:pPr>
          </w:p>
        </w:tc>
        <w:tc>
          <w:tcPr>
            <w:tcW w:w="1180" w:type="dxa"/>
            <w:vMerge/>
            <w:hideMark/>
          </w:tcPr>
          <w:p w14:paraId="4F5EEF3F" w14:textId="77777777" w:rsidR="0087492E" w:rsidRPr="008F0FC8" w:rsidRDefault="0087492E">
            <w:pPr>
              <w:rPr>
                <w:sz w:val="18"/>
                <w:szCs w:val="18"/>
                <w:lang w:eastAsia="en-AU"/>
              </w:rPr>
            </w:pPr>
          </w:p>
        </w:tc>
        <w:tc>
          <w:tcPr>
            <w:tcW w:w="1609" w:type="dxa"/>
            <w:noWrap/>
            <w:hideMark/>
          </w:tcPr>
          <w:p w14:paraId="080D32B6"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7D5F160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3DD074C" w14:textId="77777777" w:rsidR="0087492E" w:rsidRPr="008F0FC8" w:rsidRDefault="0087492E" w:rsidP="0087492E">
            <w:pPr>
              <w:rPr>
                <w:sz w:val="18"/>
                <w:szCs w:val="18"/>
                <w:lang w:eastAsia="en-AU"/>
              </w:rPr>
            </w:pPr>
            <w:r w:rsidRPr="008F0FC8">
              <w:rPr>
                <w:sz w:val="18"/>
                <w:szCs w:val="18"/>
                <w:lang w:eastAsia="en-AU"/>
              </w:rPr>
              <w:t>207</w:t>
            </w:r>
          </w:p>
        </w:tc>
        <w:tc>
          <w:tcPr>
            <w:tcW w:w="772" w:type="dxa"/>
            <w:noWrap/>
            <w:hideMark/>
          </w:tcPr>
          <w:p w14:paraId="116DD916"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3E2DD8BD" w14:textId="77777777" w:rsidR="0087492E" w:rsidRPr="008F0FC8" w:rsidRDefault="0087492E" w:rsidP="0087492E">
            <w:pPr>
              <w:rPr>
                <w:sz w:val="18"/>
                <w:szCs w:val="18"/>
                <w:lang w:eastAsia="en-AU"/>
              </w:rPr>
            </w:pPr>
            <w:r w:rsidRPr="008F0FC8">
              <w:rPr>
                <w:sz w:val="18"/>
                <w:szCs w:val="18"/>
                <w:lang w:eastAsia="en-AU"/>
              </w:rPr>
              <w:t>0.7</w:t>
            </w:r>
          </w:p>
        </w:tc>
        <w:tc>
          <w:tcPr>
            <w:tcW w:w="1101" w:type="dxa"/>
            <w:noWrap/>
            <w:hideMark/>
          </w:tcPr>
          <w:p w14:paraId="7FE0A9E4" w14:textId="77777777" w:rsidR="0087492E" w:rsidRPr="008F0FC8" w:rsidRDefault="0087492E" w:rsidP="0087492E">
            <w:pPr>
              <w:rPr>
                <w:sz w:val="18"/>
                <w:szCs w:val="18"/>
                <w:lang w:eastAsia="en-AU"/>
              </w:rPr>
            </w:pPr>
            <w:r w:rsidRPr="008F0FC8">
              <w:rPr>
                <w:sz w:val="18"/>
                <w:szCs w:val="18"/>
                <w:lang w:eastAsia="en-AU"/>
              </w:rPr>
              <w:t>14</w:t>
            </w:r>
          </w:p>
        </w:tc>
        <w:tc>
          <w:tcPr>
            <w:tcW w:w="1101" w:type="dxa"/>
            <w:noWrap/>
            <w:hideMark/>
          </w:tcPr>
          <w:p w14:paraId="68E28ADC"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55F5FDA7"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5910C071" w14:textId="77777777" w:rsidR="0087492E" w:rsidRPr="008F0FC8" w:rsidRDefault="0087492E" w:rsidP="0087492E">
            <w:pPr>
              <w:rPr>
                <w:sz w:val="18"/>
                <w:szCs w:val="18"/>
                <w:lang w:eastAsia="en-AU"/>
              </w:rPr>
            </w:pPr>
            <w:r w:rsidRPr="008F0FC8">
              <w:rPr>
                <w:sz w:val="18"/>
                <w:szCs w:val="18"/>
                <w:lang w:eastAsia="en-AU"/>
              </w:rPr>
              <w:t>10</w:t>
            </w:r>
          </w:p>
        </w:tc>
        <w:tc>
          <w:tcPr>
            <w:tcW w:w="1101" w:type="dxa"/>
            <w:noWrap/>
            <w:hideMark/>
          </w:tcPr>
          <w:p w14:paraId="72B3818B"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6B7DB12C" w14:textId="77777777" w:rsidR="0087492E" w:rsidRPr="008F0FC8" w:rsidRDefault="0087492E" w:rsidP="0087492E">
            <w:pPr>
              <w:rPr>
                <w:sz w:val="18"/>
                <w:szCs w:val="18"/>
                <w:lang w:eastAsia="en-AU"/>
              </w:rPr>
            </w:pPr>
            <w:r w:rsidRPr="008F0FC8">
              <w:rPr>
                <w:sz w:val="18"/>
                <w:szCs w:val="18"/>
                <w:lang w:eastAsia="en-AU"/>
              </w:rPr>
              <w:t>0.1</w:t>
            </w:r>
          </w:p>
        </w:tc>
      </w:tr>
      <w:tr w:rsidR="00974654" w:rsidRPr="0087492E" w14:paraId="611917A0" w14:textId="77777777" w:rsidTr="008F0FC8">
        <w:trPr>
          <w:trHeight w:val="285"/>
        </w:trPr>
        <w:tc>
          <w:tcPr>
            <w:tcW w:w="633" w:type="dxa"/>
            <w:vMerge/>
            <w:hideMark/>
          </w:tcPr>
          <w:p w14:paraId="17565443" w14:textId="77777777" w:rsidR="0087492E" w:rsidRPr="008F0FC8" w:rsidRDefault="0087492E">
            <w:pPr>
              <w:rPr>
                <w:sz w:val="18"/>
                <w:szCs w:val="18"/>
                <w:lang w:eastAsia="en-AU"/>
              </w:rPr>
            </w:pPr>
          </w:p>
        </w:tc>
        <w:tc>
          <w:tcPr>
            <w:tcW w:w="1180" w:type="dxa"/>
            <w:vMerge/>
            <w:hideMark/>
          </w:tcPr>
          <w:p w14:paraId="65EB3A8C" w14:textId="77777777" w:rsidR="0087492E" w:rsidRPr="008F0FC8" w:rsidRDefault="0087492E">
            <w:pPr>
              <w:rPr>
                <w:sz w:val="18"/>
                <w:szCs w:val="18"/>
                <w:lang w:eastAsia="en-AU"/>
              </w:rPr>
            </w:pPr>
          </w:p>
        </w:tc>
        <w:tc>
          <w:tcPr>
            <w:tcW w:w="1609" w:type="dxa"/>
            <w:noWrap/>
            <w:hideMark/>
          </w:tcPr>
          <w:p w14:paraId="0C31ED25"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72636793"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A896903" w14:textId="77777777" w:rsidR="0087492E" w:rsidRPr="008F0FC8" w:rsidRDefault="0087492E" w:rsidP="0087492E">
            <w:pPr>
              <w:rPr>
                <w:sz w:val="18"/>
                <w:szCs w:val="18"/>
                <w:lang w:eastAsia="en-AU"/>
              </w:rPr>
            </w:pPr>
            <w:r w:rsidRPr="008F0FC8">
              <w:rPr>
                <w:sz w:val="18"/>
                <w:szCs w:val="18"/>
                <w:lang w:eastAsia="en-AU"/>
              </w:rPr>
              <w:t>3134</w:t>
            </w:r>
          </w:p>
        </w:tc>
        <w:tc>
          <w:tcPr>
            <w:tcW w:w="772" w:type="dxa"/>
            <w:noWrap/>
            <w:hideMark/>
          </w:tcPr>
          <w:p w14:paraId="348E869C" w14:textId="77777777" w:rsidR="0087492E" w:rsidRPr="008F0FC8" w:rsidRDefault="0087492E" w:rsidP="0087492E">
            <w:pPr>
              <w:rPr>
                <w:sz w:val="18"/>
                <w:szCs w:val="18"/>
                <w:lang w:eastAsia="en-AU"/>
              </w:rPr>
            </w:pPr>
            <w:r w:rsidRPr="008F0FC8">
              <w:rPr>
                <w:sz w:val="18"/>
                <w:szCs w:val="18"/>
                <w:lang w:eastAsia="en-AU"/>
              </w:rPr>
              <w:t>9.5</w:t>
            </w:r>
          </w:p>
        </w:tc>
        <w:tc>
          <w:tcPr>
            <w:tcW w:w="1431" w:type="dxa"/>
            <w:noWrap/>
            <w:hideMark/>
          </w:tcPr>
          <w:p w14:paraId="5ACEE570" w14:textId="77777777" w:rsidR="0087492E" w:rsidRPr="008F0FC8" w:rsidRDefault="0087492E" w:rsidP="0087492E">
            <w:pPr>
              <w:rPr>
                <w:sz w:val="18"/>
                <w:szCs w:val="18"/>
                <w:lang w:eastAsia="en-AU"/>
              </w:rPr>
            </w:pPr>
            <w:r w:rsidRPr="008F0FC8">
              <w:rPr>
                <w:sz w:val="18"/>
                <w:szCs w:val="18"/>
                <w:lang w:eastAsia="en-AU"/>
              </w:rPr>
              <w:t>10.8</w:t>
            </w:r>
          </w:p>
        </w:tc>
        <w:tc>
          <w:tcPr>
            <w:tcW w:w="1101" w:type="dxa"/>
            <w:noWrap/>
            <w:hideMark/>
          </w:tcPr>
          <w:p w14:paraId="4E44E090" w14:textId="77777777" w:rsidR="0087492E" w:rsidRPr="008F0FC8" w:rsidRDefault="0087492E" w:rsidP="0087492E">
            <w:pPr>
              <w:rPr>
                <w:sz w:val="18"/>
                <w:szCs w:val="18"/>
                <w:lang w:eastAsia="en-AU"/>
              </w:rPr>
            </w:pPr>
            <w:r w:rsidRPr="008F0FC8">
              <w:rPr>
                <w:sz w:val="18"/>
                <w:szCs w:val="18"/>
                <w:lang w:eastAsia="en-AU"/>
              </w:rPr>
              <w:t>11221</w:t>
            </w:r>
          </w:p>
        </w:tc>
        <w:tc>
          <w:tcPr>
            <w:tcW w:w="1101" w:type="dxa"/>
            <w:noWrap/>
            <w:hideMark/>
          </w:tcPr>
          <w:p w14:paraId="4367DD36" w14:textId="77777777" w:rsidR="0087492E" w:rsidRPr="008F0FC8" w:rsidRDefault="0087492E" w:rsidP="0087492E">
            <w:pPr>
              <w:rPr>
                <w:sz w:val="18"/>
                <w:szCs w:val="18"/>
                <w:lang w:eastAsia="en-AU"/>
              </w:rPr>
            </w:pPr>
            <w:r w:rsidRPr="008F0FC8">
              <w:rPr>
                <w:sz w:val="18"/>
                <w:szCs w:val="18"/>
                <w:lang w:eastAsia="en-AU"/>
              </w:rPr>
              <w:t>34.0</w:t>
            </w:r>
          </w:p>
        </w:tc>
        <w:tc>
          <w:tcPr>
            <w:tcW w:w="1101" w:type="dxa"/>
            <w:noWrap/>
            <w:hideMark/>
          </w:tcPr>
          <w:p w14:paraId="029E45D9" w14:textId="77777777" w:rsidR="0087492E" w:rsidRPr="008F0FC8" w:rsidRDefault="0087492E" w:rsidP="0087492E">
            <w:pPr>
              <w:rPr>
                <w:sz w:val="18"/>
                <w:szCs w:val="18"/>
                <w:lang w:eastAsia="en-AU"/>
              </w:rPr>
            </w:pPr>
            <w:r w:rsidRPr="008F0FC8">
              <w:rPr>
                <w:sz w:val="18"/>
                <w:szCs w:val="18"/>
                <w:lang w:eastAsia="en-AU"/>
              </w:rPr>
              <w:t>34.9</w:t>
            </w:r>
          </w:p>
        </w:tc>
        <w:tc>
          <w:tcPr>
            <w:tcW w:w="1101" w:type="dxa"/>
            <w:noWrap/>
            <w:hideMark/>
          </w:tcPr>
          <w:p w14:paraId="0CEA5886" w14:textId="77777777" w:rsidR="0087492E" w:rsidRPr="008F0FC8" w:rsidRDefault="0087492E" w:rsidP="0087492E">
            <w:pPr>
              <w:rPr>
                <w:sz w:val="18"/>
                <w:szCs w:val="18"/>
                <w:lang w:eastAsia="en-AU"/>
              </w:rPr>
            </w:pPr>
            <w:r w:rsidRPr="008F0FC8">
              <w:rPr>
                <w:sz w:val="18"/>
                <w:szCs w:val="18"/>
                <w:lang w:eastAsia="en-AU"/>
              </w:rPr>
              <w:t>18669</w:t>
            </w:r>
          </w:p>
        </w:tc>
        <w:tc>
          <w:tcPr>
            <w:tcW w:w="1101" w:type="dxa"/>
            <w:noWrap/>
            <w:hideMark/>
          </w:tcPr>
          <w:p w14:paraId="1552B320" w14:textId="77777777" w:rsidR="0087492E" w:rsidRPr="008F0FC8" w:rsidRDefault="0087492E" w:rsidP="0087492E">
            <w:pPr>
              <w:rPr>
                <w:sz w:val="18"/>
                <w:szCs w:val="18"/>
                <w:lang w:eastAsia="en-AU"/>
              </w:rPr>
            </w:pPr>
            <w:r w:rsidRPr="008F0FC8">
              <w:rPr>
                <w:sz w:val="18"/>
                <w:szCs w:val="18"/>
                <w:lang w:eastAsia="en-AU"/>
              </w:rPr>
              <w:t>56.5</w:t>
            </w:r>
          </w:p>
        </w:tc>
        <w:tc>
          <w:tcPr>
            <w:tcW w:w="1101" w:type="dxa"/>
            <w:noWrap/>
            <w:hideMark/>
          </w:tcPr>
          <w:p w14:paraId="20AE7DB4" w14:textId="77777777" w:rsidR="0087492E" w:rsidRPr="008F0FC8" w:rsidRDefault="0087492E" w:rsidP="0087492E">
            <w:pPr>
              <w:rPr>
                <w:sz w:val="18"/>
                <w:szCs w:val="18"/>
                <w:lang w:eastAsia="en-AU"/>
              </w:rPr>
            </w:pPr>
            <w:r w:rsidRPr="008F0FC8">
              <w:rPr>
                <w:sz w:val="18"/>
                <w:szCs w:val="18"/>
                <w:lang w:eastAsia="en-AU"/>
              </w:rPr>
              <w:t>54.4</w:t>
            </w:r>
          </w:p>
        </w:tc>
      </w:tr>
      <w:tr w:rsidR="00974654" w:rsidRPr="0087492E" w14:paraId="5D1BD12E" w14:textId="77777777" w:rsidTr="008F0FC8">
        <w:trPr>
          <w:trHeight w:val="285"/>
        </w:trPr>
        <w:tc>
          <w:tcPr>
            <w:tcW w:w="633" w:type="dxa"/>
            <w:vMerge/>
            <w:hideMark/>
          </w:tcPr>
          <w:p w14:paraId="1AAC4449" w14:textId="77777777" w:rsidR="0087492E" w:rsidRPr="008F0FC8" w:rsidRDefault="0087492E">
            <w:pPr>
              <w:rPr>
                <w:sz w:val="18"/>
                <w:szCs w:val="18"/>
                <w:lang w:eastAsia="en-AU"/>
              </w:rPr>
            </w:pPr>
          </w:p>
        </w:tc>
        <w:tc>
          <w:tcPr>
            <w:tcW w:w="1180" w:type="dxa"/>
            <w:vMerge w:val="restart"/>
            <w:noWrap/>
            <w:hideMark/>
          </w:tcPr>
          <w:p w14:paraId="5DC45692" w14:textId="77777777" w:rsidR="0087492E" w:rsidRPr="008F0FC8" w:rsidRDefault="0087492E">
            <w:pPr>
              <w:rPr>
                <w:sz w:val="18"/>
                <w:szCs w:val="18"/>
                <w:lang w:eastAsia="en-AU"/>
              </w:rPr>
            </w:pPr>
            <w:r w:rsidRPr="008F0FC8">
              <w:rPr>
                <w:sz w:val="18"/>
                <w:szCs w:val="18"/>
                <w:lang w:eastAsia="en-AU"/>
              </w:rPr>
              <w:t>TAS</w:t>
            </w:r>
          </w:p>
        </w:tc>
        <w:tc>
          <w:tcPr>
            <w:tcW w:w="1609" w:type="dxa"/>
            <w:noWrap/>
            <w:hideMark/>
          </w:tcPr>
          <w:p w14:paraId="503A05C4"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5CFC0B2A"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C4537BA" w14:textId="77777777" w:rsidR="0087492E" w:rsidRPr="008F0FC8" w:rsidRDefault="0087492E" w:rsidP="0087492E">
            <w:pPr>
              <w:rPr>
                <w:sz w:val="18"/>
                <w:szCs w:val="18"/>
                <w:lang w:eastAsia="en-AU"/>
              </w:rPr>
            </w:pPr>
            <w:r w:rsidRPr="008F0FC8">
              <w:rPr>
                <w:sz w:val="18"/>
                <w:szCs w:val="18"/>
                <w:lang w:eastAsia="en-AU"/>
              </w:rPr>
              <w:t>n.p.</w:t>
            </w:r>
          </w:p>
        </w:tc>
        <w:tc>
          <w:tcPr>
            <w:tcW w:w="772" w:type="dxa"/>
            <w:noWrap/>
            <w:hideMark/>
          </w:tcPr>
          <w:p w14:paraId="1677C2E0" w14:textId="77777777" w:rsidR="0087492E" w:rsidRPr="008F0FC8" w:rsidRDefault="0087492E" w:rsidP="0087492E">
            <w:pPr>
              <w:rPr>
                <w:sz w:val="18"/>
                <w:szCs w:val="18"/>
                <w:lang w:eastAsia="en-AU"/>
              </w:rPr>
            </w:pPr>
            <w:r w:rsidRPr="008F0FC8">
              <w:rPr>
                <w:sz w:val="18"/>
                <w:szCs w:val="18"/>
                <w:lang w:eastAsia="en-AU"/>
              </w:rPr>
              <w:t>n.p.</w:t>
            </w:r>
          </w:p>
        </w:tc>
        <w:tc>
          <w:tcPr>
            <w:tcW w:w="1431" w:type="dxa"/>
            <w:noWrap/>
            <w:hideMark/>
          </w:tcPr>
          <w:p w14:paraId="0B7BB8D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46F8D37"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68940C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A8735A3"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0218727"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14AD44F"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EBFBF54"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1B8683C9" w14:textId="77777777" w:rsidTr="008F0FC8">
        <w:trPr>
          <w:trHeight w:val="285"/>
        </w:trPr>
        <w:tc>
          <w:tcPr>
            <w:tcW w:w="633" w:type="dxa"/>
            <w:vMerge/>
            <w:hideMark/>
          </w:tcPr>
          <w:p w14:paraId="0F34BF7C" w14:textId="77777777" w:rsidR="0087492E" w:rsidRPr="008F0FC8" w:rsidRDefault="0087492E">
            <w:pPr>
              <w:rPr>
                <w:sz w:val="18"/>
                <w:szCs w:val="18"/>
                <w:lang w:eastAsia="en-AU"/>
              </w:rPr>
            </w:pPr>
          </w:p>
        </w:tc>
        <w:tc>
          <w:tcPr>
            <w:tcW w:w="1180" w:type="dxa"/>
            <w:vMerge/>
            <w:hideMark/>
          </w:tcPr>
          <w:p w14:paraId="75A2AF7E" w14:textId="77777777" w:rsidR="0087492E" w:rsidRPr="008F0FC8" w:rsidRDefault="0087492E">
            <w:pPr>
              <w:rPr>
                <w:sz w:val="18"/>
                <w:szCs w:val="18"/>
                <w:lang w:eastAsia="en-AU"/>
              </w:rPr>
            </w:pPr>
          </w:p>
        </w:tc>
        <w:tc>
          <w:tcPr>
            <w:tcW w:w="1609" w:type="dxa"/>
            <w:noWrap/>
            <w:hideMark/>
          </w:tcPr>
          <w:p w14:paraId="7D335E7E"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36BD135E"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E9CBFEA" w14:textId="77777777" w:rsidR="0087492E" w:rsidRPr="008F0FC8" w:rsidRDefault="0087492E" w:rsidP="0087492E">
            <w:pPr>
              <w:rPr>
                <w:sz w:val="18"/>
                <w:szCs w:val="18"/>
                <w:lang w:eastAsia="en-AU"/>
              </w:rPr>
            </w:pPr>
            <w:r w:rsidRPr="008F0FC8">
              <w:rPr>
                <w:sz w:val="18"/>
                <w:szCs w:val="18"/>
                <w:lang w:eastAsia="en-AU"/>
              </w:rPr>
              <w:t>n.p.</w:t>
            </w:r>
          </w:p>
        </w:tc>
        <w:tc>
          <w:tcPr>
            <w:tcW w:w="772" w:type="dxa"/>
            <w:noWrap/>
            <w:hideMark/>
          </w:tcPr>
          <w:p w14:paraId="2E7B216A" w14:textId="77777777" w:rsidR="0087492E" w:rsidRPr="008F0FC8" w:rsidRDefault="0087492E" w:rsidP="0087492E">
            <w:pPr>
              <w:rPr>
                <w:sz w:val="18"/>
                <w:szCs w:val="18"/>
                <w:lang w:eastAsia="en-AU"/>
              </w:rPr>
            </w:pPr>
            <w:r w:rsidRPr="008F0FC8">
              <w:rPr>
                <w:sz w:val="18"/>
                <w:szCs w:val="18"/>
                <w:lang w:eastAsia="en-AU"/>
              </w:rPr>
              <w:t>n.p.</w:t>
            </w:r>
          </w:p>
        </w:tc>
        <w:tc>
          <w:tcPr>
            <w:tcW w:w="1431" w:type="dxa"/>
            <w:noWrap/>
            <w:hideMark/>
          </w:tcPr>
          <w:p w14:paraId="44BDBC32"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DE99817"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57C8099"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45E4A0B"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04B6761"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7C9D6D9"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543F7CF"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66B924E0" w14:textId="77777777" w:rsidTr="008F0FC8">
        <w:trPr>
          <w:trHeight w:val="285"/>
        </w:trPr>
        <w:tc>
          <w:tcPr>
            <w:tcW w:w="633" w:type="dxa"/>
            <w:vMerge/>
            <w:hideMark/>
          </w:tcPr>
          <w:p w14:paraId="127A89B8" w14:textId="77777777" w:rsidR="0087492E" w:rsidRPr="008F0FC8" w:rsidRDefault="0087492E">
            <w:pPr>
              <w:rPr>
                <w:sz w:val="18"/>
                <w:szCs w:val="18"/>
                <w:lang w:eastAsia="en-AU"/>
              </w:rPr>
            </w:pPr>
          </w:p>
        </w:tc>
        <w:tc>
          <w:tcPr>
            <w:tcW w:w="1180" w:type="dxa"/>
            <w:vMerge/>
            <w:hideMark/>
          </w:tcPr>
          <w:p w14:paraId="02020734" w14:textId="77777777" w:rsidR="0087492E" w:rsidRPr="008F0FC8" w:rsidRDefault="0087492E">
            <w:pPr>
              <w:rPr>
                <w:sz w:val="18"/>
                <w:szCs w:val="18"/>
                <w:lang w:eastAsia="en-AU"/>
              </w:rPr>
            </w:pPr>
          </w:p>
        </w:tc>
        <w:tc>
          <w:tcPr>
            <w:tcW w:w="1609" w:type="dxa"/>
            <w:noWrap/>
            <w:hideMark/>
          </w:tcPr>
          <w:p w14:paraId="22DB0193"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46D83A46"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040600D" w14:textId="77777777" w:rsidR="0087492E" w:rsidRPr="008F0FC8" w:rsidRDefault="0087492E" w:rsidP="0087492E">
            <w:pPr>
              <w:rPr>
                <w:sz w:val="18"/>
                <w:szCs w:val="18"/>
                <w:lang w:eastAsia="en-AU"/>
              </w:rPr>
            </w:pPr>
            <w:r w:rsidRPr="008F0FC8">
              <w:rPr>
                <w:sz w:val="18"/>
                <w:szCs w:val="18"/>
                <w:lang w:eastAsia="en-AU"/>
              </w:rPr>
              <w:t>563</w:t>
            </w:r>
          </w:p>
        </w:tc>
        <w:tc>
          <w:tcPr>
            <w:tcW w:w="772" w:type="dxa"/>
            <w:noWrap/>
            <w:hideMark/>
          </w:tcPr>
          <w:p w14:paraId="70B1BDA5" w14:textId="77777777" w:rsidR="0087492E" w:rsidRPr="008F0FC8" w:rsidRDefault="0087492E" w:rsidP="0087492E">
            <w:pPr>
              <w:rPr>
                <w:sz w:val="18"/>
                <w:szCs w:val="18"/>
                <w:lang w:eastAsia="en-AU"/>
              </w:rPr>
            </w:pPr>
            <w:r w:rsidRPr="008F0FC8">
              <w:rPr>
                <w:sz w:val="18"/>
                <w:szCs w:val="18"/>
                <w:lang w:eastAsia="en-AU"/>
              </w:rPr>
              <w:t>10.2</w:t>
            </w:r>
          </w:p>
        </w:tc>
        <w:tc>
          <w:tcPr>
            <w:tcW w:w="1431" w:type="dxa"/>
            <w:noWrap/>
            <w:hideMark/>
          </w:tcPr>
          <w:p w14:paraId="6DC54492" w14:textId="77777777" w:rsidR="0087492E" w:rsidRPr="008F0FC8" w:rsidRDefault="0087492E" w:rsidP="0087492E">
            <w:pPr>
              <w:rPr>
                <w:sz w:val="18"/>
                <w:szCs w:val="18"/>
                <w:lang w:eastAsia="en-AU"/>
              </w:rPr>
            </w:pPr>
            <w:r w:rsidRPr="008F0FC8">
              <w:rPr>
                <w:sz w:val="18"/>
                <w:szCs w:val="18"/>
                <w:lang w:eastAsia="en-AU"/>
              </w:rPr>
              <w:t>10.8</w:t>
            </w:r>
          </w:p>
        </w:tc>
        <w:tc>
          <w:tcPr>
            <w:tcW w:w="1101" w:type="dxa"/>
            <w:noWrap/>
            <w:hideMark/>
          </w:tcPr>
          <w:p w14:paraId="43E488F4" w14:textId="77777777" w:rsidR="0087492E" w:rsidRPr="008F0FC8" w:rsidRDefault="0087492E" w:rsidP="0087492E">
            <w:pPr>
              <w:rPr>
                <w:sz w:val="18"/>
                <w:szCs w:val="18"/>
                <w:lang w:eastAsia="en-AU"/>
              </w:rPr>
            </w:pPr>
            <w:r w:rsidRPr="008F0FC8">
              <w:rPr>
                <w:sz w:val="18"/>
                <w:szCs w:val="18"/>
                <w:lang w:eastAsia="en-AU"/>
              </w:rPr>
              <w:t>1962</w:t>
            </w:r>
          </w:p>
        </w:tc>
        <w:tc>
          <w:tcPr>
            <w:tcW w:w="1101" w:type="dxa"/>
            <w:noWrap/>
            <w:hideMark/>
          </w:tcPr>
          <w:p w14:paraId="3166D27B" w14:textId="77777777" w:rsidR="0087492E" w:rsidRPr="008F0FC8" w:rsidRDefault="0087492E" w:rsidP="0087492E">
            <w:pPr>
              <w:rPr>
                <w:sz w:val="18"/>
                <w:szCs w:val="18"/>
                <w:lang w:eastAsia="en-AU"/>
              </w:rPr>
            </w:pPr>
            <w:r w:rsidRPr="008F0FC8">
              <w:rPr>
                <w:sz w:val="18"/>
                <w:szCs w:val="18"/>
                <w:lang w:eastAsia="en-AU"/>
              </w:rPr>
              <w:t>35.5</w:t>
            </w:r>
          </w:p>
        </w:tc>
        <w:tc>
          <w:tcPr>
            <w:tcW w:w="1101" w:type="dxa"/>
            <w:noWrap/>
            <w:hideMark/>
          </w:tcPr>
          <w:p w14:paraId="50A58A5B" w14:textId="77777777" w:rsidR="0087492E" w:rsidRPr="008F0FC8" w:rsidRDefault="0087492E" w:rsidP="0087492E">
            <w:pPr>
              <w:rPr>
                <w:sz w:val="18"/>
                <w:szCs w:val="18"/>
                <w:lang w:eastAsia="en-AU"/>
              </w:rPr>
            </w:pPr>
            <w:r w:rsidRPr="008F0FC8">
              <w:rPr>
                <w:sz w:val="18"/>
                <w:szCs w:val="18"/>
                <w:lang w:eastAsia="en-AU"/>
              </w:rPr>
              <w:t>36.7</w:t>
            </w:r>
          </w:p>
        </w:tc>
        <w:tc>
          <w:tcPr>
            <w:tcW w:w="1101" w:type="dxa"/>
            <w:noWrap/>
            <w:hideMark/>
          </w:tcPr>
          <w:p w14:paraId="79B99E72" w14:textId="77777777" w:rsidR="0087492E" w:rsidRPr="008F0FC8" w:rsidRDefault="0087492E" w:rsidP="0087492E">
            <w:pPr>
              <w:rPr>
                <w:sz w:val="18"/>
                <w:szCs w:val="18"/>
                <w:lang w:eastAsia="en-AU"/>
              </w:rPr>
            </w:pPr>
            <w:r w:rsidRPr="008F0FC8">
              <w:rPr>
                <w:sz w:val="18"/>
                <w:szCs w:val="18"/>
                <w:lang w:eastAsia="en-AU"/>
              </w:rPr>
              <w:t>3004</w:t>
            </w:r>
          </w:p>
        </w:tc>
        <w:tc>
          <w:tcPr>
            <w:tcW w:w="1101" w:type="dxa"/>
            <w:noWrap/>
            <w:hideMark/>
          </w:tcPr>
          <w:p w14:paraId="61007000" w14:textId="77777777" w:rsidR="0087492E" w:rsidRPr="008F0FC8" w:rsidRDefault="0087492E" w:rsidP="0087492E">
            <w:pPr>
              <w:rPr>
                <w:sz w:val="18"/>
                <w:szCs w:val="18"/>
                <w:lang w:eastAsia="en-AU"/>
              </w:rPr>
            </w:pPr>
            <w:r w:rsidRPr="008F0FC8">
              <w:rPr>
                <w:sz w:val="18"/>
                <w:szCs w:val="18"/>
                <w:lang w:eastAsia="en-AU"/>
              </w:rPr>
              <w:t>54.3</w:t>
            </w:r>
          </w:p>
        </w:tc>
        <w:tc>
          <w:tcPr>
            <w:tcW w:w="1101" w:type="dxa"/>
            <w:noWrap/>
            <w:hideMark/>
          </w:tcPr>
          <w:p w14:paraId="68D5A21D" w14:textId="77777777" w:rsidR="0087492E" w:rsidRPr="008F0FC8" w:rsidRDefault="0087492E" w:rsidP="0087492E">
            <w:pPr>
              <w:rPr>
                <w:sz w:val="18"/>
                <w:szCs w:val="18"/>
                <w:lang w:eastAsia="en-AU"/>
              </w:rPr>
            </w:pPr>
            <w:r w:rsidRPr="008F0FC8">
              <w:rPr>
                <w:sz w:val="18"/>
                <w:szCs w:val="18"/>
                <w:lang w:eastAsia="en-AU"/>
              </w:rPr>
              <w:t>52.5</w:t>
            </w:r>
          </w:p>
        </w:tc>
      </w:tr>
      <w:tr w:rsidR="00974654" w:rsidRPr="0087492E" w14:paraId="57FA6675" w14:textId="77777777" w:rsidTr="008F0FC8">
        <w:trPr>
          <w:trHeight w:val="285"/>
        </w:trPr>
        <w:tc>
          <w:tcPr>
            <w:tcW w:w="633" w:type="dxa"/>
            <w:vMerge/>
            <w:hideMark/>
          </w:tcPr>
          <w:p w14:paraId="67C88641" w14:textId="77777777" w:rsidR="0087492E" w:rsidRPr="008F0FC8" w:rsidRDefault="0087492E">
            <w:pPr>
              <w:rPr>
                <w:sz w:val="18"/>
                <w:szCs w:val="18"/>
                <w:lang w:eastAsia="en-AU"/>
              </w:rPr>
            </w:pPr>
          </w:p>
        </w:tc>
        <w:tc>
          <w:tcPr>
            <w:tcW w:w="1180" w:type="dxa"/>
            <w:vMerge w:val="restart"/>
            <w:noWrap/>
            <w:hideMark/>
          </w:tcPr>
          <w:p w14:paraId="12D36680" w14:textId="77777777" w:rsidR="0087492E" w:rsidRPr="008F0FC8" w:rsidRDefault="0087492E">
            <w:pPr>
              <w:rPr>
                <w:sz w:val="18"/>
                <w:szCs w:val="18"/>
                <w:lang w:eastAsia="en-AU"/>
              </w:rPr>
            </w:pPr>
            <w:r w:rsidRPr="008F0FC8">
              <w:rPr>
                <w:sz w:val="18"/>
                <w:szCs w:val="18"/>
                <w:lang w:eastAsia="en-AU"/>
              </w:rPr>
              <w:t>NT</w:t>
            </w:r>
          </w:p>
        </w:tc>
        <w:tc>
          <w:tcPr>
            <w:tcW w:w="1609" w:type="dxa"/>
            <w:noWrap/>
            <w:hideMark/>
          </w:tcPr>
          <w:p w14:paraId="530FEBC7"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24D522BD"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FA2604A" w14:textId="77777777" w:rsidR="0087492E" w:rsidRPr="008F0FC8" w:rsidRDefault="0087492E" w:rsidP="0087492E">
            <w:pPr>
              <w:rPr>
                <w:sz w:val="18"/>
                <w:szCs w:val="18"/>
                <w:lang w:eastAsia="en-AU"/>
              </w:rPr>
            </w:pPr>
            <w:r w:rsidRPr="008F0FC8">
              <w:rPr>
                <w:sz w:val="18"/>
                <w:szCs w:val="18"/>
                <w:lang w:eastAsia="en-AU"/>
              </w:rPr>
              <w:t>420</w:t>
            </w:r>
          </w:p>
        </w:tc>
        <w:tc>
          <w:tcPr>
            <w:tcW w:w="772" w:type="dxa"/>
            <w:noWrap/>
            <w:hideMark/>
          </w:tcPr>
          <w:p w14:paraId="3354B021" w14:textId="77777777" w:rsidR="0087492E" w:rsidRPr="008F0FC8" w:rsidRDefault="0087492E" w:rsidP="0087492E">
            <w:pPr>
              <w:rPr>
                <w:sz w:val="18"/>
                <w:szCs w:val="18"/>
                <w:lang w:eastAsia="en-AU"/>
              </w:rPr>
            </w:pPr>
            <w:r w:rsidRPr="008F0FC8">
              <w:rPr>
                <w:sz w:val="18"/>
                <w:szCs w:val="18"/>
                <w:lang w:eastAsia="en-AU"/>
              </w:rPr>
              <w:t>11.1</w:t>
            </w:r>
          </w:p>
        </w:tc>
        <w:tc>
          <w:tcPr>
            <w:tcW w:w="1431" w:type="dxa"/>
            <w:noWrap/>
            <w:hideMark/>
          </w:tcPr>
          <w:p w14:paraId="52F5B323" w14:textId="77777777" w:rsidR="0087492E" w:rsidRPr="008F0FC8" w:rsidRDefault="0087492E" w:rsidP="0087492E">
            <w:pPr>
              <w:rPr>
                <w:sz w:val="18"/>
                <w:szCs w:val="18"/>
                <w:lang w:eastAsia="en-AU"/>
              </w:rPr>
            </w:pPr>
            <w:r w:rsidRPr="008F0FC8">
              <w:rPr>
                <w:sz w:val="18"/>
                <w:szCs w:val="18"/>
                <w:lang w:eastAsia="en-AU"/>
              </w:rPr>
              <w:t>11.5</w:t>
            </w:r>
          </w:p>
        </w:tc>
        <w:tc>
          <w:tcPr>
            <w:tcW w:w="1101" w:type="dxa"/>
            <w:noWrap/>
            <w:hideMark/>
          </w:tcPr>
          <w:p w14:paraId="36E614B1"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3B48F03"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0DF2F39"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D235BF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08C371F"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E2B8E2F"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6634EFB6" w14:textId="77777777" w:rsidTr="008F0FC8">
        <w:trPr>
          <w:trHeight w:val="285"/>
        </w:trPr>
        <w:tc>
          <w:tcPr>
            <w:tcW w:w="633" w:type="dxa"/>
            <w:vMerge/>
            <w:hideMark/>
          </w:tcPr>
          <w:p w14:paraId="3C3977FC" w14:textId="77777777" w:rsidR="0087492E" w:rsidRPr="008F0FC8" w:rsidRDefault="0087492E">
            <w:pPr>
              <w:rPr>
                <w:sz w:val="18"/>
                <w:szCs w:val="18"/>
                <w:lang w:eastAsia="en-AU"/>
              </w:rPr>
            </w:pPr>
          </w:p>
        </w:tc>
        <w:tc>
          <w:tcPr>
            <w:tcW w:w="1180" w:type="dxa"/>
            <w:vMerge/>
            <w:hideMark/>
          </w:tcPr>
          <w:p w14:paraId="03BCE474" w14:textId="77777777" w:rsidR="0087492E" w:rsidRPr="008F0FC8" w:rsidRDefault="0087492E">
            <w:pPr>
              <w:rPr>
                <w:sz w:val="18"/>
                <w:szCs w:val="18"/>
                <w:lang w:eastAsia="en-AU"/>
              </w:rPr>
            </w:pPr>
          </w:p>
        </w:tc>
        <w:tc>
          <w:tcPr>
            <w:tcW w:w="1609" w:type="dxa"/>
            <w:noWrap/>
            <w:hideMark/>
          </w:tcPr>
          <w:p w14:paraId="0094EAD2"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6C012200"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2823E2F" w14:textId="77777777" w:rsidR="0087492E" w:rsidRPr="008F0FC8" w:rsidRDefault="0087492E" w:rsidP="0087492E">
            <w:pPr>
              <w:rPr>
                <w:sz w:val="18"/>
                <w:szCs w:val="18"/>
                <w:lang w:eastAsia="en-AU"/>
              </w:rPr>
            </w:pPr>
            <w:r w:rsidRPr="008F0FC8">
              <w:rPr>
                <w:sz w:val="18"/>
                <w:szCs w:val="18"/>
                <w:lang w:eastAsia="en-AU"/>
              </w:rPr>
              <w:t>42</w:t>
            </w:r>
          </w:p>
        </w:tc>
        <w:tc>
          <w:tcPr>
            <w:tcW w:w="772" w:type="dxa"/>
            <w:noWrap/>
            <w:hideMark/>
          </w:tcPr>
          <w:p w14:paraId="59984A8B" w14:textId="77777777" w:rsidR="0087492E" w:rsidRPr="008F0FC8" w:rsidRDefault="0087492E" w:rsidP="0087492E">
            <w:pPr>
              <w:rPr>
                <w:sz w:val="18"/>
                <w:szCs w:val="18"/>
                <w:lang w:eastAsia="en-AU"/>
              </w:rPr>
            </w:pPr>
            <w:r w:rsidRPr="008F0FC8">
              <w:rPr>
                <w:sz w:val="18"/>
                <w:szCs w:val="18"/>
                <w:lang w:eastAsia="en-AU"/>
              </w:rPr>
              <w:t>1.1</w:t>
            </w:r>
          </w:p>
        </w:tc>
        <w:tc>
          <w:tcPr>
            <w:tcW w:w="1431" w:type="dxa"/>
            <w:noWrap/>
            <w:hideMark/>
          </w:tcPr>
          <w:p w14:paraId="42709C8D" w14:textId="77777777" w:rsidR="0087492E" w:rsidRPr="008F0FC8" w:rsidRDefault="0087492E" w:rsidP="0087492E">
            <w:pPr>
              <w:rPr>
                <w:sz w:val="18"/>
                <w:szCs w:val="18"/>
                <w:lang w:eastAsia="en-AU"/>
              </w:rPr>
            </w:pPr>
            <w:r w:rsidRPr="008F0FC8">
              <w:rPr>
                <w:sz w:val="18"/>
                <w:szCs w:val="18"/>
                <w:lang w:eastAsia="en-AU"/>
              </w:rPr>
              <w:t>1.3</w:t>
            </w:r>
          </w:p>
        </w:tc>
        <w:tc>
          <w:tcPr>
            <w:tcW w:w="1101" w:type="dxa"/>
            <w:noWrap/>
            <w:hideMark/>
          </w:tcPr>
          <w:p w14:paraId="7532A6D5"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33742E0"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A0D4AD6"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AFCEE2D"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44A068B"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6E9E64D"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60C6CED1" w14:textId="77777777" w:rsidTr="008F0FC8">
        <w:trPr>
          <w:trHeight w:val="285"/>
        </w:trPr>
        <w:tc>
          <w:tcPr>
            <w:tcW w:w="633" w:type="dxa"/>
            <w:vMerge/>
            <w:hideMark/>
          </w:tcPr>
          <w:p w14:paraId="17DD0DDC" w14:textId="77777777" w:rsidR="0087492E" w:rsidRPr="008F0FC8" w:rsidRDefault="0087492E">
            <w:pPr>
              <w:rPr>
                <w:sz w:val="18"/>
                <w:szCs w:val="18"/>
                <w:lang w:eastAsia="en-AU"/>
              </w:rPr>
            </w:pPr>
          </w:p>
        </w:tc>
        <w:tc>
          <w:tcPr>
            <w:tcW w:w="1180" w:type="dxa"/>
            <w:vMerge/>
            <w:hideMark/>
          </w:tcPr>
          <w:p w14:paraId="16696440" w14:textId="77777777" w:rsidR="0087492E" w:rsidRPr="008F0FC8" w:rsidRDefault="0087492E">
            <w:pPr>
              <w:rPr>
                <w:sz w:val="18"/>
                <w:szCs w:val="18"/>
                <w:lang w:eastAsia="en-AU"/>
              </w:rPr>
            </w:pPr>
          </w:p>
        </w:tc>
        <w:tc>
          <w:tcPr>
            <w:tcW w:w="1609" w:type="dxa"/>
            <w:noWrap/>
            <w:hideMark/>
          </w:tcPr>
          <w:p w14:paraId="6437AEFC"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4740DB2E"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E254130" w14:textId="77777777" w:rsidR="0087492E" w:rsidRPr="008F0FC8" w:rsidRDefault="0087492E" w:rsidP="0087492E">
            <w:pPr>
              <w:rPr>
                <w:sz w:val="18"/>
                <w:szCs w:val="18"/>
                <w:lang w:eastAsia="en-AU"/>
              </w:rPr>
            </w:pPr>
            <w:r w:rsidRPr="008F0FC8">
              <w:rPr>
                <w:sz w:val="18"/>
                <w:szCs w:val="18"/>
                <w:lang w:eastAsia="en-AU"/>
              </w:rPr>
              <w:t>461</w:t>
            </w:r>
          </w:p>
        </w:tc>
        <w:tc>
          <w:tcPr>
            <w:tcW w:w="772" w:type="dxa"/>
            <w:noWrap/>
            <w:hideMark/>
          </w:tcPr>
          <w:p w14:paraId="1642A13C" w14:textId="77777777" w:rsidR="0087492E" w:rsidRPr="008F0FC8" w:rsidRDefault="0087492E" w:rsidP="0087492E">
            <w:pPr>
              <w:rPr>
                <w:sz w:val="18"/>
                <w:szCs w:val="18"/>
                <w:lang w:eastAsia="en-AU"/>
              </w:rPr>
            </w:pPr>
            <w:r w:rsidRPr="008F0FC8">
              <w:rPr>
                <w:sz w:val="18"/>
                <w:szCs w:val="18"/>
                <w:lang w:eastAsia="en-AU"/>
              </w:rPr>
              <w:t>12.2</w:t>
            </w:r>
          </w:p>
        </w:tc>
        <w:tc>
          <w:tcPr>
            <w:tcW w:w="1431" w:type="dxa"/>
            <w:noWrap/>
            <w:hideMark/>
          </w:tcPr>
          <w:p w14:paraId="153049A0" w14:textId="77777777" w:rsidR="0087492E" w:rsidRPr="008F0FC8" w:rsidRDefault="0087492E" w:rsidP="0087492E">
            <w:pPr>
              <w:rPr>
                <w:sz w:val="18"/>
                <w:szCs w:val="18"/>
                <w:lang w:eastAsia="en-AU"/>
              </w:rPr>
            </w:pPr>
            <w:r w:rsidRPr="008F0FC8">
              <w:rPr>
                <w:sz w:val="18"/>
                <w:szCs w:val="18"/>
                <w:lang w:eastAsia="en-AU"/>
              </w:rPr>
              <w:t>12.8</w:t>
            </w:r>
          </w:p>
        </w:tc>
        <w:tc>
          <w:tcPr>
            <w:tcW w:w="1101" w:type="dxa"/>
            <w:noWrap/>
            <w:hideMark/>
          </w:tcPr>
          <w:p w14:paraId="788535E5" w14:textId="77777777" w:rsidR="0087492E" w:rsidRPr="008F0FC8" w:rsidRDefault="0087492E" w:rsidP="0087492E">
            <w:pPr>
              <w:rPr>
                <w:sz w:val="18"/>
                <w:szCs w:val="18"/>
                <w:lang w:eastAsia="en-AU"/>
              </w:rPr>
            </w:pPr>
            <w:r w:rsidRPr="008F0FC8">
              <w:rPr>
                <w:sz w:val="18"/>
                <w:szCs w:val="18"/>
                <w:lang w:eastAsia="en-AU"/>
              </w:rPr>
              <w:t>1258</w:t>
            </w:r>
          </w:p>
        </w:tc>
        <w:tc>
          <w:tcPr>
            <w:tcW w:w="1101" w:type="dxa"/>
            <w:noWrap/>
            <w:hideMark/>
          </w:tcPr>
          <w:p w14:paraId="297189EE" w14:textId="77777777" w:rsidR="0087492E" w:rsidRPr="008F0FC8" w:rsidRDefault="0087492E" w:rsidP="0087492E">
            <w:pPr>
              <w:rPr>
                <w:sz w:val="18"/>
                <w:szCs w:val="18"/>
                <w:lang w:eastAsia="en-AU"/>
              </w:rPr>
            </w:pPr>
            <w:r w:rsidRPr="008F0FC8">
              <w:rPr>
                <w:sz w:val="18"/>
                <w:szCs w:val="18"/>
                <w:lang w:eastAsia="en-AU"/>
              </w:rPr>
              <w:t>33.3</w:t>
            </w:r>
          </w:p>
        </w:tc>
        <w:tc>
          <w:tcPr>
            <w:tcW w:w="1101" w:type="dxa"/>
            <w:noWrap/>
            <w:hideMark/>
          </w:tcPr>
          <w:p w14:paraId="03C52D22" w14:textId="77777777" w:rsidR="0087492E" w:rsidRPr="008F0FC8" w:rsidRDefault="0087492E" w:rsidP="0087492E">
            <w:pPr>
              <w:rPr>
                <w:sz w:val="18"/>
                <w:szCs w:val="18"/>
                <w:lang w:eastAsia="en-AU"/>
              </w:rPr>
            </w:pPr>
            <w:r w:rsidRPr="008F0FC8">
              <w:rPr>
                <w:sz w:val="18"/>
                <w:szCs w:val="18"/>
                <w:lang w:eastAsia="en-AU"/>
              </w:rPr>
              <w:t>34.6</w:t>
            </w:r>
          </w:p>
        </w:tc>
        <w:tc>
          <w:tcPr>
            <w:tcW w:w="1101" w:type="dxa"/>
            <w:noWrap/>
            <w:hideMark/>
          </w:tcPr>
          <w:p w14:paraId="3E611145" w14:textId="77777777" w:rsidR="0087492E" w:rsidRPr="008F0FC8" w:rsidRDefault="0087492E" w:rsidP="0087492E">
            <w:pPr>
              <w:rPr>
                <w:sz w:val="18"/>
                <w:szCs w:val="18"/>
                <w:lang w:eastAsia="en-AU"/>
              </w:rPr>
            </w:pPr>
            <w:r w:rsidRPr="008F0FC8">
              <w:rPr>
                <w:sz w:val="18"/>
                <w:szCs w:val="18"/>
                <w:lang w:eastAsia="en-AU"/>
              </w:rPr>
              <w:t>2061</w:t>
            </w:r>
          </w:p>
        </w:tc>
        <w:tc>
          <w:tcPr>
            <w:tcW w:w="1101" w:type="dxa"/>
            <w:noWrap/>
            <w:hideMark/>
          </w:tcPr>
          <w:p w14:paraId="2CE06C71" w14:textId="77777777" w:rsidR="0087492E" w:rsidRPr="008F0FC8" w:rsidRDefault="0087492E" w:rsidP="0087492E">
            <w:pPr>
              <w:rPr>
                <w:sz w:val="18"/>
                <w:szCs w:val="18"/>
                <w:lang w:eastAsia="en-AU"/>
              </w:rPr>
            </w:pPr>
            <w:r w:rsidRPr="008F0FC8">
              <w:rPr>
                <w:sz w:val="18"/>
                <w:szCs w:val="18"/>
                <w:lang w:eastAsia="en-AU"/>
              </w:rPr>
              <w:t>54.5</w:t>
            </w:r>
          </w:p>
        </w:tc>
        <w:tc>
          <w:tcPr>
            <w:tcW w:w="1101" w:type="dxa"/>
            <w:noWrap/>
            <w:hideMark/>
          </w:tcPr>
          <w:p w14:paraId="38AD05DD" w14:textId="77777777" w:rsidR="0087492E" w:rsidRPr="008F0FC8" w:rsidRDefault="0087492E" w:rsidP="0087492E">
            <w:pPr>
              <w:rPr>
                <w:sz w:val="18"/>
                <w:szCs w:val="18"/>
                <w:lang w:eastAsia="en-AU"/>
              </w:rPr>
            </w:pPr>
            <w:r w:rsidRPr="008F0FC8">
              <w:rPr>
                <w:sz w:val="18"/>
                <w:szCs w:val="18"/>
                <w:lang w:eastAsia="en-AU"/>
              </w:rPr>
              <w:t>52.6</w:t>
            </w:r>
          </w:p>
        </w:tc>
      </w:tr>
      <w:tr w:rsidR="00974654" w:rsidRPr="0087492E" w14:paraId="683ABBC6" w14:textId="77777777" w:rsidTr="008F0FC8">
        <w:trPr>
          <w:trHeight w:val="285"/>
        </w:trPr>
        <w:tc>
          <w:tcPr>
            <w:tcW w:w="633" w:type="dxa"/>
            <w:vMerge/>
            <w:hideMark/>
          </w:tcPr>
          <w:p w14:paraId="45F91878" w14:textId="77777777" w:rsidR="0087492E" w:rsidRPr="008F0FC8" w:rsidRDefault="0087492E">
            <w:pPr>
              <w:rPr>
                <w:sz w:val="18"/>
                <w:szCs w:val="18"/>
                <w:lang w:eastAsia="en-AU"/>
              </w:rPr>
            </w:pPr>
          </w:p>
        </w:tc>
        <w:tc>
          <w:tcPr>
            <w:tcW w:w="1180" w:type="dxa"/>
            <w:vMerge w:val="restart"/>
            <w:noWrap/>
            <w:hideMark/>
          </w:tcPr>
          <w:p w14:paraId="002C86B2" w14:textId="77777777" w:rsidR="0087492E" w:rsidRPr="008F0FC8" w:rsidRDefault="0087492E">
            <w:pPr>
              <w:rPr>
                <w:sz w:val="18"/>
                <w:szCs w:val="18"/>
                <w:lang w:eastAsia="en-AU"/>
              </w:rPr>
            </w:pPr>
            <w:r w:rsidRPr="008F0FC8">
              <w:rPr>
                <w:sz w:val="18"/>
                <w:szCs w:val="18"/>
                <w:lang w:eastAsia="en-AU"/>
              </w:rPr>
              <w:t>ACT</w:t>
            </w:r>
          </w:p>
        </w:tc>
        <w:tc>
          <w:tcPr>
            <w:tcW w:w="1609" w:type="dxa"/>
            <w:noWrap/>
            <w:hideMark/>
          </w:tcPr>
          <w:p w14:paraId="4737F8A3"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494A51DE"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33392E8" w14:textId="77777777" w:rsidR="0087492E" w:rsidRPr="008F0FC8" w:rsidRDefault="0087492E" w:rsidP="0087492E">
            <w:pPr>
              <w:rPr>
                <w:sz w:val="18"/>
                <w:szCs w:val="18"/>
                <w:lang w:eastAsia="en-AU"/>
              </w:rPr>
            </w:pPr>
            <w:r w:rsidRPr="008F0FC8">
              <w:rPr>
                <w:sz w:val="18"/>
                <w:szCs w:val="18"/>
                <w:lang w:eastAsia="en-AU"/>
              </w:rPr>
              <w:t>391</w:t>
            </w:r>
          </w:p>
        </w:tc>
        <w:tc>
          <w:tcPr>
            <w:tcW w:w="772" w:type="dxa"/>
            <w:noWrap/>
            <w:hideMark/>
          </w:tcPr>
          <w:p w14:paraId="2C979F48" w14:textId="77777777" w:rsidR="0087492E" w:rsidRPr="008F0FC8" w:rsidRDefault="0087492E" w:rsidP="0087492E">
            <w:pPr>
              <w:rPr>
                <w:sz w:val="18"/>
                <w:szCs w:val="18"/>
                <w:lang w:eastAsia="en-AU"/>
              </w:rPr>
            </w:pPr>
            <w:r w:rsidRPr="008F0FC8">
              <w:rPr>
                <w:sz w:val="18"/>
                <w:szCs w:val="18"/>
                <w:lang w:eastAsia="en-AU"/>
              </w:rPr>
              <w:t>7.4</w:t>
            </w:r>
          </w:p>
        </w:tc>
        <w:tc>
          <w:tcPr>
            <w:tcW w:w="1431" w:type="dxa"/>
            <w:noWrap/>
            <w:hideMark/>
          </w:tcPr>
          <w:p w14:paraId="4FC64E32" w14:textId="77777777" w:rsidR="0087492E" w:rsidRPr="008F0FC8" w:rsidRDefault="0087492E" w:rsidP="0087492E">
            <w:pPr>
              <w:rPr>
                <w:sz w:val="18"/>
                <w:szCs w:val="18"/>
                <w:lang w:eastAsia="en-AU"/>
              </w:rPr>
            </w:pPr>
            <w:r w:rsidRPr="008F0FC8">
              <w:rPr>
                <w:sz w:val="18"/>
                <w:szCs w:val="18"/>
                <w:lang w:eastAsia="en-AU"/>
              </w:rPr>
              <w:t>7.4</w:t>
            </w:r>
          </w:p>
        </w:tc>
        <w:tc>
          <w:tcPr>
            <w:tcW w:w="1101" w:type="dxa"/>
            <w:noWrap/>
            <w:hideMark/>
          </w:tcPr>
          <w:p w14:paraId="05B2A11F"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0DBC44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A05C376"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A2886B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FC6110D"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C88D406"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35441911" w14:textId="77777777" w:rsidTr="008F0FC8">
        <w:trPr>
          <w:trHeight w:val="285"/>
        </w:trPr>
        <w:tc>
          <w:tcPr>
            <w:tcW w:w="633" w:type="dxa"/>
            <w:vMerge/>
            <w:hideMark/>
          </w:tcPr>
          <w:p w14:paraId="304293B7" w14:textId="77777777" w:rsidR="0087492E" w:rsidRPr="008F0FC8" w:rsidRDefault="0087492E">
            <w:pPr>
              <w:rPr>
                <w:sz w:val="18"/>
                <w:szCs w:val="18"/>
                <w:lang w:eastAsia="en-AU"/>
              </w:rPr>
            </w:pPr>
          </w:p>
        </w:tc>
        <w:tc>
          <w:tcPr>
            <w:tcW w:w="1180" w:type="dxa"/>
            <w:vMerge/>
            <w:hideMark/>
          </w:tcPr>
          <w:p w14:paraId="0529A5D5" w14:textId="77777777" w:rsidR="0087492E" w:rsidRPr="008F0FC8" w:rsidRDefault="0087492E">
            <w:pPr>
              <w:rPr>
                <w:sz w:val="18"/>
                <w:szCs w:val="18"/>
                <w:lang w:eastAsia="en-AU"/>
              </w:rPr>
            </w:pPr>
          </w:p>
        </w:tc>
        <w:tc>
          <w:tcPr>
            <w:tcW w:w="1609" w:type="dxa"/>
            <w:noWrap/>
            <w:hideMark/>
          </w:tcPr>
          <w:p w14:paraId="29CB8165"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7F2FCF30"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82C59EC" w14:textId="77777777" w:rsidR="0087492E" w:rsidRPr="008F0FC8" w:rsidRDefault="0087492E" w:rsidP="0087492E">
            <w:pPr>
              <w:rPr>
                <w:sz w:val="18"/>
                <w:szCs w:val="18"/>
                <w:lang w:eastAsia="en-AU"/>
              </w:rPr>
            </w:pPr>
            <w:r w:rsidRPr="008F0FC8">
              <w:rPr>
                <w:sz w:val="18"/>
                <w:szCs w:val="18"/>
                <w:lang w:eastAsia="en-AU"/>
              </w:rPr>
              <w:t>34</w:t>
            </w:r>
          </w:p>
        </w:tc>
        <w:tc>
          <w:tcPr>
            <w:tcW w:w="772" w:type="dxa"/>
            <w:noWrap/>
            <w:hideMark/>
          </w:tcPr>
          <w:p w14:paraId="0882ABBF"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18037F47" w14:textId="77777777" w:rsidR="0087492E" w:rsidRPr="008F0FC8" w:rsidRDefault="0087492E" w:rsidP="0087492E">
            <w:pPr>
              <w:rPr>
                <w:sz w:val="18"/>
                <w:szCs w:val="18"/>
                <w:lang w:eastAsia="en-AU"/>
              </w:rPr>
            </w:pPr>
            <w:r w:rsidRPr="008F0FC8">
              <w:rPr>
                <w:sz w:val="18"/>
                <w:szCs w:val="18"/>
                <w:lang w:eastAsia="en-AU"/>
              </w:rPr>
              <w:t>0.9</w:t>
            </w:r>
          </w:p>
        </w:tc>
        <w:tc>
          <w:tcPr>
            <w:tcW w:w="1101" w:type="dxa"/>
            <w:noWrap/>
            <w:hideMark/>
          </w:tcPr>
          <w:p w14:paraId="593685C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BB826D3"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2B63137"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28AC62D"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0E172D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400297B"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54E8D747" w14:textId="77777777" w:rsidTr="008F0FC8">
        <w:trPr>
          <w:trHeight w:val="285"/>
        </w:trPr>
        <w:tc>
          <w:tcPr>
            <w:tcW w:w="633" w:type="dxa"/>
            <w:vMerge/>
            <w:hideMark/>
          </w:tcPr>
          <w:p w14:paraId="108282A9" w14:textId="77777777" w:rsidR="0087492E" w:rsidRPr="008F0FC8" w:rsidRDefault="0087492E">
            <w:pPr>
              <w:rPr>
                <w:sz w:val="18"/>
                <w:szCs w:val="18"/>
                <w:lang w:eastAsia="en-AU"/>
              </w:rPr>
            </w:pPr>
          </w:p>
        </w:tc>
        <w:tc>
          <w:tcPr>
            <w:tcW w:w="1180" w:type="dxa"/>
            <w:vMerge/>
            <w:hideMark/>
          </w:tcPr>
          <w:p w14:paraId="79DB4CEE" w14:textId="77777777" w:rsidR="0087492E" w:rsidRPr="008F0FC8" w:rsidRDefault="0087492E">
            <w:pPr>
              <w:rPr>
                <w:sz w:val="18"/>
                <w:szCs w:val="18"/>
                <w:lang w:eastAsia="en-AU"/>
              </w:rPr>
            </w:pPr>
          </w:p>
        </w:tc>
        <w:tc>
          <w:tcPr>
            <w:tcW w:w="1609" w:type="dxa"/>
            <w:noWrap/>
            <w:hideMark/>
          </w:tcPr>
          <w:p w14:paraId="6D2347DC"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7D88B76F"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0F2088D" w14:textId="77777777" w:rsidR="0087492E" w:rsidRPr="008F0FC8" w:rsidRDefault="0087492E" w:rsidP="0087492E">
            <w:pPr>
              <w:rPr>
                <w:sz w:val="18"/>
                <w:szCs w:val="18"/>
                <w:lang w:eastAsia="en-AU"/>
              </w:rPr>
            </w:pPr>
            <w:r w:rsidRPr="008F0FC8">
              <w:rPr>
                <w:sz w:val="18"/>
                <w:szCs w:val="18"/>
                <w:lang w:eastAsia="en-AU"/>
              </w:rPr>
              <w:t>424</w:t>
            </w:r>
          </w:p>
        </w:tc>
        <w:tc>
          <w:tcPr>
            <w:tcW w:w="772" w:type="dxa"/>
            <w:noWrap/>
            <w:hideMark/>
          </w:tcPr>
          <w:p w14:paraId="603EBA00" w14:textId="77777777" w:rsidR="0087492E" w:rsidRPr="008F0FC8" w:rsidRDefault="0087492E" w:rsidP="0087492E">
            <w:pPr>
              <w:rPr>
                <w:sz w:val="18"/>
                <w:szCs w:val="18"/>
                <w:lang w:eastAsia="en-AU"/>
              </w:rPr>
            </w:pPr>
            <w:r w:rsidRPr="008F0FC8">
              <w:rPr>
                <w:sz w:val="18"/>
                <w:szCs w:val="18"/>
                <w:lang w:eastAsia="en-AU"/>
              </w:rPr>
              <w:t>8.0</w:t>
            </w:r>
          </w:p>
        </w:tc>
        <w:tc>
          <w:tcPr>
            <w:tcW w:w="1431" w:type="dxa"/>
            <w:noWrap/>
            <w:hideMark/>
          </w:tcPr>
          <w:p w14:paraId="6172755B" w14:textId="77777777" w:rsidR="0087492E" w:rsidRPr="008F0FC8" w:rsidRDefault="0087492E" w:rsidP="0087492E">
            <w:pPr>
              <w:rPr>
                <w:sz w:val="18"/>
                <w:szCs w:val="18"/>
                <w:lang w:eastAsia="en-AU"/>
              </w:rPr>
            </w:pPr>
            <w:r w:rsidRPr="008F0FC8">
              <w:rPr>
                <w:sz w:val="18"/>
                <w:szCs w:val="18"/>
                <w:lang w:eastAsia="en-AU"/>
              </w:rPr>
              <w:t>8.2</w:t>
            </w:r>
          </w:p>
        </w:tc>
        <w:tc>
          <w:tcPr>
            <w:tcW w:w="1101" w:type="dxa"/>
            <w:noWrap/>
            <w:hideMark/>
          </w:tcPr>
          <w:p w14:paraId="7F0D03D0" w14:textId="77777777" w:rsidR="0087492E" w:rsidRPr="008F0FC8" w:rsidRDefault="0087492E" w:rsidP="0087492E">
            <w:pPr>
              <w:rPr>
                <w:sz w:val="18"/>
                <w:szCs w:val="18"/>
                <w:lang w:eastAsia="en-AU"/>
              </w:rPr>
            </w:pPr>
            <w:r w:rsidRPr="008F0FC8">
              <w:rPr>
                <w:sz w:val="18"/>
                <w:szCs w:val="18"/>
                <w:lang w:eastAsia="en-AU"/>
              </w:rPr>
              <w:t>1397</w:t>
            </w:r>
          </w:p>
        </w:tc>
        <w:tc>
          <w:tcPr>
            <w:tcW w:w="1101" w:type="dxa"/>
            <w:noWrap/>
            <w:hideMark/>
          </w:tcPr>
          <w:p w14:paraId="31584803" w14:textId="77777777" w:rsidR="0087492E" w:rsidRPr="008F0FC8" w:rsidRDefault="0087492E" w:rsidP="0087492E">
            <w:pPr>
              <w:rPr>
                <w:sz w:val="18"/>
                <w:szCs w:val="18"/>
                <w:lang w:eastAsia="en-AU"/>
              </w:rPr>
            </w:pPr>
            <w:r w:rsidRPr="008F0FC8">
              <w:rPr>
                <w:sz w:val="18"/>
                <w:szCs w:val="18"/>
                <w:lang w:eastAsia="en-AU"/>
              </w:rPr>
              <w:t>26.4</w:t>
            </w:r>
          </w:p>
        </w:tc>
        <w:tc>
          <w:tcPr>
            <w:tcW w:w="1101" w:type="dxa"/>
            <w:noWrap/>
            <w:hideMark/>
          </w:tcPr>
          <w:p w14:paraId="22CF61E6" w14:textId="77777777" w:rsidR="0087492E" w:rsidRPr="008F0FC8" w:rsidRDefault="0087492E" w:rsidP="0087492E">
            <w:pPr>
              <w:rPr>
                <w:sz w:val="18"/>
                <w:szCs w:val="18"/>
                <w:lang w:eastAsia="en-AU"/>
              </w:rPr>
            </w:pPr>
            <w:r w:rsidRPr="008F0FC8">
              <w:rPr>
                <w:sz w:val="18"/>
                <w:szCs w:val="18"/>
                <w:lang w:eastAsia="en-AU"/>
              </w:rPr>
              <w:t>28.1</w:t>
            </w:r>
          </w:p>
        </w:tc>
        <w:tc>
          <w:tcPr>
            <w:tcW w:w="1101" w:type="dxa"/>
            <w:noWrap/>
            <w:hideMark/>
          </w:tcPr>
          <w:p w14:paraId="08EB80FC" w14:textId="77777777" w:rsidR="0087492E" w:rsidRPr="008F0FC8" w:rsidRDefault="0087492E" w:rsidP="0087492E">
            <w:pPr>
              <w:rPr>
                <w:sz w:val="18"/>
                <w:szCs w:val="18"/>
                <w:lang w:eastAsia="en-AU"/>
              </w:rPr>
            </w:pPr>
            <w:r w:rsidRPr="008F0FC8">
              <w:rPr>
                <w:sz w:val="18"/>
                <w:szCs w:val="18"/>
                <w:lang w:eastAsia="en-AU"/>
              </w:rPr>
              <w:t>3474</w:t>
            </w:r>
          </w:p>
        </w:tc>
        <w:tc>
          <w:tcPr>
            <w:tcW w:w="1101" w:type="dxa"/>
            <w:noWrap/>
            <w:hideMark/>
          </w:tcPr>
          <w:p w14:paraId="4DC00183" w14:textId="77777777" w:rsidR="0087492E" w:rsidRPr="008F0FC8" w:rsidRDefault="0087492E" w:rsidP="0087492E">
            <w:pPr>
              <w:rPr>
                <w:sz w:val="18"/>
                <w:szCs w:val="18"/>
                <w:lang w:eastAsia="en-AU"/>
              </w:rPr>
            </w:pPr>
            <w:r w:rsidRPr="008F0FC8">
              <w:rPr>
                <w:sz w:val="18"/>
                <w:szCs w:val="18"/>
                <w:lang w:eastAsia="en-AU"/>
              </w:rPr>
              <w:t>65.6</w:t>
            </w:r>
          </w:p>
        </w:tc>
        <w:tc>
          <w:tcPr>
            <w:tcW w:w="1101" w:type="dxa"/>
            <w:noWrap/>
            <w:hideMark/>
          </w:tcPr>
          <w:p w14:paraId="5A06E0BF" w14:textId="77777777" w:rsidR="0087492E" w:rsidRPr="008F0FC8" w:rsidRDefault="0087492E" w:rsidP="0087492E">
            <w:pPr>
              <w:rPr>
                <w:sz w:val="18"/>
                <w:szCs w:val="18"/>
                <w:lang w:eastAsia="en-AU"/>
              </w:rPr>
            </w:pPr>
            <w:r w:rsidRPr="008F0FC8">
              <w:rPr>
                <w:sz w:val="18"/>
                <w:szCs w:val="18"/>
                <w:lang w:eastAsia="en-AU"/>
              </w:rPr>
              <w:t>63.8</w:t>
            </w:r>
          </w:p>
        </w:tc>
      </w:tr>
      <w:tr w:rsidR="00974654" w:rsidRPr="0087492E" w14:paraId="43328CDF" w14:textId="77777777" w:rsidTr="008F0FC8">
        <w:trPr>
          <w:trHeight w:val="285"/>
        </w:trPr>
        <w:tc>
          <w:tcPr>
            <w:tcW w:w="633" w:type="dxa"/>
            <w:vMerge w:val="restart"/>
            <w:noWrap/>
            <w:hideMark/>
          </w:tcPr>
          <w:p w14:paraId="03979B1C" w14:textId="77777777" w:rsidR="0087492E" w:rsidRPr="008F0FC8" w:rsidRDefault="0087492E">
            <w:pPr>
              <w:rPr>
                <w:sz w:val="18"/>
                <w:szCs w:val="18"/>
                <w:lang w:eastAsia="en-AU"/>
              </w:rPr>
            </w:pPr>
            <w:r w:rsidRPr="008F0FC8">
              <w:rPr>
                <w:sz w:val="18"/>
                <w:szCs w:val="18"/>
                <w:lang w:eastAsia="en-AU"/>
              </w:rPr>
              <w:t>2019</w:t>
            </w:r>
          </w:p>
        </w:tc>
        <w:tc>
          <w:tcPr>
            <w:tcW w:w="1180" w:type="dxa"/>
            <w:vMerge w:val="restart"/>
            <w:noWrap/>
            <w:hideMark/>
          </w:tcPr>
          <w:p w14:paraId="6A262C41" w14:textId="77777777" w:rsidR="0087492E" w:rsidRPr="008F0FC8" w:rsidRDefault="0087492E">
            <w:pPr>
              <w:rPr>
                <w:sz w:val="18"/>
                <w:szCs w:val="18"/>
                <w:lang w:eastAsia="en-AU"/>
              </w:rPr>
            </w:pPr>
            <w:r w:rsidRPr="008F0FC8">
              <w:rPr>
                <w:sz w:val="18"/>
                <w:szCs w:val="18"/>
                <w:lang w:eastAsia="en-AU"/>
              </w:rPr>
              <w:t>NSW</w:t>
            </w:r>
          </w:p>
        </w:tc>
        <w:tc>
          <w:tcPr>
            <w:tcW w:w="1609" w:type="dxa"/>
            <w:noWrap/>
            <w:hideMark/>
          </w:tcPr>
          <w:p w14:paraId="557CA476"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29BE1D75"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D7CDC21" w14:textId="77777777" w:rsidR="0087492E" w:rsidRPr="008F0FC8" w:rsidRDefault="0087492E" w:rsidP="0087492E">
            <w:pPr>
              <w:rPr>
                <w:sz w:val="18"/>
                <w:szCs w:val="18"/>
                <w:lang w:eastAsia="en-AU"/>
              </w:rPr>
            </w:pPr>
            <w:r w:rsidRPr="008F0FC8">
              <w:rPr>
                <w:sz w:val="18"/>
                <w:szCs w:val="18"/>
                <w:lang w:eastAsia="en-AU"/>
              </w:rPr>
              <w:t>6839</w:t>
            </w:r>
          </w:p>
        </w:tc>
        <w:tc>
          <w:tcPr>
            <w:tcW w:w="772" w:type="dxa"/>
            <w:noWrap/>
            <w:hideMark/>
          </w:tcPr>
          <w:p w14:paraId="3A15DAE5" w14:textId="77777777" w:rsidR="0087492E" w:rsidRPr="008F0FC8" w:rsidRDefault="0087492E" w:rsidP="0087492E">
            <w:pPr>
              <w:rPr>
                <w:sz w:val="18"/>
                <w:szCs w:val="18"/>
                <w:lang w:eastAsia="en-AU"/>
              </w:rPr>
            </w:pPr>
            <w:r w:rsidRPr="008F0FC8">
              <w:rPr>
                <w:sz w:val="18"/>
                <w:szCs w:val="18"/>
                <w:lang w:eastAsia="en-AU"/>
              </w:rPr>
              <w:t>7.1</w:t>
            </w:r>
          </w:p>
        </w:tc>
        <w:tc>
          <w:tcPr>
            <w:tcW w:w="1431" w:type="dxa"/>
            <w:noWrap/>
            <w:hideMark/>
          </w:tcPr>
          <w:p w14:paraId="737B553C" w14:textId="77777777" w:rsidR="0087492E" w:rsidRPr="008F0FC8" w:rsidRDefault="0087492E" w:rsidP="0087492E">
            <w:pPr>
              <w:rPr>
                <w:sz w:val="18"/>
                <w:szCs w:val="18"/>
                <w:lang w:eastAsia="en-AU"/>
              </w:rPr>
            </w:pPr>
            <w:r w:rsidRPr="008F0FC8">
              <w:rPr>
                <w:sz w:val="18"/>
                <w:szCs w:val="18"/>
                <w:lang w:eastAsia="en-AU"/>
              </w:rPr>
              <w:t>7.9</w:t>
            </w:r>
          </w:p>
        </w:tc>
        <w:tc>
          <w:tcPr>
            <w:tcW w:w="1101" w:type="dxa"/>
            <w:noWrap/>
            <w:hideMark/>
          </w:tcPr>
          <w:p w14:paraId="5D81DB07" w14:textId="77777777" w:rsidR="0087492E" w:rsidRPr="008F0FC8" w:rsidRDefault="0087492E" w:rsidP="0087492E">
            <w:pPr>
              <w:rPr>
                <w:sz w:val="18"/>
                <w:szCs w:val="18"/>
                <w:lang w:eastAsia="en-AU"/>
              </w:rPr>
            </w:pPr>
            <w:r w:rsidRPr="008F0FC8">
              <w:rPr>
                <w:sz w:val="18"/>
                <w:szCs w:val="18"/>
                <w:lang w:eastAsia="en-AU"/>
              </w:rPr>
              <w:t>27432</w:t>
            </w:r>
          </w:p>
        </w:tc>
        <w:tc>
          <w:tcPr>
            <w:tcW w:w="1101" w:type="dxa"/>
            <w:noWrap/>
            <w:hideMark/>
          </w:tcPr>
          <w:p w14:paraId="59BC7BAD" w14:textId="77777777" w:rsidR="0087492E" w:rsidRPr="008F0FC8" w:rsidRDefault="0087492E" w:rsidP="0087492E">
            <w:pPr>
              <w:rPr>
                <w:sz w:val="18"/>
                <w:szCs w:val="18"/>
                <w:lang w:eastAsia="en-AU"/>
              </w:rPr>
            </w:pPr>
            <w:r w:rsidRPr="008F0FC8">
              <w:rPr>
                <w:sz w:val="18"/>
                <w:szCs w:val="18"/>
                <w:lang w:eastAsia="en-AU"/>
              </w:rPr>
              <w:t>28.4</w:t>
            </w:r>
          </w:p>
        </w:tc>
        <w:tc>
          <w:tcPr>
            <w:tcW w:w="1101" w:type="dxa"/>
            <w:noWrap/>
            <w:hideMark/>
          </w:tcPr>
          <w:p w14:paraId="2EE17769" w14:textId="77777777" w:rsidR="0087492E" w:rsidRPr="008F0FC8" w:rsidRDefault="0087492E" w:rsidP="0087492E">
            <w:pPr>
              <w:rPr>
                <w:sz w:val="18"/>
                <w:szCs w:val="18"/>
                <w:lang w:eastAsia="en-AU"/>
              </w:rPr>
            </w:pPr>
            <w:r w:rsidRPr="008F0FC8">
              <w:rPr>
                <w:sz w:val="18"/>
                <w:szCs w:val="18"/>
                <w:lang w:eastAsia="en-AU"/>
              </w:rPr>
              <w:t>29.0</w:t>
            </w:r>
          </w:p>
        </w:tc>
        <w:tc>
          <w:tcPr>
            <w:tcW w:w="1101" w:type="dxa"/>
            <w:noWrap/>
            <w:hideMark/>
          </w:tcPr>
          <w:p w14:paraId="1AAECFA3" w14:textId="77777777" w:rsidR="0087492E" w:rsidRPr="008F0FC8" w:rsidRDefault="0087492E" w:rsidP="0087492E">
            <w:pPr>
              <w:rPr>
                <w:sz w:val="18"/>
                <w:szCs w:val="18"/>
                <w:lang w:eastAsia="en-AU"/>
              </w:rPr>
            </w:pPr>
            <w:r w:rsidRPr="008F0FC8">
              <w:rPr>
                <w:sz w:val="18"/>
                <w:szCs w:val="18"/>
                <w:lang w:eastAsia="en-AU"/>
              </w:rPr>
              <w:t>61577</w:t>
            </w:r>
          </w:p>
        </w:tc>
        <w:tc>
          <w:tcPr>
            <w:tcW w:w="1101" w:type="dxa"/>
            <w:noWrap/>
            <w:hideMark/>
          </w:tcPr>
          <w:p w14:paraId="3F60678C" w14:textId="77777777" w:rsidR="0087492E" w:rsidRPr="008F0FC8" w:rsidRDefault="0087492E" w:rsidP="0087492E">
            <w:pPr>
              <w:rPr>
                <w:sz w:val="18"/>
                <w:szCs w:val="18"/>
                <w:lang w:eastAsia="en-AU"/>
              </w:rPr>
            </w:pPr>
            <w:r w:rsidRPr="008F0FC8">
              <w:rPr>
                <w:sz w:val="18"/>
                <w:szCs w:val="18"/>
                <w:lang w:eastAsia="en-AU"/>
              </w:rPr>
              <w:t>63.8</w:t>
            </w:r>
          </w:p>
        </w:tc>
        <w:tc>
          <w:tcPr>
            <w:tcW w:w="1101" w:type="dxa"/>
            <w:noWrap/>
            <w:hideMark/>
          </w:tcPr>
          <w:p w14:paraId="70713CB3" w14:textId="77777777" w:rsidR="0087492E" w:rsidRPr="008F0FC8" w:rsidRDefault="0087492E" w:rsidP="0087492E">
            <w:pPr>
              <w:rPr>
                <w:sz w:val="18"/>
                <w:szCs w:val="18"/>
                <w:lang w:eastAsia="en-AU"/>
              </w:rPr>
            </w:pPr>
            <w:r w:rsidRPr="008F0FC8">
              <w:rPr>
                <w:sz w:val="18"/>
                <w:szCs w:val="18"/>
                <w:lang w:eastAsia="en-AU"/>
              </w:rPr>
              <w:t>62.3</w:t>
            </w:r>
          </w:p>
        </w:tc>
      </w:tr>
      <w:tr w:rsidR="00974654" w:rsidRPr="0087492E" w14:paraId="1B4CB9E2" w14:textId="77777777" w:rsidTr="008F0FC8">
        <w:trPr>
          <w:trHeight w:val="285"/>
        </w:trPr>
        <w:tc>
          <w:tcPr>
            <w:tcW w:w="633" w:type="dxa"/>
            <w:vMerge/>
            <w:hideMark/>
          </w:tcPr>
          <w:p w14:paraId="05532BF2" w14:textId="77777777" w:rsidR="0087492E" w:rsidRPr="008F0FC8" w:rsidRDefault="0087492E">
            <w:pPr>
              <w:rPr>
                <w:sz w:val="18"/>
                <w:szCs w:val="18"/>
                <w:lang w:eastAsia="en-AU"/>
              </w:rPr>
            </w:pPr>
          </w:p>
        </w:tc>
        <w:tc>
          <w:tcPr>
            <w:tcW w:w="1180" w:type="dxa"/>
            <w:vMerge/>
            <w:hideMark/>
          </w:tcPr>
          <w:p w14:paraId="62C989BA" w14:textId="77777777" w:rsidR="0087492E" w:rsidRPr="008F0FC8" w:rsidRDefault="0087492E">
            <w:pPr>
              <w:rPr>
                <w:sz w:val="18"/>
                <w:szCs w:val="18"/>
                <w:lang w:eastAsia="en-AU"/>
              </w:rPr>
            </w:pPr>
          </w:p>
        </w:tc>
        <w:tc>
          <w:tcPr>
            <w:tcW w:w="1609" w:type="dxa"/>
            <w:noWrap/>
            <w:hideMark/>
          </w:tcPr>
          <w:p w14:paraId="68B581DB"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16438DDF"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8A65949" w14:textId="77777777" w:rsidR="0087492E" w:rsidRPr="008F0FC8" w:rsidRDefault="0087492E" w:rsidP="0087492E">
            <w:pPr>
              <w:rPr>
                <w:sz w:val="18"/>
                <w:szCs w:val="18"/>
                <w:lang w:eastAsia="en-AU"/>
              </w:rPr>
            </w:pPr>
            <w:r w:rsidRPr="008F0FC8">
              <w:rPr>
                <w:sz w:val="18"/>
                <w:szCs w:val="18"/>
                <w:lang w:eastAsia="en-AU"/>
              </w:rPr>
              <w:t>542</w:t>
            </w:r>
          </w:p>
        </w:tc>
        <w:tc>
          <w:tcPr>
            <w:tcW w:w="772" w:type="dxa"/>
            <w:noWrap/>
            <w:hideMark/>
          </w:tcPr>
          <w:p w14:paraId="60BC24FA"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2CE37465" w14:textId="77777777" w:rsidR="0087492E" w:rsidRPr="008F0FC8" w:rsidRDefault="0087492E" w:rsidP="0087492E">
            <w:pPr>
              <w:rPr>
                <w:sz w:val="18"/>
                <w:szCs w:val="18"/>
                <w:lang w:eastAsia="en-AU"/>
              </w:rPr>
            </w:pPr>
            <w:r w:rsidRPr="008F0FC8">
              <w:rPr>
                <w:sz w:val="18"/>
                <w:szCs w:val="18"/>
                <w:lang w:eastAsia="en-AU"/>
              </w:rPr>
              <w:t>0.7</w:t>
            </w:r>
          </w:p>
        </w:tc>
        <w:tc>
          <w:tcPr>
            <w:tcW w:w="1101" w:type="dxa"/>
            <w:noWrap/>
            <w:hideMark/>
          </w:tcPr>
          <w:p w14:paraId="2CF51DE9" w14:textId="77777777" w:rsidR="0087492E" w:rsidRPr="008F0FC8" w:rsidRDefault="0087492E" w:rsidP="0087492E">
            <w:pPr>
              <w:rPr>
                <w:sz w:val="18"/>
                <w:szCs w:val="18"/>
                <w:lang w:eastAsia="en-AU"/>
              </w:rPr>
            </w:pPr>
            <w:r w:rsidRPr="008F0FC8">
              <w:rPr>
                <w:sz w:val="18"/>
                <w:szCs w:val="18"/>
                <w:lang w:eastAsia="en-AU"/>
              </w:rPr>
              <w:t>48</w:t>
            </w:r>
          </w:p>
        </w:tc>
        <w:tc>
          <w:tcPr>
            <w:tcW w:w="1101" w:type="dxa"/>
            <w:noWrap/>
            <w:hideMark/>
          </w:tcPr>
          <w:p w14:paraId="5289379B"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7527057B"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750A2728" w14:textId="77777777" w:rsidR="0087492E" w:rsidRPr="008F0FC8" w:rsidRDefault="0087492E" w:rsidP="0087492E">
            <w:pPr>
              <w:rPr>
                <w:sz w:val="18"/>
                <w:szCs w:val="18"/>
                <w:lang w:eastAsia="en-AU"/>
              </w:rPr>
            </w:pPr>
            <w:r w:rsidRPr="008F0FC8">
              <w:rPr>
                <w:sz w:val="18"/>
                <w:szCs w:val="18"/>
                <w:lang w:eastAsia="en-AU"/>
              </w:rPr>
              <w:t>43</w:t>
            </w:r>
          </w:p>
        </w:tc>
        <w:tc>
          <w:tcPr>
            <w:tcW w:w="1101" w:type="dxa"/>
            <w:noWrap/>
            <w:hideMark/>
          </w:tcPr>
          <w:p w14:paraId="218D23E4"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3EA6AD22"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14F498C1" w14:textId="77777777" w:rsidTr="008F0FC8">
        <w:trPr>
          <w:trHeight w:val="285"/>
        </w:trPr>
        <w:tc>
          <w:tcPr>
            <w:tcW w:w="633" w:type="dxa"/>
            <w:vMerge/>
            <w:hideMark/>
          </w:tcPr>
          <w:p w14:paraId="6983E658" w14:textId="77777777" w:rsidR="0087492E" w:rsidRPr="008F0FC8" w:rsidRDefault="0087492E">
            <w:pPr>
              <w:rPr>
                <w:sz w:val="18"/>
                <w:szCs w:val="18"/>
                <w:lang w:eastAsia="en-AU"/>
              </w:rPr>
            </w:pPr>
          </w:p>
        </w:tc>
        <w:tc>
          <w:tcPr>
            <w:tcW w:w="1180" w:type="dxa"/>
            <w:vMerge/>
            <w:hideMark/>
          </w:tcPr>
          <w:p w14:paraId="0428B69B" w14:textId="77777777" w:rsidR="0087492E" w:rsidRPr="008F0FC8" w:rsidRDefault="0087492E">
            <w:pPr>
              <w:rPr>
                <w:sz w:val="18"/>
                <w:szCs w:val="18"/>
                <w:lang w:eastAsia="en-AU"/>
              </w:rPr>
            </w:pPr>
          </w:p>
        </w:tc>
        <w:tc>
          <w:tcPr>
            <w:tcW w:w="1609" w:type="dxa"/>
            <w:noWrap/>
            <w:hideMark/>
          </w:tcPr>
          <w:p w14:paraId="28F21CB8"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6B449276"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0B3ADFB" w14:textId="77777777" w:rsidR="0087492E" w:rsidRPr="008F0FC8" w:rsidRDefault="0087492E" w:rsidP="0087492E">
            <w:pPr>
              <w:rPr>
                <w:sz w:val="18"/>
                <w:szCs w:val="18"/>
                <w:lang w:eastAsia="en-AU"/>
              </w:rPr>
            </w:pPr>
            <w:r w:rsidRPr="008F0FC8">
              <w:rPr>
                <w:sz w:val="18"/>
                <w:szCs w:val="18"/>
                <w:lang w:eastAsia="en-AU"/>
              </w:rPr>
              <w:t>7389</w:t>
            </w:r>
          </w:p>
        </w:tc>
        <w:tc>
          <w:tcPr>
            <w:tcW w:w="772" w:type="dxa"/>
            <w:noWrap/>
            <w:hideMark/>
          </w:tcPr>
          <w:p w14:paraId="48264C6D" w14:textId="77777777" w:rsidR="0087492E" w:rsidRPr="008F0FC8" w:rsidRDefault="0087492E" w:rsidP="0087492E">
            <w:pPr>
              <w:rPr>
                <w:sz w:val="18"/>
                <w:szCs w:val="18"/>
                <w:lang w:eastAsia="en-AU"/>
              </w:rPr>
            </w:pPr>
            <w:r w:rsidRPr="008F0FC8">
              <w:rPr>
                <w:sz w:val="18"/>
                <w:szCs w:val="18"/>
                <w:lang w:eastAsia="en-AU"/>
              </w:rPr>
              <w:t>7.7</w:t>
            </w:r>
          </w:p>
        </w:tc>
        <w:tc>
          <w:tcPr>
            <w:tcW w:w="1431" w:type="dxa"/>
            <w:noWrap/>
            <w:hideMark/>
          </w:tcPr>
          <w:p w14:paraId="004ECE10" w14:textId="77777777" w:rsidR="0087492E" w:rsidRPr="008F0FC8" w:rsidRDefault="0087492E" w:rsidP="0087492E">
            <w:pPr>
              <w:rPr>
                <w:sz w:val="18"/>
                <w:szCs w:val="18"/>
                <w:lang w:eastAsia="en-AU"/>
              </w:rPr>
            </w:pPr>
            <w:r w:rsidRPr="008F0FC8">
              <w:rPr>
                <w:sz w:val="18"/>
                <w:szCs w:val="18"/>
                <w:lang w:eastAsia="en-AU"/>
              </w:rPr>
              <w:t>8.6</w:t>
            </w:r>
          </w:p>
        </w:tc>
        <w:tc>
          <w:tcPr>
            <w:tcW w:w="1101" w:type="dxa"/>
            <w:noWrap/>
            <w:hideMark/>
          </w:tcPr>
          <w:p w14:paraId="6A43F4D5" w14:textId="77777777" w:rsidR="0087492E" w:rsidRPr="008F0FC8" w:rsidRDefault="0087492E" w:rsidP="0087492E">
            <w:pPr>
              <w:rPr>
                <w:sz w:val="18"/>
                <w:szCs w:val="18"/>
                <w:lang w:eastAsia="en-AU"/>
              </w:rPr>
            </w:pPr>
            <w:r w:rsidRPr="008F0FC8">
              <w:rPr>
                <w:sz w:val="18"/>
                <w:szCs w:val="18"/>
                <w:lang w:eastAsia="en-AU"/>
              </w:rPr>
              <w:t>27484</w:t>
            </w:r>
          </w:p>
        </w:tc>
        <w:tc>
          <w:tcPr>
            <w:tcW w:w="1101" w:type="dxa"/>
            <w:noWrap/>
            <w:hideMark/>
          </w:tcPr>
          <w:p w14:paraId="4C1471FC" w14:textId="77777777" w:rsidR="0087492E" w:rsidRPr="008F0FC8" w:rsidRDefault="0087492E" w:rsidP="0087492E">
            <w:pPr>
              <w:rPr>
                <w:sz w:val="18"/>
                <w:szCs w:val="18"/>
                <w:lang w:eastAsia="en-AU"/>
              </w:rPr>
            </w:pPr>
            <w:r w:rsidRPr="008F0FC8">
              <w:rPr>
                <w:sz w:val="18"/>
                <w:szCs w:val="18"/>
                <w:lang w:eastAsia="en-AU"/>
              </w:rPr>
              <w:t>28.5</w:t>
            </w:r>
          </w:p>
        </w:tc>
        <w:tc>
          <w:tcPr>
            <w:tcW w:w="1101" w:type="dxa"/>
            <w:noWrap/>
            <w:hideMark/>
          </w:tcPr>
          <w:p w14:paraId="4765BA45" w14:textId="77777777" w:rsidR="0087492E" w:rsidRPr="008F0FC8" w:rsidRDefault="0087492E" w:rsidP="0087492E">
            <w:pPr>
              <w:rPr>
                <w:sz w:val="18"/>
                <w:szCs w:val="18"/>
                <w:lang w:eastAsia="en-AU"/>
              </w:rPr>
            </w:pPr>
            <w:r w:rsidRPr="008F0FC8">
              <w:rPr>
                <w:sz w:val="18"/>
                <w:szCs w:val="18"/>
                <w:lang w:eastAsia="en-AU"/>
              </w:rPr>
              <w:t>29.1</w:t>
            </w:r>
          </w:p>
        </w:tc>
        <w:tc>
          <w:tcPr>
            <w:tcW w:w="1101" w:type="dxa"/>
            <w:noWrap/>
            <w:hideMark/>
          </w:tcPr>
          <w:p w14:paraId="24A7CE39" w14:textId="77777777" w:rsidR="0087492E" w:rsidRPr="008F0FC8" w:rsidRDefault="0087492E" w:rsidP="0087492E">
            <w:pPr>
              <w:rPr>
                <w:sz w:val="18"/>
                <w:szCs w:val="18"/>
                <w:lang w:eastAsia="en-AU"/>
              </w:rPr>
            </w:pPr>
            <w:r w:rsidRPr="008F0FC8">
              <w:rPr>
                <w:sz w:val="18"/>
                <w:szCs w:val="18"/>
                <w:lang w:eastAsia="en-AU"/>
              </w:rPr>
              <w:t>61623</w:t>
            </w:r>
          </w:p>
        </w:tc>
        <w:tc>
          <w:tcPr>
            <w:tcW w:w="1101" w:type="dxa"/>
            <w:noWrap/>
            <w:hideMark/>
          </w:tcPr>
          <w:p w14:paraId="549F1C6D" w14:textId="77777777" w:rsidR="0087492E" w:rsidRPr="008F0FC8" w:rsidRDefault="0087492E" w:rsidP="0087492E">
            <w:pPr>
              <w:rPr>
                <w:sz w:val="18"/>
                <w:szCs w:val="18"/>
                <w:lang w:eastAsia="en-AU"/>
              </w:rPr>
            </w:pPr>
            <w:r w:rsidRPr="008F0FC8">
              <w:rPr>
                <w:sz w:val="18"/>
                <w:szCs w:val="18"/>
                <w:lang w:eastAsia="en-AU"/>
              </w:rPr>
              <w:t>63.9</w:t>
            </w:r>
          </w:p>
        </w:tc>
        <w:tc>
          <w:tcPr>
            <w:tcW w:w="1101" w:type="dxa"/>
            <w:noWrap/>
            <w:hideMark/>
          </w:tcPr>
          <w:p w14:paraId="77125284" w14:textId="77777777" w:rsidR="0087492E" w:rsidRPr="008F0FC8" w:rsidRDefault="0087492E" w:rsidP="0087492E">
            <w:pPr>
              <w:rPr>
                <w:sz w:val="18"/>
                <w:szCs w:val="18"/>
                <w:lang w:eastAsia="en-AU"/>
              </w:rPr>
            </w:pPr>
            <w:r w:rsidRPr="008F0FC8">
              <w:rPr>
                <w:sz w:val="18"/>
                <w:szCs w:val="18"/>
                <w:lang w:eastAsia="en-AU"/>
              </w:rPr>
              <w:t>62.4</w:t>
            </w:r>
          </w:p>
        </w:tc>
      </w:tr>
      <w:tr w:rsidR="00974654" w:rsidRPr="0087492E" w14:paraId="1E2C68FD" w14:textId="77777777" w:rsidTr="008F0FC8">
        <w:trPr>
          <w:trHeight w:val="285"/>
        </w:trPr>
        <w:tc>
          <w:tcPr>
            <w:tcW w:w="633" w:type="dxa"/>
            <w:vMerge/>
            <w:hideMark/>
          </w:tcPr>
          <w:p w14:paraId="0694CEE7" w14:textId="77777777" w:rsidR="0087492E" w:rsidRPr="008F0FC8" w:rsidRDefault="0087492E">
            <w:pPr>
              <w:rPr>
                <w:sz w:val="18"/>
                <w:szCs w:val="18"/>
                <w:lang w:eastAsia="en-AU"/>
              </w:rPr>
            </w:pPr>
          </w:p>
        </w:tc>
        <w:tc>
          <w:tcPr>
            <w:tcW w:w="1180" w:type="dxa"/>
            <w:vMerge w:val="restart"/>
            <w:noWrap/>
            <w:hideMark/>
          </w:tcPr>
          <w:p w14:paraId="15D21C88" w14:textId="77777777" w:rsidR="0087492E" w:rsidRPr="008F0FC8" w:rsidRDefault="0087492E">
            <w:pPr>
              <w:rPr>
                <w:sz w:val="18"/>
                <w:szCs w:val="18"/>
                <w:lang w:eastAsia="en-AU"/>
              </w:rPr>
            </w:pPr>
            <w:r w:rsidRPr="008F0FC8">
              <w:rPr>
                <w:sz w:val="18"/>
                <w:szCs w:val="18"/>
                <w:lang w:eastAsia="en-AU"/>
              </w:rPr>
              <w:t>VIC</w:t>
            </w:r>
          </w:p>
        </w:tc>
        <w:tc>
          <w:tcPr>
            <w:tcW w:w="1609" w:type="dxa"/>
            <w:noWrap/>
            <w:hideMark/>
          </w:tcPr>
          <w:p w14:paraId="389D521E"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06641208"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8147B2C" w14:textId="77777777" w:rsidR="0087492E" w:rsidRPr="008F0FC8" w:rsidRDefault="0087492E" w:rsidP="0087492E">
            <w:pPr>
              <w:rPr>
                <w:sz w:val="18"/>
                <w:szCs w:val="18"/>
                <w:lang w:eastAsia="en-AU"/>
              </w:rPr>
            </w:pPr>
            <w:r w:rsidRPr="008F0FC8">
              <w:rPr>
                <w:sz w:val="18"/>
                <w:szCs w:val="18"/>
                <w:lang w:eastAsia="en-AU"/>
              </w:rPr>
              <w:t>6163</w:t>
            </w:r>
          </w:p>
        </w:tc>
        <w:tc>
          <w:tcPr>
            <w:tcW w:w="772" w:type="dxa"/>
            <w:noWrap/>
            <w:hideMark/>
          </w:tcPr>
          <w:p w14:paraId="54C61EA6" w14:textId="77777777" w:rsidR="0087492E" w:rsidRPr="008F0FC8" w:rsidRDefault="0087492E" w:rsidP="0087492E">
            <w:pPr>
              <w:rPr>
                <w:sz w:val="18"/>
                <w:szCs w:val="18"/>
                <w:lang w:eastAsia="en-AU"/>
              </w:rPr>
            </w:pPr>
            <w:r w:rsidRPr="008F0FC8">
              <w:rPr>
                <w:sz w:val="18"/>
                <w:szCs w:val="18"/>
                <w:lang w:eastAsia="en-AU"/>
              </w:rPr>
              <w:t>7.9</w:t>
            </w:r>
          </w:p>
        </w:tc>
        <w:tc>
          <w:tcPr>
            <w:tcW w:w="1431" w:type="dxa"/>
            <w:noWrap/>
            <w:hideMark/>
          </w:tcPr>
          <w:p w14:paraId="4F92B413" w14:textId="77777777" w:rsidR="0087492E" w:rsidRPr="008F0FC8" w:rsidRDefault="0087492E" w:rsidP="0087492E">
            <w:pPr>
              <w:rPr>
                <w:sz w:val="18"/>
                <w:szCs w:val="18"/>
                <w:lang w:eastAsia="en-AU"/>
              </w:rPr>
            </w:pPr>
            <w:r w:rsidRPr="008F0FC8">
              <w:rPr>
                <w:sz w:val="18"/>
                <w:szCs w:val="18"/>
                <w:lang w:eastAsia="en-AU"/>
              </w:rPr>
              <w:t>9.0</w:t>
            </w:r>
          </w:p>
        </w:tc>
        <w:tc>
          <w:tcPr>
            <w:tcW w:w="1101" w:type="dxa"/>
            <w:noWrap/>
            <w:hideMark/>
          </w:tcPr>
          <w:p w14:paraId="4A131AB6" w14:textId="77777777" w:rsidR="0087492E" w:rsidRPr="008F0FC8" w:rsidRDefault="0087492E" w:rsidP="0087492E">
            <w:pPr>
              <w:rPr>
                <w:sz w:val="18"/>
                <w:szCs w:val="18"/>
                <w:lang w:eastAsia="en-AU"/>
              </w:rPr>
            </w:pPr>
            <w:r w:rsidRPr="008F0FC8">
              <w:rPr>
                <w:sz w:val="18"/>
                <w:szCs w:val="18"/>
                <w:lang w:eastAsia="en-AU"/>
              </w:rPr>
              <w:t>26758</w:t>
            </w:r>
          </w:p>
        </w:tc>
        <w:tc>
          <w:tcPr>
            <w:tcW w:w="1101" w:type="dxa"/>
            <w:noWrap/>
            <w:hideMark/>
          </w:tcPr>
          <w:p w14:paraId="59F4A1D7" w14:textId="77777777" w:rsidR="0087492E" w:rsidRPr="008F0FC8" w:rsidRDefault="0087492E" w:rsidP="0087492E">
            <w:pPr>
              <w:rPr>
                <w:sz w:val="18"/>
                <w:szCs w:val="18"/>
                <w:lang w:eastAsia="en-AU"/>
              </w:rPr>
            </w:pPr>
            <w:r w:rsidRPr="008F0FC8">
              <w:rPr>
                <w:sz w:val="18"/>
                <w:szCs w:val="18"/>
                <w:lang w:eastAsia="en-AU"/>
              </w:rPr>
              <w:t>34.4</w:t>
            </w:r>
          </w:p>
        </w:tc>
        <w:tc>
          <w:tcPr>
            <w:tcW w:w="1101" w:type="dxa"/>
            <w:noWrap/>
            <w:hideMark/>
          </w:tcPr>
          <w:p w14:paraId="18F19A43" w14:textId="77777777" w:rsidR="0087492E" w:rsidRPr="008F0FC8" w:rsidRDefault="0087492E" w:rsidP="0087492E">
            <w:pPr>
              <w:rPr>
                <w:sz w:val="18"/>
                <w:szCs w:val="18"/>
                <w:lang w:eastAsia="en-AU"/>
              </w:rPr>
            </w:pPr>
            <w:r w:rsidRPr="008F0FC8">
              <w:rPr>
                <w:sz w:val="18"/>
                <w:szCs w:val="18"/>
                <w:lang w:eastAsia="en-AU"/>
              </w:rPr>
              <w:t>35.1</w:t>
            </w:r>
          </w:p>
        </w:tc>
        <w:tc>
          <w:tcPr>
            <w:tcW w:w="1101" w:type="dxa"/>
            <w:noWrap/>
            <w:hideMark/>
          </w:tcPr>
          <w:p w14:paraId="07B7B810" w14:textId="77777777" w:rsidR="0087492E" w:rsidRPr="008F0FC8" w:rsidRDefault="0087492E" w:rsidP="0087492E">
            <w:pPr>
              <w:rPr>
                <w:sz w:val="18"/>
                <w:szCs w:val="18"/>
                <w:lang w:eastAsia="en-AU"/>
              </w:rPr>
            </w:pPr>
            <w:r w:rsidRPr="008F0FC8">
              <w:rPr>
                <w:sz w:val="18"/>
                <w:szCs w:val="18"/>
                <w:lang w:eastAsia="en-AU"/>
              </w:rPr>
              <w:t>44345</w:t>
            </w:r>
          </w:p>
        </w:tc>
        <w:tc>
          <w:tcPr>
            <w:tcW w:w="1101" w:type="dxa"/>
            <w:noWrap/>
            <w:hideMark/>
          </w:tcPr>
          <w:p w14:paraId="2E1CE860" w14:textId="77777777" w:rsidR="0087492E" w:rsidRPr="008F0FC8" w:rsidRDefault="0087492E" w:rsidP="0087492E">
            <w:pPr>
              <w:rPr>
                <w:sz w:val="18"/>
                <w:szCs w:val="18"/>
                <w:lang w:eastAsia="en-AU"/>
              </w:rPr>
            </w:pPr>
            <w:r w:rsidRPr="008F0FC8">
              <w:rPr>
                <w:sz w:val="18"/>
                <w:szCs w:val="18"/>
                <w:lang w:eastAsia="en-AU"/>
              </w:rPr>
              <w:t>56.9</w:t>
            </w:r>
          </w:p>
        </w:tc>
        <w:tc>
          <w:tcPr>
            <w:tcW w:w="1101" w:type="dxa"/>
            <w:noWrap/>
            <w:hideMark/>
          </w:tcPr>
          <w:p w14:paraId="260B64F2" w14:textId="77777777" w:rsidR="0087492E" w:rsidRPr="008F0FC8" w:rsidRDefault="0087492E" w:rsidP="0087492E">
            <w:pPr>
              <w:rPr>
                <w:sz w:val="18"/>
                <w:szCs w:val="18"/>
                <w:lang w:eastAsia="en-AU"/>
              </w:rPr>
            </w:pPr>
            <w:r w:rsidRPr="008F0FC8">
              <w:rPr>
                <w:sz w:val="18"/>
                <w:szCs w:val="18"/>
                <w:lang w:eastAsia="en-AU"/>
              </w:rPr>
              <w:t>55.0</w:t>
            </w:r>
          </w:p>
        </w:tc>
      </w:tr>
      <w:tr w:rsidR="00974654" w:rsidRPr="0087492E" w14:paraId="23F824FE" w14:textId="77777777" w:rsidTr="008F0FC8">
        <w:trPr>
          <w:trHeight w:val="285"/>
        </w:trPr>
        <w:tc>
          <w:tcPr>
            <w:tcW w:w="633" w:type="dxa"/>
            <w:vMerge/>
            <w:hideMark/>
          </w:tcPr>
          <w:p w14:paraId="28C479EB" w14:textId="77777777" w:rsidR="0087492E" w:rsidRPr="008F0FC8" w:rsidRDefault="0087492E">
            <w:pPr>
              <w:rPr>
                <w:sz w:val="18"/>
                <w:szCs w:val="18"/>
                <w:lang w:eastAsia="en-AU"/>
              </w:rPr>
            </w:pPr>
          </w:p>
        </w:tc>
        <w:tc>
          <w:tcPr>
            <w:tcW w:w="1180" w:type="dxa"/>
            <w:vMerge/>
            <w:hideMark/>
          </w:tcPr>
          <w:p w14:paraId="1485F534" w14:textId="77777777" w:rsidR="0087492E" w:rsidRPr="008F0FC8" w:rsidRDefault="0087492E">
            <w:pPr>
              <w:rPr>
                <w:sz w:val="18"/>
                <w:szCs w:val="18"/>
                <w:lang w:eastAsia="en-AU"/>
              </w:rPr>
            </w:pPr>
          </w:p>
        </w:tc>
        <w:tc>
          <w:tcPr>
            <w:tcW w:w="1609" w:type="dxa"/>
            <w:noWrap/>
            <w:hideMark/>
          </w:tcPr>
          <w:p w14:paraId="721C94A5"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4D7F661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B7C6CC7" w14:textId="77777777" w:rsidR="0087492E" w:rsidRPr="008F0FC8" w:rsidRDefault="0087492E" w:rsidP="0087492E">
            <w:pPr>
              <w:rPr>
                <w:sz w:val="18"/>
                <w:szCs w:val="18"/>
                <w:lang w:eastAsia="en-AU"/>
              </w:rPr>
            </w:pPr>
            <w:r w:rsidRPr="008F0FC8">
              <w:rPr>
                <w:sz w:val="18"/>
                <w:szCs w:val="18"/>
                <w:lang w:eastAsia="en-AU"/>
              </w:rPr>
              <w:t>543</w:t>
            </w:r>
          </w:p>
        </w:tc>
        <w:tc>
          <w:tcPr>
            <w:tcW w:w="772" w:type="dxa"/>
            <w:noWrap/>
            <w:hideMark/>
          </w:tcPr>
          <w:p w14:paraId="5F65E1C3" w14:textId="77777777" w:rsidR="0087492E" w:rsidRPr="008F0FC8" w:rsidRDefault="0087492E" w:rsidP="0087492E">
            <w:pPr>
              <w:rPr>
                <w:sz w:val="18"/>
                <w:szCs w:val="18"/>
                <w:lang w:eastAsia="en-AU"/>
              </w:rPr>
            </w:pPr>
            <w:r w:rsidRPr="008F0FC8">
              <w:rPr>
                <w:sz w:val="18"/>
                <w:szCs w:val="18"/>
                <w:lang w:eastAsia="en-AU"/>
              </w:rPr>
              <w:t>0.7</w:t>
            </w:r>
          </w:p>
        </w:tc>
        <w:tc>
          <w:tcPr>
            <w:tcW w:w="1431" w:type="dxa"/>
            <w:noWrap/>
            <w:hideMark/>
          </w:tcPr>
          <w:p w14:paraId="6292DD04" w14:textId="77777777" w:rsidR="0087492E" w:rsidRPr="008F0FC8" w:rsidRDefault="0087492E" w:rsidP="0087492E">
            <w:pPr>
              <w:rPr>
                <w:sz w:val="18"/>
                <w:szCs w:val="18"/>
                <w:lang w:eastAsia="en-AU"/>
              </w:rPr>
            </w:pPr>
            <w:r w:rsidRPr="008F0FC8">
              <w:rPr>
                <w:sz w:val="18"/>
                <w:szCs w:val="18"/>
                <w:lang w:eastAsia="en-AU"/>
              </w:rPr>
              <w:t>0.9</w:t>
            </w:r>
          </w:p>
        </w:tc>
        <w:tc>
          <w:tcPr>
            <w:tcW w:w="1101" w:type="dxa"/>
            <w:noWrap/>
            <w:hideMark/>
          </w:tcPr>
          <w:p w14:paraId="3735C0DD" w14:textId="77777777" w:rsidR="0087492E" w:rsidRPr="008F0FC8" w:rsidRDefault="0087492E" w:rsidP="0087492E">
            <w:pPr>
              <w:rPr>
                <w:sz w:val="18"/>
                <w:szCs w:val="18"/>
                <w:lang w:eastAsia="en-AU"/>
              </w:rPr>
            </w:pPr>
            <w:r w:rsidRPr="008F0FC8">
              <w:rPr>
                <w:sz w:val="18"/>
                <w:szCs w:val="18"/>
                <w:lang w:eastAsia="en-AU"/>
              </w:rPr>
              <w:t>48</w:t>
            </w:r>
          </w:p>
        </w:tc>
        <w:tc>
          <w:tcPr>
            <w:tcW w:w="1101" w:type="dxa"/>
            <w:noWrap/>
            <w:hideMark/>
          </w:tcPr>
          <w:p w14:paraId="2434B308"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14C4FE18"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64549D6F" w14:textId="77777777" w:rsidR="0087492E" w:rsidRPr="008F0FC8" w:rsidRDefault="0087492E" w:rsidP="0087492E">
            <w:pPr>
              <w:rPr>
                <w:sz w:val="18"/>
                <w:szCs w:val="18"/>
                <w:lang w:eastAsia="en-AU"/>
              </w:rPr>
            </w:pPr>
            <w:r w:rsidRPr="008F0FC8">
              <w:rPr>
                <w:sz w:val="18"/>
                <w:szCs w:val="18"/>
                <w:lang w:eastAsia="en-AU"/>
              </w:rPr>
              <w:t>24</w:t>
            </w:r>
          </w:p>
        </w:tc>
        <w:tc>
          <w:tcPr>
            <w:tcW w:w="1101" w:type="dxa"/>
            <w:noWrap/>
            <w:hideMark/>
          </w:tcPr>
          <w:p w14:paraId="1D288671"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36BA4BBB"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74E67B34" w14:textId="77777777" w:rsidTr="008F0FC8">
        <w:trPr>
          <w:trHeight w:val="285"/>
        </w:trPr>
        <w:tc>
          <w:tcPr>
            <w:tcW w:w="633" w:type="dxa"/>
            <w:vMerge/>
            <w:hideMark/>
          </w:tcPr>
          <w:p w14:paraId="01AFF8DF" w14:textId="77777777" w:rsidR="0087492E" w:rsidRPr="008F0FC8" w:rsidRDefault="0087492E">
            <w:pPr>
              <w:rPr>
                <w:sz w:val="18"/>
                <w:szCs w:val="18"/>
                <w:lang w:eastAsia="en-AU"/>
              </w:rPr>
            </w:pPr>
          </w:p>
        </w:tc>
        <w:tc>
          <w:tcPr>
            <w:tcW w:w="1180" w:type="dxa"/>
            <w:vMerge/>
            <w:hideMark/>
          </w:tcPr>
          <w:p w14:paraId="56EB3942" w14:textId="77777777" w:rsidR="0087492E" w:rsidRPr="008F0FC8" w:rsidRDefault="0087492E">
            <w:pPr>
              <w:rPr>
                <w:sz w:val="18"/>
                <w:szCs w:val="18"/>
                <w:lang w:eastAsia="en-AU"/>
              </w:rPr>
            </w:pPr>
          </w:p>
        </w:tc>
        <w:tc>
          <w:tcPr>
            <w:tcW w:w="1609" w:type="dxa"/>
            <w:noWrap/>
            <w:hideMark/>
          </w:tcPr>
          <w:p w14:paraId="1900864D"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442D02FA"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DD803D8" w14:textId="77777777" w:rsidR="0087492E" w:rsidRPr="008F0FC8" w:rsidRDefault="0087492E" w:rsidP="0087492E">
            <w:pPr>
              <w:rPr>
                <w:sz w:val="18"/>
                <w:szCs w:val="18"/>
                <w:lang w:eastAsia="en-AU"/>
              </w:rPr>
            </w:pPr>
            <w:r w:rsidRPr="008F0FC8">
              <w:rPr>
                <w:sz w:val="18"/>
                <w:szCs w:val="18"/>
                <w:lang w:eastAsia="en-AU"/>
              </w:rPr>
              <w:t>6708</w:t>
            </w:r>
          </w:p>
        </w:tc>
        <w:tc>
          <w:tcPr>
            <w:tcW w:w="772" w:type="dxa"/>
            <w:noWrap/>
            <w:hideMark/>
          </w:tcPr>
          <w:p w14:paraId="331832D6" w14:textId="77777777" w:rsidR="0087492E" w:rsidRPr="008F0FC8" w:rsidRDefault="0087492E" w:rsidP="0087492E">
            <w:pPr>
              <w:rPr>
                <w:sz w:val="18"/>
                <w:szCs w:val="18"/>
                <w:lang w:eastAsia="en-AU"/>
              </w:rPr>
            </w:pPr>
            <w:r w:rsidRPr="008F0FC8">
              <w:rPr>
                <w:sz w:val="18"/>
                <w:szCs w:val="18"/>
                <w:lang w:eastAsia="en-AU"/>
              </w:rPr>
              <w:t>8.6</w:t>
            </w:r>
          </w:p>
        </w:tc>
        <w:tc>
          <w:tcPr>
            <w:tcW w:w="1431" w:type="dxa"/>
            <w:noWrap/>
            <w:hideMark/>
          </w:tcPr>
          <w:p w14:paraId="42630C84" w14:textId="77777777" w:rsidR="0087492E" w:rsidRPr="008F0FC8" w:rsidRDefault="0087492E" w:rsidP="0087492E">
            <w:pPr>
              <w:rPr>
                <w:sz w:val="18"/>
                <w:szCs w:val="18"/>
                <w:lang w:eastAsia="en-AU"/>
              </w:rPr>
            </w:pPr>
            <w:r w:rsidRPr="008F0FC8">
              <w:rPr>
                <w:sz w:val="18"/>
                <w:szCs w:val="18"/>
                <w:lang w:eastAsia="en-AU"/>
              </w:rPr>
              <w:t>9.8</w:t>
            </w:r>
          </w:p>
        </w:tc>
        <w:tc>
          <w:tcPr>
            <w:tcW w:w="1101" w:type="dxa"/>
            <w:noWrap/>
            <w:hideMark/>
          </w:tcPr>
          <w:p w14:paraId="6CE3F672" w14:textId="77777777" w:rsidR="0087492E" w:rsidRPr="008F0FC8" w:rsidRDefault="0087492E" w:rsidP="0087492E">
            <w:pPr>
              <w:rPr>
                <w:sz w:val="18"/>
                <w:szCs w:val="18"/>
                <w:lang w:eastAsia="en-AU"/>
              </w:rPr>
            </w:pPr>
            <w:r w:rsidRPr="008F0FC8">
              <w:rPr>
                <w:sz w:val="18"/>
                <w:szCs w:val="18"/>
                <w:lang w:eastAsia="en-AU"/>
              </w:rPr>
              <w:t>26806</w:t>
            </w:r>
          </w:p>
        </w:tc>
        <w:tc>
          <w:tcPr>
            <w:tcW w:w="1101" w:type="dxa"/>
            <w:noWrap/>
            <w:hideMark/>
          </w:tcPr>
          <w:p w14:paraId="00727319" w14:textId="77777777" w:rsidR="0087492E" w:rsidRPr="008F0FC8" w:rsidRDefault="0087492E" w:rsidP="0087492E">
            <w:pPr>
              <w:rPr>
                <w:sz w:val="18"/>
                <w:szCs w:val="18"/>
                <w:lang w:eastAsia="en-AU"/>
              </w:rPr>
            </w:pPr>
            <w:r w:rsidRPr="008F0FC8">
              <w:rPr>
                <w:sz w:val="18"/>
                <w:szCs w:val="18"/>
                <w:lang w:eastAsia="en-AU"/>
              </w:rPr>
              <w:t>34.4</w:t>
            </w:r>
          </w:p>
        </w:tc>
        <w:tc>
          <w:tcPr>
            <w:tcW w:w="1101" w:type="dxa"/>
            <w:noWrap/>
            <w:hideMark/>
          </w:tcPr>
          <w:p w14:paraId="41B626FA" w14:textId="77777777" w:rsidR="0087492E" w:rsidRPr="008F0FC8" w:rsidRDefault="0087492E" w:rsidP="0087492E">
            <w:pPr>
              <w:rPr>
                <w:sz w:val="18"/>
                <w:szCs w:val="18"/>
                <w:lang w:eastAsia="en-AU"/>
              </w:rPr>
            </w:pPr>
            <w:r w:rsidRPr="008F0FC8">
              <w:rPr>
                <w:sz w:val="18"/>
                <w:szCs w:val="18"/>
                <w:lang w:eastAsia="en-AU"/>
              </w:rPr>
              <w:t>35.1</w:t>
            </w:r>
          </w:p>
        </w:tc>
        <w:tc>
          <w:tcPr>
            <w:tcW w:w="1101" w:type="dxa"/>
            <w:noWrap/>
            <w:hideMark/>
          </w:tcPr>
          <w:p w14:paraId="040214B3" w14:textId="77777777" w:rsidR="0087492E" w:rsidRPr="008F0FC8" w:rsidRDefault="0087492E" w:rsidP="0087492E">
            <w:pPr>
              <w:rPr>
                <w:sz w:val="18"/>
                <w:szCs w:val="18"/>
                <w:lang w:eastAsia="en-AU"/>
              </w:rPr>
            </w:pPr>
            <w:r w:rsidRPr="008F0FC8">
              <w:rPr>
                <w:sz w:val="18"/>
                <w:szCs w:val="18"/>
                <w:lang w:eastAsia="en-AU"/>
              </w:rPr>
              <w:t>44369</w:t>
            </w:r>
          </w:p>
        </w:tc>
        <w:tc>
          <w:tcPr>
            <w:tcW w:w="1101" w:type="dxa"/>
            <w:noWrap/>
            <w:hideMark/>
          </w:tcPr>
          <w:p w14:paraId="5EE0C7BB" w14:textId="77777777" w:rsidR="0087492E" w:rsidRPr="008F0FC8" w:rsidRDefault="0087492E" w:rsidP="0087492E">
            <w:pPr>
              <w:rPr>
                <w:sz w:val="18"/>
                <w:szCs w:val="18"/>
                <w:lang w:eastAsia="en-AU"/>
              </w:rPr>
            </w:pPr>
            <w:r w:rsidRPr="008F0FC8">
              <w:rPr>
                <w:sz w:val="18"/>
                <w:szCs w:val="18"/>
                <w:lang w:eastAsia="en-AU"/>
              </w:rPr>
              <w:t>57.0</w:t>
            </w:r>
          </w:p>
        </w:tc>
        <w:tc>
          <w:tcPr>
            <w:tcW w:w="1101" w:type="dxa"/>
            <w:noWrap/>
            <w:hideMark/>
          </w:tcPr>
          <w:p w14:paraId="705B2D51" w14:textId="77777777" w:rsidR="0087492E" w:rsidRPr="008F0FC8" w:rsidRDefault="0087492E" w:rsidP="0087492E">
            <w:pPr>
              <w:rPr>
                <w:sz w:val="18"/>
                <w:szCs w:val="18"/>
                <w:lang w:eastAsia="en-AU"/>
              </w:rPr>
            </w:pPr>
            <w:r w:rsidRPr="008F0FC8">
              <w:rPr>
                <w:sz w:val="18"/>
                <w:szCs w:val="18"/>
                <w:lang w:eastAsia="en-AU"/>
              </w:rPr>
              <w:t>55.1</w:t>
            </w:r>
          </w:p>
        </w:tc>
      </w:tr>
      <w:tr w:rsidR="00974654" w:rsidRPr="0087492E" w14:paraId="0264FF42" w14:textId="77777777" w:rsidTr="008F0FC8">
        <w:trPr>
          <w:trHeight w:val="285"/>
        </w:trPr>
        <w:tc>
          <w:tcPr>
            <w:tcW w:w="633" w:type="dxa"/>
            <w:vMerge/>
            <w:hideMark/>
          </w:tcPr>
          <w:p w14:paraId="4911609E" w14:textId="77777777" w:rsidR="0087492E" w:rsidRPr="008F0FC8" w:rsidRDefault="0087492E">
            <w:pPr>
              <w:rPr>
                <w:sz w:val="18"/>
                <w:szCs w:val="18"/>
                <w:lang w:eastAsia="en-AU"/>
              </w:rPr>
            </w:pPr>
          </w:p>
        </w:tc>
        <w:tc>
          <w:tcPr>
            <w:tcW w:w="1180" w:type="dxa"/>
            <w:vMerge w:val="restart"/>
            <w:noWrap/>
            <w:hideMark/>
          </w:tcPr>
          <w:p w14:paraId="3AB46870" w14:textId="77777777" w:rsidR="0087492E" w:rsidRPr="008F0FC8" w:rsidRDefault="0087492E">
            <w:pPr>
              <w:rPr>
                <w:sz w:val="18"/>
                <w:szCs w:val="18"/>
                <w:lang w:eastAsia="en-AU"/>
              </w:rPr>
            </w:pPr>
            <w:r w:rsidRPr="008F0FC8">
              <w:rPr>
                <w:sz w:val="18"/>
                <w:szCs w:val="18"/>
                <w:lang w:eastAsia="en-AU"/>
              </w:rPr>
              <w:t>QLD</w:t>
            </w:r>
          </w:p>
        </w:tc>
        <w:tc>
          <w:tcPr>
            <w:tcW w:w="1609" w:type="dxa"/>
            <w:noWrap/>
            <w:hideMark/>
          </w:tcPr>
          <w:p w14:paraId="36175EC4"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399B4305"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466EB0A" w14:textId="77777777" w:rsidR="0087492E" w:rsidRPr="008F0FC8" w:rsidRDefault="0087492E" w:rsidP="0087492E">
            <w:pPr>
              <w:rPr>
                <w:sz w:val="18"/>
                <w:szCs w:val="18"/>
                <w:lang w:eastAsia="en-AU"/>
              </w:rPr>
            </w:pPr>
            <w:r w:rsidRPr="008F0FC8">
              <w:rPr>
                <w:sz w:val="18"/>
                <w:szCs w:val="18"/>
                <w:lang w:eastAsia="en-AU"/>
              </w:rPr>
              <w:t>5196</w:t>
            </w:r>
          </w:p>
        </w:tc>
        <w:tc>
          <w:tcPr>
            <w:tcW w:w="772" w:type="dxa"/>
            <w:noWrap/>
            <w:hideMark/>
          </w:tcPr>
          <w:p w14:paraId="4B539867" w14:textId="77777777" w:rsidR="0087492E" w:rsidRPr="008F0FC8" w:rsidRDefault="0087492E" w:rsidP="0087492E">
            <w:pPr>
              <w:rPr>
                <w:sz w:val="18"/>
                <w:szCs w:val="18"/>
                <w:lang w:eastAsia="en-AU"/>
              </w:rPr>
            </w:pPr>
            <w:r w:rsidRPr="008F0FC8">
              <w:rPr>
                <w:sz w:val="18"/>
                <w:szCs w:val="18"/>
                <w:lang w:eastAsia="en-AU"/>
              </w:rPr>
              <w:t>8.6</w:t>
            </w:r>
          </w:p>
        </w:tc>
        <w:tc>
          <w:tcPr>
            <w:tcW w:w="1431" w:type="dxa"/>
            <w:noWrap/>
            <w:hideMark/>
          </w:tcPr>
          <w:p w14:paraId="610A82FB" w14:textId="77777777" w:rsidR="0087492E" w:rsidRPr="008F0FC8" w:rsidRDefault="0087492E" w:rsidP="0087492E">
            <w:pPr>
              <w:rPr>
                <w:sz w:val="18"/>
                <w:szCs w:val="18"/>
                <w:lang w:eastAsia="en-AU"/>
              </w:rPr>
            </w:pPr>
            <w:r w:rsidRPr="008F0FC8">
              <w:rPr>
                <w:sz w:val="18"/>
                <w:szCs w:val="18"/>
                <w:lang w:eastAsia="en-AU"/>
              </w:rPr>
              <w:t>9.3</w:t>
            </w:r>
          </w:p>
        </w:tc>
        <w:tc>
          <w:tcPr>
            <w:tcW w:w="1101" w:type="dxa"/>
            <w:noWrap/>
            <w:hideMark/>
          </w:tcPr>
          <w:p w14:paraId="6B4FAFAC" w14:textId="77777777" w:rsidR="0087492E" w:rsidRPr="008F0FC8" w:rsidRDefault="0087492E" w:rsidP="0087492E">
            <w:pPr>
              <w:rPr>
                <w:sz w:val="18"/>
                <w:szCs w:val="18"/>
                <w:lang w:eastAsia="en-AU"/>
              </w:rPr>
            </w:pPr>
            <w:r w:rsidRPr="008F0FC8">
              <w:rPr>
                <w:sz w:val="18"/>
                <w:szCs w:val="18"/>
                <w:lang w:eastAsia="en-AU"/>
              </w:rPr>
              <w:t>20418</w:t>
            </w:r>
          </w:p>
        </w:tc>
        <w:tc>
          <w:tcPr>
            <w:tcW w:w="1101" w:type="dxa"/>
            <w:noWrap/>
            <w:hideMark/>
          </w:tcPr>
          <w:p w14:paraId="6B13472D" w14:textId="77777777" w:rsidR="0087492E" w:rsidRPr="008F0FC8" w:rsidRDefault="0087492E" w:rsidP="0087492E">
            <w:pPr>
              <w:rPr>
                <w:sz w:val="18"/>
                <w:szCs w:val="18"/>
                <w:lang w:eastAsia="en-AU"/>
              </w:rPr>
            </w:pPr>
            <w:r w:rsidRPr="008F0FC8">
              <w:rPr>
                <w:sz w:val="18"/>
                <w:szCs w:val="18"/>
                <w:lang w:eastAsia="en-AU"/>
              </w:rPr>
              <w:t>33.9</w:t>
            </w:r>
          </w:p>
        </w:tc>
        <w:tc>
          <w:tcPr>
            <w:tcW w:w="1101" w:type="dxa"/>
            <w:noWrap/>
            <w:hideMark/>
          </w:tcPr>
          <w:p w14:paraId="5D9E868D" w14:textId="77777777" w:rsidR="0087492E" w:rsidRPr="008F0FC8" w:rsidRDefault="0087492E" w:rsidP="0087492E">
            <w:pPr>
              <w:rPr>
                <w:sz w:val="18"/>
                <w:szCs w:val="18"/>
                <w:lang w:eastAsia="en-AU"/>
              </w:rPr>
            </w:pPr>
            <w:r w:rsidRPr="008F0FC8">
              <w:rPr>
                <w:sz w:val="18"/>
                <w:szCs w:val="18"/>
                <w:lang w:eastAsia="en-AU"/>
              </w:rPr>
              <w:t>35.2</w:t>
            </w:r>
          </w:p>
        </w:tc>
        <w:tc>
          <w:tcPr>
            <w:tcW w:w="1101" w:type="dxa"/>
            <w:noWrap/>
            <w:hideMark/>
          </w:tcPr>
          <w:p w14:paraId="259CBD25" w14:textId="77777777" w:rsidR="0087492E" w:rsidRPr="008F0FC8" w:rsidRDefault="0087492E" w:rsidP="0087492E">
            <w:pPr>
              <w:rPr>
                <w:sz w:val="18"/>
                <w:szCs w:val="18"/>
                <w:lang w:eastAsia="en-AU"/>
              </w:rPr>
            </w:pPr>
            <w:r w:rsidRPr="008F0FC8">
              <w:rPr>
                <w:sz w:val="18"/>
                <w:szCs w:val="18"/>
                <w:lang w:eastAsia="en-AU"/>
              </w:rPr>
              <w:t>34225</w:t>
            </w:r>
          </w:p>
        </w:tc>
        <w:tc>
          <w:tcPr>
            <w:tcW w:w="1101" w:type="dxa"/>
            <w:noWrap/>
            <w:hideMark/>
          </w:tcPr>
          <w:p w14:paraId="0910F9D4" w14:textId="77777777" w:rsidR="0087492E" w:rsidRPr="008F0FC8" w:rsidRDefault="0087492E" w:rsidP="0087492E">
            <w:pPr>
              <w:rPr>
                <w:sz w:val="18"/>
                <w:szCs w:val="18"/>
                <w:lang w:eastAsia="en-AU"/>
              </w:rPr>
            </w:pPr>
            <w:r w:rsidRPr="008F0FC8">
              <w:rPr>
                <w:sz w:val="18"/>
                <w:szCs w:val="18"/>
                <w:lang w:eastAsia="en-AU"/>
              </w:rPr>
              <w:t>56.8</w:t>
            </w:r>
          </w:p>
        </w:tc>
        <w:tc>
          <w:tcPr>
            <w:tcW w:w="1101" w:type="dxa"/>
            <w:noWrap/>
            <w:hideMark/>
          </w:tcPr>
          <w:p w14:paraId="6B4CF522" w14:textId="77777777" w:rsidR="0087492E" w:rsidRPr="008F0FC8" w:rsidRDefault="0087492E" w:rsidP="0087492E">
            <w:pPr>
              <w:rPr>
                <w:sz w:val="18"/>
                <w:szCs w:val="18"/>
                <w:lang w:eastAsia="en-AU"/>
              </w:rPr>
            </w:pPr>
            <w:r w:rsidRPr="008F0FC8">
              <w:rPr>
                <w:sz w:val="18"/>
                <w:szCs w:val="18"/>
                <w:lang w:eastAsia="en-AU"/>
              </w:rPr>
              <w:t>54.7</w:t>
            </w:r>
          </w:p>
        </w:tc>
      </w:tr>
      <w:tr w:rsidR="00974654" w:rsidRPr="0087492E" w14:paraId="11F6CC01" w14:textId="77777777" w:rsidTr="008F0FC8">
        <w:trPr>
          <w:trHeight w:val="285"/>
        </w:trPr>
        <w:tc>
          <w:tcPr>
            <w:tcW w:w="633" w:type="dxa"/>
            <w:vMerge/>
            <w:hideMark/>
          </w:tcPr>
          <w:p w14:paraId="77A13BA6" w14:textId="77777777" w:rsidR="0087492E" w:rsidRPr="008F0FC8" w:rsidRDefault="0087492E">
            <w:pPr>
              <w:rPr>
                <w:sz w:val="18"/>
                <w:szCs w:val="18"/>
                <w:lang w:eastAsia="en-AU"/>
              </w:rPr>
            </w:pPr>
          </w:p>
        </w:tc>
        <w:tc>
          <w:tcPr>
            <w:tcW w:w="1180" w:type="dxa"/>
            <w:vMerge/>
            <w:hideMark/>
          </w:tcPr>
          <w:p w14:paraId="7F7A43BE" w14:textId="77777777" w:rsidR="0087492E" w:rsidRPr="008F0FC8" w:rsidRDefault="0087492E">
            <w:pPr>
              <w:rPr>
                <w:sz w:val="18"/>
                <w:szCs w:val="18"/>
                <w:lang w:eastAsia="en-AU"/>
              </w:rPr>
            </w:pPr>
          </w:p>
        </w:tc>
        <w:tc>
          <w:tcPr>
            <w:tcW w:w="1609" w:type="dxa"/>
            <w:noWrap/>
            <w:hideMark/>
          </w:tcPr>
          <w:p w14:paraId="1085CB49"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77D45B59"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8C16F80" w14:textId="77777777" w:rsidR="0087492E" w:rsidRPr="008F0FC8" w:rsidRDefault="0087492E" w:rsidP="0087492E">
            <w:pPr>
              <w:rPr>
                <w:sz w:val="18"/>
                <w:szCs w:val="18"/>
                <w:lang w:eastAsia="en-AU"/>
              </w:rPr>
            </w:pPr>
            <w:r w:rsidRPr="008F0FC8">
              <w:rPr>
                <w:sz w:val="18"/>
                <w:szCs w:val="18"/>
                <w:lang w:eastAsia="en-AU"/>
              </w:rPr>
              <w:t>400</w:t>
            </w:r>
          </w:p>
        </w:tc>
        <w:tc>
          <w:tcPr>
            <w:tcW w:w="772" w:type="dxa"/>
            <w:noWrap/>
            <w:hideMark/>
          </w:tcPr>
          <w:p w14:paraId="1FDF593E" w14:textId="77777777" w:rsidR="0087492E" w:rsidRPr="008F0FC8" w:rsidRDefault="0087492E" w:rsidP="0087492E">
            <w:pPr>
              <w:rPr>
                <w:sz w:val="18"/>
                <w:szCs w:val="18"/>
                <w:lang w:eastAsia="en-AU"/>
              </w:rPr>
            </w:pPr>
            <w:r w:rsidRPr="008F0FC8">
              <w:rPr>
                <w:sz w:val="18"/>
                <w:szCs w:val="18"/>
                <w:lang w:eastAsia="en-AU"/>
              </w:rPr>
              <w:t>0.7</w:t>
            </w:r>
          </w:p>
        </w:tc>
        <w:tc>
          <w:tcPr>
            <w:tcW w:w="1431" w:type="dxa"/>
            <w:noWrap/>
            <w:hideMark/>
          </w:tcPr>
          <w:p w14:paraId="566F6DE6" w14:textId="77777777" w:rsidR="0087492E" w:rsidRPr="008F0FC8" w:rsidRDefault="0087492E" w:rsidP="0087492E">
            <w:pPr>
              <w:rPr>
                <w:sz w:val="18"/>
                <w:szCs w:val="18"/>
                <w:lang w:eastAsia="en-AU"/>
              </w:rPr>
            </w:pPr>
            <w:r w:rsidRPr="008F0FC8">
              <w:rPr>
                <w:sz w:val="18"/>
                <w:szCs w:val="18"/>
                <w:lang w:eastAsia="en-AU"/>
              </w:rPr>
              <w:t>0.8</w:t>
            </w:r>
          </w:p>
        </w:tc>
        <w:tc>
          <w:tcPr>
            <w:tcW w:w="1101" w:type="dxa"/>
            <w:noWrap/>
            <w:hideMark/>
          </w:tcPr>
          <w:p w14:paraId="0BD7EA3F" w14:textId="77777777" w:rsidR="0087492E" w:rsidRPr="008F0FC8" w:rsidRDefault="0087492E" w:rsidP="0087492E">
            <w:pPr>
              <w:rPr>
                <w:sz w:val="18"/>
                <w:szCs w:val="18"/>
                <w:lang w:eastAsia="en-AU"/>
              </w:rPr>
            </w:pPr>
            <w:r w:rsidRPr="008F0FC8">
              <w:rPr>
                <w:sz w:val="18"/>
                <w:szCs w:val="18"/>
                <w:lang w:eastAsia="en-AU"/>
              </w:rPr>
              <w:t>30</w:t>
            </w:r>
          </w:p>
        </w:tc>
        <w:tc>
          <w:tcPr>
            <w:tcW w:w="1101" w:type="dxa"/>
            <w:noWrap/>
            <w:hideMark/>
          </w:tcPr>
          <w:p w14:paraId="7542369E"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08365366"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272A173E" w14:textId="77777777" w:rsidR="0087492E" w:rsidRPr="008F0FC8" w:rsidRDefault="0087492E" w:rsidP="0087492E">
            <w:pPr>
              <w:rPr>
                <w:sz w:val="18"/>
                <w:szCs w:val="18"/>
                <w:lang w:eastAsia="en-AU"/>
              </w:rPr>
            </w:pPr>
            <w:r w:rsidRPr="008F0FC8">
              <w:rPr>
                <w:sz w:val="18"/>
                <w:szCs w:val="18"/>
                <w:lang w:eastAsia="en-AU"/>
              </w:rPr>
              <w:t>22</w:t>
            </w:r>
          </w:p>
        </w:tc>
        <w:tc>
          <w:tcPr>
            <w:tcW w:w="1101" w:type="dxa"/>
            <w:noWrap/>
            <w:hideMark/>
          </w:tcPr>
          <w:p w14:paraId="14CA7F4A"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37820496" w14:textId="77777777" w:rsidR="0087492E" w:rsidRPr="008F0FC8" w:rsidRDefault="0087492E" w:rsidP="0087492E">
            <w:pPr>
              <w:rPr>
                <w:sz w:val="18"/>
                <w:szCs w:val="18"/>
                <w:lang w:eastAsia="en-AU"/>
              </w:rPr>
            </w:pPr>
            <w:r w:rsidRPr="008F0FC8">
              <w:rPr>
                <w:sz w:val="18"/>
                <w:szCs w:val="18"/>
                <w:lang w:eastAsia="en-AU"/>
              </w:rPr>
              <w:t>0.1</w:t>
            </w:r>
          </w:p>
        </w:tc>
      </w:tr>
      <w:tr w:rsidR="00974654" w:rsidRPr="0087492E" w14:paraId="1000B6AC" w14:textId="77777777" w:rsidTr="008F0FC8">
        <w:trPr>
          <w:trHeight w:val="285"/>
        </w:trPr>
        <w:tc>
          <w:tcPr>
            <w:tcW w:w="633" w:type="dxa"/>
            <w:vMerge/>
            <w:hideMark/>
          </w:tcPr>
          <w:p w14:paraId="43FD1037" w14:textId="77777777" w:rsidR="0087492E" w:rsidRPr="008F0FC8" w:rsidRDefault="0087492E">
            <w:pPr>
              <w:rPr>
                <w:sz w:val="18"/>
                <w:szCs w:val="18"/>
                <w:lang w:eastAsia="en-AU"/>
              </w:rPr>
            </w:pPr>
          </w:p>
        </w:tc>
        <w:tc>
          <w:tcPr>
            <w:tcW w:w="1180" w:type="dxa"/>
            <w:vMerge/>
            <w:hideMark/>
          </w:tcPr>
          <w:p w14:paraId="5E63DD41" w14:textId="77777777" w:rsidR="0087492E" w:rsidRPr="008F0FC8" w:rsidRDefault="0087492E">
            <w:pPr>
              <w:rPr>
                <w:sz w:val="18"/>
                <w:szCs w:val="18"/>
                <w:lang w:eastAsia="en-AU"/>
              </w:rPr>
            </w:pPr>
          </w:p>
        </w:tc>
        <w:tc>
          <w:tcPr>
            <w:tcW w:w="1609" w:type="dxa"/>
            <w:noWrap/>
            <w:hideMark/>
          </w:tcPr>
          <w:p w14:paraId="382BE732"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0751482D"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44AA61C" w14:textId="77777777" w:rsidR="0087492E" w:rsidRPr="008F0FC8" w:rsidRDefault="0087492E" w:rsidP="0087492E">
            <w:pPr>
              <w:rPr>
                <w:sz w:val="18"/>
                <w:szCs w:val="18"/>
                <w:lang w:eastAsia="en-AU"/>
              </w:rPr>
            </w:pPr>
            <w:r w:rsidRPr="008F0FC8">
              <w:rPr>
                <w:sz w:val="18"/>
                <w:szCs w:val="18"/>
                <w:lang w:eastAsia="en-AU"/>
              </w:rPr>
              <w:t>5596</w:t>
            </w:r>
          </w:p>
        </w:tc>
        <w:tc>
          <w:tcPr>
            <w:tcW w:w="772" w:type="dxa"/>
            <w:noWrap/>
            <w:hideMark/>
          </w:tcPr>
          <w:p w14:paraId="4ED3701D" w14:textId="77777777" w:rsidR="0087492E" w:rsidRPr="008F0FC8" w:rsidRDefault="0087492E" w:rsidP="0087492E">
            <w:pPr>
              <w:rPr>
                <w:sz w:val="18"/>
                <w:szCs w:val="18"/>
                <w:lang w:eastAsia="en-AU"/>
              </w:rPr>
            </w:pPr>
            <w:r w:rsidRPr="008F0FC8">
              <w:rPr>
                <w:sz w:val="18"/>
                <w:szCs w:val="18"/>
                <w:lang w:eastAsia="en-AU"/>
              </w:rPr>
              <w:t>9.3</w:t>
            </w:r>
          </w:p>
        </w:tc>
        <w:tc>
          <w:tcPr>
            <w:tcW w:w="1431" w:type="dxa"/>
            <w:noWrap/>
            <w:hideMark/>
          </w:tcPr>
          <w:p w14:paraId="2080F09D" w14:textId="77777777" w:rsidR="0087492E" w:rsidRPr="008F0FC8" w:rsidRDefault="0087492E" w:rsidP="0087492E">
            <w:pPr>
              <w:rPr>
                <w:sz w:val="18"/>
                <w:szCs w:val="18"/>
                <w:lang w:eastAsia="en-AU"/>
              </w:rPr>
            </w:pPr>
            <w:r w:rsidRPr="008F0FC8">
              <w:rPr>
                <w:sz w:val="18"/>
                <w:szCs w:val="18"/>
                <w:lang w:eastAsia="en-AU"/>
              </w:rPr>
              <w:t>10.1</w:t>
            </w:r>
          </w:p>
        </w:tc>
        <w:tc>
          <w:tcPr>
            <w:tcW w:w="1101" w:type="dxa"/>
            <w:noWrap/>
            <w:hideMark/>
          </w:tcPr>
          <w:p w14:paraId="0D9B75FA" w14:textId="77777777" w:rsidR="0087492E" w:rsidRPr="008F0FC8" w:rsidRDefault="0087492E" w:rsidP="0087492E">
            <w:pPr>
              <w:rPr>
                <w:sz w:val="18"/>
                <w:szCs w:val="18"/>
                <w:lang w:eastAsia="en-AU"/>
              </w:rPr>
            </w:pPr>
            <w:r w:rsidRPr="008F0FC8">
              <w:rPr>
                <w:sz w:val="18"/>
                <w:szCs w:val="18"/>
                <w:lang w:eastAsia="en-AU"/>
              </w:rPr>
              <w:t>20448</w:t>
            </w:r>
          </w:p>
        </w:tc>
        <w:tc>
          <w:tcPr>
            <w:tcW w:w="1101" w:type="dxa"/>
            <w:noWrap/>
            <w:hideMark/>
          </w:tcPr>
          <w:p w14:paraId="2009C17A" w14:textId="77777777" w:rsidR="0087492E" w:rsidRPr="008F0FC8" w:rsidRDefault="0087492E" w:rsidP="0087492E">
            <w:pPr>
              <w:rPr>
                <w:sz w:val="18"/>
                <w:szCs w:val="18"/>
                <w:lang w:eastAsia="en-AU"/>
              </w:rPr>
            </w:pPr>
            <w:r w:rsidRPr="008F0FC8">
              <w:rPr>
                <w:sz w:val="18"/>
                <w:szCs w:val="18"/>
                <w:lang w:eastAsia="en-AU"/>
              </w:rPr>
              <w:t>33.9</w:t>
            </w:r>
          </w:p>
        </w:tc>
        <w:tc>
          <w:tcPr>
            <w:tcW w:w="1101" w:type="dxa"/>
            <w:noWrap/>
            <w:hideMark/>
          </w:tcPr>
          <w:p w14:paraId="31502E01" w14:textId="77777777" w:rsidR="0087492E" w:rsidRPr="008F0FC8" w:rsidRDefault="0087492E" w:rsidP="0087492E">
            <w:pPr>
              <w:rPr>
                <w:sz w:val="18"/>
                <w:szCs w:val="18"/>
                <w:lang w:eastAsia="en-AU"/>
              </w:rPr>
            </w:pPr>
            <w:r w:rsidRPr="008F0FC8">
              <w:rPr>
                <w:sz w:val="18"/>
                <w:szCs w:val="18"/>
                <w:lang w:eastAsia="en-AU"/>
              </w:rPr>
              <w:t>35.2</w:t>
            </w:r>
          </w:p>
        </w:tc>
        <w:tc>
          <w:tcPr>
            <w:tcW w:w="1101" w:type="dxa"/>
            <w:noWrap/>
            <w:hideMark/>
          </w:tcPr>
          <w:p w14:paraId="6C01972E" w14:textId="77777777" w:rsidR="0087492E" w:rsidRPr="008F0FC8" w:rsidRDefault="0087492E" w:rsidP="0087492E">
            <w:pPr>
              <w:rPr>
                <w:sz w:val="18"/>
                <w:szCs w:val="18"/>
                <w:lang w:eastAsia="en-AU"/>
              </w:rPr>
            </w:pPr>
            <w:r w:rsidRPr="008F0FC8">
              <w:rPr>
                <w:sz w:val="18"/>
                <w:szCs w:val="18"/>
                <w:lang w:eastAsia="en-AU"/>
              </w:rPr>
              <w:t>34247</w:t>
            </w:r>
          </w:p>
        </w:tc>
        <w:tc>
          <w:tcPr>
            <w:tcW w:w="1101" w:type="dxa"/>
            <w:noWrap/>
            <w:hideMark/>
          </w:tcPr>
          <w:p w14:paraId="1411B01B" w14:textId="77777777" w:rsidR="0087492E" w:rsidRPr="008F0FC8" w:rsidRDefault="0087492E" w:rsidP="0087492E">
            <w:pPr>
              <w:rPr>
                <w:sz w:val="18"/>
                <w:szCs w:val="18"/>
                <w:lang w:eastAsia="en-AU"/>
              </w:rPr>
            </w:pPr>
            <w:r w:rsidRPr="008F0FC8">
              <w:rPr>
                <w:sz w:val="18"/>
                <w:szCs w:val="18"/>
                <w:lang w:eastAsia="en-AU"/>
              </w:rPr>
              <w:t>56.8</w:t>
            </w:r>
          </w:p>
        </w:tc>
        <w:tc>
          <w:tcPr>
            <w:tcW w:w="1101" w:type="dxa"/>
            <w:noWrap/>
            <w:hideMark/>
          </w:tcPr>
          <w:p w14:paraId="059DC0F9" w14:textId="77777777" w:rsidR="0087492E" w:rsidRPr="008F0FC8" w:rsidRDefault="0087492E" w:rsidP="0087492E">
            <w:pPr>
              <w:rPr>
                <w:sz w:val="18"/>
                <w:szCs w:val="18"/>
                <w:lang w:eastAsia="en-AU"/>
              </w:rPr>
            </w:pPr>
            <w:r w:rsidRPr="008F0FC8">
              <w:rPr>
                <w:sz w:val="18"/>
                <w:szCs w:val="18"/>
                <w:lang w:eastAsia="en-AU"/>
              </w:rPr>
              <w:t>54.7</w:t>
            </w:r>
          </w:p>
        </w:tc>
      </w:tr>
      <w:tr w:rsidR="00974654" w:rsidRPr="0087492E" w14:paraId="34C59039" w14:textId="77777777" w:rsidTr="008F0FC8">
        <w:trPr>
          <w:trHeight w:val="285"/>
        </w:trPr>
        <w:tc>
          <w:tcPr>
            <w:tcW w:w="633" w:type="dxa"/>
            <w:vMerge/>
            <w:hideMark/>
          </w:tcPr>
          <w:p w14:paraId="066CB064" w14:textId="77777777" w:rsidR="0087492E" w:rsidRPr="008F0FC8" w:rsidRDefault="0087492E">
            <w:pPr>
              <w:rPr>
                <w:sz w:val="18"/>
                <w:szCs w:val="18"/>
                <w:lang w:eastAsia="en-AU"/>
              </w:rPr>
            </w:pPr>
          </w:p>
        </w:tc>
        <w:tc>
          <w:tcPr>
            <w:tcW w:w="1180" w:type="dxa"/>
            <w:vMerge w:val="restart"/>
            <w:noWrap/>
            <w:hideMark/>
          </w:tcPr>
          <w:p w14:paraId="12B79FE2" w14:textId="77777777" w:rsidR="0087492E" w:rsidRPr="008F0FC8" w:rsidRDefault="0087492E">
            <w:pPr>
              <w:rPr>
                <w:sz w:val="18"/>
                <w:szCs w:val="18"/>
                <w:lang w:eastAsia="en-AU"/>
              </w:rPr>
            </w:pPr>
            <w:r w:rsidRPr="008F0FC8">
              <w:rPr>
                <w:sz w:val="18"/>
                <w:szCs w:val="18"/>
                <w:lang w:eastAsia="en-AU"/>
              </w:rPr>
              <w:t>SA</w:t>
            </w:r>
          </w:p>
        </w:tc>
        <w:tc>
          <w:tcPr>
            <w:tcW w:w="1609" w:type="dxa"/>
            <w:noWrap/>
            <w:hideMark/>
          </w:tcPr>
          <w:p w14:paraId="297D5361"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47F48582"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AB29AD4" w14:textId="77777777" w:rsidR="0087492E" w:rsidRPr="008F0FC8" w:rsidRDefault="0087492E" w:rsidP="0087492E">
            <w:pPr>
              <w:rPr>
                <w:sz w:val="18"/>
                <w:szCs w:val="18"/>
                <w:lang w:eastAsia="en-AU"/>
              </w:rPr>
            </w:pPr>
            <w:r w:rsidRPr="008F0FC8">
              <w:rPr>
                <w:sz w:val="18"/>
                <w:szCs w:val="18"/>
                <w:lang w:eastAsia="en-AU"/>
              </w:rPr>
              <w:t>1588</w:t>
            </w:r>
          </w:p>
        </w:tc>
        <w:tc>
          <w:tcPr>
            <w:tcW w:w="772" w:type="dxa"/>
            <w:noWrap/>
            <w:hideMark/>
          </w:tcPr>
          <w:p w14:paraId="00EA7F40" w14:textId="77777777" w:rsidR="0087492E" w:rsidRPr="008F0FC8" w:rsidRDefault="0087492E" w:rsidP="0087492E">
            <w:pPr>
              <w:rPr>
                <w:sz w:val="18"/>
                <w:szCs w:val="18"/>
                <w:lang w:eastAsia="en-AU"/>
              </w:rPr>
            </w:pPr>
            <w:r w:rsidRPr="008F0FC8">
              <w:rPr>
                <w:sz w:val="18"/>
                <w:szCs w:val="18"/>
                <w:lang w:eastAsia="en-AU"/>
              </w:rPr>
              <w:t>8.3</w:t>
            </w:r>
          </w:p>
        </w:tc>
        <w:tc>
          <w:tcPr>
            <w:tcW w:w="1431" w:type="dxa"/>
            <w:noWrap/>
            <w:hideMark/>
          </w:tcPr>
          <w:p w14:paraId="3F20719F" w14:textId="77777777" w:rsidR="0087492E" w:rsidRPr="008F0FC8" w:rsidRDefault="0087492E" w:rsidP="0087492E">
            <w:pPr>
              <w:rPr>
                <w:sz w:val="18"/>
                <w:szCs w:val="18"/>
                <w:lang w:eastAsia="en-AU"/>
              </w:rPr>
            </w:pPr>
            <w:r w:rsidRPr="008F0FC8">
              <w:rPr>
                <w:sz w:val="18"/>
                <w:szCs w:val="18"/>
                <w:lang w:eastAsia="en-AU"/>
              </w:rPr>
              <w:t>9.6</w:t>
            </w:r>
          </w:p>
        </w:tc>
        <w:tc>
          <w:tcPr>
            <w:tcW w:w="1101" w:type="dxa"/>
            <w:noWrap/>
            <w:hideMark/>
          </w:tcPr>
          <w:p w14:paraId="5AB3C384" w14:textId="77777777" w:rsidR="0087492E" w:rsidRPr="008F0FC8" w:rsidRDefault="0087492E" w:rsidP="0087492E">
            <w:pPr>
              <w:rPr>
                <w:sz w:val="18"/>
                <w:szCs w:val="18"/>
                <w:lang w:eastAsia="en-AU"/>
              </w:rPr>
            </w:pPr>
            <w:r w:rsidRPr="008F0FC8">
              <w:rPr>
                <w:sz w:val="18"/>
                <w:szCs w:val="18"/>
                <w:lang w:eastAsia="en-AU"/>
              </w:rPr>
              <w:t>7017</w:t>
            </w:r>
          </w:p>
        </w:tc>
        <w:tc>
          <w:tcPr>
            <w:tcW w:w="1101" w:type="dxa"/>
            <w:noWrap/>
            <w:hideMark/>
          </w:tcPr>
          <w:p w14:paraId="3D6093B1" w14:textId="77777777" w:rsidR="0087492E" w:rsidRPr="008F0FC8" w:rsidRDefault="0087492E" w:rsidP="0087492E">
            <w:pPr>
              <w:rPr>
                <w:sz w:val="18"/>
                <w:szCs w:val="18"/>
                <w:lang w:eastAsia="en-AU"/>
              </w:rPr>
            </w:pPr>
            <w:r w:rsidRPr="008F0FC8">
              <w:rPr>
                <w:sz w:val="18"/>
                <w:szCs w:val="18"/>
                <w:lang w:eastAsia="en-AU"/>
              </w:rPr>
              <w:t>36.9</w:t>
            </w:r>
          </w:p>
        </w:tc>
        <w:tc>
          <w:tcPr>
            <w:tcW w:w="1101" w:type="dxa"/>
            <w:noWrap/>
            <w:hideMark/>
          </w:tcPr>
          <w:p w14:paraId="3D0EC6FE" w14:textId="77777777" w:rsidR="0087492E" w:rsidRPr="008F0FC8" w:rsidRDefault="0087492E" w:rsidP="0087492E">
            <w:pPr>
              <w:rPr>
                <w:sz w:val="18"/>
                <w:szCs w:val="18"/>
                <w:lang w:eastAsia="en-AU"/>
              </w:rPr>
            </w:pPr>
            <w:r w:rsidRPr="008F0FC8">
              <w:rPr>
                <w:sz w:val="18"/>
                <w:szCs w:val="18"/>
                <w:lang w:eastAsia="en-AU"/>
              </w:rPr>
              <w:t>37.4</w:t>
            </w:r>
          </w:p>
        </w:tc>
        <w:tc>
          <w:tcPr>
            <w:tcW w:w="1101" w:type="dxa"/>
            <w:noWrap/>
            <w:hideMark/>
          </w:tcPr>
          <w:p w14:paraId="7AF4C201" w14:textId="77777777" w:rsidR="0087492E" w:rsidRPr="008F0FC8" w:rsidRDefault="0087492E" w:rsidP="0087492E">
            <w:pPr>
              <w:rPr>
                <w:sz w:val="18"/>
                <w:szCs w:val="18"/>
                <w:lang w:eastAsia="en-AU"/>
              </w:rPr>
            </w:pPr>
            <w:r w:rsidRPr="008F0FC8">
              <w:rPr>
                <w:sz w:val="18"/>
                <w:szCs w:val="18"/>
                <w:lang w:eastAsia="en-AU"/>
              </w:rPr>
              <w:t>10311</w:t>
            </w:r>
          </w:p>
        </w:tc>
        <w:tc>
          <w:tcPr>
            <w:tcW w:w="1101" w:type="dxa"/>
            <w:noWrap/>
            <w:hideMark/>
          </w:tcPr>
          <w:p w14:paraId="1AC3A85C" w14:textId="77777777" w:rsidR="0087492E" w:rsidRPr="008F0FC8" w:rsidRDefault="0087492E" w:rsidP="0087492E">
            <w:pPr>
              <w:rPr>
                <w:sz w:val="18"/>
                <w:szCs w:val="18"/>
                <w:lang w:eastAsia="en-AU"/>
              </w:rPr>
            </w:pPr>
            <w:r w:rsidRPr="008F0FC8">
              <w:rPr>
                <w:sz w:val="18"/>
                <w:szCs w:val="18"/>
                <w:lang w:eastAsia="en-AU"/>
              </w:rPr>
              <w:t>54.2</w:t>
            </w:r>
          </w:p>
        </w:tc>
        <w:tc>
          <w:tcPr>
            <w:tcW w:w="1101" w:type="dxa"/>
            <w:noWrap/>
            <w:hideMark/>
          </w:tcPr>
          <w:p w14:paraId="5F1E9EF9" w14:textId="77777777" w:rsidR="0087492E" w:rsidRPr="008F0FC8" w:rsidRDefault="0087492E" w:rsidP="0087492E">
            <w:pPr>
              <w:rPr>
                <w:sz w:val="18"/>
                <w:szCs w:val="18"/>
                <w:lang w:eastAsia="en-AU"/>
              </w:rPr>
            </w:pPr>
            <w:r w:rsidRPr="008F0FC8">
              <w:rPr>
                <w:sz w:val="18"/>
                <w:szCs w:val="18"/>
                <w:lang w:eastAsia="en-AU"/>
              </w:rPr>
              <w:t>52.3</w:t>
            </w:r>
          </w:p>
        </w:tc>
      </w:tr>
      <w:tr w:rsidR="00974654" w:rsidRPr="0087492E" w14:paraId="6843BBE4" w14:textId="77777777" w:rsidTr="008F0FC8">
        <w:trPr>
          <w:trHeight w:val="285"/>
        </w:trPr>
        <w:tc>
          <w:tcPr>
            <w:tcW w:w="633" w:type="dxa"/>
            <w:vMerge/>
            <w:hideMark/>
          </w:tcPr>
          <w:p w14:paraId="1A3AA56A" w14:textId="77777777" w:rsidR="0087492E" w:rsidRPr="008F0FC8" w:rsidRDefault="0087492E">
            <w:pPr>
              <w:rPr>
                <w:sz w:val="18"/>
                <w:szCs w:val="18"/>
                <w:lang w:eastAsia="en-AU"/>
              </w:rPr>
            </w:pPr>
          </w:p>
        </w:tc>
        <w:tc>
          <w:tcPr>
            <w:tcW w:w="1180" w:type="dxa"/>
            <w:vMerge/>
            <w:hideMark/>
          </w:tcPr>
          <w:p w14:paraId="56E88AA7" w14:textId="77777777" w:rsidR="0087492E" w:rsidRPr="008F0FC8" w:rsidRDefault="0087492E">
            <w:pPr>
              <w:rPr>
                <w:sz w:val="18"/>
                <w:szCs w:val="18"/>
                <w:lang w:eastAsia="en-AU"/>
              </w:rPr>
            </w:pPr>
          </w:p>
        </w:tc>
        <w:tc>
          <w:tcPr>
            <w:tcW w:w="1609" w:type="dxa"/>
            <w:noWrap/>
            <w:hideMark/>
          </w:tcPr>
          <w:p w14:paraId="321C1CE2"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7B8CD95F"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57C1875" w14:textId="77777777" w:rsidR="0087492E" w:rsidRPr="008F0FC8" w:rsidRDefault="0087492E" w:rsidP="0087492E">
            <w:pPr>
              <w:rPr>
                <w:sz w:val="18"/>
                <w:szCs w:val="18"/>
                <w:lang w:eastAsia="en-AU"/>
              </w:rPr>
            </w:pPr>
            <w:r w:rsidRPr="008F0FC8">
              <w:rPr>
                <w:sz w:val="18"/>
                <w:szCs w:val="18"/>
                <w:lang w:eastAsia="en-AU"/>
              </w:rPr>
              <w:t>104</w:t>
            </w:r>
          </w:p>
        </w:tc>
        <w:tc>
          <w:tcPr>
            <w:tcW w:w="772" w:type="dxa"/>
            <w:noWrap/>
            <w:hideMark/>
          </w:tcPr>
          <w:p w14:paraId="64C31F96" w14:textId="77777777" w:rsidR="0087492E" w:rsidRPr="008F0FC8" w:rsidRDefault="0087492E" w:rsidP="0087492E">
            <w:pPr>
              <w:rPr>
                <w:sz w:val="18"/>
                <w:szCs w:val="18"/>
                <w:lang w:eastAsia="en-AU"/>
              </w:rPr>
            </w:pPr>
            <w:r w:rsidRPr="008F0FC8">
              <w:rPr>
                <w:sz w:val="18"/>
                <w:szCs w:val="18"/>
                <w:lang w:eastAsia="en-AU"/>
              </w:rPr>
              <w:t>0.5</w:t>
            </w:r>
          </w:p>
        </w:tc>
        <w:tc>
          <w:tcPr>
            <w:tcW w:w="1431" w:type="dxa"/>
            <w:noWrap/>
            <w:hideMark/>
          </w:tcPr>
          <w:p w14:paraId="2C9FAA97" w14:textId="77777777" w:rsidR="0087492E" w:rsidRPr="008F0FC8" w:rsidRDefault="0087492E" w:rsidP="0087492E">
            <w:pPr>
              <w:rPr>
                <w:sz w:val="18"/>
                <w:szCs w:val="18"/>
                <w:lang w:eastAsia="en-AU"/>
              </w:rPr>
            </w:pPr>
            <w:r w:rsidRPr="008F0FC8">
              <w:rPr>
                <w:sz w:val="18"/>
                <w:szCs w:val="18"/>
                <w:lang w:eastAsia="en-AU"/>
              </w:rPr>
              <w:t>0.6</w:t>
            </w:r>
          </w:p>
        </w:tc>
        <w:tc>
          <w:tcPr>
            <w:tcW w:w="1101" w:type="dxa"/>
            <w:noWrap/>
            <w:hideMark/>
          </w:tcPr>
          <w:p w14:paraId="04602851" w14:textId="77777777" w:rsidR="0087492E" w:rsidRPr="008F0FC8" w:rsidRDefault="0087492E" w:rsidP="0087492E">
            <w:pPr>
              <w:rPr>
                <w:sz w:val="18"/>
                <w:szCs w:val="18"/>
                <w:lang w:eastAsia="en-AU"/>
              </w:rPr>
            </w:pPr>
            <w:r w:rsidRPr="008F0FC8">
              <w:rPr>
                <w:sz w:val="18"/>
                <w:szCs w:val="18"/>
                <w:lang w:eastAsia="en-AU"/>
              </w:rPr>
              <w:t>5</w:t>
            </w:r>
          </w:p>
        </w:tc>
        <w:tc>
          <w:tcPr>
            <w:tcW w:w="1101" w:type="dxa"/>
            <w:noWrap/>
            <w:hideMark/>
          </w:tcPr>
          <w:p w14:paraId="77F76D82"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6A311C5E"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791A43FF" w14:textId="77777777" w:rsidR="0087492E" w:rsidRPr="008F0FC8" w:rsidRDefault="0087492E" w:rsidP="0087492E">
            <w:pPr>
              <w:rPr>
                <w:sz w:val="18"/>
                <w:szCs w:val="18"/>
                <w:lang w:eastAsia="en-AU"/>
              </w:rPr>
            </w:pPr>
            <w:r w:rsidRPr="008F0FC8">
              <w:rPr>
                <w:sz w:val="18"/>
                <w:szCs w:val="18"/>
                <w:lang w:eastAsia="en-AU"/>
              </w:rPr>
              <w:t>7</w:t>
            </w:r>
          </w:p>
        </w:tc>
        <w:tc>
          <w:tcPr>
            <w:tcW w:w="1101" w:type="dxa"/>
            <w:noWrap/>
            <w:hideMark/>
          </w:tcPr>
          <w:p w14:paraId="7FAF8585"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0BA23123"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373C0A04" w14:textId="77777777" w:rsidTr="008F0FC8">
        <w:trPr>
          <w:trHeight w:val="285"/>
        </w:trPr>
        <w:tc>
          <w:tcPr>
            <w:tcW w:w="633" w:type="dxa"/>
            <w:vMerge/>
            <w:hideMark/>
          </w:tcPr>
          <w:p w14:paraId="098C122B" w14:textId="77777777" w:rsidR="0087492E" w:rsidRPr="008F0FC8" w:rsidRDefault="0087492E">
            <w:pPr>
              <w:rPr>
                <w:sz w:val="18"/>
                <w:szCs w:val="18"/>
                <w:lang w:eastAsia="en-AU"/>
              </w:rPr>
            </w:pPr>
          </w:p>
        </w:tc>
        <w:tc>
          <w:tcPr>
            <w:tcW w:w="1180" w:type="dxa"/>
            <w:vMerge/>
            <w:hideMark/>
          </w:tcPr>
          <w:p w14:paraId="5DA1A428" w14:textId="77777777" w:rsidR="0087492E" w:rsidRPr="008F0FC8" w:rsidRDefault="0087492E">
            <w:pPr>
              <w:rPr>
                <w:sz w:val="18"/>
                <w:szCs w:val="18"/>
                <w:lang w:eastAsia="en-AU"/>
              </w:rPr>
            </w:pPr>
          </w:p>
        </w:tc>
        <w:tc>
          <w:tcPr>
            <w:tcW w:w="1609" w:type="dxa"/>
            <w:noWrap/>
            <w:hideMark/>
          </w:tcPr>
          <w:p w14:paraId="1D2376A3"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748B187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736717D" w14:textId="77777777" w:rsidR="0087492E" w:rsidRPr="008F0FC8" w:rsidRDefault="0087492E" w:rsidP="0087492E">
            <w:pPr>
              <w:rPr>
                <w:sz w:val="18"/>
                <w:szCs w:val="18"/>
                <w:lang w:eastAsia="en-AU"/>
              </w:rPr>
            </w:pPr>
            <w:r w:rsidRPr="008F0FC8">
              <w:rPr>
                <w:sz w:val="18"/>
                <w:szCs w:val="18"/>
                <w:lang w:eastAsia="en-AU"/>
              </w:rPr>
              <w:t>1686</w:t>
            </w:r>
          </w:p>
        </w:tc>
        <w:tc>
          <w:tcPr>
            <w:tcW w:w="772" w:type="dxa"/>
            <w:noWrap/>
            <w:hideMark/>
          </w:tcPr>
          <w:p w14:paraId="1EAC7D63" w14:textId="77777777" w:rsidR="0087492E" w:rsidRPr="008F0FC8" w:rsidRDefault="0087492E" w:rsidP="0087492E">
            <w:pPr>
              <w:rPr>
                <w:sz w:val="18"/>
                <w:szCs w:val="18"/>
                <w:lang w:eastAsia="en-AU"/>
              </w:rPr>
            </w:pPr>
            <w:r w:rsidRPr="008F0FC8">
              <w:rPr>
                <w:sz w:val="18"/>
                <w:szCs w:val="18"/>
                <w:lang w:eastAsia="en-AU"/>
              </w:rPr>
              <w:t>8.9</w:t>
            </w:r>
          </w:p>
        </w:tc>
        <w:tc>
          <w:tcPr>
            <w:tcW w:w="1431" w:type="dxa"/>
            <w:noWrap/>
            <w:hideMark/>
          </w:tcPr>
          <w:p w14:paraId="5A53028D" w14:textId="77777777" w:rsidR="0087492E" w:rsidRPr="008F0FC8" w:rsidRDefault="0087492E" w:rsidP="0087492E">
            <w:pPr>
              <w:rPr>
                <w:sz w:val="18"/>
                <w:szCs w:val="18"/>
                <w:lang w:eastAsia="en-AU"/>
              </w:rPr>
            </w:pPr>
            <w:r w:rsidRPr="008F0FC8">
              <w:rPr>
                <w:sz w:val="18"/>
                <w:szCs w:val="18"/>
                <w:lang w:eastAsia="en-AU"/>
              </w:rPr>
              <w:t>10.2</w:t>
            </w:r>
          </w:p>
        </w:tc>
        <w:tc>
          <w:tcPr>
            <w:tcW w:w="1101" w:type="dxa"/>
            <w:noWrap/>
            <w:hideMark/>
          </w:tcPr>
          <w:p w14:paraId="3D95AEEB" w14:textId="77777777" w:rsidR="0087492E" w:rsidRPr="008F0FC8" w:rsidRDefault="0087492E" w:rsidP="0087492E">
            <w:pPr>
              <w:rPr>
                <w:sz w:val="18"/>
                <w:szCs w:val="18"/>
                <w:lang w:eastAsia="en-AU"/>
              </w:rPr>
            </w:pPr>
            <w:r w:rsidRPr="008F0FC8">
              <w:rPr>
                <w:sz w:val="18"/>
                <w:szCs w:val="18"/>
                <w:lang w:eastAsia="en-AU"/>
              </w:rPr>
              <w:t>7022</w:t>
            </w:r>
          </w:p>
        </w:tc>
        <w:tc>
          <w:tcPr>
            <w:tcW w:w="1101" w:type="dxa"/>
            <w:noWrap/>
            <w:hideMark/>
          </w:tcPr>
          <w:p w14:paraId="32644317" w14:textId="77777777" w:rsidR="0087492E" w:rsidRPr="008F0FC8" w:rsidRDefault="0087492E" w:rsidP="0087492E">
            <w:pPr>
              <w:rPr>
                <w:sz w:val="18"/>
                <w:szCs w:val="18"/>
                <w:lang w:eastAsia="en-AU"/>
              </w:rPr>
            </w:pPr>
            <w:r w:rsidRPr="008F0FC8">
              <w:rPr>
                <w:sz w:val="18"/>
                <w:szCs w:val="18"/>
                <w:lang w:eastAsia="en-AU"/>
              </w:rPr>
              <w:t>36.9</w:t>
            </w:r>
          </w:p>
        </w:tc>
        <w:tc>
          <w:tcPr>
            <w:tcW w:w="1101" w:type="dxa"/>
            <w:noWrap/>
            <w:hideMark/>
          </w:tcPr>
          <w:p w14:paraId="4B6E9B67" w14:textId="77777777" w:rsidR="0087492E" w:rsidRPr="008F0FC8" w:rsidRDefault="0087492E" w:rsidP="0087492E">
            <w:pPr>
              <w:rPr>
                <w:sz w:val="18"/>
                <w:szCs w:val="18"/>
                <w:lang w:eastAsia="en-AU"/>
              </w:rPr>
            </w:pPr>
            <w:r w:rsidRPr="008F0FC8">
              <w:rPr>
                <w:sz w:val="18"/>
                <w:szCs w:val="18"/>
                <w:lang w:eastAsia="en-AU"/>
              </w:rPr>
              <w:t>37.5</w:t>
            </w:r>
          </w:p>
        </w:tc>
        <w:tc>
          <w:tcPr>
            <w:tcW w:w="1101" w:type="dxa"/>
            <w:noWrap/>
            <w:hideMark/>
          </w:tcPr>
          <w:p w14:paraId="6D4C9449" w14:textId="77777777" w:rsidR="0087492E" w:rsidRPr="008F0FC8" w:rsidRDefault="0087492E" w:rsidP="0087492E">
            <w:pPr>
              <w:rPr>
                <w:sz w:val="18"/>
                <w:szCs w:val="18"/>
                <w:lang w:eastAsia="en-AU"/>
              </w:rPr>
            </w:pPr>
            <w:r w:rsidRPr="008F0FC8">
              <w:rPr>
                <w:sz w:val="18"/>
                <w:szCs w:val="18"/>
                <w:lang w:eastAsia="en-AU"/>
              </w:rPr>
              <w:t>10318</w:t>
            </w:r>
          </w:p>
        </w:tc>
        <w:tc>
          <w:tcPr>
            <w:tcW w:w="1101" w:type="dxa"/>
            <w:noWrap/>
            <w:hideMark/>
          </w:tcPr>
          <w:p w14:paraId="2DE19481" w14:textId="77777777" w:rsidR="0087492E" w:rsidRPr="008F0FC8" w:rsidRDefault="0087492E" w:rsidP="0087492E">
            <w:pPr>
              <w:rPr>
                <w:sz w:val="18"/>
                <w:szCs w:val="18"/>
                <w:lang w:eastAsia="en-AU"/>
              </w:rPr>
            </w:pPr>
            <w:r w:rsidRPr="008F0FC8">
              <w:rPr>
                <w:sz w:val="18"/>
                <w:szCs w:val="18"/>
                <w:lang w:eastAsia="en-AU"/>
              </w:rPr>
              <w:t>54.2</w:t>
            </w:r>
          </w:p>
        </w:tc>
        <w:tc>
          <w:tcPr>
            <w:tcW w:w="1101" w:type="dxa"/>
            <w:noWrap/>
            <w:hideMark/>
          </w:tcPr>
          <w:p w14:paraId="420AE690" w14:textId="77777777" w:rsidR="0087492E" w:rsidRPr="008F0FC8" w:rsidRDefault="0087492E" w:rsidP="0087492E">
            <w:pPr>
              <w:rPr>
                <w:sz w:val="18"/>
                <w:szCs w:val="18"/>
                <w:lang w:eastAsia="en-AU"/>
              </w:rPr>
            </w:pPr>
            <w:r w:rsidRPr="008F0FC8">
              <w:rPr>
                <w:sz w:val="18"/>
                <w:szCs w:val="18"/>
                <w:lang w:eastAsia="en-AU"/>
              </w:rPr>
              <w:t>52.4</w:t>
            </w:r>
          </w:p>
        </w:tc>
      </w:tr>
      <w:tr w:rsidR="00974654" w:rsidRPr="0087492E" w14:paraId="7171C64B" w14:textId="77777777" w:rsidTr="008F0FC8">
        <w:trPr>
          <w:trHeight w:val="285"/>
        </w:trPr>
        <w:tc>
          <w:tcPr>
            <w:tcW w:w="633" w:type="dxa"/>
            <w:vMerge/>
            <w:hideMark/>
          </w:tcPr>
          <w:p w14:paraId="1558FDEB" w14:textId="77777777" w:rsidR="0087492E" w:rsidRPr="008F0FC8" w:rsidRDefault="0087492E">
            <w:pPr>
              <w:rPr>
                <w:sz w:val="18"/>
                <w:szCs w:val="18"/>
                <w:lang w:eastAsia="en-AU"/>
              </w:rPr>
            </w:pPr>
          </w:p>
        </w:tc>
        <w:tc>
          <w:tcPr>
            <w:tcW w:w="1180" w:type="dxa"/>
            <w:vMerge w:val="restart"/>
            <w:noWrap/>
            <w:hideMark/>
          </w:tcPr>
          <w:p w14:paraId="1211D845" w14:textId="77777777" w:rsidR="0087492E" w:rsidRPr="008F0FC8" w:rsidRDefault="0087492E">
            <w:pPr>
              <w:rPr>
                <w:sz w:val="18"/>
                <w:szCs w:val="18"/>
                <w:lang w:eastAsia="en-AU"/>
              </w:rPr>
            </w:pPr>
            <w:r w:rsidRPr="008F0FC8">
              <w:rPr>
                <w:sz w:val="18"/>
                <w:szCs w:val="18"/>
                <w:lang w:eastAsia="en-AU"/>
              </w:rPr>
              <w:t>WA</w:t>
            </w:r>
          </w:p>
        </w:tc>
        <w:tc>
          <w:tcPr>
            <w:tcW w:w="1609" w:type="dxa"/>
            <w:noWrap/>
            <w:hideMark/>
          </w:tcPr>
          <w:p w14:paraId="51A295DF"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655C7ECD"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87962CE" w14:textId="77777777" w:rsidR="0087492E" w:rsidRPr="008F0FC8" w:rsidRDefault="0087492E" w:rsidP="0087492E">
            <w:pPr>
              <w:rPr>
                <w:sz w:val="18"/>
                <w:szCs w:val="18"/>
                <w:lang w:eastAsia="en-AU"/>
              </w:rPr>
            </w:pPr>
            <w:r w:rsidRPr="008F0FC8">
              <w:rPr>
                <w:sz w:val="18"/>
                <w:szCs w:val="18"/>
                <w:lang w:eastAsia="en-AU"/>
              </w:rPr>
              <w:t>2840</w:t>
            </w:r>
          </w:p>
        </w:tc>
        <w:tc>
          <w:tcPr>
            <w:tcW w:w="772" w:type="dxa"/>
            <w:noWrap/>
            <w:hideMark/>
          </w:tcPr>
          <w:p w14:paraId="53D034A1" w14:textId="77777777" w:rsidR="0087492E" w:rsidRPr="008F0FC8" w:rsidRDefault="0087492E" w:rsidP="0087492E">
            <w:pPr>
              <w:rPr>
                <w:sz w:val="18"/>
                <w:szCs w:val="18"/>
                <w:lang w:eastAsia="en-AU"/>
              </w:rPr>
            </w:pPr>
            <w:r w:rsidRPr="008F0FC8">
              <w:rPr>
                <w:sz w:val="18"/>
                <w:szCs w:val="18"/>
                <w:lang w:eastAsia="en-AU"/>
              </w:rPr>
              <w:t>8.6</w:t>
            </w:r>
          </w:p>
        </w:tc>
        <w:tc>
          <w:tcPr>
            <w:tcW w:w="1431" w:type="dxa"/>
            <w:noWrap/>
            <w:hideMark/>
          </w:tcPr>
          <w:p w14:paraId="757FDC60" w14:textId="77777777" w:rsidR="0087492E" w:rsidRPr="008F0FC8" w:rsidRDefault="0087492E" w:rsidP="0087492E">
            <w:pPr>
              <w:rPr>
                <w:sz w:val="18"/>
                <w:szCs w:val="18"/>
                <w:lang w:eastAsia="en-AU"/>
              </w:rPr>
            </w:pPr>
            <w:r w:rsidRPr="008F0FC8">
              <w:rPr>
                <w:sz w:val="18"/>
                <w:szCs w:val="18"/>
                <w:lang w:eastAsia="en-AU"/>
              </w:rPr>
              <w:t>10.0</w:t>
            </w:r>
          </w:p>
        </w:tc>
        <w:tc>
          <w:tcPr>
            <w:tcW w:w="1101" w:type="dxa"/>
            <w:noWrap/>
            <w:hideMark/>
          </w:tcPr>
          <w:p w14:paraId="4536518D" w14:textId="77777777" w:rsidR="0087492E" w:rsidRPr="008F0FC8" w:rsidRDefault="0087492E" w:rsidP="0087492E">
            <w:pPr>
              <w:rPr>
                <w:sz w:val="18"/>
                <w:szCs w:val="18"/>
                <w:lang w:eastAsia="en-AU"/>
              </w:rPr>
            </w:pPr>
            <w:r w:rsidRPr="008F0FC8">
              <w:rPr>
                <w:sz w:val="18"/>
                <w:szCs w:val="18"/>
                <w:lang w:eastAsia="en-AU"/>
              </w:rPr>
              <w:t>11431</w:t>
            </w:r>
          </w:p>
        </w:tc>
        <w:tc>
          <w:tcPr>
            <w:tcW w:w="1101" w:type="dxa"/>
            <w:noWrap/>
            <w:hideMark/>
          </w:tcPr>
          <w:p w14:paraId="4FE35FAB" w14:textId="77777777" w:rsidR="0087492E" w:rsidRPr="008F0FC8" w:rsidRDefault="0087492E" w:rsidP="0087492E">
            <w:pPr>
              <w:rPr>
                <w:sz w:val="18"/>
                <w:szCs w:val="18"/>
                <w:lang w:eastAsia="en-AU"/>
              </w:rPr>
            </w:pPr>
            <w:r w:rsidRPr="008F0FC8">
              <w:rPr>
                <w:sz w:val="18"/>
                <w:szCs w:val="18"/>
                <w:lang w:eastAsia="en-AU"/>
              </w:rPr>
              <w:t>34.8</w:t>
            </w:r>
          </w:p>
        </w:tc>
        <w:tc>
          <w:tcPr>
            <w:tcW w:w="1101" w:type="dxa"/>
            <w:noWrap/>
            <w:hideMark/>
          </w:tcPr>
          <w:p w14:paraId="60DA0DF8" w14:textId="77777777" w:rsidR="0087492E" w:rsidRPr="008F0FC8" w:rsidRDefault="0087492E" w:rsidP="0087492E">
            <w:pPr>
              <w:rPr>
                <w:sz w:val="18"/>
                <w:szCs w:val="18"/>
                <w:lang w:eastAsia="en-AU"/>
              </w:rPr>
            </w:pPr>
            <w:r w:rsidRPr="008F0FC8">
              <w:rPr>
                <w:sz w:val="18"/>
                <w:szCs w:val="18"/>
                <w:lang w:eastAsia="en-AU"/>
              </w:rPr>
              <w:t>36.0</w:t>
            </w:r>
          </w:p>
        </w:tc>
        <w:tc>
          <w:tcPr>
            <w:tcW w:w="1101" w:type="dxa"/>
            <w:noWrap/>
            <w:hideMark/>
          </w:tcPr>
          <w:p w14:paraId="2856BDAF" w14:textId="77777777" w:rsidR="0087492E" w:rsidRPr="008F0FC8" w:rsidRDefault="0087492E" w:rsidP="0087492E">
            <w:pPr>
              <w:rPr>
                <w:sz w:val="18"/>
                <w:szCs w:val="18"/>
                <w:lang w:eastAsia="en-AU"/>
              </w:rPr>
            </w:pPr>
            <w:r w:rsidRPr="008F0FC8">
              <w:rPr>
                <w:sz w:val="18"/>
                <w:szCs w:val="18"/>
                <w:lang w:eastAsia="en-AU"/>
              </w:rPr>
              <w:t>18345</w:t>
            </w:r>
          </w:p>
        </w:tc>
        <w:tc>
          <w:tcPr>
            <w:tcW w:w="1101" w:type="dxa"/>
            <w:noWrap/>
            <w:hideMark/>
          </w:tcPr>
          <w:p w14:paraId="22B7AD34" w14:textId="77777777" w:rsidR="0087492E" w:rsidRPr="008F0FC8" w:rsidRDefault="0087492E" w:rsidP="0087492E">
            <w:pPr>
              <w:rPr>
                <w:sz w:val="18"/>
                <w:szCs w:val="18"/>
                <w:lang w:eastAsia="en-AU"/>
              </w:rPr>
            </w:pPr>
            <w:r w:rsidRPr="008F0FC8">
              <w:rPr>
                <w:sz w:val="18"/>
                <w:szCs w:val="18"/>
                <w:lang w:eastAsia="en-AU"/>
              </w:rPr>
              <w:t>55.8</w:t>
            </w:r>
          </w:p>
        </w:tc>
        <w:tc>
          <w:tcPr>
            <w:tcW w:w="1101" w:type="dxa"/>
            <w:noWrap/>
            <w:hideMark/>
          </w:tcPr>
          <w:p w14:paraId="7B7C7A6E" w14:textId="77777777" w:rsidR="0087492E" w:rsidRPr="008F0FC8" w:rsidRDefault="0087492E" w:rsidP="0087492E">
            <w:pPr>
              <w:rPr>
                <w:sz w:val="18"/>
                <w:szCs w:val="18"/>
                <w:lang w:eastAsia="en-AU"/>
              </w:rPr>
            </w:pPr>
            <w:r w:rsidRPr="008F0FC8">
              <w:rPr>
                <w:sz w:val="18"/>
                <w:szCs w:val="18"/>
                <w:lang w:eastAsia="en-AU"/>
              </w:rPr>
              <w:t>53.1</w:t>
            </w:r>
          </w:p>
        </w:tc>
      </w:tr>
      <w:tr w:rsidR="00974654" w:rsidRPr="0087492E" w14:paraId="15983C82" w14:textId="77777777" w:rsidTr="008F0FC8">
        <w:trPr>
          <w:trHeight w:val="285"/>
        </w:trPr>
        <w:tc>
          <w:tcPr>
            <w:tcW w:w="633" w:type="dxa"/>
            <w:vMerge/>
            <w:hideMark/>
          </w:tcPr>
          <w:p w14:paraId="34D120A9" w14:textId="77777777" w:rsidR="0087492E" w:rsidRPr="008F0FC8" w:rsidRDefault="0087492E">
            <w:pPr>
              <w:rPr>
                <w:sz w:val="18"/>
                <w:szCs w:val="18"/>
                <w:lang w:eastAsia="en-AU"/>
              </w:rPr>
            </w:pPr>
          </w:p>
        </w:tc>
        <w:tc>
          <w:tcPr>
            <w:tcW w:w="1180" w:type="dxa"/>
            <w:vMerge/>
            <w:hideMark/>
          </w:tcPr>
          <w:p w14:paraId="55DEBF25" w14:textId="77777777" w:rsidR="0087492E" w:rsidRPr="008F0FC8" w:rsidRDefault="0087492E">
            <w:pPr>
              <w:rPr>
                <w:sz w:val="18"/>
                <w:szCs w:val="18"/>
                <w:lang w:eastAsia="en-AU"/>
              </w:rPr>
            </w:pPr>
          </w:p>
        </w:tc>
        <w:tc>
          <w:tcPr>
            <w:tcW w:w="1609" w:type="dxa"/>
            <w:noWrap/>
            <w:hideMark/>
          </w:tcPr>
          <w:p w14:paraId="5D57E0C8"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0F57398B"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04737A7" w14:textId="77777777" w:rsidR="0087492E" w:rsidRPr="008F0FC8" w:rsidRDefault="0087492E" w:rsidP="0087492E">
            <w:pPr>
              <w:rPr>
                <w:sz w:val="18"/>
                <w:szCs w:val="18"/>
                <w:lang w:eastAsia="en-AU"/>
              </w:rPr>
            </w:pPr>
            <w:r w:rsidRPr="008F0FC8">
              <w:rPr>
                <w:sz w:val="18"/>
                <w:szCs w:val="18"/>
                <w:lang w:eastAsia="en-AU"/>
              </w:rPr>
              <w:t>200</w:t>
            </w:r>
          </w:p>
        </w:tc>
        <w:tc>
          <w:tcPr>
            <w:tcW w:w="772" w:type="dxa"/>
            <w:noWrap/>
            <w:hideMark/>
          </w:tcPr>
          <w:p w14:paraId="672ED74F"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0B06E325" w14:textId="77777777" w:rsidR="0087492E" w:rsidRPr="008F0FC8" w:rsidRDefault="0087492E" w:rsidP="0087492E">
            <w:pPr>
              <w:rPr>
                <w:sz w:val="18"/>
                <w:szCs w:val="18"/>
                <w:lang w:eastAsia="en-AU"/>
              </w:rPr>
            </w:pPr>
            <w:r w:rsidRPr="008F0FC8">
              <w:rPr>
                <w:sz w:val="18"/>
                <w:szCs w:val="18"/>
                <w:lang w:eastAsia="en-AU"/>
              </w:rPr>
              <w:t>0.8</w:t>
            </w:r>
          </w:p>
        </w:tc>
        <w:tc>
          <w:tcPr>
            <w:tcW w:w="1101" w:type="dxa"/>
            <w:noWrap/>
            <w:hideMark/>
          </w:tcPr>
          <w:p w14:paraId="2244B612" w14:textId="77777777" w:rsidR="0087492E" w:rsidRPr="008F0FC8" w:rsidRDefault="0087492E" w:rsidP="0087492E">
            <w:pPr>
              <w:rPr>
                <w:sz w:val="18"/>
                <w:szCs w:val="18"/>
                <w:lang w:eastAsia="en-AU"/>
              </w:rPr>
            </w:pPr>
            <w:r w:rsidRPr="008F0FC8">
              <w:rPr>
                <w:sz w:val="18"/>
                <w:szCs w:val="18"/>
                <w:lang w:eastAsia="en-AU"/>
              </w:rPr>
              <w:t>19</w:t>
            </w:r>
          </w:p>
        </w:tc>
        <w:tc>
          <w:tcPr>
            <w:tcW w:w="1101" w:type="dxa"/>
            <w:noWrap/>
            <w:hideMark/>
          </w:tcPr>
          <w:p w14:paraId="410989C9"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25F7B52B"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2AEE0199" w14:textId="77777777" w:rsidR="0087492E" w:rsidRPr="008F0FC8" w:rsidRDefault="0087492E" w:rsidP="0087492E">
            <w:pPr>
              <w:rPr>
                <w:sz w:val="18"/>
                <w:szCs w:val="18"/>
                <w:lang w:eastAsia="en-AU"/>
              </w:rPr>
            </w:pPr>
            <w:r w:rsidRPr="008F0FC8">
              <w:rPr>
                <w:sz w:val="18"/>
                <w:szCs w:val="18"/>
                <w:lang w:eastAsia="en-AU"/>
              </w:rPr>
              <w:t>12</w:t>
            </w:r>
          </w:p>
        </w:tc>
        <w:tc>
          <w:tcPr>
            <w:tcW w:w="1101" w:type="dxa"/>
            <w:noWrap/>
            <w:hideMark/>
          </w:tcPr>
          <w:p w14:paraId="07C00F4C"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6E177960" w14:textId="77777777" w:rsidR="0087492E" w:rsidRPr="008F0FC8" w:rsidRDefault="0087492E" w:rsidP="0087492E">
            <w:pPr>
              <w:rPr>
                <w:sz w:val="18"/>
                <w:szCs w:val="18"/>
                <w:lang w:eastAsia="en-AU"/>
              </w:rPr>
            </w:pPr>
            <w:r w:rsidRPr="008F0FC8">
              <w:rPr>
                <w:sz w:val="18"/>
                <w:szCs w:val="18"/>
                <w:lang w:eastAsia="en-AU"/>
              </w:rPr>
              <w:t>0.1</w:t>
            </w:r>
          </w:p>
        </w:tc>
      </w:tr>
      <w:tr w:rsidR="00974654" w:rsidRPr="0087492E" w14:paraId="252F9A6F" w14:textId="77777777" w:rsidTr="008F0FC8">
        <w:trPr>
          <w:trHeight w:val="285"/>
        </w:trPr>
        <w:tc>
          <w:tcPr>
            <w:tcW w:w="633" w:type="dxa"/>
            <w:vMerge/>
            <w:hideMark/>
          </w:tcPr>
          <w:p w14:paraId="0C55F89C" w14:textId="77777777" w:rsidR="0087492E" w:rsidRPr="008F0FC8" w:rsidRDefault="0087492E">
            <w:pPr>
              <w:rPr>
                <w:sz w:val="18"/>
                <w:szCs w:val="18"/>
                <w:lang w:eastAsia="en-AU"/>
              </w:rPr>
            </w:pPr>
          </w:p>
        </w:tc>
        <w:tc>
          <w:tcPr>
            <w:tcW w:w="1180" w:type="dxa"/>
            <w:vMerge/>
            <w:hideMark/>
          </w:tcPr>
          <w:p w14:paraId="592F20AF" w14:textId="77777777" w:rsidR="0087492E" w:rsidRPr="008F0FC8" w:rsidRDefault="0087492E">
            <w:pPr>
              <w:rPr>
                <w:sz w:val="18"/>
                <w:szCs w:val="18"/>
                <w:lang w:eastAsia="en-AU"/>
              </w:rPr>
            </w:pPr>
          </w:p>
        </w:tc>
        <w:tc>
          <w:tcPr>
            <w:tcW w:w="1609" w:type="dxa"/>
            <w:noWrap/>
            <w:hideMark/>
          </w:tcPr>
          <w:p w14:paraId="0005B345"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75BAFB6F"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14CD953" w14:textId="77777777" w:rsidR="0087492E" w:rsidRPr="008F0FC8" w:rsidRDefault="0087492E" w:rsidP="0087492E">
            <w:pPr>
              <w:rPr>
                <w:sz w:val="18"/>
                <w:szCs w:val="18"/>
                <w:lang w:eastAsia="en-AU"/>
              </w:rPr>
            </w:pPr>
            <w:r w:rsidRPr="008F0FC8">
              <w:rPr>
                <w:sz w:val="18"/>
                <w:szCs w:val="18"/>
                <w:lang w:eastAsia="en-AU"/>
              </w:rPr>
              <w:t>3042</w:t>
            </w:r>
          </w:p>
        </w:tc>
        <w:tc>
          <w:tcPr>
            <w:tcW w:w="772" w:type="dxa"/>
            <w:noWrap/>
            <w:hideMark/>
          </w:tcPr>
          <w:p w14:paraId="1C39FA21" w14:textId="77777777" w:rsidR="0087492E" w:rsidRPr="008F0FC8" w:rsidRDefault="0087492E" w:rsidP="0087492E">
            <w:pPr>
              <w:rPr>
                <w:sz w:val="18"/>
                <w:szCs w:val="18"/>
                <w:lang w:eastAsia="en-AU"/>
              </w:rPr>
            </w:pPr>
            <w:r w:rsidRPr="008F0FC8">
              <w:rPr>
                <w:sz w:val="18"/>
                <w:szCs w:val="18"/>
                <w:lang w:eastAsia="en-AU"/>
              </w:rPr>
              <w:t>9.3</w:t>
            </w:r>
          </w:p>
        </w:tc>
        <w:tc>
          <w:tcPr>
            <w:tcW w:w="1431" w:type="dxa"/>
            <w:noWrap/>
            <w:hideMark/>
          </w:tcPr>
          <w:p w14:paraId="773D8792" w14:textId="77777777" w:rsidR="0087492E" w:rsidRPr="008F0FC8" w:rsidRDefault="0087492E" w:rsidP="0087492E">
            <w:pPr>
              <w:rPr>
                <w:sz w:val="18"/>
                <w:szCs w:val="18"/>
                <w:lang w:eastAsia="en-AU"/>
              </w:rPr>
            </w:pPr>
            <w:r w:rsidRPr="008F0FC8">
              <w:rPr>
                <w:sz w:val="18"/>
                <w:szCs w:val="18"/>
                <w:lang w:eastAsia="en-AU"/>
              </w:rPr>
              <w:t>10.8</w:t>
            </w:r>
          </w:p>
        </w:tc>
        <w:tc>
          <w:tcPr>
            <w:tcW w:w="1101" w:type="dxa"/>
            <w:noWrap/>
            <w:hideMark/>
          </w:tcPr>
          <w:p w14:paraId="0E86E61A" w14:textId="77777777" w:rsidR="0087492E" w:rsidRPr="008F0FC8" w:rsidRDefault="0087492E" w:rsidP="0087492E">
            <w:pPr>
              <w:rPr>
                <w:sz w:val="18"/>
                <w:szCs w:val="18"/>
                <w:lang w:eastAsia="en-AU"/>
              </w:rPr>
            </w:pPr>
            <w:r w:rsidRPr="008F0FC8">
              <w:rPr>
                <w:sz w:val="18"/>
                <w:szCs w:val="18"/>
                <w:lang w:eastAsia="en-AU"/>
              </w:rPr>
              <w:t>11450</w:t>
            </w:r>
          </w:p>
        </w:tc>
        <w:tc>
          <w:tcPr>
            <w:tcW w:w="1101" w:type="dxa"/>
            <w:noWrap/>
            <w:hideMark/>
          </w:tcPr>
          <w:p w14:paraId="683622DF" w14:textId="77777777" w:rsidR="0087492E" w:rsidRPr="008F0FC8" w:rsidRDefault="0087492E" w:rsidP="0087492E">
            <w:pPr>
              <w:rPr>
                <w:sz w:val="18"/>
                <w:szCs w:val="18"/>
                <w:lang w:eastAsia="en-AU"/>
              </w:rPr>
            </w:pPr>
            <w:r w:rsidRPr="008F0FC8">
              <w:rPr>
                <w:sz w:val="18"/>
                <w:szCs w:val="18"/>
                <w:lang w:eastAsia="en-AU"/>
              </w:rPr>
              <w:t>34.9</w:t>
            </w:r>
          </w:p>
        </w:tc>
        <w:tc>
          <w:tcPr>
            <w:tcW w:w="1101" w:type="dxa"/>
            <w:noWrap/>
            <w:hideMark/>
          </w:tcPr>
          <w:p w14:paraId="7FE4C463" w14:textId="77777777" w:rsidR="0087492E" w:rsidRPr="008F0FC8" w:rsidRDefault="0087492E" w:rsidP="0087492E">
            <w:pPr>
              <w:rPr>
                <w:sz w:val="18"/>
                <w:szCs w:val="18"/>
                <w:lang w:eastAsia="en-AU"/>
              </w:rPr>
            </w:pPr>
            <w:r w:rsidRPr="008F0FC8">
              <w:rPr>
                <w:sz w:val="18"/>
                <w:szCs w:val="18"/>
                <w:lang w:eastAsia="en-AU"/>
              </w:rPr>
              <w:t>36.1</w:t>
            </w:r>
          </w:p>
        </w:tc>
        <w:tc>
          <w:tcPr>
            <w:tcW w:w="1101" w:type="dxa"/>
            <w:noWrap/>
            <w:hideMark/>
          </w:tcPr>
          <w:p w14:paraId="064F0214" w14:textId="77777777" w:rsidR="0087492E" w:rsidRPr="008F0FC8" w:rsidRDefault="0087492E" w:rsidP="0087492E">
            <w:pPr>
              <w:rPr>
                <w:sz w:val="18"/>
                <w:szCs w:val="18"/>
                <w:lang w:eastAsia="en-AU"/>
              </w:rPr>
            </w:pPr>
            <w:r w:rsidRPr="008F0FC8">
              <w:rPr>
                <w:sz w:val="18"/>
                <w:szCs w:val="18"/>
                <w:lang w:eastAsia="en-AU"/>
              </w:rPr>
              <w:t>18357</w:t>
            </w:r>
          </w:p>
        </w:tc>
        <w:tc>
          <w:tcPr>
            <w:tcW w:w="1101" w:type="dxa"/>
            <w:noWrap/>
            <w:hideMark/>
          </w:tcPr>
          <w:p w14:paraId="200F7356" w14:textId="77777777" w:rsidR="0087492E" w:rsidRPr="008F0FC8" w:rsidRDefault="0087492E" w:rsidP="0087492E">
            <w:pPr>
              <w:rPr>
                <w:sz w:val="18"/>
                <w:szCs w:val="18"/>
                <w:lang w:eastAsia="en-AU"/>
              </w:rPr>
            </w:pPr>
            <w:r w:rsidRPr="008F0FC8">
              <w:rPr>
                <w:sz w:val="18"/>
                <w:szCs w:val="18"/>
                <w:lang w:eastAsia="en-AU"/>
              </w:rPr>
              <w:t>55.9</w:t>
            </w:r>
          </w:p>
        </w:tc>
        <w:tc>
          <w:tcPr>
            <w:tcW w:w="1101" w:type="dxa"/>
            <w:noWrap/>
            <w:hideMark/>
          </w:tcPr>
          <w:p w14:paraId="0BC87B51" w14:textId="77777777" w:rsidR="0087492E" w:rsidRPr="008F0FC8" w:rsidRDefault="0087492E" w:rsidP="0087492E">
            <w:pPr>
              <w:rPr>
                <w:sz w:val="18"/>
                <w:szCs w:val="18"/>
                <w:lang w:eastAsia="en-AU"/>
              </w:rPr>
            </w:pPr>
            <w:r w:rsidRPr="008F0FC8">
              <w:rPr>
                <w:sz w:val="18"/>
                <w:szCs w:val="18"/>
                <w:lang w:eastAsia="en-AU"/>
              </w:rPr>
              <w:t>53.1</w:t>
            </w:r>
          </w:p>
        </w:tc>
      </w:tr>
      <w:tr w:rsidR="00974654" w:rsidRPr="0087492E" w14:paraId="6D4A0230" w14:textId="77777777" w:rsidTr="008F0FC8">
        <w:trPr>
          <w:trHeight w:val="285"/>
        </w:trPr>
        <w:tc>
          <w:tcPr>
            <w:tcW w:w="633" w:type="dxa"/>
            <w:vMerge/>
            <w:hideMark/>
          </w:tcPr>
          <w:p w14:paraId="2E445D28" w14:textId="77777777" w:rsidR="0087492E" w:rsidRPr="008F0FC8" w:rsidRDefault="0087492E">
            <w:pPr>
              <w:rPr>
                <w:sz w:val="18"/>
                <w:szCs w:val="18"/>
                <w:lang w:eastAsia="en-AU"/>
              </w:rPr>
            </w:pPr>
          </w:p>
        </w:tc>
        <w:tc>
          <w:tcPr>
            <w:tcW w:w="1180" w:type="dxa"/>
            <w:vMerge w:val="restart"/>
            <w:noWrap/>
            <w:hideMark/>
          </w:tcPr>
          <w:p w14:paraId="0FB6904A" w14:textId="77777777" w:rsidR="0087492E" w:rsidRPr="008F0FC8" w:rsidRDefault="0087492E">
            <w:pPr>
              <w:rPr>
                <w:sz w:val="18"/>
                <w:szCs w:val="18"/>
                <w:lang w:eastAsia="en-AU"/>
              </w:rPr>
            </w:pPr>
            <w:r w:rsidRPr="008F0FC8">
              <w:rPr>
                <w:sz w:val="18"/>
                <w:szCs w:val="18"/>
                <w:lang w:eastAsia="en-AU"/>
              </w:rPr>
              <w:t>TAS</w:t>
            </w:r>
          </w:p>
        </w:tc>
        <w:tc>
          <w:tcPr>
            <w:tcW w:w="1609" w:type="dxa"/>
            <w:noWrap/>
            <w:hideMark/>
          </w:tcPr>
          <w:p w14:paraId="69CA28AB"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0B871465"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8262C39" w14:textId="77777777" w:rsidR="0087492E" w:rsidRPr="008F0FC8" w:rsidRDefault="0087492E" w:rsidP="0087492E">
            <w:pPr>
              <w:rPr>
                <w:sz w:val="18"/>
                <w:szCs w:val="18"/>
                <w:lang w:eastAsia="en-AU"/>
              </w:rPr>
            </w:pPr>
            <w:r w:rsidRPr="008F0FC8">
              <w:rPr>
                <w:sz w:val="18"/>
                <w:szCs w:val="18"/>
                <w:lang w:eastAsia="en-AU"/>
              </w:rPr>
              <w:t>482</w:t>
            </w:r>
          </w:p>
        </w:tc>
        <w:tc>
          <w:tcPr>
            <w:tcW w:w="772" w:type="dxa"/>
            <w:noWrap/>
            <w:hideMark/>
          </w:tcPr>
          <w:p w14:paraId="4B7B7620" w14:textId="77777777" w:rsidR="0087492E" w:rsidRPr="008F0FC8" w:rsidRDefault="0087492E" w:rsidP="0087492E">
            <w:pPr>
              <w:rPr>
                <w:sz w:val="18"/>
                <w:szCs w:val="18"/>
                <w:lang w:eastAsia="en-AU"/>
              </w:rPr>
            </w:pPr>
            <w:r w:rsidRPr="008F0FC8">
              <w:rPr>
                <w:sz w:val="18"/>
                <w:szCs w:val="18"/>
                <w:lang w:eastAsia="en-AU"/>
              </w:rPr>
              <w:t>8.4</w:t>
            </w:r>
          </w:p>
        </w:tc>
        <w:tc>
          <w:tcPr>
            <w:tcW w:w="1431" w:type="dxa"/>
            <w:noWrap/>
            <w:hideMark/>
          </w:tcPr>
          <w:p w14:paraId="5A6F8749" w14:textId="77777777" w:rsidR="0087492E" w:rsidRPr="008F0FC8" w:rsidRDefault="0087492E" w:rsidP="0087492E">
            <w:pPr>
              <w:rPr>
                <w:sz w:val="18"/>
                <w:szCs w:val="18"/>
                <w:lang w:eastAsia="en-AU"/>
              </w:rPr>
            </w:pPr>
            <w:r w:rsidRPr="008F0FC8">
              <w:rPr>
                <w:sz w:val="18"/>
                <w:szCs w:val="18"/>
                <w:lang w:eastAsia="en-AU"/>
              </w:rPr>
              <w:t>9.9</w:t>
            </w:r>
          </w:p>
        </w:tc>
        <w:tc>
          <w:tcPr>
            <w:tcW w:w="1101" w:type="dxa"/>
            <w:noWrap/>
            <w:hideMark/>
          </w:tcPr>
          <w:p w14:paraId="03A5D750"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C41B8B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058BF44"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7AE6BAA"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9656266"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17CD6D2"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36EDB187" w14:textId="77777777" w:rsidTr="008F0FC8">
        <w:trPr>
          <w:trHeight w:val="285"/>
        </w:trPr>
        <w:tc>
          <w:tcPr>
            <w:tcW w:w="633" w:type="dxa"/>
            <w:vMerge/>
            <w:hideMark/>
          </w:tcPr>
          <w:p w14:paraId="4B42EBB7" w14:textId="77777777" w:rsidR="0087492E" w:rsidRPr="008F0FC8" w:rsidRDefault="0087492E">
            <w:pPr>
              <w:rPr>
                <w:sz w:val="18"/>
                <w:szCs w:val="18"/>
                <w:lang w:eastAsia="en-AU"/>
              </w:rPr>
            </w:pPr>
          </w:p>
        </w:tc>
        <w:tc>
          <w:tcPr>
            <w:tcW w:w="1180" w:type="dxa"/>
            <w:vMerge/>
            <w:hideMark/>
          </w:tcPr>
          <w:p w14:paraId="6159A41E" w14:textId="77777777" w:rsidR="0087492E" w:rsidRPr="008F0FC8" w:rsidRDefault="0087492E">
            <w:pPr>
              <w:rPr>
                <w:sz w:val="18"/>
                <w:szCs w:val="18"/>
                <w:lang w:eastAsia="en-AU"/>
              </w:rPr>
            </w:pPr>
          </w:p>
        </w:tc>
        <w:tc>
          <w:tcPr>
            <w:tcW w:w="1609" w:type="dxa"/>
            <w:noWrap/>
            <w:hideMark/>
          </w:tcPr>
          <w:p w14:paraId="46FA0E88"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020C4603"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BE682F6" w14:textId="77777777" w:rsidR="0087492E" w:rsidRPr="008F0FC8" w:rsidRDefault="0087492E" w:rsidP="0087492E">
            <w:pPr>
              <w:rPr>
                <w:sz w:val="18"/>
                <w:szCs w:val="18"/>
                <w:lang w:eastAsia="en-AU"/>
              </w:rPr>
            </w:pPr>
            <w:r w:rsidRPr="008F0FC8">
              <w:rPr>
                <w:sz w:val="18"/>
                <w:szCs w:val="18"/>
                <w:lang w:eastAsia="en-AU"/>
              </w:rPr>
              <w:t>32</w:t>
            </w:r>
          </w:p>
        </w:tc>
        <w:tc>
          <w:tcPr>
            <w:tcW w:w="772" w:type="dxa"/>
            <w:noWrap/>
            <w:hideMark/>
          </w:tcPr>
          <w:p w14:paraId="453ACEBE"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7C1A226A" w14:textId="77777777" w:rsidR="0087492E" w:rsidRPr="008F0FC8" w:rsidRDefault="0087492E" w:rsidP="0087492E">
            <w:pPr>
              <w:rPr>
                <w:sz w:val="18"/>
                <w:szCs w:val="18"/>
                <w:lang w:eastAsia="en-AU"/>
              </w:rPr>
            </w:pPr>
            <w:r w:rsidRPr="008F0FC8">
              <w:rPr>
                <w:sz w:val="18"/>
                <w:szCs w:val="18"/>
                <w:lang w:eastAsia="en-AU"/>
              </w:rPr>
              <w:t>0.7</w:t>
            </w:r>
          </w:p>
        </w:tc>
        <w:tc>
          <w:tcPr>
            <w:tcW w:w="1101" w:type="dxa"/>
            <w:noWrap/>
            <w:hideMark/>
          </w:tcPr>
          <w:p w14:paraId="11A74315"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8C538C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120BE7B"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0383C65"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8719BA7"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96D088D"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6ED94B3E" w14:textId="77777777" w:rsidTr="008F0FC8">
        <w:trPr>
          <w:trHeight w:val="285"/>
        </w:trPr>
        <w:tc>
          <w:tcPr>
            <w:tcW w:w="633" w:type="dxa"/>
            <w:vMerge/>
            <w:hideMark/>
          </w:tcPr>
          <w:p w14:paraId="57C047FC" w14:textId="77777777" w:rsidR="0087492E" w:rsidRPr="008F0FC8" w:rsidRDefault="0087492E">
            <w:pPr>
              <w:rPr>
                <w:sz w:val="18"/>
                <w:szCs w:val="18"/>
                <w:lang w:eastAsia="en-AU"/>
              </w:rPr>
            </w:pPr>
          </w:p>
        </w:tc>
        <w:tc>
          <w:tcPr>
            <w:tcW w:w="1180" w:type="dxa"/>
            <w:vMerge/>
            <w:hideMark/>
          </w:tcPr>
          <w:p w14:paraId="06966D7C" w14:textId="77777777" w:rsidR="0087492E" w:rsidRPr="008F0FC8" w:rsidRDefault="0087492E">
            <w:pPr>
              <w:rPr>
                <w:sz w:val="18"/>
                <w:szCs w:val="18"/>
                <w:lang w:eastAsia="en-AU"/>
              </w:rPr>
            </w:pPr>
          </w:p>
        </w:tc>
        <w:tc>
          <w:tcPr>
            <w:tcW w:w="1609" w:type="dxa"/>
            <w:noWrap/>
            <w:hideMark/>
          </w:tcPr>
          <w:p w14:paraId="53F2E6D7"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288EBA2C"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688EB53" w14:textId="77777777" w:rsidR="0087492E" w:rsidRPr="008F0FC8" w:rsidRDefault="0087492E" w:rsidP="0087492E">
            <w:pPr>
              <w:rPr>
                <w:sz w:val="18"/>
                <w:szCs w:val="18"/>
                <w:lang w:eastAsia="en-AU"/>
              </w:rPr>
            </w:pPr>
            <w:r w:rsidRPr="008F0FC8">
              <w:rPr>
                <w:sz w:val="18"/>
                <w:szCs w:val="18"/>
                <w:lang w:eastAsia="en-AU"/>
              </w:rPr>
              <w:t>516</w:t>
            </w:r>
          </w:p>
        </w:tc>
        <w:tc>
          <w:tcPr>
            <w:tcW w:w="772" w:type="dxa"/>
            <w:noWrap/>
            <w:hideMark/>
          </w:tcPr>
          <w:p w14:paraId="4DB8919D" w14:textId="77777777" w:rsidR="0087492E" w:rsidRPr="008F0FC8" w:rsidRDefault="0087492E" w:rsidP="0087492E">
            <w:pPr>
              <w:rPr>
                <w:sz w:val="18"/>
                <w:szCs w:val="18"/>
                <w:lang w:eastAsia="en-AU"/>
              </w:rPr>
            </w:pPr>
            <w:r w:rsidRPr="008F0FC8">
              <w:rPr>
                <w:sz w:val="18"/>
                <w:szCs w:val="18"/>
                <w:lang w:eastAsia="en-AU"/>
              </w:rPr>
              <w:t>9.0</w:t>
            </w:r>
          </w:p>
        </w:tc>
        <w:tc>
          <w:tcPr>
            <w:tcW w:w="1431" w:type="dxa"/>
            <w:noWrap/>
            <w:hideMark/>
          </w:tcPr>
          <w:p w14:paraId="3CB7124C" w14:textId="77777777" w:rsidR="0087492E" w:rsidRPr="008F0FC8" w:rsidRDefault="0087492E" w:rsidP="0087492E">
            <w:pPr>
              <w:rPr>
                <w:sz w:val="18"/>
                <w:szCs w:val="18"/>
                <w:lang w:eastAsia="en-AU"/>
              </w:rPr>
            </w:pPr>
            <w:r w:rsidRPr="008F0FC8">
              <w:rPr>
                <w:sz w:val="18"/>
                <w:szCs w:val="18"/>
                <w:lang w:eastAsia="en-AU"/>
              </w:rPr>
              <w:t>10.7</w:t>
            </w:r>
          </w:p>
        </w:tc>
        <w:tc>
          <w:tcPr>
            <w:tcW w:w="1101" w:type="dxa"/>
            <w:noWrap/>
            <w:hideMark/>
          </w:tcPr>
          <w:p w14:paraId="5645B46A" w14:textId="77777777" w:rsidR="0087492E" w:rsidRPr="008F0FC8" w:rsidRDefault="0087492E" w:rsidP="0087492E">
            <w:pPr>
              <w:rPr>
                <w:sz w:val="18"/>
                <w:szCs w:val="18"/>
                <w:lang w:eastAsia="en-AU"/>
              </w:rPr>
            </w:pPr>
            <w:r w:rsidRPr="008F0FC8">
              <w:rPr>
                <w:sz w:val="18"/>
                <w:szCs w:val="18"/>
                <w:lang w:eastAsia="en-AU"/>
              </w:rPr>
              <w:t>1800</w:t>
            </w:r>
          </w:p>
        </w:tc>
        <w:tc>
          <w:tcPr>
            <w:tcW w:w="1101" w:type="dxa"/>
            <w:noWrap/>
            <w:hideMark/>
          </w:tcPr>
          <w:p w14:paraId="4B27394C" w14:textId="77777777" w:rsidR="0087492E" w:rsidRPr="008F0FC8" w:rsidRDefault="0087492E" w:rsidP="0087492E">
            <w:pPr>
              <w:rPr>
                <w:sz w:val="18"/>
                <w:szCs w:val="18"/>
                <w:lang w:eastAsia="en-AU"/>
              </w:rPr>
            </w:pPr>
            <w:r w:rsidRPr="008F0FC8">
              <w:rPr>
                <w:sz w:val="18"/>
                <w:szCs w:val="18"/>
                <w:lang w:eastAsia="en-AU"/>
              </w:rPr>
              <w:t>31.3</w:t>
            </w:r>
          </w:p>
        </w:tc>
        <w:tc>
          <w:tcPr>
            <w:tcW w:w="1101" w:type="dxa"/>
            <w:noWrap/>
            <w:hideMark/>
          </w:tcPr>
          <w:p w14:paraId="3ACDFCF0" w14:textId="77777777" w:rsidR="0087492E" w:rsidRPr="008F0FC8" w:rsidRDefault="0087492E" w:rsidP="0087492E">
            <w:pPr>
              <w:rPr>
                <w:sz w:val="18"/>
                <w:szCs w:val="18"/>
                <w:lang w:eastAsia="en-AU"/>
              </w:rPr>
            </w:pPr>
            <w:r w:rsidRPr="008F0FC8">
              <w:rPr>
                <w:sz w:val="18"/>
                <w:szCs w:val="18"/>
                <w:lang w:eastAsia="en-AU"/>
              </w:rPr>
              <w:t>32.0</w:t>
            </w:r>
          </w:p>
        </w:tc>
        <w:tc>
          <w:tcPr>
            <w:tcW w:w="1101" w:type="dxa"/>
            <w:noWrap/>
            <w:hideMark/>
          </w:tcPr>
          <w:p w14:paraId="0B6D6559" w14:textId="77777777" w:rsidR="0087492E" w:rsidRPr="008F0FC8" w:rsidRDefault="0087492E" w:rsidP="0087492E">
            <w:pPr>
              <w:rPr>
                <w:sz w:val="18"/>
                <w:szCs w:val="18"/>
                <w:lang w:eastAsia="en-AU"/>
              </w:rPr>
            </w:pPr>
            <w:r w:rsidRPr="008F0FC8">
              <w:rPr>
                <w:sz w:val="18"/>
                <w:szCs w:val="18"/>
                <w:lang w:eastAsia="en-AU"/>
              </w:rPr>
              <w:t>3434</w:t>
            </w:r>
          </w:p>
        </w:tc>
        <w:tc>
          <w:tcPr>
            <w:tcW w:w="1101" w:type="dxa"/>
            <w:noWrap/>
            <w:hideMark/>
          </w:tcPr>
          <w:p w14:paraId="7ED5B8DB" w14:textId="77777777" w:rsidR="0087492E" w:rsidRPr="008F0FC8" w:rsidRDefault="0087492E" w:rsidP="0087492E">
            <w:pPr>
              <w:rPr>
                <w:sz w:val="18"/>
                <w:szCs w:val="18"/>
                <w:lang w:eastAsia="en-AU"/>
              </w:rPr>
            </w:pPr>
            <w:r w:rsidRPr="008F0FC8">
              <w:rPr>
                <w:sz w:val="18"/>
                <w:szCs w:val="18"/>
                <w:lang w:eastAsia="en-AU"/>
              </w:rPr>
              <w:t>59.7</w:t>
            </w:r>
          </w:p>
        </w:tc>
        <w:tc>
          <w:tcPr>
            <w:tcW w:w="1101" w:type="dxa"/>
            <w:noWrap/>
            <w:hideMark/>
          </w:tcPr>
          <w:p w14:paraId="6821AC3B" w14:textId="77777777" w:rsidR="0087492E" w:rsidRPr="008F0FC8" w:rsidRDefault="0087492E" w:rsidP="0087492E">
            <w:pPr>
              <w:rPr>
                <w:sz w:val="18"/>
                <w:szCs w:val="18"/>
                <w:lang w:eastAsia="en-AU"/>
              </w:rPr>
            </w:pPr>
            <w:r w:rsidRPr="008F0FC8">
              <w:rPr>
                <w:sz w:val="18"/>
                <w:szCs w:val="18"/>
                <w:lang w:eastAsia="en-AU"/>
              </w:rPr>
              <w:t>57.2</w:t>
            </w:r>
          </w:p>
        </w:tc>
      </w:tr>
      <w:tr w:rsidR="00974654" w:rsidRPr="0087492E" w14:paraId="41D4A1C2" w14:textId="77777777" w:rsidTr="008F0FC8">
        <w:trPr>
          <w:trHeight w:val="285"/>
        </w:trPr>
        <w:tc>
          <w:tcPr>
            <w:tcW w:w="633" w:type="dxa"/>
            <w:vMerge/>
            <w:hideMark/>
          </w:tcPr>
          <w:p w14:paraId="21287460" w14:textId="77777777" w:rsidR="0087492E" w:rsidRPr="008F0FC8" w:rsidRDefault="0087492E">
            <w:pPr>
              <w:rPr>
                <w:sz w:val="18"/>
                <w:szCs w:val="18"/>
                <w:lang w:eastAsia="en-AU"/>
              </w:rPr>
            </w:pPr>
          </w:p>
        </w:tc>
        <w:tc>
          <w:tcPr>
            <w:tcW w:w="1180" w:type="dxa"/>
            <w:vMerge w:val="restart"/>
            <w:noWrap/>
            <w:hideMark/>
          </w:tcPr>
          <w:p w14:paraId="28053B40" w14:textId="77777777" w:rsidR="0087492E" w:rsidRPr="008F0FC8" w:rsidRDefault="0087492E">
            <w:pPr>
              <w:rPr>
                <w:sz w:val="18"/>
                <w:szCs w:val="18"/>
                <w:lang w:eastAsia="en-AU"/>
              </w:rPr>
            </w:pPr>
            <w:r w:rsidRPr="008F0FC8">
              <w:rPr>
                <w:sz w:val="18"/>
                <w:szCs w:val="18"/>
                <w:lang w:eastAsia="en-AU"/>
              </w:rPr>
              <w:t>NT</w:t>
            </w:r>
          </w:p>
        </w:tc>
        <w:tc>
          <w:tcPr>
            <w:tcW w:w="1609" w:type="dxa"/>
            <w:noWrap/>
            <w:hideMark/>
          </w:tcPr>
          <w:p w14:paraId="6BBEDED0"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1476C63B"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B9F71DE" w14:textId="77777777" w:rsidR="0087492E" w:rsidRPr="008F0FC8" w:rsidRDefault="0087492E" w:rsidP="0087492E">
            <w:pPr>
              <w:rPr>
                <w:sz w:val="18"/>
                <w:szCs w:val="18"/>
                <w:lang w:eastAsia="en-AU"/>
              </w:rPr>
            </w:pPr>
            <w:r w:rsidRPr="008F0FC8">
              <w:rPr>
                <w:sz w:val="18"/>
                <w:szCs w:val="18"/>
                <w:lang w:eastAsia="en-AU"/>
              </w:rPr>
              <w:t>n.p.</w:t>
            </w:r>
          </w:p>
        </w:tc>
        <w:tc>
          <w:tcPr>
            <w:tcW w:w="772" w:type="dxa"/>
            <w:noWrap/>
            <w:hideMark/>
          </w:tcPr>
          <w:p w14:paraId="1EE0207A" w14:textId="77777777" w:rsidR="0087492E" w:rsidRPr="008F0FC8" w:rsidRDefault="0087492E" w:rsidP="0087492E">
            <w:pPr>
              <w:rPr>
                <w:sz w:val="18"/>
                <w:szCs w:val="18"/>
                <w:lang w:eastAsia="en-AU"/>
              </w:rPr>
            </w:pPr>
            <w:r w:rsidRPr="008F0FC8">
              <w:rPr>
                <w:sz w:val="18"/>
                <w:szCs w:val="18"/>
                <w:lang w:eastAsia="en-AU"/>
              </w:rPr>
              <w:t>n.p.</w:t>
            </w:r>
          </w:p>
        </w:tc>
        <w:tc>
          <w:tcPr>
            <w:tcW w:w="1431" w:type="dxa"/>
            <w:noWrap/>
            <w:hideMark/>
          </w:tcPr>
          <w:p w14:paraId="174A9F19"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4C62D18" w14:textId="77777777" w:rsidR="0087492E" w:rsidRPr="008F0FC8" w:rsidRDefault="0087492E" w:rsidP="0087492E">
            <w:pPr>
              <w:rPr>
                <w:sz w:val="18"/>
                <w:szCs w:val="18"/>
                <w:lang w:eastAsia="en-AU"/>
              </w:rPr>
            </w:pPr>
            <w:r w:rsidRPr="008F0FC8">
              <w:rPr>
                <w:sz w:val="18"/>
                <w:szCs w:val="18"/>
                <w:lang w:eastAsia="en-AU"/>
              </w:rPr>
              <w:t>1185</w:t>
            </w:r>
          </w:p>
        </w:tc>
        <w:tc>
          <w:tcPr>
            <w:tcW w:w="1101" w:type="dxa"/>
            <w:noWrap/>
            <w:hideMark/>
          </w:tcPr>
          <w:p w14:paraId="61BCAF3C" w14:textId="77777777" w:rsidR="0087492E" w:rsidRPr="008F0FC8" w:rsidRDefault="0087492E" w:rsidP="0087492E">
            <w:pPr>
              <w:rPr>
                <w:sz w:val="18"/>
                <w:szCs w:val="18"/>
                <w:lang w:eastAsia="en-AU"/>
              </w:rPr>
            </w:pPr>
            <w:r w:rsidRPr="008F0FC8">
              <w:rPr>
                <w:sz w:val="18"/>
                <w:szCs w:val="18"/>
                <w:lang w:eastAsia="en-AU"/>
              </w:rPr>
              <w:t>32.9</w:t>
            </w:r>
          </w:p>
        </w:tc>
        <w:tc>
          <w:tcPr>
            <w:tcW w:w="1101" w:type="dxa"/>
            <w:noWrap/>
            <w:hideMark/>
          </w:tcPr>
          <w:p w14:paraId="1E9B6F82" w14:textId="77777777" w:rsidR="0087492E" w:rsidRPr="008F0FC8" w:rsidRDefault="0087492E" w:rsidP="0087492E">
            <w:pPr>
              <w:rPr>
                <w:sz w:val="18"/>
                <w:szCs w:val="18"/>
                <w:lang w:eastAsia="en-AU"/>
              </w:rPr>
            </w:pPr>
            <w:r w:rsidRPr="008F0FC8">
              <w:rPr>
                <w:sz w:val="18"/>
                <w:szCs w:val="18"/>
                <w:lang w:eastAsia="en-AU"/>
              </w:rPr>
              <w:t>33.0</w:t>
            </w:r>
          </w:p>
        </w:tc>
        <w:tc>
          <w:tcPr>
            <w:tcW w:w="1101" w:type="dxa"/>
            <w:noWrap/>
            <w:hideMark/>
          </w:tcPr>
          <w:p w14:paraId="4C11987B"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A1380BF"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93F05F7"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495E4DBB" w14:textId="77777777" w:rsidTr="008F0FC8">
        <w:trPr>
          <w:trHeight w:val="285"/>
        </w:trPr>
        <w:tc>
          <w:tcPr>
            <w:tcW w:w="633" w:type="dxa"/>
            <w:vMerge/>
            <w:hideMark/>
          </w:tcPr>
          <w:p w14:paraId="154E5ED4" w14:textId="77777777" w:rsidR="0087492E" w:rsidRPr="008F0FC8" w:rsidRDefault="0087492E">
            <w:pPr>
              <w:rPr>
                <w:sz w:val="18"/>
                <w:szCs w:val="18"/>
                <w:lang w:eastAsia="en-AU"/>
              </w:rPr>
            </w:pPr>
          </w:p>
        </w:tc>
        <w:tc>
          <w:tcPr>
            <w:tcW w:w="1180" w:type="dxa"/>
            <w:vMerge/>
            <w:hideMark/>
          </w:tcPr>
          <w:p w14:paraId="7A98AC33" w14:textId="77777777" w:rsidR="0087492E" w:rsidRPr="008F0FC8" w:rsidRDefault="0087492E">
            <w:pPr>
              <w:rPr>
                <w:sz w:val="18"/>
                <w:szCs w:val="18"/>
                <w:lang w:eastAsia="en-AU"/>
              </w:rPr>
            </w:pPr>
          </w:p>
        </w:tc>
        <w:tc>
          <w:tcPr>
            <w:tcW w:w="1609" w:type="dxa"/>
            <w:noWrap/>
            <w:hideMark/>
          </w:tcPr>
          <w:p w14:paraId="4E1321C7"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4F03B5DF"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C64F909" w14:textId="77777777" w:rsidR="0087492E" w:rsidRPr="008F0FC8" w:rsidRDefault="0087492E" w:rsidP="0087492E">
            <w:pPr>
              <w:rPr>
                <w:sz w:val="18"/>
                <w:szCs w:val="18"/>
                <w:lang w:eastAsia="en-AU"/>
              </w:rPr>
            </w:pPr>
            <w:r w:rsidRPr="008F0FC8">
              <w:rPr>
                <w:sz w:val="18"/>
                <w:szCs w:val="18"/>
                <w:lang w:eastAsia="en-AU"/>
              </w:rPr>
              <w:t>n.p.</w:t>
            </w:r>
          </w:p>
        </w:tc>
        <w:tc>
          <w:tcPr>
            <w:tcW w:w="772" w:type="dxa"/>
            <w:noWrap/>
            <w:hideMark/>
          </w:tcPr>
          <w:p w14:paraId="28B2C3FC" w14:textId="77777777" w:rsidR="0087492E" w:rsidRPr="008F0FC8" w:rsidRDefault="0087492E" w:rsidP="0087492E">
            <w:pPr>
              <w:rPr>
                <w:sz w:val="18"/>
                <w:szCs w:val="18"/>
                <w:lang w:eastAsia="en-AU"/>
              </w:rPr>
            </w:pPr>
            <w:r w:rsidRPr="008F0FC8">
              <w:rPr>
                <w:sz w:val="18"/>
                <w:szCs w:val="18"/>
                <w:lang w:eastAsia="en-AU"/>
              </w:rPr>
              <w:t>n.p.</w:t>
            </w:r>
          </w:p>
        </w:tc>
        <w:tc>
          <w:tcPr>
            <w:tcW w:w="1431" w:type="dxa"/>
            <w:noWrap/>
            <w:hideMark/>
          </w:tcPr>
          <w:p w14:paraId="6D155BBB"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76D162F" w14:textId="77777777" w:rsidR="0087492E" w:rsidRPr="008F0FC8" w:rsidRDefault="0087492E" w:rsidP="0087492E">
            <w:pPr>
              <w:rPr>
                <w:sz w:val="18"/>
                <w:szCs w:val="18"/>
                <w:lang w:eastAsia="en-AU"/>
              </w:rPr>
            </w:pPr>
            <w:r w:rsidRPr="008F0FC8">
              <w:rPr>
                <w:sz w:val="18"/>
                <w:szCs w:val="18"/>
                <w:lang w:eastAsia="en-AU"/>
              </w:rPr>
              <w:t>0</w:t>
            </w:r>
          </w:p>
        </w:tc>
        <w:tc>
          <w:tcPr>
            <w:tcW w:w="1101" w:type="dxa"/>
            <w:noWrap/>
            <w:hideMark/>
          </w:tcPr>
          <w:p w14:paraId="5EF8EFA6"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0F0EA6B3"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401DCA03"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1DBBCA4"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5E0BA77"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7D3944BA" w14:textId="77777777" w:rsidTr="008F0FC8">
        <w:trPr>
          <w:trHeight w:val="285"/>
        </w:trPr>
        <w:tc>
          <w:tcPr>
            <w:tcW w:w="633" w:type="dxa"/>
            <w:vMerge/>
            <w:hideMark/>
          </w:tcPr>
          <w:p w14:paraId="41D8EB5B" w14:textId="77777777" w:rsidR="0087492E" w:rsidRPr="008F0FC8" w:rsidRDefault="0087492E">
            <w:pPr>
              <w:rPr>
                <w:sz w:val="18"/>
                <w:szCs w:val="18"/>
                <w:lang w:eastAsia="en-AU"/>
              </w:rPr>
            </w:pPr>
          </w:p>
        </w:tc>
        <w:tc>
          <w:tcPr>
            <w:tcW w:w="1180" w:type="dxa"/>
            <w:vMerge/>
            <w:hideMark/>
          </w:tcPr>
          <w:p w14:paraId="39C9D588" w14:textId="77777777" w:rsidR="0087492E" w:rsidRPr="008F0FC8" w:rsidRDefault="0087492E">
            <w:pPr>
              <w:rPr>
                <w:sz w:val="18"/>
                <w:szCs w:val="18"/>
                <w:lang w:eastAsia="en-AU"/>
              </w:rPr>
            </w:pPr>
          </w:p>
        </w:tc>
        <w:tc>
          <w:tcPr>
            <w:tcW w:w="1609" w:type="dxa"/>
            <w:noWrap/>
            <w:hideMark/>
          </w:tcPr>
          <w:p w14:paraId="0F118339"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2DE3D9C1"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92595DC" w14:textId="77777777" w:rsidR="0087492E" w:rsidRPr="008F0FC8" w:rsidRDefault="0087492E" w:rsidP="0087492E">
            <w:pPr>
              <w:rPr>
                <w:sz w:val="18"/>
                <w:szCs w:val="18"/>
                <w:lang w:eastAsia="en-AU"/>
              </w:rPr>
            </w:pPr>
            <w:r w:rsidRPr="008F0FC8">
              <w:rPr>
                <w:sz w:val="18"/>
                <w:szCs w:val="18"/>
                <w:lang w:eastAsia="en-AU"/>
              </w:rPr>
              <w:t>422</w:t>
            </w:r>
          </w:p>
        </w:tc>
        <w:tc>
          <w:tcPr>
            <w:tcW w:w="772" w:type="dxa"/>
            <w:noWrap/>
            <w:hideMark/>
          </w:tcPr>
          <w:p w14:paraId="51F2DD1B" w14:textId="77777777" w:rsidR="0087492E" w:rsidRPr="008F0FC8" w:rsidRDefault="0087492E" w:rsidP="0087492E">
            <w:pPr>
              <w:rPr>
                <w:sz w:val="18"/>
                <w:szCs w:val="18"/>
                <w:lang w:eastAsia="en-AU"/>
              </w:rPr>
            </w:pPr>
            <w:r w:rsidRPr="008F0FC8">
              <w:rPr>
                <w:sz w:val="18"/>
                <w:szCs w:val="18"/>
                <w:lang w:eastAsia="en-AU"/>
              </w:rPr>
              <w:t>11.7</w:t>
            </w:r>
          </w:p>
        </w:tc>
        <w:tc>
          <w:tcPr>
            <w:tcW w:w="1431" w:type="dxa"/>
            <w:noWrap/>
            <w:hideMark/>
          </w:tcPr>
          <w:p w14:paraId="6D1939E2" w14:textId="77777777" w:rsidR="0087492E" w:rsidRPr="008F0FC8" w:rsidRDefault="0087492E" w:rsidP="0087492E">
            <w:pPr>
              <w:rPr>
                <w:sz w:val="18"/>
                <w:szCs w:val="18"/>
                <w:lang w:eastAsia="en-AU"/>
              </w:rPr>
            </w:pPr>
            <w:r w:rsidRPr="008F0FC8">
              <w:rPr>
                <w:sz w:val="18"/>
                <w:szCs w:val="18"/>
                <w:lang w:eastAsia="en-AU"/>
              </w:rPr>
              <w:t>12.7</w:t>
            </w:r>
          </w:p>
        </w:tc>
        <w:tc>
          <w:tcPr>
            <w:tcW w:w="1101" w:type="dxa"/>
            <w:noWrap/>
            <w:hideMark/>
          </w:tcPr>
          <w:p w14:paraId="7BCE9493" w14:textId="77777777" w:rsidR="0087492E" w:rsidRPr="008F0FC8" w:rsidRDefault="0087492E" w:rsidP="0087492E">
            <w:pPr>
              <w:rPr>
                <w:sz w:val="18"/>
                <w:szCs w:val="18"/>
                <w:lang w:eastAsia="en-AU"/>
              </w:rPr>
            </w:pPr>
            <w:r w:rsidRPr="008F0FC8">
              <w:rPr>
                <w:sz w:val="18"/>
                <w:szCs w:val="18"/>
                <w:lang w:eastAsia="en-AU"/>
              </w:rPr>
              <w:t>1185</w:t>
            </w:r>
          </w:p>
        </w:tc>
        <w:tc>
          <w:tcPr>
            <w:tcW w:w="1101" w:type="dxa"/>
            <w:noWrap/>
            <w:hideMark/>
          </w:tcPr>
          <w:p w14:paraId="3F26C6CF" w14:textId="77777777" w:rsidR="0087492E" w:rsidRPr="008F0FC8" w:rsidRDefault="0087492E" w:rsidP="0087492E">
            <w:pPr>
              <w:rPr>
                <w:sz w:val="18"/>
                <w:szCs w:val="18"/>
                <w:lang w:eastAsia="en-AU"/>
              </w:rPr>
            </w:pPr>
            <w:r w:rsidRPr="008F0FC8">
              <w:rPr>
                <w:sz w:val="18"/>
                <w:szCs w:val="18"/>
                <w:lang w:eastAsia="en-AU"/>
              </w:rPr>
              <w:t>32.9</w:t>
            </w:r>
          </w:p>
        </w:tc>
        <w:tc>
          <w:tcPr>
            <w:tcW w:w="1101" w:type="dxa"/>
            <w:noWrap/>
            <w:hideMark/>
          </w:tcPr>
          <w:p w14:paraId="4DA5D355" w14:textId="77777777" w:rsidR="0087492E" w:rsidRPr="008F0FC8" w:rsidRDefault="0087492E" w:rsidP="0087492E">
            <w:pPr>
              <w:rPr>
                <w:sz w:val="18"/>
                <w:szCs w:val="18"/>
                <w:lang w:eastAsia="en-AU"/>
              </w:rPr>
            </w:pPr>
            <w:r w:rsidRPr="008F0FC8">
              <w:rPr>
                <w:sz w:val="18"/>
                <w:szCs w:val="18"/>
                <w:lang w:eastAsia="en-AU"/>
              </w:rPr>
              <w:t>33.0</w:t>
            </w:r>
          </w:p>
        </w:tc>
        <w:tc>
          <w:tcPr>
            <w:tcW w:w="1101" w:type="dxa"/>
            <w:noWrap/>
            <w:hideMark/>
          </w:tcPr>
          <w:p w14:paraId="6DA93F70" w14:textId="77777777" w:rsidR="0087492E" w:rsidRPr="008F0FC8" w:rsidRDefault="0087492E" w:rsidP="0087492E">
            <w:pPr>
              <w:rPr>
                <w:sz w:val="18"/>
                <w:szCs w:val="18"/>
                <w:lang w:eastAsia="en-AU"/>
              </w:rPr>
            </w:pPr>
            <w:r w:rsidRPr="008F0FC8">
              <w:rPr>
                <w:sz w:val="18"/>
                <w:szCs w:val="18"/>
                <w:lang w:eastAsia="en-AU"/>
              </w:rPr>
              <w:t>1992</w:t>
            </w:r>
          </w:p>
        </w:tc>
        <w:tc>
          <w:tcPr>
            <w:tcW w:w="1101" w:type="dxa"/>
            <w:noWrap/>
            <w:hideMark/>
          </w:tcPr>
          <w:p w14:paraId="10F3AA8B" w14:textId="77777777" w:rsidR="0087492E" w:rsidRPr="008F0FC8" w:rsidRDefault="0087492E" w:rsidP="0087492E">
            <w:pPr>
              <w:rPr>
                <w:sz w:val="18"/>
                <w:szCs w:val="18"/>
                <w:lang w:eastAsia="en-AU"/>
              </w:rPr>
            </w:pPr>
            <w:r w:rsidRPr="008F0FC8">
              <w:rPr>
                <w:sz w:val="18"/>
                <w:szCs w:val="18"/>
                <w:lang w:eastAsia="en-AU"/>
              </w:rPr>
              <w:t>55.3</w:t>
            </w:r>
          </w:p>
        </w:tc>
        <w:tc>
          <w:tcPr>
            <w:tcW w:w="1101" w:type="dxa"/>
            <w:noWrap/>
            <w:hideMark/>
          </w:tcPr>
          <w:p w14:paraId="6EE25DE6" w14:textId="77777777" w:rsidR="0087492E" w:rsidRPr="008F0FC8" w:rsidRDefault="0087492E" w:rsidP="0087492E">
            <w:pPr>
              <w:rPr>
                <w:sz w:val="18"/>
                <w:szCs w:val="18"/>
                <w:lang w:eastAsia="en-AU"/>
              </w:rPr>
            </w:pPr>
            <w:r w:rsidRPr="008F0FC8">
              <w:rPr>
                <w:sz w:val="18"/>
                <w:szCs w:val="18"/>
                <w:lang w:eastAsia="en-AU"/>
              </w:rPr>
              <w:t>54.3</w:t>
            </w:r>
          </w:p>
        </w:tc>
      </w:tr>
      <w:tr w:rsidR="00974654" w:rsidRPr="0087492E" w14:paraId="1982121D" w14:textId="77777777" w:rsidTr="008F0FC8">
        <w:trPr>
          <w:trHeight w:val="285"/>
        </w:trPr>
        <w:tc>
          <w:tcPr>
            <w:tcW w:w="633" w:type="dxa"/>
            <w:vMerge/>
            <w:hideMark/>
          </w:tcPr>
          <w:p w14:paraId="190E7D4C" w14:textId="77777777" w:rsidR="0087492E" w:rsidRPr="008F0FC8" w:rsidRDefault="0087492E">
            <w:pPr>
              <w:rPr>
                <w:sz w:val="18"/>
                <w:szCs w:val="18"/>
                <w:lang w:eastAsia="en-AU"/>
              </w:rPr>
            </w:pPr>
          </w:p>
        </w:tc>
        <w:tc>
          <w:tcPr>
            <w:tcW w:w="1180" w:type="dxa"/>
            <w:vMerge w:val="restart"/>
            <w:noWrap/>
            <w:hideMark/>
          </w:tcPr>
          <w:p w14:paraId="5BE98B79" w14:textId="77777777" w:rsidR="0087492E" w:rsidRPr="008F0FC8" w:rsidRDefault="0087492E">
            <w:pPr>
              <w:rPr>
                <w:sz w:val="18"/>
                <w:szCs w:val="18"/>
                <w:lang w:eastAsia="en-AU"/>
              </w:rPr>
            </w:pPr>
            <w:r w:rsidRPr="008F0FC8">
              <w:rPr>
                <w:sz w:val="18"/>
                <w:szCs w:val="18"/>
                <w:lang w:eastAsia="en-AU"/>
              </w:rPr>
              <w:t>ACT</w:t>
            </w:r>
          </w:p>
        </w:tc>
        <w:tc>
          <w:tcPr>
            <w:tcW w:w="1609" w:type="dxa"/>
            <w:noWrap/>
            <w:hideMark/>
          </w:tcPr>
          <w:p w14:paraId="29988A02"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5BF33B8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D3F8ADA" w14:textId="77777777" w:rsidR="0087492E" w:rsidRPr="008F0FC8" w:rsidRDefault="0087492E" w:rsidP="0087492E">
            <w:pPr>
              <w:rPr>
                <w:sz w:val="18"/>
                <w:szCs w:val="18"/>
                <w:lang w:eastAsia="en-AU"/>
              </w:rPr>
            </w:pPr>
            <w:r w:rsidRPr="008F0FC8">
              <w:rPr>
                <w:sz w:val="18"/>
                <w:szCs w:val="18"/>
                <w:lang w:eastAsia="en-AU"/>
              </w:rPr>
              <w:t>383</w:t>
            </w:r>
          </w:p>
        </w:tc>
        <w:tc>
          <w:tcPr>
            <w:tcW w:w="772" w:type="dxa"/>
            <w:noWrap/>
            <w:hideMark/>
          </w:tcPr>
          <w:p w14:paraId="29BE9ABF" w14:textId="77777777" w:rsidR="0087492E" w:rsidRPr="008F0FC8" w:rsidRDefault="0087492E" w:rsidP="0087492E">
            <w:pPr>
              <w:rPr>
                <w:sz w:val="18"/>
                <w:szCs w:val="18"/>
                <w:lang w:eastAsia="en-AU"/>
              </w:rPr>
            </w:pPr>
            <w:r w:rsidRPr="008F0FC8">
              <w:rPr>
                <w:sz w:val="18"/>
                <w:szCs w:val="18"/>
                <w:lang w:eastAsia="en-AU"/>
              </w:rPr>
              <w:t>6.9</w:t>
            </w:r>
          </w:p>
        </w:tc>
        <w:tc>
          <w:tcPr>
            <w:tcW w:w="1431" w:type="dxa"/>
            <w:noWrap/>
            <w:hideMark/>
          </w:tcPr>
          <w:p w14:paraId="10436B27" w14:textId="77777777" w:rsidR="0087492E" w:rsidRPr="008F0FC8" w:rsidRDefault="0087492E" w:rsidP="0087492E">
            <w:pPr>
              <w:rPr>
                <w:sz w:val="18"/>
                <w:szCs w:val="18"/>
                <w:lang w:eastAsia="en-AU"/>
              </w:rPr>
            </w:pPr>
            <w:r w:rsidRPr="008F0FC8">
              <w:rPr>
                <w:sz w:val="18"/>
                <w:szCs w:val="18"/>
                <w:lang w:eastAsia="en-AU"/>
              </w:rPr>
              <w:t>7.7</w:t>
            </w:r>
          </w:p>
        </w:tc>
        <w:tc>
          <w:tcPr>
            <w:tcW w:w="1101" w:type="dxa"/>
            <w:noWrap/>
            <w:hideMark/>
          </w:tcPr>
          <w:p w14:paraId="057281E0"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4ED2586"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8C55387"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52257AD"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18A8ECB"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B94E0D4"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78ED4C58" w14:textId="77777777" w:rsidTr="008F0FC8">
        <w:trPr>
          <w:trHeight w:val="285"/>
        </w:trPr>
        <w:tc>
          <w:tcPr>
            <w:tcW w:w="633" w:type="dxa"/>
            <w:vMerge/>
            <w:hideMark/>
          </w:tcPr>
          <w:p w14:paraId="2DFDA7FF" w14:textId="77777777" w:rsidR="0087492E" w:rsidRPr="008F0FC8" w:rsidRDefault="0087492E">
            <w:pPr>
              <w:rPr>
                <w:sz w:val="18"/>
                <w:szCs w:val="18"/>
                <w:lang w:eastAsia="en-AU"/>
              </w:rPr>
            </w:pPr>
          </w:p>
        </w:tc>
        <w:tc>
          <w:tcPr>
            <w:tcW w:w="1180" w:type="dxa"/>
            <w:vMerge/>
            <w:hideMark/>
          </w:tcPr>
          <w:p w14:paraId="7722A3B8" w14:textId="77777777" w:rsidR="0087492E" w:rsidRPr="008F0FC8" w:rsidRDefault="0087492E">
            <w:pPr>
              <w:rPr>
                <w:sz w:val="18"/>
                <w:szCs w:val="18"/>
                <w:lang w:eastAsia="en-AU"/>
              </w:rPr>
            </w:pPr>
          </w:p>
        </w:tc>
        <w:tc>
          <w:tcPr>
            <w:tcW w:w="1609" w:type="dxa"/>
            <w:noWrap/>
            <w:hideMark/>
          </w:tcPr>
          <w:p w14:paraId="06EFD1FE"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3957B266"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463C493" w14:textId="77777777" w:rsidR="0087492E" w:rsidRPr="008F0FC8" w:rsidRDefault="0087492E" w:rsidP="0087492E">
            <w:pPr>
              <w:rPr>
                <w:sz w:val="18"/>
                <w:szCs w:val="18"/>
                <w:lang w:eastAsia="en-AU"/>
              </w:rPr>
            </w:pPr>
            <w:r w:rsidRPr="008F0FC8">
              <w:rPr>
                <w:sz w:val="18"/>
                <w:szCs w:val="18"/>
                <w:lang w:eastAsia="en-AU"/>
              </w:rPr>
              <w:t>27</w:t>
            </w:r>
          </w:p>
        </w:tc>
        <w:tc>
          <w:tcPr>
            <w:tcW w:w="772" w:type="dxa"/>
            <w:noWrap/>
            <w:hideMark/>
          </w:tcPr>
          <w:p w14:paraId="32792D38" w14:textId="77777777" w:rsidR="0087492E" w:rsidRPr="008F0FC8" w:rsidRDefault="0087492E" w:rsidP="0087492E">
            <w:pPr>
              <w:rPr>
                <w:sz w:val="18"/>
                <w:szCs w:val="18"/>
                <w:lang w:eastAsia="en-AU"/>
              </w:rPr>
            </w:pPr>
            <w:r w:rsidRPr="008F0FC8">
              <w:rPr>
                <w:sz w:val="18"/>
                <w:szCs w:val="18"/>
                <w:lang w:eastAsia="en-AU"/>
              </w:rPr>
              <w:t>0.5</w:t>
            </w:r>
          </w:p>
        </w:tc>
        <w:tc>
          <w:tcPr>
            <w:tcW w:w="1431" w:type="dxa"/>
            <w:noWrap/>
            <w:hideMark/>
          </w:tcPr>
          <w:p w14:paraId="6DC893E2" w14:textId="77777777" w:rsidR="0087492E" w:rsidRPr="008F0FC8" w:rsidRDefault="0087492E" w:rsidP="0087492E">
            <w:pPr>
              <w:rPr>
                <w:sz w:val="18"/>
                <w:szCs w:val="18"/>
                <w:lang w:eastAsia="en-AU"/>
              </w:rPr>
            </w:pPr>
            <w:r w:rsidRPr="008F0FC8">
              <w:rPr>
                <w:sz w:val="18"/>
                <w:szCs w:val="18"/>
                <w:lang w:eastAsia="en-AU"/>
              </w:rPr>
              <w:t>0.9</w:t>
            </w:r>
          </w:p>
        </w:tc>
        <w:tc>
          <w:tcPr>
            <w:tcW w:w="1101" w:type="dxa"/>
            <w:noWrap/>
            <w:hideMark/>
          </w:tcPr>
          <w:p w14:paraId="42DE3D70"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2E7C0B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FD9DE56"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433749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50D901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45E83A6"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0FE9A0FF" w14:textId="77777777" w:rsidTr="008F0FC8">
        <w:trPr>
          <w:trHeight w:val="285"/>
        </w:trPr>
        <w:tc>
          <w:tcPr>
            <w:tcW w:w="633" w:type="dxa"/>
            <w:vMerge/>
            <w:hideMark/>
          </w:tcPr>
          <w:p w14:paraId="4296D264" w14:textId="77777777" w:rsidR="0087492E" w:rsidRPr="008F0FC8" w:rsidRDefault="0087492E">
            <w:pPr>
              <w:rPr>
                <w:sz w:val="18"/>
                <w:szCs w:val="18"/>
                <w:lang w:eastAsia="en-AU"/>
              </w:rPr>
            </w:pPr>
          </w:p>
        </w:tc>
        <w:tc>
          <w:tcPr>
            <w:tcW w:w="1180" w:type="dxa"/>
            <w:vMerge/>
            <w:hideMark/>
          </w:tcPr>
          <w:p w14:paraId="2F121B13" w14:textId="77777777" w:rsidR="0087492E" w:rsidRPr="008F0FC8" w:rsidRDefault="0087492E">
            <w:pPr>
              <w:rPr>
                <w:sz w:val="18"/>
                <w:szCs w:val="18"/>
                <w:lang w:eastAsia="en-AU"/>
              </w:rPr>
            </w:pPr>
          </w:p>
        </w:tc>
        <w:tc>
          <w:tcPr>
            <w:tcW w:w="1609" w:type="dxa"/>
            <w:noWrap/>
            <w:hideMark/>
          </w:tcPr>
          <w:p w14:paraId="64A56C16"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39306D12"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1D526A8" w14:textId="77777777" w:rsidR="0087492E" w:rsidRPr="008F0FC8" w:rsidRDefault="0087492E" w:rsidP="0087492E">
            <w:pPr>
              <w:rPr>
                <w:sz w:val="18"/>
                <w:szCs w:val="18"/>
                <w:lang w:eastAsia="en-AU"/>
              </w:rPr>
            </w:pPr>
            <w:r w:rsidRPr="008F0FC8">
              <w:rPr>
                <w:sz w:val="18"/>
                <w:szCs w:val="18"/>
                <w:lang w:eastAsia="en-AU"/>
              </w:rPr>
              <w:t>410</w:t>
            </w:r>
          </w:p>
        </w:tc>
        <w:tc>
          <w:tcPr>
            <w:tcW w:w="772" w:type="dxa"/>
            <w:noWrap/>
            <w:hideMark/>
          </w:tcPr>
          <w:p w14:paraId="3938A9B6" w14:textId="77777777" w:rsidR="0087492E" w:rsidRPr="008F0FC8" w:rsidRDefault="0087492E" w:rsidP="0087492E">
            <w:pPr>
              <w:rPr>
                <w:sz w:val="18"/>
                <w:szCs w:val="18"/>
                <w:lang w:eastAsia="en-AU"/>
              </w:rPr>
            </w:pPr>
            <w:r w:rsidRPr="008F0FC8">
              <w:rPr>
                <w:sz w:val="18"/>
                <w:szCs w:val="18"/>
                <w:lang w:eastAsia="en-AU"/>
              </w:rPr>
              <w:t>7.4</w:t>
            </w:r>
          </w:p>
        </w:tc>
        <w:tc>
          <w:tcPr>
            <w:tcW w:w="1431" w:type="dxa"/>
            <w:noWrap/>
            <w:hideMark/>
          </w:tcPr>
          <w:p w14:paraId="4DD38B2D" w14:textId="77777777" w:rsidR="0087492E" w:rsidRPr="008F0FC8" w:rsidRDefault="0087492E" w:rsidP="0087492E">
            <w:pPr>
              <w:rPr>
                <w:sz w:val="18"/>
                <w:szCs w:val="18"/>
                <w:lang w:eastAsia="en-AU"/>
              </w:rPr>
            </w:pPr>
            <w:r w:rsidRPr="008F0FC8">
              <w:rPr>
                <w:sz w:val="18"/>
                <w:szCs w:val="18"/>
                <w:lang w:eastAsia="en-AU"/>
              </w:rPr>
              <w:t>8.4</w:t>
            </w:r>
          </w:p>
        </w:tc>
        <w:tc>
          <w:tcPr>
            <w:tcW w:w="1101" w:type="dxa"/>
            <w:noWrap/>
            <w:hideMark/>
          </w:tcPr>
          <w:p w14:paraId="478F11F1" w14:textId="77777777" w:rsidR="0087492E" w:rsidRPr="008F0FC8" w:rsidRDefault="0087492E" w:rsidP="0087492E">
            <w:pPr>
              <w:rPr>
                <w:sz w:val="18"/>
                <w:szCs w:val="18"/>
                <w:lang w:eastAsia="en-AU"/>
              </w:rPr>
            </w:pPr>
            <w:r w:rsidRPr="008F0FC8">
              <w:rPr>
                <w:sz w:val="18"/>
                <w:szCs w:val="18"/>
                <w:lang w:eastAsia="en-AU"/>
              </w:rPr>
              <w:t>1556</w:t>
            </w:r>
          </w:p>
        </w:tc>
        <w:tc>
          <w:tcPr>
            <w:tcW w:w="1101" w:type="dxa"/>
            <w:noWrap/>
            <w:hideMark/>
          </w:tcPr>
          <w:p w14:paraId="56B02729" w14:textId="77777777" w:rsidR="0087492E" w:rsidRPr="008F0FC8" w:rsidRDefault="0087492E" w:rsidP="0087492E">
            <w:pPr>
              <w:rPr>
                <w:sz w:val="18"/>
                <w:szCs w:val="18"/>
                <w:lang w:eastAsia="en-AU"/>
              </w:rPr>
            </w:pPr>
            <w:r w:rsidRPr="008F0FC8">
              <w:rPr>
                <w:sz w:val="18"/>
                <w:szCs w:val="18"/>
                <w:lang w:eastAsia="en-AU"/>
              </w:rPr>
              <w:t>28.2</w:t>
            </w:r>
          </w:p>
        </w:tc>
        <w:tc>
          <w:tcPr>
            <w:tcW w:w="1101" w:type="dxa"/>
            <w:noWrap/>
            <w:hideMark/>
          </w:tcPr>
          <w:p w14:paraId="3EDB3D37" w14:textId="77777777" w:rsidR="0087492E" w:rsidRPr="008F0FC8" w:rsidRDefault="0087492E" w:rsidP="0087492E">
            <w:pPr>
              <w:rPr>
                <w:sz w:val="18"/>
                <w:szCs w:val="18"/>
                <w:lang w:eastAsia="en-AU"/>
              </w:rPr>
            </w:pPr>
            <w:r w:rsidRPr="008F0FC8">
              <w:rPr>
                <w:sz w:val="18"/>
                <w:szCs w:val="18"/>
                <w:lang w:eastAsia="en-AU"/>
              </w:rPr>
              <w:t>27.3</w:t>
            </w:r>
          </w:p>
        </w:tc>
        <w:tc>
          <w:tcPr>
            <w:tcW w:w="1101" w:type="dxa"/>
            <w:noWrap/>
            <w:hideMark/>
          </w:tcPr>
          <w:p w14:paraId="7BC84157" w14:textId="77777777" w:rsidR="0087492E" w:rsidRPr="008F0FC8" w:rsidRDefault="0087492E" w:rsidP="0087492E">
            <w:pPr>
              <w:rPr>
                <w:sz w:val="18"/>
                <w:szCs w:val="18"/>
                <w:lang w:eastAsia="en-AU"/>
              </w:rPr>
            </w:pPr>
            <w:r w:rsidRPr="008F0FC8">
              <w:rPr>
                <w:sz w:val="18"/>
                <w:szCs w:val="18"/>
                <w:lang w:eastAsia="en-AU"/>
              </w:rPr>
              <w:t>3555</w:t>
            </w:r>
          </w:p>
        </w:tc>
        <w:tc>
          <w:tcPr>
            <w:tcW w:w="1101" w:type="dxa"/>
            <w:noWrap/>
            <w:hideMark/>
          </w:tcPr>
          <w:p w14:paraId="4C7FA90E" w14:textId="77777777" w:rsidR="0087492E" w:rsidRPr="008F0FC8" w:rsidRDefault="0087492E" w:rsidP="0087492E">
            <w:pPr>
              <w:rPr>
                <w:sz w:val="18"/>
                <w:szCs w:val="18"/>
                <w:lang w:eastAsia="en-AU"/>
              </w:rPr>
            </w:pPr>
            <w:r w:rsidRPr="008F0FC8">
              <w:rPr>
                <w:sz w:val="18"/>
                <w:szCs w:val="18"/>
                <w:lang w:eastAsia="en-AU"/>
              </w:rPr>
              <w:t>64.4</w:t>
            </w:r>
          </w:p>
        </w:tc>
        <w:tc>
          <w:tcPr>
            <w:tcW w:w="1101" w:type="dxa"/>
            <w:noWrap/>
            <w:hideMark/>
          </w:tcPr>
          <w:p w14:paraId="58856111" w14:textId="77777777" w:rsidR="0087492E" w:rsidRPr="008F0FC8" w:rsidRDefault="0087492E" w:rsidP="0087492E">
            <w:pPr>
              <w:rPr>
                <w:sz w:val="18"/>
                <w:szCs w:val="18"/>
                <w:lang w:eastAsia="en-AU"/>
              </w:rPr>
            </w:pPr>
            <w:r w:rsidRPr="008F0FC8">
              <w:rPr>
                <w:sz w:val="18"/>
                <w:szCs w:val="18"/>
                <w:lang w:eastAsia="en-AU"/>
              </w:rPr>
              <w:t>64.3</w:t>
            </w:r>
          </w:p>
        </w:tc>
      </w:tr>
      <w:tr w:rsidR="00974654" w:rsidRPr="0087492E" w14:paraId="196439F3" w14:textId="77777777" w:rsidTr="008F0FC8">
        <w:trPr>
          <w:trHeight w:val="285"/>
        </w:trPr>
        <w:tc>
          <w:tcPr>
            <w:tcW w:w="633" w:type="dxa"/>
            <w:vMerge w:val="restart"/>
            <w:noWrap/>
            <w:hideMark/>
          </w:tcPr>
          <w:p w14:paraId="10D2059F" w14:textId="77777777" w:rsidR="0087492E" w:rsidRPr="008F0FC8" w:rsidRDefault="0087492E">
            <w:pPr>
              <w:rPr>
                <w:sz w:val="18"/>
                <w:szCs w:val="18"/>
                <w:lang w:eastAsia="en-AU"/>
              </w:rPr>
            </w:pPr>
            <w:r w:rsidRPr="008F0FC8">
              <w:rPr>
                <w:sz w:val="18"/>
                <w:szCs w:val="18"/>
                <w:lang w:eastAsia="en-AU"/>
              </w:rPr>
              <w:lastRenderedPageBreak/>
              <w:t>2020</w:t>
            </w:r>
          </w:p>
        </w:tc>
        <w:tc>
          <w:tcPr>
            <w:tcW w:w="1180" w:type="dxa"/>
            <w:vMerge w:val="restart"/>
            <w:noWrap/>
            <w:hideMark/>
          </w:tcPr>
          <w:p w14:paraId="642E53F7" w14:textId="77777777" w:rsidR="0087492E" w:rsidRPr="008F0FC8" w:rsidRDefault="0087492E">
            <w:pPr>
              <w:rPr>
                <w:sz w:val="18"/>
                <w:szCs w:val="18"/>
                <w:lang w:eastAsia="en-AU"/>
              </w:rPr>
            </w:pPr>
            <w:r w:rsidRPr="008F0FC8">
              <w:rPr>
                <w:sz w:val="18"/>
                <w:szCs w:val="18"/>
                <w:lang w:eastAsia="en-AU"/>
              </w:rPr>
              <w:t>NSW</w:t>
            </w:r>
          </w:p>
        </w:tc>
        <w:tc>
          <w:tcPr>
            <w:tcW w:w="1609" w:type="dxa"/>
            <w:noWrap/>
            <w:hideMark/>
          </w:tcPr>
          <w:p w14:paraId="60581534"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2E324A01"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A4DC13C" w14:textId="77777777" w:rsidR="0087492E" w:rsidRPr="008F0FC8" w:rsidRDefault="0087492E" w:rsidP="0087492E">
            <w:pPr>
              <w:rPr>
                <w:sz w:val="18"/>
                <w:szCs w:val="18"/>
                <w:lang w:eastAsia="en-AU"/>
              </w:rPr>
            </w:pPr>
            <w:r w:rsidRPr="008F0FC8">
              <w:rPr>
                <w:sz w:val="18"/>
                <w:szCs w:val="18"/>
                <w:lang w:eastAsia="en-AU"/>
              </w:rPr>
              <w:t>6441</w:t>
            </w:r>
          </w:p>
        </w:tc>
        <w:tc>
          <w:tcPr>
            <w:tcW w:w="772" w:type="dxa"/>
            <w:noWrap/>
            <w:hideMark/>
          </w:tcPr>
          <w:p w14:paraId="73FAEF77" w14:textId="77777777" w:rsidR="0087492E" w:rsidRPr="008F0FC8" w:rsidRDefault="0087492E" w:rsidP="0087492E">
            <w:pPr>
              <w:rPr>
                <w:sz w:val="18"/>
                <w:szCs w:val="18"/>
                <w:lang w:eastAsia="en-AU"/>
              </w:rPr>
            </w:pPr>
            <w:r w:rsidRPr="008F0FC8">
              <w:rPr>
                <w:sz w:val="18"/>
                <w:szCs w:val="18"/>
                <w:lang w:eastAsia="en-AU"/>
              </w:rPr>
              <w:t>6.9</w:t>
            </w:r>
          </w:p>
        </w:tc>
        <w:tc>
          <w:tcPr>
            <w:tcW w:w="1431" w:type="dxa"/>
            <w:noWrap/>
            <w:hideMark/>
          </w:tcPr>
          <w:p w14:paraId="7CC18BCF" w14:textId="77777777" w:rsidR="0087492E" w:rsidRPr="008F0FC8" w:rsidRDefault="0087492E" w:rsidP="0087492E">
            <w:pPr>
              <w:rPr>
                <w:sz w:val="18"/>
                <w:szCs w:val="18"/>
                <w:lang w:eastAsia="en-AU"/>
              </w:rPr>
            </w:pPr>
            <w:r w:rsidRPr="008F0FC8">
              <w:rPr>
                <w:sz w:val="18"/>
                <w:szCs w:val="18"/>
                <w:lang w:eastAsia="en-AU"/>
              </w:rPr>
              <w:t>7.7</w:t>
            </w:r>
          </w:p>
        </w:tc>
        <w:tc>
          <w:tcPr>
            <w:tcW w:w="1101" w:type="dxa"/>
            <w:noWrap/>
            <w:hideMark/>
          </w:tcPr>
          <w:p w14:paraId="281D6D7A" w14:textId="77777777" w:rsidR="0087492E" w:rsidRPr="008F0FC8" w:rsidRDefault="0087492E" w:rsidP="0087492E">
            <w:pPr>
              <w:rPr>
                <w:sz w:val="18"/>
                <w:szCs w:val="18"/>
                <w:lang w:eastAsia="en-AU"/>
              </w:rPr>
            </w:pPr>
            <w:r w:rsidRPr="008F0FC8">
              <w:rPr>
                <w:sz w:val="18"/>
                <w:szCs w:val="18"/>
                <w:lang w:eastAsia="en-AU"/>
              </w:rPr>
              <w:t>26564</w:t>
            </w:r>
          </w:p>
        </w:tc>
        <w:tc>
          <w:tcPr>
            <w:tcW w:w="1101" w:type="dxa"/>
            <w:noWrap/>
            <w:hideMark/>
          </w:tcPr>
          <w:p w14:paraId="0BFD9CBE" w14:textId="77777777" w:rsidR="0087492E" w:rsidRPr="008F0FC8" w:rsidRDefault="0087492E" w:rsidP="0087492E">
            <w:pPr>
              <w:rPr>
                <w:sz w:val="18"/>
                <w:szCs w:val="18"/>
                <w:lang w:eastAsia="en-AU"/>
              </w:rPr>
            </w:pPr>
            <w:r w:rsidRPr="008F0FC8">
              <w:rPr>
                <w:sz w:val="18"/>
                <w:szCs w:val="18"/>
                <w:lang w:eastAsia="en-AU"/>
              </w:rPr>
              <w:t>28.3</w:t>
            </w:r>
          </w:p>
        </w:tc>
        <w:tc>
          <w:tcPr>
            <w:tcW w:w="1101" w:type="dxa"/>
            <w:noWrap/>
            <w:hideMark/>
          </w:tcPr>
          <w:p w14:paraId="1B72DA13" w14:textId="77777777" w:rsidR="0087492E" w:rsidRPr="008F0FC8" w:rsidRDefault="0087492E" w:rsidP="0087492E">
            <w:pPr>
              <w:rPr>
                <w:sz w:val="18"/>
                <w:szCs w:val="18"/>
                <w:lang w:eastAsia="en-AU"/>
              </w:rPr>
            </w:pPr>
            <w:r w:rsidRPr="008F0FC8">
              <w:rPr>
                <w:sz w:val="18"/>
                <w:szCs w:val="18"/>
                <w:lang w:eastAsia="en-AU"/>
              </w:rPr>
              <w:t>28.6</w:t>
            </w:r>
          </w:p>
        </w:tc>
        <w:tc>
          <w:tcPr>
            <w:tcW w:w="1101" w:type="dxa"/>
            <w:noWrap/>
            <w:hideMark/>
          </w:tcPr>
          <w:p w14:paraId="2024D575" w14:textId="77777777" w:rsidR="0087492E" w:rsidRPr="008F0FC8" w:rsidRDefault="0087492E" w:rsidP="0087492E">
            <w:pPr>
              <w:rPr>
                <w:sz w:val="18"/>
                <w:szCs w:val="18"/>
                <w:lang w:eastAsia="en-AU"/>
              </w:rPr>
            </w:pPr>
            <w:r w:rsidRPr="008F0FC8">
              <w:rPr>
                <w:sz w:val="18"/>
                <w:szCs w:val="18"/>
                <w:lang w:eastAsia="en-AU"/>
              </w:rPr>
              <w:t>60129</w:t>
            </w:r>
          </w:p>
        </w:tc>
        <w:tc>
          <w:tcPr>
            <w:tcW w:w="1101" w:type="dxa"/>
            <w:noWrap/>
            <w:hideMark/>
          </w:tcPr>
          <w:p w14:paraId="401DB914" w14:textId="77777777" w:rsidR="0087492E" w:rsidRPr="008F0FC8" w:rsidRDefault="0087492E" w:rsidP="0087492E">
            <w:pPr>
              <w:rPr>
                <w:sz w:val="18"/>
                <w:szCs w:val="18"/>
                <w:lang w:eastAsia="en-AU"/>
              </w:rPr>
            </w:pPr>
            <w:r w:rsidRPr="008F0FC8">
              <w:rPr>
                <w:sz w:val="18"/>
                <w:szCs w:val="18"/>
                <w:lang w:eastAsia="en-AU"/>
              </w:rPr>
              <w:t>64.1</w:t>
            </w:r>
          </w:p>
        </w:tc>
        <w:tc>
          <w:tcPr>
            <w:tcW w:w="1101" w:type="dxa"/>
            <w:noWrap/>
            <w:hideMark/>
          </w:tcPr>
          <w:p w14:paraId="4F520A5C" w14:textId="77777777" w:rsidR="0087492E" w:rsidRPr="008F0FC8" w:rsidRDefault="0087492E" w:rsidP="0087492E">
            <w:pPr>
              <w:rPr>
                <w:sz w:val="18"/>
                <w:szCs w:val="18"/>
                <w:lang w:eastAsia="en-AU"/>
              </w:rPr>
            </w:pPr>
            <w:r w:rsidRPr="008F0FC8">
              <w:rPr>
                <w:sz w:val="18"/>
                <w:szCs w:val="18"/>
                <w:lang w:eastAsia="en-AU"/>
              </w:rPr>
              <w:t>62.7</w:t>
            </w:r>
          </w:p>
        </w:tc>
      </w:tr>
      <w:tr w:rsidR="00974654" w:rsidRPr="0087492E" w14:paraId="39439345" w14:textId="77777777" w:rsidTr="008F0FC8">
        <w:trPr>
          <w:trHeight w:val="285"/>
        </w:trPr>
        <w:tc>
          <w:tcPr>
            <w:tcW w:w="633" w:type="dxa"/>
            <w:vMerge/>
            <w:hideMark/>
          </w:tcPr>
          <w:p w14:paraId="350FE08A" w14:textId="77777777" w:rsidR="0087492E" w:rsidRPr="008F0FC8" w:rsidRDefault="0087492E">
            <w:pPr>
              <w:rPr>
                <w:sz w:val="18"/>
                <w:szCs w:val="18"/>
                <w:lang w:eastAsia="en-AU"/>
              </w:rPr>
            </w:pPr>
          </w:p>
        </w:tc>
        <w:tc>
          <w:tcPr>
            <w:tcW w:w="1180" w:type="dxa"/>
            <w:vMerge/>
            <w:hideMark/>
          </w:tcPr>
          <w:p w14:paraId="3D25EFFD" w14:textId="77777777" w:rsidR="0087492E" w:rsidRPr="008F0FC8" w:rsidRDefault="0087492E">
            <w:pPr>
              <w:rPr>
                <w:sz w:val="18"/>
                <w:szCs w:val="18"/>
                <w:lang w:eastAsia="en-AU"/>
              </w:rPr>
            </w:pPr>
          </w:p>
        </w:tc>
        <w:tc>
          <w:tcPr>
            <w:tcW w:w="1609" w:type="dxa"/>
            <w:noWrap/>
            <w:hideMark/>
          </w:tcPr>
          <w:p w14:paraId="73749F4A"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5C0FC6AD"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445D128" w14:textId="77777777" w:rsidR="0087492E" w:rsidRPr="008F0FC8" w:rsidRDefault="0087492E" w:rsidP="0087492E">
            <w:pPr>
              <w:rPr>
                <w:sz w:val="18"/>
                <w:szCs w:val="18"/>
                <w:lang w:eastAsia="en-AU"/>
              </w:rPr>
            </w:pPr>
            <w:r w:rsidRPr="008F0FC8">
              <w:rPr>
                <w:sz w:val="18"/>
                <w:szCs w:val="18"/>
                <w:lang w:eastAsia="en-AU"/>
              </w:rPr>
              <w:t>574</w:t>
            </w:r>
          </w:p>
        </w:tc>
        <w:tc>
          <w:tcPr>
            <w:tcW w:w="772" w:type="dxa"/>
            <w:noWrap/>
            <w:hideMark/>
          </w:tcPr>
          <w:p w14:paraId="6575E477"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76CA8983" w14:textId="77777777" w:rsidR="0087492E" w:rsidRPr="008F0FC8" w:rsidRDefault="0087492E" w:rsidP="0087492E">
            <w:pPr>
              <w:rPr>
                <w:sz w:val="18"/>
                <w:szCs w:val="18"/>
                <w:lang w:eastAsia="en-AU"/>
              </w:rPr>
            </w:pPr>
            <w:r w:rsidRPr="008F0FC8">
              <w:rPr>
                <w:sz w:val="18"/>
                <w:szCs w:val="18"/>
                <w:lang w:eastAsia="en-AU"/>
              </w:rPr>
              <w:t>0.8</w:t>
            </w:r>
          </w:p>
        </w:tc>
        <w:tc>
          <w:tcPr>
            <w:tcW w:w="1101" w:type="dxa"/>
            <w:noWrap/>
            <w:hideMark/>
          </w:tcPr>
          <w:p w14:paraId="530A5017" w14:textId="77777777" w:rsidR="0087492E" w:rsidRPr="008F0FC8" w:rsidRDefault="0087492E" w:rsidP="0087492E">
            <w:pPr>
              <w:rPr>
                <w:sz w:val="18"/>
                <w:szCs w:val="18"/>
                <w:lang w:eastAsia="en-AU"/>
              </w:rPr>
            </w:pPr>
            <w:r w:rsidRPr="008F0FC8">
              <w:rPr>
                <w:sz w:val="18"/>
                <w:szCs w:val="18"/>
                <w:lang w:eastAsia="en-AU"/>
              </w:rPr>
              <w:t>55</w:t>
            </w:r>
          </w:p>
        </w:tc>
        <w:tc>
          <w:tcPr>
            <w:tcW w:w="1101" w:type="dxa"/>
            <w:noWrap/>
            <w:hideMark/>
          </w:tcPr>
          <w:p w14:paraId="4DAF529A"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5A00CC63"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6BADE820" w14:textId="77777777" w:rsidR="0087492E" w:rsidRPr="008F0FC8" w:rsidRDefault="0087492E" w:rsidP="0087492E">
            <w:pPr>
              <w:rPr>
                <w:sz w:val="18"/>
                <w:szCs w:val="18"/>
                <w:lang w:eastAsia="en-AU"/>
              </w:rPr>
            </w:pPr>
            <w:r w:rsidRPr="008F0FC8">
              <w:rPr>
                <w:sz w:val="18"/>
                <w:szCs w:val="18"/>
                <w:lang w:eastAsia="en-AU"/>
              </w:rPr>
              <w:t>45</w:t>
            </w:r>
          </w:p>
        </w:tc>
        <w:tc>
          <w:tcPr>
            <w:tcW w:w="1101" w:type="dxa"/>
            <w:noWrap/>
            <w:hideMark/>
          </w:tcPr>
          <w:p w14:paraId="09AEFEA0"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196B024A"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2A126E96" w14:textId="77777777" w:rsidTr="008F0FC8">
        <w:trPr>
          <w:trHeight w:val="285"/>
        </w:trPr>
        <w:tc>
          <w:tcPr>
            <w:tcW w:w="633" w:type="dxa"/>
            <w:vMerge/>
            <w:hideMark/>
          </w:tcPr>
          <w:p w14:paraId="7075955B" w14:textId="77777777" w:rsidR="0087492E" w:rsidRPr="008F0FC8" w:rsidRDefault="0087492E">
            <w:pPr>
              <w:rPr>
                <w:sz w:val="18"/>
                <w:szCs w:val="18"/>
                <w:lang w:eastAsia="en-AU"/>
              </w:rPr>
            </w:pPr>
          </w:p>
        </w:tc>
        <w:tc>
          <w:tcPr>
            <w:tcW w:w="1180" w:type="dxa"/>
            <w:vMerge/>
            <w:hideMark/>
          </w:tcPr>
          <w:p w14:paraId="69EFB559" w14:textId="77777777" w:rsidR="0087492E" w:rsidRPr="008F0FC8" w:rsidRDefault="0087492E">
            <w:pPr>
              <w:rPr>
                <w:sz w:val="18"/>
                <w:szCs w:val="18"/>
                <w:lang w:eastAsia="en-AU"/>
              </w:rPr>
            </w:pPr>
          </w:p>
        </w:tc>
        <w:tc>
          <w:tcPr>
            <w:tcW w:w="1609" w:type="dxa"/>
            <w:noWrap/>
            <w:hideMark/>
          </w:tcPr>
          <w:p w14:paraId="2C0D09C0"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0B3BCC3E"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0171090" w14:textId="77777777" w:rsidR="0087492E" w:rsidRPr="008F0FC8" w:rsidRDefault="0087492E" w:rsidP="0087492E">
            <w:pPr>
              <w:rPr>
                <w:sz w:val="18"/>
                <w:szCs w:val="18"/>
                <w:lang w:eastAsia="en-AU"/>
              </w:rPr>
            </w:pPr>
            <w:r w:rsidRPr="008F0FC8">
              <w:rPr>
                <w:sz w:val="18"/>
                <w:szCs w:val="18"/>
                <w:lang w:eastAsia="en-AU"/>
              </w:rPr>
              <w:t>7017</w:t>
            </w:r>
          </w:p>
        </w:tc>
        <w:tc>
          <w:tcPr>
            <w:tcW w:w="772" w:type="dxa"/>
            <w:noWrap/>
            <w:hideMark/>
          </w:tcPr>
          <w:p w14:paraId="5FE313F7" w14:textId="77777777" w:rsidR="0087492E" w:rsidRPr="008F0FC8" w:rsidRDefault="0087492E" w:rsidP="0087492E">
            <w:pPr>
              <w:rPr>
                <w:sz w:val="18"/>
                <w:szCs w:val="18"/>
                <w:lang w:eastAsia="en-AU"/>
              </w:rPr>
            </w:pPr>
            <w:r w:rsidRPr="008F0FC8">
              <w:rPr>
                <w:sz w:val="18"/>
                <w:szCs w:val="18"/>
                <w:lang w:eastAsia="en-AU"/>
              </w:rPr>
              <w:t>7.5</w:t>
            </w:r>
          </w:p>
        </w:tc>
        <w:tc>
          <w:tcPr>
            <w:tcW w:w="1431" w:type="dxa"/>
            <w:noWrap/>
            <w:hideMark/>
          </w:tcPr>
          <w:p w14:paraId="2581D8A7" w14:textId="77777777" w:rsidR="0087492E" w:rsidRPr="008F0FC8" w:rsidRDefault="0087492E" w:rsidP="0087492E">
            <w:pPr>
              <w:rPr>
                <w:sz w:val="18"/>
                <w:szCs w:val="18"/>
                <w:lang w:eastAsia="en-AU"/>
              </w:rPr>
            </w:pPr>
            <w:r w:rsidRPr="008F0FC8">
              <w:rPr>
                <w:sz w:val="18"/>
                <w:szCs w:val="18"/>
                <w:lang w:eastAsia="en-AU"/>
              </w:rPr>
              <w:t>8.5</w:t>
            </w:r>
          </w:p>
        </w:tc>
        <w:tc>
          <w:tcPr>
            <w:tcW w:w="1101" w:type="dxa"/>
            <w:noWrap/>
            <w:hideMark/>
          </w:tcPr>
          <w:p w14:paraId="0161440E" w14:textId="77777777" w:rsidR="0087492E" w:rsidRPr="008F0FC8" w:rsidRDefault="0087492E" w:rsidP="0087492E">
            <w:pPr>
              <w:rPr>
                <w:sz w:val="18"/>
                <w:szCs w:val="18"/>
                <w:lang w:eastAsia="en-AU"/>
              </w:rPr>
            </w:pPr>
            <w:r w:rsidRPr="008F0FC8">
              <w:rPr>
                <w:sz w:val="18"/>
                <w:szCs w:val="18"/>
                <w:lang w:eastAsia="en-AU"/>
              </w:rPr>
              <w:t>26622</w:t>
            </w:r>
          </w:p>
        </w:tc>
        <w:tc>
          <w:tcPr>
            <w:tcW w:w="1101" w:type="dxa"/>
            <w:noWrap/>
            <w:hideMark/>
          </w:tcPr>
          <w:p w14:paraId="0B7C8835" w14:textId="77777777" w:rsidR="0087492E" w:rsidRPr="008F0FC8" w:rsidRDefault="0087492E" w:rsidP="0087492E">
            <w:pPr>
              <w:rPr>
                <w:sz w:val="18"/>
                <w:szCs w:val="18"/>
                <w:lang w:eastAsia="en-AU"/>
              </w:rPr>
            </w:pPr>
            <w:r w:rsidRPr="008F0FC8">
              <w:rPr>
                <w:sz w:val="18"/>
                <w:szCs w:val="18"/>
                <w:lang w:eastAsia="en-AU"/>
              </w:rPr>
              <w:t>28.4</w:t>
            </w:r>
          </w:p>
        </w:tc>
        <w:tc>
          <w:tcPr>
            <w:tcW w:w="1101" w:type="dxa"/>
            <w:noWrap/>
            <w:hideMark/>
          </w:tcPr>
          <w:p w14:paraId="438218CB" w14:textId="77777777" w:rsidR="0087492E" w:rsidRPr="008F0FC8" w:rsidRDefault="0087492E" w:rsidP="0087492E">
            <w:pPr>
              <w:rPr>
                <w:sz w:val="18"/>
                <w:szCs w:val="18"/>
                <w:lang w:eastAsia="en-AU"/>
              </w:rPr>
            </w:pPr>
            <w:r w:rsidRPr="008F0FC8">
              <w:rPr>
                <w:sz w:val="18"/>
                <w:szCs w:val="18"/>
                <w:lang w:eastAsia="en-AU"/>
              </w:rPr>
              <w:t>28.7</w:t>
            </w:r>
          </w:p>
        </w:tc>
        <w:tc>
          <w:tcPr>
            <w:tcW w:w="1101" w:type="dxa"/>
            <w:noWrap/>
            <w:hideMark/>
          </w:tcPr>
          <w:p w14:paraId="70FE0A48" w14:textId="77777777" w:rsidR="0087492E" w:rsidRPr="008F0FC8" w:rsidRDefault="0087492E" w:rsidP="0087492E">
            <w:pPr>
              <w:rPr>
                <w:sz w:val="18"/>
                <w:szCs w:val="18"/>
                <w:lang w:eastAsia="en-AU"/>
              </w:rPr>
            </w:pPr>
            <w:r w:rsidRPr="008F0FC8">
              <w:rPr>
                <w:sz w:val="18"/>
                <w:szCs w:val="18"/>
                <w:lang w:eastAsia="en-AU"/>
              </w:rPr>
              <w:t>60179</w:t>
            </w:r>
          </w:p>
        </w:tc>
        <w:tc>
          <w:tcPr>
            <w:tcW w:w="1101" w:type="dxa"/>
            <w:noWrap/>
            <w:hideMark/>
          </w:tcPr>
          <w:p w14:paraId="5CDD6F48" w14:textId="77777777" w:rsidR="0087492E" w:rsidRPr="008F0FC8" w:rsidRDefault="0087492E" w:rsidP="0087492E">
            <w:pPr>
              <w:rPr>
                <w:sz w:val="18"/>
                <w:szCs w:val="18"/>
                <w:lang w:eastAsia="en-AU"/>
              </w:rPr>
            </w:pPr>
            <w:r w:rsidRPr="008F0FC8">
              <w:rPr>
                <w:sz w:val="18"/>
                <w:szCs w:val="18"/>
                <w:lang w:eastAsia="en-AU"/>
              </w:rPr>
              <w:t>64.1</w:t>
            </w:r>
          </w:p>
        </w:tc>
        <w:tc>
          <w:tcPr>
            <w:tcW w:w="1101" w:type="dxa"/>
            <w:noWrap/>
            <w:hideMark/>
          </w:tcPr>
          <w:p w14:paraId="3602F233" w14:textId="77777777" w:rsidR="0087492E" w:rsidRPr="008F0FC8" w:rsidRDefault="0087492E" w:rsidP="0087492E">
            <w:pPr>
              <w:rPr>
                <w:sz w:val="18"/>
                <w:szCs w:val="18"/>
                <w:lang w:eastAsia="en-AU"/>
              </w:rPr>
            </w:pPr>
            <w:r w:rsidRPr="008F0FC8">
              <w:rPr>
                <w:sz w:val="18"/>
                <w:szCs w:val="18"/>
                <w:lang w:eastAsia="en-AU"/>
              </w:rPr>
              <w:t>62.8</w:t>
            </w:r>
          </w:p>
        </w:tc>
      </w:tr>
      <w:tr w:rsidR="00974654" w:rsidRPr="0087492E" w14:paraId="462CBD39" w14:textId="77777777" w:rsidTr="008F0FC8">
        <w:trPr>
          <w:trHeight w:val="285"/>
        </w:trPr>
        <w:tc>
          <w:tcPr>
            <w:tcW w:w="633" w:type="dxa"/>
            <w:vMerge/>
            <w:hideMark/>
          </w:tcPr>
          <w:p w14:paraId="20294517" w14:textId="77777777" w:rsidR="0087492E" w:rsidRPr="008F0FC8" w:rsidRDefault="0087492E">
            <w:pPr>
              <w:rPr>
                <w:sz w:val="18"/>
                <w:szCs w:val="18"/>
                <w:lang w:eastAsia="en-AU"/>
              </w:rPr>
            </w:pPr>
          </w:p>
        </w:tc>
        <w:tc>
          <w:tcPr>
            <w:tcW w:w="1180" w:type="dxa"/>
            <w:vMerge w:val="restart"/>
            <w:noWrap/>
            <w:hideMark/>
          </w:tcPr>
          <w:p w14:paraId="6A4C399A" w14:textId="77777777" w:rsidR="0087492E" w:rsidRPr="008F0FC8" w:rsidRDefault="0087492E">
            <w:pPr>
              <w:rPr>
                <w:sz w:val="18"/>
                <w:szCs w:val="18"/>
                <w:lang w:eastAsia="en-AU"/>
              </w:rPr>
            </w:pPr>
            <w:r w:rsidRPr="008F0FC8">
              <w:rPr>
                <w:sz w:val="18"/>
                <w:szCs w:val="18"/>
                <w:lang w:eastAsia="en-AU"/>
              </w:rPr>
              <w:t>VIC</w:t>
            </w:r>
          </w:p>
        </w:tc>
        <w:tc>
          <w:tcPr>
            <w:tcW w:w="1609" w:type="dxa"/>
            <w:noWrap/>
            <w:hideMark/>
          </w:tcPr>
          <w:p w14:paraId="094AB645"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123F2912"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C174D44" w14:textId="77777777" w:rsidR="0087492E" w:rsidRPr="008F0FC8" w:rsidRDefault="0087492E" w:rsidP="0087492E">
            <w:pPr>
              <w:rPr>
                <w:sz w:val="18"/>
                <w:szCs w:val="18"/>
                <w:lang w:eastAsia="en-AU"/>
              </w:rPr>
            </w:pPr>
            <w:r w:rsidRPr="008F0FC8">
              <w:rPr>
                <w:sz w:val="18"/>
                <w:szCs w:val="18"/>
                <w:lang w:eastAsia="en-AU"/>
              </w:rPr>
              <w:t>5728</w:t>
            </w:r>
          </w:p>
        </w:tc>
        <w:tc>
          <w:tcPr>
            <w:tcW w:w="772" w:type="dxa"/>
            <w:noWrap/>
            <w:hideMark/>
          </w:tcPr>
          <w:p w14:paraId="44FBE63F" w14:textId="77777777" w:rsidR="0087492E" w:rsidRPr="008F0FC8" w:rsidRDefault="0087492E" w:rsidP="0087492E">
            <w:pPr>
              <w:rPr>
                <w:sz w:val="18"/>
                <w:szCs w:val="18"/>
                <w:lang w:eastAsia="en-AU"/>
              </w:rPr>
            </w:pPr>
            <w:r w:rsidRPr="008F0FC8">
              <w:rPr>
                <w:sz w:val="18"/>
                <w:szCs w:val="18"/>
                <w:lang w:eastAsia="en-AU"/>
              </w:rPr>
              <w:t>7.5</w:t>
            </w:r>
          </w:p>
        </w:tc>
        <w:tc>
          <w:tcPr>
            <w:tcW w:w="1431" w:type="dxa"/>
            <w:noWrap/>
            <w:hideMark/>
          </w:tcPr>
          <w:p w14:paraId="0EBCCFBD" w14:textId="77777777" w:rsidR="0087492E" w:rsidRPr="008F0FC8" w:rsidRDefault="0087492E" w:rsidP="0087492E">
            <w:pPr>
              <w:rPr>
                <w:sz w:val="18"/>
                <w:szCs w:val="18"/>
                <w:lang w:eastAsia="en-AU"/>
              </w:rPr>
            </w:pPr>
            <w:r w:rsidRPr="008F0FC8">
              <w:rPr>
                <w:sz w:val="18"/>
                <w:szCs w:val="18"/>
                <w:lang w:eastAsia="en-AU"/>
              </w:rPr>
              <w:t>8.1</w:t>
            </w:r>
          </w:p>
        </w:tc>
        <w:tc>
          <w:tcPr>
            <w:tcW w:w="1101" w:type="dxa"/>
            <w:noWrap/>
            <w:hideMark/>
          </w:tcPr>
          <w:p w14:paraId="7C7A38C2" w14:textId="77777777" w:rsidR="0087492E" w:rsidRPr="008F0FC8" w:rsidRDefault="0087492E" w:rsidP="0087492E">
            <w:pPr>
              <w:rPr>
                <w:sz w:val="18"/>
                <w:szCs w:val="18"/>
                <w:lang w:eastAsia="en-AU"/>
              </w:rPr>
            </w:pPr>
            <w:r w:rsidRPr="008F0FC8">
              <w:rPr>
                <w:sz w:val="18"/>
                <w:szCs w:val="18"/>
                <w:lang w:eastAsia="en-AU"/>
              </w:rPr>
              <w:t>26046</w:t>
            </w:r>
          </w:p>
        </w:tc>
        <w:tc>
          <w:tcPr>
            <w:tcW w:w="1101" w:type="dxa"/>
            <w:noWrap/>
            <w:hideMark/>
          </w:tcPr>
          <w:p w14:paraId="77E06608" w14:textId="77777777" w:rsidR="0087492E" w:rsidRPr="008F0FC8" w:rsidRDefault="0087492E" w:rsidP="0087492E">
            <w:pPr>
              <w:rPr>
                <w:sz w:val="18"/>
                <w:szCs w:val="18"/>
                <w:lang w:eastAsia="en-AU"/>
              </w:rPr>
            </w:pPr>
            <w:r w:rsidRPr="008F0FC8">
              <w:rPr>
                <w:sz w:val="18"/>
                <w:szCs w:val="18"/>
                <w:lang w:eastAsia="en-AU"/>
              </w:rPr>
              <w:t>34.2</w:t>
            </w:r>
          </w:p>
        </w:tc>
        <w:tc>
          <w:tcPr>
            <w:tcW w:w="1101" w:type="dxa"/>
            <w:noWrap/>
            <w:hideMark/>
          </w:tcPr>
          <w:p w14:paraId="76B72EF9" w14:textId="77777777" w:rsidR="0087492E" w:rsidRPr="008F0FC8" w:rsidRDefault="0087492E" w:rsidP="0087492E">
            <w:pPr>
              <w:rPr>
                <w:sz w:val="18"/>
                <w:szCs w:val="18"/>
                <w:lang w:eastAsia="en-AU"/>
              </w:rPr>
            </w:pPr>
            <w:r w:rsidRPr="008F0FC8">
              <w:rPr>
                <w:sz w:val="18"/>
                <w:szCs w:val="18"/>
                <w:lang w:eastAsia="en-AU"/>
              </w:rPr>
              <w:t>34.9</w:t>
            </w:r>
          </w:p>
        </w:tc>
        <w:tc>
          <w:tcPr>
            <w:tcW w:w="1101" w:type="dxa"/>
            <w:noWrap/>
            <w:hideMark/>
          </w:tcPr>
          <w:p w14:paraId="6C920037" w14:textId="77777777" w:rsidR="0087492E" w:rsidRPr="008F0FC8" w:rsidRDefault="0087492E" w:rsidP="0087492E">
            <w:pPr>
              <w:rPr>
                <w:sz w:val="18"/>
                <w:szCs w:val="18"/>
                <w:lang w:eastAsia="en-AU"/>
              </w:rPr>
            </w:pPr>
            <w:r w:rsidRPr="008F0FC8">
              <w:rPr>
                <w:sz w:val="18"/>
                <w:szCs w:val="18"/>
                <w:lang w:eastAsia="en-AU"/>
              </w:rPr>
              <w:t>43661</w:t>
            </w:r>
          </w:p>
        </w:tc>
        <w:tc>
          <w:tcPr>
            <w:tcW w:w="1101" w:type="dxa"/>
            <w:noWrap/>
            <w:hideMark/>
          </w:tcPr>
          <w:p w14:paraId="381F1E44" w14:textId="77777777" w:rsidR="0087492E" w:rsidRPr="008F0FC8" w:rsidRDefault="0087492E" w:rsidP="0087492E">
            <w:pPr>
              <w:rPr>
                <w:sz w:val="18"/>
                <w:szCs w:val="18"/>
                <w:lang w:eastAsia="en-AU"/>
              </w:rPr>
            </w:pPr>
            <w:r w:rsidRPr="008F0FC8">
              <w:rPr>
                <w:sz w:val="18"/>
                <w:szCs w:val="18"/>
                <w:lang w:eastAsia="en-AU"/>
              </w:rPr>
              <w:t>57.4</w:t>
            </w:r>
          </w:p>
        </w:tc>
        <w:tc>
          <w:tcPr>
            <w:tcW w:w="1101" w:type="dxa"/>
            <w:noWrap/>
            <w:hideMark/>
          </w:tcPr>
          <w:p w14:paraId="1CD8D9EB" w14:textId="77777777" w:rsidR="0087492E" w:rsidRPr="008F0FC8" w:rsidRDefault="0087492E" w:rsidP="0087492E">
            <w:pPr>
              <w:rPr>
                <w:sz w:val="18"/>
                <w:szCs w:val="18"/>
                <w:lang w:eastAsia="en-AU"/>
              </w:rPr>
            </w:pPr>
            <w:r w:rsidRPr="008F0FC8">
              <w:rPr>
                <w:sz w:val="18"/>
                <w:szCs w:val="18"/>
                <w:lang w:eastAsia="en-AU"/>
              </w:rPr>
              <w:t>55.9</w:t>
            </w:r>
          </w:p>
        </w:tc>
      </w:tr>
      <w:tr w:rsidR="00974654" w:rsidRPr="0087492E" w14:paraId="07F5855E" w14:textId="77777777" w:rsidTr="008F0FC8">
        <w:trPr>
          <w:trHeight w:val="285"/>
        </w:trPr>
        <w:tc>
          <w:tcPr>
            <w:tcW w:w="633" w:type="dxa"/>
            <w:vMerge/>
            <w:hideMark/>
          </w:tcPr>
          <w:p w14:paraId="3D641E08" w14:textId="77777777" w:rsidR="0087492E" w:rsidRPr="008F0FC8" w:rsidRDefault="0087492E">
            <w:pPr>
              <w:rPr>
                <w:sz w:val="18"/>
                <w:szCs w:val="18"/>
                <w:lang w:eastAsia="en-AU"/>
              </w:rPr>
            </w:pPr>
          </w:p>
        </w:tc>
        <w:tc>
          <w:tcPr>
            <w:tcW w:w="1180" w:type="dxa"/>
            <w:vMerge/>
            <w:hideMark/>
          </w:tcPr>
          <w:p w14:paraId="44E0E914" w14:textId="77777777" w:rsidR="0087492E" w:rsidRPr="008F0FC8" w:rsidRDefault="0087492E">
            <w:pPr>
              <w:rPr>
                <w:sz w:val="18"/>
                <w:szCs w:val="18"/>
                <w:lang w:eastAsia="en-AU"/>
              </w:rPr>
            </w:pPr>
          </w:p>
        </w:tc>
        <w:tc>
          <w:tcPr>
            <w:tcW w:w="1609" w:type="dxa"/>
            <w:noWrap/>
            <w:hideMark/>
          </w:tcPr>
          <w:p w14:paraId="035A8BBF"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43AFCBF1"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A2FC72C" w14:textId="77777777" w:rsidR="0087492E" w:rsidRPr="008F0FC8" w:rsidRDefault="0087492E" w:rsidP="0087492E">
            <w:pPr>
              <w:rPr>
                <w:sz w:val="18"/>
                <w:szCs w:val="18"/>
                <w:lang w:eastAsia="en-AU"/>
              </w:rPr>
            </w:pPr>
            <w:r w:rsidRPr="008F0FC8">
              <w:rPr>
                <w:sz w:val="18"/>
                <w:szCs w:val="18"/>
                <w:lang w:eastAsia="en-AU"/>
              </w:rPr>
              <w:t>594</w:t>
            </w:r>
          </w:p>
        </w:tc>
        <w:tc>
          <w:tcPr>
            <w:tcW w:w="772" w:type="dxa"/>
            <w:noWrap/>
            <w:hideMark/>
          </w:tcPr>
          <w:p w14:paraId="25F8CF08" w14:textId="77777777" w:rsidR="0087492E" w:rsidRPr="008F0FC8" w:rsidRDefault="0087492E" w:rsidP="0087492E">
            <w:pPr>
              <w:rPr>
                <w:sz w:val="18"/>
                <w:szCs w:val="18"/>
                <w:lang w:eastAsia="en-AU"/>
              </w:rPr>
            </w:pPr>
            <w:r w:rsidRPr="008F0FC8">
              <w:rPr>
                <w:sz w:val="18"/>
                <w:szCs w:val="18"/>
                <w:lang w:eastAsia="en-AU"/>
              </w:rPr>
              <w:t>0.8</w:t>
            </w:r>
          </w:p>
        </w:tc>
        <w:tc>
          <w:tcPr>
            <w:tcW w:w="1431" w:type="dxa"/>
            <w:noWrap/>
            <w:hideMark/>
          </w:tcPr>
          <w:p w14:paraId="552B3CE6" w14:textId="77777777" w:rsidR="0087492E" w:rsidRPr="008F0FC8" w:rsidRDefault="0087492E" w:rsidP="0087492E">
            <w:pPr>
              <w:rPr>
                <w:sz w:val="18"/>
                <w:szCs w:val="18"/>
                <w:lang w:eastAsia="en-AU"/>
              </w:rPr>
            </w:pPr>
            <w:r w:rsidRPr="008F0FC8">
              <w:rPr>
                <w:sz w:val="18"/>
                <w:szCs w:val="18"/>
                <w:lang w:eastAsia="en-AU"/>
              </w:rPr>
              <w:t>1.1</w:t>
            </w:r>
          </w:p>
        </w:tc>
        <w:tc>
          <w:tcPr>
            <w:tcW w:w="1101" w:type="dxa"/>
            <w:noWrap/>
            <w:hideMark/>
          </w:tcPr>
          <w:p w14:paraId="76CC18F8" w14:textId="77777777" w:rsidR="0087492E" w:rsidRPr="008F0FC8" w:rsidRDefault="0087492E" w:rsidP="0087492E">
            <w:pPr>
              <w:rPr>
                <w:sz w:val="18"/>
                <w:szCs w:val="18"/>
                <w:lang w:eastAsia="en-AU"/>
              </w:rPr>
            </w:pPr>
            <w:r w:rsidRPr="008F0FC8">
              <w:rPr>
                <w:sz w:val="18"/>
                <w:szCs w:val="18"/>
                <w:lang w:eastAsia="en-AU"/>
              </w:rPr>
              <w:t>36</w:t>
            </w:r>
          </w:p>
        </w:tc>
        <w:tc>
          <w:tcPr>
            <w:tcW w:w="1101" w:type="dxa"/>
            <w:noWrap/>
            <w:hideMark/>
          </w:tcPr>
          <w:p w14:paraId="0EE6E4FF"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4AEBCAB3"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52CC1A7B" w14:textId="77777777" w:rsidR="0087492E" w:rsidRPr="008F0FC8" w:rsidRDefault="0087492E" w:rsidP="0087492E">
            <w:pPr>
              <w:rPr>
                <w:sz w:val="18"/>
                <w:szCs w:val="18"/>
                <w:lang w:eastAsia="en-AU"/>
              </w:rPr>
            </w:pPr>
            <w:r w:rsidRPr="008F0FC8">
              <w:rPr>
                <w:sz w:val="18"/>
                <w:szCs w:val="18"/>
                <w:lang w:eastAsia="en-AU"/>
              </w:rPr>
              <w:t>18</w:t>
            </w:r>
          </w:p>
        </w:tc>
        <w:tc>
          <w:tcPr>
            <w:tcW w:w="1101" w:type="dxa"/>
            <w:noWrap/>
            <w:hideMark/>
          </w:tcPr>
          <w:p w14:paraId="7B20B845"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314A3C3C"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5559529D" w14:textId="77777777" w:rsidTr="008F0FC8">
        <w:trPr>
          <w:trHeight w:val="285"/>
        </w:trPr>
        <w:tc>
          <w:tcPr>
            <w:tcW w:w="633" w:type="dxa"/>
            <w:vMerge/>
            <w:hideMark/>
          </w:tcPr>
          <w:p w14:paraId="710A2A22" w14:textId="77777777" w:rsidR="0087492E" w:rsidRPr="008F0FC8" w:rsidRDefault="0087492E">
            <w:pPr>
              <w:rPr>
                <w:sz w:val="18"/>
                <w:szCs w:val="18"/>
                <w:lang w:eastAsia="en-AU"/>
              </w:rPr>
            </w:pPr>
          </w:p>
        </w:tc>
        <w:tc>
          <w:tcPr>
            <w:tcW w:w="1180" w:type="dxa"/>
            <w:vMerge/>
            <w:hideMark/>
          </w:tcPr>
          <w:p w14:paraId="2DFF4307" w14:textId="77777777" w:rsidR="0087492E" w:rsidRPr="008F0FC8" w:rsidRDefault="0087492E">
            <w:pPr>
              <w:rPr>
                <w:sz w:val="18"/>
                <w:szCs w:val="18"/>
                <w:lang w:eastAsia="en-AU"/>
              </w:rPr>
            </w:pPr>
          </w:p>
        </w:tc>
        <w:tc>
          <w:tcPr>
            <w:tcW w:w="1609" w:type="dxa"/>
            <w:noWrap/>
            <w:hideMark/>
          </w:tcPr>
          <w:p w14:paraId="34BB33F1"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0CC47A92"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89EFA98" w14:textId="77777777" w:rsidR="0087492E" w:rsidRPr="008F0FC8" w:rsidRDefault="0087492E" w:rsidP="0087492E">
            <w:pPr>
              <w:rPr>
                <w:sz w:val="18"/>
                <w:szCs w:val="18"/>
                <w:lang w:eastAsia="en-AU"/>
              </w:rPr>
            </w:pPr>
            <w:r w:rsidRPr="008F0FC8">
              <w:rPr>
                <w:sz w:val="18"/>
                <w:szCs w:val="18"/>
                <w:lang w:eastAsia="en-AU"/>
              </w:rPr>
              <w:t>6304</w:t>
            </w:r>
          </w:p>
        </w:tc>
        <w:tc>
          <w:tcPr>
            <w:tcW w:w="772" w:type="dxa"/>
            <w:noWrap/>
            <w:hideMark/>
          </w:tcPr>
          <w:p w14:paraId="360084F7" w14:textId="77777777" w:rsidR="0087492E" w:rsidRPr="008F0FC8" w:rsidRDefault="0087492E" w:rsidP="0087492E">
            <w:pPr>
              <w:rPr>
                <w:sz w:val="18"/>
                <w:szCs w:val="18"/>
                <w:lang w:eastAsia="en-AU"/>
              </w:rPr>
            </w:pPr>
            <w:r w:rsidRPr="008F0FC8">
              <w:rPr>
                <w:sz w:val="18"/>
                <w:szCs w:val="18"/>
                <w:lang w:eastAsia="en-AU"/>
              </w:rPr>
              <w:t>8.3</w:t>
            </w:r>
          </w:p>
        </w:tc>
        <w:tc>
          <w:tcPr>
            <w:tcW w:w="1431" w:type="dxa"/>
            <w:noWrap/>
            <w:hideMark/>
          </w:tcPr>
          <w:p w14:paraId="4CF9D936" w14:textId="77777777" w:rsidR="0087492E" w:rsidRPr="008F0FC8" w:rsidRDefault="0087492E" w:rsidP="0087492E">
            <w:pPr>
              <w:rPr>
                <w:sz w:val="18"/>
                <w:szCs w:val="18"/>
                <w:lang w:eastAsia="en-AU"/>
              </w:rPr>
            </w:pPr>
            <w:r w:rsidRPr="008F0FC8">
              <w:rPr>
                <w:sz w:val="18"/>
                <w:szCs w:val="18"/>
                <w:lang w:eastAsia="en-AU"/>
              </w:rPr>
              <w:t>9.1</w:t>
            </w:r>
          </w:p>
        </w:tc>
        <w:tc>
          <w:tcPr>
            <w:tcW w:w="1101" w:type="dxa"/>
            <w:noWrap/>
            <w:hideMark/>
          </w:tcPr>
          <w:p w14:paraId="280ED285" w14:textId="77777777" w:rsidR="0087492E" w:rsidRPr="008F0FC8" w:rsidRDefault="0087492E" w:rsidP="0087492E">
            <w:pPr>
              <w:rPr>
                <w:sz w:val="18"/>
                <w:szCs w:val="18"/>
                <w:lang w:eastAsia="en-AU"/>
              </w:rPr>
            </w:pPr>
            <w:r w:rsidRPr="008F0FC8">
              <w:rPr>
                <w:sz w:val="18"/>
                <w:szCs w:val="18"/>
                <w:lang w:eastAsia="en-AU"/>
              </w:rPr>
              <w:t>26082</w:t>
            </w:r>
          </w:p>
        </w:tc>
        <w:tc>
          <w:tcPr>
            <w:tcW w:w="1101" w:type="dxa"/>
            <w:noWrap/>
            <w:hideMark/>
          </w:tcPr>
          <w:p w14:paraId="5BAF135A" w14:textId="77777777" w:rsidR="0087492E" w:rsidRPr="008F0FC8" w:rsidRDefault="0087492E" w:rsidP="0087492E">
            <w:pPr>
              <w:rPr>
                <w:sz w:val="18"/>
                <w:szCs w:val="18"/>
                <w:lang w:eastAsia="en-AU"/>
              </w:rPr>
            </w:pPr>
            <w:r w:rsidRPr="008F0FC8">
              <w:rPr>
                <w:sz w:val="18"/>
                <w:szCs w:val="18"/>
                <w:lang w:eastAsia="en-AU"/>
              </w:rPr>
              <w:t>34.3</w:t>
            </w:r>
          </w:p>
        </w:tc>
        <w:tc>
          <w:tcPr>
            <w:tcW w:w="1101" w:type="dxa"/>
            <w:noWrap/>
            <w:hideMark/>
          </w:tcPr>
          <w:p w14:paraId="66865822" w14:textId="77777777" w:rsidR="0087492E" w:rsidRPr="008F0FC8" w:rsidRDefault="0087492E" w:rsidP="0087492E">
            <w:pPr>
              <w:rPr>
                <w:sz w:val="18"/>
                <w:szCs w:val="18"/>
                <w:lang w:eastAsia="en-AU"/>
              </w:rPr>
            </w:pPr>
            <w:r w:rsidRPr="008F0FC8">
              <w:rPr>
                <w:sz w:val="18"/>
                <w:szCs w:val="18"/>
                <w:lang w:eastAsia="en-AU"/>
              </w:rPr>
              <w:t>35.0</w:t>
            </w:r>
          </w:p>
        </w:tc>
        <w:tc>
          <w:tcPr>
            <w:tcW w:w="1101" w:type="dxa"/>
            <w:noWrap/>
            <w:hideMark/>
          </w:tcPr>
          <w:p w14:paraId="4AEFF488" w14:textId="77777777" w:rsidR="0087492E" w:rsidRPr="008F0FC8" w:rsidRDefault="0087492E" w:rsidP="0087492E">
            <w:pPr>
              <w:rPr>
                <w:sz w:val="18"/>
                <w:szCs w:val="18"/>
                <w:lang w:eastAsia="en-AU"/>
              </w:rPr>
            </w:pPr>
            <w:r w:rsidRPr="008F0FC8">
              <w:rPr>
                <w:sz w:val="18"/>
                <w:szCs w:val="18"/>
                <w:lang w:eastAsia="en-AU"/>
              </w:rPr>
              <w:t>43680</w:t>
            </w:r>
          </w:p>
        </w:tc>
        <w:tc>
          <w:tcPr>
            <w:tcW w:w="1101" w:type="dxa"/>
            <w:noWrap/>
            <w:hideMark/>
          </w:tcPr>
          <w:p w14:paraId="7284D99F" w14:textId="77777777" w:rsidR="0087492E" w:rsidRPr="008F0FC8" w:rsidRDefault="0087492E" w:rsidP="0087492E">
            <w:pPr>
              <w:rPr>
                <w:sz w:val="18"/>
                <w:szCs w:val="18"/>
                <w:lang w:eastAsia="en-AU"/>
              </w:rPr>
            </w:pPr>
            <w:r w:rsidRPr="008F0FC8">
              <w:rPr>
                <w:sz w:val="18"/>
                <w:szCs w:val="18"/>
                <w:lang w:eastAsia="en-AU"/>
              </w:rPr>
              <w:t>57.4</w:t>
            </w:r>
          </w:p>
        </w:tc>
        <w:tc>
          <w:tcPr>
            <w:tcW w:w="1101" w:type="dxa"/>
            <w:noWrap/>
            <w:hideMark/>
          </w:tcPr>
          <w:p w14:paraId="6D9DAF41" w14:textId="77777777" w:rsidR="0087492E" w:rsidRPr="008F0FC8" w:rsidRDefault="0087492E" w:rsidP="0087492E">
            <w:pPr>
              <w:rPr>
                <w:sz w:val="18"/>
                <w:szCs w:val="18"/>
                <w:lang w:eastAsia="en-AU"/>
              </w:rPr>
            </w:pPr>
            <w:r w:rsidRPr="008F0FC8">
              <w:rPr>
                <w:sz w:val="18"/>
                <w:szCs w:val="18"/>
                <w:lang w:eastAsia="en-AU"/>
              </w:rPr>
              <w:t>55.9</w:t>
            </w:r>
          </w:p>
        </w:tc>
      </w:tr>
      <w:tr w:rsidR="00974654" w:rsidRPr="0087492E" w14:paraId="7755D2B1" w14:textId="77777777" w:rsidTr="008F0FC8">
        <w:trPr>
          <w:trHeight w:val="285"/>
        </w:trPr>
        <w:tc>
          <w:tcPr>
            <w:tcW w:w="633" w:type="dxa"/>
            <w:vMerge/>
            <w:hideMark/>
          </w:tcPr>
          <w:p w14:paraId="5EC33091" w14:textId="77777777" w:rsidR="0087492E" w:rsidRPr="008F0FC8" w:rsidRDefault="0087492E">
            <w:pPr>
              <w:rPr>
                <w:sz w:val="18"/>
                <w:szCs w:val="18"/>
                <w:lang w:eastAsia="en-AU"/>
              </w:rPr>
            </w:pPr>
          </w:p>
        </w:tc>
        <w:tc>
          <w:tcPr>
            <w:tcW w:w="1180" w:type="dxa"/>
            <w:vMerge w:val="restart"/>
            <w:noWrap/>
            <w:hideMark/>
          </w:tcPr>
          <w:p w14:paraId="012B1B39" w14:textId="77777777" w:rsidR="0087492E" w:rsidRPr="008F0FC8" w:rsidRDefault="0087492E">
            <w:pPr>
              <w:rPr>
                <w:sz w:val="18"/>
                <w:szCs w:val="18"/>
                <w:lang w:eastAsia="en-AU"/>
              </w:rPr>
            </w:pPr>
            <w:r w:rsidRPr="008F0FC8">
              <w:rPr>
                <w:sz w:val="18"/>
                <w:szCs w:val="18"/>
                <w:lang w:eastAsia="en-AU"/>
              </w:rPr>
              <w:t>QLD</w:t>
            </w:r>
          </w:p>
        </w:tc>
        <w:tc>
          <w:tcPr>
            <w:tcW w:w="1609" w:type="dxa"/>
            <w:noWrap/>
            <w:hideMark/>
          </w:tcPr>
          <w:p w14:paraId="6DC00670"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7AC3E162"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7AA6B28" w14:textId="77777777" w:rsidR="0087492E" w:rsidRPr="008F0FC8" w:rsidRDefault="0087492E" w:rsidP="0087492E">
            <w:pPr>
              <w:rPr>
                <w:sz w:val="18"/>
                <w:szCs w:val="18"/>
                <w:lang w:eastAsia="en-AU"/>
              </w:rPr>
            </w:pPr>
            <w:r w:rsidRPr="008F0FC8">
              <w:rPr>
                <w:sz w:val="18"/>
                <w:szCs w:val="18"/>
                <w:lang w:eastAsia="en-AU"/>
              </w:rPr>
              <w:t>4880</w:t>
            </w:r>
          </w:p>
        </w:tc>
        <w:tc>
          <w:tcPr>
            <w:tcW w:w="772" w:type="dxa"/>
            <w:noWrap/>
            <w:hideMark/>
          </w:tcPr>
          <w:p w14:paraId="6FDDAF6D" w14:textId="77777777" w:rsidR="0087492E" w:rsidRPr="008F0FC8" w:rsidRDefault="0087492E" w:rsidP="0087492E">
            <w:pPr>
              <w:rPr>
                <w:sz w:val="18"/>
                <w:szCs w:val="18"/>
                <w:lang w:eastAsia="en-AU"/>
              </w:rPr>
            </w:pPr>
            <w:r w:rsidRPr="008F0FC8">
              <w:rPr>
                <w:sz w:val="18"/>
                <w:szCs w:val="18"/>
                <w:lang w:eastAsia="en-AU"/>
              </w:rPr>
              <w:t>8.2</w:t>
            </w:r>
          </w:p>
        </w:tc>
        <w:tc>
          <w:tcPr>
            <w:tcW w:w="1431" w:type="dxa"/>
            <w:noWrap/>
            <w:hideMark/>
          </w:tcPr>
          <w:p w14:paraId="269FD6E5" w14:textId="77777777" w:rsidR="0087492E" w:rsidRPr="008F0FC8" w:rsidRDefault="0087492E" w:rsidP="0087492E">
            <w:pPr>
              <w:rPr>
                <w:sz w:val="18"/>
                <w:szCs w:val="18"/>
                <w:lang w:eastAsia="en-AU"/>
              </w:rPr>
            </w:pPr>
            <w:r w:rsidRPr="008F0FC8">
              <w:rPr>
                <w:sz w:val="18"/>
                <w:szCs w:val="18"/>
                <w:lang w:eastAsia="en-AU"/>
              </w:rPr>
              <w:t>9.1</w:t>
            </w:r>
          </w:p>
        </w:tc>
        <w:tc>
          <w:tcPr>
            <w:tcW w:w="1101" w:type="dxa"/>
            <w:noWrap/>
            <w:hideMark/>
          </w:tcPr>
          <w:p w14:paraId="5D03D10D" w14:textId="77777777" w:rsidR="0087492E" w:rsidRPr="008F0FC8" w:rsidRDefault="0087492E" w:rsidP="0087492E">
            <w:pPr>
              <w:rPr>
                <w:sz w:val="18"/>
                <w:szCs w:val="18"/>
                <w:lang w:eastAsia="en-AU"/>
              </w:rPr>
            </w:pPr>
            <w:r w:rsidRPr="008F0FC8">
              <w:rPr>
                <w:sz w:val="18"/>
                <w:szCs w:val="18"/>
                <w:lang w:eastAsia="en-AU"/>
              </w:rPr>
              <w:t>20801</w:t>
            </w:r>
          </w:p>
        </w:tc>
        <w:tc>
          <w:tcPr>
            <w:tcW w:w="1101" w:type="dxa"/>
            <w:noWrap/>
            <w:hideMark/>
          </w:tcPr>
          <w:p w14:paraId="7677D2F6" w14:textId="77777777" w:rsidR="0087492E" w:rsidRPr="008F0FC8" w:rsidRDefault="0087492E" w:rsidP="0087492E">
            <w:pPr>
              <w:rPr>
                <w:sz w:val="18"/>
                <w:szCs w:val="18"/>
                <w:lang w:eastAsia="en-AU"/>
              </w:rPr>
            </w:pPr>
            <w:r w:rsidRPr="008F0FC8">
              <w:rPr>
                <w:sz w:val="18"/>
                <w:szCs w:val="18"/>
                <w:lang w:eastAsia="en-AU"/>
              </w:rPr>
              <w:t>35.0</w:t>
            </w:r>
          </w:p>
        </w:tc>
        <w:tc>
          <w:tcPr>
            <w:tcW w:w="1101" w:type="dxa"/>
            <w:noWrap/>
            <w:hideMark/>
          </w:tcPr>
          <w:p w14:paraId="6DE50F24" w14:textId="77777777" w:rsidR="0087492E" w:rsidRPr="008F0FC8" w:rsidRDefault="0087492E" w:rsidP="0087492E">
            <w:pPr>
              <w:rPr>
                <w:sz w:val="18"/>
                <w:szCs w:val="18"/>
                <w:lang w:eastAsia="en-AU"/>
              </w:rPr>
            </w:pPr>
            <w:r w:rsidRPr="008F0FC8">
              <w:rPr>
                <w:sz w:val="18"/>
                <w:szCs w:val="18"/>
                <w:lang w:eastAsia="en-AU"/>
              </w:rPr>
              <w:t>36.1</w:t>
            </w:r>
          </w:p>
        </w:tc>
        <w:tc>
          <w:tcPr>
            <w:tcW w:w="1101" w:type="dxa"/>
            <w:noWrap/>
            <w:hideMark/>
          </w:tcPr>
          <w:p w14:paraId="0782C7F3" w14:textId="77777777" w:rsidR="0087492E" w:rsidRPr="008F0FC8" w:rsidRDefault="0087492E" w:rsidP="0087492E">
            <w:pPr>
              <w:rPr>
                <w:sz w:val="18"/>
                <w:szCs w:val="18"/>
                <w:lang w:eastAsia="en-AU"/>
              </w:rPr>
            </w:pPr>
            <w:r w:rsidRPr="008F0FC8">
              <w:rPr>
                <w:sz w:val="18"/>
                <w:szCs w:val="18"/>
                <w:lang w:eastAsia="en-AU"/>
              </w:rPr>
              <w:t>33260</w:t>
            </w:r>
          </w:p>
        </w:tc>
        <w:tc>
          <w:tcPr>
            <w:tcW w:w="1101" w:type="dxa"/>
            <w:noWrap/>
            <w:hideMark/>
          </w:tcPr>
          <w:p w14:paraId="3F3D7019" w14:textId="77777777" w:rsidR="0087492E" w:rsidRPr="008F0FC8" w:rsidRDefault="0087492E" w:rsidP="0087492E">
            <w:pPr>
              <w:rPr>
                <w:sz w:val="18"/>
                <w:szCs w:val="18"/>
                <w:lang w:eastAsia="en-AU"/>
              </w:rPr>
            </w:pPr>
            <w:r w:rsidRPr="008F0FC8">
              <w:rPr>
                <w:sz w:val="18"/>
                <w:szCs w:val="18"/>
                <w:lang w:eastAsia="en-AU"/>
              </w:rPr>
              <w:t>56.0</w:t>
            </w:r>
          </w:p>
        </w:tc>
        <w:tc>
          <w:tcPr>
            <w:tcW w:w="1101" w:type="dxa"/>
            <w:noWrap/>
            <w:hideMark/>
          </w:tcPr>
          <w:p w14:paraId="3302391D" w14:textId="77777777" w:rsidR="0087492E" w:rsidRPr="008F0FC8" w:rsidRDefault="0087492E" w:rsidP="0087492E">
            <w:pPr>
              <w:rPr>
                <w:sz w:val="18"/>
                <w:szCs w:val="18"/>
                <w:lang w:eastAsia="en-AU"/>
              </w:rPr>
            </w:pPr>
            <w:r w:rsidRPr="008F0FC8">
              <w:rPr>
                <w:sz w:val="18"/>
                <w:szCs w:val="18"/>
                <w:lang w:eastAsia="en-AU"/>
              </w:rPr>
              <w:t>53.9</w:t>
            </w:r>
          </w:p>
        </w:tc>
      </w:tr>
      <w:tr w:rsidR="00974654" w:rsidRPr="0087492E" w14:paraId="0EA790EB" w14:textId="77777777" w:rsidTr="008F0FC8">
        <w:trPr>
          <w:trHeight w:val="285"/>
        </w:trPr>
        <w:tc>
          <w:tcPr>
            <w:tcW w:w="633" w:type="dxa"/>
            <w:vMerge/>
            <w:hideMark/>
          </w:tcPr>
          <w:p w14:paraId="3280C33E" w14:textId="77777777" w:rsidR="0087492E" w:rsidRPr="008F0FC8" w:rsidRDefault="0087492E">
            <w:pPr>
              <w:rPr>
                <w:sz w:val="18"/>
                <w:szCs w:val="18"/>
                <w:lang w:eastAsia="en-AU"/>
              </w:rPr>
            </w:pPr>
          </w:p>
        </w:tc>
        <w:tc>
          <w:tcPr>
            <w:tcW w:w="1180" w:type="dxa"/>
            <w:vMerge/>
            <w:hideMark/>
          </w:tcPr>
          <w:p w14:paraId="10CEED94" w14:textId="77777777" w:rsidR="0087492E" w:rsidRPr="008F0FC8" w:rsidRDefault="0087492E">
            <w:pPr>
              <w:rPr>
                <w:sz w:val="18"/>
                <w:szCs w:val="18"/>
                <w:lang w:eastAsia="en-AU"/>
              </w:rPr>
            </w:pPr>
          </w:p>
        </w:tc>
        <w:tc>
          <w:tcPr>
            <w:tcW w:w="1609" w:type="dxa"/>
            <w:noWrap/>
            <w:hideMark/>
          </w:tcPr>
          <w:p w14:paraId="6D7D0840"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70B27602"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9662730" w14:textId="77777777" w:rsidR="0087492E" w:rsidRPr="008F0FC8" w:rsidRDefault="0087492E" w:rsidP="0087492E">
            <w:pPr>
              <w:rPr>
                <w:sz w:val="18"/>
                <w:szCs w:val="18"/>
                <w:lang w:eastAsia="en-AU"/>
              </w:rPr>
            </w:pPr>
            <w:r w:rsidRPr="008F0FC8">
              <w:rPr>
                <w:sz w:val="18"/>
                <w:szCs w:val="18"/>
                <w:lang w:eastAsia="en-AU"/>
              </w:rPr>
              <w:t>413</w:t>
            </w:r>
          </w:p>
        </w:tc>
        <w:tc>
          <w:tcPr>
            <w:tcW w:w="772" w:type="dxa"/>
            <w:noWrap/>
            <w:hideMark/>
          </w:tcPr>
          <w:p w14:paraId="2EFA04AD" w14:textId="77777777" w:rsidR="0087492E" w:rsidRPr="008F0FC8" w:rsidRDefault="0087492E" w:rsidP="0087492E">
            <w:pPr>
              <w:rPr>
                <w:sz w:val="18"/>
                <w:szCs w:val="18"/>
                <w:lang w:eastAsia="en-AU"/>
              </w:rPr>
            </w:pPr>
            <w:r w:rsidRPr="008F0FC8">
              <w:rPr>
                <w:sz w:val="18"/>
                <w:szCs w:val="18"/>
                <w:lang w:eastAsia="en-AU"/>
              </w:rPr>
              <w:t>0.7</w:t>
            </w:r>
          </w:p>
        </w:tc>
        <w:tc>
          <w:tcPr>
            <w:tcW w:w="1431" w:type="dxa"/>
            <w:noWrap/>
            <w:hideMark/>
          </w:tcPr>
          <w:p w14:paraId="48922914" w14:textId="77777777" w:rsidR="0087492E" w:rsidRPr="008F0FC8" w:rsidRDefault="0087492E" w:rsidP="0087492E">
            <w:pPr>
              <w:rPr>
                <w:sz w:val="18"/>
                <w:szCs w:val="18"/>
                <w:lang w:eastAsia="en-AU"/>
              </w:rPr>
            </w:pPr>
            <w:r w:rsidRPr="008F0FC8">
              <w:rPr>
                <w:sz w:val="18"/>
                <w:szCs w:val="18"/>
                <w:lang w:eastAsia="en-AU"/>
              </w:rPr>
              <w:t>0.9</w:t>
            </w:r>
          </w:p>
        </w:tc>
        <w:tc>
          <w:tcPr>
            <w:tcW w:w="1101" w:type="dxa"/>
            <w:noWrap/>
            <w:hideMark/>
          </w:tcPr>
          <w:p w14:paraId="2A3EC201" w14:textId="77777777" w:rsidR="0087492E" w:rsidRPr="008F0FC8" w:rsidRDefault="0087492E" w:rsidP="0087492E">
            <w:pPr>
              <w:rPr>
                <w:sz w:val="18"/>
                <w:szCs w:val="18"/>
                <w:lang w:eastAsia="en-AU"/>
              </w:rPr>
            </w:pPr>
            <w:r w:rsidRPr="008F0FC8">
              <w:rPr>
                <w:sz w:val="18"/>
                <w:szCs w:val="18"/>
                <w:lang w:eastAsia="en-AU"/>
              </w:rPr>
              <w:t>22</w:t>
            </w:r>
          </w:p>
        </w:tc>
        <w:tc>
          <w:tcPr>
            <w:tcW w:w="1101" w:type="dxa"/>
            <w:noWrap/>
            <w:hideMark/>
          </w:tcPr>
          <w:p w14:paraId="44A55CC1"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16E44164"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4DAD54AC" w14:textId="77777777" w:rsidR="0087492E" w:rsidRPr="008F0FC8" w:rsidRDefault="0087492E" w:rsidP="0087492E">
            <w:pPr>
              <w:rPr>
                <w:sz w:val="18"/>
                <w:szCs w:val="18"/>
                <w:lang w:eastAsia="en-AU"/>
              </w:rPr>
            </w:pPr>
            <w:r w:rsidRPr="008F0FC8">
              <w:rPr>
                <w:sz w:val="18"/>
                <w:szCs w:val="18"/>
                <w:lang w:eastAsia="en-AU"/>
              </w:rPr>
              <w:t>25</w:t>
            </w:r>
          </w:p>
        </w:tc>
        <w:tc>
          <w:tcPr>
            <w:tcW w:w="1101" w:type="dxa"/>
            <w:noWrap/>
            <w:hideMark/>
          </w:tcPr>
          <w:p w14:paraId="0D961EEF"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532D5F23"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302444EA" w14:textId="77777777" w:rsidTr="008F0FC8">
        <w:trPr>
          <w:trHeight w:val="285"/>
        </w:trPr>
        <w:tc>
          <w:tcPr>
            <w:tcW w:w="633" w:type="dxa"/>
            <w:vMerge/>
            <w:hideMark/>
          </w:tcPr>
          <w:p w14:paraId="4D6F3A9F" w14:textId="77777777" w:rsidR="0087492E" w:rsidRPr="008F0FC8" w:rsidRDefault="0087492E">
            <w:pPr>
              <w:rPr>
                <w:sz w:val="18"/>
                <w:szCs w:val="18"/>
                <w:lang w:eastAsia="en-AU"/>
              </w:rPr>
            </w:pPr>
          </w:p>
        </w:tc>
        <w:tc>
          <w:tcPr>
            <w:tcW w:w="1180" w:type="dxa"/>
            <w:vMerge/>
            <w:hideMark/>
          </w:tcPr>
          <w:p w14:paraId="3F28C8E4" w14:textId="77777777" w:rsidR="0087492E" w:rsidRPr="008F0FC8" w:rsidRDefault="0087492E">
            <w:pPr>
              <w:rPr>
                <w:sz w:val="18"/>
                <w:szCs w:val="18"/>
                <w:lang w:eastAsia="en-AU"/>
              </w:rPr>
            </w:pPr>
          </w:p>
        </w:tc>
        <w:tc>
          <w:tcPr>
            <w:tcW w:w="1609" w:type="dxa"/>
            <w:noWrap/>
            <w:hideMark/>
          </w:tcPr>
          <w:p w14:paraId="1AAFB895"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6248F93A"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48E22C1" w14:textId="77777777" w:rsidR="0087492E" w:rsidRPr="008F0FC8" w:rsidRDefault="0087492E" w:rsidP="0087492E">
            <w:pPr>
              <w:rPr>
                <w:sz w:val="18"/>
                <w:szCs w:val="18"/>
                <w:lang w:eastAsia="en-AU"/>
              </w:rPr>
            </w:pPr>
            <w:r w:rsidRPr="008F0FC8">
              <w:rPr>
                <w:sz w:val="18"/>
                <w:szCs w:val="18"/>
                <w:lang w:eastAsia="en-AU"/>
              </w:rPr>
              <w:t>5293</w:t>
            </w:r>
          </w:p>
        </w:tc>
        <w:tc>
          <w:tcPr>
            <w:tcW w:w="772" w:type="dxa"/>
            <w:noWrap/>
            <w:hideMark/>
          </w:tcPr>
          <w:p w14:paraId="7BD8032D" w14:textId="77777777" w:rsidR="0087492E" w:rsidRPr="008F0FC8" w:rsidRDefault="0087492E" w:rsidP="0087492E">
            <w:pPr>
              <w:rPr>
                <w:sz w:val="18"/>
                <w:szCs w:val="18"/>
                <w:lang w:eastAsia="en-AU"/>
              </w:rPr>
            </w:pPr>
            <w:r w:rsidRPr="008F0FC8">
              <w:rPr>
                <w:sz w:val="18"/>
                <w:szCs w:val="18"/>
                <w:lang w:eastAsia="en-AU"/>
              </w:rPr>
              <w:t>8.9</w:t>
            </w:r>
          </w:p>
        </w:tc>
        <w:tc>
          <w:tcPr>
            <w:tcW w:w="1431" w:type="dxa"/>
            <w:noWrap/>
            <w:hideMark/>
          </w:tcPr>
          <w:p w14:paraId="28FED6FA" w14:textId="77777777" w:rsidR="0087492E" w:rsidRPr="008F0FC8" w:rsidRDefault="0087492E" w:rsidP="0087492E">
            <w:pPr>
              <w:rPr>
                <w:sz w:val="18"/>
                <w:szCs w:val="18"/>
                <w:lang w:eastAsia="en-AU"/>
              </w:rPr>
            </w:pPr>
            <w:r w:rsidRPr="008F0FC8">
              <w:rPr>
                <w:sz w:val="18"/>
                <w:szCs w:val="18"/>
                <w:lang w:eastAsia="en-AU"/>
              </w:rPr>
              <w:t>9.9</w:t>
            </w:r>
          </w:p>
        </w:tc>
        <w:tc>
          <w:tcPr>
            <w:tcW w:w="1101" w:type="dxa"/>
            <w:noWrap/>
            <w:hideMark/>
          </w:tcPr>
          <w:p w14:paraId="5389F196" w14:textId="77777777" w:rsidR="0087492E" w:rsidRPr="008F0FC8" w:rsidRDefault="0087492E" w:rsidP="0087492E">
            <w:pPr>
              <w:rPr>
                <w:sz w:val="18"/>
                <w:szCs w:val="18"/>
                <w:lang w:eastAsia="en-AU"/>
              </w:rPr>
            </w:pPr>
            <w:r w:rsidRPr="008F0FC8">
              <w:rPr>
                <w:sz w:val="18"/>
                <w:szCs w:val="18"/>
                <w:lang w:eastAsia="en-AU"/>
              </w:rPr>
              <w:t>20823</w:t>
            </w:r>
          </w:p>
        </w:tc>
        <w:tc>
          <w:tcPr>
            <w:tcW w:w="1101" w:type="dxa"/>
            <w:noWrap/>
            <w:hideMark/>
          </w:tcPr>
          <w:p w14:paraId="6E05ED3E" w14:textId="77777777" w:rsidR="0087492E" w:rsidRPr="008F0FC8" w:rsidRDefault="0087492E" w:rsidP="0087492E">
            <w:pPr>
              <w:rPr>
                <w:sz w:val="18"/>
                <w:szCs w:val="18"/>
                <w:lang w:eastAsia="en-AU"/>
              </w:rPr>
            </w:pPr>
            <w:r w:rsidRPr="008F0FC8">
              <w:rPr>
                <w:sz w:val="18"/>
                <w:szCs w:val="18"/>
                <w:lang w:eastAsia="en-AU"/>
              </w:rPr>
              <w:t>35.1</w:t>
            </w:r>
          </w:p>
        </w:tc>
        <w:tc>
          <w:tcPr>
            <w:tcW w:w="1101" w:type="dxa"/>
            <w:noWrap/>
            <w:hideMark/>
          </w:tcPr>
          <w:p w14:paraId="746B56FC" w14:textId="77777777" w:rsidR="0087492E" w:rsidRPr="008F0FC8" w:rsidRDefault="0087492E" w:rsidP="0087492E">
            <w:pPr>
              <w:rPr>
                <w:sz w:val="18"/>
                <w:szCs w:val="18"/>
                <w:lang w:eastAsia="en-AU"/>
              </w:rPr>
            </w:pPr>
            <w:r w:rsidRPr="008F0FC8">
              <w:rPr>
                <w:sz w:val="18"/>
                <w:szCs w:val="18"/>
                <w:lang w:eastAsia="en-AU"/>
              </w:rPr>
              <w:t>36.1</w:t>
            </w:r>
          </w:p>
        </w:tc>
        <w:tc>
          <w:tcPr>
            <w:tcW w:w="1101" w:type="dxa"/>
            <w:noWrap/>
            <w:hideMark/>
          </w:tcPr>
          <w:p w14:paraId="54F4FE4D" w14:textId="77777777" w:rsidR="0087492E" w:rsidRPr="008F0FC8" w:rsidRDefault="0087492E" w:rsidP="0087492E">
            <w:pPr>
              <w:rPr>
                <w:sz w:val="18"/>
                <w:szCs w:val="18"/>
                <w:lang w:eastAsia="en-AU"/>
              </w:rPr>
            </w:pPr>
            <w:r w:rsidRPr="008F0FC8">
              <w:rPr>
                <w:sz w:val="18"/>
                <w:szCs w:val="18"/>
                <w:lang w:eastAsia="en-AU"/>
              </w:rPr>
              <w:t>33285</w:t>
            </w:r>
          </w:p>
        </w:tc>
        <w:tc>
          <w:tcPr>
            <w:tcW w:w="1101" w:type="dxa"/>
            <w:noWrap/>
            <w:hideMark/>
          </w:tcPr>
          <w:p w14:paraId="55CCBA72" w14:textId="77777777" w:rsidR="0087492E" w:rsidRPr="008F0FC8" w:rsidRDefault="0087492E" w:rsidP="0087492E">
            <w:pPr>
              <w:rPr>
                <w:sz w:val="18"/>
                <w:szCs w:val="18"/>
                <w:lang w:eastAsia="en-AU"/>
              </w:rPr>
            </w:pPr>
            <w:r w:rsidRPr="008F0FC8">
              <w:rPr>
                <w:sz w:val="18"/>
                <w:szCs w:val="18"/>
                <w:lang w:eastAsia="en-AU"/>
              </w:rPr>
              <w:t>56.0</w:t>
            </w:r>
          </w:p>
        </w:tc>
        <w:tc>
          <w:tcPr>
            <w:tcW w:w="1101" w:type="dxa"/>
            <w:noWrap/>
            <w:hideMark/>
          </w:tcPr>
          <w:p w14:paraId="2A198587" w14:textId="77777777" w:rsidR="0087492E" w:rsidRPr="008F0FC8" w:rsidRDefault="0087492E" w:rsidP="0087492E">
            <w:pPr>
              <w:rPr>
                <w:sz w:val="18"/>
                <w:szCs w:val="18"/>
                <w:lang w:eastAsia="en-AU"/>
              </w:rPr>
            </w:pPr>
            <w:r w:rsidRPr="008F0FC8">
              <w:rPr>
                <w:sz w:val="18"/>
                <w:szCs w:val="18"/>
                <w:lang w:eastAsia="en-AU"/>
              </w:rPr>
              <w:t>53.9</w:t>
            </w:r>
          </w:p>
        </w:tc>
      </w:tr>
      <w:tr w:rsidR="00974654" w:rsidRPr="0087492E" w14:paraId="4C4F430D" w14:textId="77777777" w:rsidTr="008F0FC8">
        <w:trPr>
          <w:trHeight w:val="285"/>
        </w:trPr>
        <w:tc>
          <w:tcPr>
            <w:tcW w:w="633" w:type="dxa"/>
            <w:vMerge/>
            <w:hideMark/>
          </w:tcPr>
          <w:p w14:paraId="7A7499AC" w14:textId="77777777" w:rsidR="0087492E" w:rsidRPr="008F0FC8" w:rsidRDefault="0087492E">
            <w:pPr>
              <w:rPr>
                <w:sz w:val="18"/>
                <w:szCs w:val="18"/>
                <w:lang w:eastAsia="en-AU"/>
              </w:rPr>
            </w:pPr>
          </w:p>
        </w:tc>
        <w:tc>
          <w:tcPr>
            <w:tcW w:w="1180" w:type="dxa"/>
            <w:vMerge w:val="restart"/>
            <w:noWrap/>
            <w:hideMark/>
          </w:tcPr>
          <w:p w14:paraId="6638656D" w14:textId="77777777" w:rsidR="0087492E" w:rsidRPr="008F0FC8" w:rsidRDefault="0087492E">
            <w:pPr>
              <w:rPr>
                <w:sz w:val="18"/>
                <w:szCs w:val="18"/>
                <w:lang w:eastAsia="en-AU"/>
              </w:rPr>
            </w:pPr>
            <w:r w:rsidRPr="008F0FC8">
              <w:rPr>
                <w:sz w:val="18"/>
                <w:szCs w:val="18"/>
                <w:lang w:eastAsia="en-AU"/>
              </w:rPr>
              <w:t>SA</w:t>
            </w:r>
          </w:p>
        </w:tc>
        <w:tc>
          <w:tcPr>
            <w:tcW w:w="1609" w:type="dxa"/>
            <w:noWrap/>
            <w:hideMark/>
          </w:tcPr>
          <w:p w14:paraId="1C97EFE0"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0BDA1FB9"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9FFAA4A" w14:textId="77777777" w:rsidR="0087492E" w:rsidRPr="008F0FC8" w:rsidRDefault="0087492E" w:rsidP="0087492E">
            <w:pPr>
              <w:rPr>
                <w:sz w:val="18"/>
                <w:szCs w:val="18"/>
                <w:lang w:eastAsia="en-AU"/>
              </w:rPr>
            </w:pPr>
            <w:r w:rsidRPr="008F0FC8">
              <w:rPr>
                <w:sz w:val="18"/>
                <w:szCs w:val="18"/>
                <w:lang w:eastAsia="en-AU"/>
              </w:rPr>
              <w:t>1543</w:t>
            </w:r>
          </w:p>
        </w:tc>
        <w:tc>
          <w:tcPr>
            <w:tcW w:w="772" w:type="dxa"/>
            <w:noWrap/>
            <w:hideMark/>
          </w:tcPr>
          <w:p w14:paraId="7034A78E" w14:textId="77777777" w:rsidR="0087492E" w:rsidRPr="008F0FC8" w:rsidRDefault="0087492E" w:rsidP="0087492E">
            <w:pPr>
              <w:rPr>
                <w:sz w:val="18"/>
                <w:szCs w:val="18"/>
                <w:lang w:eastAsia="en-AU"/>
              </w:rPr>
            </w:pPr>
            <w:r w:rsidRPr="008F0FC8">
              <w:rPr>
                <w:sz w:val="18"/>
                <w:szCs w:val="18"/>
                <w:lang w:eastAsia="en-AU"/>
              </w:rPr>
              <w:t>8.3</w:t>
            </w:r>
          </w:p>
        </w:tc>
        <w:tc>
          <w:tcPr>
            <w:tcW w:w="1431" w:type="dxa"/>
            <w:noWrap/>
            <w:hideMark/>
          </w:tcPr>
          <w:p w14:paraId="2F0CE826" w14:textId="77777777" w:rsidR="0087492E" w:rsidRPr="008F0FC8" w:rsidRDefault="0087492E" w:rsidP="0087492E">
            <w:pPr>
              <w:rPr>
                <w:sz w:val="18"/>
                <w:szCs w:val="18"/>
                <w:lang w:eastAsia="en-AU"/>
              </w:rPr>
            </w:pPr>
            <w:r w:rsidRPr="008F0FC8">
              <w:rPr>
                <w:sz w:val="18"/>
                <w:szCs w:val="18"/>
                <w:lang w:eastAsia="en-AU"/>
              </w:rPr>
              <w:t>9.0</w:t>
            </w:r>
          </w:p>
        </w:tc>
        <w:tc>
          <w:tcPr>
            <w:tcW w:w="1101" w:type="dxa"/>
            <w:noWrap/>
            <w:hideMark/>
          </w:tcPr>
          <w:p w14:paraId="1D32D37F"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1E872DF"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D8BB6A6"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3EAA56B"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BD8CCAB"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7308AF2"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5639C5C1" w14:textId="77777777" w:rsidTr="008F0FC8">
        <w:trPr>
          <w:trHeight w:val="285"/>
        </w:trPr>
        <w:tc>
          <w:tcPr>
            <w:tcW w:w="633" w:type="dxa"/>
            <w:vMerge/>
            <w:hideMark/>
          </w:tcPr>
          <w:p w14:paraId="17CC1B19" w14:textId="77777777" w:rsidR="0087492E" w:rsidRPr="008F0FC8" w:rsidRDefault="0087492E">
            <w:pPr>
              <w:rPr>
                <w:sz w:val="18"/>
                <w:szCs w:val="18"/>
                <w:lang w:eastAsia="en-AU"/>
              </w:rPr>
            </w:pPr>
          </w:p>
        </w:tc>
        <w:tc>
          <w:tcPr>
            <w:tcW w:w="1180" w:type="dxa"/>
            <w:vMerge/>
            <w:hideMark/>
          </w:tcPr>
          <w:p w14:paraId="0C384B9A" w14:textId="77777777" w:rsidR="0087492E" w:rsidRPr="008F0FC8" w:rsidRDefault="0087492E">
            <w:pPr>
              <w:rPr>
                <w:sz w:val="18"/>
                <w:szCs w:val="18"/>
                <w:lang w:eastAsia="en-AU"/>
              </w:rPr>
            </w:pPr>
          </w:p>
        </w:tc>
        <w:tc>
          <w:tcPr>
            <w:tcW w:w="1609" w:type="dxa"/>
            <w:noWrap/>
            <w:hideMark/>
          </w:tcPr>
          <w:p w14:paraId="66B90B4A"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63F30680"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D4D368F" w14:textId="77777777" w:rsidR="0087492E" w:rsidRPr="008F0FC8" w:rsidRDefault="0087492E" w:rsidP="0087492E">
            <w:pPr>
              <w:rPr>
                <w:sz w:val="18"/>
                <w:szCs w:val="18"/>
                <w:lang w:eastAsia="en-AU"/>
              </w:rPr>
            </w:pPr>
            <w:r w:rsidRPr="008F0FC8">
              <w:rPr>
                <w:sz w:val="18"/>
                <w:szCs w:val="18"/>
                <w:lang w:eastAsia="en-AU"/>
              </w:rPr>
              <w:t>109</w:t>
            </w:r>
          </w:p>
        </w:tc>
        <w:tc>
          <w:tcPr>
            <w:tcW w:w="772" w:type="dxa"/>
            <w:noWrap/>
            <w:hideMark/>
          </w:tcPr>
          <w:p w14:paraId="163318E4"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414EAFEE" w14:textId="77777777" w:rsidR="0087492E" w:rsidRPr="008F0FC8" w:rsidRDefault="0087492E" w:rsidP="0087492E">
            <w:pPr>
              <w:rPr>
                <w:sz w:val="18"/>
                <w:szCs w:val="18"/>
                <w:lang w:eastAsia="en-AU"/>
              </w:rPr>
            </w:pPr>
            <w:r w:rsidRPr="008F0FC8">
              <w:rPr>
                <w:sz w:val="18"/>
                <w:szCs w:val="18"/>
                <w:lang w:eastAsia="en-AU"/>
              </w:rPr>
              <w:t>0.7</w:t>
            </w:r>
          </w:p>
        </w:tc>
        <w:tc>
          <w:tcPr>
            <w:tcW w:w="1101" w:type="dxa"/>
            <w:noWrap/>
            <w:hideMark/>
          </w:tcPr>
          <w:p w14:paraId="02C013C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DC39CBA"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460407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B963594"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C923D84"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14EC71F"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5D43A3D5" w14:textId="77777777" w:rsidTr="008F0FC8">
        <w:trPr>
          <w:trHeight w:val="285"/>
        </w:trPr>
        <w:tc>
          <w:tcPr>
            <w:tcW w:w="633" w:type="dxa"/>
            <w:vMerge/>
            <w:hideMark/>
          </w:tcPr>
          <w:p w14:paraId="0164609F" w14:textId="77777777" w:rsidR="0087492E" w:rsidRPr="008F0FC8" w:rsidRDefault="0087492E">
            <w:pPr>
              <w:rPr>
                <w:sz w:val="18"/>
                <w:szCs w:val="18"/>
                <w:lang w:eastAsia="en-AU"/>
              </w:rPr>
            </w:pPr>
          </w:p>
        </w:tc>
        <w:tc>
          <w:tcPr>
            <w:tcW w:w="1180" w:type="dxa"/>
            <w:vMerge/>
            <w:hideMark/>
          </w:tcPr>
          <w:p w14:paraId="02DB6FA2" w14:textId="77777777" w:rsidR="0087492E" w:rsidRPr="008F0FC8" w:rsidRDefault="0087492E">
            <w:pPr>
              <w:rPr>
                <w:sz w:val="18"/>
                <w:szCs w:val="18"/>
                <w:lang w:eastAsia="en-AU"/>
              </w:rPr>
            </w:pPr>
          </w:p>
        </w:tc>
        <w:tc>
          <w:tcPr>
            <w:tcW w:w="1609" w:type="dxa"/>
            <w:noWrap/>
            <w:hideMark/>
          </w:tcPr>
          <w:p w14:paraId="37565259"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05A2040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38123AF" w14:textId="77777777" w:rsidR="0087492E" w:rsidRPr="008F0FC8" w:rsidRDefault="0087492E" w:rsidP="0087492E">
            <w:pPr>
              <w:rPr>
                <w:sz w:val="18"/>
                <w:szCs w:val="18"/>
                <w:lang w:eastAsia="en-AU"/>
              </w:rPr>
            </w:pPr>
            <w:r w:rsidRPr="008F0FC8">
              <w:rPr>
                <w:sz w:val="18"/>
                <w:szCs w:val="18"/>
                <w:lang w:eastAsia="en-AU"/>
              </w:rPr>
              <w:t>1652</w:t>
            </w:r>
          </w:p>
        </w:tc>
        <w:tc>
          <w:tcPr>
            <w:tcW w:w="772" w:type="dxa"/>
            <w:noWrap/>
            <w:hideMark/>
          </w:tcPr>
          <w:p w14:paraId="7C42D1AE" w14:textId="77777777" w:rsidR="0087492E" w:rsidRPr="008F0FC8" w:rsidRDefault="0087492E" w:rsidP="0087492E">
            <w:pPr>
              <w:rPr>
                <w:sz w:val="18"/>
                <w:szCs w:val="18"/>
                <w:lang w:eastAsia="en-AU"/>
              </w:rPr>
            </w:pPr>
            <w:r w:rsidRPr="008F0FC8">
              <w:rPr>
                <w:sz w:val="18"/>
                <w:szCs w:val="18"/>
                <w:lang w:eastAsia="en-AU"/>
              </w:rPr>
              <w:t>8.9</w:t>
            </w:r>
          </w:p>
        </w:tc>
        <w:tc>
          <w:tcPr>
            <w:tcW w:w="1431" w:type="dxa"/>
            <w:noWrap/>
            <w:hideMark/>
          </w:tcPr>
          <w:p w14:paraId="2A72E9A3" w14:textId="77777777" w:rsidR="0087492E" w:rsidRPr="008F0FC8" w:rsidRDefault="0087492E" w:rsidP="0087492E">
            <w:pPr>
              <w:rPr>
                <w:sz w:val="18"/>
                <w:szCs w:val="18"/>
                <w:lang w:eastAsia="en-AU"/>
              </w:rPr>
            </w:pPr>
            <w:r w:rsidRPr="008F0FC8">
              <w:rPr>
                <w:sz w:val="18"/>
                <w:szCs w:val="18"/>
                <w:lang w:eastAsia="en-AU"/>
              </w:rPr>
              <w:t>9.7</w:t>
            </w:r>
          </w:p>
        </w:tc>
        <w:tc>
          <w:tcPr>
            <w:tcW w:w="1101" w:type="dxa"/>
            <w:noWrap/>
            <w:hideMark/>
          </w:tcPr>
          <w:p w14:paraId="1579DB93" w14:textId="77777777" w:rsidR="0087492E" w:rsidRPr="008F0FC8" w:rsidRDefault="0087492E" w:rsidP="0087492E">
            <w:pPr>
              <w:rPr>
                <w:sz w:val="18"/>
                <w:szCs w:val="18"/>
                <w:lang w:eastAsia="en-AU"/>
              </w:rPr>
            </w:pPr>
            <w:r w:rsidRPr="008F0FC8">
              <w:rPr>
                <w:sz w:val="18"/>
                <w:szCs w:val="18"/>
                <w:lang w:eastAsia="en-AU"/>
              </w:rPr>
              <w:t>6788</w:t>
            </w:r>
          </w:p>
        </w:tc>
        <w:tc>
          <w:tcPr>
            <w:tcW w:w="1101" w:type="dxa"/>
            <w:noWrap/>
            <w:hideMark/>
          </w:tcPr>
          <w:p w14:paraId="7EE94335" w14:textId="77777777" w:rsidR="0087492E" w:rsidRPr="008F0FC8" w:rsidRDefault="0087492E" w:rsidP="0087492E">
            <w:pPr>
              <w:rPr>
                <w:sz w:val="18"/>
                <w:szCs w:val="18"/>
                <w:lang w:eastAsia="en-AU"/>
              </w:rPr>
            </w:pPr>
            <w:r w:rsidRPr="008F0FC8">
              <w:rPr>
                <w:sz w:val="18"/>
                <w:szCs w:val="18"/>
                <w:lang w:eastAsia="en-AU"/>
              </w:rPr>
              <w:t>36.4</w:t>
            </w:r>
          </w:p>
        </w:tc>
        <w:tc>
          <w:tcPr>
            <w:tcW w:w="1101" w:type="dxa"/>
            <w:noWrap/>
            <w:hideMark/>
          </w:tcPr>
          <w:p w14:paraId="55C439EB" w14:textId="77777777" w:rsidR="0087492E" w:rsidRPr="008F0FC8" w:rsidRDefault="0087492E" w:rsidP="0087492E">
            <w:pPr>
              <w:rPr>
                <w:sz w:val="18"/>
                <w:szCs w:val="18"/>
                <w:lang w:eastAsia="en-AU"/>
              </w:rPr>
            </w:pPr>
            <w:r w:rsidRPr="008F0FC8">
              <w:rPr>
                <w:sz w:val="18"/>
                <w:szCs w:val="18"/>
                <w:lang w:eastAsia="en-AU"/>
              </w:rPr>
              <w:t>37.1</w:t>
            </w:r>
          </w:p>
        </w:tc>
        <w:tc>
          <w:tcPr>
            <w:tcW w:w="1101" w:type="dxa"/>
            <w:noWrap/>
            <w:hideMark/>
          </w:tcPr>
          <w:p w14:paraId="63EEDB57" w14:textId="77777777" w:rsidR="0087492E" w:rsidRPr="008F0FC8" w:rsidRDefault="0087492E" w:rsidP="0087492E">
            <w:pPr>
              <w:rPr>
                <w:sz w:val="18"/>
                <w:szCs w:val="18"/>
                <w:lang w:eastAsia="en-AU"/>
              </w:rPr>
            </w:pPr>
            <w:r w:rsidRPr="008F0FC8">
              <w:rPr>
                <w:sz w:val="18"/>
                <w:szCs w:val="18"/>
                <w:lang w:eastAsia="en-AU"/>
              </w:rPr>
              <w:t>10191</w:t>
            </w:r>
          </w:p>
        </w:tc>
        <w:tc>
          <w:tcPr>
            <w:tcW w:w="1101" w:type="dxa"/>
            <w:noWrap/>
            <w:hideMark/>
          </w:tcPr>
          <w:p w14:paraId="5D6172D1" w14:textId="77777777" w:rsidR="0087492E" w:rsidRPr="008F0FC8" w:rsidRDefault="0087492E" w:rsidP="0087492E">
            <w:pPr>
              <w:rPr>
                <w:sz w:val="18"/>
                <w:szCs w:val="18"/>
                <w:lang w:eastAsia="en-AU"/>
              </w:rPr>
            </w:pPr>
            <w:r w:rsidRPr="008F0FC8">
              <w:rPr>
                <w:sz w:val="18"/>
                <w:szCs w:val="18"/>
                <w:lang w:eastAsia="en-AU"/>
              </w:rPr>
              <w:t>54.7</w:t>
            </w:r>
          </w:p>
        </w:tc>
        <w:tc>
          <w:tcPr>
            <w:tcW w:w="1101" w:type="dxa"/>
            <w:noWrap/>
            <w:hideMark/>
          </w:tcPr>
          <w:p w14:paraId="7E7EB070" w14:textId="77777777" w:rsidR="0087492E" w:rsidRPr="008F0FC8" w:rsidRDefault="0087492E" w:rsidP="0087492E">
            <w:pPr>
              <w:rPr>
                <w:sz w:val="18"/>
                <w:szCs w:val="18"/>
                <w:lang w:eastAsia="en-AU"/>
              </w:rPr>
            </w:pPr>
            <w:r w:rsidRPr="008F0FC8">
              <w:rPr>
                <w:sz w:val="18"/>
                <w:szCs w:val="18"/>
                <w:lang w:eastAsia="en-AU"/>
              </w:rPr>
              <w:t>53.2</w:t>
            </w:r>
          </w:p>
        </w:tc>
      </w:tr>
      <w:tr w:rsidR="00974654" w:rsidRPr="0087492E" w14:paraId="34253C6A" w14:textId="77777777" w:rsidTr="008F0FC8">
        <w:trPr>
          <w:trHeight w:val="285"/>
        </w:trPr>
        <w:tc>
          <w:tcPr>
            <w:tcW w:w="633" w:type="dxa"/>
            <w:vMerge/>
            <w:hideMark/>
          </w:tcPr>
          <w:p w14:paraId="06F118FF" w14:textId="77777777" w:rsidR="0087492E" w:rsidRPr="008F0FC8" w:rsidRDefault="0087492E">
            <w:pPr>
              <w:rPr>
                <w:sz w:val="18"/>
                <w:szCs w:val="18"/>
                <w:lang w:eastAsia="en-AU"/>
              </w:rPr>
            </w:pPr>
          </w:p>
        </w:tc>
        <w:tc>
          <w:tcPr>
            <w:tcW w:w="1180" w:type="dxa"/>
            <w:vMerge w:val="restart"/>
            <w:noWrap/>
            <w:hideMark/>
          </w:tcPr>
          <w:p w14:paraId="6A58905A" w14:textId="77777777" w:rsidR="0087492E" w:rsidRPr="008F0FC8" w:rsidRDefault="0087492E">
            <w:pPr>
              <w:rPr>
                <w:sz w:val="18"/>
                <w:szCs w:val="18"/>
                <w:lang w:eastAsia="en-AU"/>
              </w:rPr>
            </w:pPr>
            <w:r w:rsidRPr="008F0FC8">
              <w:rPr>
                <w:sz w:val="18"/>
                <w:szCs w:val="18"/>
                <w:lang w:eastAsia="en-AU"/>
              </w:rPr>
              <w:t>WA</w:t>
            </w:r>
          </w:p>
        </w:tc>
        <w:tc>
          <w:tcPr>
            <w:tcW w:w="1609" w:type="dxa"/>
            <w:noWrap/>
            <w:hideMark/>
          </w:tcPr>
          <w:p w14:paraId="62A6C2DB"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328E368F"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4CFCE1D" w14:textId="77777777" w:rsidR="0087492E" w:rsidRPr="008F0FC8" w:rsidRDefault="0087492E" w:rsidP="0087492E">
            <w:pPr>
              <w:rPr>
                <w:sz w:val="18"/>
                <w:szCs w:val="18"/>
                <w:lang w:eastAsia="en-AU"/>
              </w:rPr>
            </w:pPr>
            <w:r w:rsidRPr="008F0FC8">
              <w:rPr>
                <w:sz w:val="18"/>
                <w:szCs w:val="18"/>
                <w:lang w:eastAsia="en-AU"/>
              </w:rPr>
              <w:t>2759</w:t>
            </w:r>
          </w:p>
        </w:tc>
        <w:tc>
          <w:tcPr>
            <w:tcW w:w="772" w:type="dxa"/>
            <w:noWrap/>
            <w:hideMark/>
          </w:tcPr>
          <w:p w14:paraId="0322F0ED" w14:textId="77777777" w:rsidR="0087492E" w:rsidRPr="008F0FC8" w:rsidRDefault="0087492E" w:rsidP="0087492E">
            <w:pPr>
              <w:rPr>
                <w:sz w:val="18"/>
                <w:szCs w:val="18"/>
                <w:lang w:eastAsia="en-AU"/>
              </w:rPr>
            </w:pPr>
            <w:r w:rsidRPr="008F0FC8">
              <w:rPr>
                <w:sz w:val="18"/>
                <w:szCs w:val="18"/>
                <w:lang w:eastAsia="en-AU"/>
              </w:rPr>
              <w:t>8.7</w:t>
            </w:r>
          </w:p>
        </w:tc>
        <w:tc>
          <w:tcPr>
            <w:tcW w:w="1431" w:type="dxa"/>
            <w:noWrap/>
            <w:hideMark/>
          </w:tcPr>
          <w:p w14:paraId="6E816506" w14:textId="77777777" w:rsidR="0087492E" w:rsidRPr="008F0FC8" w:rsidRDefault="0087492E" w:rsidP="0087492E">
            <w:pPr>
              <w:rPr>
                <w:sz w:val="18"/>
                <w:szCs w:val="18"/>
                <w:lang w:eastAsia="en-AU"/>
              </w:rPr>
            </w:pPr>
            <w:r w:rsidRPr="008F0FC8">
              <w:rPr>
                <w:sz w:val="18"/>
                <w:szCs w:val="18"/>
                <w:lang w:eastAsia="en-AU"/>
              </w:rPr>
              <w:t>9.7</w:t>
            </w:r>
          </w:p>
        </w:tc>
        <w:tc>
          <w:tcPr>
            <w:tcW w:w="1101" w:type="dxa"/>
            <w:noWrap/>
            <w:hideMark/>
          </w:tcPr>
          <w:p w14:paraId="750D8878" w14:textId="77777777" w:rsidR="0087492E" w:rsidRPr="008F0FC8" w:rsidRDefault="0087492E" w:rsidP="0087492E">
            <w:pPr>
              <w:rPr>
                <w:sz w:val="18"/>
                <w:szCs w:val="18"/>
                <w:lang w:eastAsia="en-AU"/>
              </w:rPr>
            </w:pPr>
            <w:r w:rsidRPr="008F0FC8">
              <w:rPr>
                <w:sz w:val="18"/>
                <w:szCs w:val="18"/>
                <w:lang w:eastAsia="en-AU"/>
              </w:rPr>
              <w:t>11067</w:t>
            </w:r>
          </w:p>
        </w:tc>
        <w:tc>
          <w:tcPr>
            <w:tcW w:w="1101" w:type="dxa"/>
            <w:noWrap/>
            <w:hideMark/>
          </w:tcPr>
          <w:p w14:paraId="23396D17" w14:textId="77777777" w:rsidR="0087492E" w:rsidRPr="008F0FC8" w:rsidRDefault="0087492E" w:rsidP="0087492E">
            <w:pPr>
              <w:rPr>
                <w:sz w:val="18"/>
                <w:szCs w:val="18"/>
                <w:lang w:eastAsia="en-AU"/>
              </w:rPr>
            </w:pPr>
            <w:r w:rsidRPr="008F0FC8">
              <w:rPr>
                <w:sz w:val="18"/>
                <w:szCs w:val="18"/>
                <w:lang w:eastAsia="en-AU"/>
              </w:rPr>
              <w:t>35.0</w:t>
            </w:r>
          </w:p>
        </w:tc>
        <w:tc>
          <w:tcPr>
            <w:tcW w:w="1101" w:type="dxa"/>
            <w:noWrap/>
            <w:hideMark/>
          </w:tcPr>
          <w:p w14:paraId="6D1ACAD1" w14:textId="77777777" w:rsidR="0087492E" w:rsidRPr="008F0FC8" w:rsidRDefault="0087492E" w:rsidP="0087492E">
            <w:pPr>
              <w:rPr>
                <w:sz w:val="18"/>
                <w:szCs w:val="18"/>
                <w:lang w:eastAsia="en-AU"/>
              </w:rPr>
            </w:pPr>
            <w:r w:rsidRPr="008F0FC8">
              <w:rPr>
                <w:sz w:val="18"/>
                <w:szCs w:val="18"/>
                <w:lang w:eastAsia="en-AU"/>
              </w:rPr>
              <w:t>36.1</w:t>
            </w:r>
          </w:p>
        </w:tc>
        <w:tc>
          <w:tcPr>
            <w:tcW w:w="1101" w:type="dxa"/>
            <w:noWrap/>
            <w:hideMark/>
          </w:tcPr>
          <w:p w14:paraId="37E3AE5C" w14:textId="77777777" w:rsidR="0087492E" w:rsidRPr="008F0FC8" w:rsidRDefault="0087492E" w:rsidP="0087492E">
            <w:pPr>
              <w:rPr>
                <w:sz w:val="18"/>
                <w:szCs w:val="18"/>
                <w:lang w:eastAsia="en-AU"/>
              </w:rPr>
            </w:pPr>
            <w:r w:rsidRPr="008F0FC8">
              <w:rPr>
                <w:sz w:val="18"/>
                <w:szCs w:val="18"/>
                <w:lang w:eastAsia="en-AU"/>
              </w:rPr>
              <w:t>17604</w:t>
            </w:r>
          </w:p>
        </w:tc>
        <w:tc>
          <w:tcPr>
            <w:tcW w:w="1101" w:type="dxa"/>
            <w:noWrap/>
            <w:hideMark/>
          </w:tcPr>
          <w:p w14:paraId="34A4D1C5" w14:textId="77777777" w:rsidR="0087492E" w:rsidRPr="008F0FC8" w:rsidRDefault="0087492E" w:rsidP="0087492E">
            <w:pPr>
              <w:rPr>
                <w:sz w:val="18"/>
                <w:szCs w:val="18"/>
                <w:lang w:eastAsia="en-AU"/>
              </w:rPr>
            </w:pPr>
            <w:r w:rsidRPr="008F0FC8">
              <w:rPr>
                <w:sz w:val="18"/>
                <w:szCs w:val="18"/>
                <w:lang w:eastAsia="en-AU"/>
              </w:rPr>
              <w:t>55.6</w:t>
            </w:r>
          </w:p>
        </w:tc>
        <w:tc>
          <w:tcPr>
            <w:tcW w:w="1101" w:type="dxa"/>
            <w:noWrap/>
            <w:hideMark/>
          </w:tcPr>
          <w:p w14:paraId="32103DF2" w14:textId="77777777" w:rsidR="0087492E" w:rsidRPr="008F0FC8" w:rsidRDefault="0087492E" w:rsidP="0087492E">
            <w:pPr>
              <w:rPr>
                <w:sz w:val="18"/>
                <w:szCs w:val="18"/>
                <w:lang w:eastAsia="en-AU"/>
              </w:rPr>
            </w:pPr>
            <w:r w:rsidRPr="008F0FC8">
              <w:rPr>
                <w:sz w:val="18"/>
                <w:szCs w:val="18"/>
                <w:lang w:eastAsia="en-AU"/>
              </w:rPr>
              <w:t>53.4</w:t>
            </w:r>
          </w:p>
        </w:tc>
      </w:tr>
      <w:tr w:rsidR="00974654" w:rsidRPr="0087492E" w14:paraId="4C9F9B59" w14:textId="77777777" w:rsidTr="008F0FC8">
        <w:trPr>
          <w:trHeight w:val="285"/>
        </w:trPr>
        <w:tc>
          <w:tcPr>
            <w:tcW w:w="633" w:type="dxa"/>
            <w:vMerge/>
            <w:hideMark/>
          </w:tcPr>
          <w:p w14:paraId="138B7DA3" w14:textId="77777777" w:rsidR="0087492E" w:rsidRPr="008F0FC8" w:rsidRDefault="0087492E">
            <w:pPr>
              <w:rPr>
                <w:sz w:val="18"/>
                <w:szCs w:val="18"/>
                <w:lang w:eastAsia="en-AU"/>
              </w:rPr>
            </w:pPr>
          </w:p>
        </w:tc>
        <w:tc>
          <w:tcPr>
            <w:tcW w:w="1180" w:type="dxa"/>
            <w:vMerge/>
            <w:hideMark/>
          </w:tcPr>
          <w:p w14:paraId="695F827F" w14:textId="77777777" w:rsidR="0087492E" w:rsidRPr="008F0FC8" w:rsidRDefault="0087492E">
            <w:pPr>
              <w:rPr>
                <w:sz w:val="18"/>
                <w:szCs w:val="18"/>
                <w:lang w:eastAsia="en-AU"/>
              </w:rPr>
            </w:pPr>
          </w:p>
        </w:tc>
        <w:tc>
          <w:tcPr>
            <w:tcW w:w="1609" w:type="dxa"/>
            <w:noWrap/>
            <w:hideMark/>
          </w:tcPr>
          <w:p w14:paraId="101E2964"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7026A05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4E22098" w14:textId="77777777" w:rsidR="0087492E" w:rsidRPr="008F0FC8" w:rsidRDefault="0087492E" w:rsidP="0087492E">
            <w:pPr>
              <w:rPr>
                <w:sz w:val="18"/>
                <w:szCs w:val="18"/>
                <w:lang w:eastAsia="en-AU"/>
              </w:rPr>
            </w:pPr>
            <w:r w:rsidRPr="008F0FC8">
              <w:rPr>
                <w:sz w:val="18"/>
                <w:szCs w:val="18"/>
                <w:lang w:eastAsia="en-AU"/>
              </w:rPr>
              <w:t>198</w:t>
            </w:r>
          </w:p>
        </w:tc>
        <w:tc>
          <w:tcPr>
            <w:tcW w:w="772" w:type="dxa"/>
            <w:noWrap/>
            <w:hideMark/>
          </w:tcPr>
          <w:p w14:paraId="42092BC7"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74E152D9" w14:textId="77777777" w:rsidR="0087492E" w:rsidRPr="008F0FC8" w:rsidRDefault="0087492E" w:rsidP="0087492E">
            <w:pPr>
              <w:rPr>
                <w:sz w:val="18"/>
                <w:szCs w:val="18"/>
                <w:lang w:eastAsia="en-AU"/>
              </w:rPr>
            </w:pPr>
            <w:r w:rsidRPr="008F0FC8">
              <w:rPr>
                <w:sz w:val="18"/>
                <w:szCs w:val="18"/>
                <w:lang w:eastAsia="en-AU"/>
              </w:rPr>
              <w:t>0.7</w:t>
            </w:r>
          </w:p>
        </w:tc>
        <w:tc>
          <w:tcPr>
            <w:tcW w:w="1101" w:type="dxa"/>
            <w:noWrap/>
            <w:hideMark/>
          </w:tcPr>
          <w:p w14:paraId="03343BB5" w14:textId="77777777" w:rsidR="0087492E" w:rsidRPr="008F0FC8" w:rsidRDefault="0087492E" w:rsidP="0087492E">
            <w:pPr>
              <w:rPr>
                <w:sz w:val="18"/>
                <w:szCs w:val="18"/>
                <w:lang w:eastAsia="en-AU"/>
              </w:rPr>
            </w:pPr>
            <w:r w:rsidRPr="008F0FC8">
              <w:rPr>
                <w:sz w:val="18"/>
                <w:szCs w:val="18"/>
                <w:lang w:eastAsia="en-AU"/>
              </w:rPr>
              <w:t>13</w:t>
            </w:r>
          </w:p>
        </w:tc>
        <w:tc>
          <w:tcPr>
            <w:tcW w:w="1101" w:type="dxa"/>
            <w:noWrap/>
            <w:hideMark/>
          </w:tcPr>
          <w:p w14:paraId="05E33F63"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7A036805"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6FBA7B58" w14:textId="77777777" w:rsidR="0087492E" w:rsidRPr="008F0FC8" w:rsidRDefault="0087492E" w:rsidP="0087492E">
            <w:pPr>
              <w:rPr>
                <w:sz w:val="18"/>
                <w:szCs w:val="18"/>
                <w:lang w:eastAsia="en-AU"/>
              </w:rPr>
            </w:pPr>
            <w:r w:rsidRPr="008F0FC8">
              <w:rPr>
                <w:sz w:val="18"/>
                <w:szCs w:val="18"/>
                <w:lang w:eastAsia="en-AU"/>
              </w:rPr>
              <w:t>11</w:t>
            </w:r>
          </w:p>
        </w:tc>
        <w:tc>
          <w:tcPr>
            <w:tcW w:w="1101" w:type="dxa"/>
            <w:noWrap/>
            <w:hideMark/>
          </w:tcPr>
          <w:p w14:paraId="601AD37B"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003000E9"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2E4B3012" w14:textId="77777777" w:rsidTr="008F0FC8">
        <w:trPr>
          <w:trHeight w:val="285"/>
        </w:trPr>
        <w:tc>
          <w:tcPr>
            <w:tcW w:w="633" w:type="dxa"/>
            <w:vMerge/>
            <w:hideMark/>
          </w:tcPr>
          <w:p w14:paraId="221781B9" w14:textId="77777777" w:rsidR="0087492E" w:rsidRPr="008F0FC8" w:rsidRDefault="0087492E">
            <w:pPr>
              <w:rPr>
                <w:sz w:val="18"/>
                <w:szCs w:val="18"/>
                <w:lang w:eastAsia="en-AU"/>
              </w:rPr>
            </w:pPr>
          </w:p>
        </w:tc>
        <w:tc>
          <w:tcPr>
            <w:tcW w:w="1180" w:type="dxa"/>
            <w:vMerge/>
            <w:hideMark/>
          </w:tcPr>
          <w:p w14:paraId="7AD856A4" w14:textId="77777777" w:rsidR="0087492E" w:rsidRPr="008F0FC8" w:rsidRDefault="0087492E">
            <w:pPr>
              <w:rPr>
                <w:sz w:val="18"/>
                <w:szCs w:val="18"/>
                <w:lang w:eastAsia="en-AU"/>
              </w:rPr>
            </w:pPr>
          </w:p>
        </w:tc>
        <w:tc>
          <w:tcPr>
            <w:tcW w:w="1609" w:type="dxa"/>
            <w:noWrap/>
            <w:hideMark/>
          </w:tcPr>
          <w:p w14:paraId="5880D9DF"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6233296F"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FC976F7" w14:textId="77777777" w:rsidR="0087492E" w:rsidRPr="008F0FC8" w:rsidRDefault="0087492E" w:rsidP="0087492E">
            <w:pPr>
              <w:rPr>
                <w:sz w:val="18"/>
                <w:szCs w:val="18"/>
                <w:lang w:eastAsia="en-AU"/>
              </w:rPr>
            </w:pPr>
            <w:r w:rsidRPr="008F0FC8">
              <w:rPr>
                <w:sz w:val="18"/>
                <w:szCs w:val="18"/>
                <w:lang w:eastAsia="en-AU"/>
              </w:rPr>
              <w:t>2960</w:t>
            </w:r>
          </w:p>
        </w:tc>
        <w:tc>
          <w:tcPr>
            <w:tcW w:w="772" w:type="dxa"/>
            <w:noWrap/>
            <w:hideMark/>
          </w:tcPr>
          <w:p w14:paraId="4EE5D44C" w14:textId="77777777" w:rsidR="0087492E" w:rsidRPr="008F0FC8" w:rsidRDefault="0087492E" w:rsidP="0087492E">
            <w:pPr>
              <w:rPr>
                <w:sz w:val="18"/>
                <w:szCs w:val="18"/>
                <w:lang w:eastAsia="en-AU"/>
              </w:rPr>
            </w:pPr>
            <w:r w:rsidRPr="008F0FC8">
              <w:rPr>
                <w:sz w:val="18"/>
                <w:szCs w:val="18"/>
                <w:lang w:eastAsia="en-AU"/>
              </w:rPr>
              <w:t>9.4</w:t>
            </w:r>
          </w:p>
        </w:tc>
        <w:tc>
          <w:tcPr>
            <w:tcW w:w="1431" w:type="dxa"/>
            <w:noWrap/>
            <w:hideMark/>
          </w:tcPr>
          <w:p w14:paraId="620E3708" w14:textId="77777777" w:rsidR="0087492E" w:rsidRPr="008F0FC8" w:rsidRDefault="0087492E" w:rsidP="0087492E">
            <w:pPr>
              <w:rPr>
                <w:sz w:val="18"/>
                <w:szCs w:val="18"/>
                <w:lang w:eastAsia="en-AU"/>
              </w:rPr>
            </w:pPr>
            <w:r w:rsidRPr="008F0FC8">
              <w:rPr>
                <w:sz w:val="18"/>
                <w:szCs w:val="18"/>
                <w:lang w:eastAsia="en-AU"/>
              </w:rPr>
              <w:t>10.4</w:t>
            </w:r>
          </w:p>
        </w:tc>
        <w:tc>
          <w:tcPr>
            <w:tcW w:w="1101" w:type="dxa"/>
            <w:noWrap/>
            <w:hideMark/>
          </w:tcPr>
          <w:p w14:paraId="56621C6D" w14:textId="77777777" w:rsidR="0087492E" w:rsidRPr="008F0FC8" w:rsidRDefault="0087492E" w:rsidP="0087492E">
            <w:pPr>
              <w:rPr>
                <w:sz w:val="18"/>
                <w:szCs w:val="18"/>
                <w:lang w:eastAsia="en-AU"/>
              </w:rPr>
            </w:pPr>
            <w:r w:rsidRPr="008F0FC8">
              <w:rPr>
                <w:sz w:val="18"/>
                <w:szCs w:val="18"/>
                <w:lang w:eastAsia="en-AU"/>
              </w:rPr>
              <w:t>11080</w:t>
            </w:r>
          </w:p>
        </w:tc>
        <w:tc>
          <w:tcPr>
            <w:tcW w:w="1101" w:type="dxa"/>
            <w:noWrap/>
            <w:hideMark/>
          </w:tcPr>
          <w:p w14:paraId="0CE9585E" w14:textId="77777777" w:rsidR="0087492E" w:rsidRPr="008F0FC8" w:rsidRDefault="0087492E" w:rsidP="0087492E">
            <w:pPr>
              <w:rPr>
                <w:sz w:val="18"/>
                <w:szCs w:val="18"/>
                <w:lang w:eastAsia="en-AU"/>
              </w:rPr>
            </w:pPr>
            <w:r w:rsidRPr="008F0FC8">
              <w:rPr>
                <w:sz w:val="18"/>
                <w:szCs w:val="18"/>
                <w:lang w:eastAsia="en-AU"/>
              </w:rPr>
              <w:t>35.0</w:t>
            </w:r>
          </w:p>
        </w:tc>
        <w:tc>
          <w:tcPr>
            <w:tcW w:w="1101" w:type="dxa"/>
            <w:noWrap/>
            <w:hideMark/>
          </w:tcPr>
          <w:p w14:paraId="6EEFCEA9" w14:textId="77777777" w:rsidR="0087492E" w:rsidRPr="008F0FC8" w:rsidRDefault="0087492E" w:rsidP="0087492E">
            <w:pPr>
              <w:rPr>
                <w:sz w:val="18"/>
                <w:szCs w:val="18"/>
                <w:lang w:eastAsia="en-AU"/>
              </w:rPr>
            </w:pPr>
            <w:r w:rsidRPr="008F0FC8">
              <w:rPr>
                <w:sz w:val="18"/>
                <w:szCs w:val="18"/>
                <w:lang w:eastAsia="en-AU"/>
              </w:rPr>
              <w:t>36.2</w:t>
            </w:r>
          </w:p>
        </w:tc>
        <w:tc>
          <w:tcPr>
            <w:tcW w:w="1101" w:type="dxa"/>
            <w:noWrap/>
            <w:hideMark/>
          </w:tcPr>
          <w:p w14:paraId="00D8124C" w14:textId="77777777" w:rsidR="0087492E" w:rsidRPr="008F0FC8" w:rsidRDefault="0087492E" w:rsidP="0087492E">
            <w:pPr>
              <w:rPr>
                <w:sz w:val="18"/>
                <w:szCs w:val="18"/>
                <w:lang w:eastAsia="en-AU"/>
              </w:rPr>
            </w:pPr>
            <w:r w:rsidRPr="008F0FC8">
              <w:rPr>
                <w:sz w:val="18"/>
                <w:szCs w:val="18"/>
                <w:lang w:eastAsia="en-AU"/>
              </w:rPr>
              <w:t>17615</w:t>
            </w:r>
          </w:p>
        </w:tc>
        <w:tc>
          <w:tcPr>
            <w:tcW w:w="1101" w:type="dxa"/>
            <w:noWrap/>
            <w:hideMark/>
          </w:tcPr>
          <w:p w14:paraId="7C42AC79" w14:textId="77777777" w:rsidR="0087492E" w:rsidRPr="008F0FC8" w:rsidRDefault="0087492E" w:rsidP="0087492E">
            <w:pPr>
              <w:rPr>
                <w:sz w:val="18"/>
                <w:szCs w:val="18"/>
                <w:lang w:eastAsia="en-AU"/>
              </w:rPr>
            </w:pPr>
            <w:r w:rsidRPr="008F0FC8">
              <w:rPr>
                <w:sz w:val="18"/>
                <w:szCs w:val="18"/>
                <w:lang w:eastAsia="en-AU"/>
              </w:rPr>
              <w:t>55.6</w:t>
            </w:r>
          </w:p>
        </w:tc>
        <w:tc>
          <w:tcPr>
            <w:tcW w:w="1101" w:type="dxa"/>
            <w:noWrap/>
            <w:hideMark/>
          </w:tcPr>
          <w:p w14:paraId="24DF8702" w14:textId="77777777" w:rsidR="0087492E" w:rsidRPr="008F0FC8" w:rsidRDefault="0087492E" w:rsidP="0087492E">
            <w:pPr>
              <w:rPr>
                <w:sz w:val="18"/>
                <w:szCs w:val="18"/>
                <w:lang w:eastAsia="en-AU"/>
              </w:rPr>
            </w:pPr>
            <w:r w:rsidRPr="008F0FC8">
              <w:rPr>
                <w:sz w:val="18"/>
                <w:szCs w:val="18"/>
                <w:lang w:eastAsia="en-AU"/>
              </w:rPr>
              <w:t>53.5</w:t>
            </w:r>
          </w:p>
        </w:tc>
      </w:tr>
      <w:tr w:rsidR="00974654" w:rsidRPr="0087492E" w14:paraId="3D468E47" w14:textId="77777777" w:rsidTr="008F0FC8">
        <w:trPr>
          <w:trHeight w:val="285"/>
        </w:trPr>
        <w:tc>
          <w:tcPr>
            <w:tcW w:w="633" w:type="dxa"/>
            <w:vMerge/>
            <w:hideMark/>
          </w:tcPr>
          <w:p w14:paraId="157FDBF0" w14:textId="77777777" w:rsidR="0087492E" w:rsidRPr="008F0FC8" w:rsidRDefault="0087492E">
            <w:pPr>
              <w:rPr>
                <w:sz w:val="18"/>
                <w:szCs w:val="18"/>
                <w:lang w:eastAsia="en-AU"/>
              </w:rPr>
            </w:pPr>
          </w:p>
        </w:tc>
        <w:tc>
          <w:tcPr>
            <w:tcW w:w="1180" w:type="dxa"/>
            <w:vMerge w:val="restart"/>
            <w:noWrap/>
            <w:hideMark/>
          </w:tcPr>
          <w:p w14:paraId="65253EE8" w14:textId="77777777" w:rsidR="0087492E" w:rsidRPr="008F0FC8" w:rsidRDefault="0087492E">
            <w:pPr>
              <w:rPr>
                <w:sz w:val="18"/>
                <w:szCs w:val="18"/>
                <w:lang w:eastAsia="en-AU"/>
              </w:rPr>
            </w:pPr>
            <w:r w:rsidRPr="008F0FC8">
              <w:rPr>
                <w:sz w:val="18"/>
                <w:szCs w:val="18"/>
                <w:lang w:eastAsia="en-AU"/>
              </w:rPr>
              <w:t>TAS</w:t>
            </w:r>
          </w:p>
        </w:tc>
        <w:tc>
          <w:tcPr>
            <w:tcW w:w="1609" w:type="dxa"/>
            <w:noWrap/>
            <w:hideMark/>
          </w:tcPr>
          <w:p w14:paraId="60EB3760"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3AB849B3"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AF01A1D" w14:textId="77777777" w:rsidR="0087492E" w:rsidRPr="008F0FC8" w:rsidRDefault="0087492E" w:rsidP="0087492E">
            <w:pPr>
              <w:rPr>
                <w:sz w:val="18"/>
                <w:szCs w:val="18"/>
                <w:lang w:eastAsia="en-AU"/>
              </w:rPr>
            </w:pPr>
            <w:r w:rsidRPr="008F0FC8">
              <w:rPr>
                <w:sz w:val="18"/>
                <w:szCs w:val="18"/>
                <w:lang w:eastAsia="en-AU"/>
              </w:rPr>
              <w:t>480</w:t>
            </w:r>
          </w:p>
        </w:tc>
        <w:tc>
          <w:tcPr>
            <w:tcW w:w="772" w:type="dxa"/>
            <w:noWrap/>
            <w:hideMark/>
          </w:tcPr>
          <w:p w14:paraId="7826AC50" w14:textId="77777777" w:rsidR="0087492E" w:rsidRPr="008F0FC8" w:rsidRDefault="0087492E" w:rsidP="0087492E">
            <w:pPr>
              <w:rPr>
                <w:sz w:val="18"/>
                <w:szCs w:val="18"/>
                <w:lang w:eastAsia="en-AU"/>
              </w:rPr>
            </w:pPr>
            <w:r w:rsidRPr="008F0FC8">
              <w:rPr>
                <w:sz w:val="18"/>
                <w:szCs w:val="18"/>
                <w:lang w:eastAsia="en-AU"/>
              </w:rPr>
              <w:t>8.5</w:t>
            </w:r>
          </w:p>
        </w:tc>
        <w:tc>
          <w:tcPr>
            <w:tcW w:w="1431" w:type="dxa"/>
            <w:noWrap/>
            <w:hideMark/>
          </w:tcPr>
          <w:p w14:paraId="7EAD7AD6" w14:textId="77777777" w:rsidR="0087492E" w:rsidRPr="008F0FC8" w:rsidRDefault="0087492E" w:rsidP="0087492E">
            <w:pPr>
              <w:rPr>
                <w:sz w:val="18"/>
                <w:szCs w:val="18"/>
                <w:lang w:eastAsia="en-AU"/>
              </w:rPr>
            </w:pPr>
            <w:r w:rsidRPr="008F0FC8">
              <w:rPr>
                <w:sz w:val="18"/>
                <w:szCs w:val="18"/>
                <w:lang w:eastAsia="en-AU"/>
              </w:rPr>
              <w:t>9.0</w:t>
            </w:r>
          </w:p>
        </w:tc>
        <w:tc>
          <w:tcPr>
            <w:tcW w:w="1101" w:type="dxa"/>
            <w:noWrap/>
            <w:hideMark/>
          </w:tcPr>
          <w:p w14:paraId="604E54A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812A70B"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E9F2E0F"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BB6BFDA"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CEAF633"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CF3BA80"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3D89700C" w14:textId="77777777" w:rsidTr="008F0FC8">
        <w:trPr>
          <w:trHeight w:val="285"/>
        </w:trPr>
        <w:tc>
          <w:tcPr>
            <w:tcW w:w="633" w:type="dxa"/>
            <w:vMerge/>
            <w:hideMark/>
          </w:tcPr>
          <w:p w14:paraId="56CD0219" w14:textId="77777777" w:rsidR="0087492E" w:rsidRPr="008F0FC8" w:rsidRDefault="0087492E">
            <w:pPr>
              <w:rPr>
                <w:sz w:val="18"/>
                <w:szCs w:val="18"/>
                <w:lang w:eastAsia="en-AU"/>
              </w:rPr>
            </w:pPr>
          </w:p>
        </w:tc>
        <w:tc>
          <w:tcPr>
            <w:tcW w:w="1180" w:type="dxa"/>
            <w:vMerge/>
            <w:hideMark/>
          </w:tcPr>
          <w:p w14:paraId="11D65DCA" w14:textId="77777777" w:rsidR="0087492E" w:rsidRPr="008F0FC8" w:rsidRDefault="0087492E">
            <w:pPr>
              <w:rPr>
                <w:sz w:val="18"/>
                <w:szCs w:val="18"/>
                <w:lang w:eastAsia="en-AU"/>
              </w:rPr>
            </w:pPr>
          </w:p>
        </w:tc>
        <w:tc>
          <w:tcPr>
            <w:tcW w:w="1609" w:type="dxa"/>
            <w:noWrap/>
            <w:hideMark/>
          </w:tcPr>
          <w:p w14:paraId="67D8C6A7"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0249DE52"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6E2A79C" w14:textId="77777777" w:rsidR="0087492E" w:rsidRPr="008F0FC8" w:rsidRDefault="0087492E" w:rsidP="0087492E">
            <w:pPr>
              <w:rPr>
                <w:sz w:val="18"/>
                <w:szCs w:val="18"/>
                <w:lang w:eastAsia="en-AU"/>
              </w:rPr>
            </w:pPr>
            <w:r w:rsidRPr="008F0FC8">
              <w:rPr>
                <w:sz w:val="18"/>
                <w:szCs w:val="18"/>
                <w:lang w:eastAsia="en-AU"/>
              </w:rPr>
              <w:t>25</w:t>
            </w:r>
          </w:p>
        </w:tc>
        <w:tc>
          <w:tcPr>
            <w:tcW w:w="772" w:type="dxa"/>
            <w:noWrap/>
            <w:hideMark/>
          </w:tcPr>
          <w:p w14:paraId="2044F1E1" w14:textId="77777777" w:rsidR="0087492E" w:rsidRPr="008F0FC8" w:rsidRDefault="0087492E" w:rsidP="0087492E">
            <w:pPr>
              <w:rPr>
                <w:sz w:val="18"/>
                <w:szCs w:val="18"/>
                <w:lang w:eastAsia="en-AU"/>
              </w:rPr>
            </w:pPr>
            <w:r w:rsidRPr="008F0FC8">
              <w:rPr>
                <w:sz w:val="18"/>
                <w:szCs w:val="18"/>
                <w:lang w:eastAsia="en-AU"/>
              </w:rPr>
              <w:t>0.4</w:t>
            </w:r>
          </w:p>
        </w:tc>
        <w:tc>
          <w:tcPr>
            <w:tcW w:w="1431" w:type="dxa"/>
            <w:noWrap/>
            <w:hideMark/>
          </w:tcPr>
          <w:p w14:paraId="100005EE" w14:textId="77777777" w:rsidR="0087492E" w:rsidRPr="008F0FC8" w:rsidRDefault="0087492E" w:rsidP="0087492E">
            <w:pPr>
              <w:rPr>
                <w:sz w:val="18"/>
                <w:szCs w:val="18"/>
                <w:lang w:eastAsia="en-AU"/>
              </w:rPr>
            </w:pPr>
            <w:r w:rsidRPr="008F0FC8">
              <w:rPr>
                <w:sz w:val="18"/>
                <w:szCs w:val="18"/>
                <w:lang w:eastAsia="en-AU"/>
              </w:rPr>
              <w:t>0.5</w:t>
            </w:r>
          </w:p>
        </w:tc>
        <w:tc>
          <w:tcPr>
            <w:tcW w:w="1101" w:type="dxa"/>
            <w:noWrap/>
            <w:hideMark/>
          </w:tcPr>
          <w:p w14:paraId="6BF02FF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86DBD0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4FA61C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4860934"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51BD7AD"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82DBBC5"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66026331" w14:textId="77777777" w:rsidTr="008F0FC8">
        <w:trPr>
          <w:trHeight w:val="285"/>
        </w:trPr>
        <w:tc>
          <w:tcPr>
            <w:tcW w:w="633" w:type="dxa"/>
            <w:vMerge/>
            <w:hideMark/>
          </w:tcPr>
          <w:p w14:paraId="5C9C6362" w14:textId="77777777" w:rsidR="0087492E" w:rsidRPr="008F0FC8" w:rsidRDefault="0087492E">
            <w:pPr>
              <w:rPr>
                <w:sz w:val="18"/>
                <w:szCs w:val="18"/>
                <w:lang w:eastAsia="en-AU"/>
              </w:rPr>
            </w:pPr>
          </w:p>
        </w:tc>
        <w:tc>
          <w:tcPr>
            <w:tcW w:w="1180" w:type="dxa"/>
            <w:vMerge/>
            <w:hideMark/>
          </w:tcPr>
          <w:p w14:paraId="769D9D6F" w14:textId="77777777" w:rsidR="0087492E" w:rsidRPr="008F0FC8" w:rsidRDefault="0087492E">
            <w:pPr>
              <w:rPr>
                <w:sz w:val="18"/>
                <w:szCs w:val="18"/>
                <w:lang w:eastAsia="en-AU"/>
              </w:rPr>
            </w:pPr>
          </w:p>
        </w:tc>
        <w:tc>
          <w:tcPr>
            <w:tcW w:w="1609" w:type="dxa"/>
            <w:noWrap/>
            <w:hideMark/>
          </w:tcPr>
          <w:p w14:paraId="17ADAEAD"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7D12E65B"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91C2426" w14:textId="77777777" w:rsidR="0087492E" w:rsidRPr="008F0FC8" w:rsidRDefault="0087492E" w:rsidP="0087492E">
            <w:pPr>
              <w:rPr>
                <w:sz w:val="18"/>
                <w:szCs w:val="18"/>
                <w:lang w:eastAsia="en-AU"/>
              </w:rPr>
            </w:pPr>
            <w:r w:rsidRPr="008F0FC8">
              <w:rPr>
                <w:sz w:val="18"/>
                <w:szCs w:val="18"/>
                <w:lang w:eastAsia="en-AU"/>
              </w:rPr>
              <w:t>505</w:t>
            </w:r>
          </w:p>
        </w:tc>
        <w:tc>
          <w:tcPr>
            <w:tcW w:w="772" w:type="dxa"/>
            <w:noWrap/>
            <w:hideMark/>
          </w:tcPr>
          <w:p w14:paraId="27A39FA5" w14:textId="77777777" w:rsidR="0087492E" w:rsidRPr="008F0FC8" w:rsidRDefault="0087492E" w:rsidP="0087492E">
            <w:pPr>
              <w:rPr>
                <w:sz w:val="18"/>
                <w:szCs w:val="18"/>
                <w:lang w:eastAsia="en-AU"/>
              </w:rPr>
            </w:pPr>
            <w:r w:rsidRPr="008F0FC8">
              <w:rPr>
                <w:sz w:val="18"/>
                <w:szCs w:val="18"/>
                <w:lang w:eastAsia="en-AU"/>
              </w:rPr>
              <w:t>8.9</w:t>
            </w:r>
          </w:p>
        </w:tc>
        <w:tc>
          <w:tcPr>
            <w:tcW w:w="1431" w:type="dxa"/>
            <w:noWrap/>
            <w:hideMark/>
          </w:tcPr>
          <w:p w14:paraId="4B304E9D" w14:textId="77777777" w:rsidR="0087492E" w:rsidRPr="008F0FC8" w:rsidRDefault="0087492E" w:rsidP="0087492E">
            <w:pPr>
              <w:rPr>
                <w:sz w:val="18"/>
                <w:szCs w:val="18"/>
                <w:lang w:eastAsia="en-AU"/>
              </w:rPr>
            </w:pPr>
            <w:r w:rsidRPr="008F0FC8">
              <w:rPr>
                <w:sz w:val="18"/>
                <w:szCs w:val="18"/>
                <w:lang w:eastAsia="en-AU"/>
              </w:rPr>
              <w:t>9.5</w:t>
            </w:r>
          </w:p>
        </w:tc>
        <w:tc>
          <w:tcPr>
            <w:tcW w:w="1101" w:type="dxa"/>
            <w:noWrap/>
            <w:hideMark/>
          </w:tcPr>
          <w:p w14:paraId="1744B66D" w14:textId="77777777" w:rsidR="0087492E" w:rsidRPr="008F0FC8" w:rsidRDefault="0087492E" w:rsidP="0087492E">
            <w:pPr>
              <w:rPr>
                <w:sz w:val="18"/>
                <w:szCs w:val="18"/>
                <w:lang w:eastAsia="en-AU"/>
              </w:rPr>
            </w:pPr>
            <w:r w:rsidRPr="008F0FC8">
              <w:rPr>
                <w:sz w:val="18"/>
                <w:szCs w:val="18"/>
                <w:lang w:eastAsia="en-AU"/>
              </w:rPr>
              <w:t>1850</w:t>
            </w:r>
          </w:p>
        </w:tc>
        <w:tc>
          <w:tcPr>
            <w:tcW w:w="1101" w:type="dxa"/>
            <w:noWrap/>
            <w:hideMark/>
          </w:tcPr>
          <w:p w14:paraId="421741D3" w14:textId="77777777" w:rsidR="0087492E" w:rsidRPr="008F0FC8" w:rsidRDefault="0087492E" w:rsidP="0087492E">
            <w:pPr>
              <w:rPr>
                <w:sz w:val="18"/>
                <w:szCs w:val="18"/>
                <w:lang w:eastAsia="en-AU"/>
              </w:rPr>
            </w:pPr>
            <w:r w:rsidRPr="008F0FC8">
              <w:rPr>
                <w:sz w:val="18"/>
                <w:szCs w:val="18"/>
                <w:lang w:eastAsia="en-AU"/>
              </w:rPr>
              <w:t>32.8</w:t>
            </w:r>
          </w:p>
        </w:tc>
        <w:tc>
          <w:tcPr>
            <w:tcW w:w="1101" w:type="dxa"/>
            <w:noWrap/>
            <w:hideMark/>
          </w:tcPr>
          <w:p w14:paraId="11450768" w14:textId="77777777" w:rsidR="0087492E" w:rsidRPr="008F0FC8" w:rsidRDefault="0087492E" w:rsidP="0087492E">
            <w:pPr>
              <w:rPr>
                <w:sz w:val="18"/>
                <w:szCs w:val="18"/>
                <w:lang w:eastAsia="en-AU"/>
              </w:rPr>
            </w:pPr>
            <w:r w:rsidRPr="008F0FC8">
              <w:rPr>
                <w:sz w:val="18"/>
                <w:szCs w:val="18"/>
                <w:lang w:eastAsia="en-AU"/>
              </w:rPr>
              <w:t>33.1</w:t>
            </w:r>
          </w:p>
        </w:tc>
        <w:tc>
          <w:tcPr>
            <w:tcW w:w="1101" w:type="dxa"/>
            <w:noWrap/>
            <w:hideMark/>
          </w:tcPr>
          <w:p w14:paraId="2039ECC3" w14:textId="77777777" w:rsidR="0087492E" w:rsidRPr="008F0FC8" w:rsidRDefault="0087492E" w:rsidP="0087492E">
            <w:pPr>
              <w:rPr>
                <w:sz w:val="18"/>
                <w:szCs w:val="18"/>
                <w:lang w:eastAsia="en-AU"/>
              </w:rPr>
            </w:pPr>
            <w:r w:rsidRPr="008F0FC8">
              <w:rPr>
                <w:sz w:val="18"/>
                <w:szCs w:val="18"/>
                <w:lang w:eastAsia="en-AU"/>
              </w:rPr>
              <w:t>3289</w:t>
            </w:r>
          </w:p>
        </w:tc>
        <w:tc>
          <w:tcPr>
            <w:tcW w:w="1101" w:type="dxa"/>
            <w:noWrap/>
            <w:hideMark/>
          </w:tcPr>
          <w:p w14:paraId="693CAF5B" w14:textId="77777777" w:rsidR="0087492E" w:rsidRPr="008F0FC8" w:rsidRDefault="0087492E" w:rsidP="0087492E">
            <w:pPr>
              <w:rPr>
                <w:sz w:val="18"/>
                <w:szCs w:val="18"/>
                <w:lang w:eastAsia="en-AU"/>
              </w:rPr>
            </w:pPr>
            <w:r w:rsidRPr="008F0FC8">
              <w:rPr>
                <w:sz w:val="18"/>
                <w:szCs w:val="18"/>
                <w:lang w:eastAsia="en-AU"/>
              </w:rPr>
              <w:t>58.3</w:t>
            </w:r>
          </w:p>
        </w:tc>
        <w:tc>
          <w:tcPr>
            <w:tcW w:w="1101" w:type="dxa"/>
            <w:noWrap/>
            <w:hideMark/>
          </w:tcPr>
          <w:p w14:paraId="582030F1" w14:textId="77777777" w:rsidR="0087492E" w:rsidRPr="008F0FC8" w:rsidRDefault="0087492E" w:rsidP="0087492E">
            <w:pPr>
              <w:rPr>
                <w:sz w:val="18"/>
                <w:szCs w:val="18"/>
                <w:lang w:eastAsia="en-AU"/>
              </w:rPr>
            </w:pPr>
            <w:r w:rsidRPr="008F0FC8">
              <w:rPr>
                <w:sz w:val="18"/>
                <w:szCs w:val="18"/>
                <w:lang w:eastAsia="en-AU"/>
              </w:rPr>
              <w:t>57.4</w:t>
            </w:r>
          </w:p>
        </w:tc>
      </w:tr>
      <w:tr w:rsidR="00974654" w:rsidRPr="0087492E" w14:paraId="449E9946" w14:textId="77777777" w:rsidTr="008F0FC8">
        <w:trPr>
          <w:trHeight w:val="285"/>
        </w:trPr>
        <w:tc>
          <w:tcPr>
            <w:tcW w:w="633" w:type="dxa"/>
            <w:vMerge/>
            <w:hideMark/>
          </w:tcPr>
          <w:p w14:paraId="04A4403F" w14:textId="77777777" w:rsidR="0087492E" w:rsidRPr="008F0FC8" w:rsidRDefault="0087492E">
            <w:pPr>
              <w:rPr>
                <w:sz w:val="18"/>
                <w:szCs w:val="18"/>
                <w:lang w:eastAsia="en-AU"/>
              </w:rPr>
            </w:pPr>
          </w:p>
        </w:tc>
        <w:tc>
          <w:tcPr>
            <w:tcW w:w="1180" w:type="dxa"/>
            <w:vMerge w:val="restart"/>
            <w:noWrap/>
            <w:hideMark/>
          </w:tcPr>
          <w:p w14:paraId="2C416484" w14:textId="77777777" w:rsidR="0087492E" w:rsidRPr="008F0FC8" w:rsidRDefault="0087492E">
            <w:pPr>
              <w:rPr>
                <w:sz w:val="18"/>
                <w:szCs w:val="18"/>
                <w:lang w:eastAsia="en-AU"/>
              </w:rPr>
            </w:pPr>
            <w:r w:rsidRPr="008F0FC8">
              <w:rPr>
                <w:sz w:val="18"/>
                <w:szCs w:val="18"/>
                <w:lang w:eastAsia="en-AU"/>
              </w:rPr>
              <w:t>NT</w:t>
            </w:r>
          </w:p>
        </w:tc>
        <w:tc>
          <w:tcPr>
            <w:tcW w:w="1609" w:type="dxa"/>
            <w:noWrap/>
            <w:hideMark/>
          </w:tcPr>
          <w:p w14:paraId="63B9D532"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6B34D6AC"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51C79D2" w14:textId="77777777" w:rsidR="0087492E" w:rsidRPr="008F0FC8" w:rsidRDefault="0087492E" w:rsidP="0087492E">
            <w:pPr>
              <w:rPr>
                <w:sz w:val="18"/>
                <w:szCs w:val="18"/>
                <w:lang w:eastAsia="en-AU"/>
              </w:rPr>
            </w:pPr>
            <w:r w:rsidRPr="008F0FC8">
              <w:rPr>
                <w:sz w:val="18"/>
                <w:szCs w:val="18"/>
                <w:lang w:eastAsia="en-AU"/>
              </w:rPr>
              <w:t>n.p.</w:t>
            </w:r>
          </w:p>
        </w:tc>
        <w:tc>
          <w:tcPr>
            <w:tcW w:w="772" w:type="dxa"/>
            <w:noWrap/>
            <w:hideMark/>
          </w:tcPr>
          <w:p w14:paraId="107A5884" w14:textId="77777777" w:rsidR="0087492E" w:rsidRPr="008F0FC8" w:rsidRDefault="0087492E" w:rsidP="0087492E">
            <w:pPr>
              <w:rPr>
                <w:sz w:val="18"/>
                <w:szCs w:val="18"/>
                <w:lang w:eastAsia="en-AU"/>
              </w:rPr>
            </w:pPr>
            <w:r w:rsidRPr="008F0FC8">
              <w:rPr>
                <w:sz w:val="18"/>
                <w:szCs w:val="18"/>
                <w:lang w:eastAsia="en-AU"/>
              </w:rPr>
              <w:t>n.p.</w:t>
            </w:r>
          </w:p>
        </w:tc>
        <w:tc>
          <w:tcPr>
            <w:tcW w:w="1431" w:type="dxa"/>
            <w:noWrap/>
            <w:hideMark/>
          </w:tcPr>
          <w:p w14:paraId="40A270A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2C8B96B"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97E1649"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529D53F"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0E6ACDA" w14:textId="77777777" w:rsidR="0087492E" w:rsidRPr="008F0FC8" w:rsidRDefault="0087492E" w:rsidP="0087492E">
            <w:pPr>
              <w:rPr>
                <w:sz w:val="18"/>
                <w:szCs w:val="18"/>
                <w:lang w:eastAsia="en-AU"/>
              </w:rPr>
            </w:pPr>
            <w:r w:rsidRPr="008F0FC8">
              <w:rPr>
                <w:sz w:val="18"/>
                <w:szCs w:val="18"/>
                <w:lang w:eastAsia="en-AU"/>
              </w:rPr>
              <w:t>2007</w:t>
            </w:r>
          </w:p>
        </w:tc>
        <w:tc>
          <w:tcPr>
            <w:tcW w:w="1101" w:type="dxa"/>
            <w:noWrap/>
            <w:hideMark/>
          </w:tcPr>
          <w:p w14:paraId="6C81EE4D" w14:textId="77777777" w:rsidR="0087492E" w:rsidRPr="008F0FC8" w:rsidRDefault="0087492E" w:rsidP="0087492E">
            <w:pPr>
              <w:rPr>
                <w:sz w:val="18"/>
                <w:szCs w:val="18"/>
                <w:lang w:eastAsia="en-AU"/>
              </w:rPr>
            </w:pPr>
            <w:r w:rsidRPr="008F0FC8">
              <w:rPr>
                <w:sz w:val="18"/>
                <w:szCs w:val="18"/>
                <w:lang w:eastAsia="en-AU"/>
              </w:rPr>
              <w:t>54.3</w:t>
            </w:r>
          </w:p>
        </w:tc>
        <w:tc>
          <w:tcPr>
            <w:tcW w:w="1101" w:type="dxa"/>
            <w:noWrap/>
            <w:hideMark/>
          </w:tcPr>
          <w:p w14:paraId="4F9FE846" w14:textId="77777777" w:rsidR="0087492E" w:rsidRPr="008F0FC8" w:rsidRDefault="0087492E" w:rsidP="0087492E">
            <w:pPr>
              <w:rPr>
                <w:sz w:val="18"/>
                <w:szCs w:val="18"/>
                <w:lang w:eastAsia="en-AU"/>
              </w:rPr>
            </w:pPr>
            <w:r w:rsidRPr="008F0FC8">
              <w:rPr>
                <w:sz w:val="18"/>
                <w:szCs w:val="18"/>
                <w:lang w:eastAsia="en-AU"/>
              </w:rPr>
              <w:t>51.8</w:t>
            </w:r>
          </w:p>
        </w:tc>
      </w:tr>
      <w:tr w:rsidR="00974654" w:rsidRPr="0087492E" w14:paraId="2DBE80B4" w14:textId="77777777" w:rsidTr="008F0FC8">
        <w:trPr>
          <w:trHeight w:val="285"/>
        </w:trPr>
        <w:tc>
          <w:tcPr>
            <w:tcW w:w="633" w:type="dxa"/>
            <w:vMerge/>
            <w:hideMark/>
          </w:tcPr>
          <w:p w14:paraId="136AF616" w14:textId="77777777" w:rsidR="0087492E" w:rsidRPr="008F0FC8" w:rsidRDefault="0087492E">
            <w:pPr>
              <w:rPr>
                <w:sz w:val="18"/>
                <w:szCs w:val="18"/>
                <w:lang w:eastAsia="en-AU"/>
              </w:rPr>
            </w:pPr>
          </w:p>
        </w:tc>
        <w:tc>
          <w:tcPr>
            <w:tcW w:w="1180" w:type="dxa"/>
            <w:vMerge/>
            <w:hideMark/>
          </w:tcPr>
          <w:p w14:paraId="096F73CD" w14:textId="77777777" w:rsidR="0087492E" w:rsidRPr="008F0FC8" w:rsidRDefault="0087492E">
            <w:pPr>
              <w:rPr>
                <w:sz w:val="18"/>
                <w:szCs w:val="18"/>
                <w:lang w:eastAsia="en-AU"/>
              </w:rPr>
            </w:pPr>
          </w:p>
        </w:tc>
        <w:tc>
          <w:tcPr>
            <w:tcW w:w="1609" w:type="dxa"/>
            <w:noWrap/>
            <w:hideMark/>
          </w:tcPr>
          <w:p w14:paraId="13BA2FBB"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68C5CB82"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71D2B5F" w14:textId="77777777" w:rsidR="0087492E" w:rsidRPr="008F0FC8" w:rsidRDefault="0087492E" w:rsidP="0087492E">
            <w:pPr>
              <w:rPr>
                <w:sz w:val="18"/>
                <w:szCs w:val="18"/>
                <w:lang w:eastAsia="en-AU"/>
              </w:rPr>
            </w:pPr>
            <w:r w:rsidRPr="008F0FC8">
              <w:rPr>
                <w:sz w:val="18"/>
                <w:szCs w:val="18"/>
                <w:lang w:eastAsia="en-AU"/>
              </w:rPr>
              <w:t>n.p.</w:t>
            </w:r>
          </w:p>
        </w:tc>
        <w:tc>
          <w:tcPr>
            <w:tcW w:w="772" w:type="dxa"/>
            <w:noWrap/>
            <w:hideMark/>
          </w:tcPr>
          <w:p w14:paraId="051599A2" w14:textId="77777777" w:rsidR="0087492E" w:rsidRPr="008F0FC8" w:rsidRDefault="0087492E" w:rsidP="0087492E">
            <w:pPr>
              <w:rPr>
                <w:sz w:val="18"/>
                <w:szCs w:val="18"/>
                <w:lang w:eastAsia="en-AU"/>
              </w:rPr>
            </w:pPr>
            <w:r w:rsidRPr="008F0FC8">
              <w:rPr>
                <w:sz w:val="18"/>
                <w:szCs w:val="18"/>
                <w:lang w:eastAsia="en-AU"/>
              </w:rPr>
              <w:t>n.p.</w:t>
            </w:r>
          </w:p>
        </w:tc>
        <w:tc>
          <w:tcPr>
            <w:tcW w:w="1431" w:type="dxa"/>
            <w:noWrap/>
            <w:hideMark/>
          </w:tcPr>
          <w:p w14:paraId="28B37F3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92456FF"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22A2B55"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6CD4CA6"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D023DF0" w14:textId="77777777" w:rsidR="0087492E" w:rsidRPr="008F0FC8" w:rsidRDefault="0087492E" w:rsidP="0087492E">
            <w:pPr>
              <w:rPr>
                <w:sz w:val="18"/>
                <w:szCs w:val="18"/>
                <w:lang w:eastAsia="en-AU"/>
              </w:rPr>
            </w:pPr>
            <w:r w:rsidRPr="008F0FC8">
              <w:rPr>
                <w:sz w:val="18"/>
                <w:szCs w:val="18"/>
                <w:lang w:eastAsia="en-AU"/>
              </w:rPr>
              <w:t>0</w:t>
            </w:r>
          </w:p>
        </w:tc>
        <w:tc>
          <w:tcPr>
            <w:tcW w:w="1101" w:type="dxa"/>
            <w:noWrap/>
            <w:hideMark/>
          </w:tcPr>
          <w:p w14:paraId="5A0F24E2"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1206E652"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622AD572" w14:textId="77777777" w:rsidTr="008F0FC8">
        <w:trPr>
          <w:trHeight w:val="285"/>
        </w:trPr>
        <w:tc>
          <w:tcPr>
            <w:tcW w:w="633" w:type="dxa"/>
            <w:vMerge/>
            <w:hideMark/>
          </w:tcPr>
          <w:p w14:paraId="005C339D" w14:textId="77777777" w:rsidR="0087492E" w:rsidRPr="008F0FC8" w:rsidRDefault="0087492E">
            <w:pPr>
              <w:rPr>
                <w:sz w:val="18"/>
                <w:szCs w:val="18"/>
                <w:lang w:eastAsia="en-AU"/>
              </w:rPr>
            </w:pPr>
          </w:p>
        </w:tc>
        <w:tc>
          <w:tcPr>
            <w:tcW w:w="1180" w:type="dxa"/>
            <w:vMerge/>
            <w:hideMark/>
          </w:tcPr>
          <w:p w14:paraId="6C34C6AE" w14:textId="77777777" w:rsidR="0087492E" w:rsidRPr="008F0FC8" w:rsidRDefault="0087492E">
            <w:pPr>
              <w:rPr>
                <w:sz w:val="18"/>
                <w:szCs w:val="18"/>
                <w:lang w:eastAsia="en-AU"/>
              </w:rPr>
            </w:pPr>
          </w:p>
        </w:tc>
        <w:tc>
          <w:tcPr>
            <w:tcW w:w="1609" w:type="dxa"/>
            <w:noWrap/>
            <w:hideMark/>
          </w:tcPr>
          <w:p w14:paraId="3FB6E757"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66D5CCA5"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318C031" w14:textId="77777777" w:rsidR="0087492E" w:rsidRPr="008F0FC8" w:rsidRDefault="0087492E" w:rsidP="0087492E">
            <w:pPr>
              <w:rPr>
                <w:sz w:val="18"/>
                <w:szCs w:val="18"/>
                <w:lang w:eastAsia="en-AU"/>
              </w:rPr>
            </w:pPr>
            <w:r w:rsidRPr="008F0FC8">
              <w:rPr>
                <w:sz w:val="18"/>
                <w:szCs w:val="18"/>
                <w:lang w:eastAsia="en-AU"/>
              </w:rPr>
              <w:t>433</w:t>
            </w:r>
          </w:p>
        </w:tc>
        <w:tc>
          <w:tcPr>
            <w:tcW w:w="772" w:type="dxa"/>
            <w:noWrap/>
            <w:hideMark/>
          </w:tcPr>
          <w:p w14:paraId="5791E101" w14:textId="77777777" w:rsidR="0087492E" w:rsidRPr="008F0FC8" w:rsidRDefault="0087492E" w:rsidP="0087492E">
            <w:pPr>
              <w:rPr>
                <w:sz w:val="18"/>
                <w:szCs w:val="18"/>
                <w:lang w:eastAsia="en-AU"/>
              </w:rPr>
            </w:pPr>
            <w:r w:rsidRPr="008F0FC8">
              <w:rPr>
                <w:sz w:val="18"/>
                <w:szCs w:val="18"/>
                <w:lang w:eastAsia="en-AU"/>
              </w:rPr>
              <w:t>11.7</w:t>
            </w:r>
          </w:p>
        </w:tc>
        <w:tc>
          <w:tcPr>
            <w:tcW w:w="1431" w:type="dxa"/>
            <w:noWrap/>
            <w:hideMark/>
          </w:tcPr>
          <w:p w14:paraId="1271CEF7" w14:textId="77777777" w:rsidR="0087492E" w:rsidRPr="008F0FC8" w:rsidRDefault="0087492E" w:rsidP="0087492E">
            <w:pPr>
              <w:rPr>
                <w:sz w:val="18"/>
                <w:szCs w:val="18"/>
                <w:lang w:eastAsia="en-AU"/>
              </w:rPr>
            </w:pPr>
            <w:r w:rsidRPr="008F0FC8">
              <w:rPr>
                <w:sz w:val="18"/>
                <w:szCs w:val="18"/>
                <w:lang w:eastAsia="en-AU"/>
              </w:rPr>
              <w:t>12.8</w:t>
            </w:r>
          </w:p>
        </w:tc>
        <w:tc>
          <w:tcPr>
            <w:tcW w:w="1101" w:type="dxa"/>
            <w:noWrap/>
            <w:hideMark/>
          </w:tcPr>
          <w:p w14:paraId="331D86EA" w14:textId="77777777" w:rsidR="0087492E" w:rsidRPr="008F0FC8" w:rsidRDefault="0087492E" w:rsidP="0087492E">
            <w:pPr>
              <w:rPr>
                <w:sz w:val="18"/>
                <w:szCs w:val="18"/>
                <w:lang w:eastAsia="en-AU"/>
              </w:rPr>
            </w:pPr>
            <w:r w:rsidRPr="008F0FC8">
              <w:rPr>
                <w:sz w:val="18"/>
                <w:szCs w:val="18"/>
                <w:lang w:eastAsia="en-AU"/>
              </w:rPr>
              <w:t>1257</w:t>
            </w:r>
          </w:p>
        </w:tc>
        <w:tc>
          <w:tcPr>
            <w:tcW w:w="1101" w:type="dxa"/>
            <w:noWrap/>
            <w:hideMark/>
          </w:tcPr>
          <w:p w14:paraId="0ECD86CB" w14:textId="77777777" w:rsidR="0087492E" w:rsidRPr="008F0FC8" w:rsidRDefault="0087492E" w:rsidP="0087492E">
            <w:pPr>
              <w:rPr>
                <w:sz w:val="18"/>
                <w:szCs w:val="18"/>
                <w:lang w:eastAsia="en-AU"/>
              </w:rPr>
            </w:pPr>
            <w:r w:rsidRPr="008F0FC8">
              <w:rPr>
                <w:sz w:val="18"/>
                <w:szCs w:val="18"/>
                <w:lang w:eastAsia="en-AU"/>
              </w:rPr>
              <w:t>34.0</w:t>
            </w:r>
          </w:p>
        </w:tc>
        <w:tc>
          <w:tcPr>
            <w:tcW w:w="1101" w:type="dxa"/>
            <w:noWrap/>
            <w:hideMark/>
          </w:tcPr>
          <w:p w14:paraId="7DB8CDAB" w14:textId="77777777" w:rsidR="0087492E" w:rsidRPr="008F0FC8" w:rsidRDefault="0087492E" w:rsidP="0087492E">
            <w:pPr>
              <w:rPr>
                <w:sz w:val="18"/>
                <w:szCs w:val="18"/>
                <w:lang w:eastAsia="en-AU"/>
              </w:rPr>
            </w:pPr>
            <w:r w:rsidRPr="008F0FC8">
              <w:rPr>
                <w:sz w:val="18"/>
                <w:szCs w:val="18"/>
                <w:lang w:eastAsia="en-AU"/>
              </w:rPr>
              <w:t>35.4</w:t>
            </w:r>
          </w:p>
        </w:tc>
        <w:tc>
          <w:tcPr>
            <w:tcW w:w="1101" w:type="dxa"/>
            <w:noWrap/>
            <w:hideMark/>
          </w:tcPr>
          <w:p w14:paraId="35B7149B" w14:textId="77777777" w:rsidR="0087492E" w:rsidRPr="008F0FC8" w:rsidRDefault="0087492E" w:rsidP="0087492E">
            <w:pPr>
              <w:rPr>
                <w:sz w:val="18"/>
                <w:szCs w:val="18"/>
                <w:lang w:eastAsia="en-AU"/>
              </w:rPr>
            </w:pPr>
            <w:r w:rsidRPr="008F0FC8">
              <w:rPr>
                <w:sz w:val="18"/>
                <w:szCs w:val="18"/>
                <w:lang w:eastAsia="en-AU"/>
              </w:rPr>
              <w:t>2007</w:t>
            </w:r>
          </w:p>
        </w:tc>
        <w:tc>
          <w:tcPr>
            <w:tcW w:w="1101" w:type="dxa"/>
            <w:noWrap/>
            <w:hideMark/>
          </w:tcPr>
          <w:p w14:paraId="4B9E3EF9" w14:textId="77777777" w:rsidR="0087492E" w:rsidRPr="008F0FC8" w:rsidRDefault="0087492E" w:rsidP="0087492E">
            <w:pPr>
              <w:rPr>
                <w:sz w:val="18"/>
                <w:szCs w:val="18"/>
                <w:lang w:eastAsia="en-AU"/>
              </w:rPr>
            </w:pPr>
            <w:r w:rsidRPr="008F0FC8">
              <w:rPr>
                <w:sz w:val="18"/>
                <w:szCs w:val="18"/>
                <w:lang w:eastAsia="en-AU"/>
              </w:rPr>
              <w:t>54.3</w:t>
            </w:r>
          </w:p>
        </w:tc>
        <w:tc>
          <w:tcPr>
            <w:tcW w:w="1101" w:type="dxa"/>
            <w:noWrap/>
            <w:hideMark/>
          </w:tcPr>
          <w:p w14:paraId="10E2A6EF" w14:textId="77777777" w:rsidR="0087492E" w:rsidRPr="008F0FC8" w:rsidRDefault="0087492E" w:rsidP="0087492E">
            <w:pPr>
              <w:rPr>
                <w:sz w:val="18"/>
                <w:szCs w:val="18"/>
                <w:lang w:eastAsia="en-AU"/>
              </w:rPr>
            </w:pPr>
            <w:r w:rsidRPr="008F0FC8">
              <w:rPr>
                <w:sz w:val="18"/>
                <w:szCs w:val="18"/>
                <w:lang w:eastAsia="en-AU"/>
              </w:rPr>
              <w:t>51.8</w:t>
            </w:r>
          </w:p>
        </w:tc>
      </w:tr>
      <w:tr w:rsidR="00974654" w:rsidRPr="0087492E" w14:paraId="24EE2D4D" w14:textId="77777777" w:rsidTr="008F0FC8">
        <w:trPr>
          <w:trHeight w:val="285"/>
        </w:trPr>
        <w:tc>
          <w:tcPr>
            <w:tcW w:w="633" w:type="dxa"/>
            <w:vMerge/>
            <w:hideMark/>
          </w:tcPr>
          <w:p w14:paraId="204B6037" w14:textId="77777777" w:rsidR="0087492E" w:rsidRPr="008F0FC8" w:rsidRDefault="0087492E">
            <w:pPr>
              <w:rPr>
                <w:sz w:val="18"/>
                <w:szCs w:val="18"/>
                <w:lang w:eastAsia="en-AU"/>
              </w:rPr>
            </w:pPr>
          </w:p>
        </w:tc>
        <w:tc>
          <w:tcPr>
            <w:tcW w:w="1180" w:type="dxa"/>
            <w:vMerge w:val="restart"/>
            <w:noWrap/>
            <w:hideMark/>
          </w:tcPr>
          <w:p w14:paraId="06B6E3BE" w14:textId="77777777" w:rsidR="0087492E" w:rsidRPr="008F0FC8" w:rsidRDefault="0087492E">
            <w:pPr>
              <w:rPr>
                <w:sz w:val="18"/>
                <w:szCs w:val="18"/>
                <w:lang w:eastAsia="en-AU"/>
              </w:rPr>
            </w:pPr>
            <w:r w:rsidRPr="008F0FC8">
              <w:rPr>
                <w:sz w:val="18"/>
                <w:szCs w:val="18"/>
                <w:lang w:eastAsia="en-AU"/>
              </w:rPr>
              <w:t>ACT</w:t>
            </w:r>
          </w:p>
        </w:tc>
        <w:tc>
          <w:tcPr>
            <w:tcW w:w="1609" w:type="dxa"/>
            <w:noWrap/>
            <w:hideMark/>
          </w:tcPr>
          <w:p w14:paraId="314BA79F"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3E6A500F"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F8E2C5D" w14:textId="77777777" w:rsidR="0087492E" w:rsidRPr="008F0FC8" w:rsidRDefault="0087492E" w:rsidP="0087492E">
            <w:pPr>
              <w:rPr>
                <w:sz w:val="18"/>
                <w:szCs w:val="18"/>
                <w:lang w:eastAsia="en-AU"/>
              </w:rPr>
            </w:pPr>
            <w:r w:rsidRPr="008F0FC8">
              <w:rPr>
                <w:sz w:val="18"/>
                <w:szCs w:val="18"/>
                <w:lang w:eastAsia="en-AU"/>
              </w:rPr>
              <w:t>340</w:t>
            </w:r>
          </w:p>
        </w:tc>
        <w:tc>
          <w:tcPr>
            <w:tcW w:w="772" w:type="dxa"/>
            <w:noWrap/>
            <w:hideMark/>
          </w:tcPr>
          <w:p w14:paraId="5C48A840" w14:textId="77777777" w:rsidR="0087492E" w:rsidRPr="008F0FC8" w:rsidRDefault="0087492E" w:rsidP="0087492E">
            <w:pPr>
              <w:rPr>
                <w:sz w:val="18"/>
                <w:szCs w:val="18"/>
                <w:lang w:eastAsia="en-AU"/>
              </w:rPr>
            </w:pPr>
            <w:r w:rsidRPr="008F0FC8">
              <w:rPr>
                <w:sz w:val="18"/>
                <w:szCs w:val="18"/>
                <w:lang w:eastAsia="en-AU"/>
              </w:rPr>
              <w:t>6.4</w:t>
            </w:r>
          </w:p>
        </w:tc>
        <w:tc>
          <w:tcPr>
            <w:tcW w:w="1431" w:type="dxa"/>
            <w:noWrap/>
            <w:hideMark/>
          </w:tcPr>
          <w:p w14:paraId="6A6B8F7E" w14:textId="77777777" w:rsidR="0087492E" w:rsidRPr="008F0FC8" w:rsidRDefault="0087492E" w:rsidP="0087492E">
            <w:pPr>
              <w:rPr>
                <w:sz w:val="18"/>
                <w:szCs w:val="18"/>
                <w:lang w:eastAsia="en-AU"/>
              </w:rPr>
            </w:pPr>
            <w:r w:rsidRPr="008F0FC8">
              <w:rPr>
                <w:sz w:val="18"/>
                <w:szCs w:val="18"/>
                <w:lang w:eastAsia="en-AU"/>
              </w:rPr>
              <w:t>6.5</w:t>
            </w:r>
          </w:p>
        </w:tc>
        <w:tc>
          <w:tcPr>
            <w:tcW w:w="1101" w:type="dxa"/>
            <w:noWrap/>
            <w:hideMark/>
          </w:tcPr>
          <w:p w14:paraId="3B6CB25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403483D"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CF73DA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405F6C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3DA1854"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0E3F9AC"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6B470640" w14:textId="77777777" w:rsidTr="008F0FC8">
        <w:trPr>
          <w:trHeight w:val="285"/>
        </w:trPr>
        <w:tc>
          <w:tcPr>
            <w:tcW w:w="633" w:type="dxa"/>
            <w:vMerge/>
            <w:hideMark/>
          </w:tcPr>
          <w:p w14:paraId="604CB970" w14:textId="77777777" w:rsidR="0087492E" w:rsidRPr="008F0FC8" w:rsidRDefault="0087492E">
            <w:pPr>
              <w:rPr>
                <w:sz w:val="18"/>
                <w:szCs w:val="18"/>
                <w:lang w:eastAsia="en-AU"/>
              </w:rPr>
            </w:pPr>
          </w:p>
        </w:tc>
        <w:tc>
          <w:tcPr>
            <w:tcW w:w="1180" w:type="dxa"/>
            <w:vMerge/>
            <w:hideMark/>
          </w:tcPr>
          <w:p w14:paraId="7A72EF0D" w14:textId="77777777" w:rsidR="0087492E" w:rsidRPr="008F0FC8" w:rsidRDefault="0087492E">
            <w:pPr>
              <w:rPr>
                <w:sz w:val="18"/>
                <w:szCs w:val="18"/>
                <w:lang w:eastAsia="en-AU"/>
              </w:rPr>
            </w:pPr>
          </w:p>
        </w:tc>
        <w:tc>
          <w:tcPr>
            <w:tcW w:w="1609" w:type="dxa"/>
            <w:noWrap/>
            <w:hideMark/>
          </w:tcPr>
          <w:p w14:paraId="2649BF1C"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76355289"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6AC48E7" w14:textId="77777777" w:rsidR="0087492E" w:rsidRPr="008F0FC8" w:rsidRDefault="0087492E" w:rsidP="0087492E">
            <w:pPr>
              <w:rPr>
                <w:sz w:val="18"/>
                <w:szCs w:val="18"/>
                <w:lang w:eastAsia="en-AU"/>
              </w:rPr>
            </w:pPr>
            <w:r w:rsidRPr="008F0FC8">
              <w:rPr>
                <w:sz w:val="18"/>
                <w:szCs w:val="18"/>
                <w:lang w:eastAsia="en-AU"/>
              </w:rPr>
              <w:t>32</w:t>
            </w:r>
          </w:p>
        </w:tc>
        <w:tc>
          <w:tcPr>
            <w:tcW w:w="772" w:type="dxa"/>
            <w:noWrap/>
            <w:hideMark/>
          </w:tcPr>
          <w:p w14:paraId="4A75BEED"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222A716D" w14:textId="77777777" w:rsidR="0087492E" w:rsidRPr="008F0FC8" w:rsidRDefault="0087492E" w:rsidP="0087492E">
            <w:pPr>
              <w:rPr>
                <w:sz w:val="18"/>
                <w:szCs w:val="18"/>
                <w:lang w:eastAsia="en-AU"/>
              </w:rPr>
            </w:pPr>
            <w:r w:rsidRPr="008F0FC8">
              <w:rPr>
                <w:sz w:val="18"/>
                <w:szCs w:val="18"/>
                <w:lang w:eastAsia="en-AU"/>
              </w:rPr>
              <w:t>1.0</w:t>
            </w:r>
          </w:p>
        </w:tc>
        <w:tc>
          <w:tcPr>
            <w:tcW w:w="1101" w:type="dxa"/>
            <w:noWrap/>
            <w:hideMark/>
          </w:tcPr>
          <w:p w14:paraId="514E2894"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E77A8A2"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F8D13CA"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23CE40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505C559"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970E67D"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03B19F72" w14:textId="77777777" w:rsidTr="008F0FC8">
        <w:trPr>
          <w:trHeight w:val="285"/>
        </w:trPr>
        <w:tc>
          <w:tcPr>
            <w:tcW w:w="633" w:type="dxa"/>
            <w:vMerge/>
            <w:hideMark/>
          </w:tcPr>
          <w:p w14:paraId="1EC7B1F9" w14:textId="77777777" w:rsidR="0087492E" w:rsidRPr="008F0FC8" w:rsidRDefault="0087492E">
            <w:pPr>
              <w:rPr>
                <w:sz w:val="18"/>
                <w:szCs w:val="18"/>
                <w:lang w:eastAsia="en-AU"/>
              </w:rPr>
            </w:pPr>
          </w:p>
        </w:tc>
        <w:tc>
          <w:tcPr>
            <w:tcW w:w="1180" w:type="dxa"/>
            <w:vMerge/>
            <w:hideMark/>
          </w:tcPr>
          <w:p w14:paraId="6E036682" w14:textId="77777777" w:rsidR="0087492E" w:rsidRPr="008F0FC8" w:rsidRDefault="0087492E">
            <w:pPr>
              <w:rPr>
                <w:sz w:val="18"/>
                <w:szCs w:val="18"/>
                <w:lang w:eastAsia="en-AU"/>
              </w:rPr>
            </w:pPr>
          </w:p>
        </w:tc>
        <w:tc>
          <w:tcPr>
            <w:tcW w:w="1609" w:type="dxa"/>
            <w:noWrap/>
            <w:hideMark/>
          </w:tcPr>
          <w:p w14:paraId="13808D41"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45B7AC30"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2558268" w14:textId="77777777" w:rsidR="0087492E" w:rsidRPr="008F0FC8" w:rsidRDefault="0087492E" w:rsidP="0087492E">
            <w:pPr>
              <w:rPr>
                <w:sz w:val="18"/>
                <w:szCs w:val="18"/>
                <w:lang w:eastAsia="en-AU"/>
              </w:rPr>
            </w:pPr>
            <w:r w:rsidRPr="008F0FC8">
              <w:rPr>
                <w:sz w:val="18"/>
                <w:szCs w:val="18"/>
                <w:lang w:eastAsia="en-AU"/>
              </w:rPr>
              <w:t>373</w:t>
            </w:r>
          </w:p>
        </w:tc>
        <w:tc>
          <w:tcPr>
            <w:tcW w:w="772" w:type="dxa"/>
            <w:noWrap/>
            <w:hideMark/>
          </w:tcPr>
          <w:p w14:paraId="1578A8E0" w14:textId="77777777" w:rsidR="0087492E" w:rsidRPr="008F0FC8" w:rsidRDefault="0087492E" w:rsidP="0087492E">
            <w:pPr>
              <w:rPr>
                <w:sz w:val="18"/>
                <w:szCs w:val="18"/>
                <w:lang w:eastAsia="en-AU"/>
              </w:rPr>
            </w:pPr>
            <w:r w:rsidRPr="008F0FC8">
              <w:rPr>
                <w:sz w:val="18"/>
                <w:szCs w:val="18"/>
                <w:lang w:eastAsia="en-AU"/>
              </w:rPr>
              <w:t>7.0</w:t>
            </w:r>
          </w:p>
        </w:tc>
        <w:tc>
          <w:tcPr>
            <w:tcW w:w="1431" w:type="dxa"/>
            <w:noWrap/>
            <w:hideMark/>
          </w:tcPr>
          <w:p w14:paraId="50F34BBA" w14:textId="77777777" w:rsidR="0087492E" w:rsidRPr="008F0FC8" w:rsidRDefault="0087492E" w:rsidP="0087492E">
            <w:pPr>
              <w:rPr>
                <w:sz w:val="18"/>
                <w:szCs w:val="18"/>
                <w:lang w:eastAsia="en-AU"/>
              </w:rPr>
            </w:pPr>
            <w:r w:rsidRPr="008F0FC8">
              <w:rPr>
                <w:sz w:val="18"/>
                <w:szCs w:val="18"/>
                <w:lang w:eastAsia="en-AU"/>
              </w:rPr>
              <w:t>7.5</w:t>
            </w:r>
          </w:p>
        </w:tc>
        <w:tc>
          <w:tcPr>
            <w:tcW w:w="1101" w:type="dxa"/>
            <w:noWrap/>
            <w:hideMark/>
          </w:tcPr>
          <w:p w14:paraId="20ACFACF" w14:textId="77777777" w:rsidR="0087492E" w:rsidRPr="008F0FC8" w:rsidRDefault="0087492E" w:rsidP="0087492E">
            <w:pPr>
              <w:rPr>
                <w:sz w:val="18"/>
                <w:szCs w:val="18"/>
                <w:lang w:eastAsia="en-AU"/>
              </w:rPr>
            </w:pPr>
            <w:r w:rsidRPr="008F0FC8">
              <w:rPr>
                <w:sz w:val="18"/>
                <w:szCs w:val="18"/>
                <w:lang w:eastAsia="en-AU"/>
              </w:rPr>
              <w:t>1447</w:t>
            </w:r>
          </w:p>
        </w:tc>
        <w:tc>
          <w:tcPr>
            <w:tcW w:w="1101" w:type="dxa"/>
            <w:noWrap/>
            <w:hideMark/>
          </w:tcPr>
          <w:p w14:paraId="271EA1AE" w14:textId="77777777" w:rsidR="0087492E" w:rsidRPr="008F0FC8" w:rsidRDefault="0087492E" w:rsidP="0087492E">
            <w:pPr>
              <w:rPr>
                <w:sz w:val="18"/>
                <w:szCs w:val="18"/>
                <w:lang w:eastAsia="en-AU"/>
              </w:rPr>
            </w:pPr>
            <w:r w:rsidRPr="008F0FC8">
              <w:rPr>
                <w:sz w:val="18"/>
                <w:szCs w:val="18"/>
                <w:lang w:eastAsia="en-AU"/>
              </w:rPr>
              <w:t>27.1</w:t>
            </w:r>
          </w:p>
        </w:tc>
        <w:tc>
          <w:tcPr>
            <w:tcW w:w="1101" w:type="dxa"/>
            <w:noWrap/>
            <w:hideMark/>
          </w:tcPr>
          <w:p w14:paraId="5D2D58D1" w14:textId="77777777" w:rsidR="0087492E" w:rsidRPr="008F0FC8" w:rsidRDefault="0087492E" w:rsidP="0087492E">
            <w:pPr>
              <w:rPr>
                <w:sz w:val="18"/>
                <w:szCs w:val="18"/>
                <w:lang w:eastAsia="en-AU"/>
              </w:rPr>
            </w:pPr>
            <w:r w:rsidRPr="008F0FC8">
              <w:rPr>
                <w:sz w:val="18"/>
                <w:szCs w:val="18"/>
                <w:lang w:eastAsia="en-AU"/>
              </w:rPr>
              <w:t>28.7</w:t>
            </w:r>
          </w:p>
        </w:tc>
        <w:tc>
          <w:tcPr>
            <w:tcW w:w="1101" w:type="dxa"/>
            <w:noWrap/>
            <w:hideMark/>
          </w:tcPr>
          <w:p w14:paraId="2FB52424" w14:textId="77777777" w:rsidR="0087492E" w:rsidRPr="008F0FC8" w:rsidRDefault="0087492E" w:rsidP="0087492E">
            <w:pPr>
              <w:rPr>
                <w:sz w:val="18"/>
                <w:szCs w:val="18"/>
                <w:lang w:eastAsia="en-AU"/>
              </w:rPr>
            </w:pPr>
            <w:r w:rsidRPr="008F0FC8">
              <w:rPr>
                <w:sz w:val="18"/>
                <w:szCs w:val="18"/>
                <w:lang w:eastAsia="en-AU"/>
              </w:rPr>
              <w:t>3519</w:t>
            </w:r>
          </w:p>
        </w:tc>
        <w:tc>
          <w:tcPr>
            <w:tcW w:w="1101" w:type="dxa"/>
            <w:noWrap/>
            <w:hideMark/>
          </w:tcPr>
          <w:p w14:paraId="5338473A" w14:textId="77777777" w:rsidR="0087492E" w:rsidRPr="008F0FC8" w:rsidRDefault="0087492E" w:rsidP="0087492E">
            <w:pPr>
              <w:rPr>
                <w:sz w:val="18"/>
                <w:szCs w:val="18"/>
                <w:lang w:eastAsia="en-AU"/>
              </w:rPr>
            </w:pPr>
            <w:r w:rsidRPr="008F0FC8">
              <w:rPr>
                <w:sz w:val="18"/>
                <w:szCs w:val="18"/>
                <w:lang w:eastAsia="en-AU"/>
              </w:rPr>
              <w:t>65.9</w:t>
            </w:r>
          </w:p>
        </w:tc>
        <w:tc>
          <w:tcPr>
            <w:tcW w:w="1101" w:type="dxa"/>
            <w:noWrap/>
            <w:hideMark/>
          </w:tcPr>
          <w:p w14:paraId="31116738" w14:textId="77777777" w:rsidR="0087492E" w:rsidRPr="008F0FC8" w:rsidRDefault="0087492E" w:rsidP="0087492E">
            <w:pPr>
              <w:rPr>
                <w:sz w:val="18"/>
                <w:szCs w:val="18"/>
                <w:lang w:eastAsia="en-AU"/>
              </w:rPr>
            </w:pPr>
            <w:r w:rsidRPr="008F0FC8">
              <w:rPr>
                <w:sz w:val="18"/>
                <w:szCs w:val="18"/>
                <w:lang w:eastAsia="en-AU"/>
              </w:rPr>
              <w:t>63.8</w:t>
            </w:r>
          </w:p>
        </w:tc>
      </w:tr>
      <w:tr w:rsidR="00974654" w:rsidRPr="0087492E" w14:paraId="5527D07D" w14:textId="77777777" w:rsidTr="008F0FC8">
        <w:trPr>
          <w:trHeight w:val="285"/>
        </w:trPr>
        <w:tc>
          <w:tcPr>
            <w:tcW w:w="633" w:type="dxa"/>
            <w:vMerge w:val="restart"/>
            <w:noWrap/>
            <w:hideMark/>
          </w:tcPr>
          <w:p w14:paraId="503E928F" w14:textId="77777777" w:rsidR="0087492E" w:rsidRPr="008F0FC8" w:rsidRDefault="0087492E">
            <w:pPr>
              <w:rPr>
                <w:sz w:val="18"/>
                <w:szCs w:val="18"/>
                <w:lang w:eastAsia="en-AU"/>
              </w:rPr>
            </w:pPr>
            <w:r w:rsidRPr="008F0FC8">
              <w:rPr>
                <w:sz w:val="18"/>
                <w:szCs w:val="18"/>
                <w:lang w:eastAsia="en-AU"/>
              </w:rPr>
              <w:t>2021</w:t>
            </w:r>
          </w:p>
        </w:tc>
        <w:tc>
          <w:tcPr>
            <w:tcW w:w="1180" w:type="dxa"/>
            <w:vMerge w:val="restart"/>
            <w:noWrap/>
            <w:hideMark/>
          </w:tcPr>
          <w:p w14:paraId="0B894FFE" w14:textId="77777777" w:rsidR="0087492E" w:rsidRPr="008F0FC8" w:rsidRDefault="0087492E">
            <w:pPr>
              <w:rPr>
                <w:sz w:val="18"/>
                <w:szCs w:val="18"/>
                <w:lang w:eastAsia="en-AU"/>
              </w:rPr>
            </w:pPr>
            <w:r w:rsidRPr="008F0FC8">
              <w:rPr>
                <w:sz w:val="18"/>
                <w:szCs w:val="18"/>
                <w:lang w:eastAsia="en-AU"/>
              </w:rPr>
              <w:t>NSW</w:t>
            </w:r>
          </w:p>
        </w:tc>
        <w:tc>
          <w:tcPr>
            <w:tcW w:w="1609" w:type="dxa"/>
            <w:noWrap/>
            <w:hideMark/>
          </w:tcPr>
          <w:p w14:paraId="2DCE8729"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6723F919"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A181FAD" w14:textId="77777777" w:rsidR="0087492E" w:rsidRPr="008F0FC8" w:rsidRDefault="0087492E" w:rsidP="0087492E">
            <w:pPr>
              <w:rPr>
                <w:sz w:val="18"/>
                <w:szCs w:val="18"/>
                <w:lang w:eastAsia="en-AU"/>
              </w:rPr>
            </w:pPr>
            <w:r w:rsidRPr="008F0FC8">
              <w:rPr>
                <w:sz w:val="18"/>
                <w:szCs w:val="18"/>
                <w:lang w:eastAsia="en-AU"/>
              </w:rPr>
              <w:t>6905</w:t>
            </w:r>
          </w:p>
        </w:tc>
        <w:tc>
          <w:tcPr>
            <w:tcW w:w="772" w:type="dxa"/>
            <w:noWrap/>
            <w:hideMark/>
          </w:tcPr>
          <w:p w14:paraId="3A8429C2" w14:textId="77777777" w:rsidR="0087492E" w:rsidRPr="008F0FC8" w:rsidRDefault="0087492E" w:rsidP="0087492E">
            <w:pPr>
              <w:rPr>
                <w:sz w:val="18"/>
                <w:szCs w:val="18"/>
                <w:lang w:eastAsia="en-AU"/>
              </w:rPr>
            </w:pPr>
            <w:r w:rsidRPr="008F0FC8">
              <w:rPr>
                <w:sz w:val="18"/>
                <w:szCs w:val="18"/>
                <w:lang w:eastAsia="en-AU"/>
              </w:rPr>
              <w:t>6.8</w:t>
            </w:r>
          </w:p>
        </w:tc>
        <w:tc>
          <w:tcPr>
            <w:tcW w:w="1431" w:type="dxa"/>
            <w:noWrap/>
            <w:hideMark/>
          </w:tcPr>
          <w:p w14:paraId="7B42BF41" w14:textId="77777777" w:rsidR="0087492E" w:rsidRPr="008F0FC8" w:rsidRDefault="0087492E" w:rsidP="0087492E">
            <w:pPr>
              <w:rPr>
                <w:sz w:val="18"/>
                <w:szCs w:val="18"/>
                <w:lang w:eastAsia="en-AU"/>
              </w:rPr>
            </w:pPr>
            <w:r w:rsidRPr="008F0FC8">
              <w:rPr>
                <w:sz w:val="18"/>
                <w:szCs w:val="18"/>
                <w:lang w:eastAsia="en-AU"/>
              </w:rPr>
              <w:t>7.4</w:t>
            </w:r>
          </w:p>
        </w:tc>
        <w:tc>
          <w:tcPr>
            <w:tcW w:w="1101" w:type="dxa"/>
            <w:noWrap/>
            <w:hideMark/>
          </w:tcPr>
          <w:p w14:paraId="4AB02144" w14:textId="77777777" w:rsidR="0087492E" w:rsidRPr="008F0FC8" w:rsidRDefault="0087492E" w:rsidP="0087492E">
            <w:pPr>
              <w:rPr>
                <w:sz w:val="18"/>
                <w:szCs w:val="18"/>
                <w:lang w:eastAsia="en-AU"/>
              </w:rPr>
            </w:pPr>
            <w:r w:rsidRPr="008F0FC8">
              <w:rPr>
                <w:sz w:val="18"/>
                <w:szCs w:val="18"/>
                <w:lang w:eastAsia="en-AU"/>
              </w:rPr>
              <w:t>28357</w:t>
            </w:r>
          </w:p>
        </w:tc>
        <w:tc>
          <w:tcPr>
            <w:tcW w:w="1101" w:type="dxa"/>
            <w:noWrap/>
            <w:hideMark/>
          </w:tcPr>
          <w:p w14:paraId="61F902E5" w14:textId="77777777" w:rsidR="0087492E" w:rsidRPr="008F0FC8" w:rsidRDefault="0087492E" w:rsidP="0087492E">
            <w:pPr>
              <w:rPr>
                <w:sz w:val="18"/>
                <w:szCs w:val="18"/>
                <w:lang w:eastAsia="en-AU"/>
              </w:rPr>
            </w:pPr>
            <w:r w:rsidRPr="008F0FC8">
              <w:rPr>
                <w:sz w:val="18"/>
                <w:szCs w:val="18"/>
                <w:lang w:eastAsia="en-AU"/>
              </w:rPr>
              <w:t>28.1</w:t>
            </w:r>
          </w:p>
        </w:tc>
        <w:tc>
          <w:tcPr>
            <w:tcW w:w="1101" w:type="dxa"/>
            <w:noWrap/>
            <w:hideMark/>
          </w:tcPr>
          <w:p w14:paraId="28F0F930" w14:textId="77777777" w:rsidR="0087492E" w:rsidRPr="008F0FC8" w:rsidRDefault="0087492E" w:rsidP="0087492E">
            <w:pPr>
              <w:rPr>
                <w:sz w:val="18"/>
                <w:szCs w:val="18"/>
                <w:lang w:eastAsia="en-AU"/>
              </w:rPr>
            </w:pPr>
            <w:r w:rsidRPr="008F0FC8">
              <w:rPr>
                <w:sz w:val="18"/>
                <w:szCs w:val="18"/>
                <w:lang w:eastAsia="en-AU"/>
              </w:rPr>
              <w:t>28.3</w:t>
            </w:r>
          </w:p>
        </w:tc>
        <w:tc>
          <w:tcPr>
            <w:tcW w:w="1101" w:type="dxa"/>
            <w:noWrap/>
            <w:hideMark/>
          </w:tcPr>
          <w:p w14:paraId="3F9472CA" w14:textId="77777777" w:rsidR="0087492E" w:rsidRPr="008F0FC8" w:rsidRDefault="0087492E" w:rsidP="0087492E">
            <w:pPr>
              <w:rPr>
                <w:sz w:val="18"/>
                <w:szCs w:val="18"/>
                <w:lang w:eastAsia="en-AU"/>
              </w:rPr>
            </w:pPr>
            <w:r w:rsidRPr="008F0FC8">
              <w:rPr>
                <w:sz w:val="18"/>
                <w:szCs w:val="18"/>
                <w:lang w:eastAsia="en-AU"/>
              </w:rPr>
              <w:t>65108</w:t>
            </w:r>
          </w:p>
        </w:tc>
        <w:tc>
          <w:tcPr>
            <w:tcW w:w="1101" w:type="dxa"/>
            <w:noWrap/>
            <w:hideMark/>
          </w:tcPr>
          <w:p w14:paraId="3D048CBE" w14:textId="77777777" w:rsidR="0087492E" w:rsidRPr="008F0FC8" w:rsidRDefault="0087492E" w:rsidP="0087492E">
            <w:pPr>
              <w:rPr>
                <w:sz w:val="18"/>
                <w:szCs w:val="18"/>
                <w:lang w:eastAsia="en-AU"/>
              </w:rPr>
            </w:pPr>
            <w:r w:rsidRPr="008F0FC8">
              <w:rPr>
                <w:sz w:val="18"/>
                <w:szCs w:val="18"/>
                <w:lang w:eastAsia="en-AU"/>
              </w:rPr>
              <w:t>64.4</w:t>
            </w:r>
          </w:p>
        </w:tc>
        <w:tc>
          <w:tcPr>
            <w:tcW w:w="1101" w:type="dxa"/>
            <w:noWrap/>
            <w:hideMark/>
          </w:tcPr>
          <w:p w14:paraId="72983B4C" w14:textId="77777777" w:rsidR="0087492E" w:rsidRPr="008F0FC8" w:rsidRDefault="0087492E" w:rsidP="0087492E">
            <w:pPr>
              <w:rPr>
                <w:sz w:val="18"/>
                <w:szCs w:val="18"/>
                <w:lang w:eastAsia="en-AU"/>
              </w:rPr>
            </w:pPr>
            <w:r w:rsidRPr="008F0FC8">
              <w:rPr>
                <w:sz w:val="18"/>
                <w:szCs w:val="18"/>
                <w:lang w:eastAsia="en-AU"/>
              </w:rPr>
              <w:t>63.4</w:t>
            </w:r>
          </w:p>
        </w:tc>
      </w:tr>
      <w:tr w:rsidR="00974654" w:rsidRPr="0087492E" w14:paraId="4CD8904E" w14:textId="77777777" w:rsidTr="008F0FC8">
        <w:trPr>
          <w:trHeight w:val="285"/>
        </w:trPr>
        <w:tc>
          <w:tcPr>
            <w:tcW w:w="633" w:type="dxa"/>
            <w:vMerge/>
            <w:hideMark/>
          </w:tcPr>
          <w:p w14:paraId="73762B3E" w14:textId="77777777" w:rsidR="0087492E" w:rsidRPr="008F0FC8" w:rsidRDefault="0087492E">
            <w:pPr>
              <w:rPr>
                <w:sz w:val="18"/>
                <w:szCs w:val="18"/>
                <w:lang w:eastAsia="en-AU"/>
              </w:rPr>
            </w:pPr>
          </w:p>
        </w:tc>
        <w:tc>
          <w:tcPr>
            <w:tcW w:w="1180" w:type="dxa"/>
            <w:vMerge/>
            <w:hideMark/>
          </w:tcPr>
          <w:p w14:paraId="1765CF94" w14:textId="77777777" w:rsidR="0087492E" w:rsidRPr="008F0FC8" w:rsidRDefault="0087492E">
            <w:pPr>
              <w:rPr>
                <w:sz w:val="18"/>
                <w:szCs w:val="18"/>
                <w:lang w:eastAsia="en-AU"/>
              </w:rPr>
            </w:pPr>
          </w:p>
        </w:tc>
        <w:tc>
          <w:tcPr>
            <w:tcW w:w="1609" w:type="dxa"/>
            <w:noWrap/>
            <w:hideMark/>
          </w:tcPr>
          <w:p w14:paraId="37D92387"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2034C5D1"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3959940" w14:textId="77777777" w:rsidR="0087492E" w:rsidRPr="008F0FC8" w:rsidRDefault="0087492E" w:rsidP="0087492E">
            <w:pPr>
              <w:rPr>
                <w:sz w:val="18"/>
                <w:szCs w:val="18"/>
                <w:lang w:eastAsia="en-AU"/>
              </w:rPr>
            </w:pPr>
            <w:r w:rsidRPr="008F0FC8">
              <w:rPr>
                <w:sz w:val="18"/>
                <w:szCs w:val="18"/>
                <w:lang w:eastAsia="en-AU"/>
              </w:rPr>
              <w:t>554</w:t>
            </w:r>
          </w:p>
        </w:tc>
        <w:tc>
          <w:tcPr>
            <w:tcW w:w="772" w:type="dxa"/>
            <w:noWrap/>
            <w:hideMark/>
          </w:tcPr>
          <w:p w14:paraId="3D24FA2D" w14:textId="77777777" w:rsidR="0087492E" w:rsidRPr="008F0FC8" w:rsidRDefault="0087492E" w:rsidP="0087492E">
            <w:pPr>
              <w:rPr>
                <w:sz w:val="18"/>
                <w:szCs w:val="18"/>
                <w:lang w:eastAsia="en-AU"/>
              </w:rPr>
            </w:pPr>
            <w:r w:rsidRPr="008F0FC8">
              <w:rPr>
                <w:sz w:val="18"/>
                <w:szCs w:val="18"/>
                <w:lang w:eastAsia="en-AU"/>
              </w:rPr>
              <w:t>0.5</w:t>
            </w:r>
          </w:p>
        </w:tc>
        <w:tc>
          <w:tcPr>
            <w:tcW w:w="1431" w:type="dxa"/>
            <w:noWrap/>
            <w:hideMark/>
          </w:tcPr>
          <w:p w14:paraId="4E9E6697" w14:textId="77777777" w:rsidR="0087492E" w:rsidRPr="008F0FC8" w:rsidRDefault="0087492E" w:rsidP="0087492E">
            <w:pPr>
              <w:rPr>
                <w:sz w:val="18"/>
                <w:szCs w:val="18"/>
                <w:lang w:eastAsia="en-AU"/>
              </w:rPr>
            </w:pPr>
            <w:r w:rsidRPr="008F0FC8">
              <w:rPr>
                <w:sz w:val="18"/>
                <w:szCs w:val="18"/>
                <w:lang w:eastAsia="en-AU"/>
              </w:rPr>
              <w:t>0.7</w:t>
            </w:r>
          </w:p>
        </w:tc>
        <w:tc>
          <w:tcPr>
            <w:tcW w:w="1101" w:type="dxa"/>
            <w:noWrap/>
            <w:hideMark/>
          </w:tcPr>
          <w:p w14:paraId="2DD28B52" w14:textId="77777777" w:rsidR="0087492E" w:rsidRPr="008F0FC8" w:rsidRDefault="0087492E" w:rsidP="0087492E">
            <w:pPr>
              <w:rPr>
                <w:sz w:val="18"/>
                <w:szCs w:val="18"/>
                <w:lang w:eastAsia="en-AU"/>
              </w:rPr>
            </w:pPr>
            <w:r w:rsidRPr="008F0FC8">
              <w:rPr>
                <w:sz w:val="18"/>
                <w:szCs w:val="18"/>
                <w:lang w:eastAsia="en-AU"/>
              </w:rPr>
              <w:t>56</w:t>
            </w:r>
          </w:p>
        </w:tc>
        <w:tc>
          <w:tcPr>
            <w:tcW w:w="1101" w:type="dxa"/>
            <w:noWrap/>
            <w:hideMark/>
          </w:tcPr>
          <w:p w14:paraId="013781D0"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497BC4CE"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2C39EE2D" w14:textId="77777777" w:rsidR="0087492E" w:rsidRPr="008F0FC8" w:rsidRDefault="0087492E" w:rsidP="0087492E">
            <w:pPr>
              <w:rPr>
                <w:sz w:val="18"/>
                <w:szCs w:val="18"/>
                <w:lang w:eastAsia="en-AU"/>
              </w:rPr>
            </w:pPr>
            <w:r w:rsidRPr="008F0FC8">
              <w:rPr>
                <w:sz w:val="18"/>
                <w:szCs w:val="18"/>
                <w:lang w:eastAsia="en-AU"/>
              </w:rPr>
              <w:t>34</w:t>
            </w:r>
          </w:p>
        </w:tc>
        <w:tc>
          <w:tcPr>
            <w:tcW w:w="1101" w:type="dxa"/>
            <w:noWrap/>
            <w:hideMark/>
          </w:tcPr>
          <w:p w14:paraId="45730366"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68562BBB"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7282BB51" w14:textId="77777777" w:rsidTr="008F0FC8">
        <w:trPr>
          <w:trHeight w:val="285"/>
        </w:trPr>
        <w:tc>
          <w:tcPr>
            <w:tcW w:w="633" w:type="dxa"/>
            <w:vMerge/>
            <w:hideMark/>
          </w:tcPr>
          <w:p w14:paraId="2B24E557" w14:textId="77777777" w:rsidR="0087492E" w:rsidRPr="008F0FC8" w:rsidRDefault="0087492E">
            <w:pPr>
              <w:rPr>
                <w:sz w:val="18"/>
                <w:szCs w:val="18"/>
                <w:lang w:eastAsia="en-AU"/>
              </w:rPr>
            </w:pPr>
          </w:p>
        </w:tc>
        <w:tc>
          <w:tcPr>
            <w:tcW w:w="1180" w:type="dxa"/>
            <w:vMerge/>
            <w:hideMark/>
          </w:tcPr>
          <w:p w14:paraId="417F0EC0" w14:textId="77777777" w:rsidR="0087492E" w:rsidRPr="008F0FC8" w:rsidRDefault="0087492E">
            <w:pPr>
              <w:rPr>
                <w:sz w:val="18"/>
                <w:szCs w:val="18"/>
                <w:lang w:eastAsia="en-AU"/>
              </w:rPr>
            </w:pPr>
          </w:p>
        </w:tc>
        <w:tc>
          <w:tcPr>
            <w:tcW w:w="1609" w:type="dxa"/>
            <w:noWrap/>
            <w:hideMark/>
          </w:tcPr>
          <w:p w14:paraId="4265B4EA"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52DA54B1"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CEFE26B" w14:textId="77777777" w:rsidR="0087492E" w:rsidRPr="008F0FC8" w:rsidRDefault="0087492E" w:rsidP="0087492E">
            <w:pPr>
              <w:rPr>
                <w:sz w:val="18"/>
                <w:szCs w:val="18"/>
                <w:lang w:eastAsia="en-AU"/>
              </w:rPr>
            </w:pPr>
            <w:r w:rsidRPr="008F0FC8">
              <w:rPr>
                <w:sz w:val="18"/>
                <w:szCs w:val="18"/>
                <w:lang w:eastAsia="en-AU"/>
              </w:rPr>
              <w:t>7483</w:t>
            </w:r>
          </w:p>
        </w:tc>
        <w:tc>
          <w:tcPr>
            <w:tcW w:w="772" w:type="dxa"/>
            <w:noWrap/>
            <w:hideMark/>
          </w:tcPr>
          <w:p w14:paraId="39CDEDBA" w14:textId="77777777" w:rsidR="0087492E" w:rsidRPr="008F0FC8" w:rsidRDefault="0087492E" w:rsidP="0087492E">
            <w:pPr>
              <w:rPr>
                <w:sz w:val="18"/>
                <w:szCs w:val="18"/>
                <w:lang w:eastAsia="en-AU"/>
              </w:rPr>
            </w:pPr>
            <w:r w:rsidRPr="008F0FC8">
              <w:rPr>
                <w:sz w:val="18"/>
                <w:szCs w:val="18"/>
                <w:lang w:eastAsia="en-AU"/>
              </w:rPr>
              <w:t>7.4</w:t>
            </w:r>
          </w:p>
        </w:tc>
        <w:tc>
          <w:tcPr>
            <w:tcW w:w="1431" w:type="dxa"/>
            <w:noWrap/>
            <w:hideMark/>
          </w:tcPr>
          <w:p w14:paraId="2C25BDA8" w14:textId="77777777" w:rsidR="0087492E" w:rsidRPr="008F0FC8" w:rsidRDefault="0087492E" w:rsidP="0087492E">
            <w:pPr>
              <w:rPr>
                <w:sz w:val="18"/>
                <w:szCs w:val="18"/>
                <w:lang w:eastAsia="en-AU"/>
              </w:rPr>
            </w:pPr>
            <w:r w:rsidRPr="008F0FC8">
              <w:rPr>
                <w:sz w:val="18"/>
                <w:szCs w:val="18"/>
                <w:lang w:eastAsia="en-AU"/>
              </w:rPr>
              <w:t>8.1</w:t>
            </w:r>
          </w:p>
        </w:tc>
        <w:tc>
          <w:tcPr>
            <w:tcW w:w="1101" w:type="dxa"/>
            <w:noWrap/>
            <w:hideMark/>
          </w:tcPr>
          <w:p w14:paraId="3EE99BA4" w14:textId="77777777" w:rsidR="0087492E" w:rsidRPr="008F0FC8" w:rsidRDefault="0087492E" w:rsidP="0087492E">
            <w:pPr>
              <w:rPr>
                <w:sz w:val="18"/>
                <w:szCs w:val="18"/>
                <w:lang w:eastAsia="en-AU"/>
              </w:rPr>
            </w:pPr>
            <w:r w:rsidRPr="008F0FC8">
              <w:rPr>
                <w:sz w:val="18"/>
                <w:szCs w:val="18"/>
                <w:lang w:eastAsia="en-AU"/>
              </w:rPr>
              <w:t>28423</w:t>
            </w:r>
          </w:p>
        </w:tc>
        <w:tc>
          <w:tcPr>
            <w:tcW w:w="1101" w:type="dxa"/>
            <w:noWrap/>
            <w:hideMark/>
          </w:tcPr>
          <w:p w14:paraId="2304B29B" w14:textId="77777777" w:rsidR="0087492E" w:rsidRPr="008F0FC8" w:rsidRDefault="0087492E" w:rsidP="0087492E">
            <w:pPr>
              <w:rPr>
                <w:sz w:val="18"/>
                <w:szCs w:val="18"/>
                <w:lang w:eastAsia="en-AU"/>
              </w:rPr>
            </w:pPr>
            <w:r w:rsidRPr="008F0FC8">
              <w:rPr>
                <w:sz w:val="18"/>
                <w:szCs w:val="18"/>
                <w:lang w:eastAsia="en-AU"/>
              </w:rPr>
              <w:t>28.1</w:t>
            </w:r>
          </w:p>
        </w:tc>
        <w:tc>
          <w:tcPr>
            <w:tcW w:w="1101" w:type="dxa"/>
            <w:noWrap/>
            <w:hideMark/>
          </w:tcPr>
          <w:p w14:paraId="0644977D" w14:textId="77777777" w:rsidR="0087492E" w:rsidRPr="008F0FC8" w:rsidRDefault="0087492E" w:rsidP="0087492E">
            <w:pPr>
              <w:rPr>
                <w:sz w:val="18"/>
                <w:szCs w:val="18"/>
                <w:lang w:eastAsia="en-AU"/>
              </w:rPr>
            </w:pPr>
            <w:r w:rsidRPr="008F0FC8">
              <w:rPr>
                <w:sz w:val="18"/>
                <w:szCs w:val="18"/>
                <w:lang w:eastAsia="en-AU"/>
              </w:rPr>
              <w:t>28.4</w:t>
            </w:r>
          </w:p>
        </w:tc>
        <w:tc>
          <w:tcPr>
            <w:tcW w:w="1101" w:type="dxa"/>
            <w:noWrap/>
            <w:hideMark/>
          </w:tcPr>
          <w:p w14:paraId="10744C36" w14:textId="77777777" w:rsidR="0087492E" w:rsidRPr="008F0FC8" w:rsidRDefault="0087492E" w:rsidP="0087492E">
            <w:pPr>
              <w:rPr>
                <w:sz w:val="18"/>
                <w:szCs w:val="18"/>
                <w:lang w:eastAsia="en-AU"/>
              </w:rPr>
            </w:pPr>
            <w:r w:rsidRPr="008F0FC8">
              <w:rPr>
                <w:sz w:val="18"/>
                <w:szCs w:val="18"/>
                <w:lang w:eastAsia="en-AU"/>
              </w:rPr>
              <w:t>65156</w:t>
            </w:r>
          </w:p>
        </w:tc>
        <w:tc>
          <w:tcPr>
            <w:tcW w:w="1101" w:type="dxa"/>
            <w:noWrap/>
            <w:hideMark/>
          </w:tcPr>
          <w:p w14:paraId="589C7720" w14:textId="77777777" w:rsidR="0087492E" w:rsidRPr="008F0FC8" w:rsidRDefault="0087492E" w:rsidP="0087492E">
            <w:pPr>
              <w:rPr>
                <w:sz w:val="18"/>
                <w:szCs w:val="18"/>
                <w:lang w:eastAsia="en-AU"/>
              </w:rPr>
            </w:pPr>
            <w:r w:rsidRPr="008F0FC8">
              <w:rPr>
                <w:sz w:val="18"/>
                <w:szCs w:val="18"/>
                <w:lang w:eastAsia="en-AU"/>
              </w:rPr>
              <w:t>64.5</w:t>
            </w:r>
          </w:p>
        </w:tc>
        <w:tc>
          <w:tcPr>
            <w:tcW w:w="1101" w:type="dxa"/>
            <w:noWrap/>
            <w:hideMark/>
          </w:tcPr>
          <w:p w14:paraId="0592F9B8" w14:textId="77777777" w:rsidR="0087492E" w:rsidRPr="008F0FC8" w:rsidRDefault="0087492E" w:rsidP="0087492E">
            <w:pPr>
              <w:rPr>
                <w:sz w:val="18"/>
                <w:szCs w:val="18"/>
                <w:lang w:eastAsia="en-AU"/>
              </w:rPr>
            </w:pPr>
            <w:r w:rsidRPr="008F0FC8">
              <w:rPr>
                <w:sz w:val="18"/>
                <w:szCs w:val="18"/>
                <w:lang w:eastAsia="en-AU"/>
              </w:rPr>
              <w:t>63.5</w:t>
            </w:r>
          </w:p>
        </w:tc>
      </w:tr>
      <w:tr w:rsidR="00974654" w:rsidRPr="0087492E" w14:paraId="370DC1A5" w14:textId="77777777" w:rsidTr="008F0FC8">
        <w:trPr>
          <w:trHeight w:val="285"/>
        </w:trPr>
        <w:tc>
          <w:tcPr>
            <w:tcW w:w="633" w:type="dxa"/>
            <w:vMerge/>
            <w:hideMark/>
          </w:tcPr>
          <w:p w14:paraId="1C590A77" w14:textId="77777777" w:rsidR="0087492E" w:rsidRPr="008F0FC8" w:rsidRDefault="0087492E">
            <w:pPr>
              <w:rPr>
                <w:sz w:val="18"/>
                <w:szCs w:val="18"/>
                <w:lang w:eastAsia="en-AU"/>
              </w:rPr>
            </w:pPr>
          </w:p>
        </w:tc>
        <w:tc>
          <w:tcPr>
            <w:tcW w:w="1180" w:type="dxa"/>
            <w:vMerge w:val="restart"/>
            <w:noWrap/>
            <w:hideMark/>
          </w:tcPr>
          <w:p w14:paraId="1EF32A69" w14:textId="77777777" w:rsidR="0087492E" w:rsidRPr="008F0FC8" w:rsidRDefault="0087492E">
            <w:pPr>
              <w:rPr>
                <w:sz w:val="18"/>
                <w:szCs w:val="18"/>
                <w:lang w:eastAsia="en-AU"/>
              </w:rPr>
            </w:pPr>
            <w:r w:rsidRPr="008F0FC8">
              <w:rPr>
                <w:sz w:val="18"/>
                <w:szCs w:val="18"/>
                <w:lang w:eastAsia="en-AU"/>
              </w:rPr>
              <w:t>VIC</w:t>
            </w:r>
          </w:p>
        </w:tc>
        <w:tc>
          <w:tcPr>
            <w:tcW w:w="1609" w:type="dxa"/>
            <w:noWrap/>
            <w:hideMark/>
          </w:tcPr>
          <w:p w14:paraId="71AEB3F1"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563A0E6C"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C483867" w14:textId="77777777" w:rsidR="0087492E" w:rsidRPr="008F0FC8" w:rsidRDefault="0087492E" w:rsidP="0087492E">
            <w:pPr>
              <w:rPr>
                <w:sz w:val="18"/>
                <w:szCs w:val="18"/>
                <w:lang w:eastAsia="en-AU"/>
              </w:rPr>
            </w:pPr>
            <w:r w:rsidRPr="008F0FC8">
              <w:rPr>
                <w:sz w:val="18"/>
                <w:szCs w:val="18"/>
                <w:lang w:eastAsia="en-AU"/>
              </w:rPr>
              <w:t>5899</w:t>
            </w:r>
          </w:p>
        </w:tc>
        <w:tc>
          <w:tcPr>
            <w:tcW w:w="772" w:type="dxa"/>
            <w:noWrap/>
            <w:hideMark/>
          </w:tcPr>
          <w:p w14:paraId="49A881DD" w14:textId="77777777" w:rsidR="0087492E" w:rsidRPr="008F0FC8" w:rsidRDefault="0087492E" w:rsidP="0087492E">
            <w:pPr>
              <w:rPr>
                <w:sz w:val="18"/>
                <w:szCs w:val="18"/>
                <w:lang w:eastAsia="en-AU"/>
              </w:rPr>
            </w:pPr>
            <w:r w:rsidRPr="008F0FC8">
              <w:rPr>
                <w:sz w:val="18"/>
                <w:szCs w:val="18"/>
                <w:lang w:eastAsia="en-AU"/>
              </w:rPr>
              <w:t>7.3</w:t>
            </w:r>
          </w:p>
        </w:tc>
        <w:tc>
          <w:tcPr>
            <w:tcW w:w="1431" w:type="dxa"/>
            <w:noWrap/>
            <w:hideMark/>
          </w:tcPr>
          <w:p w14:paraId="608AC8D6" w14:textId="77777777" w:rsidR="0087492E" w:rsidRPr="008F0FC8" w:rsidRDefault="0087492E" w:rsidP="0087492E">
            <w:pPr>
              <w:rPr>
                <w:sz w:val="18"/>
                <w:szCs w:val="18"/>
                <w:lang w:eastAsia="en-AU"/>
              </w:rPr>
            </w:pPr>
            <w:r w:rsidRPr="008F0FC8">
              <w:rPr>
                <w:sz w:val="18"/>
                <w:szCs w:val="18"/>
                <w:lang w:eastAsia="en-AU"/>
              </w:rPr>
              <w:t>8.1</w:t>
            </w:r>
          </w:p>
        </w:tc>
        <w:tc>
          <w:tcPr>
            <w:tcW w:w="1101" w:type="dxa"/>
            <w:noWrap/>
            <w:hideMark/>
          </w:tcPr>
          <w:p w14:paraId="47479382" w14:textId="77777777" w:rsidR="0087492E" w:rsidRPr="008F0FC8" w:rsidRDefault="0087492E" w:rsidP="0087492E">
            <w:pPr>
              <w:rPr>
                <w:sz w:val="18"/>
                <w:szCs w:val="18"/>
                <w:lang w:eastAsia="en-AU"/>
              </w:rPr>
            </w:pPr>
            <w:r w:rsidRPr="008F0FC8">
              <w:rPr>
                <w:sz w:val="18"/>
                <w:szCs w:val="18"/>
                <w:lang w:eastAsia="en-AU"/>
              </w:rPr>
              <w:t>27604</w:t>
            </w:r>
          </w:p>
        </w:tc>
        <w:tc>
          <w:tcPr>
            <w:tcW w:w="1101" w:type="dxa"/>
            <w:noWrap/>
            <w:hideMark/>
          </w:tcPr>
          <w:p w14:paraId="1FF2ACEF" w14:textId="77777777" w:rsidR="0087492E" w:rsidRPr="008F0FC8" w:rsidRDefault="0087492E" w:rsidP="0087492E">
            <w:pPr>
              <w:rPr>
                <w:sz w:val="18"/>
                <w:szCs w:val="18"/>
                <w:lang w:eastAsia="en-AU"/>
              </w:rPr>
            </w:pPr>
            <w:r w:rsidRPr="008F0FC8">
              <w:rPr>
                <w:sz w:val="18"/>
                <w:szCs w:val="18"/>
                <w:lang w:eastAsia="en-AU"/>
              </w:rPr>
              <w:t>34.4</w:t>
            </w:r>
          </w:p>
        </w:tc>
        <w:tc>
          <w:tcPr>
            <w:tcW w:w="1101" w:type="dxa"/>
            <w:noWrap/>
            <w:hideMark/>
          </w:tcPr>
          <w:p w14:paraId="3BE103F9" w14:textId="77777777" w:rsidR="0087492E" w:rsidRPr="008F0FC8" w:rsidRDefault="0087492E" w:rsidP="0087492E">
            <w:pPr>
              <w:rPr>
                <w:sz w:val="18"/>
                <w:szCs w:val="18"/>
                <w:lang w:eastAsia="en-AU"/>
              </w:rPr>
            </w:pPr>
            <w:r w:rsidRPr="008F0FC8">
              <w:rPr>
                <w:sz w:val="18"/>
                <w:szCs w:val="18"/>
                <w:lang w:eastAsia="en-AU"/>
              </w:rPr>
              <w:t>35.3</w:t>
            </w:r>
          </w:p>
        </w:tc>
        <w:tc>
          <w:tcPr>
            <w:tcW w:w="1101" w:type="dxa"/>
            <w:noWrap/>
            <w:hideMark/>
          </w:tcPr>
          <w:p w14:paraId="4262354F" w14:textId="77777777" w:rsidR="0087492E" w:rsidRPr="008F0FC8" w:rsidRDefault="0087492E" w:rsidP="0087492E">
            <w:pPr>
              <w:rPr>
                <w:sz w:val="18"/>
                <w:szCs w:val="18"/>
                <w:lang w:eastAsia="en-AU"/>
              </w:rPr>
            </w:pPr>
            <w:r w:rsidRPr="008F0FC8">
              <w:rPr>
                <w:sz w:val="18"/>
                <w:szCs w:val="18"/>
                <w:lang w:eastAsia="en-AU"/>
              </w:rPr>
              <w:t>46230</w:t>
            </w:r>
          </w:p>
        </w:tc>
        <w:tc>
          <w:tcPr>
            <w:tcW w:w="1101" w:type="dxa"/>
            <w:noWrap/>
            <w:hideMark/>
          </w:tcPr>
          <w:p w14:paraId="4CA3E6F9" w14:textId="77777777" w:rsidR="0087492E" w:rsidRPr="008F0FC8" w:rsidRDefault="0087492E" w:rsidP="0087492E">
            <w:pPr>
              <w:rPr>
                <w:sz w:val="18"/>
                <w:szCs w:val="18"/>
                <w:lang w:eastAsia="en-AU"/>
              </w:rPr>
            </w:pPr>
            <w:r w:rsidRPr="008F0FC8">
              <w:rPr>
                <w:sz w:val="18"/>
                <w:szCs w:val="18"/>
                <w:lang w:eastAsia="en-AU"/>
              </w:rPr>
              <w:t>57.5</w:t>
            </w:r>
          </w:p>
        </w:tc>
        <w:tc>
          <w:tcPr>
            <w:tcW w:w="1101" w:type="dxa"/>
            <w:noWrap/>
            <w:hideMark/>
          </w:tcPr>
          <w:p w14:paraId="46E0BF0A" w14:textId="77777777" w:rsidR="0087492E" w:rsidRPr="008F0FC8" w:rsidRDefault="0087492E" w:rsidP="0087492E">
            <w:pPr>
              <w:rPr>
                <w:sz w:val="18"/>
                <w:szCs w:val="18"/>
                <w:lang w:eastAsia="en-AU"/>
              </w:rPr>
            </w:pPr>
            <w:r w:rsidRPr="008F0FC8">
              <w:rPr>
                <w:sz w:val="18"/>
                <w:szCs w:val="18"/>
                <w:lang w:eastAsia="en-AU"/>
              </w:rPr>
              <w:t>55.6</w:t>
            </w:r>
          </w:p>
        </w:tc>
      </w:tr>
      <w:tr w:rsidR="00974654" w:rsidRPr="0087492E" w14:paraId="0EB97F1F" w14:textId="77777777" w:rsidTr="008F0FC8">
        <w:trPr>
          <w:trHeight w:val="285"/>
        </w:trPr>
        <w:tc>
          <w:tcPr>
            <w:tcW w:w="633" w:type="dxa"/>
            <w:vMerge/>
            <w:hideMark/>
          </w:tcPr>
          <w:p w14:paraId="25CA96B5" w14:textId="77777777" w:rsidR="0087492E" w:rsidRPr="008F0FC8" w:rsidRDefault="0087492E">
            <w:pPr>
              <w:rPr>
                <w:sz w:val="18"/>
                <w:szCs w:val="18"/>
                <w:lang w:eastAsia="en-AU"/>
              </w:rPr>
            </w:pPr>
          </w:p>
        </w:tc>
        <w:tc>
          <w:tcPr>
            <w:tcW w:w="1180" w:type="dxa"/>
            <w:vMerge/>
            <w:hideMark/>
          </w:tcPr>
          <w:p w14:paraId="68046755" w14:textId="77777777" w:rsidR="0087492E" w:rsidRPr="008F0FC8" w:rsidRDefault="0087492E">
            <w:pPr>
              <w:rPr>
                <w:sz w:val="18"/>
                <w:szCs w:val="18"/>
                <w:lang w:eastAsia="en-AU"/>
              </w:rPr>
            </w:pPr>
          </w:p>
        </w:tc>
        <w:tc>
          <w:tcPr>
            <w:tcW w:w="1609" w:type="dxa"/>
            <w:noWrap/>
            <w:hideMark/>
          </w:tcPr>
          <w:p w14:paraId="0BFD0FF5"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0659E8F3"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24A5592" w14:textId="77777777" w:rsidR="0087492E" w:rsidRPr="008F0FC8" w:rsidRDefault="0087492E" w:rsidP="0087492E">
            <w:pPr>
              <w:rPr>
                <w:sz w:val="18"/>
                <w:szCs w:val="18"/>
                <w:lang w:eastAsia="en-AU"/>
              </w:rPr>
            </w:pPr>
            <w:r w:rsidRPr="008F0FC8">
              <w:rPr>
                <w:sz w:val="18"/>
                <w:szCs w:val="18"/>
                <w:lang w:eastAsia="en-AU"/>
              </w:rPr>
              <w:t>557</w:t>
            </w:r>
          </w:p>
        </w:tc>
        <w:tc>
          <w:tcPr>
            <w:tcW w:w="772" w:type="dxa"/>
            <w:noWrap/>
            <w:hideMark/>
          </w:tcPr>
          <w:p w14:paraId="38C18AB8" w14:textId="77777777" w:rsidR="0087492E" w:rsidRPr="008F0FC8" w:rsidRDefault="0087492E" w:rsidP="0087492E">
            <w:pPr>
              <w:rPr>
                <w:sz w:val="18"/>
                <w:szCs w:val="18"/>
                <w:lang w:eastAsia="en-AU"/>
              </w:rPr>
            </w:pPr>
            <w:r w:rsidRPr="008F0FC8">
              <w:rPr>
                <w:sz w:val="18"/>
                <w:szCs w:val="18"/>
                <w:lang w:eastAsia="en-AU"/>
              </w:rPr>
              <w:t>0.7</w:t>
            </w:r>
          </w:p>
        </w:tc>
        <w:tc>
          <w:tcPr>
            <w:tcW w:w="1431" w:type="dxa"/>
            <w:noWrap/>
            <w:hideMark/>
          </w:tcPr>
          <w:p w14:paraId="73F39606" w14:textId="77777777" w:rsidR="0087492E" w:rsidRPr="008F0FC8" w:rsidRDefault="0087492E" w:rsidP="0087492E">
            <w:pPr>
              <w:rPr>
                <w:sz w:val="18"/>
                <w:szCs w:val="18"/>
                <w:lang w:eastAsia="en-AU"/>
              </w:rPr>
            </w:pPr>
            <w:r w:rsidRPr="008F0FC8">
              <w:rPr>
                <w:sz w:val="18"/>
                <w:szCs w:val="18"/>
                <w:lang w:eastAsia="en-AU"/>
              </w:rPr>
              <w:t>1.0</w:t>
            </w:r>
          </w:p>
        </w:tc>
        <w:tc>
          <w:tcPr>
            <w:tcW w:w="1101" w:type="dxa"/>
            <w:noWrap/>
            <w:hideMark/>
          </w:tcPr>
          <w:p w14:paraId="62CF5492" w14:textId="77777777" w:rsidR="0087492E" w:rsidRPr="008F0FC8" w:rsidRDefault="0087492E" w:rsidP="0087492E">
            <w:pPr>
              <w:rPr>
                <w:sz w:val="18"/>
                <w:szCs w:val="18"/>
                <w:lang w:eastAsia="en-AU"/>
              </w:rPr>
            </w:pPr>
            <w:r w:rsidRPr="008F0FC8">
              <w:rPr>
                <w:sz w:val="18"/>
                <w:szCs w:val="18"/>
                <w:lang w:eastAsia="en-AU"/>
              </w:rPr>
              <w:t>39</w:t>
            </w:r>
          </w:p>
        </w:tc>
        <w:tc>
          <w:tcPr>
            <w:tcW w:w="1101" w:type="dxa"/>
            <w:noWrap/>
            <w:hideMark/>
          </w:tcPr>
          <w:p w14:paraId="46EC5090"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72DB70E3"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6786A6BA" w14:textId="77777777" w:rsidR="0087492E" w:rsidRPr="008F0FC8" w:rsidRDefault="0087492E" w:rsidP="0087492E">
            <w:pPr>
              <w:rPr>
                <w:sz w:val="18"/>
                <w:szCs w:val="18"/>
                <w:lang w:eastAsia="en-AU"/>
              </w:rPr>
            </w:pPr>
            <w:r w:rsidRPr="008F0FC8">
              <w:rPr>
                <w:sz w:val="18"/>
                <w:szCs w:val="18"/>
                <w:lang w:eastAsia="en-AU"/>
              </w:rPr>
              <w:t>32</w:t>
            </w:r>
          </w:p>
        </w:tc>
        <w:tc>
          <w:tcPr>
            <w:tcW w:w="1101" w:type="dxa"/>
            <w:noWrap/>
            <w:hideMark/>
          </w:tcPr>
          <w:p w14:paraId="33B72DEC"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15699659"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5E036BB3" w14:textId="77777777" w:rsidTr="008F0FC8">
        <w:trPr>
          <w:trHeight w:val="285"/>
        </w:trPr>
        <w:tc>
          <w:tcPr>
            <w:tcW w:w="633" w:type="dxa"/>
            <w:vMerge/>
            <w:hideMark/>
          </w:tcPr>
          <w:p w14:paraId="7D4E70DF" w14:textId="77777777" w:rsidR="0087492E" w:rsidRPr="008F0FC8" w:rsidRDefault="0087492E">
            <w:pPr>
              <w:rPr>
                <w:sz w:val="18"/>
                <w:szCs w:val="18"/>
                <w:lang w:eastAsia="en-AU"/>
              </w:rPr>
            </w:pPr>
          </w:p>
        </w:tc>
        <w:tc>
          <w:tcPr>
            <w:tcW w:w="1180" w:type="dxa"/>
            <w:vMerge/>
            <w:hideMark/>
          </w:tcPr>
          <w:p w14:paraId="454D0616" w14:textId="77777777" w:rsidR="0087492E" w:rsidRPr="008F0FC8" w:rsidRDefault="0087492E">
            <w:pPr>
              <w:rPr>
                <w:sz w:val="18"/>
                <w:szCs w:val="18"/>
                <w:lang w:eastAsia="en-AU"/>
              </w:rPr>
            </w:pPr>
          </w:p>
        </w:tc>
        <w:tc>
          <w:tcPr>
            <w:tcW w:w="1609" w:type="dxa"/>
            <w:noWrap/>
            <w:hideMark/>
          </w:tcPr>
          <w:p w14:paraId="36EF4333"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13F1C0C4"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C7CCC63" w14:textId="77777777" w:rsidR="0087492E" w:rsidRPr="008F0FC8" w:rsidRDefault="0087492E" w:rsidP="0087492E">
            <w:pPr>
              <w:rPr>
                <w:sz w:val="18"/>
                <w:szCs w:val="18"/>
                <w:lang w:eastAsia="en-AU"/>
              </w:rPr>
            </w:pPr>
            <w:r w:rsidRPr="008F0FC8">
              <w:rPr>
                <w:sz w:val="18"/>
                <w:szCs w:val="18"/>
                <w:lang w:eastAsia="en-AU"/>
              </w:rPr>
              <w:t>6434</w:t>
            </w:r>
          </w:p>
        </w:tc>
        <w:tc>
          <w:tcPr>
            <w:tcW w:w="772" w:type="dxa"/>
            <w:noWrap/>
            <w:hideMark/>
          </w:tcPr>
          <w:p w14:paraId="1AB9B9C0" w14:textId="77777777" w:rsidR="0087492E" w:rsidRPr="008F0FC8" w:rsidRDefault="0087492E" w:rsidP="0087492E">
            <w:pPr>
              <w:rPr>
                <w:sz w:val="18"/>
                <w:szCs w:val="18"/>
                <w:lang w:eastAsia="en-AU"/>
              </w:rPr>
            </w:pPr>
            <w:r w:rsidRPr="008F0FC8">
              <w:rPr>
                <w:sz w:val="18"/>
                <w:szCs w:val="18"/>
                <w:lang w:eastAsia="en-AU"/>
              </w:rPr>
              <w:t>8.0</w:t>
            </w:r>
          </w:p>
        </w:tc>
        <w:tc>
          <w:tcPr>
            <w:tcW w:w="1431" w:type="dxa"/>
            <w:noWrap/>
            <w:hideMark/>
          </w:tcPr>
          <w:p w14:paraId="6217AEAC" w14:textId="77777777" w:rsidR="0087492E" w:rsidRPr="008F0FC8" w:rsidRDefault="0087492E" w:rsidP="0087492E">
            <w:pPr>
              <w:rPr>
                <w:sz w:val="18"/>
                <w:szCs w:val="18"/>
                <w:lang w:eastAsia="en-AU"/>
              </w:rPr>
            </w:pPr>
            <w:r w:rsidRPr="008F0FC8">
              <w:rPr>
                <w:sz w:val="18"/>
                <w:szCs w:val="18"/>
                <w:lang w:eastAsia="en-AU"/>
              </w:rPr>
              <w:t>9.0</w:t>
            </w:r>
          </w:p>
        </w:tc>
        <w:tc>
          <w:tcPr>
            <w:tcW w:w="1101" w:type="dxa"/>
            <w:noWrap/>
            <w:hideMark/>
          </w:tcPr>
          <w:p w14:paraId="4194F7F7" w14:textId="77777777" w:rsidR="0087492E" w:rsidRPr="008F0FC8" w:rsidRDefault="0087492E" w:rsidP="0087492E">
            <w:pPr>
              <w:rPr>
                <w:sz w:val="18"/>
                <w:szCs w:val="18"/>
                <w:lang w:eastAsia="en-AU"/>
              </w:rPr>
            </w:pPr>
            <w:r w:rsidRPr="008F0FC8">
              <w:rPr>
                <w:sz w:val="18"/>
                <w:szCs w:val="18"/>
                <w:lang w:eastAsia="en-AU"/>
              </w:rPr>
              <w:t>27643</w:t>
            </w:r>
          </w:p>
        </w:tc>
        <w:tc>
          <w:tcPr>
            <w:tcW w:w="1101" w:type="dxa"/>
            <w:noWrap/>
            <w:hideMark/>
          </w:tcPr>
          <w:p w14:paraId="0AF9A5C3" w14:textId="77777777" w:rsidR="0087492E" w:rsidRPr="008F0FC8" w:rsidRDefault="0087492E" w:rsidP="0087492E">
            <w:pPr>
              <w:rPr>
                <w:sz w:val="18"/>
                <w:szCs w:val="18"/>
                <w:lang w:eastAsia="en-AU"/>
              </w:rPr>
            </w:pPr>
            <w:r w:rsidRPr="008F0FC8">
              <w:rPr>
                <w:sz w:val="18"/>
                <w:szCs w:val="18"/>
                <w:lang w:eastAsia="en-AU"/>
              </w:rPr>
              <w:t>34.4</w:t>
            </w:r>
          </w:p>
        </w:tc>
        <w:tc>
          <w:tcPr>
            <w:tcW w:w="1101" w:type="dxa"/>
            <w:noWrap/>
            <w:hideMark/>
          </w:tcPr>
          <w:p w14:paraId="2658D3F4" w14:textId="77777777" w:rsidR="0087492E" w:rsidRPr="008F0FC8" w:rsidRDefault="0087492E" w:rsidP="0087492E">
            <w:pPr>
              <w:rPr>
                <w:sz w:val="18"/>
                <w:szCs w:val="18"/>
                <w:lang w:eastAsia="en-AU"/>
              </w:rPr>
            </w:pPr>
            <w:r w:rsidRPr="008F0FC8">
              <w:rPr>
                <w:sz w:val="18"/>
                <w:szCs w:val="18"/>
                <w:lang w:eastAsia="en-AU"/>
              </w:rPr>
              <w:t>35.3</w:t>
            </w:r>
          </w:p>
        </w:tc>
        <w:tc>
          <w:tcPr>
            <w:tcW w:w="1101" w:type="dxa"/>
            <w:noWrap/>
            <w:hideMark/>
          </w:tcPr>
          <w:p w14:paraId="38C7EE44" w14:textId="77777777" w:rsidR="0087492E" w:rsidRPr="008F0FC8" w:rsidRDefault="0087492E" w:rsidP="0087492E">
            <w:pPr>
              <w:rPr>
                <w:sz w:val="18"/>
                <w:szCs w:val="18"/>
                <w:lang w:eastAsia="en-AU"/>
              </w:rPr>
            </w:pPr>
            <w:r w:rsidRPr="008F0FC8">
              <w:rPr>
                <w:sz w:val="18"/>
                <w:szCs w:val="18"/>
                <w:lang w:eastAsia="en-AU"/>
              </w:rPr>
              <w:t>46262</w:t>
            </w:r>
          </w:p>
        </w:tc>
        <w:tc>
          <w:tcPr>
            <w:tcW w:w="1101" w:type="dxa"/>
            <w:noWrap/>
            <w:hideMark/>
          </w:tcPr>
          <w:p w14:paraId="690C6A23" w14:textId="77777777" w:rsidR="0087492E" w:rsidRPr="008F0FC8" w:rsidRDefault="0087492E" w:rsidP="0087492E">
            <w:pPr>
              <w:rPr>
                <w:sz w:val="18"/>
                <w:szCs w:val="18"/>
                <w:lang w:eastAsia="en-AU"/>
              </w:rPr>
            </w:pPr>
            <w:r w:rsidRPr="008F0FC8">
              <w:rPr>
                <w:sz w:val="18"/>
                <w:szCs w:val="18"/>
                <w:lang w:eastAsia="en-AU"/>
              </w:rPr>
              <w:t>57.6</w:t>
            </w:r>
          </w:p>
        </w:tc>
        <w:tc>
          <w:tcPr>
            <w:tcW w:w="1101" w:type="dxa"/>
            <w:noWrap/>
            <w:hideMark/>
          </w:tcPr>
          <w:p w14:paraId="1C50ACD7" w14:textId="77777777" w:rsidR="0087492E" w:rsidRPr="008F0FC8" w:rsidRDefault="0087492E" w:rsidP="0087492E">
            <w:pPr>
              <w:rPr>
                <w:sz w:val="18"/>
                <w:szCs w:val="18"/>
                <w:lang w:eastAsia="en-AU"/>
              </w:rPr>
            </w:pPr>
            <w:r w:rsidRPr="008F0FC8">
              <w:rPr>
                <w:sz w:val="18"/>
                <w:szCs w:val="18"/>
                <w:lang w:eastAsia="en-AU"/>
              </w:rPr>
              <w:t>55.7</w:t>
            </w:r>
          </w:p>
        </w:tc>
      </w:tr>
      <w:tr w:rsidR="00974654" w:rsidRPr="0087492E" w14:paraId="353D7506" w14:textId="77777777" w:rsidTr="008F0FC8">
        <w:trPr>
          <w:trHeight w:val="285"/>
        </w:trPr>
        <w:tc>
          <w:tcPr>
            <w:tcW w:w="633" w:type="dxa"/>
            <w:vMerge/>
            <w:hideMark/>
          </w:tcPr>
          <w:p w14:paraId="4447A9B0" w14:textId="77777777" w:rsidR="0087492E" w:rsidRPr="008F0FC8" w:rsidRDefault="0087492E">
            <w:pPr>
              <w:rPr>
                <w:sz w:val="18"/>
                <w:szCs w:val="18"/>
                <w:lang w:eastAsia="en-AU"/>
              </w:rPr>
            </w:pPr>
          </w:p>
        </w:tc>
        <w:tc>
          <w:tcPr>
            <w:tcW w:w="1180" w:type="dxa"/>
            <w:vMerge w:val="restart"/>
            <w:noWrap/>
            <w:hideMark/>
          </w:tcPr>
          <w:p w14:paraId="0C45A1DA" w14:textId="77777777" w:rsidR="0087492E" w:rsidRPr="008F0FC8" w:rsidRDefault="0087492E">
            <w:pPr>
              <w:rPr>
                <w:sz w:val="18"/>
                <w:szCs w:val="18"/>
                <w:lang w:eastAsia="en-AU"/>
              </w:rPr>
            </w:pPr>
            <w:r w:rsidRPr="008F0FC8">
              <w:rPr>
                <w:sz w:val="18"/>
                <w:szCs w:val="18"/>
                <w:lang w:eastAsia="en-AU"/>
              </w:rPr>
              <w:t>QLD</w:t>
            </w:r>
          </w:p>
        </w:tc>
        <w:tc>
          <w:tcPr>
            <w:tcW w:w="1609" w:type="dxa"/>
            <w:noWrap/>
            <w:hideMark/>
          </w:tcPr>
          <w:p w14:paraId="665EE4A9"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617717A3"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0D2A5CD" w14:textId="77777777" w:rsidR="0087492E" w:rsidRPr="008F0FC8" w:rsidRDefault="0087492E" w:rsidP="0087492E">
            <w:pPr>
              <w:rPr>
                <w:sz w:val="18"/>
                <w:szCs w:val="18"/>
                <w:lang w:eastAsia="en-AU"/>
              </w:rPr>
            </w:pPr>
            <w:r w:rsidRPr="008F0FC8">
              <w:rPr>
                <w:sz w:val="18"/>
                <w:szCs w:val="18"/>
                <w:lang w:eastAsia="en-AU"/>
              </w:rPr>
              <w:t>5032</w:t>
            </w:r>
          </w:p>
        </w:tc>
        <w:tc>
          <w:tcPr>
            <w:tcW w:w="772" w:type="dxa"/>
            <w:noWrap/>
            <w:hideMark/>
          </w:tcPr>
          <w:p w14:paraId="1C2F7E4B" w14:textId="77777777" w:rsidR="0087492E" w:rsidRPr="008F0FC8" w:rsidRDefault="0087492E" w:rsidP="0087492E">
            <w:pPr>
              <w:rPr>
                <w:sz w:val="18"/>
                <w:szCs w:val="18"/>
                <w:lang w:eastAsia="en-AU"/>
              </w:rPr>
            </w:pPr>
            <w:r w:rsidRPr="008F0FC8">
              <w:rPr>
                <w:sz w:val="18"/>
                <w:szCs w:val="18"/>
                <w:lang w:eastAsia="en-AU"/>
              </w:rPr>
              <w:t>8.0</w:t>
            </w:r>
          </w:p>
        </w:tc>
        <w:tc>
          <w:tcPr>
            <w:tcW w:w="1431" w:type="dxa"/>
            <w:noWrap/>
            <w:hideMark/>
          </w:tcPr>
          <w:p w14:paraId="650CCE66" w14:textId="77777777" w:rsidR="0087492E" w:rsidRPr="008F0FC8" w:rsidRDefault="0087492E" w:rsidP="0087492E">
            <w:pPr>
              <w:rPr>
                <w:sz w:val="18"/>
                <w:szCs w:val="18"/>
                <w:lang w:eastAsia="en-AU"/>
              </w:rPr>
            </w:pPr>
            <w:r w:rsidRPr="008F0FC8">
              <w:rPr>
                <w:sz w:val="18"/>
                <w:szCs w:val="18"/>
                <w:lang w:eastAsia="en-AU"/>
              </w:rPr>
              <w:t>8.7</w:t>
            </w:r>
          </w:p>
        </w:tc>
        <w:tc>
          <w:tcPr>
            <w:tcW w:w="1101" w:type="dxa"/>
            <w:noWrap/>
            <w:hideMark/>
          </w:tcPr>
          <w:p w14:paraId="37570003" w14:textId="77777777" w:rsidR="0087492E" w:rsidRPr="008F0FC8" w:rsidRDefault="0087492E" w:rsidP="0087492E">
            <w:pPr>
              <w:rPr>
                <w:sz w:val="18"/>
                <w:szCs w:val="18"/>
                <w:lang w:eastAsia="en-AU"/>
              </w:rPr>
            </w:pPr>
            <w:r w:rsidRPr="008F0FC8">
              <w:rPr>
                <w:sz w:val="18"/>
                <w:szCs w:val="18"/>
                <w:lang w:eastAsia="en-AU"/>
              </w:rPr>
              <w:t>21772</w:t>
            </w:r>
          </w:p>
        </w:tc>
        <w:tc>
          <w:tcPr>
            <w:tcW w:w="1101" w:type="dxa"/>
            <w:noWrap/>
            <w:hideMark/>
          </w:tcPr>
          <w:p w14:paraId="1FA84E94" w14:textId="77777777" w:rsidR="0087492E" w:rsidRPr="008F0FC8" w:rsidRDefault="0087492E" w:rsidP="0087492E">
            <w:pPr>
              <w:rPr>
                <w:sz w:val="18"/>
                <w:szCs w:val="18"/>
                <w:lang w:eastAsia="en-AU"/>
              </w:rPr>
            </w:pPr>
            <w:r w:rsidRPr="008F0FC8">
              <w:rPr>
                <w:sz w:val="18"/>
                <w:szCs w:val="18"/>
                <w:lang w:eastAsia="en-AU"/>
              </w:rPr>
              <w:t>34.5</w:t>
            </w:r>
          </w:p>
        </w:tc>
        <w:tc>
          <w:tcPr>
            <w:tcW w:w="1101" w:type="dxa"/>
            <w:noWrap/>
            <w:hideMark/>
          </w:tcPr>
          <w:p w14:paraId="16DB554A" w14:textId="77777777" w:rsidR="0087492E" w:rsidRPr="008F0FC8" w:rsidRDefault="0087492E" w:rsidP="0087492E">
            <w:pPr>
              <w:rPr>
                <w:sz w:val="18"/>
                <w:szCs w:val="18"/>
                <w:lang w:eastAsia="en-AU"/>
              </w:rPr>
            </w:pPr>
            <w:r w:rsidRPr="008F0FC8">
              <w:rPr>
                <w:sz w:val="18"/>
                <w:szCs w:val="18"/>
                <w:lang w:eastAsia="en-AU"/>
              </w:rPr>
              <w:t>36.1</w:t>
            </w:r>
          </w:p>
        </w:tc>
        <w:tc>
          <w:tcPr>
            <w:tcW w:w="1101" w:type="dxa"/>
            <w:noWrap/>
            <w:hideMark/>
          </w:tcPr>
          <w:p w14:paraId="7763C355" w14:textId="77777777" w:rsidR="0087492E" w:rsidRPr="008F0FC8" w:rsidRDefault="0087492E" w:rsidP="0087492E">
            <w:pPr>
              <w:rPr>
                <w:sz w:val="18"/>
                <w:szCs w:val="18"/>
                <w:lang w:eastAsia="en-AU"/>
              </w:rPr>
            </w:pPr>
            <w:r w:rsidRPr="008F0FC8">
              <w:rPr>
                <w:sz w:val="18"/>
                <w:szCs w:val="18"/>
                <w:lang w:eastAsia="en-AU"/>
              </w:rPr>
              <w:t>35796</w:t>
            </w:r>
          </w:p>
        </w:tc>
        <w:tc>
          <w:tcPr>
            <w:tcW w:w="1101" w:type="dxa"/>
            <w:noWrap/>
            <w:hideMark/>
          </w:tcPr>
          <w:p w14:paraId="494990B6" w14:textId="77777777" w:rsidR="0087492E" w:rsidRPr="008F0FC8" w:rsidRDefault="0087492E" w:rsidP="0087492E">
            <w:pPr>
              <w:rPr>
                <w:sz w:val="18"/>
                <w:szCs w:val="18"/>
                <w:lang w:eastAsia="en-AU"/>
              </w:rPr>
            </w:pPr>
            <w:r w:rsidRPr="008F0FC8">
              <w:rPr>
                <w:sz w:val="18"/>
                <w:szCs w:val="18"/>
                <w:lang w:eastAsia="en-AU"/>
              </w:rPr>
              <w:t>56.7</w:t>
            </w:r>
          </w:p>
        </w:tc>
        <w:tc>
          <w:tcPr>
            <w:tcW w:w="1101" w:type="dxa"/>
            <w:noWrap/>
            <w:hideMark/>
          </w:tcPr>
          <w:p w14:paraId="26416146" w14:textId="77777777" w:rsidR="0087492E" w:rsidRPr="008F0FC8" w:rsidRDefault="0087492E" w:rsidP="0087492E">
            <w:pPr>
              <w:rPr>
                <w:sz w:val="18"/>
                <w:szCs w:val="18"/>
                <w:lang w:eastAsia="en-AU"/>
              </w:rPr>
            </w:pPr>
            <w:r w:rsidRPr="008F0FC8">
              <w:rPr>
                <w:sz w:val="18"/>
                <w:szCs w:val="18"/>
                <w:lang w:eastAsia="en-AU"/>
              </w:rPr>
              <w:t>54.2</w:t>
            </w:r>
          </w:p>
        </w:tc>
      </w:tr>
      <w:tr w:rsidR="00974654" w:rsidRPr="0087492E" w14:paraId="53BD1E59" w14:textId="77777777" w:rsidTr="008F0FC8">
        <w:trPr>
          <w:trHeight w:val="285"/>
        </w:trPr>
        <w:tc>
          <w:tcPr>
            <w:tcW w:w="633" w:type="dxa"/>
            <w:vMerge/>
            <w:hideMark/>
          </w:tcPr>
          <w:p w14:paraId="11BF42AC" w14:textId="77777777" w:rsidR="0087492E" w:rsidRPr="008F0FC8" w:rsidRDefault="0087492E">
            <w:pPr>
              <w:rPr>
                <w:sz w:val="18"/>
                <w:szCs w:val="18"/>
                <w:lang w:eastAsia="en-AU"/>
              </w:rPr>
            </w:pPr>
          </w:p>
        </w:tc>
        <w:tc>
          <w:tcPr>
            <w:tcW w:w="1180" w:type="dxa"/>
            <w:vMerge/>
            <w:hideMark/>
          </w:tcPr>
          <w:p w14:paraId="716D6BA4" w14:textId="77777777" w:rsidR="0087492E" w:rsidRPr="008F0FC8" w:rsidRDefault="0087492E">
            <w:pPr>
              <w:rPr>
                <w:sz w:val="18"/>
                <w:szCs w:val="18"/>
                <w:lang w:eastAsia="en-AU"/>
              </w:rPr>
            </w:pPr>
          </w:p>
        </w:tc>
        <w:tc>
          <w:tcPr>
            <w:tcW w:w="1609" w:type="dxa"/>
            <w:noWrap/>
            <w:hideMark/>
          </w:tcPr>
          <w:p w14:paraId="0DC76466"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35634D3C"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D96C8C5" w14:textId="77777777" w:rsidR="0087492E" w:rsidRPr="008F0FC8" w:rsidRDefault="0087492E" w:rsidP="0087492E">
            <w:pPr>
              <w:rPr>
                <w:sz w:val="18"/>
                <w:szCs w:val="18"/>
                <w:lang w:eastAsia="en-AU"/>
              </w:rPr>
            </w:pPr>
            <w:r w:rsidRPr="008F0FC8">
              <w:rPr>
                <w:sz w:val="18"/>
                <w:szCs w:val="18"/>
                <w:lang w:eastAsia="en-AU"/>
              </w:rPr>
              <w:t>436</w:t>
            </w:r>
          </w:p>
        </w:tc>
        <w:tc>
          <w:tcPr>
            <w:tcW w:w="772" w:type="dxa"/>
            <w:noWrap/>
            <w:hideMark/>
          </w:tcPr>
          <w:p w14:paraId="5CA0FC77" w14:textId="77777777" w:rsidR="0087492E" w:rsidRPr="008F0FC8" w:rsidRDefault="0087492E" w:rsidP="0087492E">
            <w:pPr>
              <w:rPr>
                <w:sz w:val="18"/>
                <w:szCs w:val="18"/>
                <w:lang w:eastAsia="en-AU"/>
              </w:rPr>
            </w:pPr>
            <w:r w:rsidRPr="008F0FC8">
              <w:rPr>
                <w:sz w:val="18"/>
                <w:szCs w:val="18"/>
                <w:lang w:eastAsia="en-AU"/>
              </w:rPr>
              <w:t>0.7</w:t>
            </w:r>
          </w:p>
        </w:tc>
        <w:tc>
          <w:tcPr>
            <w:tcW w:w="1431" w:type="dxa"/>
            <w:noWrap/>
            <w:hideMark/>
          </w:tcPr>
          <w:p w14:paraId="27024556" w14:textId="77777777" w:rsidR="0087492E" w:rsidRPr="008F0FC8" w:rsidRDefault="0087492E" w:rsidP="0087492E">
            <w:pPr>
              <w:rPr>
                <w:sz w:val="18"/>
                <w:szCs w:val="18"/>
                <w:lang w:eastAsia="en-AU"/>
              </w:rPr>
            </w:pPr>
            <w:r w:rsidRPr="008F0FC8">
              <w:rPr>
                <w:sz w:val="18"/>
                <w:szCs w:val="18"/>
                <w:lang w:eastAsia="en-AU"/>
              </w:rPr>
              <w:t>0.9</w:t>
            </w:r>
          </w:p>
        </w:tc>
        <w:tc>
          <w:tcPr>
            <w:tcW w:w="1101" w:type="dxa"/>
            <w:noWrap/>
            <w:hideMark/>
          </w:tcPr>
          <w:p w14:paraId="1D2AC17F" w14:textId="77777777" w:rsidR="0087492E" w:rsidRPr="008F0FC8" w:rsidRDefault="0087492E" w:rsidP="0087492E">
            <w:pPr>
              <w:rPr>
                <w:sz w:val="18"/>
                <w:szCs w:val="18"/>
                <w:lang w:eastAsia="en-AU"/>
              </w:rPr>
            </w:pPr>
            <w:r w:rsidRPr="008F0FC8">
              <w:rPr>
                <w:sz w:val="18"/>
                <w:szCs w:val="18"/>
                <w:lang w:eastAsia="en-AU"/>
              </w:rPr>
              <w:t>43</w:t>
            </w:r>
          </w:p>
        </w:tc>
        <w:tc>
          <w:tcPr>
            <w:tcW w:w="1101" w:type="dxa"/>
            <w:noWrap/>
            <w:hideMark/>
          </w:tcPr>
          <w:p w14:paraId="0C4DE308"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230B5EBC"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063E07F3" w14:textId="77777777" w:rsidR="0087492E" w:rsidRPr="008F0FC8" w:rsidRDefault="0087492E" w:rsidP="0087492E">
            <w:pPr>
              <w:rPr>
                <w:sz w:val="18"/>
                <w:szCs w:val="18"/>
                <w:lang w:eastAsia="en-AU"/>
              </w:rPr>
            </w:pPr>
            <w:r w:rsidRPr="008F0FC8">
              <w:rPr>
                <w:sz w:val="18"/>
                <w:szCs w:val="18"/>
                <w:lang w:eastAsia="en-AU"/>
              </w:rPr>
              <w:t>21</w:t>
            </w:r>
          </w:p>
        </w:tc>
        <w:tc>
          <w:tcPr>
            <w:tcW w:w="1101" w:type="dxa"/>
            <w:noWrap/>
            <w:hideMark/>
          </w:tcPr>
          <w:p w14:paraId="14C3AADB"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317E422A"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2D5771D8" w14:textId="77777777" w:rsidTr="008F0FC8">
        <w:trPr>
          <w:trHeight w:val="285"/>
        </w:trPr>
        <w:tc>
          <w:tcPr>
            <w:tcW w:w="633" w:type="dxa"/>
            <w:vMerge/>
            <w:hideMark/>
          </w:tcPr>
          <w:p w14:paraId="1942150D" w14:textId="77777777" w:rsidR="0087492E" w:rsidRPr="008F0FC8" w:rsidRDefault="0087492E">
            <w:pPr>
              <w:rPr>
                <w:sz w:val="18"/>
                <w:szCs w:val="18"/>
                <w:lang w:eastAsia="en-AU"/>
              </w:rPr>
            </w:pPr>
          </w:p>
        </w:tc>
        <w:tc>
          <w:tcPr>
            <w:tcW w:w="1180" w:type="dxa"/>
            <w:vMerge/>
            <w:hideMark/>
          </w:tcPr>
          <w:p w14:paraId="172E4999" w14:textId="77777777" w:rsidR="0087492E" w:rsidRPr="008F0FC8" w:rsidRDefault="0087492E">
            <w:pPr>
              <w:rPr>
                <w:sz w:val="18"/>
                <w:szCs w:val="18"/>
                <w:lang w:eastAsia="en-AU"/>
              </w:rPr>
            </w:pPr>
          </w:p>
        </w:tc>
        <w:tc>
          <w:tcPr>
            <w:tcW w:w="1609" w:type="dxa"/>
            <w:noWrap/>
            <w:hideMark/>
          </w:tcPr>
          <w:p w14:paraId="65CA3D0F"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1A95576C"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E477E15" w14:textId="77777777" w:rsidR="0087492E" w:rsidRPr="008F0FC8" w:rsidRDefault="0087492E" w:rsidP="0087492E">
            <w:pPr>
              <w:rPr>
                <w:sz w:val="18"/>
                <w:szCs w:val="18"/>
                <w:lang w:eastAsia="en-AU"/>
              </w:rPr>
            </w:pPr>
            <w:r w:rsidRPr="008F0FC8">
              <w:rPr>
                <w:sz w:val="18"/>
                <w:szCs w:val="18"/>
                <w:lang w:eastAsia="en-AU"/>
              </w:rPr>
              <w:t>5467</w:t>
            </w:r>
          </w:p>
        </w:tc>
        <w:tc>
          <w:tcPr>
            <w:tcW w:w="772" w:type="dxa"/>
            <w:noWrap/>
            <w:hideMark/>
          </w:tcPr>
          <w:p w14:paraId="47BCE024" w14:textId="77777777" w:rsidR="0087492E" w:rsidRPr="008F0FC8" w:rsidRDefault="0087492E" w:rsidP="0087492E">
            <w:pPr>
              <w:rPr>
                <w:sz w:val="18"/>
                <w:szCs w:val="18"/>
                <w:lang w:eastAsia="en-AU"/>
              </w:rPr>
            </w:pPr>
            <w:r w:rsidRPr="008F0FC8">
              <w:rPr>
                <w:sz w:val="18"/>
                <w:szCs w:val="18"/>
                <w:lang w:eastAsia="en-AU"/>
              </w:rPr>
              <w:t>8.7</w:t>
            </w:r>
          </w:p>
        </w:tc>
        <w:tc>
          <w:tcPr>
            <w:tcW w:w="1431" w:type="dxa"/>
            <w:noWrap/>
            <w:hideMark/>
          </w:tcPr>
          <w:p w14:paraId="33EFB04D" w14:textId="77777777" w:rsidR="0087492E" w:rsidRPr="008F0FC8" w:rsidRDefault="0087492E" w:rsidP="0087492E">
            <w:pPr>
              <w:rPr>
                <w:sz w:val="18"/>
                <w:szCs w:val="18"/>
                <w:lang w:eastAsia="en-AU"/>
              </w:rPr>
            </w:pPr>
            <w:r w:rsidRPr="008F0FC8">
              <w:rPr>
                <w:sz w:val="18"/>
                <w:szCs w:val="18"/>
                <w:lang w:eastAsia="en-AU"/>
              </w:rPr>
              <w:t>9.7</w:t>
            </w:r>
          </w:p>
        </w:tc>
        <w:tc>
          <w:tcPr>
            <w:tcW w:w="1101" w:type="dxa"/>
            <w:noWrap/>
            <w:hideMark/>
          </w:tcPr>
          <w:p w14:paraId="0D4B510B" w14:textId="77777777" w:rsidR="0087492E" w:rsidRPr="008F0FC8" w:rsidRDefault="0087492E" w:rsidP="0087492E">
            <w:pPr>
              <w:rPr>
                <w:sz w:val="18"/>
                <w:szCs w:val="18"/>
                <w:lang w:eastAsia="en-AU"/>
              </w:rPr>
            </w:pPr>
            <w:r w:rsidRPr="008F0FC8">
              <w:rPr>
                <w:sz w:val="18"/>
                <w:szCs w:val="18"/>
                <w:lang w:eastAsia="en-AU"/>
              </w:rPr>
              <w:t>21815</w:t>
            </w:r>
          </w:p>
        </w:tc>
        <w:tc>
          <w:tcPr>
            <w:tcW w:w="1101" w:type="dxa"/>
            <w:noWrap/>
            <w:hideMark/>
          </w:tcPr>
          <w:p w14:paraId="1D70C906" w14:textId="77777777" w:rsidR="0087492E" w:rsidRPr="008F0FC8" w:rsidRDefault="0087492E" w:rsidP="0087492E">
            <w:pPr>
              <w:rPr>
                <w:sz w:val="18"/>
                <w:szCs w:val="18"/>
                <w:lang w:eastAsia="en-AU"/>
              </w:rPr>
            </w:pPr>
            <w:r w:rsidRPr="008F0FC8">
              <w:rPr>
                <w:sz w:val="18"/>
                <w:szCs w:val="18"/>
                <w:lang w:eastAsia="en-AU"/>
              </w:rPr>
              <w:t>34.6</w:t>
            </w:r>
          </w:p>
        </w:tc>
        <w:tc>
          <w:tcPr>
            <w:tcW w:w="1101" w:type="dxa"/>
            <w:noWrap/>
            <w:hideMark/>
          </w:tcPr>
          <w:p w14:paraId="0ADC9D3C" w14:textId="77777777" w:rsidR="0087492E" w:rsidRPr="008F0FC8" w:rsidRDefault="0087492E" w:rsidP="0087492E">
            <w:pPr>
              <w:rPr>
                <w:sz w:val="18"/>
                <w:szCs w:val="18"/>
                <w:lang w:eastAsia="en-AU"/>
              </w:rPr>
            </w:pPr>
            <w:r w:rsidRPr="008F0FC8">
              <w:rPr>
                <w:sz w:val="18"/>
                <w:szCs w:val="18"/>
                <w:lang w:eastAsia="en-AU"/>
              </w:rPr>
              <w:t>36.1</w:t>
            </w:r>
          </w:p>
        </w:tc>
        <w:tc>
          <w:tcPr>
            <w:tcW w:w="1101" w:type="dxa"/>
            <w:noWrap/>
            <w:hideMark/>
          </w:tcPr>
          <w:p w14:paraId="4C88C729" w14:textId="77777777" w:rsidR="0087492E" w:rsidRPr="008F0FC8" w:rsidRDefault="0087492E" w:rsidP="0087492E">
            <w:pPr>
              <w:rPr>
                <w:sz w:val="18"/>
                <w:szCs w:val="18"/>
                <w:lang w:eastAsia="en-AU"/>
              </w:rPr>
            </w:pPr>
            <w:r w:rsidRPr="008F0FC8">
              <w:rPr>
                <w:sz w:val="18"/>
                <w:szCs w:val="18"/>
                <w:lang w:eastAsia="en-AU"/>
              </w:rPr>
              <w:t>35817</w:t>
            </w:r>
          </w:p>
        </w:tc>
        <w:tc>
          <w:tcPr>
            <w:tcW w:w="1101" w:type="dxa"/>
            <w:noWrap/>
            <w:hideMark/>
          </w:tcPr>
          <w:p w14:paraId="364D4ADC" w14:textId="77777777" w:rsidR="0087492E" w:rsidRPr="008F0FC8" w:rsidRDefault="0087492E" w:rsidP="0087492E">
            <w:pPr>
              <w:rPr>
                <w:sz w:val="18"/>
                <w:szCs w:val="18"/>
                <w:lang w:eastAsia="en-AU"/>
              </w:rPr>
            </w:pPr>
            <w:r w:rsidRPr="008F0FC8">
              <w:rPr>
                <w:sz w:val="18"/>
                <w:szCs w:val="18"/>
                <w:lang w:eastAsia="en-AU"/>
              </w:rPr>
              <w:t>56.8</w:t>
            </w:r>
          </w:p>
        </w:tc>
        <w:tc>
          <w:tcPr>
            <w:tcW w:w="1101" w:type="dxa"/>
            <w:noWrap/>
            <w:hideMark/>
          </w:tcPr>
          <w:p w14:paraId="4E3DA107" w14:textId="77777777" w:rsidR="0087492E" w:rsidRPr="008F0FC8" w:rsidRDefault="0087492E" w:rsidP="0087492E">
            <w:pPr>
              <w:rPr>
                <w:sz w:val="18"/>
                <w:szCs w:val="18"/>
                <w:lang w:eastAsia="en-AU"/>
              </w:rPr>
            </w:pPr>
            <w:r w:rsidRPr="008F0FC8">
              <w:rPr>
                <w:sz w:val="18"/>
                <w:szCs w:val="18"/>
                <w:lang w:eastAsia="en-AU"/>
              </w:rPr>
              <w:t>54.2</w:t>
            </w:r>
          </w:p>
        </w:tc>
      </w:tr>
      <w:tr w:rsidR="00974654" w:rsidRPr="0087492E" w14:paraId="3930061E" w14:textId="77777777" w:rsidTr="008F0FC8">
        <w:trPr>
          <w:trHeight w:val="285"/>
        </w:trPr>
        <w:tc>
          <w:tcPr>
            <w:tcW w:w="633" w:type="dxa"/>
            <w:vMerge/>
            <w:hideMark/>
          </w:tcPr>
          <w:p w14:paraId="0EB73F51" w14:textId="77777777" w:rsidR="0087492E" w:rsidRPr="008F0FC8" w:rsidRDefault="0087492E">
            <w:pPr>
              <w:rPr>
                <w:sz w:val="18"/>
                <w:szCs w:val="18"/>
                <w:lang w:eastAsia="en-AU"/>
              </w:rPr>
            </w:pPr>
          </w:p>
        </w:tc>
        <w:tc>
          <w:tcPr>
            <w:tcW w:w="1180" w:type="dxa"/>
            <w:vMerge w:val="restart"/>
            <w:noWrap/>
            <w:hideMark/>
          </w:tcPr>
          <w:p w14:paraId="2704C3B8" w14:textId="77777777" w:rsidR="0087492E" w:rsidRPr="008F0FC8" w:rsidRDefault="0087492E">
            <w:pPr>
              <w:rPr>
                <w:sz w:val="18"/>
                <w:szCs w:val="18"/>
                <w:lang w:eastAsia="en-AU"/>
              </w:rPr>
            </w:pPr>
            <w:r w:rsidRPr="008F0FC8">
              <w:rPr>
                <w:sz w:val="18"/>
                <w:szCs w:val="18"/>
                <w:lang w:eastAsia="en-AU"/>
              </w:rPr>
              <w:t>SA</w:t>
            </w:r>
          </w:p>
        </w:tc>
        <w:tc>
          <w:tcPr>
            <w:tcW w:w="1609" w:type="dxa"/>
            <w:noWrap/>
            <w:hideMark/>
          </w:tcPr>
          <w:p w14:paraId="7CD533A5"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1A2B3DED"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7F35FAE" w14:textId="77777777" w:rsidR="0087492E" w:rsidRPr="008F0FC8" w:rsidRDefault="0087492E" w:rsidP="0087492E">
            <w:pPr>
              <w:rPr>
                <w:sz w:val="18"/>
                <w:szCs w:val="18"/>
                <w:lang w:eastAsia="en-AU"/>
              </w:rPr>
            </w:pPr>
            <w:r w:rsidRPr="008F0FC8">
              <w:rPr>
                <w:sz w:val="18"/>
                <w:szCs w:val="18"/>
                <w:lang w:eastAsia="en-AU"/>
              </w:rPr>
              <w:t>1666</w:t>
            </w:r>
          </w:p>
        </w:tc>
        <w:tc>
          <w:tcPr>
            <w:tcW w:w="772" w:type="dxa"/>
            <w:noWrap/>
            <w:hideMark/>
          </w:tcPr>
          <w:p w14:paraId="1EAA3AA1" w14:textId="77777777" w:rsidR="0087492E" w:rsidRPr="008F0FC8" w:rsidRDefault="0087492E" w:rsidP="0087492E">
            <w:pPr>
              <w:rPr>
                <w:sz w:val="18"/>
                <w:szCs w:val="18"/>
                <w:lang w:eastAsia="en-AU"/>
              </w:rPr>
            </w:pPr>
            <w:r w:rsidRPr="008F0FC8">
              <w:rPr>
                <w:sz w:val="18"/>
                <w:szCs w:val="18"/>
                <w:lang w:eastAsia="en-AU"/>
              </w:rPr>
              <w:t>8.3</w:t>
            </w:r>
          </w:p>
        </w:tc>
        <w:tc>
          <w:tcPr>
            <w:tcW w:w="1431" w:type="dxa"/>
            <w:noWrap/>
            <w:hideMark/>
          </w:tcPr>
          <w:p w14:paraId="0397F09C" w14:textId="77777777" w:rsidR="0087492E" w:rsidRPr="008F0FC8" w:rsidRDefault="0087492E" w:rsidP="0087492E">
            <w:pPr>
              <w:rPr>
                <w:sz w:val="18"/>
                <w:szCs w:val="18"/>
                <w:lang w:eastAsia="en-AU"/>
              </w:rPr>
            </w:pPr>
            <w:r w:rsidRPr="008F0FC8">
              <w:rPr>
                <w:sz w:val="18"/>
                <w:szCs w:val="18"/>
                <w:lang w:eastAsia="en-AU"/>
              </w:rPr>
              <w:t>9.3</w:t>
            </w:r>
          </w:p>
        </w:tc>
        <w:tc>
          <w:tcPr>
            <w:tcW w:w="1101" w:type="dxa"/>
            <w:noWrap/>
            <w:hideMark/>
          </w:tcPr>
          <w:p w14:paraId="76F63409" w14:textId="77777777" w:rsidR="0087492E" w:rsidRPr="008F0FC8" w:rsidRDefault="0087492E" w:rsidP="0087492E">
            <w:pPr>
              <w:rPr>
                <w:sz w:val="18"/>
                <w:szCs w:val="18"/>
                <w:lang w:eastAsia="en-AU"/>
              </w:rPr>
            </w:pPr>
            <w:r w:rsidRPr="008F0FC8">
              <w:rPr>
                <w:sz w:val="18"/>
                <w:szCs w:val="18"/>
                <w:lang w:eastAsia="en-AU"/>
              </w:rPr>
              <w:t>6966</w:t>
            </w:r>
          </w:p>
        </w:tc>
        <w:tc>
          <w:tcPr>
            <w:tcW w:w="1101" w:type="dxa"/>
            <w:noWrap/>
            <w:hideMark/>
          </w:tcPr>
          <w:p w14:paraId="5E373348" w14:textId="77777777" w:rsidR="0087492E" w:rsidRPr="008F0FC8" w:rsidRDefault="0087492E" w:rsidP="0087492E">
            <w:pPr>
              <w:rPr>
                <w:sz w:val="18"/>
                <w:szCs w:val="18"/>
                <w:lang w:eastAsia="en-AU"/>
              </w:rPr>
            </w:pPr>
            <w:r w:rsidRPr="008F0FC8">
              <w:rPr>
                <w:sz w:val="18"/>
                <w:szCs w:val="18"/>
                <w:lang w:eastAsia="en-AU"/>
              </w:rPr>
              <w:t>34.7</w:t>
            </w:r>
          </w:p>
        </w:tc>
        <w:tc>
          <w:tcPr>
            <w:tcW w:w="1101" w:type="dxa"/>
            <w:noWrap/>
            <w:hideMark/>
          </w:tcPr>
          <w:p w14:paraId="06B72E4C" w14:textId="77777777" w:rsidR="0087492E" w:rsidRPr="008F0FC8" w:rsidRDefault="0087492E" w:rsidP="0087492E">
            <w:pPr>
              <w:rPr>
                <w:sz w:val="18"/>
                <w:szCs w:val="18"/>
                <w:lang w:eastAsia="en-AU"/>
              </w:rPr>
            </w:pPr>
            <w:r w:rsidRPr="008F0FC8">
              <w:rPr>
                <w:sz w:val="18"/>
                <w:szCs w:val="18"/>
                <w:lang w:eastAsia="en-AU"/>
              </w:rPr>
              <w:t>35.7</w:t>
            </w:r>
          </w:p>
        </w:tc>
        <w:tc>
          <w:tcPr>
            <w:tcW w:w="1101" w:type="dxa"/>
            <w:noWrap/>
            <w:hideMark/>
          </w:tcPr>
          <w:p w14:paraId="3C77C49E" w14:textId="77777777" w:rsidR="0087492E" w:rsidRPr="008F0FC8" w:rsidRDefault="0087492E" w:rsidP="0087492E">
            <w:pPr>
              <w:rPr>
                <w:sz w:val="18"/>
                <w:szCs w:val="18"/>
                <w:lang w:eastAsia="en-AU"/>
              </w:rPr>
            </w:pPr>
            <w:r w:rsidRPr="008F0FC8">
              <w:rPr>
                <w:sz w:val="18"/>
                <w:szCs w:val="18"/>
                <w:lang w:eastAsia="en-AU"/>
              </w:rPr>
              <w:t>11316</w:t>
            </w:r>
          </w:p>
        </w:tc>
        <w:tc>
          <w:tcPr>
            <w:tcW w:w="1101" w:type="dxa"/>
            <w:noWrap/>
            <w:hideMark/>
          </w:tcPr>
          <w:p w14:paraId="59BEC547" w14:textId="77777777" w:rsidR="0087492E" w:rsidRPr="008F0FC8" w:rsidRDefault="0087492E" w:rsidP="0087492E">
            <w:pPr>
              <w:rPr>
                <w:sz w:val="18"/>
                <w:szCs w:val="18"/>
                <w:lang w:eastAsia="en-AU"/>
              </w:rPr>
            </w:pPr>
            <w:r w:rsidRPr="008F0FC8">
              <w:rPr>
                <w:sz w:val="18"/>
                <w:szCs w:val="18"/>
                <w:lang w:eastAsia="en-AU"/>
              </w:rPr>
              <w:t>56.3</w:t>
            </w:r>
          </w:p>
        </w:tc>
        <w:tc>
          <w:tcPr>
            <w:tcW w:w="1101" w:type="dxa"/>
            <w:noWrap/>
            <w:hideMark/>
          </w:tcPr>
          <w:p w14:paraId="06A31382" w14:textId="77777777" w:rsidR="0087492E" w:rsidRPr="008F0FC8" w:rsidRDefault="0087492E" w:rsidP="0087492E">
            <w:pPr>
              <w:rPr>
                <w:sz w:val="18"/>
                <w:szCs w:val="18"/>
                <w:lang w:eastAsia="en-AU"/>
              </w:rPr>
            </w:pPr>
            <w:r w:rsidRPr="008F0FC8">
              <w:rPr>
                <w:sz w:val="18"/>
                <w:szCs w:val="18"/>
                <w:lang w:eastAsia="en-AU"/>
              </w:rPr>
              <w:t>54.3</w:t>
            </w:r>
          </w:p>
        </w:tc>
      </w:tr>
      <w:tr w:rsidR="00974654" w:rsidRPr="0087492E" w14:paraId="0A28C740" w14:textId="77777777" w:rsidTr="008F0FC8">
        <w:trPr>
          <w:trHeight w:val="285"/>
        </w:trPr>
        <w:tc>
          <w:tcPr>
            <w:tcW w:w="633" w:type="dxa"/>
            <w:vMerge/>
            <w:hideMark/>
          </w:tcPr>
          <w:p w14:paraId="026786F7" w14:textId="77777777" w:rsidR="0087492E" w:rsidRPr="008F0FC8" w:rsidRDefault="0087492E">
            <w:pPr>
              <w:rPr>
                <w:sz w:val="18"/>
                <w:szCs w:val="18"/>
                <w:lang w:eastAsia="en-AU"/>
              </w:rPr>
            </w:pPr>
          </w:p>
        </w:tc>
        <w:tc>
          <w:tcPr>
            <w:tcW w:w="1180" w:type="dxa"/>
            <w:vMerge/>
            <w:hideMark/>
          </w:tcPr>
          <w:p w14:paraId="58B171F1" w14:textId="77777777" w:rsidR="0087492E" w:rsidRPr="008F0FC8" w:rsidRDefault="0087492E">
            <w:pPr>
              <w:rPr>
                <w:sz w:val="18"/>
                <w:szCs w:val="18"/>
                <w:lang w:eastAsia="en-AU"/>
              </w:rPr>
            </w:pPr>
          </w:p>
        </w:tc>
        <w:tc>
          <w:tcPr>
            <w:tcW w:w="1609" w:type="dxa"/>
            <w:noWrap/>
            <w:hideMark/>
          </w:tcPr>
          <w:p w14:paraId="2A6D1DF2"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37228CE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3845867" w14:textId="77777777" w:rsidR="0087492E" w:rsidRPr="008F0FC8" w:rsidRDefault="0087492E" w:rsidP="0087492E">
            <w:pPr>
              <w:rPr>
                <w:sz w:val="18"/>
                <w:szCs w:val="18"/>
                <w:lang w:eastAsia="en-AU"/>
              </w:rPr>
            </w:pPr>
            <w:r w:rsidRPr="008F0FC8">
              <w:rPr>
                <w:sz w:val="18"/>
                <w:szCs w:val="18"/>
                <w:lang w:eastAsia="en-AU"/>
              </w:rPr>
              <w:t>117</w:t>
            </w:r>
          </w:p>
        </w:tc>
        <w:tc>
          <w:tcPr>
            <w:tcW w:w="772" w:type="dxa"/>
            <w:noWrap/>
            <w:hideMark/>
          </w:tcPr>
          <w:p w14:paraId="47404321"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075C2F6B" w14:textId="77777777" w:rsidR="0087492E" w:rsidRPr="008F0FC8" w:rsidRDefault="0087492E" w:rsidP="0087492E">
            <w:pPr>
              <w:rPr>
                <w:sz w:val="18"/>
                <w:szCs w:val="18"/>
                <w:lang w:eastAsia="en-AU"/>
              </w:rPr>
            </w:pPr>
            <w:r w:rsidRPr="008F0FC8">
              <w:rPr>
                <w:sz w:val="18"/>
                <w:szCs w:val="18"/>
                <w:lang w:eastAsia="en-AU"/>
              </w:rPr>
              <w:t>0.6</w:t>
            </w:r>
          </w:p>
        </w:tc>
        <w:tc>
          <w:tcPr>
            <w:tcW w:w="1101" w:type="dxa"/>
            <w:noWrap/>
            <w:hideMark/>
          </w:tcPr>
          <w:p w14:paraId="7693DAF5" w14:textId="77777777" w:rsidR="0087492E" w:rsidRPr="008F0FC8" w:rsidRDefault="0087492E" w:rsidP="0087492E">
            <w:pPr>
              <w:rPr>
                <w:sz w:val="18"/>
                <w:szCs w:val="18"/>
                <w:lang w:eastAsia="en-AU"/>
              </w:rPr>
            </w:pPr>
            <w:r w:rsidRPr="008F0FC8">
              <w:rPr>
                <w:sz w:val="18"/>
                <w:szCs w:val="18"/>
                <w:lang w:eastAsia="en-AU"/>
              </w:rPr>
              <w:t>15</w:t>
            </w:r>
          </w:p>
        </w:tc>
        <w:tc>
          <w:tcPr>
            <w:tcW w:w="1101" w:type="dxa"/>
            <w:noWrap/>
            <w:hideMark/>
          </w:tcPr>
          <w:p w14:paraId="2143E6F6"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45002BE1"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32A03FA4" w14:textId="77777777" w:rsidR="0087492E" w:rsidRPr="008F0FC8" w:rsidRDefault="0087492E" w:rsidP="0087492E">
            <w:pPr>
              <w:rPr>
                <w:sz w:val="18"/>
                <w:szCs w:val="18"/>
                <w:lang w:eastAsia="en-AU"/>
              </w:rPr>
            </w:pPr>
            <w:r w:rsidRPr="008F0FC8">
              <w:rPr>
                <w:sz w:val="18"/>
                <w:szCs w:val="18"/>
                <w:lang w:eastAsia="en-AU"/>
              </w:rPr>
              <w:t>10</w:t>
            </w:r>
          </w:p>
        </w:tc>
        <w:tc>
          <w:tcPr>
            <w:tcW w:w="1101" w:type="dxa"/>
            <w:noWrap/>
            <w:hideMark/>
          </w:tcPr>
          <w:p w14:paraId="48B63571"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112D191A" w14:textId="77777777" w:rsidR="0087492E" w:rsidRPr="008F0FC8" w:rsidRDefault="0087492E" w:rsidP="0087492E">
            <w:pPr>
              <w:rPr>
                <w:sz w:val="18"/>
                <w:szCs w:val="18"/>
                <w:lang w:eastAsia="en-AU"/>
              </w:rPr>
            </w:pPr>
            <w:r w:rsidRPr="008F0FC8">
              <w:rPr>
                <w:sz w:val="18"/>
                <w:szCs w:val="18"/>
                <w:lang w:eastAsia="en-AU"/>
              </w:rPr>
              <w:t>0.1</w:t>
            </w:r>
          </w:p>
        </w:tc>
      </w:tr>
      <w:tr w:rsidR="00974654" w:rsidRPr="0087492E" w14:paraId="04C9EF64" w14:textId="77777777" w:rsidTr="008F0FC8">
        <w:trPr>
          <w:trHeight w:val="285"/>
        </w:trPr>
        <w:tc>
          <w:tcPr>
            <w:tcW w:w="633" w:type="dxa"/>
            <w:vMerge/>
            <w:hideMark/>
          </w:tcPr>
          <w:p w14:paraId="59709CB1" w14:textId="77777777" w:rsidR="0087492E" w:rsidRPr="008F0FC8" w:rsidRDefault="0087492E">
            <w:pPr>
              <w:rPr>
                <w:sz w:val="18"/>
                <w:szCs w:val="18"/>
                <w:lang w:eastAsia="en-AU"/>
              </w:rPr>
            </w:pPr>
          </w:p>
        </w:tc>
        <w:tc>
          <w:tcPr>
            <w:tcW w:w="1180" w:type="dxa"/>
            <w:vMerge/>
            <w:hideMark/>
          </w:tcPr>
          <w:p w14:paraId="50382637" w14:textId="77777777" w:rsidR="0087492E" w:rsidRPr="008F0FC8" w:rsidRDefault="0087492E">
            <w:pPr>
              <w:rPr>
                <w:sz w:val="18"/>
                <w:szCs w:val="18"/>
                <w:lang w:eastAsia="en-AU"/>
              </w:rPr>
            </w:pPr>
          </w:p>
        </w:tc>
        <w:tc>
          <w:tcPr>
            <w:tcW w:w="1609" w:type="dxa"/>
            <w:noWrap/>
            <w:hideMark/>
          </w:tcPr>
          <w:p w14:paraId="151EE5BF"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5D609B1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E2A9EDD" w14:textId="77777777" w:rsidR="0087492E" w:rsidRPr="008F0FC8" w:rsidRDefault="0087492E" w:rsidP="0087492E">
            <w:pPr>
              <w:rPr>
                <w:sz w:val="18"/>
                <w:szCs w:val="18"/>
                <w:lang w:eastAsia="en-AU"/>
              </w:rPr>
            </w:pPr>
            <w:r w:rsidRPr="008F0FC8">
              <w:rPr>
                <w:sz w:val="18"/>
                <w:szCs w:val="18"/>
                <w:lang w:eastAsia="en-AU"/>
              </w:rPr>
              <w:t>1784</w:t>
            </w:r>
          </w:p>
        </w:tc>
        <w:tc>
          <w:tcPr>
            <w:tcW w:w="772" w:type="dxa"/>
            <w:noWrap/>
            <w:hideMark/>
          </w:tcPr>
          <w:p w14:paraId="241D7880" w14:textId="77777777" w:rsidR="0087492E" w:rsidRPr="008F0FC8" w:rsidRDefault="0087492E" w:rsidP="0087492E">
            <w:pPr>
              <w:rPr>
                <w:sz w:val="18"/>
                <w:szCs w:val="18"/>
                <w:lang w:eastAsia="en-AU"/>
              </w:rPr>
            </w:pPr>
            <w:r w:rsidRPr="008F0FC8">
              <w:rPr>
                <w:sz w:val="18"/>
                <w:szCs w:val="18"/>
                <w:lang w:eastAsia="en-AU"/>
              </w:rPr>
              <w:t>8.9</w:t>
            </w:r>
          </w:p>
        </w:tc>
        <w:tc>
          <w:tcPr>
            <w:tcW w:w="1431" w:type="dxa"/>
            <w:noWrap/>
            <w:hideMark/>
          </w:tcPr>
          <w:p w14:paraId="19A495C7" w14:textId="77777777" w:rsidR="0087492E" w:rsidRPr="008F0FC8" w:rsidRDefault="0087492E" w:rsidP="0087492E">
            <w:pPr>
              <w:rPr>
                <w:sz w:val="18"/>
                <w:szCs w:val="18"/>
                <w:lang w:eastAsia="en-AU"/>
              </w:rPr>
            </w:pPr>
            <w:r w:rsidRPr="008F0FC8">
              <w:rPr>
                <w:sz w:val="18"/>
                <w:szCs w:val="18"/>
                <w:lang w:eastAsia="en-AU"/>
              </w:rPr>
              <w:t>9.9</w:t>
            </w:r>
          </w:p>
        </w:tc>
        <w:tc>
          <w:tcPr>
            <w:tcW w:w="1101" w:type="dxa"/>
            <w:noWrap/>
            <w:hideMark/>
          </w:tcPr>
          <w:p w14:paraId="5A12AD83" w14:textId="77777777" w:rsidR="0087492E" w:rsidRPr="008F0FC8" w:rsidRDefault="0087492E" w:rsidP="0087492E">
            <w:pPr>
              <w:rPr>
                <w:sz w:val="18"/>
                <w:szCs w:val="18"/>
                <w:lang w:eastAsia="en-AU"/>
              </w:rPr>
            </w:pPr>
            <w:r w:rsidRPr="008F0FC8">
              <w:rPr>
                <w:sz w:val="18"/>
                <w:szCs w:val="18"/>
                <w:lang w:eastAsia="en-AU"/>
              </w:rPr>
              <w:t>6981</w:t>
            </w:r>
          </w:p>
        </w:tc>
        <w:tc>
          <w:tcPr>
            <w:tcW w:w="1101" w:type="dxa"/>
            <w:noWrap/>
            <w:hideMark/>
          </w:tcPr>
          <w:p w14:paraId="1997599A" w14:textId="77777777" w:rsidR="0087492E" w:rsidRPr="008F0FC8" w:rsidRDefault="0087492E" w:rsidP="0087492E">
            <w:pPr>
              <w:rPr>
                <w:sz w:val="18"/>
                <w:szCs w:val="18"/>
                <w:lang w:eastAsia="en-AU"/>
              </w:rPr>
            </w:pPr>
            <w:r w:rsidRPr="008F0FC8">
              <w:rPr>
                <w:sz w:val="18"/>
                <w:szCs w:val="18"/>
                <w:lang w:eastAsia="en-AU"/>
              </w:rPr>
              <w:t>34.7</w:t>
            </w:r>
          </w:p>
        </w:tc>
        <w:tc>
          <w:tcPr>
            <w:tcW w:w="1101" w:type="dxa"/>
            <w:noWrap/>
            <w:hideMark/>
          </w:tcPr>
          <w:p w14:paraId="5E5528B5" w14:textId="77777777" w:rsidR="0087492E" w:rsidRPr="008F0FC8" w:rsidRDefault="0087492E" w:rsidP="0087492E">
            <w:pPr>
              <w:rPr>
                <w:sz w:val="18"/>
                <w:szCs w:val="18"/>
                <w:lang w:eastAsia="en-AU"/>
              </w:rPr>
            </w:pPr>
            <w:r w:rsidRPr="008F0FC8">
              <w:rPr>
                <w:sz w:val="18"/>
                <w:szCs w:val="18"/>
                <w:lang w:eastAsia="en-AU"/>
              </w:rPr>
              <w:t>35.7</w:t>
            </w:r>
          </w:p>
        </w:tc>
        <w:tc>
          <w:tcPr>
            <w:tcW w:w="1101" w:type="dxa"/>
            <w:noWrap/>
            <w:hideMark/>
          </w:tcPr>
          <w:p w14:paraId="040797B3" w14:textId="77777777" w:rsidR="0087492E" w:rsidRPr="008F0FC8" w:rsidRDefault="0087492E" w:rsidP="0087492E">
            <w:pPr>
              <w:rPr>
                <w:sz w:val="18"/>
                <w:szCs w:val="18"/>
                <w:lang w:eastAsia="en-AU"/>
              </w:rPr>
            </w:pPr>
            <w:r w:rsidRPr="008F0FC8">
              <w:rPr>
                <w:sz w:val="18"/>
                <w:szCs w:val="18"/>
                <w:lang w:eastAsia="en-AU"/>
              </w:rPr>
              <w:t>11326</w:t>
            </w:r>
          </w:p>
        </w:tc>
        <w:tc>
          <w:tcPr>
            <w:tcW w:w="1101" w:type="dxa"/>
            <w:noWrap/>
            <w:hideMark/>
          </w:tcPr>
          <w:p w14:paraId="32536FBE" w14:textId="77777777" w:rsidR="0087492E" w:rsidRPr="008F0FC8" w:rsidRDefault="0087492E" w:rsidP="0087492E">
            <w:pPr>
              <w:rPr>
                <w:sz w:val="18"/>
                <w:szCs w:val="18"/>
                <w:lang w:eastAsia="en-AU"/>
              </w:rPr>
            </w:pPr>
            <w:r w:rsidRPr="008F0FC8">
              <w:rPr>
                <w:sz w:val="18"/>
                <w:szCs w:val="18"/>
                <w:lang w:eastAsia="en-AU"/>
              </w:rPr>
              <w:t>56.4</w:t>
            </w:r>
          </w:p>
        </w:tc>
        <w:tc>
          <w:tcPr>
            <w:tcW w:w="1101" w:type="dxa"/>
            <w:noWrap/>
            <w:hideMark/>
          </w:tcPr>
          <w:p w14:paraId="45F28AF7" w14:textId="77777777" w:rsidR="0087492E" w:rsidRPr="008F0FC8" w:rsidRDefault="0087492E" w:rsidP="0087492E">
            <w:pPr>
              <w:rPr>
                <w:sz w:val="18"/>
                <w:szCs w:val="18"/>
                <w:lang w:eastAsia="en-AU"/>
              </w:rPr>
            </w:pPr>
            <w:r w:rsidRPr="008F0FC8">
              <w:rPr>
                <w:sz w:val="18"/>
                <w:szCs w:val="18"/>
                <w:lang w:eastAsia="en-AU"/>
              </w:rPr>
              <w:t>54.4</w:t>
            </w:r>
          </w:p>
        </w:tc>
      </w:tr>
      <w:tr w:rsidR="00974654" w:rsidRPr="0087492E" w14:paraId="679E5128" w14:textId="77777777" w:rsidTr="008F0FC8">
        <w:trPr>
          <w:trHeight w:val="285"/>
        </w:trPr>
        <w:tc>
          <w:tcPr>
            <w:tcW w:w="633" w:type="dxa"/>
            <w:vMerge/>
            <w:hideMark/>
          </w:tcPr>
          <w:p w14:paraId="51F171A5" w14:textId="77777777" w:rsidR="0087492E" w:rsidRPr="008F0FC8" w:rsidRDefault="0087492E">
            <w:pPr>
              <w:rPr>
                <w:sz w:val="18"/>
                <w:szCs w:val="18"/>
                <w:lang w:eastAsia="en-AU"/>
              </w:rPr>
            </w:pPr>
          </w:p>
        </w:tc>
        <w:tc>
          <w:tcPr>
            <w:tcW w:w="1180" w:type="dxa"/>
            <w:vMerge w:val="restart"/>
            <w:noWrap/>
            <w:hideMark/>
          </w:tcPr>
          <w:p w14:paraId="36A1A820" w14:textId="77777777" w:rsidR="0087492E" w:rsidRPr="008F0FC8" w:rsidRDefault="0087492E">
            <w:pPr>
              <w:rPr>
                <w:sz w:val="18"/>
                <w:szCs w:val="18"/>
                <w:lang w:eastAsia="en-AU"/>
              </w:rPr>
            </w:pPr>
            <w:r w:rsidRPr="008F0FC8">
              <w:rPr>
                <w:sz w:val="18"/>
                <w:szCs w:val="18"/>
                <w:lang w:eastAsia="en-AU"/>
              </w:rPr>
              <w:t>WA</w:t>
            </w:r>
          </w:p>
        </w:tc>
        <w:tc>
          <w:tcPr>
            <w:tcW w:w="1609" w:type="dxa"/>
            <w:noWrap/>
            <w:hideMark/>
          </w:tcPr>
          <w:p w14:paraId="72BB9DA7"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229BFB31"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5005374" w14:textId="77777777" w:rsidR="0087492E" w:rsidRPr="008F0FC8" w:rsidRDefault="0087492E" w:rsidP="0087492E">
            <w:pPr>
              <w:rPr>
                <w:sz w:val="18"/>
                <w:szCs w:val="18"/>
                <w:lang w:eastAsia="en-AU"/>
              </w:rPr>
            </w:pPr>
            <w:r w:rsidRPr="008F0FC8">
              <w:rPr>
                <w:sz w:val="18"/>
                <w:szCs w:val="18"/>
                <w:lang w:eastAsia="en-AU"/>
              </w:rPr>
              <w:t>2935</w:t>
            </w:r>
          </w:p>
        </w:tc>
        <w:tc>
          <w:tcPr>
            <w:tcW w:w="772" w:type="dxa"/>
            <w:noWrap/>
            <w:hideMark/>
          </w:tcPr>
          <w:p w14:paraId="088E5C04" w14:textId="77777777" w:rsidR="0087492E" w:rsidRPr="008F0FC8" w:rsidRDefault="0087492E" w:rsidP="0087492E">
            <w:pPr>
              <w:rPr>
                <w:sz w:val="18"/>
                <w:szCs w:val="18"/>
                <w:lang w:eastAsia="en-AU"/>
              </w:rPr>
            </w:pPr>
            <w:r w:rsidRPr="008F0FC8">
              <w:rPr>
                <w:sz w:val="18"/>
                <w:szCs w:val="18"/>
                <w:lang w:eastAsia="en-AU"/>
              </w:rPr>
              <w:t>8.6</w:t>
            </w:r>
          </w:p>
        </w:tc>
        <w:tc>
          <w:tcPr>
            <w:tcW w:w="1431" w:type="dxa"/>
            <w:noWrap/>
            <w:hideMark/>
          </w:tcPr>
          <w:p w14:paraId="586CB4E2" w14:textId="77777777" w:rsidR="0087492E" w:rsidRPr="008F0FC8" w:rsidRDefault="0087492E" w:rsidP="0087492E">
            <w:pPr>
              <w:rPr>
                <w:sz w:val="18"/>
                <w:szCs w:val="18"/>
                <w:lang w:eastAsia="en-AU"/>
              </w:rPr>
            </w:pPr>
            <w:r w:rsidRPr="008F0FC8">
              <w:rPr>
                <w:sz w:val="18"/>
                <w:szCs w:val="18"/>
                <w:lang w:eastAsia="en-AU"/>
              </w:rPr>
              <w:t>9.6</w:t>
            </w:r>
          </w:p>
        </w:tc>
        <w:tc>
          <w:tcPr>
            <w:tcW w:w="1101" w:type="dxa"/>
            <w:noWrap/>
            <w:hideMark/>
          </w:tcPr>
          <w:p w14:paraId="5D641B1D" w14:textId="77777777" w:rsidR="0087492E" w:rsidRPr="008F0FC8" w:rsidRDefault="0087492E" w:rsidP="0087492E">
            <w:pPr>
              <w:rPr>
                <w:sz w:val="18"/>
                <w:szCs w:val="18"/>
                <w:lang w:eastAsia="en-AU"/>
              </w:rPr>
            </w:pPr>
            <w:r w:rsidRPr="008F0FC8">
              <w:rPr>
                <w:sz w:val="18"/>
                <w:szCs w:val="18"/>
                <w:lang w:eastAsia="en-AU"/>
              </w:rPr>
              <w:t>11766</w:t>
            </w:r>
          </w:p>
        </w:tc>
        <w:tc>
          <w:tcPr>
            <w:tcW w:w="1101" w:type="dxa"/>
            <w:noWrap/>
            <w:hideMark/>
          </w:tcPr>
          <w:p w14:paraId="64711FA5" w14:textId="77777777" w:rsidR="0087492E" w:rsidRPr="008F0FC8" w:rsidRDefault="0087492E" w:rsidP="0087492E">
            <w:pPr>
              <w:rPr>
                <w:sz w:val="18"/>
                <w:szCs w:val="18"/>
                <w:lang w:eastAsia="en-AU"/>
              </w:rPr>
            </w:pPr>
            <w:r w:rsidRPr="008F0FC8">
              <w:rPr>
                <w:sz w:val="18"/>
                <w:szCs w:val="18"/>
                <w:lang w:eastAsia="en-AU"/>
              </w:rPr>
              <w:t>34.5</w:t>
            </w:r>
          </w:p>
        </w:tc>
        <w:tc>
          <w:tcPr>
            <w:tcW w:w="1101" w:type="dxa"/>
            <w:noWrap/>
            <w:hideMark/>
          </w:tcPr>
          <w:p w14:paraId="62D7DD4C" w14:textId="77777777" w:rsidR="0087492E" w:rsidRPr="008F0FC8" w:rsidRDefault="0087492E" w:rsidP="0087492E">
            <w:pPr>
              <w:rPr>
                <w:sz w:val="18"/>
                <w:szCs w:val="18"/>
                <w:lang w:eastAsia="en-AU"/>
              </w:rPr>
            </w:pPr>
            <w:r w:rsidRPr="008F0FC8">
              <w:rPr>
                <w:sz w:val="18"/>
                <w:szCs w:val="18"/>
                <w:lang w:eastAsia="en-AU"/>
              </w:rPr>
              <w:t>35.9</w:t>
            </w:r>
          </w:p>
        </w:tc>
        <w:tc>
          <w:tcPr>
            <w:tcW w:w="1101" w:type="dxa"/>
            <w:noWrap/>
            <w:hideMark/>
          </w:tcPr>
          <w:p w14:paraId="0E519D15" w14:textId="77777777" w:rsidR="0087492E" w:rsidRPr="008F0FC8" w:rsidRDefault="0087492E" w:rsidP="0087492E">
            <w:pPr>
              <w:rPr>
                <w:sz w:val="18"/>
                <w:szCs w:val="18"/>
                <w:lang w:eastAsia="en-AU"/>
              </w:rPr>
            </w:pPr>
            <w:r w:rsidRPr="008F0FC8">
              <w:rPr>
                <w:sz w:val="18"/>
                <w:szCs w:val="18"/>
                <w:lang w:eastAsia="en-AU"/>
              </w:rPr>
              <w:t>19188</w:t>
            </w:r>
          </w:p>
        </w:tc>
        <w:tc>
          <w:tcPr>
            <w:tcW w:w="1101" w:type="dxa"/>
            <w:noWrap/>
            <w:hideMark/>
          </w:tcPr>
          <w:p w14:paraId="6C03D464" w14:textId="77777777" w:rsidR="0087492E" w:rsidRPr="008F0FC8" w:rsidRDefault="0087492E" w:rsidP="0087492E">
            <w:pPr>
              <w:rPr>
                <w:sz w:val="18"/>
                <w:szCs w:val="18"/>
                <w:lang w:eastAsia="en-AU"/>
              </w:rPr>
            </w:pPr>
            <w:r w:rsidRPr="008F0FC8">
              <w:rPr>
                <w:sz w:val="18"/>
                <w:szCs w:val="18"/>
                <w:lang w:eastAsia="en-AU"/>
              </w:rPr>
              <w:t>56.3</w:t>
            </w:r>
          </w:p>
        </w:tc>
        <w:tc>
          <w:tcPr>
            <w:tcW w:w="1101" w:type="dxa"/>
            <w:noWrap/>
            <w:hideMark/>
          </w:tcPr>
          <w:p w14:paraId="69F7EF25" w14:textId="77777777" w:rsidR="0087492E" w:rsidRPr="008F0FC8" w:rsidRDefault="0087492E" w:rsidP="0087492E">
            <w:pPr>
              <w:rPr>
                <w:sz w:val="18"/>
                <w:szCs w:val="18"/>
                <w:lang w:eastAsia="en-AU"/>
              </w:rPr>
            </w:pPr>
            <w:r w:rsidRPr="008F0FC8">
              <w:rPr>
                <w:sz w:val="18"/>
                <w:szCs w:val="18"/>
                <w:lang w:eastAsia="en-AU"/>
              </w:rPr>
              <w:t>53.7</w:t>
            </w:r>
          </w:p>
        </w:tc>
      </w:tr>
      <w:tr w:rsidR="00974654" w:rsidRPr="0087492E" w14:paraId="279C1A71" w14:textId="77777777" w:rsidTr="008F0FC8">
        <w:trPr>
          <w:trHeight w:val="285"/>
        </w:trPr>
        <w:tc>
          <w:tcPr>
            <w:tcW w:w="633" w:type="dxa"/>
            <w:vMerge/>
            <w:hideMark/>
          </w:tcPr>
          <w:p w14:paraId="3F9C48E4" w14:textId="77777777" w:rsidR="0087492E" w:rsidRPr="008F0FC8" w:rsidRDefault="0087492E">
            <w:pPr>
              <w:rPr>
                <w:sz w:val="18"/>
                <w:szCs w:val="18"/>
                <w:lang w:eastAsia="en-AU"/>
              </w:rPr>
            </w:pPr>
          </w:p>
        </w:tc>
        <w:tc>
          <w:tcPr>
            <w:tcW w:w="1180" w:type="dxa"/>
            <w:vMerge/>
            <w:hideMark/>
          </w:tcPr>
          <w:p w14:paraId="69A5391A" w14:textId="77777777" w:rsidR="0087492E" w:rsidRPr="008F0FC8" w:rsidRDefault="0087492E">
            <w:pPr>
              <w:rPr>
                <w:sz w:val="18"/>
                <w:szCs w:val="18"/>
                <w:lang w:eastAsia="en-AU"/>
              </w:rPr>
            </w:pPr>
          </w:p>
        </w:tc>
        <w:tc>
          <w:tcPr>
            <w:tcW w:w="1609" w:type="dxa"/>
            <w:noWrap/>
            <w:hideMark/>
          </w:tcPr>
          <w:p w14:paraId="028C9854"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66BC87FC"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9B9B499" w14:textId="77777777" w:rsidR="0087492E" w:rsidRPr="008F0FC8" w:rsidRDefault="0087492E" w:rsidP="0087492E">
            <w:pPr>
              <w:rPr>
                <w:sz w:val="18"/>
                <w:szCs w:val="18"/>
                <w:lang w:eastAsia="en-AU"/>
              </w:rPr>
            </w:pPr>
            <w:r w:rsidRPr="008F0FC8">
              <w:rPr>
                <w:sz w:val="18"/>
                <w:szCs w:val="18"/>
                <w:lang w:eastAsia="en-AU"/>
              </w:rPr>
              <w:t>178</w:t>
            </w:r>
          </w:p>
        </w:tc>
        <w:tc>
          <w:tcPr>
            <w:tcW w:w="772" w:type="dxa"/>
            <w:noWrap/>
            <w:hideMark/>
          </w:tcPr>
          <w:p w14:paraId="14525190" w14:textId="77777777" w:rsidR="0087492E" w:rsidRPr="008F0FC8" w:rsidRDefault="0087492E" w:rsidP="0087492E">
            <w:pPr>
              <w:rPr>
                <w:sz w:val="18"/>
                <w:szCs w:val="18"/>
                <w:lang w:eastAsia="en-AU"/>
              </w:rPr>
            </w:pPr>
            <w:r w:rsidRPr="008F0FC8">
              <w:rPr>
                <w:sz w:val="18"/>
                <w:szCs w:val="18"/>
                <w:lang w:eastAsia="en-AU"/>
              </w:rPr>
              <w:t>0.5</w:t>
            </w:r>
          </w:p>
        </w:tc>
        <w:tc>
          <w:tcPr>
            <w:tcW w:w="1431" w:type="dxa"/>
            <w:noWrap/>
            <w:hideMark/>
          </w:tcPr>
          <w:p w14:paraId="350FBE15" w14:textId="77777777" w:rsidR="0087492E" w:rsidRPr="008F0FC8" w:rsidRDefault="0087492E" w:rsidP="0087492E">
            <w:pPr>
              <w:rPr>
                <w:sz w:val="18"/>
                <w:szCs w:val="18"/>
                <w:lang w:eastAsia="en-AU"/>
              </w:rPr>
            </w:pPr>
            <w:r w:rsidRPr="008F0FC8">
              <w:rPr>
                <w:sz w:val="18"/>
                <w:szCs w:val="18"/>
                <w:lang w:eastAsia="en-AU"/>
              </w:rPr>
              <w:t>0.7</w:t>
            </w:r>
          </w:p>
        </w:tc>
        <w:tc>
          <w:tcPr>
            <w:tcW w:w="1101" w:type="dxa"/>
            <w:noWrap/>
            <w:hideMark/>
          </w:tcPr>
          <w:p w14:paraId="37FBEB05" w14:textId="77777777" w:rsidR="0087492E" w:rsidRPr="008F0FC8" w:rsidRDefault="0087492E" w:rsidP="0087492E">
            <w:pPr>
              <w:rPr>
                <w:sz w:val="18"/>
                <w:szCs w:val="18"/>
                <w:lang w:eastAsia="en-AU"/>
              </w:rPr>
            </w:pPr>
            <w:r w:rsidRPr="008F0FC8">
              <w:rPr>
                <w:sz w:val="18"/>
                <w:szCs w:val="18"/>
                <w:lang w:eastAsia="en-AU"/>
              </w:rPr>
              <w:t>13</w:t>
            </w:r>
          </w:p>
        </w:tc>
        <w:tc>
          <w:tcPr>
            <w:tcW w:w="1101" w:type="dxa"/>
            <w:noWrap/>
            <w:hideMark/>
          </w:tcPr>
          <w:p w14:paraId="5673EBEB"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382E6CB0"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680C7F5D" w14:textId="77777777" w:rsidR="0087492E" w:rsidRPr="008F0FC8" w:rsidRDefault="0087492E" w:rsidP="0087492E">
            <w:pPr>
              <w:rPr>
                <w:sz w:val="18"/>
                <w:szCs w:val="18"/>
                <w:lang w:eastAsia="en-AU"/>
              </w:rPr>
            </w:pPr>
            <w:r w:rsidRPr="008F0FC8">
              <w:rPr>
                <w:sz w:val="18"/>
                <w:szCs w:val="18"/>
                <w:lang w:eastAsia="en-AU"/>
              </w:rPr>
              <w:t>9</w:t>
            </w:r>
          </w:p>
        </w:tc>
        <w:tc>
          <w:tcPr>
            <w:tcW w:w="1101" w:type="dxa"/>
            <w:noWrap/>
            <w:hideMark/>
          </w:tcPr>
          <w:p w14:paraId="427F1469"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203EE321"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2AA65024" w14:textId="77777777" w:rsidTr="008F0FC8">
        <w:trPr>
          <w:trHeight w:val="285"/>
        </w:trPr>
        <w:tc>
          <w:tcPr>
            <w:tcW w:w="633" w:type="dxa"/>
            <w:vMerge/>
            <w:hideMark/>
          </w:tcPr>
          <w:p w14:paraId="2AAF3665" w14:textId="77777777" w:rsidR="0087492E" w:rsidRPr="008F0FC8" w:rsidRDefault="0087492E">
            <w:pPr>
              <w:rPr>
                <w:sz w:val="18"/>
                <w:szCs w:val="18"/>
                <w:lang w:eastAsia="en-AU"/>
              </w:rPr>
            </w:pPr>
          </w:p>
        </w:tc>
        <w:tc>
          <w:tcPr>
            <w:tcW w:w="1180" w:type="dxa"/>
            <w:vMerge/>
            <w:hideMark/>
          </w:tcPr>
          <w:p w14:paraId="1EC69643" w14:textId="77777777" w:rsidR="0087492E" w:rsidRPr="008F0FC8" w:rsidRDefault="0087492E">
            <w:pPr>
              <w:rPr>
                <w:sz w:val="18"/>
                <w:szCs w:val="18"/>
                <w:lang w:eastAsia="en-AU"/>
              </w:rPr>
            </w:pPr>
          </w:p>
        </w:tc>
        <w:tc>
          <w:tcPr>
            <w:tcW w:w="1609" w:type="dxa"/>
            <w:noWrap/>
            <w:hideMark/>
          </w:tcPr>
          <w:p w14:paraId="437F4C73"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05A4B5E4"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AE2A4B4" w14:textId="77777777" w:rsidR="0087492E" w:rsidRPr="008F0FC8" w:rsidRDefault="0087492E" w:rsidP="0087492E">
            <w:pPr>
              <w:rPr>
                <w:sz w:val="18"/>
                <w:szCs w:val="18"/>
                <w:lang w:eastAsia="en-AU"/>
              </w:rPr>
            </w:pPr>
            <w:r w:rsidRPr="008F0FC8">
              <w:rPr>
                <w:sz w:val="18"/>
                <w:szCs w:val="18"/>
                <w:lang w:eastAsia="en-AU"/>
              </w:rPr>
              <w:t>3114</w:t>
            </w:r>
          </w:p>
        </w:tc>
        <w:tc>
          <w:tcPr>
            <w:tcW w:w="772" w:type="dxa"/>
            <w:noWrap/>
            <w:hideMark/>
          </w:tcPr>
          <w:p w14:paraId="03D53BB3" w14:textId="77777777" w:rsidR="0087492E" w:rsidRPr="008F0FC8" w:rsidRDefault="0087492E" w:rsidP="0087492E">
            <w:pPr>
              <w:rPr>
                <w:sz w:val="18"/>
                <w:szCs w:val="18"/>
                <w:lang w:eastAsia="en-AU"/>
              </w:rPr>
            </w:pPr>
            <w:r w:rsidRPr="008F0FC8">
              <w:rPr>
                <w:sz w:val="18"/>
                <w:szCs w:val="18"/>
                <w:lang w:eastAsia="en-AU"/>
              </w:rPr>
              <w:t>9.1</w:t>
            </w:r>
          </w:p>
        </w:tc>
        <w:tc>
          <w:tcPr>
            <w:tcW w:w="1431" w:type="dxa"/>
            <w:noWrap/>
            <w:hideMark/>
          </w:tcPr>
          <w:p w14:paraId="265FFF3F" w14:textId="77777777" w:rsidR="0087492E" w:rsidRPr="008F0FC8" w:rsidRDefault="0087492E" w:rsidP="0087492E">
            <w:pPr>
              <w:rPr>
                <w:sz w:val="18"/>
                <w:szCs w:val="18"/>
                <w:lang w:eastAsia="en-AU"/>
              </w:rPr>
            </w:pPr>
            <w:r w:rsidRPr="008F0FC8">
              <w:rPr>
                <w:sz w:val="18"/>
                <w:szCs w:val="18"/>
                <w:lang w:eastAsia="en-AU"/>
              </w:rPr>
              <w:t>10.3</w:t>
            </w:r>
          </w:p>
        </w:tc>
        <w:tc>
          <w:tcPr>
            <w:tcW w:w="1101" w:type="dxa"/>
            <w:noWrap/>
            <w:hideMark/>
          </w:tcPr>
          <w:p w14:paraId="4BCFD6B9" w14:textId="77777777" w:rsidR="0087492E" w:rsidRPr="008F0FC8" w:rsidRDefault="0087492E" w:rsidP="0087492E">
            <w:pPr>
              <w:rPr>
                <w:sz w:val="18"/>
                <w:szCs w:val="18"/>
                <w:lang w:eastAsia="en-AU"/>
              </w:rPr>
            </w:pPr>
            <w:r w:rsidRPr="008F0FC8">
              <w:rPr>
                <w:sz w:val="18"/>
                <w:szCs w:val="18"/>
                <w:lang w:eastAsia="en-AU"/>
              </w:rPr>
              <w:t>11779</w:t>
            </w:r>
          </w:p>
        </w:tc>
        <w:tc>
          <w:tcPr>
            <w:tcW w:w="1101" w:type="dxa"/>
            <w:noWrap/>
            <w:hideMark/>
          </w:tcPr>
          <w:p w14:paraId="7F6D51F1" w14:textId="77777777" w:rsidR="0087492E" w:rsidRPr="008F0FC8" w:rsidRDefault="0087492E" w:rsidP="0087492E">
            <w:pPr>
              <w:rPr>
                <w:sz w:val="18"/>
                <w:szCs w:val="18"/>
                <w:lang w:eastAsia="en-AU"/>
              </w:rPr>
            </w:pPr>
            <w:r w:rsidRPr="008F0FC8">
              <w:rPr>
                <w:sz w:val="18"/>
                <w:szCs w:val="18"/>
                <w:lang w:eastAsia="en-AU"/>
              </w:rPr>
              <w:t>34.6</w:t>
            </w:r>
          </w:p>
        </w:tc>
        <w:tc>
          <w:tcPr>
            <w:tcW w:w="1101" w:type="dxa"/>
            <w:noWrap/>
            <w:hideMark/>
          </w:tcPr>
          <w:p w14:paraId="1FED897B" w14:textId="77777777" w:rsidR="0087492E" w:rsidRPr="008F0FC8" w:rsidRDefault="0087492E" w:rsidP="0087492E">
            <w:pPr>
              <w:rPr>
                <w:sz w:val="18"/>
                <w:szCs w:val="18"/>
                <w:lang w:eastAsia="en-AU"/>
              </w:rPr>
            </w:pPr>
            <w:r w:rsidRPr="008F0FC8">
              <w:rPr>
                <w:sz w:val="18"/>
                <w:szCs w:val="18"/>
                <w:lang w:eastAsia="en-AU"/>
              </w:rPr>
              <w:t>36.0</w:t>
            </w:r>
          </w:p>
        </w:tc>
        <w:tc>
          <w:tcPr>
            <w:tcW w:w="1101" w:type="dxa"/>
            <w:noWrap/>
            <w:hideMark/>
          </w:tcPr>
          <w:p w14:paraId="76C00221" w14:textId="77777777" w:rsidR="0087492E" w:rsidRPr="008F0FC8" w:rsidRDefault="0087492E" w:rsidP="0087492E">
            <w:pPr>
              <w:rPr>
                <w:sz w:val="18"/>
                <w:szCs w:val="18"/>
                <w:lang w:eastAsia="en-AU"/>
              </w:rPr>
            </w:pPr>
            <w:r w:rsidRPr="008F0FC8">
              <w:rPr>
                <w:sz w:val="18"/>
                <w:szCs w:val="18"/>
                <w:lang w:eastAsia="en-AU"/>
              </w:rPr>
              <w:t>19197</w:t>
            </w:r>
          </w:p>
        </w:tc>
        <w:tc>
          <w:tcPr>
            <w:tcW w:w="1101" w:type="dxa"/>
            <w:noWrap/>
            <w:hideMark/>
          </w:tcPr>
          <w:p w14:paraId="3F1EB302" w14:textId="77777777" w:rsidR="0087492E" w:rsidRPr="008F0FC8" w:rsidRDefault="0087492E" w:rsidP="0087492E">
            <w:pPr>
              <w:rPr>
                <w:sz w:val="18"/>
                <w:szCs w:val="18"/>
                <w:lang w:eastAsia="en-AU"/>
              </w:rPr>
            </w:pPr>
            <w:r w:rsidRPr="008F0FC8">
              <w:rPr>
                <w:sz w:val="18"/>
                <w:szCs w:val="18"/>
                <w:lang w:eastAsia="en-AU"/>
              </w:rPr>
              <w:t>56.3</w:t>
            </w:r>
          </w:p>
        </w:tc>
        <w:tc>
          <w:tcPr>
            <w:tcW w:w="1101" w:type="dxa"/>
            <w:noWrap/>
            <w:hideMark/>
          </w:tcPr>
          <w:p w14:paraId="17C639DB" w14:textId="77777777" w:rsidR="0087492E" w:rsidRPr="008F0FC8" w:rsidRDefault="0087492E" w:rsidP="0087492E">
            <w:pPr>
              <w:rPr>
                <w:sz w:val="18"/>
                <w:szCs w:val="18"/>
                <w:lang w:eastAsia="en-AU"/>
              </w:rPr>
            </w:pPr>
            <w:r w:rsidRPr="008F0FC8">
              <w:rPr>
                <w:sz w:val="18"/>
                <w:szCs w:val="18"/>
                <w:lang w:eastAsia="en-AU"/>
              </w:rPr>
              <w:t>53.8</w:t>
            </w:r>
          </w:p>
        </w:tc>
      </w:tr>
      <w:tr w:rsidR="00974654" w:rsidRPr="0087492E" w14:paraId="1F022D96" w14:textId="77777777" w:rsidTr="008F0FC8">
        <w:trPr>
          <w:trHeight w:val="285"/>
        </w:trPr>
        <w:tc>
          <w:tcPr>
            <w:tcW w:w="633" w:type="dxa"/>
            <w:vMerge/>
            <w:hideMark/>
          </w:tcPr>
          <w:p w14:paraId="495D36CA" w14:textId="77777777" w:rsidR="0087492E" w:rsidRPr="008F0FC8" w:rsidRDefault="0087492E">
            <w:pPr>
              <w:rPr>
                <w:sz w:val="18"/>
                <w:szCs w:val="18"/>
                <w:lang w:eastAsia="en-AU"/>
              </w:rPr>
            </w:pPr>
          </w:p>
        </w:tc>
        <w:tc>
          <w:tcPr>
            <w:tcW w:w="1180" w:type="dxa"/>
            <w:vMerge w:val="restart"/>
            <w:noWrap/>
            <w:hideMark/>
          </w:tcPr>
          <w:p w14:paraId="180BC8B0" w14:textId="77777777" w:rsidR="0087492E" w:rsidRPr="008F0FC8" w:rsidRDefault="0087492E">
            <w:pPr>
              <w:rPr>
                <w:sz w:val="18"/>
                <w:szCs w:val="18"/>
                <w:lang w:eastAsia="en-AU"/>
              </w:rPr>
            </w:pPr>
            <w:r w:rsidRPr="008F0FC8">
              <w:rPr>
                <w:sz w:val="18"/>
                <w:szCs w:val="18"/>
                <w:lang w:eastAsia="en-AU"/>
              </w:rPr>
              <w:t>TAS</w:t>
            </w:r>
          </w:p>
        </w:tc>
        <w:tc>
          <w:tcPr>
            <w:tcW w:w="1609" w:type="dxa"/>
            <w:noWrap/>
            <w:hideMark/>
          </w:tcPr>
          <w:p w14:paraId="171ED198"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145B7CE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4D364BD" w14:textId="77777777" w:rsidR="0087492E" w:rsidRPr="008F0FC8" w:rsidRDefault="0087492E" w:rsidP="0087492E">
            <w:pPr>
              <w:rPr>
                <w:sz w:val="18"/>
                <w:szCs w:val="18"/>
                <w:lang w:eastAsia="en-AU"/>
              </w:rPr>
            </w:pPr>
            <w:r w:rsidRPr="008F0FC8">
              <w:rPr>
                <w:sz w:val="18"/>
                <w:szCs w:val="18"/>
                <w:lang w:eastAsia="en-AU"/>
              </w:rPr>
              <w:t>527</w:t>
            </w:r>
          </w:p>
        </w:tc>
        <w:tc>
          <w:tcPr>
            <w:tcW w:w="772" w:type="dxa"/>
            <w:noWrap/>
            <w:hideMark/>
          </w:tcPr>
          <w:p w14:paraId="0CCC70B1" w14:textId="77777777" w:rsidR="0087492E" w:rsidRPr="008F0FC8" w:rsidRDefault="0087492E" w:rsidP="0087492E">
            <w:pPr>
              <w:rPr>
                <w:sz w:val="18"/>
                <w:szCs w:val="18"/>
                <w:lang w:eastAsia="en-AU"/>
              </w:rPr>
            </w:pPr>
            <w:r w:rsidRPr="008F0FC8">
              <w:rPr>
                <w:sz w:val="18"/>
                <w:szCs w:val="18"/>
                <w:lang w:eastAsia="en-AU"/>
              </w:rPr>
              <w:t>8.6</w:t>
            </w:r>
          </w:p>
        </w:tc>
        <w:tc>
          <w:tcPr>
            <w:tcW w:w="1431" w:type="dxa"/>
            <w:noWrap/>
            <w:hideMark/>
          </w:tcPr>
          <w:p w14:paraId="1A0BFB76" w14:textId="77777777" w:rsidR="0087492E" w:rsidRPr="008F0FC8" w:rsidRDefault="0087492E" w:rsidP="0087492E">
            <w:pPr>
              <w:rPr>
                <w:sz w:val="18"/>
                <w:szCs w:val="18"/>
                <w:lang w:eastAsia="en-AU"/>
              </w:rPr>
            </w:pPr>
            <w:r w:rsidRPr="008F0FC8">
              <w:rPr>
                <w:sz w:val="18"/>
                <w:szCs w:val="18"/>
                <w:lang w:eastAsia="en-AU"/>
              </w:rPr>
              <w:t>8.3</w:t>
            </w:r>
          </w:p>
        </w:tc>
        <w:tc>
          <w:tcPr>
            <w:tcW w:w="1101" w:type="dxa"/>
            <w:noWrap/>
            <w:hideMark/>
          </w:tcPr>
          <w:p w14:paraId="58BAAA71" w14:textId="77777777" w:rsidR="0087492E" w:rsidRPr="008F0FC8" w:rsidRDefault="0087492E" w:rsidP="0087492E">
            <w:pPr>
              <w:rPr>
                <w:sz w:val="18"/>
                <w:szCs w:val="18"/>
                <w:lang w:eastAsia="en-AU"/>
              </w:rPr>
            </w:pPr>
            <w:r w:rsidRPr="008F0FC8">
              <w:rPr>
                <w:sz w:val="18"/>
                <w:szCs w:val="18"/>
                <w:lang w:eastAsia="en-AU"/>
              </w:rPr>
              <w:t>1953</w:t>
            </w:r>
          </w:p>
        </w:tc>
        <w:tc>
          <w:tcPr>
            <w:tcW w:w="1101" w:type="dxa"/>
            <w:noWrap/>
            <w:hideMark/>
          </w:tcPr>
          <w:p w14:paraId="0C29A352" w14:textId="77777777" w:rsidR="0087492E" w:rsidRPr="008F0FC8" w:rsidRDefault="0087492E" w:rsidP="0087492E">
            <w:pPr>
              <w:rPr>
                <w:sz w:val="18"/>
                <w:szCs w:val="18"/>
                <w:lang w:eastAsia="en-AU"/>
              </w:rPr>
            </w:pPr>
            <w:r w:rsidRPr="008F0FC8">
              <w:rPr>
                <w:sz w:val="18"/>
                <w:szCs w:val="18"/>
                <w:lang w:eastAsia="en-AU"/>
              </w:rPr>
              <w:t>32.0</w:t>
            </w:r>
          </w:p>
        </w:tc>
        <w:tc>
          <w:tcPr>
            <w:tcW w:w="1101" w:type="dxa"/>
            <w:noWrap/>
            <w:hideMark/>
          </w:tcPr>
          <w:p w14:paraId="346B3457" w14:textId="77777777" w:rsidR="0087492E" w:rsidRPr="008F0FC8" w:rsidRDefault="0087492E" w:rsidP="0087492E">
            <w:pPr>
              <w:rPr>
                <w:sz w:val="18"/>
                <w:szCs w:val="18"/>
                <w:lang w:eastAsia="en-AU"/>
              </w:rPr>
            </w:pPr>
            <w:r w:rsidRPr="008F0FC8">
              <w:rPr>
                <w:sz w:val="18"/>
                <w:szCs w:val="18"/>
                <w:lang w:eastAsia="en-AU"/>
              </w:rPr>
              <w:t>34.1</w:t>
            </w:r>
          </w:p>
        </w:tc>
        <w:tc>
          <w:tcPr>
            <w:tcW w:w="1101" w:type="dxa"/>
            <w:noWrap/>
            <w:hideMark/>
          </w:tcPr>
          <w:p w14:paraId="0FC3C640" w14:textId="77777777" w:rsidR="0087492E" w:rsidRPr="008F0FC8" w:rsidRDefault="0087492E" w:rsidP="0087492E">
            <w:pPr>
              <w:rPr>
                <w:sz w:val="18"/>
                <w:szCs w:val="18"/>
                <w:lang w:eastAsia="en-AU"/>
              </w:rPr>
            </w:pPr>
            <w:r w:rsidRPr="008F0FC8">
              <w:rPr>
                <w:sz w:val="18"/>
                <w:szCs w:val="18"/>
                <w:lang w:eastAsia="en-AU"/>
              </w:rPr>
              <w:t>3586</w:t>
            </w:r>
          </w:p>
        </w:tc>
        <w:tc>
          <w:tcPr>
            <w:tcW w:w="1101" w:type="dxa"/>
            <w:noWrap/>
            <w:hideMark/>
          </w:tcPr>
          <w:p w14:paraId="64993427" w14:textId="77777777" w:rsidR="0087492E" w:rsidRPr="008F0FC8" w:rsidRDefault="0087492E" w:rsidP="0087492E">
            <w:pPr>
              <w:rPr>
                <w:sz w:val="18"/>
                <w:szCs w:val="18"/>
                <w:lang w:eastAsia="en-AU"/>
              </w:rPr>
            </w:pPr>
            <w:r w:rsidRPr="008F0FC8">
              <w:rPr>
                <w:sz w:val="18"/>
                <w:szCs w:val="18"/>
                <w:lang w:eastAsia="en-AU"/>
              </w:rPr>
              <w:t>58.8</w:t>
            </w:r>
          </w:p>
        </w:tc>
        <w:tc>
          <w:tcPr>
            <w:tcW w:w="1101" w:type="dxa"/>
            <w:noWrap/>
            <w:hideMark/>
          </w:tcPr>
          <w:p w14:paraId="6472B121" w14:textId="77777777" w:rsidR="0087492E" w:rsidRPr="008F0FC8" w:rsidRDefault="0087492E" w:rsidP="0087492E">
            <w:pPr>
              <w:rPr>
                <w:sz w:val="18"/>
                <w:szCs w:val="18"/>
                <w:lang w:eastAsia="en-AU"/>
              </w:rPr>
            </w:pPr>
            <w:r w:rsidRPr="008F0FC8">
              <w:rPr>
                <w:sz w:val="18"/>
                <w:szCs w:val="18"/>
                <w:lang w:eastAsia="en-AU"/>
              </w:rPr>
              <w:t>56.9</w:t>
            </w:r>
          </w:p>
        </w:tc>
      </w:tr>
      <w:tr w:rsidR="00974654" w:rsidRPr="0087492E" w14:paraId="014C4F5B" w14:textId="77777777" w:rsidTr="008F0FC8">
        <w:trPr>
          <w:trHeight w:val="285"/>
        </w:trPr>
        <w:tc>
          <w:tcPr>
            <w:tcW w:w="633" w:type="dxa"/>
            <w:vMerge/>
            <w:hideMark/>
          </w:tcPr>
          <w:p w14:paraId="319B8ADE" w14:textId="77777777" w:rsidR="0087492E" w:rsidRPr="008F0FC8" w:rsidRDefault="0087492E">
            <w:pPr>
              <w:rPr>
                <w:sz w:val="18"/>
                <w:szCs w:val="18"/>
                <w:lang w:eastAsia="en-AU"/>
              </w:rPr>
            </w:pPr>
          </w:p>
        </w:tc>
        <w:tc>
          <w:tcPr>
            <w:tcW w:w="1180" w:type="dxa"/>
            <w:vMerge/>
            <w:hideMark/>
          </w:tcPr>
          <w:p w14:paraId="372B230B" w14:textId="77777777" w:rsidR="0087492E" w:rsidRPr="008F0FC8" w:rsidRDefault="0087492E">
            <w:pPr>
              <w:rPr>
                <w:sz w:val="18"/>
                <w:szCs w:val="18"/>
                <w:lang w:eastAsia="en-AU"/>
              </w:rPr>
            </w:pPr>
          </w:p>
        </w:tc>
        <w:tc>
          <w:tcPr>
            <w:tcW w:w="1609" w:type="dxa"/>
            <w:noWrap/>
            <w:hideMark/>
          </w:tcPr>
          <w:p w14:paraId="0CEC1FE9"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5990E8FD"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747065B" w14:textId="77777777" w:rsidR="0087492E" w:rsidRPr="008F0FC8" w:rsidRDefault="0087492E" w:rsidP="0087492E">
            <w:pPr>
              <w:rPr>
                <w:sz w:val="18"/>
                <w:szCs w:val="18"/>
                <w:lang w:eastAsia="en-AU"/>
              </w:rPr>
            </w:pPr>
            <w:r w:rsidRPr="008F0FC8">
              <w:rPr>
                <w:sz w:val="18"/>
                <w:szCs w:val="18"/>
                <w:lang w:eastAsia="en-AU"/>
              </w:rPr>
              <w:t>21</w:t>
            </w:r>
          </w:p>
        </w:tc>
        <w:tc>
          <w:tcPr>
            <w:tcW w:w="772" w:type="dxa"/>
            <w:noWrap/>
            <w:hideMark/>
          </w:tcPr>
          <w:p w14:paraId="6ACB9FBB" w14:textId="77777777" w:rsidR="0087492E" w:rsidRPr="008F0FC8" w:rsidRDefault="0087492E" w:rsidP="0087492E">
            <w:pPr>
              <w:rPr>
                <w:sz w:val="18"/>
                <w:szCs w:val="18"/>
                <w:lang w:eastAsia="en-AU"/>
              </w:rPr>
            </w:pPr>
            <w:r w:rsidRPr="008F0FC8">
              <w:rPr>
                <w:sz w:val="18"/>
                <w:szCs w:val="18"/>
                <w:lang w:eastAsia="en-AU"/>
              </w:rPr>
              <w:t>0.3</w:t>
            </w:r>
          </w:p>
        </w:tc>
        <w:tc>
          <w:tcPr>
            <w:tcW w:w="1431" w:type="dxa"/>
            <w:noWrap/>
            <w:hideMark/>
          </w:tcPr>
          <w:p w14:paraId="20BBBE80" w14:textId="77777777" w:rsidR="0087492E" w:rsidRPr="008F0FC8" w:rsidRDefault="0087492E" w:rsidP="0087492E">
            <w:pPr>
              <w:rPr>
                <w:sz w:val="18"/>
                <w:szCs w:val="18"/>
                <w:lang w:eastAsia="en-AU"/>
              </w:rPr>
            </w:pPr>
            <w:r w:rsidRPr="008F0FC8">
              <w:rPr>
                <w:sz w:val="18"/>
                <w:szCs w:val="18"/>
                <w:lang w:eastAsia="en-AU"/>
              </w:rPr>
              <w:t>0.5</w:t>
            </w:r>
          </w:p>
        </w:tc>
        <w:tc>
          <w:tcPr>
            <w:tcW w:w="1101" w:type="dxa"/>
            <w:noWrap/>
            <w:hideMark/>
          </w:tcPr>
          <w:p w14:paraId="5D87E7D3" w14:textId="77777777" w:rsidR="0087492E" w:rsidRPr="008F0FC8" w:rsidRDefault="0087492E" w:rsidP="0087492E">
            <w:pPr>
              <w:rPr>
                <w:sz w:val="18"/>
                <w:szCs w:val="18"/>
                <w:lang w:eastAsia="en-AU"/>
              </w:rPr>
            </w:pPr>
            <w:r w:rsidRPr="008F0FC8">
              <w:rPr>
                <w:sz w:val="18"/>
                <w:szCs w:val="18"/>
                <w:lang w:eastAsia="en-AU"/>
              </w:rPr>
              <w:t>7</w:t>
            </w:r>
          </w:p>
        </w:tc>
        <w:tc>
          <w:tcPr>
            <w:tcW w:w="1101" w:type="dxa"/>
            <w:noWrap/>
            <w:hideMark/>
          </w:tcPr>
          <w:p w14:paraId="41D573C0"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34C66E62" w14:textId="77777777" w:rsidR="0087492E" w:rsidRPr="008F0FC8" w:rsidRDefault="0087492E" w:rsidP="0087492E">
            <w:pPr>
              <w:rPr>
                <w:sz w:val="18"/>
                <w:szCs w:val="18"/>
                <w:lang w:eastAsia="en-AU"/>
              </w:rPr>
            </w:pPr>
            <w:r w:rsidRPr="008F0FC8">
              <w:rPr>
                <w:sz w:val="18"/>
                <w:szCs w:val="18"/>
                <w:lang w:eastAsia="en-AU"/>
              </w:rPr>
              <w:t>0.3</w:t>
            </w:r>
          </w:p>
        </w:tc>
        <w:tc>
          <w:tcPr>
            <w:tcW w:w="1101" w:type="dxa"/>
            <w:noWrap/>
            <w:hideMark/>
          </w:tcPr>
          <w:p w14:paraId="3B857314" w14:textId="77777777" w:rsidR="0087492E" w:rsidRPr="008F0FC8" w:rsidRDefault="0087492E" w:rsidP="0087492E">
            <w:pPr>
              <w:rPr>
                <w:sz w:val="18"/>
                <w:szCs w:val="18"/>
                <w:lang w:eastAsia="en-AU"/>
              </w:rPr>
            </w:pPr>
            <w:r w:rsidRPr="008F0FC8">
              <w:rPr>
                <w:sz w:val="18"/>
                <w:szCs w:val="18"/>
                <w:lang w:eastAsia="en-AU"/>
              </w:rPr>
              <w:t>0</w:t>
            </w:r>
          </w:p>
        </w:tc>
        <w:tc>
          <w:tcPr>
            <w:tcW w:w="1101" w:type="dxa"/>
            <w:noWrap/>
            <w:hideMark/>
          </w:tcPr>
          <w:p w14:paraId="099C9911"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57A8C9A3"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4096F2C5" w14:textId="77777777" w:rsidTr="008F0FC8">
        <w:trPr>
          <w:trHeight w:val="285"/>
        </w:trPr>
        <w:tc>
          <w:tcPr>
            <w:tcW w:w="633" w:type="dxa"/>
            <w:vMerge/>
            <w:hideMark/>
          </w:tcPr>
          <w:p w14:paraId="678D0111" w14:textId="77777777" w:rsidR="0087492E" w:rsidRPr="008F0FC8" w:rsidRDefault="0087492E">
            <w:pPr>
              <w:rPr>
                <w:sz w:val="18"/>
                <w:szCs w:val="18"/>
                <w:lang w:eastAsia="en-AU"/>
              </w:rPr>
            </w:pPr>
          </w:p>
        </w:tc>
        <w:tc>
          <w:tcPr>
            <w:tcW w:w="1180" w:type="dxa"/>
            <w:vMerge/>
            <w:hideMark/>
          </w:tcPr>
          <w:p w14:paraId="276ECD0F" w14:textId="77777777" w:rsidR="0087492E" w:rsidRPr="008F0FC8" w:rsidRDefault="0087492E">
            <w:pPr>
              <w:rPr>
                <w:sz w:val="18"/>
                <w:szCs w:val="18"/>
                <w:lang w:eastAsia="en-AU"/>
              </w:rPr>
            </w:pPr>
          </w:p>
        </w:tc>
        <w:tc>
          <w:tcPr>
            <w:tcW w:w="1609" w:type="dxa"/>
            <w:noWrap/>
            <w:hideMark/>
          </w:tcPr>
          <w:p w14:paraId="60BD7C42"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6054D893"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2056F1F" w14:textId="77777777" w:rsidR="0087492E" w:rsidRPr="008F0FC8" w:rsidRDefault="0087492E" w:rsidP="0087492E">
            <w:pPr>
              <w:rPr>
                <w:sz w:val="18"/>
                <w:szCs w:val="18"/>
                <w:lang w:eastAsia="en-AU"/>
              </w:rPr>
            </w:pPr>
            <w:r w:rsidRPr="008F0FC8">
              <w:rPr>
                <w:sz w:val="18"/>
                <w:szCs w:val="18"/>
                <w:lang w:eastAsia="en-AU"/>
              </w:rPr>
              <w:t>548</w:t>
            </w:r>
          </w:p>
        </w:tc>
        <w:tc>
          <w:tcPr>
            <w:tcW w:w="772" w:type="dxa"/>
            <w:noWrap/>
            <w:hideMark/>
          </w:tcPr>
          <w:p w14:paraId="1584CB6F" w14:textId="77777777" w:rsidR="0087492E" w:rsidRPr="008F0FC8" w:rsidRDefault="0087492E" w:rsidP="0087492E">
            <w:pPr>
              <w:rPr>
                <w:sz w:val="18"/>
                <w:szCs w:val="18"/>
                <w:lang w:eastAsia="en-AU"/>
              </w:rPr>
            </w:pPr>
            <w:r w:rsidRPr="008F0FC8">
              <w:rPr>
                <w:sz w:val="18"/>
                <w:szCs w:val="18"/>
                <w:lang w:eastAsia="en-AU"/>
              </w:rPr>
              <w:t>9.0</w:t>
            </w:r>
          </w:p>
        </w:tc>
        <w:tc>
          <w:tcPr>
            <w:tcW w:w="1431" w:type="dxa"/>
            <w:noWrap/>
            <w:hideMark/>
          </w:tcPr>
          <w:p w14:paraId="227D2CA1" w14:textId="77777777" w:rsidR="0087492E" w:rsidRPr="008F0FC8" w:rsidRDefault="0087492E" w:rsidP="0087492E">
            <w:pPr>
              <w:rPr>
                <w:sz w:val="18"/>
                <w:szCs w:val="18"/>
                <w:lang w:eastAsia="en-AU"/>
              </w:rPr>
            </w:pPr>
            <w:r w:rsidRPr="008F0FC8">
              <w:rPr>
                <w:sz w:val="18"/>
                <w:szCs w:val="18"/>
                <w:lang w:eastAsia="en-AU"/>
              </w:rPr>
              <w:t>8.8</w:t>
            </w:r>
          </w:p>
        </w:tc>
        <w:tc>
          <w:tcPr>
            <w:tcW w:w="1101" w:type="dxa"/>
            <w:noWrap/>
            <w:hideMark/>
          </w:tcPr>
          <w:p w14:paraId="3725E505" w14:textId="77777777" w:rsidR="0087492E" w:rsidRPr="008F0FC8" w:rsidRDefault="0087492E" w:rsidP="0087492E">
            <w:pPr>
              <w:rPr>
                <w:sz w:val="18"/>
                <w:szCs w:val="18"/>
                <w:lang w:eastAsia="en-AU"/>
              </w:rPr>
            </w:pPr>
            <w:r w:rsidRPr="008F0FC8">
              <w:rPr>
                <w:sz w:val="18"/>
                <w:szCs w:val="18"/>
                <w:lang w:eastAsia="en-AU"/>
              </w:rPr>
              <w:t>1960</w:t>
            </w:r>
          </w:p>
        </w:tc>
        <w:tc>
          <w:tcPr>
            <w:tcW w:w="1101" w:type="dxa"/>
            <w:noWrap/>
            <w:hideMark/>
          </w:tcPr>
          <w:p w14:paraId="43CFC410" w14:textId="77777777" w:rsidR="0087492E" w:rsidRPr="008F0FC8" w:rsidRDefault="0087492E" w:rsidP="0087492E">
            <w:pPr>
              <w:rPr>
                <w:sz w:val="18"/>
                <w:szCs w:val="18"/>
                <w:lang w:eastAsia="en-AU"/>
              </w:rPr>
            </w:pPr>
            <w:r w:rsidRPr="008F0FC8">
              <w:rPr>
                <w:sz w:val="18"/>
                <w:szCs w:val="18"/>
                <w:lang w:eastAsia="en-AU"/>
              </w:rPr>
              <w:t>32.2</w:t>
            </w:r>
          </w:p>
        </w:tc>
        <w:tc>
          <w:tcPr>
            <w:tcW w:w="1101" w:type="dxa"/>
            <w:noWrap/>
            <w:hideMark/>
          </w:tcPr>
          <w:p w14:paraId="14A16C16" w14:textId="77777777" w:rsidR="0087492E" w:rsidRPr="008F0FC8" w:rsidRDefault="0087492E" w:rsidP="0087492E">
            <w:pPr>
              <w:rPr>
                <w:sz w:val="18"/>
                <w:szCs w:val="18"/>
                <w:lang w:eastAsia="en-AU"/>
              </w:rPr>
            </w:pPr>
            <w:r w:rsidRPr="008F0FC8">
              <w:rPr>
                <w:sz w:val="18"/>
                <w:szCs w:val="18"/>
                <w:lang w:eastAsia="en-AU"/>
              </w:rPr>
              <w:t>34.3</w:t>
            </w:r>
          </w:p>
        </w:tc>
        <w:tc>
          <w:tcPr>
            <w:tcW w:w="1101" w:type="dxa"/>
            <w:noWrap/>
            <w:hideMark/>
          </w:tcPr>
          <w:p w14:paraId="0FBC4C68" w14:textId="77777777" w:rsidR="0087492E" w:rsidRPr="008F0FC8" w:rsidRDefault="0087492E" w:rsidP="0087492E">
            <w:pPr>
              <w:rPr>
                <w:sz w:val="18"/>
                <w:szCs w:val="18"/>
                <w:lang w:eastAsia="en-AU"/>
              </w:rPr>
            </w:pPr>
            <w:r w:rsidRPr="008F0FC8">
              <w:rPr>
                <w:sz w:val="18"/>
                <w:szCs w:val="18"/>
                <w:lang w:eastAsia="en-AU"/>
              </w:rPr>
              <w:t>3586</w:t>
            </w:r>
          </w:p>
        </w:tc>
        <w:tc>
          <w:tcPr>
            <w:tcW w:w="1101" w:type="dxa"/>
            <w:noWrap/>
            <w:hideMark/>
          </w:tcPr>
          <w:p w14:paraId="45CBDF0A" w14:textId="77777777" w:rsidR="0087492E" w:rsidRPr="008F0FC8" w:rsidRDefault="0087492E" w:rsidP="0087492E">
            <w:pPr>
              <w:rPr>
                <w:sz w:val="18"/>
                <w:szCs w:val="18"/>
                <w:lang w:eastAsia="en-AU"/>
              </w:rPr>
            </w:pPr>
            <w:r w:rsidRPr="008F0FC8">
              <w:rPr>
                <w:sz w:val="18"/>
                <w:szCs w:val="18"/>
                <w:lang w:eastAsia="en-AU"/>
              </w:rPr>
              <w:t>58.8</w:t>
            </w:r>
          </w:p>
        </w:tc>
        <w:tc>
          <w:tcPr>
            <w:tcW w:w="1101" w:type="dxa"/>
            <w:noWrap/>
            <w:hideMark/>
          </w:tcPr>
          <w:p w14:paraId="39385162" w14:textId="77777777" w:rsidR="0087492E" w:rsidRPr="008F0FC8" w:rsidRDefault="0087492E" w:rsidP="0087492E">
            <w:pPr>
              <w:rPr>
                <w:sz w:val="18"/>
                <w:szCs w:val="18"/>
                <w:lang w:eastAsia="en-AU"/>
              </w:rPr>
            </w:pPr>
            <w:r w:rsidRPr="008F0FC8">
              <w:rPr>
                <w:sz w:val="18"/>
                <w:szCs w:val="18"/>
                <w:lang w:eastAsia="en-AU"/>
              </w:rPr>
              <w:t>56.9</w:t>
            </w:r>
          </w:p>
        </w:tc>
      </w:tr>
      <w:tr w:rsidR="00974654" w:rsidRPr="0087492E" w14:paraId="6C241183" w14:textId="77777777" w:rsidTr="008F0FC8">
        <w:trPr>
          <w:trHeight w:val="285"/>
        </w:trPr>
        <w:tc>
          <w:tcPr>
            <w:tcW w:w="633" w:type="dxa"/>
            <w:vMerge/>
            <w:hideMark/>
          </w:tcPr>
          <w:p w14:paraId="79EC450E" w14:textId="77777777" w:rsidR="0087492E" w:rsidRPr="008F0FC8" w:rsidRDefault="0087492E">
            <w:pPr>
              <w:rPr>
                <w:sz w:val="18"/>
                <w:szCs w:val="18"/>
                <w:lang w:eastAsia="en-AU"/>
              </w:rPr>
            </w:pPr>
          </w:p>
        </w:tc>
        <w:tc>
          <w:tcPr>
            <w:tcW w:w="1180" w:type="dxa"/>
            <w:vMerge w:val="restart"/>
            <w:noWrap/>
            <w:hideMark/>
          </w:tcPr>
          <w:p w14:paraId="782233F3" w14:textId="77777777" w:rsidR="0087492E" w:rsidRPr="008F0FC8" w:rsidRDefault="0087492E">
            <w:pPr>
              <w:rPr>
                <w:sz w:val="18"/>
                <w:szCs w:val="18"/>
                <w:lang w:eastAsia="en-AU"/>
              </w:rPr>
            </w:pPr>
            <w:r w:rsidRPr="008F0FC8">
              <w:rPr>
                <w:sz w:val="18"/>
                <w:szCs w:val="18"/>
                <w:lang w:eastAsia="en-AU"/>
              </w:rPr>
              <w:t>NT</w:t>
            </w:r>
          </w:p>
        </w:tc>
        <w:tc>
          <w:tcPr>
            <w:tcW w:w="1609" w:type="dxa"/>
            <w:noWrap/>
            <w:hideMark/>
          </w:tcPr>
          <w:p w14:paraId="532FF9DF"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7291BEF1"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C572912" w14:textId="77777777" w:rsidR="0087492E" w:rsidRPr="008F0FC8" w:rsidRDefault="0087492E" w:rsidP="0087492E">
            <w:pPr>
              <w:rPr>
                <w:sz w:val="18"/>
                <w:szCs w:val="18"/>
                <w:lang w:eastAsia="en-AU"/>
              </w:rPr>
            </w:pPr>
            <w:r w:rsidRPr="008F0FC8">
              <w:rPr>
                <w:sz w:val="18"/>
                <w:szCs w:val="18"/>
                <w:lang w:eastAsia="en-AU"/>
              </w:rPr>
              <w:t>368</w:t>
            </w:r>
          </w:p>
        </w:tc>
        <w:tc>
          <w:tcPr>
            <w:tcW w:w="772" w:type="dxa"/>
            <w:noWrap/>
            <w:hideMark/>
          </w:tcPr>
          <w:p w14:paraId="16CF8BC1" w14:textId="77777777" w:rsidR="0087492E" w:rsidRPr="008F0FC8" w:rsidRDefault="0087492E" w:rsidP="0087492E">
            <w:pPr>
              <w:rPr>
                <w:sz w:val="18"/>
                <w:szCs w:val="18"/>
                <w:lang w:eastAsia="en-AU"/>
              </w:rPr>
            </w:pPr>
            <w:r w:rsidRPr="008F0FC8">
              <w:rPr>
                <w:sz w:val="18"/>
                <w:szCs w:val="18"/>
                <w:lang w:eastAsia="en-AU"/>
              </w:rPr>
              <w:t>9.6</w:t>
            </w:r>
          </w:p>
        </w:tc>
        <w:tc>
          <w:tcPr>
            <w:tcW w:w="1431" w:type="dxa"/>
            <w:noWrap/>
            <w:hideMark/>
          </w:tcPr>
          <w:p w14:paraId="33313A63" w14:textId="77777777" w:rsidR="0087492E" w:rsidRPr="008F0FC8" w:rsidRDefault="0087492E" w:rsidP="0087492E">
            <w:pPr>
              <w:rPr>
                <w:sz w:val="18"/>
                <w:szCs w:val="18"/>
                <w:lang w:eastAsia="en-AU"/>
              </w:rPr>
            </w:pPr>
            <w:r w:rsidRPr="008F0FC8">
              <w:rPr>
                <w:sz w:val="18"/>
                <w:szCs w:val="18"/>
                <w:lang w:eastAsia="en-AU"/>
              </w:rPr>
              <w:t>10.4</w:t>
            </w:r>
          </w:p>
        </w:tc>
        <w:tc>
          <w:tcPr>
            <w:tcW w:w="1101" w:type="dxa"/>
            <w:noWrap/>
            <w:hideMark/>
          </w:tcPr>
          <w:p w14:paraId="0299C88D"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0AF81D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81607C7"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0353DE1"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5939962"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A702ABA"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77598099" w14:textId="77777777" w:rsidTr="008F0FC8">
        <w:trPr>
          <w:trHeight w:val="285"/>
        </w:trPr>
        <w:tc>
          <w:tcPr>
            <w:tcW w:w="633" w:type="dxa"/>
            <w:vMerge/>
            <w:hideMark/>
          </w:tcPr>
          <w:p w14:paraId="3EC0B6AA" w14:textId="77777777" w:rsidR="0087492E" w:rsidRPr="008F0FC8" w:rsidRDefault="0087492E">
            <w:pPr>
              <w:rPr>
                <w:sz w:val="18"/>
                <w:szCs w:val="18"/>
                <w:lang w:eastAsia="en-AU"/>
              </w:rPr>
            </w:pPr>
          </w:p>
        </w:tc>
        <w:tc>
          <w:tcPr>
            <w:tcW w:w="1180" w:type="dxa"/>
            <w:vMerge/>
            <w:hideMark/>
          </w:tcPr>
          <w:p w14:paraId="022C7D24" w14:textId="77777777" w:rsidR="0087492E" w:rsidRPr="008F0FC8" w:rsidRDefault="0087492E">
            <w:pPr>
              <w:rPr>
                <w:sz w:val="18"/>
                <w:szCs w:val="18"/>
                <w:lang w:eastAsia="en-AU"/>
              </w:rPr>
            </w:pPr>
          </w:p>
        </w:tc>
        <w:tc>
          <w:tcPr>
            <w:tcW w:w="1609" w:type="dxa"/>
            <w:noWrap/>
            <w:hideMark/>
          </w:tcPr>
          <w:p w14:paraId="7FC97856"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6F1A662A"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2CE51D1" w14:textId="77777777" w:rsidR="0087492E" w:rsidRPr="008F0FC8" w:rsidRDefault="0087492E" w:rsidP="0087492E">
            <w:pPr>
              <w:rPr>
                <w:sz w:val="18"/>
                <w:szCs w:val="18"/>
                <w:lang w:eastAsia="en-AU"/>
              </w:rPr>
            </w:pPr>
            <w:r w:rsidRPr="008F0FC8">
              <w:rPr>
                <w:sz w:val="18"/>
                <w:szCs w:val="18"/>
                <w:lang w:eastAsia="en-AU"/>
              </w:rPr>
              <w:t>56</w:t>
            </w:r>
          </w:p>
        </w:tc>
        <w:tc>
          <w:tcPr>
            <w:tcW w:w="772" w:type="dxa"/>
            <w:noWrap/>
            <w:hideMark/>
          </w:tcPr>
          <w:p w14:paraId="2025A2CF" w14:textId="77777777" w:rsidR="0087492E" w:rsidRPr="008F0FC8" w:rsidRDefault="0087492E" w:rsidP="0087492E">
            <w:pPr>
              <w:rPr>
                <w:sz w:val="18"/>
                <w:szCs w:val="18"/>
                <w:lang w:eastAsia="en-AU"/>
              </w:rPr>
            </w:pPr>
            <w:r w:rsidRPr="008F0FC8">
              <w:rPr>
                <w:sz w:val="18"/>
                <w:szCs w:val="18"/>
                <w:lang w:eastAsia="en-AU"/>
              </w:rPr>
              <w:t>1.5</w:t>
            </w:r>
          </w:p>
        </w:tc>
        <w:tc>
          <w:tcPr>
            <w:tcW w:w="1431" w:type="dxa"/>
            <w:noWrap/>
            <w:hideMark/>
          </w:tcPr>
          <w:p w14:paraId="5EE3978B" w14:textId="77777777" w:rsidR="0087492E" w:rsidRPr="008F0FC8" w:rsidRDefault="0087492E" w:rsidP="0087492E">
            <w:pPr>
              <w:rPr>
                <w:sz w:val="18"/>
                <w:szCs w:val="18"/>
                <w:lang w:eastAsia="en-AU"/>
              </w:rPr>
            </w:pPr>
            <w:r w:rsidRPr="008F0FC8">
              <w:rPr>
                <w:sz w:val="18"/>
                <w:szCs w:val="18"/>
                <w:lang w:eastAsia="en-AU"/>
              </w:rPr>
              <w:t>1.8</w:t>
            </w:r>
          </w:p>
        </w:tc>
        <w:tc>
          <w:tcPr>
            <w:tcW w:w="1101" w:type="dxa"/>
            <w:noWrap/>
            <w:hideMark/>
          </w:tcPr>
          <w:p w14:paraId="5C39A01D"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9C0529A"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22D9E2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B1957E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64EC815"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75EB52E"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4B8A757F" w14:textId="77777777" w:rsidTr="008F0FC8">
        <w:trPr>
          <w:trHeight w:val="285"/>
        </w:trPr>
        <w:tc>
          <w:tcPr>
            <w:tcW w:w="633" w:type="dxa"/>
            <w:vMerge/>
            <w:hideMark/>
          </w:tcPr>
          <w:p w14:paraId="3FA75416" w14:textId="77777777" w:rsidR="0087492E" w:rsidRPr="008F0FC8" w:rsidRDefault="0087492E">
            <w:pPr>
              <w:rPr>
                <w:sz w:val="18"/>
                <w:szCs w:val="18"/>
                <w:lang w:eastAsia="en-AU"/>
              </w:rPr>
            </w:pPr>
          </w:p>
        </w:tc>
        <w:tc>
          <w:tcPr>
            <w:tcW w:w="1180" w:type="dxa"/>
            <w:vMerge/>
            <w:hideMark/>
          </w:tcPr>
          <w:p w14:paraId="1151960E" w14:textId="77777777" w:rsidR="0087492E" w:rsidRPr="008F0FC8" w:rsidRDefault="0087492E">
            <w:pPr>
              <w:rPr>
                <w:sz w:val="18"/>
                <w:szCs w:val="18"/>
                <w:lang w:eastAsia="en-AU"/>
              </w:rPr>
            </w:pPr>
          </w:p>
        </w:tc>
        <w:tc>
          <w:tcPr>
            <w:tcW w:w="1609" w:type="dxa"/>
            <w:noWrap/>
            <w:hideMark/>
          </w:tcPr>
          <w:p w14:paraId="01F64432"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5FA2F2FA"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9503F3C" w14:textId="77777777" w:rsidR="0087492E" w:rsidRPr="008F0FC8" w:rsidRDefault="0087492E" w:rsidP="0087492E">
            <w:pPr>
              <w:rPr>
                <w:sz w:val="18"/>
                <w:szCs w:val="18"/>
                <w:lang w:eastAsia="en-AU"/>
              </w:rPr>
            </w:pPr>
            <w:r w:rsidRPr="008F0FC8">
              <w:rPr>
                <w:sz w:val="18"/>
                <w:szCs w:val="18"/>
                <w:lang w:eastAsia="en-AU"/>
              </w:rPr>
              <w:t>426</w:t>
            </w:r>
          </w:p>
        </w:tc>
        <w:tc>
          <w:tcPr>
            <w:tcW w:w="772" w:type="dxa"/>
            <w:noWrap/>
            <w:hideMark/>
          </w:tcPr>
          <w:p w14:paraId="6696A62E" w14:textId="77777777" w:rsidR="0087492E" w:rsidRPr="008F0FC8" w:rsidRDefault="0087492E" w:rsidP="0087492E">
            <w:pPr>
              <w:rPr>
                <w:sz w:val="18"/>
                <w:szCs w:val="18"/>
                <w:lang w:eastAsia="en-AU"/>
              </w:rPr>
            </w:pPr>
            <w:r w:rsidRPr="008F0FC8">
              <w:rPr>
                <w:sz w:val="18"/>
                <w:szCs w:val="18"/>
                <w:lang w:eastAsia="en-AU"/>
              </w:rPr>
              <w:t>11.1</w:t>
            </w:r>
          </w:p>
        </w:tc>
        <w:tc>
          <w:tcPr>
            <w:tcW w:w="1431" w:type="dxa"/>
            <w:noWrap/>
            <w:hideMark/>
          </w:tcPr>
          <w:p w14:paraId="3C721431" w14:textId="77777777" w:rsidR="0087492E" w:rsidRPr="008F0FC8" w:rsidRDefault="0087492E" w:rsidP="0087492E">
            <w:pPr>
              <w:rPr>
                <w:sz w:val="18"/>
                <w:szCs w:val="18"/>
                <w:lang w:eastAsia="en-AU"/>
              </w:rPr>
            </w:pPr>
            <w:r w:rsidRPr="008F0FC8">
              <w:rPr>
                <w:sz w:val="18"/>
                <w:szCs w:val="18"/>
                <w:lang w:eastAsia="en-AU"/>
              </w:rPr>
              <w:t>12.3</w:t>
            </w:r>
          </w:p>
        </w:tc>
        <w:tc>
          <w:tcPr>
            <w:tcW w:w="1101" w:type="dxa"/>
            <w:noWrap/>
            <w:hideMark/>
          </w:tcPr>
          <w:p w14:paraId="7F7D81B3" w14:textId="77777777" w:rsidR="0087492E" w:rsidRPr="008F0FC8" w:rsidRDefault="0087492E" w:rsidP="0087492E">
            <w:pPr>
              <w:rPr>
                <w:sz w:val="18"/>
                <w:szCs w:val="18"/>
                <w:lang w:eastAsia="en-AU"/>
              </w:rPr>
            </w:pPr>
            <w:r w:rsidRPr="008F0FC8">
              <w:rPr>
                <w:sz w:val="18"/>
                <w:szCs w:val="18"/>
                <w:lang w:eastAsia="en-AU"/>
              </w:rPr>
              <w:t>1202</w:t>
            </w:r>
          </w:p>
        </w:tc>
        <w:tc>
          <w:tcPr>
            <w:tcW w:w="1101" w:type="dxa"/>
            <w:noWrap/>
            <w:hideMark/>
          </w:tcPr>
          <w:p w14:paraId="0CE5B16F" w14:textId="77777777" w:rsidR="0087492E" w:rsidRPr="008F0FC8" w:rsidRDefault="0087492E" w:rsidP="0087492E">
            <w:pPr>
              <w:rPr>
                <w:sz w:val="18"/>
                <w:szCs w:val="18"/>
                <w:lang w:eastAsia="en-AU"/>
              </w:rPr>
            </w:pPr>
            <w:r w:rsidRPr="008F0FC8">
              <w:rPr>
                <w:sz w:val="18"/>
                <w:szCs w:val="18"/>
                <w:lang w:eastAsia="en-AU"/>
              </w:rPr>
              <w:t>31.3</w:t>
            </w:r>
          </w:p>
        </w:tc>
        <w:tc>
          <w:tcPr>
            <w:tcW w:w="1101" w:type="dxa"/>
            <w:noWrap/>
            <w:hideMark/>
          </w:tcPr>
          <w:p w14:paraId="62D4971C" w14:textId="77777777" w:rsidR="0087492E" w:rsidRPr="008F0FC8" w:rsidRDefault="0087492E" w:rsidP="0087492E">
            <w:pPr>
              <w:rPr>
                <w:sz w:val="18"/>
                <w:szCs w:val="18"/>
                <w:lang w:eastAsia="en-AU"/>
              </w:rPr>
            </w:pPr>
            <w:r w:rsidRPr="008F0FC8">
              <w:rPr>
                <w:sz w:val="18"/>
                <w:szCs w:val="18"/>
                <w:lang w:eastAsia="en-AU"/>
              </w:rPr>
              <w:t>32.9</w:t>
            </w:r>
          </w:p>
        </w:tc>
        <w:tc>
          <w:tcPr>
            <w:tcW w:w="1101" w:type="dxa"/>
            <w:noWrap/>
            <w:hideMark/>
          </w:tcPr>
          <w:p w14:paraId="10B5F853" w14:textId="77777777" w:rsidR="0087492E" w:rsidRPr="008F0FC8" w:rsidRDefault="0087492E" w:rsidP="0087492E">
            <w:pPr>
              <w:rPr>
                <w:sz w:val="18"/>
                <w:szCs w:val="18"/>
                <w:lang w:eastAsia="en-AU"/>
              </w:rPr>
            </w:pPr>
            <w:r w:rsidRPr="008F0FC8">
              <w:rPr>
                <w:sz w:val="18"/>
                <w:szCs w:val="18"/>
                <w:lang w:eastAsia="en-AU"/>
              </w:rPr>
              <w:t>2215</w:t>
            </w:r>
          </w:p>
        </w:tc>
        <w:tc>
          <w:tcPr>
            <w:tcW w:w="1101" w:type="dxa"/>
            <w:noWrap/>
            <w:hideMark/>
          </w:tcPr>
          <w:p w14:paraId="300431E4" w14:textId="77777777" w:rsidR="0087492E" w:rsidRPr="008F0FC8" w:rsidRDefault="0087492E" w:rsidP="0087492E">
            <w:pPr>
              <w:rPr>
                <w:sz w:val="18"/>
                <w:szCs w:val="18"/>
                <w:lang w:eastAsia="en-AU"/>
              </w:rPr>
            </w:pPr>
            <w:r w:rsidRPr="008F0FC8">
              <w:rPr>
                <w:sz w:val="18"/>
                <w:szCs w:val="18"/>
                <w:lang w:eastAsia="en-AU"/>
              </w:rPr>
              <w:t>57.6</w:t>
            </w:r>
          </w:p>
        </w:tc>
        <w:tc>
          <w:tcPr>
            <w:tcW w:w="1101" w:type="dxa"/>
            <w:noWrap/>
            <w:hideMark/>
          </w:tcPr>
          <w:p w14:paraId="2BFAB1F9" w14:textId="77777777" w:rsidR="0087492E" w:rsidRPr="008F0FC8" w:rsidRDefault="0087492E" w:rsidP="0087492E">
            <w:pPr>
              <w:rPr>
                <w:sz w:val="18"/>
                <w:szCs w:val="18"/>
                <w:lang w:eastAsia="en-AU"/>
              </w:rPr>
            </w:pPr>
            <w:r w:rsidRPr="008F0FC8">
              <w:rPr>
                <w:sz w:val="18"/>
                <w:szCs w:val="18"/>
                <w:lang w:eastAsia="en-AU"/>
              </w:rPr>
              <w:t>54.8</w:t>
            </w:r>
          </w:p>
        </w:tc>
      </w:tr>
      <w:tr w:rsidR="00974654" w:rsidRPr="0087492E" w14:paraId="7200FBDF" w14:textId="77777777" w:rsidTr="008F0FC8">
        <w:trPr>
          <w:trHeight w:val="285"/>
        </w:trPr>
        <w:tc>
          <w:tcPr>
            <w:tcW w:w="633" w:type="dxa"/>
            <w:vMerge/>
            <w:hideMark/>
          </w:tcPr>
          <w:p w14:paraId="19CA7363" w14:textId="77777777" w:rsidR="0087492E" w:rsidRPr="008F0FC8" w:rsidRDefault="0087492E">
            <w:pPr>
              <w:rPr>
                <w:sz w:val="18"/>
                <w:szCs w:val="18"/>
                <w:lang w:eastAsia="en-AU"/>
              </w:rPr>
            </w:pPr>
          </w:p>
        </w:tc>
        <w:tc>
          <w:tcPr>
            <w:tcW w:w="1180" w:type="dxa"/>
            <w:vMerge w:val="restart"/>
            <w:noWrap/>
            <w:hideMark/>
          </w:tcPr>
          <w:p w14:paraId="06B9662C" w14:textId="77777777" w:rsidR="0087492E" w:rsidRPr="008F0FC8" w:rsidRDefault="0087492E">
            <w:pPr>
              <w:rPr>
                <w:sz w:val="18"/>
                <w:szCs w:val="18"/>
                <w:lang w:eastAsia="en-AU"/>
              </w:rPr>
            </w:pPr>
            <w:r w:rsidRPr="008F0FC8">
              <w:rPr>
                <w:sz w:val="18"/>
                <w:szCs w:val="18"/>
                <w:lang w:eastAsia="en-AU"/>
              </w:rPr>
              <w:t>ACT</w:t>
            </w:r>
          </w:p>
        </w:tc>
        <w:tc>
          <w:tcPr>
            <w:tcW w:w="1609" w:type="dxa"/>
            <w:noWrap/>
            <w:hideMark/>
          </w:tcPr>
          <w:p w14:paraId="11916B39"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12CB16E4"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439F09D" w14:textId="77777777" w:rsidR="0087492E" w:rsidRPr="008F0FC8" w:rsidRDefault="0087492E" w:rsidP="0087492E">
            <w:pPr>
              <w:rPr>
                <w:sz w:val="18"/>
                <w:szCs w:val="18"/>
                <w:lang w:eastAsia="en-AU"/>
              </w:rPr>
            </w:pPr>
            <w:r w:rsidRPr="008F0FC8">
              <w:rPr>
                <w:sz w:val="18"/>
                <w:szCs w:val="18"/>
                <w:lang w:eastAsia="en-AU"/>
              </w:rPr>
              <w:t>379</w:t>
            </w:r>
          </w:p>
        </w:tc>
        <w:tc>
          <w:tcPr>
            <w:tcW w:w="772" w:type="dxa"/>
            <w:noWrap/>
            <w:hideMark/>
          </w:tcPr>
          <w:p w14:paraId="0DD06AF7" w14:textId="77777777" w:rsidR="0087492E" w:rsidRPr="008F0FC8" w:rsidRDefault="0087492E" w:rsidP="0087492E">
            <w:pPr>
              <w:rPr>
                <w:sz w:val="18"/>
                <w:szCs w:val="18"/>
                <w:lang w:eastAsia="en-AU"/>
              </w:rPr>
            </w:pPr>
            <w:r w:rsidRPr="008F0FC8">
              <w:rPr>
                <w:sz w:val="18"/>
                <w:szCs w:val="18"/>
                <w:lang w:eastAsia="en-AU"/>
              </w:rPr>
              <w:t>6.8</w:t>
            </w:r>
          </w:p>
        </w:tc>
        <w:tc>
          <w:tcPr>
            <w:tcW w:w="1431" w:type="dxa"/>
            <w:noWrap/>
            <w:hideMark/>
          </w:tcPr>
          <w:p w14:paraId="0FA4347D" w14:textId="77777777" w:rsidR="0087492E" w:rsidRPr="008F0FC8" w:rsidRDefault="0087492E" w:rsidP="0087492E">
            <w:pPr>
              <w:rPr>
                <w:sz w:val="18"/>
                <w:szCs w:val="18"/>
                <w:lang w:eastAsia="en-AU"/>
              </w:rPr>
            </w:pPr>
            <w:r w:rsidRPr="008F0FC8">
              <w:rPr>
                <w:sz w:val="18"/>
                <w:szCs w:val="18"/>
                <w:lang w:eastAsia="en-AU"/>
              </w:rPr>
              <w:t>7.1</w:t>
            </w:r>
          </w:p>
        </w:tc>
        <w:tc>
          <w:tcPr>
            <w:tcW w:w="1101" w:type="dxa"/>
            <w:noWrap/>
            <w:hideMark/>
          </w:tcPr>
          <w:p w14:paraId="297E6013"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038895F"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3FB04D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FF655C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8463FD5"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A0BCE95"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10EF36ED" w14:textId="77777777" w:rsidTr="008F0FC8">
        <w:trPr>
          <w:trHeight w:val="285"/>
        </w:trPr>
        <w:tc>
          <w:tcPr>
            <w:tcW w:w="633" w:type="dxa"/>
            <w:vMerge/>
            <w:hideMark/>
          </w:tcPr>
          <w:p w14:paraId="2ACBA0BC" w14:textId="77777777" w:rsidR="0087492E" w:rsidRPr="008F0FC8" w:rsidRDefault="0087492E">
            <w:pPr>
              <w:rPr>
                <w:sz w:val="18"/>
                <w:szCs w:val="18"/>
                <w:lang w:eastAsia="en-AU"/>
              </w:rPr>
            </w:pPr>
          </w:p>
        </w:tc>
        <w:tc>
          <w:tcPr>
            <w:tcW w:w="1180" w:type="dxa"/>
            <w:vMerge/>
            <w:hideMark/>
          </w:tcPr>
          <w:p w14:paraId="60E2168D" w14:textId="77777777" w:rsidR="0087492E" w:rsidRPr="008F0FC8" w:rsidRDefault="0087492E">
            <w:pPr>
              <w:rPr>
                <w:sz w:val="18"/>
                <w:szCs w:val="18"/>
                <w:lang w:eastAsia="en-AU"/>
              </w:rPr>
            </w:pPr>
          </w:p>
        </w:tc>
        <w:tc>
          <w:tcPr>
            <w:tcW w:w="1609" w:type="dxa"/>
            <w:noWrap/>
            <w:hideMark/>
          </w:tcPr>
          <w:p w14:paraId="5C87F949"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67734C18"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D3B281C" w14:textId="77777777" w:rsidR="0087492E" w:rsidRPr="008F0FC8" w:rsidRDefault="0087492E" w:rsidP="0087492E">
            <w:pPr>
              <w:rPr>
                <w:sz w:val="18"/>
                <w:szCs w:val="18"/>
                <w:lang w:eastAsia="en-AU"/>
              </w:rPr>
            </w:pPr>
            <w:r w:rsidRPr="008F0FC8">
              <w:rPr>
                <w:sz w:val="18"/>
                <w:szCs w:val="18"/>
                <w:lang w:eastAsia="en-AU"/>
              </w:rPr>
              <w:t>27</w:t>
            </w:r>
          </w:p>
        </w:tc>
        <w:tc>
          <w:tcPr>
            <w:tcW w:w="772" w:type="dxa"/>
            <w:noWrap/>
            <w:hideMark/>
          </w:tcPr>
          <w:p w14:paraId="717E8985" w14:textId="77777777" w:rsidR="0087492E" w:rsidRPr="008F0FC8" w:rsidRDefault="0087492E" w:rsidP="0087492E">
            <w:pPr>
              <w:rPr>
                <w:sz w:val="18"/>
                <w:szCs w:val="18"/>
                <w:lang w:eastAsia="en-AU"/>
              </w:rPr>
            </w:pPr>
            <w:r w:rsidRPr="008F0FC8">
              <w:rPr>
                <w:sz w:val="18"/>
                <w:szCs w:val="18"/>
                <w:lang w:eastAsia="en-AU"/>
              </w:rPr>
              <w:t>0.5</w:t>
            </w:r>
          </w:p>
        </w:tc>
        <w:tc>
          <w:tcPr>
            <w:tcW w:w="1431" w:type="dxa"/>
            <w:noWrap/>
            <w:hideMark/>
          </w:tcPr>
          <w:p w14:paraId="1E6E9ADF" w14:textId="77777777" w:rsidR="0087492E" w:rsidRPr="008F0FC8" w:rsidRDefault="0087492E" w:rsidP="0087492E">
            <w:pPr>
              <w:rPr>
                <w:sz w:val="18"/>
                <w:szCs w:val="18"/>
                <w:lang w:eastAsia="en-AU"/>
              </w:rPr>
            </w:pPr>
            <w:r w:rsidRPr="008F0FC8">
              <w:rPr>
                <w:sz w:val="18"/>
                <w:szCs w:val="18"/>
                <w:lang w:eastAsia="en-AU"/>
              </w:rPr>
              <w:t>0.4</w:t>
            </w:r>
          </w:p>
        </w:tc>
        <w:tc>
          <w:tcPr>
            <w:tcW w:w="1101" w:type="dxa"/>
            <w:noWrap/>
            <w:hideMark/>
          </w:tcPr>
          <w:p w14:paraId="143811B0"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60B5B03"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CAF6645"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FF3394A"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0E985A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9B9333B"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3B914049" w14:textId="77777777" w:rsidTr="008F0FC8">
        <w:trPr>
          <w:trHeight w:val="285"/>
        </w:trPr>
        <w:tc>
          <w:tcPr>
            <w:tcW w:w="633" w:type="dxa"/>
            <w:vMerge/>
            <w:hideMark/>
          </w:tcPr>
          <w:p w14:paraId="441AE96E" w14:textId="77777777" w:rsidR="0087492E" w:rsidRPr="008F0FC8" w:rsidRDefault="0087492E">
            <w:pPr>
              <w:rPr>
                <w:sz w:val="18"/>
                <w:szCs w:val="18"/>
                <w:lang w:eastAsia="en-AU"/>
              </w:rPr>
            </w:pPr>
          </w:p>
        </w:tc>
        <w:tc>
          <w:tcPr>
            <w:tcW w:w="1180" w:type="dxa"/>
            <w:vMerge/>
            <w:hideMark/>
          </w:tcPr>
          <w:p w14:paraId="5779F7CD" w14:textId="77777777" w:rsidR="0087492E" w:rsidRPr="008F0FC8" w:rsidRDefault="0087492E">
            <w:pPr>
              <w:rPr>
                <w:sz w:val="18"/>
                <w:szCs w:val="18"/>
                <w:lang w:eastAsia="en-AU"/>
              </w:rPr>
            </w:pPr>
          </w:p>
        </w:tc>
        <w:tc>
          <w:tcPr>
            <w:tcW w:w="1609" w:type="dxa"/>
            <w:noWrap/>
            <w:hideMark/>
          </w:tcPr>
          <w:p w14:paraId="7D246150"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77B64534"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689C192" w14:textId="77777777" w:rsidR="0087492E" w:rsidRPr="008F0FC8" w:rsidRDefault="0087492E" w:rsidP="0087492E">
            <w:pPr>
              <w:rPr>
                <w:sz w:val="18"/>
                <w:szCs w:val="18"/>
                <w:lang w:eastAsia="en-AU"/>
              </w:rPr>
            </w:pPr>
            <w:r w:rsidRPr="008F0FC8">
              <w:rPr>
                <w:sz w:val="18"/>
                <w:szCs w:val="18"/>
                <w:lang w:eastAsia="en-AU"/>
              </w:rPr>
              <w:t>406</w:t>
            </w:r>
          </w:p>
        </w:tc>
        <w:tc>
          <w:tcPr>
            <w:tcW w:w="772" w:type="dxa"/>
            <w:noWrap/>
            <w:hideMark/>
          </w:tcPr>
          <w:p w14:paraId="0DD3C440" w14:textId="77777777" w:rsidR="0087492E" w:rsidRPr="008F0FC8" w:rsidRDefault="0087492E" w:rsidP="0087492E">
            <w:pPr>
              <w:rPr>
                <w:sz w:val="18"/>
                <w:szCs w:val="18"/>
                <w:lang w:eastAsia="en-AU"/>
              </w:rPr>
            </w:pPr>
            <w:r w:rsidRPr="008F0FC8">
              <w:rPr>
                <w:sz w:val="18"/>
                <w:szCs w:val="18"/>
                <w:lang w:eastAsia="en-AU"/>
              </w:rPr>
              <w:t>7.3</w:t>
            </w:r>
          </w:p>
        </w:tc>
        <w:tc>
          <w:tcPr>
            <w:tcW w:w="1431" w:type="dxa"/>
            <w:noWrap/>
            <w:hideMark/>
          </w:tcPr>
          <w:p w14:paraId="101C864C" w14:textId="77777777" w:rsidR="0087492E" w:rsidRPr="008F0FC8" w:rsidRDefault="0087492E" w:rsidP="0087492E">
            <w:pPr>
              <w:rPr>
                <w:sz w:val="18"/>
                <w:szCs w:val="18"/>
                <w:lang w:eastAsia="en-AU"/>
              </w:rPr>
            </w:pPr>
            <w:r w:rsidRPr="008F0FC8">
              <w:rPr>
                <w:sz w:val="18"/>
                <w:szCs w:val="18"/>
                <w:lang w:eastAsia="en-AU"/>
              </w:rPr>
              <w:t>7.4</w:t>
            </w:r>
          </w:p>
        </w:tc>
        <w:tc>
          <w:tcPr>
            <w:tcW w:w="1101" w:type="dxa"/>
            <w:noWrap/>
            <w:hideMark/>
          </w:tcPr>
          <w:p w14:paraId="3158CA2E" w14:textId="77777777" w:rsidR="0087492E" w:rsidRPr="008F0FC8" w:rsidRDefault="0087492E" w:rsidP="0087492E">
            <w:pPr>
              <w:rPr>
                <w:sz w:val="18"/>
                <w:szCs w:val="18"/>
                <w:lang w:eastAsia="en-AU"/>
              </w:rPr>
            </w:pPr>
            <w:r w:rsidRPr="008F0FC8">
              <w:rPr>
                <w:sz w:val="18"/>
                <w:szCs w:val="18"/>
                <w:lang w:eastAsia="en-AU"/>
              </w:rPr>
              <w:t>1555</w:t>
            </w:r>
          </w:p>
        </w:tc>
        <w:tc>
          <w:tcPr>
            <w:tcW w:w="1101" w:type="dxa"/>
            <w:noWrap/>
            <w:hideMark/>
          </w:tcPr>
          <w:p w14:paraId="365125DF" w14:textId="77777777" w:rsidR="0087492E" w:rsidRPr="008F0FC8" w:rsidRDefault="0087492E" w:rsidP="0087492E">
            <w:pPr>
              <w:rPr>
                <w:sz w:val="18"/>
                <w:szCs w:val="18"/>
                <w:lang w:eastAsia="en-AU"/>
              </w:rPr>
            </w:pPr>
            <w:r w:rsidRPr="008F0FC8">
              <w:rPr>
                <w:sz w:val="18"/>
                <w:szCs w:val="18"/>
                <w:lang w:eastAsia="en-AU"/>
              </w:rPr>
              <w:t>27.9</w:t>
            </w:r>
          </w:p>
        </w:tc>
        <w:tc>
          <w:tcPr>
            <w:tcW w:w="1101" w:type="dxa"/>
            <w:noWrap/>
            <w:hideMark/>
          </w:tcPr>
          <w:p w14:paraId="6226A9B6" w14:textId="77777777" w:rsidR="0087492E" w:rsidRPr="008F0FC8" w:rsidRDefault="0087492E" w:rsidP="0087492E">
            <w:pPr>
              <w:rPr>
                <w:sz w:val="18"/>
                <w:szCs w:val="18"/>
                <w:lang w:eastAsia="en-AU"/>
              </w:rPr>
            </w:pPr>
            <w:r w:rsidRPr="008F0FC8">
              <w:rPr>
                <w:sz w:val="18"/>
                <w:szCs w:val="18"/>
                <w:lang w:eastAsia="en-AU"/>
              </w:rPr>
              <w:t>29.0</w:t>
            </w:r>
          </w:p>
        </w:tc>
        <w:tc>
          <w:tcPr>
            <w:tcW w:w="1101" w:type="dxa"/>
            <w:noWrap/>
            <w:hideMark/>
          </w:tcPr>
          <w:p w14:paraId="004992D2" w14:textId="77777777" w:rsidR="0087492E" w:rsidRPr="008F0FC8" w:rsidRDefault="0087492E" w:rsidP="0087492E">
            <w:pPr>
              <w:rPr>
                <w:sz w:val="18"/>
                <w:szCs w:val="18"/>
                <w:lang w:eastAsia="en-AU"/>
              </w:rPr>
            </w:pPr>
            <w:r w:rsidRPr="008F0FC8">
              <w:rPr>
                <w:sz w:val="18"/>
                <w:szCs w:val="18"/>
                <w:lang w:eastAsia="en-AU"/>
              </w:rPr>
              <w:t>3607</w:t>
            </w:r>
          </w:p>
        </w:tc>
        <w:tc>
          <w:tcPr>
            <w:tcW w:w="1101" w:type="dxa"/>
            <w:noWrap/>
            <w:hideMark/>
          </w:tcPr>
          <w:p w14:paraId="219244C1" w14:textId="77777777" w:rsidR="0087492E" w:rsidRPr="008F0FC8" w:rsidRDefault="0087492E" w:rsidP="0087492E">
            <w:pPr>
              <w:rPr>
                <w:sz w:val="18"/>
                <w:szCs w:val="18"/>
                <w:lang w:eastAsia="en-AU"/>
              </w:rPr>
            </w:pPr>
            <w:r w:rsidRPr="008F0FC8">
              <w:rPr>
                <w:sz w:val="18"/>
                <w:szCs w:val="18"/>
                <w:lang w:eastAsia="en-AU"/>
              </w:rPr>
              <w:t>64.8</w:t>
            </w:r>
          </w:p>
        </w:tc>
        <w:tc>
          <w:tcPr>
            <w:tcW w:w="1101" w:type="dxa"/>
            <w:noWrap/>
            <w:hideMark/>
          </w:tcPr>
          <w:p w14:paraId="03645804" w14:textId="77777777" w:rsidR="0087492E" w:rsidRPr="008F0FC8" w:rsidRDefault="0087492E" w:rsidP="0087492E">
            <w:pPr>
              <w:rPr>
                <w:sz w:val="18"/>
                <w:szCs w:val="18"/>
                <w:lang w:eastAsia="en-AU"/>
              </w:rPr>
            </w:pPr>
            <w:r w:rsidRPr="008F0FC8">
              <w:rPr>
                <w:sz w:val="18"/>
                <w:szCs w:val="18"/>
                <w:lang w:eastAsia="en-AU"/>
              </w:rPr>
              <w:t>64.7</w:t>
            </w:r>
          </w:p>
        </w:tc>
      </w:tr>
      <w:tr w:rsidR="00974654" w:rsidRPr="0087492E" w14:paraId="015015DC" w14:textId="77777777" w:rsidTr="008F0FC8">
        <w:trPr>
          <w:trHeight w:val="285"/>
        </w:trPr>
        <w:tc>
          <w:tcPr>
            <w:tcW w:w="633" w:type="dxa"/>
            <w:vMerge w:val="restart"/>
            <w:noWrap/>
            <w:hideMark/>
          </w:tcPr>
          <w:p w14:paraId="4E5BF827" w14:textId="77777777" w:rsidR="0087492E" w:rsidRPr="008F0FC8" w:rsidRDefault="0087492E">
            <w:pPr>
              <w:rPr>
                <w:sz w:val="18"/>
                <w:szCs w:val="18"/>
                <w:lang w:eastAsia="en-AU"/>
              </w:rPr>
            </w:pPr>
            <w:r w:rsidRPr="008F0FC8">
              <w:rPr>
                <w:sz w:val="18"/>
                <w:szCs w:val="18"/>
                <w:lang w:eastAsia="en-AU"/>
              </w:rPr>
              <w:t>2022</w:t>
            </w:r>
          </w:p>
        </w:tc>
        <w:tc>
          <w:tcPr>
            <w:tcW w:w="1180" w:type="dxa"/>
            <w:vMerge w:val="restart"/>
            <w:noWrap/>
            <w:hideMark/>
          </w:tcPr>
          <w:p w14:paraId="394BBC85" w14:textId="77777777" w:rsidR="0087492E" w:rsidRPr="008F0FC8" w:rsidRDefault="0087492E">
            <w:pPr>
              <w:rPr>
                <w:sz w:val="18"/>
                <w:szCs w:val="18"/>
                <w:lang w:eastAsia="en-AU"/>
              </w:rPr>
            </w:pPr>
            <w:r w:rsidRPr="008F0FC8">
              <w:rPr>
                <w:sz w:val="18"/>
                <w:szCs w:val="18"/>
                <w:lang w:eastAsia="en-AU"/>
              </w:rPr>
              <w:t>NSW</w:t>
            </w:r>
          </w:p>
        </w:tc>
        <w:tc>
          <w:tcPr>
            <w:tcW w:w="1609" w:type="dxa"/>
            <w:noWrap/>
            <w:hideMark/>
          </w:tcPr>
          <w:p w14:paraId="298C17AE"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7E752E1F"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0775923" w14:textId="77777777" w:rsidR="0087492E" w:rsidRPr="008F0FC8" w:rsidRDefault="0087492E" w:rsidP="0087492E">
            <w:pPr>
              <w:rPr>
                <w:sz w:val="18"/>
                <w:szCs w:val="18"/>
                <w:lang w:eastAsia="en-AU"/>
              </w:rPr>
            </w:pPr>
            <w:r w:rsidRPr="008F0FC8">
              <w:rPr>
                <w:sz w:val="18"/>
                <w:szCs w:val="18"/>
                <w:lang w:eastAsia="en-AU"/>
              </w:rPr>
              <w:t>6456</w:t>
            </w:r>
          </w:p>
        </w:tc>
        <w:tc>
          <w:tcPr>
            <w:tcW w:w="772" w:type="dxa"/>
            <w:noWrap/>
            <w:hideMark/>
          </w:tcPr>
          <w:p w14:paraId="2DA399EA" w14:textId="77777777" w:rsidR="0087492E" w:rsidRPr="008F0FC8" w:rsidRDefault="0087492E" w:rsidP="0087492E">
            <w:pPr>
              <w:rPr>
                <w:sz w:val="18"/>
                <w:szCs w:val="18"/>
                <w:lang w:eastAsia="en-AU"/>
              </w:rPr>
            </w:pPr>
            <w:r w:rsidRPr="008F0FC8">
              <w:rPr>
                <w:sz w:val="18"/>
                <w:szCs w:val="18"/>
                <w:lang w:eastAsia="en-AU"/>
              </w:rPr>
              <w:t>6.9</w:t>
            </w:r>
          </w:p>
        </w:tc>
        <w:tc>
          <w:tcPr>
            <w:tcW w:w="1431" w:type="dxa"/>
            <w:noWrap/>
            <w:hideMark/>
          </w:tcPr>
          <w:p w14:paraId="785465C5" w14:textId="77777777" w:rsidR="0087492E" w:rsidRPr="008F0FC8" w:rsidRDefault="0087492E" w:rsidP="0087492E">
            <w:pPr>
              <w:rPr>
                <w:sz w:val="18"/>
                <w:szCs w:val="18"/>
                <w:lang w:eastAsia="en-AU"/>
              </w:rPr>
            </w:pPr>
            <w:r w:rsidRPr="008F0FC8">
              <w:rPr>
                <w:sz w:val="18"/>
                <w:szCs w:val="18"/>
                <w:lang w:eastAsia="en-AU"/>
              </w:rPr>
              <w:t>7.6</w:t>
            </w:r>
          </w:p>
        </w:tc>
        <w:tc>
          <w:tcPr>
            <w:tcW w:w="1101" w:type="dxa"/>
            <w:noWrap/>
            <w:hideMark/>
          </w:tcPr>
          <w:p w14:paraId="58D12682" w14:textId="77777777" w:rsidR="0087492E" w:rsidRPr="008F0FC8" w:rsidRDefault="0087492E" w:rsidP="0087492E">
            <w:pPr>
              <w:rPr>
                <w:sz w:val="18"/>
                <w:szCs w:val="18"/>
                <w:lang w:eastAsia="en-AU"/>
              </w:rPr>
            </w:pPr>
            <w:r w:rsidRPr="008F0FC8">
              <w:rPr>
                <w:sz w:val="18"/>
                <w:szCs w:val="18"/>
                <w:lang w:eastAsia="en-AU"/>
              </w:rPr>
              <w:t>26769</w:t>
            </w:r>
          </w:p>
        </w:tc>
        <w:tc>
          <w:tcPr>
            <w:tcW w:w="1101" w:type="dxa"/>
            <w:noWrap/>
            <w:hideMark/>
          </w:tcPr>
          <w:p w14:paraId="6ABF3173" w14:textId="77777777" w:rsidR="0087492E" w:rsidRPr="008F0FC8" w:rsidRDefault="0087492E" w:rsidP="0087492E">
            <w:pPr>
              <w:rPr>
                <w:sz w:val="18"/>
                <w:szCs w:val="18"/>
                <w:lang w:eastAsia="en-AU"/>
              </w:rPr>
            </w:pPr>
            <w:r w:rsidRPr="008F0FC8">
              <w:rPr>
                <w:sz w:val="18"/>
                <w:szCs w:val="18"/>
                <w:lang w:eastAsia="en-AU"/>
              </w:rPr>
              <w:t>28.7</w:t>
            </w:r>
          </w:p>
        </w:tc>
        <w:tc>
          <w:tcPr>
            <w:tcW w:w="1101" w:type="dxa"/>
            <w:noWrap/>
            <w:hideMark/>
          </w:tcPr>
          <w:p w14:paraId="43D8FC04" w14:textId="77777777" w:rsidR="0087492E" w:rsidRPr="008F0FC8" w:rsidRDefault="0087492E" w:rsidP="0087492E">
            <w:pPr>
              <w:rPr>
                <w:sz w:val="18"/>
                <w:szCs w:val="18"/>
                <w:lang w:eastAsia="en-AU"/>
              </w:rPr>
            </w:pPr>
            <w:r w:rsidRPr="008F0FC8">
              <w:rPr>
                <w:sz w:val="18"/>
                <w:szCs w:val="18"/>
                <w:lang w:eastAsia="en-AU"/>
              </w:rPr>
              <w:t>29.0</w:t>
            </w:r>
          </w:p>
        </w:tc>
        <w:tc>
          <w:tcPr>
            <w:tcW w:w="1101" w:type="dxa"/>
            <w:noWrap/>
            <w:hideMark/>
          </w:tcPr>
          <w:p w14:paraId="76490D3A" w14:textId="77777777" w:rsidR="0087492E" w:rsidRPr="008F0FC8" w:rsidRDefault="0087492E" w:rsidP="0087492E">
            <w:pPr>
              <w:rPr>
                <w:sz w:val="18"/>
                <w:szCs w:val="18"/>
                <w:lang w:eastAsia="en-AU"/>
              </w:rPr>
            </w:pPr>
            <w:r w:rsidRPr="008F0FC8">
              <w:rPr>
                <w:sz w:val="18"/>
                <w:szCs w:val="18"/>
                <w:lang w:eastAsia="en-AU"/>
              </w:rPr>
              <w:t>59425</w:t>
            </w:r>
          </w:p>
        </w:tc>
        <w:tc>
          <w:tcPr>
            <w:tcW w:w="1101" w:type="dxa"/>
            <w:noWrap/>
            <w:hideMark/>
          </w:tcPr>
          <w:p w14:paraId="6B8D59DC" w14:textId="77777777" w:rsidR="0087492E" w:rsidRPr="008F0FC8" w:rsidRDefault="0087492E" w:rsidP="0087492E">
            <w:pPr>
              <w:rPr>
                <w:sz w:val="18"/>
                <w:szCs w:val="18"/>
                <w:lang w:eastAsia="en-AU"/>
              </w:rPr>
            </w:pPr>
            <w:r w:rsidRPr="008F0FC8">
              <w:rPr>
                <w:sz w:val="18"/>
                <w:szCs w:val="18"/>
                <w:lang w:eastAsia="en-AU"/>
              </w:rPr>
              <w:t>63.7</w:t>
            </w:r>
          </w:p>
        </w:tc>
        <w:tc>
          <w:tcPr>
            <w:tcW w:w="1101" w:type="dxa"/>
            <w:noWrap/>
            <w:hideMark/>
          </w:tcPr>
          <w:p w14:paraId="28BD4D6D" w14:textId="77777777" w:rsidR="0087492E" w:rsidRPr="008F0FC8" w:rsidRDefault="0087492E" w:rsidP="0087492E">
            <w:pPr>
              <w:rPr>
                <w:sz w:val="18"/>
                <w:szCs w:val="18"/>
                <w:lang w:eastAsia="en-AU"/>
              </w:rPr>
            </w:pPr>
            <w:r w:rsidRPr="008F0FC8">
              <w:rPr>
                <w:sz w:val="18"/>
                <w:szCs w:val="18"/>
                <w:lang w:eastAsia="en-AU"/>
              </w:rPr>
              <w:t>62.5</w:t>
            </w:r>
          </w:p>
        </w:tc>
      </w:tr>
      <w:tr w:rsidR="00974654" w:rsidRPr="0087492E" w14:paraId="098A741C" w14:textId="77777777" w:rsidTr="008F0FC8">
        <w:trPr>
          <w:trHeight w:val="285"/>
        </w:trPr>
        <w:tc>
          <w:tcPr>
            <w:tcW w:w="633" w:type="dxa"/>
            <w:vMerge/>
            <w:hideMark/>
          </w:tcPr>
          <w:p w14:paraId="7863426E" w14:textId="77777777" w:rsidR="0087492E" w:rsidRPr="008F0FC8" w:rsidRDefault="0087492E">
            <w:pPr>
              <w:rPr>
                <w:sz w:val="18"/>
                <w:szCs w:val="18"/>
                <w:lang w:eastAsia="en-AU"/>
              </w:rPr>
            </w:pPr>
          </w:p>
        </w:tc>
        <w:tc>
          <w:tcPr>
            <w:tcW w:w="1180" w:type="dxa"/>
            <w:vMerge/>
            <w:hideMark/>
          </w:tcPr>
          <w:p w14:paraId="12F867EE" w14:textId="77777777" w:rsidR="0087492E" w:rsidRPr="008F0FC8" w:rsidRDefault="0087492E">
            <w:pPr>
              <w:rPr>
                <w:sz w:val="18"/>
                <w:szCs w:val="18"/>
                <w:lang w:eastAsia="en-AU"/>
              </w:rPr>
            </w:pPr>
          </w:p>
        </w:tc>
        <w:tc>
          <w:tcPr>
            <w:tcW w:w="1609" w:type="dxa"/>
            <w:noWrap/>
            <w:hideMark/>
          </w:tcPr>
          <w:p w14:paraId="5EB7DF1D"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4EF74A94"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FF4F0F2" w14:textId="77777777" w:rsidR="0087492E" w:rsidRPr="008F0FC8" w:rsidRDefault="0087492E" w:rsidP="0087492E">
            <w:pPr>
              <w:rPr>
                <w:sz w:val="18"/>
                <w:szCs w:val="18"/>
                <w:lang w:eastAsia="en-AU"/>
              </w:rPr>
            </w:pPr>
            <w:r w:rsidRPr="008F0FC8">
              <w:rPr>
                <w:sz w:val="18"/>
                <w:szCs w:val="18"/>
                <w:lang w:eastAsia="en-AU"/>
              </w:rPr>
              <w:t>533</w:t>
            </w:r>
          </w:p>
        </w:tc>
        <w:tc>
          <w:tcPr>
            <w:tcW w:w="772" w:type="dxa"/>
            <w:noWrap/>
            <w:hideMark/>
          </w:tcPr>
          <w:p w14:paraId="72CC644E"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2630EFDC" w14:textId="77777777" w:rsidR="0087492E" w:rsidRPr="008F0FC8" w:rsidRDefault="0087492E" w:rsidP="0087492E">
            <w:pPr>
              <w:rPr>
                <w:sz w:val="18"/>
                <w:szCs w:val="18"/>
                <w:lang w:eastAsia="en-AU"/>
              </w:rPr>
            </w:pPr>
            <w:r w:rsidRPr="008F0FC8">
              <w:rPr>
                <w:sz w:val="18"/>
                <w:szCs w:val="18"/>
                <w:lang w:eastAsia="en-AU"/>
              </w:rPr>
              <w:t>0.8</w:t>
            </w:r>
          </w:p>
        </w:tc>
        <w:tc>
          <w:tcPr>
            <w:tcW w:w="1101" w:type="dxa"/>
            <w:noWrap/>
            <w:hideMark/>
          </w:tcPr>
          <w:p w14:paraId="3E6E9793" w14:textId="77777777" w:rsidR="0087492E" w:rsidRPr="008F0FC8" w:rsidRDefault="0087492E" w:rsidP="0087492E">
            <w:pPr>
              <w:rPr>
                <w:sz w:val="18"/>
                <w:szCs w:val="18"/>
                <w:lang w:eastAsia="en-AU"/>
              </w:rPr>
            </w:pPr>
            <w:r w:rsidRPr="008F0FC8">
              <w:rPr>
                <w:sz w:val="18"/>
                <w:szCs w:val="18"/>
                <w:lang w:eastAsia="en-AU"/>
              </w:rPr>
              <w:t>51</w:t>
            </w:r>
          </w:p>
        </w:tc>
        <w:tc>
          <w:tcPr>
            <w:tcW w:w="1101" w:type="dxa"/>
            <w:noWrap/>
            <w:hideMark/>
          </w:tcPr>
          <w:p w14:paraId="33B9B546"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766C1438"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2B50A7B9" w14:textId="77777777" w:rsidR="0087492E" w:rsidRPr="008F0FC8" w:rsidRDefault="0087492E" w:rsidP="0087492E">
            <w:pPr>
              <w:rPr>
                <w:sz w:val="18"/>
                <w:szCs w:val="18"/>
                <w:lang w:eastAsia="en-AU"/>
              </w:rPr>
            </w:pPr>
            <w:r w:rsidRPr="008F0FC8">
              <w:rPr>
                <w:sz w:val="18"/>
                <w:szCs w:val="18"/>
                <w:lang w:eastAsia="en-AU"/>
              </w:rPr>
              <w:t>35</w:t>
            </w:r>
          </w:p>
        </w:tc>
        <w:tc>
          <w:tcPr>
            <w:tcW w:w="1101" w:type="dxa"/>
            <w:noWrap/>
            <w:hideMark/>
          </w:tcPr>
          <w:p w14:paraId="503F35F4"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2405B200" w14:textId="77777777" w:rsidR="0087492E" w:rsidRPr="008F0FC8" w:rsidRDefault="0087492E" w:rsidP="0087492E">
            <w:pPr>
              <w:rPr>
                <w:sz w:val="18"/>
                <w:szCs w:val="18"/>
                <w:lang w:eastAsia="en-AU"/>
              </w:rPr>
            </w:pPr>
            <w:r w:rsidRPr="008F0FC8">
              <w:rPr>
                <w:sz w:val="18"/>
                <w:szCs w:val="18"/>
                <w:lang w:eastAsia="en-AU"/>
              </w:rPr>
              <w:t>0.1</w:t>
            </w:r>
          </w:p>
        </w:tc>
      </w:tr>
      <w:tr w:rsidR="00974654" w:rsidRPr="0087492E" w14:paraId="646564E8" w14:textId="77777777" w:rsidTr="008F0FC8">
        <w:trPr>
          <w:trHeight w:val="285"/>
        </w:trPr>
        <w:tc>
          <w:tcPr>
            <w:tcW w:w="633" w:type="dxa"/>
            <w:vMerge/>
            <w:hideMark/>
          </w:tcPr>
          <w:p w14:paraId="1F94FBF0" w14:textId="77777777" w:rsidR="0087492E" w:rsidRPr="008F0FC8" w:rsidRDefault="0087492E">
            <w:pPr>
              <w:rPr>
                <w:sz w:val="18"/>
                <w:szCs w:val="18"/>
                <w:lang w:eastAsia="en-AU"/>
              </w:rPr>
            </w:pPr>
          </w:p>
        </w:tc>
        <w:tc>
          <w:tcPr>
            <w:tcW w:w="1180" w:type="dxa"/>
            <w:vMerge/>
            <w:hideMark/>
          </w:tcPr>
          <w:p w14:paraId="3191EEA5" w14:textId="77777777" w:rsidR="0087492E" w:rsidRPr="008F0FC8" w:rsidRDefault="0087492E">
            <w:pPr>
              <w:rPr>
                <w:sz w:val="18"/>
                <w:szCs w:val="18"/>
                <w:lang w:eastAsia="en-AU"/>
              </w:rPr>
            </w:pPr>
          </w:p>
        </w:tc>
        <w:tc>
          <w:tcPr>
            <w:tcW w:w="1609" w:type="dxa"/>
            <w:noWrap/>
            <w:hideMark/>
          </w:tcPr>
          <w:p w14:paraId="467CFC38"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43E4C6BC"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AA904B2" w14:textId="77777777" w:rsidR="0087492E" w:rsidRPr="008F0FC8" w:rsidRDefault="0087492E" w:rsidP="0087492E">
            <w:pPr>
              <w:rPr>
                <w:sz w:val="18"/>
                <w:szCs w:val="18"/>
                <w:lang w:eastAsia="en-AU"/>
              </w:rPr>
            </w:pPr>
            <w:r w:rsidRPr="008F0FC8">
              <w:rPr>
                <w:sz w:val="18"/>
                <w:szCs w:val="18"/>
                <w:lang w:eastAsia="en-AU"/>
              </w:rPr>
              <w:t>7002</w:t>
            </w:r>
          </w:p>
        </w:tc>
        <w:tc>
          <w:tcPr>
            <w:tcW w:w="772" w:type="dxa"/>
            <w:noWrap/>
            <w:hideMark/>
          </w:tcPr>
          <w:p w14:paraId="0125F7CF" w14:textId="77777777" w:rsidR="0087492E" w:rsidRPr="008F0FC8" w:rsidRDefault="0087492E" w:rsidP="0087492E">
            <w:pPr>
              <w:rPr>
                <w:sz w:val="18"/>
                <w:szCs w:val="18"/>
                <w:lang w:eastAsia="en-AU"/>
              </w:rPr>
            </w:pPr>
            <w:r w:rsidRPr="008F0FC8">
              <w:rPr>
                <w:sz w:val="18"/>
                <w:szCs w:val="18"/>
                <w:lang w:eastAsia="en-AU"/>
              </w:rPr>
              <w:t>7.5</w:t>
            </w:r>
          </w:p>
        </w:tc>
        <w:tc>
          <w:tcPr>
            <w:tcW w:w="1431" w:type="dxa"/>
            <w:noWrap/>
            <w:hideMark/>
          </w:tcPr>
          <w:p w14:paraId="28A07D31" w14:textId="77777777" w:rsidR="0087492E" w:rsidRPr="008F0FC8" w:rsidRDefault="0087492E" w:rsidP="0087492E">
            <w:pPr>
              <w:rPr>
                <w:sz w:val="18"/>
                <w:szCs w:val="18"/>
                <w:lang w:eastAsia="en-AU"/>
              </w:rPr>
            </w:pPr>
            <w:r w:rsidRPr="008F0FC8">
              <w:rPr>
                <w:sz w:val="18"/>
                <w:szCs w:val="18"/>
                <w:lang w:eastAsia="en-AU"/>
              </w:rPr>
              <w:t>8.3</w:t>
            </w:r>
          </w:p>
        </w:tc>
        <w:tc>
          <w:tcPr>
            <w:tcW w:w="1101" w:type="dxa"/>
            <w:noWrap/>
            <w:hideMark/>
          </w:tcPr>
          <w:p w14:paraId="2FEF9519" w14:textId="77777777" w:rsidR="0087492E" w:rsidRPr="008F0FC8" w:rsidRDefault="0087492E" w:rsidP="0087492E">
            <w:pPr>
              <w:rPr>
                <w:sz w:val="18"/>
                <w:szCs w:val="18"/>
                <w:lang w:eastAsia="en-AU"/>
              </w:rPr>
            </w:pPr>
            <w:r w:rsidRPr="008F0FC8">
              <w:rPr>
                <w:sz w:val="18"/>
                <w:szCs w:val="18"/>
                <w:lang w:eastAsia="en-AU"/>
              </w:rPr>
              <w:t>26826</w:t>
            </w:r>
          </w:p>
        </w:tc>
        <w:tc>
          <w:tcPr>
            <w:tcW w:w="1101" w:type="dxa"/>
            <w:noWrap/>
            <w:hideMark/>
          </w:tcPr>
          <w:p w14:paraId="1537AC53" w14:textId="77777777" w:rsidR="0087492E" w:rsidRPr="008F0FC8" w:rsidRDefault="0087492E" w:rsidP="0087492E">
            <w:pPr>
              <w:rPr>
                <w:sz w:val="18"/>
                <w:szCs w:val="18"/>
                <w:lang w:eastAsia="en-AU"/>
              </w:rPr>
            </w:pPr>
            <w:r w:rsidRPr="008F0FC8">
              <w:rPr>
                <w:sz w:val="18"/>
                <w:szCs w:val="18"/>
                <w:lang w:eastAsia="en-AU"/>
              </w:rPr>
              <w:t>28.8</w:t>
            </w:r>
          </w:p>
        </w:tc>
        <w:tc>
          <w:tcPr>
            <w:tcW w:w="1101" w:type="dxa"/>
            <w:noWrap/>
            <w:hideMark/>
          </w:tcPr>
          <w:p w14:paraId="13DAABE2" w14:textId="77777777" w:rsidR="0087492E" w:rsidRPr="008F0FC8" w:rsidRDefault="0087492E" w:rsidP="0087492E">
            <w:pPr>
              <w:rPr>
                <w:sz w:val="18"/>
                <w:szCs w:val="18"/>
                <w:lang w:eastAsia="en-AU"/>
              </w:rPr>
            </w:pPr>
            <w:r w:rsidRPr="008F0FC8">
              <w:rPr>
                <w:sz w:val="18"/>
                <w:szCs w:val="18"/>
                <w:lang w:eastAsia="en-AU"/>
              </w:rPr>
              <w:t>29.1</w:t>
            </w:r>
          </w:p>
        </w:tc>
        <w:tc>
          <w:tcPr>
            <w:tcW w:w="1101" w:type="dxa"/>
            <w:noWrap/>
            <w:hideMark/>
          </w:tcPr>
          <w:p w14:paraId="4700B004" w14:textId="77777777" w:rsidR="0087492E" w:rsidRPr="008F0FC8" w:rsidRDefault="0087492E" w:rsidP="0087492E">
            <w:pPr>
              <w:rPr>
                <w:sz w:val="18"/>
                <w:szCs w:val="18"/>
                <w:lang w:eastAsia="en-AU"/>
              </w:rPr>
            </w:pPr>
            <w:r w:rsidRPr="008F0FC8">
              <w:rPr>
                <w:sz w:val="18"/>
                <w:szCs w:val="18"/>
                <w:lang w:eastAsia="en-AU"/>
              </w:rPr>
              <w:t>59470</w:t>
            </w:r>
          </w:p>
        </w:tc>
        <w:tc>
          <w:tcPr>
            <w:tcW w:w="1101" w:type="dxa"/>
            <w:noWrap/>
            <w:hideMark/>
          </w:tcPr>
          <w:p w14:paraId="006D6069" w14:textId="77777777" w:rsidR="0087492E" w:rsidRPr="008F0FC8" w:rsidRDefault="0087492E" w:rsidP="0087492E">
            <w:pPr>
              <w:rPr>
                <w:sz w:val="18"/>
                <w:szCs w:val="18"/>
                <w:lang w:eastAsia="en-AU"/>
              </w:rPr>
            </w:pPr>
            <w:r w:rsidRPr="008F0FC8">
              <w:rPr>
                <w:sz w:val="18"/>
                <w:szCs w:val="18"/>
                <w:lang w:eastAsia="en-AU"/>
              </w:rPr>
              <w:t>63.7</w:t>
            </w:r>
          </w:p>
        </w:tc>
        <w:tc>
          <w:tcPr>
            <w:tcW w:w="1101" w:type="dxa"/>
            <w:noWrap/>
            <w:hideMark/>
          </w:tcPr>
          <w:p w14:paraId="7F185AEE" w14:textId="77777777" w:rsidR="0087492E" w:rsidRPr="008F0FC8" w:rsidRDefault="0087492E" w:rsidP="0087492E">
            <w:pPr>
              <w:rPr>
                <w:sz w:val="18"/>
                <w:szCs w:val="18"/>
                <w:lang w:eastAsia="en-AU"/>
              </w:rPr>
            </w:pPr>
            <w:r w:rsidRPr="008F0FC8">
              <w:rPr>
                <w:sz w:val="18"/>
                <w:szCs w:val="18"/>
                <w:lang w:eastAsia="en-AU"/>
              </w:rPr>
              <w:t>62.6</w:t>
            </w:r>
          </w:p>
        </w:tc>
      </w:tr>
      <w:tr w:rsidR="00974654" w:rsidRPr="0087492E" w14:paraId="59672F6F" w14:textId="77777777" w:rsidTr="008F0FC8">
        <w:trPr>
          <w:trHeight w:val="285"/>
        </w:trPr>
        <w:tc>
          <w:tcPr>
            <w:tcW w:w="633" w:type="dxa"/>
            <w:vMerge/>
            <w:hideMark/>
          </w:tcPr>
          <w:p w14:paraId="20DCF4D2" w14:textId="77777777" w:rsidR="0087492E" w:rsidRPr="008F0FC8" w:rsidRDefault="0087492E">
            <w:pPr>
              <w:rPr>
                <w:sz w:val="18"/>
                <w:szCs w:val="18"/>
                <w:lang w:eastAsia="en-AU"/>
              </w:rPr>
            </w:pPr>
          </w:p>
        </w:tc>
        <w:tc>
          <w:tcPr>
            <w:tcW w:w="1180" w:type="dxa"/>
            <w:vMerge w:val="restart"/>
            <w:noWrap/>
            <w:hideMark/>
          </w:tcPr>
          <w:p w14:paraId="57A8DC47" w14:textId="77777777" w:rsidR="0087492E" w:rsidRPr="008F0FC8" w:rsidRDefault="0087492E">
            <w:pPr>
              <w:rPr>
                <w:sz w:val="18"/>
                <w:szCs w:val="18"/>
                <w:lang w:eastAsia="en-AU"/>
              </w:rPr>
            </w:pPr>
            <w:r w:rsidRPr="008F0FC8">
              <w:rPr>
                <w:sz w:val="18"/>
                <w:szCs w:val="18"/>
                <w:lang w:eastAsia="en-AU"/>
              </w:rPr>
              <w:t>VIC</w:t>
            </w:r>
          </w:p>
        </w:tc>
        <w:tc>
          <w:tcPr>
            <w:tcW w:w="1609" w:type="dxa"/>
            <w:noWrap/>
            <w:hideMark/>
          </w:tcPr>
          <w:p w14:paraId="04176E48"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11EE7582"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41EBC4B" w14:textId="77777777" w:rsidR="0087492E" w:rsidRPr="008F0FC8" w:rsidRDefault="0087492E" w:rsidP="0087492E">
            <w:pPr>
              <w:rPr>
                <w:sz w:val="18"/>
                <w:szCs w:val="18"/>
                <w:lang w:eastAsia="en-AU"/>
              </w:rPr>
            </w:pPr>
            <w:r w:rsidRPr="008F0FC8">
              <w:rPr>
                <w:sz w:val="18"/>
                <w:szCs w:val="18"/>
                <w:lang w:eastAsia="en-AU"/>
              </w:rPr>
              <w:t>5560</w:t>
            </w:r>
          </w:p>
        </w:tc>
        <w:tc>
          <w:tcPr>
            <w:tcW w:w="772" w:type="dxa"/>
            <w:noWrap/>
            <w:hideMark/>
          </w:tcPr>
          <w:p w14:paraId="2A2A4856" w14:textId="77777777" w:rsidR="0087492E" w:rsidRPr="008F0FC8" w:rsidRDefault="0087492E" w:rsidP="0087492E">
            <w:pPr>
              <w:rPr>
                <w:sz w:val="18"/>
                <w:szCs w:val="18"/>
                <w:lang w:eastAsia="en-AU"/>
              </w:rPr>
            </w:pPr>
            <w:r w:rsidRPr="008F0FC8">
              <w:rPr>
                <w:sz w:val="18"/>
                <w:szCs w:val="18"/>
                <w:lang w:eastAsia="en-AU"/>
              </w:rPr>
              <w:t>7.4</w:t>
            </w:r>
          </w:p>
        </w:tc>
        <w:tc>
          <w:tcPr>
            <w:tcW w:w="1431" w:type="dxa"/>
            <w:noWrap/>
            <w:hideMark/>
          </w:tcPr>
          <w:p w14:paraId="3325E2D6" w14:textId="77777777" w:rsidR="0087492E" w:rsidRPr="008F0FC8" w:rsidRDefault="0087492E" w:rsidP="0087492E">
            <w:pPr>
              <w:rPr>
                <w:sz w:val="18"/>
                <w:szCs w:val="18"/>
                <w:lang w:eastAsia="en-AU"/>
              </w:rPr>
            </w:pPr>
            <w:r w:rsidRPr="008F0FC8">
              <w:rPr>
                <w:sz w:val="18"/>
                <w:szCs w:val="18"/>
                <w:lang w:eastAsia="en-AU"/>
              </w:rPr>
              <w:t>8.0</w:t>
            </w:r>
          </w:p>
        </w:tc>
        <w:tc>
          <w:tcPr>
            <w:tcW w:w="1101" w:type="dxa"/>
            <w:noWrap/>
            <w:hideMark/>
          </w:tcPr>
          <w:p w14:paraId="4F7BEC2E" w14:textId="77777777" w:rsidR="0087492E" w:rsidRPr="008F0FC8" w:rsidRDefault="0087492E" w:rsidP="0087492E">
            <w:pPr>
              <w:rPr>
                <w:sz w:val="18"/>
                <w:szCs w:val="18"/>
                <w:lang w:eastAsia="en-AU"/>
              </w:rPr>
            </w:pPr>
            <w:r w:rsidRPr="008F0FC8">
              <w:rPr>
                <w:sz w:val="18"/>
                <w:szCs w:val="18"/>
                <w:lang w:eastAsia="en-AU"/>
              </w:rPr>
              <w:t>25597</w:t>
            </w:r>
          </w:p>
        </w:tc>
        <w:tc>
          <w:tcPr>
            <w:tcW w:w="1101" w:type="dxa"/>
            <w:noWrap/>
            <w:hideMark/>
          </w:tcPr>
          <w:p w14:paraId="602082A4" w14:textId="77777777" w:rsidR="0087492E" w:rsidRPr="008F0FC8" w:rsidRDefault="0087492E" w:rsidP="0087492E">
            <w:pPr>
              <w:rPr>
                <w:sz w:val="18"/>
                <w:szCs w:val="18"/>
                <w:lang w:eastAsia="en-AU"/>
              </w:rPr>
            </w:pPr>
            <w:r w:rsidRPr="008F0FC8">
              <w:rPr>
                <w:sz w:val="18"/>
                <w:szCs w:val="18"/>
                <w:lang w:eastAsia="en-AU"/>
              </w:rPr>
              <w:t>33.9</w:t>
            </w:r>
          </w:p>
        </w:tc>
        <w:tc>
          <w:tcPr>
            <w:tcW w:w="1101" w:type="dxa"/>
            <w:noWrap/>
            <w:hideMark/>
          </w:tcPr>
          <w:p w14:paraId="5A40B6ED" w14:textId="77777777" w:rsidR="0087492E" w:rsidRPr="008F0FC8" w:rsidRDefault="0087492E" w:rsidP="0087492E">
            <w:pPr>
              <w:rPr>
                <w:sz w:val="18"/>
                <w:szCs w:val="18"/>
                <w:lang w:eastAsia="en-AU"/>
              </w:rPr>
            </w:pPr>
            <w:r w:rsidRPr="008F0FC8">
              <w:rPr>
                <w:sz w:val="18"/>
                <w:szCs w:val="18"/>
                <w:lang w:eastAsia="en-AU"/>
              </w:rPr>
              <w:t>34.0</w:t>
            </w:r>
          </w:p>
        </w:tc>
        <w:tc>
          <w:tcPr>
            <w:tcW w:w="1101" w:type="dxa"/>
            <w:noWrap/>
            <w:hideMark/>
          </w:tcPr>
          <w:p w14:paraId="7FB68AC5" w14:textId="77777777" w:rsidR="0087492E" w:rsidRPr="008F0FC8" w:rsidRDefault="0087492E" w:rsidP="0087492E">
            <w:pPr>
              <w:rPr>
                <w:sz w:val="18"/>
                <w:szCs w:val="18"/>
                <w:lang w:eastAsia="en-AU"/>
              </w:rPr>
            </w:pPr>
            <w:r w:rsidRPr="008F0FC8">
              <w:rPr>
                <w:sz w:val="18"/>
                <w:szCs w:val="18"/>
                <w:lang w:eastAsia="en-AU"/>
              </w:rPr>
              <w:t>43673</w:t>
            </w:r>
          </w:p>
        </w:tc>
        <w:tc>
          <w:tcPr>
            <w:tcW w:w="1101" w:type="dxa"/>
            <w:noWrap/>
            <w:hideMark/>
          </w:tcPr>
          <w:p w14:paraId="18F69E41" w14:textId="77777777" w:rsidR="0087492E" w:rsidRPr="008F0FC8" w:rsidRDefault="0087492E" w:rsidP="0087492E">
            <w:pPr>
              <w:rPr>
                <w:sz w:val="18"/>
                <w:szCs w:val="18"/>
                <w:lang w:eastAsia="en-AU"/>
              </w:rPr>
            </w:pPr>
            <w:r w:rsidRPr="008F0FC8">
              <w:rPr>
                <w:sz w:val="18"/>
                <w:szCs w:val="18"/>
                <w:lang w:eastAsia="en-AU"/>
              </w:rPr>
              <w:t>57.9</w:t>
            </w:r>
          </w:p>
        </w:tc>
        <w:tc>
          <w:tcPr>
            <w:tcW w:w="1101" w:type="dxa"/>
            <w:noWrap/>
            <w:hideMark/>
          </w:tcPr>
          <w:p w14:paraId="4821F2AA" w14:textId="77777777" w:rsidR="0087492E" w:rsidRPr="008F0FC8" w:rsidRDefault="0087492E" w:rsidP="0087492E">
            <w:pPr>
              <w:rPr>
                <w:sz w:val="18"/>
                <w:szCs w:val="18"/>
                <w:lang w:eastAsia="en-AU"/>
              </w:rPr>
            </w:pPr>
            <w:r w:rsidRPr="008F0FC8">
              <w:rPr>
                <w:sz w:val="18"/>
                <w:szCs w:val="18"/>
                <w:lang w:eastAsia="en-AU"/>
              </w:rPr>
              <w:t>56.7</w:t>
            </w:r>
          </w:p>
        </w:tc>
      </w:tr>
      <w:tr w:rsidR="00974654" w:rsidRPr="0087492E" w14:paraId="35E1D89B" w14:textId="77777777" w:rsidTr="008F0FC8">
        <w:trPr>
          <w:trHeight w:val="285"/>
        </w:trPr>
        <w:tc>
          <w:tcPr>
            <w:tcW w:w="633" w:type="dxa"/>
            <w:vMerge/>
            <w:hideMark/>
          </w:tcPr>
          <w:p w14:paraId="6693A0B2" w14:textId="77777777" w:rsidR="0087492E" w:rsidRPr="008F0FC8" w:rsidRDefault="0087492E">
            <w:pPr>
              <w:rPr>
                <w:sz w:val="18"/>
                <w:szCs w:val="18"/>
                <w:lang w:eastAsia="en-AU"/>
              </w:rPr>
            </w:pPr>
          </w:p>
        </w:tc>
        <w:tc>
          <w:tcPr>
            <w:tcW w:w="1180" w:type="dxa"/>
            <w:vMerge/>
            <w:hideMark/>
          </w:tcPr>
          <w:p w14:paraId="4888B1AB" w14:textId="77777777" w:rsidR="0087492E" w:rsidRPr="008F0FC8" w:rsidRDefault="0087492E">
            <w:pPr>
              <w:rPr>
                <w:sz w:val="18"/>
                <w:szCs w:val="18"/>
                <w:lang w:eastAsia="en-AU"/>
              </w:rPr>
            </w:pPr>
          </w:p>
        </w:tc>
        <w:tc>
          <w:tcPr>
            <w:tcW w:w="1609" w:type="dxa"/>
            <w:noWrap/>
            <w:hideMark/>
          </w:tcPr>
          <w:p w14:paraId="3F14C144"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1A4726DF"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6AAF255" w14:textId="77777777" w:rsidR="0087492E" w:rsidRPr="008F0FC8" w:rsidRDefault="0087492E" w:rsidP="0087492E">
            <w:pPr>
              <w:rPr>
                <w:sz w:val="18"/>
                <w:szCs w:val="18"/>
                <w:lang w:eastAsia="en-AU"/>
              </w:rPr>
            </w:pPr>
            <w:r w:rsidRPr="008F0FC8">
              <w:rPr>
                <w:sz w:val="18"/>
                <w:szCs w:val="18"/>
                <w:lang w:eastAsia="en-AU"/>
              </w:rPr>
              <w:t>565</w:t>
            </w:r>
          </w:p>
        </w:tc>
        <w:tc>
          <w:tcPr>
            <w:tcW w:w="772" w:type="dxa"/>
            <w:noWrap/>
            <w:hideMark/>
          </w:tcPr>
          <w:p w14:paraId="571F7EFE" w14:textId="77777777" w:rsidR="0087492E" w:rsidRPr="008F0FC8" w:rsidRDefault="0087492E" w:rsidP="0087492E">
            <w:pPr>
              <w:rPr>
                <w:sz w:val="18"/>
                <w:szCs w:val="18"/>
                <w:lang w:eastAsia="en-AU"/>
              </w:rPr>
            </w:pPr>
            <w:r w:rsidRPr="008F0FC8">
              <w:rPr>
                <w:sz w:val="18"/>
                <w:szCs w:val="18"/>
                <w:lang w:eastAsia="en-AU"/>
              </w:rPr>
              <w:t>0.7</w:t>
            </w:r>
          </w:p>
        </w:tc>
        <w:tc>
          <w:tcPr>
            <w:tcW w:w="1431" w:type="dxa"/>
            <w:noWrap/>
            <w:hideMark/>
          </w:tcPr>
          <w:p w14:paraId="6E57C77D" w14:textId="77777777" w:rsidR="0087492E" w:rsidRPr="008F0FC8" w:rsidRDefault="0087492E" w:rsidP="0087492E">
            <w:pPr>
              <w:rPr>
                <w:sz w:val="18"/>
                <w:szCs w:val="18"/>
                <w:lang w:eastAsia="en-AU"/>
              </w:rPr>
            </w:pPr>
            <w:r w:rsidRPr="008F0FC8">
              <w:rPr>
                <w:sz w:val="18"/>
                <w:szCs w:val="18"/>
                <w:lang w:eastAsia="en-AU"/>
              </w:rPr>
              <w:t>1.2</w:t>
            </w:r>
          </w:p>
        </w:tc>
        <w:tc>
          <w:tcPr>
            <w:tcW w:w="1101" w:type="dxa"/>
            <w:noWrap/>
            <w:hideMark/>
          </w:tcPr>
          <w:p w14:paraId="388CF1DC" w14:textId="77777777" w:rsidR="0087492E" w:rsidRPr="008F0FC8" w:rsidRDefault="0087492E" w:rsidP="0087492E">
            <w:pPr>
              <w:rPr>
                <w:sz w:val="18"/>
                <w:szCs w:val="18"/>
                <w:lang w:eastAsia="en-AU"/>
              </w:rPr>
            </w:pPr>
            <w:r w:rsidRPr="008F0FC8">
              <w:rPr>
                <w:sz w:val="18"/>
                <w:szCs w:val="18"/>
                <w:lang w:eastAsia="en-AU"/>
              </w:rPr>
              <w:t>40</w:t>
            </w:r>
          </w:p>
        </w:tc>
        <w:tc>
          <w:tcPr>
            <w:tcW w:w="1101" w:type="dxa"/>
            <w:noWrap/>
            <w:hideMark/>
          </w:tcPr>
          <w:p w14:paraId="12274AAF"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0868D32D"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387A1048" w14:textId="77777777" w:rsidR="0087492E" w:rsidRPr="008F0FC8" w:rsidRDefault="0087492E" w:rsidP="0087492E">
            <w:pPr>
              <w:rPr>
                <w:sz w:val="18"/>
                <w:szCs w:val="18"/>
                <w:lang w:eastAsia="en-AU"/>
              </w:rPr>
            </w:pPr>
            <w:r w:rsidRPr="008F0FC8">
              <w:rPr>
                <w:sz w:val="18"/>
                <w:szCs w:val="18"/>
                <w:lang w:eastAsia="en-AU"/>
              </w:rPr>
              <w:t>33</w:t>
            </w:r>
          </w:p>
        </w:tc>
        <w:tc>
          <w:tcPr>
            <w:tcW w:w="1101" w:type="dxa"/>
            <w:noWrap/>
            <w:hideMark/>
          </w:tcPr>
          <w:p w14:paraId="3DCF7711"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5B17AA01" w14:textId="77777777" w:rsidR="0087492E" w:rsidRPr="008F0FC8" w:rsidRDefault="0087492E" w:rsidP="0087492E">
            <w:pPr>
              <w:rPr>
                <w:sz w:val="18"/>
                <w:szCs w:val="18"/>
                <w:lang w:eastAsia="en-AU"/>
              </w:rPr>
            </w:pPr>
            <w:r w:rsidRPr="008F0FC8">
              <w:rPr>
                <w:sz w:val="18"/>
                <w:szCs w:val="18"/>
                <w:lang w:eastAsia="en-AU"/>
              </w:rPr>
              <w:t>0.1</w:t>
            </w:r>
          </w:p>
        </w:tc>
      </w:tr>
      <w:tr w:rsidR="00974654" w:rsidRPr="0087492E" w14:paraId="5C5EE51F" w14:textId="77777777" w:rsidTr="008F0FC8">
        <w:trPr>
          <w:trHeight w:val="285"/>
        </w:trPr>
        <w:tc>
          <w:tcPr>
            <w:tcW w:w="633" w:type="dxa"/>
            <w:vMerge/>
            <w:hideMark/>
          </w:tcPr>
          <w:p w14:paraId="343F8FE5" w14:textId="77777777" w:rsidR="0087492E" w:rsidRPr="008F0FC8" w:rsidRDefault="0087492E">
            <w:pPr>
              <w:rPr>
                <w:sz w:val="18"/>
                <w:szCs w:val="18"/>
                <w:lang w:eastAsia="en-AU"/>
              </w:rPr>
            </w:pPr>
          </w:p>
        </w:tc>
        <w:tc>
          <w:tcPr>
            <w:tcW w:w="1180" w:type="dxa"/>
            <w:vMerge/>
            <w:hideMark/>
          </w:tcPr>
          <w:p w14:paraId="05801904" w14:textId="77777777" w:rsidR="0087492E" w:rsidRPr="008F0FC8" w:rsidRDefault="0087492E">
            <w:pPr>
              <w:rPr>
                <w:sz w:val="18"/>
                <w:szCs w:val="18"/>
                <w:lang w:eastAsia="en-AU"/>
              </w:rPr>
            </w:pPr>
          </w:p>
        </w:tc>
        <w:tc>
          <w:tcPr>
            <w:tcW w:w="1609" w:type="dxa"/>
            <w:noWrap/>
            <w:hideMark/>
          </w:tcPr>
          <w:p w14:paraId="1E4C533F"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7122527A"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CC3142C" w14:textId="77777777" w:rsidR="0087492E" w:rsidRPr="008F0FC8" w:rsidRDefault="0087492E" w:rsidP="0087492E">
            <w:pPr>
              <w:rPr>
                <w:sz w:val="18"/>
                <w:szCs w:val="18"/>
                <w:lang w:eastAsia="en-AU"/>
              </w:rPr>
            </w:pPr>
            <w:r w:rsidRPr="008F0FC8">
              <w:rPr>
                <w:sz w:val="18"/>
                <w:szCs w:val="18"/>
                <w:lang w:eastAsia="en-AU"/>
              </w:rPr>
              <w:t>6119</w:t>
            </w:r>
          </w:p>
        </w:tc>
        <w:tc>
          <w:tcPr>
            <w:tcW w:w="772" w:type="dxa"/>
            <w:noWrap/>
            <w:hideMark/>
          </w:tcPr>
          <w:p w14:paraId="72E9AD94" w14:textId="77777777" w:rsidR="0087492E" w:rsidRPr="008F0FC8" w:rsidRDefault="0087492E" w:rsidP="0087492E">
            <w:pPr>
              <w:rPr>
                <w:sz w:val="18"/>
                <w:szCs w:val="18"/>
                <w:lang w:eastAsia="en-AU"/>
              </w:rPr>
            </w:pPr>
            <w:r w:rsidRPr="008F0FC8">
              <w:rPr>
                <w:sz w:val="18"/>
                <w:szCs w:val="18"/>
                <w:lang w:eastAsia="en-AU"/>
              </w:rPr>
              <w:t>8.1</w:t>
            </w:r>
          </w:p>
        </w:tc>
        <w:tc>
          <w:tcPr>
            <w:tcW w:w="1431" w:type="dxa"/>
            <w:noWrap/>
            <w:hideMark/>
          </w:tcPr>
          <w:p w14:paraId="09B4FF8E" w14:textId="77777777" w:rsidR="0087492E" w:rsidRPr="008F0FC8" w:rsidRDefault="0087492E" w:rsidP="0087492E">
            <w:pPr>
              <w:rPr>
                <w:sz w:val="18"/>
                <w:szCs w:val="18"/>
                <w:lang w:eastAsia="en-AU"/>
              </w:rPr>
            </w:pPr>
            <w:r w:rsidRPr="008F0FC8">
              <w:rPr>
                <w:sz w:val="18"/>
                <w:szCs w:val="18"/>
                <w:lang w:eastAsia="en-AU"/>
              </w:rPr>
              <w:t>9.1</w:t>
            </w:r>
          </w:p>
        </w:tc>
        <w:tc>
          <w:tcPr>
            <w:tcW w:w="1101" w:type="dxa"/>
            <w:noWrap/>
            <w:hideMark/>
          </w:tcPr>
          <w:p w14:paraId="7FBC9691" w14:textId="77777777" w:rsidR="0087492E" w:rsidRPr="008F0FC8" w:rsidRDefault="0087492E" w:rsidP="0087492E">
            <w:pPr>
              <w:rPr>
                <w:sz w:val="18"/>
                <w:szCs w:val="18"/>
                <w:lang w:eastAsia="en-AU"/>
              </w:rPr>
            </w:pPr>
            <w:r w:rsidRPr="008F0FC8">
              <w:rPr>
                <w:sz w:val="18"/>
                <w:szCs w:val="18"/>
                <w:lang w:eastAsia="en-AU"/>
              </w:rPr>
              <w:t>25637</w:t>
            </w:r>
          </w:p>
        </w:tc>
        <w:tc>
          <w:tcPr>
            <w:tcW w:w="1101" w:type="dxa"/>
            <w:noWrap/>
            <w:hideMark/>
          </w:tcPr>
          <w:p w14:paraId="00E92A6C" w14:textId="77777777" w:rsidR="0087492E" w:rsidRPr="008F0FC8" w:rsidRDefault="0087492E" w:rsidP="0087492E">
            <w:pPr>
              <w:rPr>
                <w:sz w:val="18"/>
                <w:szCs w:val="18"/>
                <w:lang w:eastAsia="en-AU"/>
              </w:rPr>
            </w:pPr>
            <w:r w:rsidRPr="008F0FC8">
              <w:rPr>
                <w:sz w:val="18"/>
                <w:szCs w:val="18"/>
                <w:lang w:eastAsia="en-AU"/>
              </w:rPr>
              <w:t>34.0</w:t>
            </w:r>
          </w:p>
        </w:tc>
        <w:tc>
          <w:tcPr>
            <w:tcW w:w="1101" w:type="dxa"/>
            <w:noWrap/>
            <w:hideMark/>
          </w:tcPr>
          <w:p w14:paraId="0C0D1A86" w14:textId="77777777" w:rsidR="0087492E" w:rsidRPr="008F0FC8" w:rsidRDefault="0087492E" w:rsidP="0087492E">
            <w:pPr>
              <w:rPr>
                <w:sz w:val="18"/>
                <w:szCs w:val="18"/>
                <w:lang w:eastAsia="en-AU"/>
              </w:rPr>
            </w:pPr>
            <w:r w:rsidRPr="008F0FC8">
              <w:rPr>
                <w:sz w:val="18"/>
                <w:szCs w:val="18"/>
                <w:lang w:eastAsia="en-AU"/>
              </w:rPr>
              <w:t>34.1</w:t>
            </w:r>
          </w:p>
        </w:tc>
        <w:tc>
          <w:tcPr>
            <w:tcW w:w="1101" w:type="dxa"/>
            <w:noWrap/>
            <w:hideMark/>
          </w:tcPr>
          <w:p w14:paraId="6DBF3D60" w14:textId="77777777" w:rsidR="0087492E" w:rsidRPr="008F0FC8" w:rsidRDefault="0087492E" w:rsidP="0087492E">
            <w:pPr>
              <w:rPr>
                <w:sz w:val="18"/>
                <w:szCs w:val="18"/>
                <w:lang w:eastAsia="en-AU"/>
              </w:rPr>
            </w:pPr>
            <w:r w:rsidRPr="008F0FC8">
              <w:rPr>
                <w:sz w:val="18"/>
                <w:szCs w:val="18"/>
                <w:lang w:eastAsia="en-AU"/>
              </w:rPr>
              <w:t>43706</w:t>
            </w:r>
          </w:p>
        </w:tc>
        <w:tc>
          <w:tcPr>
            <w:tcW w:w="1101" w:type="dxa"/>
            <w:noWrap/>
            <w:hideMark/>
          </w:tcPr>
          <w:p w14:paraId="5CA28824" w14:textId="77777777" w:rsidR="0087492E" w:rsidRPr="008F0FC8" w:rsidRDefault="0087492E" w:rsidP="0087492E">
            <w:pPr>
              <w:rPr>
                <w:sz w:val="18"/>
                <w:szCs w:val="18"/>
                <w:lang w:eastAsia="en-AU"/>
              </w:rPr>
            </w:pPr>
            <w:r w:rsidRPr="008F0FC8">
              <w:rPr>
                <w:sz w:val="18"/>
                <w:szCs w:val="18"/>
                <w:lang w:eastAsia="en-AU"/>
              </w:rPr>
              <w:t>57.9</w:t>
            </w:r>
          </w:p>
        </w:tc>
        <w:tc>
          <w:tcPr>
            <w:tcW w:w="1101" w:type="dxa"/>
            <w:noWrap/>
            <w:hideMark/>
          </w:tcPr>
          <w:p w14:paraId="624DC3D6" w14:textId="77777777" w:rsidR="0087492E" w:rsidRPr="008F0FC8" w:rsidRDefault="0087492E" w:rsidP="0087492E">
            <w:pPr>
              <w:rPr>
                <w:sz w:val="18"/>
                <w:szCs w:val="18"/>
                <w:lang w:eastAsia="en-AU"/>
              </w:rPr>
            </w:pPr>
            <w:r w:rsidRPr="008F0FC8">
              <w:rPr>
                <w:sz w:val="18"/>
                <w:szCs w:val="18"/>
                <w:lang w:eastAsia="en-AU"/>
              </w:rPr>
              <w:t>56.8</w:t>
            </w:r>
          </w:p>
        </w:tc>
      </w:tr>
      <w:tr w:rsidR="00974654" w:rsidRPr="0087492E" w14:paraId="508E67B9" w14:textId="77777777" w:rsidTr="008F0FC8">
        <w:trPr>
          <w:trHeight w:val="285"/>
        </w:trPr>
        <w:tc>
          <w:tcPr>
            <w:tcW w:w="633" w:type="dxa"/>
            <w:vMerge/>
            <w:hideMark/>
          </w:tcPr>
          <w:p w14:paraId="3F88C42F" w14:textId="77777777" w:rsidR="0087492E" w:rsidRPr="008F0FC8" w:rsidRDefault="0087492E">
            <w:pPr>
              <w:rPr>
                <w:sz w:val="18"/>
                <w:szCs w:val="18"/>
                <w:lang w:eastAsia="en-AU"/>
              </w:rPr>
            </w:pPr>
          </w:p>
        </w:tc>
        <w:tc>
          <w:tcPr>
            <w:tcW w:w="1180" w:type="dxa"/>
            <w:vMerge w:val="restart"/>
            <w:noWrap/>
            <w:hideMark/>
          </w:tcPr>
          <w:p w14:paraId="7CDB0474" w14:textId="77777777" w:rsidR="0087492E" w:rsidRPr="008F0FC8" w:rsidRDefault="0087492E">
            <w:pPr>
              <w:rPr>
                <w:sz w:val="18"/>
                <w:szCs w:val="18"/>
                <w:lang w:eastAsia="en-AU"/>
              </w:rPr>
            </w:pPr>
            <w:r w:rsidRPr="008F0FC8">
              <w:rPr>
                <w:sz w:val="18"/>
                <w:szCs w:val="18"/>
                <w:lang w:eastAsia="en-AU"/>
              </w:rPr>
              <w:t>QLD</w:t>
            </w:r>
          </w:p>
        </w:tc>
        <w:tc>
          <w:tcPr>
            <w:tcW w:w="1609" w:type="dxa"/>
            <w:noWrap/>
            <w:hideMark/>
          </w:tcPr>
          <w:p w14:paraId="7946DDFC"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2EBEF28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E6AE0C2" w14:textId="77777777" w:rsidR="0087492E" w:rsidRPr="008F0FC8" w:rsidRDefault="0087492E" w:rsidP="0087492E">
            <w:pPr>
              <w:rPr>
                <w:sz w:val="18"/>
                <w:szCs w:val="18"/>
                <w:lang w:eastAsia="en-AU"/>
              </w:rPr>
            </w:pPr>
            <w:r w:rsidRPr="008F0FC8">
              <w:rPr>
                <w:sz w:val="18"/>
                <w:szCs w:val="18"/>
                <w:lang w:eastAsia="en-AU"/>
              </w:rPr>
              <w:t>4919</w:t>
            </w:r>
          </w:p>
        </w:tc>
        <w:tc>
          <w:tcPr>
            <w:tcW w:w="772" w:type="dxa"/>
            <w:noWrap/>
            <w:hideMark/>
          </w:tcPr>
          <w:p w14:paraId="153D69C4" w14:textId="77777777" w:rsidR="0087492E" w:rsidRPr="008F0FC8" w:rsidRDefault="0087492E" w:rsidP="0087492E">
            <w:pPr>
              <w:rPr>
                <w:sz w:val="18"/>
                <w:szCs w:val="18"/>
                <w:lang w:eastAsia="en-AU"/>
              </w:rPr>
            </w:pPr>
            <w:r w:rsidRPr="008F0FC8">
              <w:rPr>
                <w:sz w:val="18"/>
                <w:szCs w:val="18"/>
                <w:lang w:eastAsia="en-AU"/>
              </w:rPr>
              <w:t>8.1</w:t>
            </w:r>
          </w:p>
        </w:tc>
        <w:tc>
          <w:tcPr>
            <w:tcW w:w="1431" w:type="dxa"/>
            <w:noWrap/>
            <w:hideMark/>
          </w:tcPr>
          <w:p w14:paraId="700F3E45" w14:textId="77777777" w:rsidR="0087492E" w:rsidRPr="008F0FC8" w:rsidRDefault="0087492E" w:rsidP="0087492E">
            <w:pPr>
              <w:rPr>
                <w:sz w:val="18"/>
                <w:szCs w:val="18"/>
                <w:lang w:eastAsia="en-AU"/>
              </w:rPr>
            </w:pPr>
            <w:r w:rsidRPr="008F0FC8">
              <w:rPr>
                <w:sz w:val="18"/>
                <w:szCs w:val="18"/>
                <w:lang w:eastAsia="en-AU"/>
              </w:rPr>
              <w:t>8.9</w:t>
            </w:r>
          </w:p>
        </w:tc>
        <w:tc>
          <w:tcPr>
            <w:tcW w:w="1101" w:type="dxa"/>
            <w:noWrap/>
            <w:hideMark/>
          </w:tcPr>
          <w:p w14:paraId="13D4D481" w14:textId="77777777" w:rsidR="0087492E" w:rsidRPr="008F0FC8" w:rsidRDefault="0087492E" w:rsidP="0087492E">
            <w:pPr>
              <w:rPr>
                <w:sz w:val="18"/>
                <w:szCs w:val="18"/>
                <w:lang w:eastAsia="en-AU"/>
              </w:rPr>
            </w:pPr>
            <w:r w:rsidRPr="008F0FC8">
              <w:rPr>
                <w:sz w:val="18"/>
                <w:szCs w:val="18"/>
                <w:lang w:eastAsia="en-AU"/>
              </w:rPr>
              <w:t>20116</w:t>
            </w:r>
          </w:p>
        </w:tc>
        <w:tc>
          <w:tcPr>
            <w:tcW w:w="1101" w:type="dxa"/>
            <w:noWrap/>
            <w:hideMark/>
          </w:tcPr>
          <w:p w14:paraId="66E92104" w14:textId="77777777" w:rsidR="0087492E" w:rsidRPr="008F0FC8" w:rsidRDefault="0087492E" w:rsidP="0087492E">
            <w:pPr>
              <w:rPr>
                <w:sz w:val="18"/>
                <w:szCs w:val="18"/>
                <w:lang w:eastAsia="en-AU"/>
              </w:rPr>
            </w:pPr>
            <w:r w:rsidRPr="008F0FC8">
              <w:rPr>
                <w:sz w:val="18"/>
                <w:szCs w:val="18"/>
                <w:lang w:eastAsia="en-AU"/>
              </w:rPr>
              <w:t>33.0</w:t>
            </w:r>
          </w:p>
        </w:tc>
        <w:tc>
          <w:tcPr>
            <w:tcW w:w="1101" w:type="dxa"/>
            <w:noWrap/>
            <w:hideMark/>
          </w:tcPr>
          <w:p w14:paraId="18A49396" w14:textId="77777777" w:rsidR="0087492E" w:rsidRPr="008F0FC8" w:rsidRDefault="0087492E" w:rsidP="0087492E">
            <w:pPr>
              <w:rPr>
                <w:sz w:val="18"/>
                <w:szCs w:val="18"/>
                <w:lang w:eastAsia="en-AU"/>
              </w:rPr>
            </w:pPr>
            <w:r w:rsidRPr="008F0FC8">
              <w:rPr>
                <w:sz w:val="18"/>
                <w:szCs w:val="18"/>
                <w:lang w:eastAsia="en-AU"/>
              </w:rPr>
              <w:t>33.6</w:t>
            </w:r>
          </w:p>
        </w:tc>
        <w:tc>
          <w:tcPr>
            <w:tcW w:w="1101" w:type="dxa"/>
            <w:noWrap/>
            <w:hideMark/>
          </w:tcPr>
          <w:p w14:paraId="7CBEA201" w14:textId="77777777" w:rsidR="0087492E" w:rsidRPr="008F0FC8" w:rsidRDefault="0087492E" w:rsidP="0087492E">
            <w:pPr>
              <w:rPr>
                <w:sz w:val="18"/>
                <w:szCs w:val="18"/>
                <w:lang w:eastAsia="en-AU"/>
              </w:rPr>
            </w:pPr>
            <w:r w:rsidRPr="008F0FC8">
              <w:rPr>
                <w:sz w:val="18"/>
                <w:szCs w:val="18"/>
                <w:lang w:eastAsia="en-AU"/>
              </w:rPr>
              <w:t>35445</w:t>
            </w:r>
          </w:p>
        </w:tc>
        <w:tc>
          <w:tcPr>
            <w:tcW w:w="1101" w:type="dxa"/>
            <w:noWrap/>
            <w:hideMark/>
          </w:tcPr>
          <w:p w14:paraId="3859E944" w14:textId="77777777" w:rsidR="0087492E" w:rsidRPr="008F0FC8" w:rsidRDefault="0087492E" w:rsidP="0087492E">
            <w:pPr>
              <w:rPr>
                <w:sz w:val="18"/>
                <w:szCs w:val="18"/>
                <w:lang w:eastAsia="en-AU"/>
              </w:rPr>
            </w:pPr>
            <w:r w:rsidRPr="008F0FC8">
              <w:rPr>
                <w:sz w:val="18"/>
                <w:szCs w:val="18"/>
                <w:lang w:eastAsia="en-AU"/>
              </w:rPr>
              <w:t>58.1</w:t>
            </w:r>
          </w:p>
        </w:tc>
        <w:tc>
          <w:tcPr>
            <w:tcW w:w="1101" w:type="dxa"/>
            <w:noWrap/>
            <w:hideMark/>
          </w:tcPr>
          <w:p w14:paraId="6C569491" w14:textId="77777777" w:rsidR="0087492E" w:rsidRPr="008F0FC8" w:rsidRDefault="0087492E" w:rsidP="0087492E">
            <w:pPr>
              <w:rPr>
                <w:sz w:val="18"/>
                <w:szCs w:val="18"/>
                <w:lang w:eastAsia="en-AU"/>
              </w:rPr>
            </w:pPr>
            <w:r w:rsidRPr="008F0FC8">
              <w:rPr>
                <w:sz w:val="18"/>
                <w:szCs w:val="18"/>
                <w:lang w:eastAsia="en-AU"/>
              </w:rPr>
              <w:t>56.0</w:t>
            </w:r>
          </w:p>
        </w:tc>
      </w:tr>
      <w:tr w:rsidR="00974654" w:rsidRPr="0087492E" w14:paraId="52BBE771" w14:textId="77777777" w:rsidTr="008F0FC8">
        <w:trPr>
          <w:trHeight w:val="285"/>
        </w:trPr>
        <w:tc>
          <w:tcPr>
            <w:tcW w:w="633" w:type="dxa"/>
            <w:vMerge/>
            <w:hideMark/>
          </w:tcPr>
          <w:p w14:paraId="022E1787" w14:textId="77777777" w:rsidR="0087492E" w:rsidRPr="008F0FC8" w:rsidRDefault="0087492E">
            <w:pPr>
              <w:rPr>
                <w:sz w:val="18"/>
                <w:szCs w:val="18"/>
                <w:lang w:eastAsia="en-AU"/>
              </w:rPr>
            </w:pPr>
          </w:p>
        </w:tc>
        <w:tc>
          <w:tcPr>
            <w:tcW w:w="1180" w:type="dxa"/>
            <w:vMerge/>
            <w:hideMark/>
          </w:tcPr>
          <w:p w14:paraId="3D493810" w14:textId="77777777" w:rsidR="0087492E" w:rsidRPr="008F0FC8" w:rsidRDefault="0087492E">
            <w:pPr>
              <w:rPr>
                <w:sz w:val="18"/>
                <w:szCs w:val="18"/>
                <w:lang w:eastAsia="en-AU"/>
              </w:rPr>
            </w:pPr>
          </w:p>
        </w:tc>
        <w:tc>
          <w:tcPr>
            <w:tcW w:w="1609" w:type="dxa"/>
            <w:noWrap/>
            <w:hideMark/>
          </w:tcPr>
          <w:p w14:paraId="3CF88320"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24CB2DC8"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1A80C41" w14:textId="77777777" w:rsidR="0087492E" w:rsidRPr="008F0FC8" w:rsidRDefault="0087492E" w:rsidP="0087492E">
            <w:pPr>
              <w:rPr>
                <w:sz w:val="18"/>
                <w:szCs w:val="18"/>
                <w:lang w:eastAsia="en-AU"/>
              </w:rPr>
            </w:pPr>
            <w:r w:rsidRPr="008F0FC8">
              <w:rPr>
                <w:sz w:val="18"/>
                <w:szCs w:val="18"/>
                <w:lang w:eastAsia="en-AU"/>
              </w:rPr>
              <w:t>506</w:t>
            </w:r>
          </w:p>
        </w:tc>
        <w:tc>
          <w:tcPr>
            <w:tcW w:w="772" w:type="dxa"/>
            <w:noWrap/>
            <w:hideMark/>
          </w:tcPr>
          <w:p w14:paraId="46EACEBD" w14:textId="77777777" w:rsidR="0087492E" w:rsidRPr="008F0FC8" w:rsidRDefault="0087492E" w:rsidP="0087492E">
            <w:pPr>
              <w:rPr>
                <w:sz w:val="18"/>
                <w:szCs w:val="18"/>
                <w:lang w:eastAsia="en-AU"/>
              </w:rPr>
            </w:pPr>
            <w:r w:rsidRPr="008F0FC8">
              <w:rPr>
                <w:sz w:val="18"/>
                <w:szCs w:val="18"/>
                <w:lang w:eastAsia="en-AU"/>
              </w:rPr>
              <w:t>0.8</w:t>
            </w:r>
          </w:p>
        </w:tc>
        <w:tc>
          <w:tcPr>
            <w:tcW w:w="1431" w:type="dxa"/>
            <w:noWrap/>
            <w:hideMark/>
          </w:tcPr>
          <w:p w14:paraId="3909FA2F" w14:textId="77777777" w:rsidR="0087492E" w:rsidRPr="008F0FC8" w:rsidRDefault="0087492E" w:rsidP="0087492E">
            <w:pPr>
              <w:rPr>
                <w:sz w:val="18"/>
                <w:szCs w:val="18"/>
                <w:lang w:eastAsia="en-AU"/>
              </w:rPr>
            </w:pPr>
            <w:r w:rsidRPr="008F0FC8">
              <w:rPr>
                <w:sz w:val="18"/>
                <w:szCs w:val="18"/>
                <w:lang w:eastAsia="en-AU"/>
              </w:rPr>
              <w:t>1.3</w:t>
            </w:r>
          </w:p>
        </w:tc>
        <w:tc>
          <w:tcPr>
            <w:tcW w:w="1101" w:type="dxa"/>
            <w:noWrap/>
            <w:hideMark/>
          </w:tcPr>
          <w:p w14:paraId="4ECFA887" w14:textId="77777777" w:rsidR="0087492E" w:rsidRPr="008F0FC8" w:rsidRDefault="0087492E" w:rsidP="0087492E">
            <w:pPr>
              <w:rPr>
                <w:sz w:val="18"/>
                <w:szCs w:val="18"/>
                <w:lang w:eastAsia="en-AU"/>
              </w:rPr>
            </w:pPr>
            <w:r w:rsidRPr="008F0FC8">
              <w:rPr>
                <w:sz w:val="18"/>
                <w:szCs w:val="18"/>
                <w:lang w:eastAsia="en-AU"/>
              </w:rPr>
              <w:t>26</w:t>
            </w:r>
          </w:p>
        </w:tc>
        <w:tc>
          <w:tcPr>
            <w:tcW w:w="1101" w:type="dxa"/>
            <w:noWrap/>
            <w:hideMark/>
          </w:tcPr>
          <w:p w14:paraId="0F811983"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66BC8197"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68C4773D" w14:textId="77777777" w:rsidR="0087492E" w:rsidRPr="008F0FC8" w:rsidRDefault="0087492E" w:rsidP="0087492E">
            <w:pPr>
              <w:rPr>
                <w:sz w:val="18"/>
                <w:szCs w:val="18"/>
                <w:lang w:eastAsia="en-AU"/>
              </w:rPr>
            </w:pPr>
            <w:r w:rsidRPr="008F0FC8">
              <w:rPr>
                <w:sz w:val="18"/>
                <w:szCs w:val="18"/>
                <w:lang w:eastAsia="en-AU"/>
              </w:rPr>
              <w:t>35</w:t>
            </w:r>
          </w:p>
        </w:tc>
        <w:tc>
          <w:tcPr>
            <w:tcW w:w="1101" w:type="dxa"/>
            <w:noWrap/>
            <w:hideMark/>
          </w:tcPr>
          <w:p w14:paraId="541F42E4"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4E55F59A" w14:textId="77777777" w:rsidR="0087492E" w:rsidRPr="008F0FC8" w:rsidRDefault="0087492E" w:rsidP="0087492E">
            <w:pPr>
              <w:rPr>
                <w:sz w:val="18"/>
                <w:szCs w:val="18"/>
                <w:lang w:eastAsia="en-AU"/>
              </w:rPr>
            </w:pPr>
            <w:r w:rsidRPr="008F0FC8">
              <w:rPr>
                <w:sz w:val="18"/>
                <w:szCs w:val="18"/>
                <w:lang w:eastAsia="en-AU"/>
              </w:rPr>
              <w:t>0.1</w:t>
            </w:r>
          </w:p>
        </w:tc>
      </w:tr>
      <w:tr w:rsidR="00974654" w:rsidRPr="0087492E" w14:paraId="0BA93A0B" w14:textId="77777777" w:rsidTr="008F0FC8">
        <w:trPr>
          <w:trHeight w:val="285"/>
        </w:trPr>
        <w:tc>
          <w:tcPr>
            <w:tcW w:w="633" w:type="dxa"/>
            <w:vMerge/>
            <w:hideMark/>
          </w:tcPr>
          <w:p w14:paraId="0DAAB35E" w14:textId="77777777" w:rsidR="0087492E" w:rsidRPr="008F0FC8" w:rsidRDefault="0087492E">
            <w:pPr>
              <w:rPr>
                <w:sz w:val="18"/>
                <w:szCs w:val="18"/>
                <w:lang w:eastAsia="en-AU"/>
              </w:rPr>
            </w:pPr>
          </w:p>
        </w:tc>
        <w:tc>
          <w:tcPr>
            <w:tcW w:w="1180" w:type="dxa"/>
            <w:vMerge/>
            <w:hideMark/>
          </w:tcPr>
          <w:p w14:paraId="68AFE467" w14:textId="77777777" w:rsidR="0087492E" w:rsidRPr="008F0FC8" w:rsidRDefault="0087492E">
            <w:pPr>
              <w:rPr>
                <w:sz w:val="18"/>
                <w:szCs w:val="18"/>
                <w:lang w:eastAsia="en-AU"/>
              </w:rPr>
            </w:pPr>
          </w:p>
        </w:tc>
        <w:tc>
          <w:tcPr>
            <w:tcW w:w="1609" w:type="dxa"/>
            <w:noWrap/>
            <w:hideMark/>
          </w:tcPr>
          <w:p w14:paraId="3EDA39A8"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54E2ADA2"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72C0442" w14:textId="77777777" w:rsidR="0087492E" w:rsidRPr="008F0FC8" w:rsidRDefault="0087492E" w:rsidP="0087492E">
            <w:pPr>
              <w:rPr>
                <w:sz w:val="18"/>
                <w:szCs w:val="18"/>
                <w:lang w:eastAsia="en-AU"/>
              </w:rPr>
            </w:pPr>
            <w:r w:rsidRPr="008F0FC8">
              <w:rPr>
                <w:sz w:val="18"/>
                <w:szCs w:val="18"/>
                <w:lang w:eastAsia="en-AU"/>
              </w:rPr>
              <w:t>5426</w:t>
            </w:r>
          </w:p>
        </w:tc>
        <w:tc>
          <w:tcPr>
            <w:tcW w:w="772" w:type="dxa"/>
            <w:noWrap/>
            <w:hideMark/>
          </w:tcPr>
          <w:p w14:paraId="0EAC1ABE" w14:textId="77777777" w:rsidR="0087492E" w:rsidRPr="008F0FC8" w:rsidRDefault="0087492E" w:rsidP="0087492E">
            <w:pPr>
              <w:rPr>
                <w:sz w:val="18"/>
                <w:szCs w:val="18"/>
                <w:lang w:eastAsia="en-AU"/>
              </w:rPr>
            </w:pPr>
            <w:r w:rsidRPr="008F0FC8">
              <w:rPr>
                <w:sz w:val="18"/>
                <w:szCs w:val="18"/>
                <w:lang w:eastAsia="en-AU"/>
              </w:rPr>
              <w:t>8.9</w:t>
            </w:r>
          </w:p>
        </w:tc>
        <w:tc>
          <w:tcPr>
            <w:tcW w:w="1431" w:type="dxa"/>
            <w:noWrap/>
            <w:hideMark/>
          </w:tcPr>
          <w:p w14:paraId="7B8A986D" w14:textId="77777777" w:rsidR="0087492E" w:rsidRPr="008F0FC8" w:rsidRDefault="0087492E" w:rsidP="0087492E">
            <w:pPr>
              <w:rPr>
                <w:sz w:val="18"/>
                <w:szCs w:val="18"/>
                <w:lang w:eastAsia="en-AU"/>
              </w:rPr>
            </w:pPr>
            <w:r w:rsidRPr="008F0FC8">
              <w:rPr>
                <w:sz w:val="18"/>
                <w:szCs w:val="18"/>
                <w:lang w:eastAsia="en-AU"/>
              </w:rPr>
              <w:t>10.2</w:t>
            </w:r>
          </w:p>
        </w:tc>
        <w:tc>
          <w:tcPr>
            <w:tcW w:w="1101" w:type="dxa"/>
            <w:noWrap/>
            <w:hideMark/>
          </w:tcPr>
          <w:p w14:paraId="0F0690A7" w14:textId="77777777" w:rsidR="0087492E" w:rsidRPr="008F0FC8" w:rsidRDefault="0087492E" w:rsidP="0087492E">
            <w:pPr>
              <w:rPr>
                <w:sz w:val="18"/>
                <w:szCs w:val="18"/>
                <w:lang w:eastAsia="en-AU"/>
              </w:rPr>
            </w:pPr>
            <w:r w:rsidRPr="008F0FC8">
              <w:rPr>
                <w:sz w:val="18"/>
                <w:szCs w:val="18"/>
                <w:lang w:eastAsia="en-AU"/>
              </w:rPr>
              <w:t>20142</w:t>
            </w:r>
          </w:p>
        </w:tc>
        <w:tc>
          <w:tcPr>
            <w:tcW w:w="1101" w:type="dxa"/>
            <w:noWrap/>
            <w:hideMark/>
          </w:tcPr>
          <w:p w14:paraId="09E7FE4F" w14:textId="77777777" w:rsidR="0087492E" w:rsidRPr="008F0FC8" w:rsidRDefault="0087492E" w:rsidP="0087492E">
            <w:pPr>
              <w:rPr>
                <w:sz w:val="18"/>
                <w:szCs w:val="18"/>
                <w:lang w:eastAsia="en-AU"/>
              </w:rPr>
            </w:pPr>
            <w:r w:rsidRPr="008F0FC8">
              <w:rPr>
                <w:sz w:val="18"/>
                <w:szCs w:val="18"/>
                <w:lang w:eastAsia="en-AU"/>
              </w:rPr>
              <w:t>33.0</w:t>
            </w:r>
          </w:p>
        </w:tc>
        <w:tc>
          <w:tcPr>
            <w:tcW w:w="1101" w:type="dxa"/>
            <w:noWrap/>
            <w:hideMark/>
          </w:tcPr>
          <w:p w14:paraId="2413D38C" w14:textId="77777777" w:rsidR="0087492E" w:rsidRPr="008F0FC8" w:rsidRDefault="0087492E" w:rsidP="0087492E">
            <w:pPr>
              <w:rPr>
                <w:sz w:val="18"/>
                <w:szCs w:val="18"/>
                <w:lang w:eastAsia="en-AU"/>
              </w:rPr>
            </w:pPr>
            <w:r w:rsidRPr="008F0FC8">
              <w:rPr>
                <w:sz w:val="18"/>
                <w:szCs w:val="18"/>
                <w:lang w:eastAsia="en-AU"/>
              </w:rPr>
              <w:t>33.7</w:t>
            </w:r>
          </w:p>
        </w:tc>
        <w:tc>
          <w:tcPr>
            <w:tcW w:w="1101" w:type="dxa"/>
            <w:noWrap/>
            <w:hideMark/>
          </w:tcPr>
          <w:p w14:paraId="27A77A34" w14:textId="77777777" w:rsidR="0087492E" w:rsidRPr="008F0FC8" w:rsidRDefault="0087492E" w:rsidP="0087492E">
            <w:pPr>
              <w:rPr>
                <w:sz w:val="18"/>
                <w:szCs w:val="18"/>
                <w:lang w:eastAsia="en-AU"/>
              </w:rPr>
            </w:pPr>
            <w:r w:rsidRPr="008F0FC8">
              <w:rPr>
                <w:sz w:val="18"/>
                <w:szCs w:val="18"/>
                <w:lang w:eastAsia="en-AU"/>
              </w:rPr>
              <w:t>35480</w:t>
            </w:r>
          </w:p>
        </w:tc>
        <w:tc>
          <w:tcPr>
            <w:tcW w:w="1101" w:type="dxa"/>
            <w:noWrap/>
            <w:hideMark/>
          </w:tcPr>
          <w:p w14:paraId="5F07D649" w14:textId="77777777" w:rsidR="0087492E" w:rsidRPr="008F0FC8" w:rsidRDefault="0087492E" w:rsidP="0087492E">
            <w:pPr>
              <w:rPr>
                <w:sz w:val="18"/>
                <w:szCs w:val="18"/>
                <w:lang w:eastAsia="en-AU"/>
              </w:rPr>
            </w:pPr>
            <w:r w:rsidRPr="008F0FC8">
              <w:rPr>
                <w:sz w:val="18"/>
                <w:szCs w:val="18"/>
                <w:lang w:eastAsia="en-AU"/>
              </w:rPr>
              <w:t>58.1</w:t>
            </w:r>
          </w:p>
        </w:tc>
        <w:tc>
          <w:tcPr>
            <w:tcW w:w="1101" w:type="dxa"/>
            <w:noWrap/>
            <w:hideMark/>
          </w:tcPr>
          <w:p w14:paraId="4AB48D9A" w14:textId="77777777" w:rsidR="0087492E" w:rsidRPr="008F0FC8" w:rsidRDefault="0087492E" w:rsidP="0087492E">
            <w:pPr>
              <w:rPr>
                <w:sz w:val="18"/>
                <w:szCs w:val="18"/>
                <w:lang w:eastAsia="en-AU"/>
              </w:rPr>
            </w:pPr>
            <w:r w:rsidRPr="008F0FC8">
              <w:rPr>
                <w:sz w:val="18"/>
                <w:szCs w:val="18"/>
                <w:lang w:eastAsia="en-AU"/>
              </w:rPr>
              <w:t>56.1</w:t>
            </w:r>
          </w:p>
        </w:tc>
      </w:tr>
      <w:tr w:rsidR="00974654" w:rsidRPr="0087492E" w14:paraId="144A783B" w14:textId="77777777" w:rsidTr="008F0FC8">
        <w:trPr>
          <w:trHeight w:val="285"/>
        </w:trPr>
        <w:tc>
          <w:tcPr>
            <w:tcW w:w="633" w:type="dxa"/>
            <w:vMerge/>
            <w:hideMark/>
          </w:tcPr>
          <w:p w14:paraId="76247D74" w14:textId="77777777" w:rsidR="0087492E" w:rsidRPr="008F0FC8" w:rsidRDefault="0087492E">
            <w:pPr>
              <w:rPr>
                <w:sz w:val="18"/>
                <w:szCs w:val="18"/>
                <w:lang w:eastAsia="en-AU"/>
              </w:rPr>
            </w:pPr>
          </w:p>
        </w:tc>
        <w:tc>
          <w:tcPr>
            <w:tcW w:w="1180" w:type="dxa"/>
            <w:vMerge w:val="restart"/>
            <w:noWrap/>
            <w:hideMark/>
          </w:tcPr>
          <w:p w14:paraId="70EDB397" w14:textId="77777777" w:rsidR="0087492E" w:rsidRPr="008F0FC8" w:rsidRDefault="0087492E">
            <w:pPr>
              <w:rPr>
                <w:sz w:val="18"/>
                <w:szCs w:val="18"/>
                <w:lang w:eastAsia="en-AU"/>
              </w:rPr>
            </w:pPr>
            <w:r w:rsidRPr="008F0FC8">
              <w:rPr>
                <w:sz w:val="18"/>
                <w:szCs w:val="18"/>
                <w:lang w:eastAsia="en-AU"/>
              </w:rPr>
              <w:t>SA</w:t>
            </w:r>
          </w:p>
        </w:tc>
        <w:tc>
          <w:tcPr>
            <w:tcW w:w="1609" w:type="dxa"/>
            <w:noWrap/>
            <w:hideMark/>
          </w:tcPr>
          <w:p w14:paraId="6A0F89C9"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7125CD71"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24757B1" w14:textId="77777777" w:rsidR="0087492E" w:rsidRPr="008F0FC8" w:rsidRDefault="0087492E" w:rsidP="0087492E">
            <w:pPr>
              <w:rPr>
                <w:sz w:val="18"/>
                <w:szCs w:val="18"/>
                <w:lang w:eastAsia="en-AU"/>
              </w:rPr>
            </w:pPr>
            <w:r w:rsidRPr="008F0FC8">
              <w:rPr>
                <w:sz w:val="18"/>
                <w:szCs w:val="18"/>
                <w:lang w:eastAsia="en-AU"/>
              </w:rPr>
              <w:t>1582</w:t>
            </w:r>
          </w:p>
        </w:tc>
        <w:tc>
          <w:tcPr>
            <w:tcW w:w="772" w:type="dxa"/>
            <w:noWrap/>
            <w:hideMark/>
          </w:tcPr>
          <w:p w14:paraId="15FC1405" w14:textId="77777777" w:rsidR="0087492E" w:rsidRPr="008F0FC8" w:rsidRDefault="0087492E" w:rsidP="0087492E">
            <w:pPr>
              <w:rPr>
                <w:sz w:val="18"/>
                <w:szCs w:val="18"/>
                <w:lang w:eastAsia="en-AU"/>
              </w:rPr>
            </w:pPr>
            <w:r w:rsidRPr="008F0FC8">
              <w:rPr>
                <w:sz w:val="18"/>
                <w:szCs w:val="18"/>
                <w:lang w:eastAsia="en-AU"/>
              </w:rPr>
              <w:t>8.1</w:t>
            </w:r>
          </w:p>
        </w:tc>
        <w:tc>
          <w:tcPr>
            <w:tcW w:w="1431" w:type="dxa"/>
            <w:noWrap/>
            <w:hideMark/>
          </w:tcPr>
          <w:p w14:paraId="0298BAD1" w14:textId="77777777" w:rsidR="0087492E" w:rsidRPr="008F0FC8" w:rsidRDefault="0087492E" w:rsidP="0087492E">
            <w:pPr>
              <w:rPr>
                <w:sz w:val="18"/>
                <w:szCs w:val="18"/>
                <w:lang w:eastAsia="en-AU"/>
              </w:rPr>
            </w:pPr>
            <w:r w:rsidRPr="008F0FC8">
              <w:rPr>
                <w:sz w:val="18"/>
                <w:szCs w:val="18"/>
                <w:lang w:eastAsia="en-AU"/>
              </w:rPr>
              <w:t>9.1</w:t>
            </w:r>
          </w:p>
        </w:tc>
        <w:tc>
          <w:tcPr>
            <w:tcW w:w="1101" w:type="dxa"/>
            <w:noWrap/>
            <w:hideMark/>
          </w:tcPr>
          <w:p w14:paraId="3843A3D7" w14:textId="77777777" w:rsidR="0087492E" w:rsidRPr="008F0FC8" w:rsidRDefault="0087492E" w:rsidP="0087492E">
            <w:pPr>
              <w:rPr>
                <w:sz w:val="18"/>
                <w:szCs w:val="18"/>
                <w:lang w:eastAsia="en-AU"/>
              </w:rPr>
            </w:pPr>
            <w:r w:rsidRPr="008F0FC8">
              <w:rPr>
                <w:sz w:val="18"/>
                <w:szCs w:val="18"/>
                <w:lang w:eastAsia="en-AU"/>
              </w:rPr>
              <w:t>6754</w:t>
            </w:r>
          </w:p>
        </w:tc>
        <w:tc>
          <w:tcPr>
            <w:tcW w:w="1101" w:type="dxa"/>
            <w:noWrap/>
            <w:hideMark/>
          </w:tcPr>
          <w:p w14:paraId="15F146A0" w14:textId="77777777" w:rsidR="0087492E" w:rsidRPr="008F0FC8" w:rsidRDefault="0087492E" w:rsidP="0087492E">
            <w:pPr>
              <w:rPr>
                <w:sz w:val="18"/>
                <w:szCs w:val="18"/>
                <w:lang w:eastAsia="en-AU"/>
              </w:rPr>
            </w:pPr>
            <w:r w:rsidRPr="008F0FC8">
              <w:rPr>
                <w:sz w:val="18"/>
                <w:szCs w:val="18"/>
                <w:lang w:eastAsia="en-AU"/>
              </w:rPr>
              <w:t>34.7</w:t>
            </w:r>
          </w:p>
        </w:tc>
        <w:tc>
          <w:tcPr>
            <w:tcW w:w="1101" w:type="dxa"/>
            <w:noWrap/>
            <w:hideMark/>
          </w:tcPr>
          <w:p w14:paraId="642F3899" w14:textId="77777777" w:rsidR="0087492E" w:rsidRPr="008F0FC8" w:rsidRDefault="0087492E" w:rsidP="0087492E">
            <w:pPr>
              <w:rPr>
                <w:sz w:val="18"/>
                <w:szCs w:val="18"/>
                <w:lang w:eastAsia="en-AU"/>
              </w:rPr>
            </w:pPr>
            <w:r w:rsidRPr="008F0FC8">
              <w:rPr>
                <w:sz w:val="18"/>
                <w:szCs w:val="18"/>
                <w:lang w:eastAsia="en-AU"/>
              </w:rPr>
              <w:t>35.2</w:t>
            </w:r>
          </w:p>
        </w:tc>
        <w:tc>
          <w:tcPr>
            <w:tcW w:w="1101" w:type="dxa"/>
            <w:noWrap/>
            <w:hideMark/>
          </w:tcPr>
          <w:p w14:paraId="029B2292" w14:textId="77777777" w:rsidR="0087492E" w:rsidRPr="008F0FC8" w:rsidRDefault="0087492E" w:rsidP="0087492E">
            <w:pPr>
              <w:rPr>
                <w:sz w:val="18"/>
                <w:szCs w:val="18"/>
                <w:lang w:eastAsia="en-AU"/>
              </w:rPr>
            </w:pPr>
            <w:r w:rsidRPr="008F0FC8">
              <w:rPr>
                <w:sz w:val="18"/>
                <w:szCs w:val="18"/>
                <w:lang w:eastAsia="en-AU"/>
              </w:rPr>
              <w:t>10984</w:t>
            </w:r>
          </w:p>
        </w:tc>
        <w:tc>
          <w:tcPr>
            <w:tcW w:w="1101" w:type="dxa"/>
            <w:noWrap/>
            <w:hideMark/>
          </w:tcPr>
          <w:p w14:paraId="1489FE7A" w14:textId="77777777" w:rsidR="0087492E" w:rsidRPr="008F0FC8" w:rsidRDefault="0087492E" w:rsidP="0087492E">
            <w:pPr>
              <w:rPr>
                <w:sz w:val="18"/>
                <w:szCs w:val="18"/>
                <w:lang w:eastAsia="en-AU"/>
              </w:rPr>
            </w:pPr>
            <w:r w:rsidRPr="008F0FC8">
              <w:rPr>
                <w:sz w:val="18"/>
                <w:szCs w:val="18"/>
                <w:lang w:eastAsia="en-AU"/>
              </w:rPr>
              <w:t>56.4</w:t>
            </w:r>
          </w:p>
        </w:tc>
        <w:tc>
          <w:tcPr>
            <w:tcW w:w="1101" w:type="dxa"/>
            <w:noWrap/>
            <w:hideMark/>
          </w:tcPr>
          <w:p w14:paraId="0CF45416" w14:textId="77777777" w:rsidR="0087492E" w:rsidRPr="008F0FC8" w:rsidRDefault="0087492E" w:rsidP="0087492E">
            <w:pPr>
              <w:rPr>
                <w:sz w:val="18"/>
                <w:szCs w:val="18"/>
                <w:lang w:eastAsia="en-AU"/>
              </w:rPr>
            </w:pPr>
            <w:r w:rsidRPr="008F0FC8">
              <w:rPr>
                <w:sz w:val="18"/>
                <w:szCs w:val="18"/>
                <w:lang w:eastAsia="en-AU"/>
              </w:rPr>
              <w:t>54.7</w:t>
            </w:r>
          </w:p>
        </w:tc>
      </w:tr>
      <w:tr w:rsidR="00974654" w:rsidRPr="0087492E" w14:paraId="10E95B6D" w14:textId="77777777" w:rsidTr="008F0FC8">
        <w:trPr>
          <w:trHeight w:val="285"/>
        </w:trPr>
        <w:tc>
          <w:tcPr>
            <w:tcW w:w="633" w:type="dxa"/>
            <w:vMerge/>
            <w:hideMark/>
          </w:tcPr>
          <w:p w14:paraId="07F337AB" w14:textId="77777777" w:rsidR="0087492E" w:rsidRPr="008F0FC8" w:rsidRDefault="0087492E">
            <w:pPr>
              <w:rPr>
                <w:sz w:val="18"/>
                <w:szCs w:val="18"/>
                <w:lang w:eastAsia="en-AU"/>
              </w:rPr>
            </w:pPr>
          </w:p>
        </w:tc>
        <w:tc>
          <w:tcPr>
            <w:tcW w:w="1180" w:type="dxa"/>
            <w:vMerge/>
            <w:hideMark/>
          </w:tcPr>
          <w:p w14:paraId="18AB527F" w14:textId="77777777" w:rsidR="0087492E" w:rsidRPr="008F0FC8" w:rsidRDefault="0087492E">
            <w:pPr>
              <w:rPr>
                <w:sz w:val="18"/>
                <w:szCs w:val="18"/>
                <w:lang w:eastAsia="en-AU"/>
              </w:rPr>
            </w:pPr>
          </w:p>
        </w:tc>
        <w:tc>
          <w:tcPr>
            <w:tcW w:w="1609" w:type="dxa"/>
            <w:noWrap/>
            <w:hideMark/>
          </w:tcPr>
          <w:p w14:paraId="7F888E86"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34D0BA51"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6889735" w14:textId="77777777" w:rsidR="0087492E" w:rsidRPr="008F0FC8" w:rsidRDefault="0087492E" w:rsidP="0087492E">
            <w:pPr>
              <w:rPr>
                <w:sz w:val="18"/>
                <w:szCs w:val="18"/>
                <w:lang w:eastAsia="en-AU"/>
              </w:rPr>
            </w:pPr>
            <w:r w:rsidRPr="008F0FC8">
              <w:rPr>
                <w:sz w:val="18"/>
                <w:szCs w:val="18"/>
                <w:lang w:eastAsia="en-AU"/>
              </w:rPr>
              <w:t>134</w:t>
            </w:r>
          </w:p>
        </w:tc>
        <w:tc>
          <w:tcPr>
            <w:tcW w:w="772" w:type="dxa"/>
            <w:noWrap/>
            <w:hideMark/>
          </w:tcPr>
          <w:p w14:paraId="011DA7AC" w14:textId="77777777" w:rsidR="0087492E" w:rsidRPr="008F0FC8" w:rsidRDefault="0087492E" w:rsidP="0087492E">
            <w:pPr>
              <w:rPr>
                <w:sz w:val="18"/>
                <w:szCs w:val="18"/>
                <w:lang w:eastAsia="en-AU"/>
              </w:rPr>
            </w:pPr>
            <w:r w:rsidRPr="008F0FC8">
              <w:rPr>
                <w:sz w:val="18"/>
                <w:szCs w:val="18"/>
                <w:lang w:eastAsia="en-AU"/>
              </w:rPr>
              <w:t>0.7</w:t>
            </w:r>
          </w:p>
        </w:tc>
        <w:tc>
          <w:tcPr>
            <w:tcW w:w="1431" w:type="dxa"/>
            <w:noWrap/>
            <w:hideMark/>
          </w:tcPr>
          <w:p w14:paraId="69B615AC" w14:textId="77777777" w:rsidR="0087492E" w:rsidRPr="008F0FC8" w:rsidRDefault="0087492E" w:rsidP="0087492E">
            <w:pPr>
              <w:rPr>
                <w:sz w:val="18"/>
                <w:szCs w:val="18"/>
                <w:lang w:eastAsia="en-AU"/>
              </w:rPr>
            </w:pPr>
            <w:r w:rsidRPr="008F0FC8">
              <w:rPr>
                <w:sz w:val="18"/>
                <w:szCs w:val="18"/>
                <w:lang w:eastAsia="en-AU"/>
              </w:rPr>
              <w:t>1.0</w:t>
            </w:r>
          </w:p>
        </w:tc>
        <w:tc>
          <w:tcPr>
            <w:tcW w:w="1101" w:type="dxa"/>
            <w:noWrap/>
            <w:hideMark/>
          </w:tcPr>
          <w:p w14:paraId="096A5D6D" w14:textId="77777777" w:rsidR="0087492E" w:rsidRPr="008F0FC8" w:rsidRDefault="0087492E" w:rsidP="0087492E">
            <w:pPr>
              <w:rPr>
                <w:sz w:val="18"/>
                <w:szCs w:val="18"/>
                <w:lang w:eastAsia="en-AU"/>
              </w:rPr>
            </w:pPr>
            <w:r w:rsidRPr="008F0FC8">
              <w:rPr>
                <w:sz w:val="18"/>
                <w:szCs w:val="18"/>
                <w:lang w:eastAsia="en-AU"/>
              </w:rPr>
              <w:t>8</w:t>
            </w:r>
          </w:p>
        </w:tc>
        <w:tc>
          <w:tcPr>
            <w:tcW w:w="1101" w:type="dxa"/>
            <w:noWrap/>
            <w:hideMark/>
          </w:tcPr>
          <w:p w14:paraId="508ED9CA"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13460742"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00911F89" w14:textId="77777777" w:rsidR="0087492E" w:rsidRPr="008F0FC8" w:rsidRDefault="0087492E" w:rsidP="0087492E">
            <w:pPr>
              <w:rPr>
                <w:sz w:val="18"/>
                <w:szCs w:val="18"/>
                <w:lang w:eastAsia="en-AU"/>
              </w:rPr>
            </w:pPr>
            <w:r w:rsidRPr="008F0FC8">
              <w:rPr>
                <w:sz w:val="18"/>
                <w:szCs w:val="18"/>
                <w:lang w:eastAsia="en-AU"/>
              </w:rPr>
              <w:t>7</w:t>
            </w:r>
          </w:p>
        </w:tc>
        <w:tc>
          <w:tcPr>
            <w:tcW w:w="1101" w:type="dxa"/>
            <w:noWrap/>
            <w:hideMark/>
          </w:tcPr>
          <w:p w14:paraId="5A7372DB"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1A0A1C38"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6B736360" w14:textId="77777777" w:rsidTr="008F0FC8">
        <w:trPr>
          <w:trHeight w:val="285"/>
        </w:trPr>
        <w:tc>
          <w:tcPr>
            <w:tcW w:w="633" w:type="dxa"/>
            <w:vMerge/>
            <w:hideMark/>
          </w:tcPr>
          <w:p w14:paraId="63651839" w14:textId="77777777" w:rsidR="0087492E" w:rsidRPr="008F0FC8" w:rsidRDefault="0087492E">
            <w:pPr>
              <w:rPr>
                <w:sz w:val="18"/>
                <w:szCs w:val="18"/>
                <w:lang w:eastAsia="en-AU"/>
              </w:rPr>
            </w:pPr>
          </w:p>
        </w:tc>
        <w:tc>
          <w:tcPr>
            <w:tcW w:w="1180" w:type="dxa"/>
            <w:vMerge/>
            <w:hideMark/>
          </w:tcPr>
          <w:p w14:paraId="385F2251" w14:textId="77777777" w:rsidR="0087492E" w:rsidRPr="008F0FC8" w:rsidRDefault="0087492E">
            <w:pPr>
              <w:rPr>
                <w:sz w:val="18"/>
                <w:szCs w:val="18"/>
                <w:lang w:eastAsia="en-AU"/>
              </w:rPr>
            </w:pPr>
          </w:p>
        </w:tc>
        <w:tc>
          <w:tcPr>
            <w:tcW w:w="1609" w:type="dxa"/>
            <w:noWrap/>
            <w:hideMark/>
          </w:tcPr>
          <w:p w14:paraId="34B44E93"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04372C61"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3AE49F2" w14:textId="77777777" w:rsidR="0087492E" w:rsidRPr="008F0FC8" w:rsidRDefault="0087492E" w:rsidP="0087492E">
            <w:pPr>
              <w:rPr>
                <w:sz w:val="18"/>
                <w:szCs w:val="18"/>
                <w:lang w:eastAsia="en-AU"/>
              </w:rPr>
            </w:pPr>
            <w:r w:rsidRPr="008F0FC8">
              <w:rPr>
                <w:sz w:val="18"/>
                <w:szCs w:val="18"/>
                <w:lang w:eastAsia="en-AU"/>
              </w:rPr>
              <w:t>1717</w:t>
            </w:r>
          </w:p>
        </w:tc>
        <w:tc>
          <w:tcPr>
            <w:tcW w:w="772" w:type="dxa"/>
            <w:noWrap/>
            <w:hideMark/>
          </w:tcPr>
          <w:p w14:paraId="6057B868" w14:textId="77777777" w:rsidR="0087492E" w:rsidRPr="008F0FC8" w:rsidRDefault="0087492E" w:rsidP="0087492E">
            <w:pPr>
              <w:rPr>
                <w:sz w:val="18"/>
                <w:szCs w:val="18"/>
                <w:lang w:eastAsia="en-AU"/>
              </w:rPr>
            </w:pPr>
            <w:r w:rsidRPr="008F0FC8">
              <w:rPr>
                <w:sz w:val="18"/>
                <w:szCs w:val="18"/>
                <w:lang w:eastAsia="en-AU"/>
              </w:rPr>
              <w:t>8.8</w:t>
            </w:r>
          </w:p>
        </w:tc>
        <w:tc>
          <w:tcPr>
            <w:tcW w:w="1431" w:type="dxa"/>
            <w:noWrap/>
            <w:hideMark/>
          </w:tcPr>
          <w:p w14:paraId="204A526A" w14:textId="77777777" w:rsidR="0087492E" w:rsidRPr="008F0FC8" w:rsidRDefault="0087492E" w:rsidP="0087492E">
            <w:pPr>
              <w:rPr>
                <w:sz w:val="18"/>
                <w:szCs w:val="18"/>
                <w:lang w:eastAsia="en-AU"/>
              </w:rPr>
            </w:pPr>
            <w:r w:rsidRPr="008F0FC8">
              <w:rPr>
                <w:sz w:val="18"/>
                <w:szCs w:val="18"/>
                <w:lang w:eastAsia="en-AU"/>
              </w:rPr>
              <w:t>10.1</w:t>
            </w:r>
          </w:p>
        </w:tc>
        <w:tc>
          <w:tcPr>
            <w:tcW w:w="1101" w:type="dxa"/>
            <w:noWrap/>
            <w:hideMark/>
          </w:tcPr>
          <w:p w14:paraId="5E485DCF" w14:textId="77777777" w:rsidR="0087492E" w:rsidRPr="008F0FC8" w:rsidRDefault="0087492E" w:rsidP="0087492E">
            <w:pPr>
              <w:rPr>
                <w:sz w:val="18"/>
                <w:szCs w:val="18"/>
                <w:lang w:eastAsia="en-AU"/>
              </w:rPr>
            </w:pPr>
            <w:r w:rsidRPr="008F0FC8">
              <w:rPr>
                <w:sz w:val="18"/>
                <w:szCs w:val="18"/>
                <w:lang w:eastAsia="en-AU"/>
              </w:rPr>
              <w:t>6762</w:t>
            </w:r>
          </w:p>
        </w:tc>
        <w:tc>
          <w:tcPr>
            <w:tcW w:w="1101" w:type="dxa"/>
            <w:noWrap/>
            <w:hideMark/>
          </w:tcPr>
          <w:p w14:paraId="1943BBF9" w14:textId="77777777" w:rsidR="0087492E" w:rsidRPr="008F0FC8" w:rsidRDefault="0087492E" w:rsidP="0087492E">
            <w:pPr>
              <w:rPr>
                <w:sz w:val="18"/>
                <w:szCs w:val="18"/>
                <w:lang w:eastAsia="en-AU"/>
              </w:rPr>
            </w:pPr>
            <w:r w:rsidRPr="008F0FC8">
              <w:rPr>
                <w:sz w:val="18"/>
                <w:szCs w:val="18"/>
                <w:lang w:eastAsia="en-AU"/>
              </w:rPr>
              <w:t>34.7</w:t>
            </w:r>
          </w:p>
        </w:tc>
        <w:tc>
          <w:tcPr>
            <w:tcW w:w="1101" w:type="dxa"/>
            <w:noWrap/>
            <w:hideMark/>
          </w:tcPr>
          <w:p w14:paraId="568EF6E7" w14:textId="77777777" w:rsidR="0087492E" w:rsidRPr="008F0FC8" w:rsidRDefault="0087492E" w:rsidP="0087492E">
            <w:pPr>
              <w:rPr>
                <w:sz w:val="18"/>
                <w:szCs w:val="18"/>
                <w:lang w:eastAsia="en-AU"/>
              </w:rPr>
            </w:pPr>
            <w:r w:rsidRPr="008F0FC8">
              <w:rPr>
                <w:sz w:val="18"/>
                <w:szCs w:val="18"/>
                <w:lang w:eastAsia="en-AU"/>
              </w:rPr>
              <w:t>35.2</w:t>
            </w:r>
          </w:p>
        </w:tc>
        <w:tc>
          <w:tcPr>
            <w:tcW w:w="1101" w:type="dxa"/>
            <w:noWrap/>
            <w:hideMark/>
          </w:tcPr>
          <w:p w14:paraId="45A2E5A4" w14:textId="77777777" w:rsidR="0087492E" w:rsidRPr="008F0FC8" w:rsidRDefault="0087492E" w:rsidP="0087492E">
            <w:pPr>
              <w:rPr>
                <w:sz w:val="18"/>
                <w:szCs w:val="18"/>
                <w:lang w:eastAsia="en-AU"/>
              </w:rPr>
            </w:pPr>
            <w:r w:rsidRPr="008F0FC8">
              <w:rPr>
                <w:sz w:val="18"/>
                <w:szCs w:val="18"/>
                <w:lang w:eastAsia="en-AU"/>
              </w:rPr>
              <w:t>10991</w:t>
            </w:r>
          </w:p>
        </w:tc>
        <w:tc>
          <w:tcPr>
            <w:tcW w:w="1101" w:type="dxa"/>
            <w:noWrap/>
            <w:hideMark/>
          </w:tcPr>
          <w:p w14:paraId="1550A9BC" w14:textId="77777777" w:rsidR="0087492E" w:rsidRPr="008F0FC8" w:rsidRDefault="0087492E" w:rsidP="0087492E">
            <w:pPr>
              <w:rPr>
                <w:sz w:val="18"/>
                <w:szCs w:val="18"/>
                <w:lang w:eastAsia="en-AU"/>
              </w:rPr>
            </w:pPr>
            <w:r w:rsidRPr="008F0FC8">
              <w:rPr>
                <w:sz w:val="18"/>
                <w:szCs w:val="18"/>
                <w:lang w:eastAsia="en-AU"/>
              </w:rPr>
              <w:t>56.5</w:t>
            </w:r>
          </w:p>
        </w:tc>
        <w:tc>
          <w:tcPr>
            <w:tcW w:w="1101" w:type="dxa"/>
            <w:noWrap/>
            <w:hideMark/>
          </w:tcPr>
          <w:p w14:paraId="528C4D04" w14:textId="77777777" w:rsidR="0087492E" w:rsidRPr="008F0FC8" w:rsidRDefault="0087492E" w:rsidP="0087492E">
            <w:pPr>
              <w:rPr>
                <w:sz w:val="18"/>
                <w:szCs w:val="18"/>
                <w:lang w:eastAsia="en-AU"/>
              </w:rPr>
            </w:pPr>
            <w:r w:rsidRPr="008F0FC8">
              <w:rPr>
                <w:sz w:val="18"/>
                <w:szCs w:val="18"/>
                <w:lang w:eastAsia="en-AU"/>
              </w:rPr>
              <w:t>54.7</w:t>
            </w:r>
          </w:p>
        </w:tc>
      </w:tr>
      <w:tr w:rsidR="00974654" w:rsidRPr="0087492E" w14:paraId="31B2E035" w14:textId="77777777" w:rsidTr="008F0FC8">
        <w:trPr>
          <w:trHeight w:val="285"/>
        </w:trPr>
        <w:tc>
          <w:tcPr>
            <w:tcW w:w="633" w:type="dxa"/>
            <w:vMerge/>
            <w:hideMark/>
          </w:tcPr>
          <w:p w14:paraId="44B83A4F" w14:textId="77777777" w:rsidR="0087492E" w:rsidRPr="008F0FC8" w:rsidRDefault="0087492E">
            <w:pPr>
              <w:rPr>
                <w:sz w:val="18"/>
                <w:szCs w:val="18"/>
                <w:lang w:eastAsia="en-AU"/>
              </w:rPr>
            </w:pPr>
          </w:p>
        </w:tc>
        <w:tc>
          <w:tcPr>
            <w:tcW w:w="1180" w:type="dxa"/>
            <w:vMerge w:val="restart"/>
            <w:noWrap/>
            <w:hideMark/>
          </w:tcPr>
          <w:p w14:paraId="6AA1B9D8" w14:textId="77777777" w:rsidR="0087492E" w:rsidRPr="008F0FC8" w:rsidRDefault="0087492E">
            <w:pPr>
              <w:rPr>
                <w:sz w:val="18"/>
                <w:szCs w:val="18"/>
                <w:lang w:eastAsia="en-AU"/>
              </w:rPr>
            </w:pPr>
            <w:r w:rsidRPr="008F0FC8">
              <w:rPr>
                <w:sz w:val="18"/>
                <w:szCs w:val="18"/>
                <w:lang w:eastAsia="en-AU"/>
              </w:rPr>
              <w:t>WA</w:t>
            </w:r>
          </w:p>
        </w:tc>
        <w:tc>
          <w:tcPr>
            <w:tcW w:w="1609" w:type="dxa"/>
            <w:noWrap/>
            <w:hideMark/>
          </w:tcPr>
          <w:p w14:paraId="596388CE"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5A8431E8"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C7B80C7" w14:textId="77777777" w:rsidR="0087492E" w:rsidRPr="008F0FC8" w:rsidRDefault="0087492E" w:rsidP="0087492E">
            <w:pPr>
              <w:rPr>
                <w:sz w:val="18"/>
                <w:szCs w:val="18"/>
                <w:lang w:eastAsia="en-AU"/>
              </w:rPr>
            </w:pPr>
            <w:r w:rsidRPr="008F0FC8">
              <w:rPr>
                <w:sz w:val="18"/>
                <w:szCs w:val="18"/>
                <w:lang w:eastAsia="en-AU"/>
              </w:rPr>
              <w:t>2851</w:t>
            </w:r>
          </w:p>
        </w:tc>
        <w:tc>
          <w:tcPr>
            <w:tcW w:w="772" w:type="dxa"/>
            <w:noWrap/>
            <w:hideMark/>
          </w:tcPr>
          <w:p w14:paraId="4908108F" w14:textId="77777777" w:rsidR="0087492E" w:rsidRPr="008F0FC8" w:rsidRDefault="0087492E" w:rsidP="0087492E">
            <w:pPr>
              <w:rPr>
                <w:sz w:val="18"/>
                <w:szCs w:val="18"/>
                <w:lang w:eastAsia="en-AU"/>
              </w:rPr>
            </w:pPr>
            <w:r w:rsidRPr="008F0FC8">
              <w:rPr>
                <w:sz w:val="18"/>
                <w:szCs w:val="18"/>
                <w:lang w:eastAsia="en-AU"/>
              </w:rPr>
              <w:t>8.9</w:t>
            </w:r>
          </w:p>
        </w:tc>
        <w:tc>
          <w:tcPr>
            <w:tcW w:w="1431" w:type="dxa"/>
            <w:noWrap/>
            <w:hideMark/>
          </w:tcPr>
          <w:p w14:paraId="5570159D" w14:textId="77777777" w:rsidR="0087492E" w:rsidRPr="008F0FC8" w:rsidRDefault="0087492E" w:rsidP="0087492E">
            <w:pPr>
              <w:rPr>
                <w:sz w:val="18"/>
                <w:szCs w:val="18"/>
                <w:lang w:eastAsia="en-AU"/>
              </w:rPr>
            </w:pPr>
            <w:r w:rsidRPr="008F0FC8">
              <w:rPr>
                <w:sz w:val="18"/>
                <w:szCs w:val="18"/>
                <w:lang w:eastAsia="en-AU"/>
              </w:rPr>
              <w:t>10.3</w:t>
            </w:r>
          </w:p>
        </w:tc>
        <w:tc>
          <w:tcPr>
            <w:tcW w:w="1101" w:type="dxa"/>
            <w:noWrap/>
            <w:hideMark/>
          </w:tcPr>
          <w:p w14:paraId="47FA15CE" w14:textId="77777777" w:rsidR="0087492E" w:rsidRPr="008F0FC8" w:rsidRDefault="0087492E" w:rsidP="0087492E">
            <w:pPr>
              <w:rPr>
                <w:sz w:val="18"/>
                <w:szCs w:val="18"/>
                <w:lang w:eastAsia="en-AU"/>
              </w:rPr>
            </w:pPr>
            <w:r w:rsidRPr="008F0FC8">
              <w:rPr>
                <w:sz w:val="18"/>
                <w:szCs w:val="18"/>
                <w:lang w:eastAsia="en-AU"/>
              </w:rPr>
              <w:t>11020</w:t>
            </w:r>
          </w:p>
        </w:tc>
        <w:tc>
          <w:tcPr>
            <w:tcW w:w="1101" w:type="dxa"/>
            <w:noWrap/>
            <w:hideMark/>
          </w:tcPr>
          <w:p w14:paraId="60235DA5" w14:textId="77777777" w:rsidR="0087492E" w:rsidRPr="008F0FC8" w:rsidRDefault="0087492E" w:rsidP="0087492E">
            <w:pPr>
              <w:rPr>
                <w:sz w:val="18"/>
                <w:szCs w:val="18"/>
                <w:lang w:eastAsia="en-AU"/>
              </w:rPr>
            </w:pPr>
            <w:r w:rsidRPr="008F0FC8">
              <w:rPr>
                <w:sz w:val="18"/>
                <w:szCs w:val="18"/>
                <w:lang w:eastAsia="en-AU"/>
              </w:rPr>
              <w:t>34.4</w:t>
            </w:r>
          </w:p>
        </w:tc>
        <w:tc>
          <w:tcPr>
            <w:tcW w:w="1101" w:type="dxa"/>
            <w:noWrap/>
            <w:hideMark/>
          </w:tcPr>
          <w:p w14:paraId="47CC6CAA" w14:textId="77777777" w:rsidR="0087492E" w:rsidRPr="008F0FC8" w:rsidRDefault="0087492E" w:rsidP="0087492E">
            <w:pPr>
              <w:rPr>
                <w:sz w:val="18"/>
                <w:szCs w:val="18"/>
                <w:lang w:eastAsia="en-AU"/>
              </w:rPr>
            </w:pPr>
            <w:r w:rsidRPr="008F0FC8">
              <w:rPr>
                <w:sz w:val="18"/>
                <w:szCs w:val="18"/>
                <w:lang w:eastAsia="en-AU"/>
              </w:rPr>
              <w:t>35.7</w:t>
            </w:r>
          </w:p>
        </w:tc>
        <w:tc>
          <w:tcPr>
            <w:tcW w:w="1101" w:type="dxa"/>
            <w:noWrap/>
            <w:hideMark/>
          </w:tcPr>
          <w:p w14:paraId="08719AEA" w14:textId="77777777" w:rsidR="0087492E" w:rsidRPr="008F0FC8" w:rsidRDefault="0087492E" w:rsidP="0087492E">
            <w:pPr>
              <w:rPr>
                <w:sz w:val="18"/>
                <w:szCs w:val="18"/>
                <w:lang w:eastAsia="en-AU"/>
              </w:rPr>
            </w:pPr>
            <w:r w:rsidRPr="008F0FC8">
              <w:rPr>
                <w:sz w:val="18"/>
                <w:szCs w:val="18"/>
                <w:lang w:eastAsia="en-AU"/>
              </w:rPr>
              <w:t>17919</w:t>
            </w:r>
          </w:p>
        </w:tc>
        <w:tc>
          <w:tcPr>
            <w:tcW w:w="1101" w:type="dxa"/>
            <w:noWrap/>
            <w:hideMark/>
          </w:tcPr>
          <w:p w14:paraId="0950BEBB" w14:textId="77777777" w:rsidR="0087492E" w:rsidRPr="008F0FC8" w:rsidRDefault="0087492E" w:rsidP="0087492E">
            <w:pPr>
              <w:rPr>
                <w:sz w:val="18"/>
                <w:szCs w:val="18"/>
                <w:lang w:eastAsia="en-AU"/>
              </w:rPr>
            </w:pPr>
            <w:r w:rsidRPr="008F0FC8">
              <w:rPr>
                <w:sz w:val="18"/>
                <w:szCs w:val="18"/>
                <w:lang w:eastAsia="en-AU"/>
              </w:rPr>
              <w:t>56.0</w:t>
            </w:r>
          </w:p>
        </w:tc>
        <w:tc>
          <w:tcPr>
            <w:tcW w:w="1101" w:type="dxa"/>
            <w:noWrap/>
            <w:hideMark/>
          </w:tcPr>
          <w:p w14:paraId="79B1B67D" w14:textId="77777777" w:rsidR="0087492E" w:rsidRPr="008F0FC8" w:rsidRDefault="0087492E" w:rsidP="0087492E">
            <w:pPr>
              <w:rPr>
                <w:sz w:val="18"/>
                <w:szCs w:val="18"/>
                <w:lang w:eastAsia="en-AU"/>
              </w:rPr>
            </w:pPr>
            <w:r w:rsidRPr="008F0FC8">
              <w:rPr>
                <w:sz w:val="18"/>
                <w:szCs w:val="18"/>
                <w:lang w:eastAsia="en-AU"/>
              </w:rPr>
              <w:t>53.1</w:t>
            </w:r>
          </w:p>
        </w:tc>
      </w:tr>
      <w:tr w:rsidR="00974654" w:rsidRPr="0087492E" w14:paraId="0111C6E9" w14:textId="77777777" w:rsidTr="008F0FC8">
        <w:trPr>
          <w:trHeight w:val="285"/>
        </w:trPr>
        <w:tc>
          <w:tcPr>
            <w:tcW w:w="633" w:type="dxa"/>
            <w:vMerge/>
            <w:hideMark/>
          </w:tcPr>
          <w:p w14:paraId="36502267" w14:textId="77777777" w:rsidR="0087492E" w:rsidRPr="008F0FC8" w:rsidRDefault="0087492E">
            <w:pPr>
              <w:rPr>
                <w:sz w:val="18"/>
                <w:szCs w:val="18"/>
                <w:lang w:eastAsia="en-AU"/>
              </w:rPr>
            </w:pPr>
          </w:p>
        </w:tc>
        <w:tc>
          <w:tcPr>
            <w:tcW w:w="1180" w:type="dxa"/>
            <w:vMerge/>
            <w:hideMark/>
          </w:tcPr>
          <w:p w14:paraId="3B449865" w14:textId="77777777" w:rsidR="0087492E" w:rsidRPr="008F0FC8" w:rsidRDefault="0087492E">
            <w:pPr>
              <w:rPr>
                <w:sz w:val="18"/>
                <w:szCs w:val="18"/>
                <w:lang w:eastAsia="en-AU"/>
              </w:rPr>
            </w:pPr>
          </w:p>
        </w:tc>
        <w:tc>
          <w:tcPr>
            <w:tcW w:w="1609" w:type="dxa"/>
            <w:noWrap/>
            <w:hideMark/>
          </w:tcPr>
          <w:p w14:paraId="51971F66"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2D9C7B8D"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73C8E7C" w14:textId="77777777" w:rsidR="0087492E" w:rsidRPr="008F0FC8" w:rsidRDefault="0087492E" w:rsidP="0087492E">
            <w:pPr>
              <w:rPr>
                <w:sz w:val="18"/>
                <w:szCs w:val="18"/>
                <w:lang w:eastAsia="en-AU"/>
              </w:rPr>
            </w:pPr>
            <w:r w:rsidRPr="008F0FC8">
              <w:rPr>
                <w:sz w:val="18"/>
                <w:szCs w:val="18"/>
                <w:lang w:eastAsia="en-AU"/>
              </w:rPr>
              <w:t>200</w:t>
            </w:r>
          </w:p>
        </w:tc>
        <w:tc>
          <w:tcPr>
            <w:tcW w:w="772" w:type="dxa"/>
            <w:noWrap/>
            <w:hideMark/>
          </w:tcPr>
          <w:p w14:paraId="19332914"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5ABBABAC" w14:textId="77777777" w:rsidR="0087492E" w:rsidRPr="008F0FC8" w:rsidRDefault="0087492E" w:rsidP="0087492E">
            <w:pPr>
              <w:rPr>
                <w:sz w:val="18"/>
                <w:szCs w:val="18"/>
                <w:lang w:eastAsia="en-AU"/>
              </w:rPr>
            </w:pPr>
            <w:r w:rsidRPr="008F0FC8">
              <w:rPr>
                <w:sz w:val="18"/>
                <w:szCs w:val="18"/>
                <w:lang w:eastAsia="en-AU"/>
              </w:rPr>
              <w:t>0.8</w:t>
            </w:r>
          </w:p>
        </w:tc>
        <w:tc>
          <w:tcPr>
            <w:tcW w:w="1101" w:type="dxa"/>
            <w:noWrap/>
            <w:hideMark/>
          </w:tcPr>
          <w:p w14:paraId="6CB5C34B" w14:textId="77777777" w:rsidR="0087492E" w:rsidRPr="008F0FC8" w:rsidRDefault="0087492E" w:rsidP="0087492E">
            <w:pPr>
              <w:rPr>
                <w:sz w:val="18"/>
                <w:szCs w:val="18"/>
                <w:lang w:eastAsia="en-AU"/>
              </w:rPr>
            </w:pPr>
            <w:r w:rsidRPr="008F0FC8">
              <w:rPr>
                <w:sz w:val="18"/>
                <w:szCs w:val="18"/>
                <w:lang w:eastAsia="en-AU"/>
              </w:rPr>
              <w:t>18</w:t>
            </w:r>
          </w:p>
        </w:tc>
        <w:tc>
          <w:tcPr>
            <w:tcW w:w="1101" w:type="dxa"/>
            <w:noWrap/>
            <w:hideMark/>
          </w:tcPr>
          <w:p w14:paraId="1411FDF9"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1148F853"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376B4AD7" w14:textId="77777777" w:rsidR="0087492E" w:rsidRPr="008F0FC8" w:rsidRDefault="0087492E" w:rsidP="0087492E">
            <w:pPr>
              <w:rPr>
                <w:sz w:val="18"/>
                <w:szCs w:val="18"/>
                <w:lang w:eastAsia="en-AU"/>
              </w:rPr>
            </w:pPr>
            <w:r w:rsidRPr="008F0FC8">
              <w:rPr>
                <w:sz w:val="18"/>
                <w:szCs w:val="18"/>
                <w:lang w:eastAsia="en-AU"/>
              </w:rPr>
              <w:t>9</w:t>
            </w:r>
          </w:p>
        </w:tc>
        <w:tc>
          <w:tcPr>
            <w:tcW w:w="1101" w:type="dxa"/>
            <w:noWrap/>
            <w:hideMark/>
          </w:tcPr>
          <w:p w14:paraId="2A22E6E9"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18013317"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76A444E2" w14:textId="77777777" w:rsidTr="008F0FC8">
        <w:trPr>
          <w:trHeight w:val="285"/>
        </w:trPr>
        <w:tc>
          <w:tcPr>
            <w:tcW w:w="633" w:type="dxa"/>
            <w:vMerge/>
            <w:hideMark/>
          </w:tcPr>
          <w:p w14:paraId="22088C0C" w14:textId="77777777" w:rsidR="0087492E" w:rsidRPr="008F0FC8" w:rsidRDefault="0087492E">
            <w:pPr>
              <w:rPr>
                <w:sz w:val="18"/>
                <w:szCs w:val="18"/>
                <w:lang w:eastAsia="en-AU"/>
              </w:rPr>
            </w:pPr>
          </w:p>
        </w:tc>
        <w:tc>
          <w:tcPr>
            <w:tcW w:w="1180" w:type="dxa"/>
            <w:vMerge/>
            <w:hideMark/>
          </w:tcPr>
          <w:p w14:paraId="3CF17311" w14:textId="77777777" w:rsidR="0087492E" w:rsidRPr="008F0FC8" w:rsidRDefault="0087492E">
            <w:pPr>
              <w:rPr>
                <w:sz w:val="18"/>
                <w:szCs w:val="18"/>
                <w:lang w:eastAsia="en-AU"/>
              </w:rPr>
            </w:pPr>
          </w:p>
        </w:tc>
        <w:tc>
          <w:tcPr>
            <w:tcW w:w="1609" w:type="dxa"/>
            <w:noWrap/>
            <w:hideMark/>
          </w:tcPr>
          <w:p w14:paraId="15D815D4"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1DCA1C1E"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DA563EB" w14:textId="77777777" w:rsidR="0087492E" w:rsidRPr="008F0FC8" w:rsidRDefault="0087492E" w:rsidP="0087492E">
            <w:pPr>
              <w:rPr>
                <w:sz w:val="18"/>
                <w:szCs w:val="18"/>
                <w:lang w:eastAsia="en-AU"/>
              </w:rPr>
            </w:pPr>
            <w:r w:rsidRPr="008F0FC8">
              <w:rPr>
                <w:sz w:val="18"/>
                <w:szCs w:val="18"/>
                <w:lang w:eastAsia="en-AU"/>
              </w:rPr>
              <w:t>3051</w:t>
            </w:r>
          </w:p>
        </w:tc>
        <w:tc>
          <w:tcPr>
            <w:tcW w:w="772" w:type="dxa"/>
            <w:noWrap/>
            <w:hideMark/>
          </w:tcPr>
          <w:p w14:paraId="7CF710F9" w14:textId="77777777" w:rsidR="0087492E" w:rsidRPr="008F0FC8" w:rsidRDefault="0087492E" w:rsidP="0087492E">
            <w:pPr>
              <w:rPr>
                <w:sz w:val="18"/>
                <w:szCs w:val="18"/>
                <w:lang w:eastAsia="en-AU"/>
              </w:rPr>
            </w:pPr>
            <w:r w:rsidRPr="008F0FC8">
              <w:rPr>
                <w:sz w:val="18"/>
                <w:szCs w:val="18"/>
                <w:lang w:eastAsia="en-AU"/>
              </w:rPr>
              <w:t>9.5</w:t>
            </w:r>
          </w:p>
        </w:tc>
        <w:tc>
          <w:tcPr>
            <w:tcW w:w="1431" w:type="dxa"/>
            <w:noWrap/>
            <w:hideMark/>
          </w:tcPr>
          <w:p w14:paraId="2D532229" w14:textId="77777777" w:rsidR="0087492E" w:rsidRPr="008F0FC8" w:rsidRDefault="0087492E" w:rsidP="0087492E">
            <w:pPr>
              <w:rPr>
                <w:sz w:val="18"/>
                <w:szCs w:val="18"/>
                <w:lang w:eastAsia="en-AU"/>
              </w:rPr>
            </w:pPr>
            <w:r w:rsidRPr="008F0FC8">
              <w:rPr>
                <w:sz w:val="18"/>
                <w:szCs w:val="18"/>
                <w:lang w:eastAsia="en-AU"/>
              </w:rPr>
              <w:t>11.1</w:t>
            </w:r>
          </w:p>
        </w:tc>
        <w:tc>
          <w:tcPr>
            <w:tcW w:w="1101" w:type="dxa"/>
            <w:noWrap/>
            <w:hideMark/>
          </w:tcPr>
          <w:p w14:paraId="6952428D" w14:textId="77777777" w:rsidR="0087492E" w:rsidRPr="008F0FC8" w:rsidRDefault="0087492E" w:rsidP="0087492E">
            <w:pPr>
              <w:rPr>
                <w:sz w:val="18"/>
                <w:szCs w:val="18"/>
                <w:lang w:eastAsia="en-AU"/>
              </w:rPr>
            </w:pPr>
            <w:r w:rsidRPr="008F0FC8">
              <w:rPr>
                <w:sz w:val="18"/>
                <w:szCs w:val="18"/>
                <w:lang w:eastAsia="en-AU"/>
              </w:rPr>
              <w:t>11038</w:t>
            </w:r>
          </w:p>
        </w:tc>
        <w:tc>
          <w:tcPr>
            <w:tcW w:w="1101" w:type="dxa"/>
            <w:noWrap/>
            <w:hideMark/>
          </w:tcPr>
          <w:p w14:paraId="13D01C41" w14:textId="77777777" w:rsidR="0087492E" w:rsidRPr="008F0FC8" w:rsidRDefault="0087492E" w:rsidP="0087492E">
            <w:pPr>
              <w:rPr>
                <w:sz w:val="18"/>
                <w:szCs w:val="18"/>
                <w:lang w:eastAsia="en-AU"/>
              </w:rPr>
            </w:pPr>
            <w:r w:rsidRPr="008F0FC8">
              <w:rPr>
                <w:sz w:val="18"/>
                <w:szCs w:val="18"/>
                <w:lang w:eastAsia="en-AU"/>
              </w:rPr>
              <w:t>34.5</w:t>
            </w:r>
          </w:p>
        </w:tc>
        <w:tc>
          <w:tcPr>
            <w:tcW w:w="1101" w:type="dxa"/>
            <w:noWrap/>
            <w:hideMark/>
          </w:tcPr>
          <w:p w14:paraId="31D894D9" w14:textId="77777777" w:rsidR="0087492E" w:rsidRPr="008F0FC8" w:rsidRDefault="0087492E" w:rsidP="0087492E">
            <w:pPr>
              <w:rPr>
                <w:sz w:val="18"/>
                <w:szCs w:val="18"/>
                <w:lang w:eastAsia="en-AU"/>
              </w:rPr>
            </w:pPr>
            <w:r w:rsidRPr="008F0FC8">
              <w:rPr>
                <w:sz w:val="18"/>
                <w:szCs w:val="18"/>
                <w:lang w:eastAsia="en-AU"/>
              </w:rPr>
              <w:t>35.8</w:t>
            </w:r>
          </w:p>
        </w:tc>
        <w:tc>
          <w:tcPr>
            <w:tcW w:w="1101" w:type="dxa"/>
            <w:noWrap/>
            <w:hideMark/>
          </w:tcPr>
          <w:p w14:paraId="5CD31B40" w14:textId="77777777" w:rsidR="0087492E" w:rsidRPr="008F0FC8" w:rsidRDefault="0087492E" w:rsidP="0087492E">
            <w:pPr>
              <w:rPr>
                <w:sz w:val="18"/>
                <w:szCs w:val="18"/>
                <w:lang w:eastAsia="en-AU"/>
              </w:rPr>
            </w:pPr>
            <w:r w:rsidRPr="008F0FC8">
              <w:rPr>
                <w:sz w:val="18"/>
                <w:szCs w:val="18"/>
                <w:lang w:eastAsia="en-AU"/>
              </w:rPr>
              <w:t>17928</w:t>
            </w:r>
          </w:p>
        </w:tc>
        <w:tc>
          <w:tcPr>
            <w:tcW w:w="1101" w:type="dxa"/>
            <w:noWrap/>
            <w:hideMark/>
          </w:tcPr>
          <w:p w14:paraId="29C95EF6" w14:textId="77777777" w:rsidR="0087492E" w:rsidRPr="008F0FC8" w:rsidRDefault="0087492E" w:rsidP="0087492E">
            <w:pPr>
              <w:rPr>
                <w:sz w:val="18"/>
                <w:szCs w:val="18"/>
                <w:lang w:eastAsia="en-AU"/>
              </w:rPr>
            </w:pPr>
            <w:r w:rsidRPr="008F0FC8">
              <w:rPr>
                <w:sz w:val="18"/>
                <w:szCs w:val="18"/>
                <w:lang w:eastAsia="en-AU"/>
              </w:rPr>
              <w:t>56.0</w:t>
            </w:r>
          </w:p>
        </w:tc>
        <w:tc>
          <w:tcPr>
            <w:tcW w:w="1101" w:type="dxa"/>
            <w:noWrap/>
            <w:hideMark/>
          </w:tcPr>
          <w:p w14:paraId="2D4CCEBF" w14:textId="77777777" w:rsidR="0087492E" w:rsidRPr="008F0FC8" w:rsidRDefault="0087492E" w:rsidP="0087492E">
            <w:pPr>
              <w:rPr>
                <w:sz w:val="18"/>
                <w:szCs w:val="18"/>
                <w:lang w:eastAsia="en-AU"/>
              </w:rPr>
            </w:pPr>
            <w:r w:rsidRPr="008F0FC8">
              <w:rPr>
                <w:sz w:val="18"/>
                <w:szCs w:val="18"/>
                <w:lang w:eastAsia="en-AU"/>
              </w:rPr>
              <w:t>53.1</w:t>
            </w:r>
          </w:p>
        </w:tc>
      </w:tr>
      <w:tr w:rsidR="00974654" w:rsidRPr="0087492E" w14:paraId="166846B8" w14:textId="77777777" w:rsidTr="008F0FC8">
        <w:trPr>
          <w:trHeight w:val="285"/>
        </w:trPr>
        <w:tc>
          <w:tcPr>
            <w:tcW w:w="633" w:type="dxa"/>
            <w:vMerge/>
            <w:hideMark/>
          </w:tcPr>
          <w:p w14:paraId="16F38798" w14:textId="77777777" w:rsidR="0087492E" w:rsidRPr="008F0FC8" w:rsidRDefault="0087492E">
            <w:pPr>
              <w:rPr>
                <w:sz w:val="18"/>
                <w:szCs w:val="18"/>
                <w:lang w:eastAsia="en-AU"/>
              </w:rPr>
            </w:pPr>
          </w:p>
        </w:tc>
        <w:tc>
          <w:tcPr>
            <w:tcW w:w="1180" w:type="dxa"/>
            <w:vMerge w:val="restart"/>
            <w:noWrap/>
            <w:hideMark/>
          </w:tcPr>
          <w:p w14:paraId="17A57E81" w14:textId="77777777" w:rsidR="0087492E" w:rsidRPr="008F0FC8" w:rsidRDefault="0087492E">
            <w:pPr>
              <w:rPr>
                <w:sz w:val="18"/>
                <w:szCs w:val="18"/>
                <w:lang w:eastAsia="en-AU"/>
              </w:rPr>
            </w:pPr>
            <w:r w:rsidRPr="008F0FC8">
              <w:rPr>
                <w:sz w:val="18"/>
                <w:szCs w:val="18"/>
                <w:lang w:eastAsia="en-AU"/>
              </w:rPr>
              <w:t>TAS</w:t>
            </w:r>
          </w:p>
        </w:tc>
        <w:tc>
          <w:tcPr>
            <w:tcW w:w="1609" w:type="dxa"/>
            <w:noWrap/>
            <w:hideMark/>
          </w:tcPr>
          <w:p w14:paraId="42F2DBC0"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79E53A20"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9F3D49C" w14:textId="77777777" w:rsidR="0087492E" w:rsidRPr="008F0FC8" w:rsidRDefault="0087492E" w:rsidP="0087492E">
            <w:pPr>
              <w:rPr>
                <w:sz w:val="18"/>
                <w:szCs w:val="18"/>
                <w:lang w:eastAsia="en-AU"/>
              </w:rPr>
            </w:pPr>
            <w:r w:rsidRPr="008F0FC8">
              <w:rPr>
                <w:sz w:val="18"/>
                <w:szCs w:val="18"/>
                <w:lang w:eastAsia="en-AU"/>
              </w:rPr>
              <w:t>n.p.</w:t>
            </w:r>
          </w:p>
        </w:tc>
        <w:tc>
          <w:tcPr>
            <w:tcW w:w="772" w:type="dxa"/>
            <w:noWrap/>
            <w:hideMark/>
          </w:tcPr>
          <w:p w14:paraId="4A304F98" w14:textId="77777777" w:rsidR="0087492E" w:rsidRPr="008F0FC8" w:rsidRDefault="0087492E" w:rsidP="0087492E">
            <w:pPr>
              <w:rPr>
                <w:sz w:val="18"/>
                <w:szCs w:val="18"/>
                <w:lang w:eastAsia="en-AU"/>
              </w:rPr>
            </w:pPr>
            <w:r w:rsidRPr="008F0FC8">
              <w:rPr>
                <w:sz w:val="18"/>
                <w:szCs w:val="18"/>
                <w:lang w:eastAsia="en-AU"/>
              </w:rPr>
              <w:t>n.p.</w:t>
            </w:r>
          </w:p>
        </w:tc>
        <w:tc>
          <w:tcPr>
            <w:tcW w:w="1431" w:type="dxa"/>
            <w:noWrap/>
            <w:hideMark/>
          </w:tcPr>
          <w:p w14:paraId="3A6A5BC7"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D4FA7C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3E53A64"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BFDDCC7"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50B9EF4" w14:textId="77777777" w:rsidR="0087492E" w:rsidRPr="008F0FC8" w:rsidRDefault="0087492E" w:rsidP="0087492E">
            <w:pPr>
              <w:rPr>
                <w:sz w:val="18"/>
                <w:szCs w:val="18"/>
                <w:lang w:eastAsia="en-AU"/>
              </w:rPr>
            </w:pPr>
            <w:r w:rsidRPr="008F0FC8">
              <w:rPr>
                <w:sz w:val="18"/>
                <w:szCs w:val="18"/>
                <w:lang w:eastAsia="en-AU"/>
              </w:rPr>
              <w:t>3514</w:t>
            </w:r>
          </w:p>
        </w:tc>
        <w:tc>
          <w:tcPr>
            <w:tcW w:w="1101" w:type="dxa"/>
            <w:noWrap/>
            <w:hideMark/>
          </w:tcPr>
          <w:p w14:paraId="19DDB642" w14:textId="77777777" w:rsidR="0087492E" w:rsidRPr="008F0FC8" w:rsidRDefault="0087492E" w:rsidP="0087492E">
            <w:pPr>
              <w:rPr>
                <w:sz w:val="18"/>
                <w:szCs w:val="18"/>
                <w:lang w:eastAsia="en-AU"/>
              </w:rPr>
            </w:pPr>
            <w:r w:rsidRPr="008F0FC8">
              <w:rPr>
                <w:sz w:val="18"/>
                <w:szCs w:val="18"/>
                <w:lang w:eastAsia="en-AU"/>
              </w:rPr>
              <w:t>59.3</w:t>
            </w:r>
          </w:p>
        </w:tc>
        <w:tc>
          <w:tcPr>
            <w:tcW w:w="1101" w:type="dxa"/>
            <w:noWrap/>
            <w:hideMark/>
          </w:tcPr>
          <w:p w14:paraId="69A5BD9E" w14:textId="77777777" w:rsidR="0087492E" w:rsidRPr="008F0FC8" w:rsidRDefault="0087492E" w:rsidP="0087492E">
            <w:pPr>
              <w:rPr>
                <w:sz w:val="18"/>
                <w:szCs w:val="18"/>
                <w:lang w:eastAsia="en-AU"/>
              </w:rPr>
            </w:pPr>
            <w:r w:rsidRPr="008F0FC8">
              <w:rPr>
                <w:sz w:val="18"/>
                <w:szCs w:val="18"/>
                <w:lang w:eastAsia="en-AU"/>
              </w:rPr>
              <w:t>58.0</w:t>
            </w:r>
          </w:p>
        </w:tc>
      </w:tr>
      <w:tr w:rsidR="00974654" w:rsidRPr="0087492E" w14:paraId="62808CF0" w14:textId="77777777" w:rsidTr="008F0FC8">
        <w:trPr>
          <w:trHeight w:val="285"/>
        </w:trPr>
        <w:tc>
          <w:tcPr>
            <w:tcW w:w="633" w:type="dxa"/>
            <w:vMerge/>
            <w:hideMark/>
          </w:tcPr>
          <w:p w14:paraId="396DBF09" w14:textId="77777777" w:rsidR="0087492E" w:rsidRPr="008F0FC8" w:rsidRDefault="0087492E">
            <w:pPr>
              <w:rPr>
                <w:sz w:val="18"/>
                <w:szCs w:val="18"/>
                <w:lang w:eastAsia="en-AU"/>
              </w:rPr>
            </w:pPr>
          </w:p>
        </w:tc>
        <w:tc>
          <w:tcPr>
            <w:tcW w:w="1180" w:type="dxa"/>
            <w:vMerge/>
            <w:hideMark/>
          </w:tcPr>
          <w:p w14:paraId="42468CF8" w14:textId="77777777" w:rsidR="0087492E" w:rsidRPr="008F0FC8" w:rsidRDefault="0087492E">
            <w:pPr>
              <w:rPr>
                <w:sz w:val="18"/>
                <w:szCs w:val="18"/>
                <w:lang w:eastAsia="en-AU"/>
              </w:rPr>
            </w:pPr>
          </w:p>
        </w:tc>
        <w:tc>
          <w:tcPr>
            <w:tcW w:w="1609" w:type="dxa"/>
            <w:noWrap/>
            <w:hideMark/>
          </w:tcPr>
          <w:p w14:paraId="279AD1A0"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79689E32"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D89D169" w14:textId="77777777" w:rsidR="0087492E" w:rsidRPr="008F0FC8" w:rsidRDefault="0087492E" w:rsidP="0087492E">
            <w:pPr>
              <w:rPr>
                <w:sz w:val="18"/>
                <w:szCs w:val="18"/>
                <w:lang w:eastAsia="en-AU"/>
              </w:rPr>
            </w:pPr>
            <w:r w:rsidRPr="008F0FC8">
              <w:rPr>
                <w:sz w:val="18"/>
                <w:szCs w:val="18"/>
                <w:lang w:eastAsia="en-AU"/>
              </w:rPr>
              <w:t>n.p.</w:t>
            </w:r>
          </w:p>
        </w:tc>
        <w:tc>
          <w:tcPr>
            <w:tcW w:w="772" w:type="dxa"/>
            <w:noWrap/>
            <w:hideMark/>
          </w:tcPr>
          <w:p w14:paraId="6B337CB0" w14:textId="77777777" w:rsidR="0087492E" w:rsidRPr="008F0FC8" w:rsidRDefault="0087492E" w:rsidP="0087492E">
            <w:pPr>
              <w:rPr>
                <w:sz w:val="18"/>
                <w:szCs w:val="18"/>
                <w:lang w:eastAsia="en-AU"/>
              </w:rPr>
            </w:pPr>
            <w:r w:rsidRPr="008F0FC8">
              <w:rPr>
                <w:sz w:val="18"/>
                <w:szCs w:val="18"/>
                <w:lang w:eastAsia="en-AU"/>
              </w:rPr>
              <w:t>n.p.</w:t>
            </w:r>
          </w:p>
        </w:tc>
        <w:tc>
          <w:tcPr>
            <w:tcW w:w="1431" w:type="dxa"/>
            <w:noWrap/>
            <w:hideMark/>
          </w:tcPr>
          <w:p w14:paraId="31435A15"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FE3B210"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D33193B"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C5BCB5F"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895B44F" w14:textId="77777777" w:rsidR="0087492E" w:rsidRPr="008F0FC8" w:rsidRDefault="0087492E" w:rsidP="0087492E">
            <w:pPr>
              <w:rPr>
                <w:sz w:val="18"/>
                <w:szCs w:val="18"/>
                <w:lang w:eastAsia="en-AU"/>
              </w:rPr>
            </w:pPr>
            <w:r w:rsidRPr="008F0FC8">
              <w:rPr>
                <w:sz w:val="18"/>
                <w:szCs w:val="18"/>
                <w:lang w:eastAsia="en-AU"/>
              </w:rPr>
              <w:t>0</w:t>
            </w:r>
          </w:p>
        </w:tc>
        <w:tc>
          <w:tcPr>
            <w:tcW w:w="1101" w:type="dxa"/>
            <w:noWrap/>
            <w:hideMark/>
          </w:tcPr>
          <w:p w14:paraId="62330866"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5AD618C1"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1F84B3E3" w14:textId="77777777" w:rsidTr="008F0FC8">
        <w:trPr>
          <w:trHeight w:val="285"/>
        </w:trPr>
        <w:tc>
          <w:tcPr>
            <w:tcW w:w="633" w:type="dxa"/>
            <w:vMerge/>
            <w:hideMark/>
          </w:tcPr>
          <w:p w14:paraId="78ABB172" w14:textId="77777777" w:rsidR="0087492E" w:rsidRPr="008F0FC8" w:rsidRDefault="0087492E">
            <w:pPr>
              <w:rPr>
                <w:sz w:val="18"/>
                <w:szCs w:val="18"/>
                <w:lang w:eastAsia="en-AU"/>
              </w:rPr>
            </w:pPr>
          </w:p>
        </w:tc>
        <w:tc>
          <w:tcPr>
            <w:tcW w:w="1180" w:type="dxa"/>
            <w:vMerge/>
            <w:hideMark/>
          </w:tcPr>
          <w:p w14:paraId="6DC34F95" w14:textId="77777777" w:rsidR="0087492E" w:rsidRPr="008F0FC8" w:rsidRDefault="0087492E">
            <w:pPr>
              <w:rPr>
                <w:sz w:val="18"/>
                <w:szCs w:val="18"/>
                <w:lang w:eastAsia="en-AU"/>
              </w:rPr>
            </w:pPr>
          </w:p>
        </w:tc>
        <w:tc>
          <w:tcPr>
            <w:tcW w:w="1609" w:type="dxa"/>
            <w:noWrap/>
            <w:hideMark/>
          </w:tcPr>
          <w:p w14:paraId="78D0F9FE"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041370A6"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8D54F04" w14:textId="77777777" w:rsidR="0087492E" w:rsidRPr="008F0FC8" w:rsidRDefault="0087492E" w:rsidP="0087492E">
            <w:pPr>
              <w:rPr>
                <w:sz w:val="18"/>
                <w:szCs w:val="18"/>
                <w:lang w:eastAsia="en-AU"/>
              </w:rPr>
            </w:pPr>
            <w:r w:rsidRPr="008F0FC8">
              <w:rPr>
                <w:sz w:val="18"/>
                <w:szCs w:val="18"/>
                <w:lang w:eastAsia="en-AU"/>
              </w:rPr>
              <w:t>529</w:t>
            </w:r>
          </w:p>
        </w:tc>
        <w:tc>
          <w:tcPr>
            <w:tcW w:w="772" w:type="dxa"/>
            <w:noWrap/>
            <w:hideMark/>
          </w:tcPr>
          <w:p w14:paraId="2A454DEE" w14:textId="77777777" w:rsidR="0087492E" w:rsidRPr="008F0FC8" w:rsidRDefault="0087492E" w:rsidP="0087492E">
            <w:pPr>
              <w:rPr>
                <w:sz w:val="18"/>
                <w:szCs w:val="18"/>
                <w:lang w:eastAsia="en-AU"/>
              </w:rPr>
            </w:pPr>
            <w:r w:rsidRPr="008F0FC8">
              <w:rPr>
                <w:sz w:val="18"/>
                <w:szCs w:val="18"/>
                <w:lang w:eastAsia="en-AU"/>
              </w:rPr>
              <w:t>8.9</w:t>
            </w:r>
          </w:p>
        </w:tc>
        <w:tc>
          <w:tcPr>
            <w:tcW w:w="1431" w:type="dxa"/>
            <w:noWrap/>
            <w:hideMark/>
          </w:tcPr>
          <w:p w14:paraId="3FCB7881" w14:textId="77777777" w:rsidR="0087492E" w:rsidRPr="008F0FC8" w:rsidRDefault="0087492E" w:rsidP="0087492E">
            <w:pPr>
              <w:rPr>
                <w:sz w:val="18"/>
                <w:szCs w:val="18"/>
                <w:lang w:eastAsia="en-AU"/>
              </w:rPr>
            </w:pPr>
            <w:r w:rsidRPr="008F0FC8">
              <w:rPr>
                <w:sz w:val="18"/>
                <w:szCs w:val="18"/>
                <w:lang w:eastAsia="en-AU"/>
              </w:rPr>
              <w:t>10.4</w:t>
            </w:r>
          </w:p>
        </w:tc>
        <w:tc>
          <w:tcPr>
            <w:tcW w:w="1101" w:type="dxa"/>
            <w:noWrap/>
            <w:hideMark/>
          </w:tcPr>
          <w:p w14:paraId="7BDACCEB" w14:textId="77777777" w:rsidR="0087492E" w:rsidRPr="008F0FC8" w:rsidRDefault="0087492E" w:rsidP="0087492E">
            <w:pPr>
              <w:rPr>
                <w:sz w:val="18"/>
                <w:szCs w:val="18"/>
                <w:lang w:eastAsia="en-AU"/>
              </w:rPr>
            </w:pPr>
            <w:r w:rsidRPr="008F0FC8">
              <w:rPr>
                <w:sz w:val="18"/>
                <w:szCs w:val="18"/>
                <w:lang w:eastAsia="en-AU"/>
              </w:rPr>
              <w:t>1879</w:t>
            </w:r>
          </w:p>
        </w:tc>
        <w:tc>
          <w:tcPr>
            <w:tcW w:w="1101" w:type="dxa"/>
            <w:noWrap/>
            <w:hideMark/>
          </w:tcPr>
          <w:p w14:paraId="13F44E55" w14:textId="77777777" w:rsidR="0087492E" w:rsidRPr="008F0FC8" w:rsidRDefault="0087492E" w:rsidP="0087492E">
            <w:pPr>
              <w:rPr>
                <w:sz w:val="18"/>
                <w:szCs w:val="18"/>
                <w:lang w:eastAsia="en-AU"/>
              </w:rPr>
            </w:pPr>
            <w:r w:rsidRPr="008F0FC8">
              <w:rPr>
                <w:sz w:val="18"/>
                <w:szCs w:val="18"/>
                <w:lang w:eastAsia="en-AU"/>
              </w:rPr>
              <w:t>31.7</w:t>
            </w:r>
          </w:p>
        </w:tc>
        <w:tc>
          <w:tcPr>
            <w:tcW w:w="1101" w:type="dxa"/>
            <w:noWrap/>
            <w:hideMark/>
          </w:tcPr>
          <w:p w14:paraId="1E6DC934" w14:textId="77777777" w:rsidR="0087492E" w:rsidRPr="008F0FC8" w:rsidRDefault="0087492E" w:rsidP="0087492E">
            <w:pPr>
              <w:rPr>
                <w:sz w:val="18"/>
                <w:szCs w:val="18"/>
                <w:lang w:eastAsia="en-AU"/>
              </w:rPr>
            </w:pPr>
            <w:r w:rsidRPr="008F0FC8">
              <w:rPr>
                <w:sz w:val="18"/>
                <w:szCs w:val="18"/>
                <w:lang w:eastAsia="en-AU"/>
              </w:rPr>
              <w:t>31.5</w:t>
            </w:r>
          </w:p>
        </w:tc>
        <w:tc>
          <w:tcPr>
            <w:tcW w:w="1101" w:type="dxa"/>
            <w:noWrap/>
            <w:hideMark/>
          </w:tcPr>
          <w:p w14:paraId="74CC9DD0" w14:textId="77777777" w:rsidR="0087492E" w:rsidRPr="008F0FC8" w:rsidRDefault="0087492E" w:rsidP="0087492E">
            <w:pPr>
              <w:rPr>
                <w:sz w:val="18"/>
                <w:szCs w:val="18"/>
                <w:lang w:eastAsia="en-AU"/>
              </w:rPr>
            </w:pPr>
            <w:r w:rsidRPr="008F0FC8">
              <w:rPr>
                <w:sz w:val="18"/>
                <w:szCs w:val="18"/>
                <w:lang w:eastAsia="en-AU"/>
              </w:rPr>
              <w:t>3514</w:t>
            </w:r>
          </w:p>
        </w:tc>
        <w:tc>
          <w:tcPr>
            <w:tcW w:w="1101" w:type="dxa"/>
            <w:noWrap/>
            <w:hideMark/>
          </w:tcPr>
          <w:p w14:paraId="68CF312B" w14:textId="77777777" w:rsidR="0087492E" w:rsidRPr="008F0FC8" w:rsidRDefault="0087492E" w:rsidP="0087492E">
            <w:pPr>
              <w:rPr>
                <w:sz w:val="18"/>
                <w:szCs w:val="18"/>
                <w:lang w:eastAsia="en-AU"/>
              </w:rPr>
            </w:pPr>
            <w:r w:rsidRPr="008F0FC8">
              <w:rPr>
                <w:sz w:val="18"/>
                <w:szCs w:val="18"/>
                <w:lang w:eastAsia="en-AU"/>
              </w:rPr>
              <w:t>59.3</w:t>
            </w:r>
          </w:p>
        </w:tc>
        <w:tc>
          <w:tcPr>
            <w:tcW w:w="1101" w:type="dxa"/>
            <w:noWrap/>
            <w:hideMark/>
          </w:tcPr>
          <w:p w14:paraId="6F9E1B28" w14:textId="77777777" w:rsidR="0087492E" w:rsidRPr="008F0FC8" w:rsidRDefault="0087492E" w:rsidP="0087492E">
            <w:pPr>
              <w:rPr>
                <w:sz w:val="18"/>
                <w:szCs w:val="18"/>
                <w:lang w:eastAsia="en-AU"/>
              </w:rPr>
            </w:pPr>
            <w:r w:rsidRPr="008F0FC8">
              <w:rPr>
                <w:sz w:val="18"/>
                <w:szCs w:val="18"/>
                <w:lang w:eastAsia="en-AU"/>
              </w:rPr>
              <w:t>58.0</w:t>
            </w:r>
          </w:p>
        </w:tc>
      </w:tr>
      <w:tr w:rsidR="00974654" w:rsidRPr="0087492E" w14:paraId="22F988AB" w14:textId="77777777" w:rsidTr="008F0FC8">
        <w:trPr>
          <w:trHeight w:val="285"/>
        </w:trPr>
        <w:tc>
          <w:tcPr>
            <w:tcW w:w="633" w:type="dxa"/>
            <w:vMerge/>
            <w:hideMark/>
          </w:tcPr>
          <w:p w14:paraId="40F5C3BC" w14:textId="77777777" w:rsidR="0087492E" w:rsidRPr="008F0FC8" w:rsidRDefault="0087492E">
            <w:pPr>
              <w:rPr>
                <w:sz w:val="18"/>
                <w:szCs w:val="18"/>
                <w:lang w:eastAsia="en-AU"/>
              </w:rPr>
            </w:pPr>
          </w:p>
        </w:tc>
        <w:tc>
          <w:tcPr>
            <w:tcW w:w="1180" w:type="dxa"/>
            <w:vMerge w:val="restart"/>
            <w:noWrap/>
            <w:hideMark/>
          </w:tcPr>
          <w:p w14:paraId="2F62ECF2" w14:textId="77777777" w:rsidR="0087492E" w:rsidRPr="008F0FC8" w:rsidRDefault="0087492E">
            <w:pPr>
              <w:rPr>
                <w:sz w:val="18"/>
                <w:szCs w:val="18"/>
                <w:lang w:eastAsia="en-AU"/>
              </w:rPr>
            </w:pPr>
            <w:r w:rsidRPr="008F0FC8">
              <w:rPr>
                <w:sz w:val="18"/>
                <w:szCs w:val="18"/>
                <w:lang w:eastAsia="en-AU"/>
              </w:rPr>
              <w:t>NT</w:t>
            </w:r>
          </w:p>
        </w:tc>
        <w:tc>
          <w:tcPr>
            <w:tcW w:w="1609" w:type="dxa"/>
            <w:noWrap/>
            <w:hideMark/>
          </w:tcPr>
          <w:p w14:paraId="0128DE1A"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17DD4B49"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F9E0012" w14:textId="77777777" w:rsidR="0087492E" w:rsidRPr="008F0FC8" w:rsidRDefault="0087492E" w:rsidP="0087492E">
            <w:pPr>
              <w:rPr>
                <w:sz w:val="18"/>
                <w:szCs w:val="18"/>
                <w:lang w:eastAsia="en-AU"/>
              </w:rPr>
            </w:pPr>
            <w:r w:rsidRPr="008F0FC8">
              <w:rPr>
                <w:sz w:val="18"/>
                <w:szCs w:val="18"/>
                <w:lang w:eastAsia="en-AU"/>
              </w:rPr>
              <w:t>406</w:t>
            </w:r>
          </w:p>
        </w:tc>
        <w:tc>
          <w:tcPr>
            <w:tcW w:w="772" w:type="dxa"/>
            <w:noWrap/>
            <w:hideMark/>
          </w:tcPr>
          <w:p w14:paraId="0B757BA3" w14:textId="77777777" w:rsidR="0087492E" w:rsidRPr="008F0FC8" w:rsidRDefault="0087492E" w:rsidP="0087492E">
            <w:pPr>
              <w:rPr>
                <w:sz w:val="18"/>
                <w:szCs w:val="18"/>
                <w:lang w:eastAsia="en-AU"/>
              </w:rPr>
            </w:pPr>
            <w:r w:rsidRPr="008F0FC8">
              <w:rPr>
                <w:sz w:val="18"/>
                <w:szCs w:val="18"/>
                <w:lang w:eastAsia="en-AU"/>
              </w:rPr>
              <w:t>11.2</w:t>
            </w:r>
          </w:p>
        </w:tc>
        <w:tc>
          <w:tcPr>
            <w:tcW w:w="1431" w:type="dxa"/>
            <w:noWrap/>
            <w:hideMark/>
          </w:tcPr>
          <w:p w14:paraId="3514C3D1" w14:textId="77777777" w:rsidR="0087492E" w:rsidRPr="008F0FC8" w:rsidRDefault="0087492E" w:rsidP="0087492E">
            <w:pPr>
              <w:rPr>
                <w:sz w:val="18"/>
                <w:szCs w:val="18"/>
                <w:lang w:eastAsia="en-AU"/>
              </w:rPr>
            </w:pPr>
            <w:r w:rsidRPr="008F0FC8">
              <w:rPr>
                <w:sz w:val="18"/>
                <w:szCs w:val="18"/>
                <w:lang w:eastAsia="en-AU"/>
              </w:rPr>
              <w:t>11.3</w:t>
            </w:r>
          </w:p>
        </w:tc>
        <w:tc>
          <w:tcPr>
            <w:tcW w:w="1101" w:type="dxa"/>
            <w:noWrap/>
            <w:hideMark/>
          </w:tcPr>
          <w:p w14:paraId="78A8EF7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3F7BC2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1FAEA0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1F10D06"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78D6A09"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729A05A"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3800CE0E" w14:textId="77777777" w:rsidTr="008F0FC8">
        <w:trPr>
          <w:trHeight w:val="285"/>
        </w:trPr>
        <w:tc>
          <w:tcPr>
            <w:tcW w:w="633" w:type="dxa"/>
            <w:vMerge/>
            <w:hideMark/>
          </w:tcPr>
          <w:p w14:paraId="59FCD825" w14:textId="77777777" w:rsidR="0087492E" w:rsidRPr="008F0FC8" w:rsidRDefault="0087492E">
            <w:pPr>
              <w:rPr>
                <w:sz w:val="18"/>
                <w:szCs w:val="18"/>
                <w:lang w:eastAsia="en-AU"/>
              </w:rPr>
            </w:pPr>
          </w:p>
        </w:tc>
        <w:tc>
          <w:tcPr>
            <w:tcW w:w="1180" w:type="dxa"/>
            <w:vMerge/>
            <w:hideMark/>
          </w:tcPr>
          <w:p w14:paraId="53FCDCFB" w14:textId="77777777" w:rsidR="0087492E" w:rsidRPr="008F0FC8" w:rsidRDefault="0087492E">
            <w:pPr>
              <w:rPr>
                <w:sz w:val="18"/>
                <w:szCs w:val="18"/>
                <w:lang w:eastAsia="en-AU"/>
              </w:rPr>
            </w:pPr>
          </w:p>
        </w:tc>
        <w:tc>
          <w:tcPr>
            <w:tcW w:w="1609" w:type="dxa"/>
            <w:noWrap/>
            <w:hideMark/>
          </w:tcPr>
          <w:p w14:paraId="26B66559"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3E5ACAD8"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C248D32" w14:textId="77777777" w:rsidR="0087492E" w:rsidRPr="008F0FC8" w:rsidRDefault="0087492E" w:rsidP="0087492E">
            <w:pPr>
              <w:rPr>
                <w:sz w:val="18"/>
                <w:szCs w:val="18"/>
                <w:lang w:eastAsia="en-AU"/>
              </w:rPr>
            </w:pPr>
            <w:r w:rsidRPr="008F0FC8">
              <w:rPr>
                <w:sz w:val="18"/>
                <w:szCs w:val="18"/>
                <w:lang w:eastAsia="en-AU"/>
              </w:rPr>
              <w:t>46</w:t>
            </w:r>
          </w:p>
        </w:tc>
        <w:tc>
          <w:tcPr>
            <w:tcW w:w="772" w:type="dxa"/>
            <w:noWrap/>
            <w:hideMark/>
          </w:tcPr>
          <w:p w14:paraId="61499100" w14:textId="77777777" w:rsidR="0087492E" w:rsidRPr="008F0FC8" w:rsidRDefault="0087492E" w:rsidP="0087492E">
            <w:pPr>
              <w:rPr>
                <w:sz w:val="18"/>
                <w:szCs w:val="18"/>
                <w:lang w:eastAsia="en-AU"/>
              </w:rPr>
            </w:pPr>
            <w:r w:rsidRPr="008F0FC8">
              <w:rPr>
                <w:sz w:val="18"/>
                <w:szCs w:val="18"/>
                <w:lang w:eastAsia="en-AU"/>
              </w:rPr>
              <w:t>1.3</w:t>
            </w:r>
          </w:p>
        </w:tc>
        <w:tc>
          <w:tcPr>
            <w:tcW w:w="1431" w:type="dxa"/>
            <w:noWrap/>
            <w:hideMark/>
          </w:tcPr>
          <w:p w14:paraId="5E4CA509" w14:textId="77777777" w:rsidR="0087492E" w:rsidRPr="008F0FC8" w:rsidRDefault="0087492E" w:rsidP="0087492E">
            <w:pPr>
              <w:rPr>
                <w:sz w:val="18"/>
                <w:szCs w:val="18"/>
                <w:lang w:eastAsia="en-AU"/>
              </w:rPr>
            </w:pPr>
            <w:r w:rsidRPr="008F0FC8">
              <w:rPr>
                <w:sz w:val="18"/>
                <w:szCs w:val="18"/>
                <w:lang w:eastAsia="en-AU"/>
              </w:rPr>
              <w:t>1.6</w:t>
            </w:r>
          </w:p>
        </w:tc>
        <w:tc>
          <w:tcPr>
            <w:tcW w:w="1101" w:type="dxa"/>
            <w:noWrap/>
            <w:hideMark/>
          </w:tcPr>
          <w:p w14:paraId="3D6423A9"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5B8D89F"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F5B1783"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4A1EEE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3580159"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238617D"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51892A88" w14:textId="77777777" w:rsidTr="008F0FC8">
        <w:trPr>
          <w:trHeight w:val="285"/>
        </w:trPr>
        <w:tc>
          <w:tcPr>
            <w:tcW w:w="633" w:type="dxa"/>
            <w:vMerge/>
            <w:hideMark/>
          </w:tcPr>
          <w:p w14:paraId="11EDBA2B" w14:textId="77777777" w:rsidR="0087492E" w:rsidRPr="008F0FC8" w:rsidRDefault="0087492E">
            <w:pPr>
              <w:rPr>
                <w:sz w:val="18"/>
                <w:szCs w:val="18"/>
                <w:lang w:eastAsia="en-AU"/>
              </w:rPr>
            </w:pPr>
          </w:p>
        </w:tc>
        <w:tc>
          <w:tcPr>
            <w:tcW w:w="1180" w:type="dxa"/>
            <w:vMerge/>
            <w:hideMark/>
          </w:tcPr>
          <w:p w14:paraId="680BB73F" w14:textId="77777777" w:rsidR="0087492E" w:rsidRPr="008F0FC8" w:rsidRDefault="0087492E">
            <w:pPr>
              <w:rPr>
                <w:sz w:val="18"/>
                <w:szCs w:val="18"/>
                <w:lang w:eastAsia="en-AU"/>
              </w:rPr>
            </w:pPr>
          </w:p>
        </w:tc>
        <w:tc>
          <w:tcPr>
            <w:tcW w:w="1609" w:type="dxa"/>
            <w:noWrap/>
            <w:hideMark/>
          </w:tcPr>
          <w:p w14:paraId="2481CB7F"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22689849"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1A6F77F" w14:textId="77777777" w:rsidR="0087492E" w:rsidRPr="008F0FC8" w:rsidRDefault="0087492E" w:rsidP="0087492E">
            <w:pPr>
              <w:rPr>
                <w:sz w:val="18"/>
                <w:szCs w:val="18"/>
                <w:lang w:eastAsia="en-AU"/>
              </w:rPr>
            </w:pPr>
            <w:r w:rsidRPr="008F0FC8">
              <w:rPr>
                <w:sz w:val="18"/>
                <w:szCs w:val="18"/>
                <w:lang w:eastAsia="en-AU"/>
              </w:rPr>
              <w:t>452</w:t>
            </w:r>
          </w:p>
        </w:tc>
        <w:tc>
          <w:tcPr>
            <w:tcW w:w="772" w:type="dxa"/>
            <w:noWrap/>
            <w:hideMark/>
          </w:tcPr>
          <w:p w14:paraId="1D7187D9" w14:textId="77777777" w:rsidR="0087492E" w:rsidRPr="008F0FC8" w:rsidRDefault="0087492E" w:rsidP="0087492E">
            <w:pPr>
              <w:rPr>
                <w:sz w:val="18"/>
                <w:szCs w:val="18"/>
                <w:lang w:eastAsia="en-AU"/>
              </w:rPr>
            </w:pPr>
            <w:r w:rsidRPr="008F0FC8">
              <w:rPr>
                <w:sz w:val="18"/>
                <w:szCs w:val="18"/>
                <w:lang w:eastAsia="en-AU"/>
              </w:rPr>
              <w:t>12.5</w:t>
            </w:r>
          </w:p>
        </w:tc>
        <w:tc>
          <w:tcPr>
            <w:tcW w:w="1431" w:type="dxa"/>
            <w:noWrap/>
            <w:hideMark/>
          </w:tcPr>
          <w:p w14:paraId="277558F7" w14:textId="77777777" w:rsidR="0087492E" w:rsidRPr="008F0FC8" w:rsidRDefault="0087492E" w:rsidP="0087492E">
            <w:pPr>
              <w:rPr>
                <w:sz w:val="18"/>
                <w:szCs w:val="18"/>
                <w:lang w:eastAsia="en-AU"/>
              </w:rPr>
            </w:pPr>
            <w:r w:rsidRPr="008F0FC8">
              <w:rPr>
                <w:sz w:val="18"/>
                <w:szCs w:val="18"/>
                <w:lang w:eastAsia="en-AU"/>
              </w:rPr>
              <w:t>12.9</w:t>
            </w:r>
          </w:p>
        </w:tc>
        <w:tc>
          <w:tcPr>
            <w:tcW w:w="1101" w:type="dxa"/>
            <w:noWrap/>
            <w:hideMark/>
          </w:tcPr>
          <w:p w14:paraId="5BE2B9FF" w14:textId="77777777" w:rsidR="0087492E" w:rsidRPr="008F0FC8" w:rsidRDefault="0087492E" w:rsidP="0087492E">
            <w:pPr>
              <w:rPr>
                <w:sz w:val="18"/>
                <w:szCs w:val="18"/>
                <w:lang w:eastAsia="en-AU"/>
              </w:rPr>
            </w:pPr>
            <w:r w:rsidRPr="008F0FC8">
              <w:rPr>
                <w:sz w:val="18"/>
                <w:szCs w:val="18"/>
                <w:lang w:eastAsia="en-AU"/>
              </w:rPr>
              <w:t>1163</w:t>
            </w:r>
          </w:p>
        </w:tc>
        <w:tc>
          <w:tcPr>
            <w:tcW w:w="1101" w:type="dxa"/>
            <w:noWrap/>
            <w:hideMark/>
          </w:tcPr>
          <w:p w14:paraId="2406434E" w14:textId="77777777" w:rsidR="0087492E" w:rsidRPr="008F0FC8" w:rsidRDefault="0087492E" w:rsidP="0087492E">
            <w:pPr>
              <w:rPr>
                <w:sz w:val="18"/>
                <w:szCs w:val="18"/>
                <w:lang w:eastAsia="en-AU"/>
              </w:rPr>
            </w:pPr>
            <w:r w:rsidRPr="008F0FC8">
              <w:rPr>
                <w:sz w:val="18"/>
                <w:szCs w:val="18"/>
                <w:lang w:eastAsia="en-AU"/>
              </w:rPr>
              <w:t>32.1</w:t>
            </w:r>
          </w:p>
        </w:tc>
        <w:tc>
          <w:tcPr>
            <w:tcW w:w="1101" w:type="dxa"/>
            <w:noWrap/>
            <w:hideMark/>
          </w:tcPr>
          <w:p w14:paraId="1F50CEBF" w14:textId="77777777" w:rsidR="0087492E" w:rsidRPr="008F0FC8" w:rsidRDefault="0087492E" w:rsidP="0087492E">
            <w:pPr>
              <w:rPr>
                <w:sz w:val="18"/>
                <w:szCs w:val="18"/>
                <w:lang w:eastAsia="en-AU"/>
              </w:rPr>
            </w:pPr>
            <w:r w:rsidRPr="008F0FC8">
              <w:rPr>
                <w:sz w:val="18"/>
                <w:szCs w:val="18"/>
                <w:lang w:eastAsia="en-AU"/>
              </w:rPr>
              <w:t>33.2</w:t>
            </w:r>
          </w:p>
        </w:tc>
        <w:tc>
          <w:tcPr>
            <w:tcW w:w="1101" w:type="dxa"/>
            <w:noWrap/>
            <w:hideMark/>
          </w:tcPr>
          <w:p w14:paraId="7A182CD5" w14:textId="77777777" w:rsidR="0087492E" w:rsidRPr="008F0FC8" w:rsidRDefault="0087492E" w:rsidP="0087492E">
            <w:pPr>
              <w:rPr>
                <w:sz w:val="18"/>
                <w:szCs w:val="18"/>
                <w:lang w:eastAsia="en-AU"/>
              </w:rPr>
            </w:pPr>
            <w:r w:rsidRPr="008F0FC8">
              <w:rPr>
                <w:sz w:val="18"/>
                <w:szCs w:val="18"/>
                <w:lang w:eastAsia="en-AU"/>
              </w:rPr>
              <w:t>2004</w:t>
            </w:r>
          </w:p>
        </w:tc>
        <w:tc>
          <w:tcPr>
            <w:tcW w:w="1101" w:type="dxa"/>
            <w:noWrap/>
            <w:hideMark/>
          </w:tcPr>
          <w:p w14:paraId="0C7CD11B" w14:textId="77777777" w:rsidR="0087492E" w:rsidRPr="008F0FC8" w:rsidRDefault="0087492E" w:rsidP="0087492E">
            <w:pPr>
              <w:rPr>
                <w:sz w:val="18"/>
                <w:szCs w:val="18"/>
                <w:lang w:eastAsia="en-AU"/>
              </w:rPr>
            </w:pPr>
            <w:r w:rsidRPr="008F0FC8">
              <w:rPr>
                <w:sz w:val="18"/>
                <w:szCs w:val="18"/>
                <w:lang w:eastAsia="en-AU"/>
              </w:rPr>
              <w:t>55.4</w:t>
            </w:r>
          </w:p>
        </w:tc>
        <w:tc>
          <w:tcPr>
            <w:tcW w:w="1101" w:type="dxa"/>
            <w:noWrap/>
            <w:hideMark/>
          </w:tcPr>
          <w:p w14:paraId="2B6EB7AD" w14:textId="77777777" w:rsidR="0087492E" w:rsidRPr="008F0FC8" w:rsidRDefault="0087492E" w:rsidP="0087492E">
            <w:pPr>
              <w:rPr>
                <w:sz w:val="18"/>
                <w:szCs w:val="18"/>
                <w:lang w:eastAsia="en-AU"/>
              </w:rPr>
            </w:pPr>
            <w:r w:rsidRPr="008F0FC8">
              <w:rPr>
                <w:sz w:val="18"/>
                <w:szCs w:val="18"/>
                <w:lang w:eastAsia="en-AU"/>
              </w:rPr>
              <w:t>53.9</w:t>
            </w:r>
          </w:p>
        </w:tc>
      </w:tr>
      <w:tr w:rsidR="00974654" w:rsidRPr="0087492E" w14:paraId="4E39732E" w14:textId="77777777" w:rsidTr="008F0FC8">
        <w:trPr>
          <w:trHeight w:val="285"/>
        </w:trPr>
        <w:tc>
          <w:tcPr>
            <w:tcW w:w="633" w:type="dxa"/>
            <w:vMerge/>
            <w:hideMark/>
          </w:tcPr>
          <w:p w14:paraId="16319693" w14:textId="77777777" w:rsidR="0087492E" w:rsidRPr="008F0FC8" w:rsidRDefault="0087492E">
            <w:pPr>
              <w:rPr>
                <w:sz w:val="18"/>
                <w:szCs w:val="18"/>
                <w:lang w:eastAsia="en-AU"/>
              </w:rPr>
            </w:pPr>
          </w:p>
        </w:tc>
        <w:tc>
          <w:tcPr>
            <w:tcW w:w="1180" w:type="dxa"/>
            <w:vMerge w:val="restart"/>
            <w:noWrap/>
            <w:hideMark/>
          </w:tcPr>
          <w:p w14:paraId="076A3FDA" w14:textId="77777777" w:rsidR="0087492E" w:rsidRPr="008F0FC8" w:rsidRDefault="0087492E">
            <w:pPr>
              <w:rPr>
                <w:sz w:val="18"/>
                <w:szCs w:val="18"/>
                <w:lang w:eastAsia="en-AU"/>
              </w:rPr>
            </w:pPr>
            <w:r w:rsidRPr="008F0FC8">
              <w:rPr>
                <w:sz w:val="18"/>
                <w:szCs w:val="18"/>
                <w:lang w:eastAsia="en-AU"/>
              </w:rPr>
              <w:t>ACT</w:t>
            </w:r>
          </w:p>
        </w:tc>
        <w:tc>
          <w:tcPr>
            <w:tcW w:w="1609" w:type="dxa"/>
            <w:noWrap/>
            <w:hideMark/>
          </w:tcPr>
          <w:p w14:paraId="12203563"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78ACCA5D"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7DC42DB" w14:textId="77777777" w:rsidR="0087492E" w:rsidRPr="008F0FC8" w:rsidRDefault="0087492E" w:rsidP="0087492E">
            <w:pPr>
              <w:rPr>
                <w:sz w:val="18"/>
                <w:szCs w:val="18"/>
                <w:lang w:eastAsia="en-AU"/>
              </w:rPr>
            </w:pPr>
            <w:r w:rsidRPr="008F0FC8">
              <w:rPr>
                <w:sz w:val="18"/>
                <w:szCs w:val="18"/>
                <w:lang w:eastAsia="en-AU"/>
              </w:rPr>
              <w:t>377</w:t>
            </w:r>
          </w:p>
        </w:tc>
        <w:tc>
          <w:tcPr>
            <w:tcW w:w="772" w:type="dxa"/>
            <w:noWrap/>
            <w:hideMark/>
          </w:tcPr>
          <w:p w14:paraId="77FD82C7" w14:textId="77777777" w:rsidR="0087492E" w:rsidRPr="008F0FC8" w:rsidRDefault="0087492E" w:rsidP="0087492E">
            <w:pPr>
              <w:rPr>
                <w:sz w:val="18"/>
                <w:szCs w:val="18"/>
                <w:lang w:eastAsia="en-AU"/>
              </w:rPr>
            </w:pPr>
            <w:r w:rsidRPr="008F0FC8">
              <w:rPr>
                <w:sz w:val="18"/>
                <w:szCs w:val="18"/>
                <w:lang w:eastAsia="en-AU"/>
              </w:rPr>
              <w:t>6.9</w:t>
            </w:r>
          </w:p>
        </w:tc>
        <w:tc>
          <w:tcPr>
            <w:tcW w:w="1431" w:type="dxa"/>
            <w:noWrap/>
            <w:hideMark/>
          </w:tcPr>
          <w:p w14:paraId="538F0779" w14:textId="77777777" w:rsidR="0087492E" w:rsidRPr="008F0FC8" w:rsidRDefault="0087492E" w:rsidP="0087492E">
            <w:pPr>
              <w:rPr>
                <w:sz w:val="18"/>
                <w:szCs w:val="18"/>
                <w:lang w:eastAsia="en-AU"/>
              </w:rPr>
            </w:pPr>
            <w:r w:rsidRPr="008F0FC8">
              <w:rPr>
                <w:sz w:val="18"/>
                <w:szCs w:val="18"/>
                <w:lang w:eastAsia="en-AU"/>
              </w:rPr>
              <w:t>7.2</w:t>
            </w:r>
          </w:p>
        </w:tc>
        <w:tc>
          <w:tcPr>
            <w:tcW w:w="1101" w:type="dxa"/>
            <w:noWrap/>
            <w:hideMark/>
          </w:tcPr>
          <w:p w14:paraId="311E9E7A"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EB268E9"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D6FB47F"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16C3DBB"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08927B9"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8C59030"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115CFE7B" w14:textId="77777777" w:rsidTr="008F0FC8">
        <w:trPr>
          <w:trHeight w:val="285"/>
        </w:trPr>
        <w:tc>
          <w:tcPr>
            <w:tcW w:w="633" w:type="dxa"/>
            <w:vMerge/>
            <w:hideMark/>
          </w:tcPr>
          <w:p w14:paraId="0D047B5D" w14:textId="77777777" w:rsidR="0087492E" w:rsidRPr="008F0FC8" w:rsidRDefault="0087492E">
            <w:pPr>
              <w:rPr>
                <w:sz w:val="18"/>
                <w:szCs w:val="18"/>
                <w:lang w:eastAsia="en-AU"/>
              </w:rPr>
            </w:pPr>
          </w:p>
        </w:tc>
        <w:tc>
          <w:tcPr>
            <w:tcW w:w="1180" w:type="dxa"/>
            <w:vMerge/>
            <w:hideMark/>
          </w:tcPr>
          <w:p w14:paraId="7FFD557B" w14:textId="77777777" w:rsidR="0087492E" w:rsidRPr="008F0FC8" w:rsidRDefault="0087492E">
            <w:pPr>
              <w:rPr>
                <w:sz w:val="18"/>
                <w:szCs w:val="18"/>
                <w:lang w:eastAsia="en-AU"/>
              </w:rPr>
            </w:pPr>
          </w:p>
        </w:tc>
        <w:tc>
          <w:tcPr>
            <w:tcW w:w="1609" w:type="dxa"/>
            <w:noWrap/>
            <w:hideMark/>
          </w:tcPr>
          <w:p w14:paraId="34C54074"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0E4663DB"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D718780" w14:textId="77777777" w:rsidR="0087492E" w:rsidRPr="008F0FC8" w:rsidRDefault="0087492E" w:rsidP="0087492E">
            <w:pPr>
              <w:rPr>
                <w:sz w:val="18"/>
                <w:szCs w:val="18"/>
                <w:lang w:eastAsia="en-AU"/>
              </w:rPr>
            </w:pPr>
            <w:r w:rsidRPr="008F0FC8">
              <w:rPr>
                <w:sz w:val="18"/>
                <w:szCs w:val="18"/>
                <w:lang w:eastAsia="en-AU"/>
              </w:rPr>
              <w:t>22</w:t>
            </w:r>
          </w:p>
        </w:tc>
        <w:tc>
          <w:tcPr>
            <w:tcW w:w="772" w:type="dxa"/>
            <w:noWrap/>
            <w:hideMark/>
          </w:tcPr>
          <w:p w14:paraId="47680328" w14:textId="77777777" w:rsidR="0087492E" w:rsidRPr="008F0FC8" w:rsidRDefault="0087492E" w:rsidP="0087492E">
            <w:pPr>
              <w:rPr>
                <w:sz w:val="18"/>
                <w:szCs w:val="18"/>
                <w:lang w:eastAsia="en-AU"/>
              </w:rPr>
            </w:pPr>
            <w:r w:rsidRPr="008F0FC8">
              <w:rPr>
                <w:sz w:val="18"/>
                <w:szCs w:val="18"/>
                <w:lang w:eastAsia="en-AU"/>
              </w:rPr>
              <w:t>0.4</w:t>
            </w:r>
          </w:p>
        </w:tc>
        <w:tc>
          <w:tcPr>
            <w:tcW w:w="1431" w:type="dxa"/>
            <w:noWrap/>
            <w:hideMark/>
          </w:tcPr>
          <w:p w14:paraId="7C4DDE35" w14:textId="77777777" w:rsidR="0087492E" w:rsidRPr="008F0FC8" w:rsidRDefault="0087492E" w:rsidP="0087492E">
            <w:pPr>
              <w:rPr>
                <w:sz w:val="18"/>
                <w:szCs w:val="18"/>
                <w:lang w:eastAsia="en-AU"/>
              </w:rPr>
            </w:pPr>
            <w:r w:rsidRPr="008F0FC8">
              <w:rPr>
                <w:sz w:val="18"/>
                <w:szCs w:val="18"/>
                <w:lang w:eastAsia="en-AU"/>
              </w:rPr>
              <w:t>1.0</w:t>
            </w:r>
          </w:p>
        </w:tc>
        <w:tc>
          <w:tcPr>
            <w:tcW w:w="1101" w:type="dxa"/>
            <w:noWrap/>
            <w:hideMark/>
          </w:tcPr>
          <w:p w14:paraId="52529EC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6A2E894"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2C141E4"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B09B6A5"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EB0CAA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F5B6C78"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7CE59995" w14:textId="77777777" w:rsidTr="008F0FC8">
        <w:trPr>
          <w:trHeight w:val="285"/>
        </w:trPr>
        <w:tc>
          <w:tcPr>
            <w:tcW w:w="633" w:type="dxa"/>
            <w:vMerge/>
            <w:hideMark/>
          </w:tcPr>
          <w:p w14:paraId="379B61B7" w14:textId="77777777" w:rsidR="0087492E" w:rsidRPr="008F0FC8" w:rsidRDefault="0087492E">
            <w:pPr>
              <w:rPr>
                <w:sz w:val="18"/>
                <w:szCs w:val="18"/>
                <w:lang w:eastAsia="en-AU"/>
              </w:rPr>
            </w:pPr>
          </w:p>
        </w:tc>
        <w:tc>
          <w:tcPr>
            <w:tcW w:w="1180" w:type="dxa"/>
            <w:vMerge/>
            <w:hideMark/>
          </w:tcPr>
          <w:p w14:paraId="5F0089B0" w14:textId="77777777" w:rsidR="0087492E" w:rsidRPr="008F0FC8" w:rsidRDefault="0087492E">
            <w:pPr>
              <w:rPr>
                <w:sz w:val="18"/>
                <w:szCs w:val="18"/>
                <w:lang w:eastAsia="en-AU"/>
              </w:rPr>
            </w:pPr>
          </w:p>
        </w:tc>
        <w:tc>
          <w:tcPr>
            <w:tcW w:w="1609" w:type="dxa"/>
            <w:noWrap/>
            <w:hideMark/>
          </w:tcPr>
          <w:p w14:paraId="32AF0778"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7FBE5AF6"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4B47D70" w14:textId="77777777" w:rsidR="0087492E" w:rsidRPr="008F0FC8" w:rsidRDefault="0087492E" w:rsidP="0087492E">
            <w:pPr>
              <w:rPr>
                <w:sz w:val="18"/>
                <w:szCs w:val="18"/>
                <w:lang w:eastAsia="en-AU"/>
              </w:rPr>
            </w:pPr>
            <w:r w:rsidRPr="008F0FC8">
              <w:rPr>
                <w:sz w:val="18"/>
                <w:szCs w:val="18"/>
                <w:lang w:eastAsia="en-AU"/>
              </w:rPr>
              <w:t>401</w:t>
            </w:r>
          </w:p>
        </w:tc>
        <w:tc>
          <w:tcPr>
            <w:tcW w:w="772" w:type="dxa"/>
            <w:noWrap/>
            <w:hideMark/>
          </w:tcPr>
          <w:p w14:paraId="5B3D0515" w14:textId="77777777" w:rsidR="0087492E" w:rsidRPr="008F0FC8" w:rsidRDefault="0087492E" w:rsidP="0087492E">
            <w:pPr>
              <w:rPr>
                <w:sz w:val="18"/>
                <w:szCs w:val="18"/>
                <w:lang w:eastAsia="en-AU"/>
              </w:rPr>
            </w:pPr>
            <w:r w:rsidRPr="008F0FC8">
              <w:rPr>
                <w:sz w:val="18"/>
                <w:szCs w:val="18"/>
                <w:lang w:eastAsia="en-AU"/>
              </w:rPr>
              <w:t>7.4</w:t>
            </w:r>
          </w:p>
        </w:tc>
        <w:tc>
          <w:tcPr>
            <w:tcW w:w="1431" w:type="dxa"/>
            <w:noWrap/>
            <w:hideMark/>
          </w:tcPr>
          <w:p w14:paraId="4EF8D6D6" w14:textId="77777777" w:rsidR="0087492E" w:rsidRPr="008F0FC8" w:rsidRDefault="0087492E" w:rsidP="0087492E">
            <w:pPr>
              <w:rPr>
                <w:sz w:val="18"/>
                <w:szCs w:val="18"/>
                <w:lang w:eastAsia="en-AU"/>
              </w:rPr>
            </w:pPr>
            <w:r w:rsidRPr="008F0FC8">
              <w:rPr>
                <w:sz w:val="18"/>
                <w:szCs w:val="18"/>
                <w:lang w:eastAsia="en-AU"/>
              </w:rPr>
              <w:t>8.1</w:t>
            </w:r>
          </w:p>
        </w:tc>
        <w:tc>
          <w:tcPr>
            <w:tcW w:w="1101" w:type="dxa"/>
            <w:noWrap/>
            <w:hideMark/>
          </w:tcPr>
          <w:p w14:paraId="3B56B246" w14:textId="77777777" w:rsidR="0087492E" w:rsidRPr="008F0FC8" w:rsidRDefault="0087492E" w:rsidP="0087492E">
            <w:pPr>
              <w:rPr>
                <w:sz w:val="18"/>
                <w:szCs w:val="18"/>
                <w:lang w:eastAsia="en-AU"/>
              </w:rPr>
            </w:pPr>
            <w:r w:rsidRPr="008F0FC8">
              <w:rPr>
                <w:sz w:val="18"/>
                <w:szCs w:val="18"/>
                <w:lang w:eastAsia="en-AU"/>
              </w:rPr>
              <w:t>1473</w:t>
            </w:r>
          </w:p>
        </w:tc>
        <w:tc>
          <w:tcPr>
            <w:tcW w:w="1101" w:type="dxa"/>
            <w:noWrap/>
            <w:hideMark/>
          </w:tcPr>
          <w:p w14:paraId="0801FBCD" w14:textId="77777777" w:rsidR="0087492E" w:rsidRPr="008F0FC8" w:rsidRDefault="0087492E" w:rsidP="0087492E">
            <w:pPr>
              <w:rPr>
                <w:sz w:val="18"/>
                <w:szCs w:val="18"/>
                <w:lang w:eastAsia="en-AU"/>
              </w:rPr>
            </w:pPr>
            <w:r w:rsidRPr="008F0FC8">
              <w:rPr>
                <w:sz w:val="18"/>
                <w:szCs w:val="18"/>
                <w:lang w:eastAsia="en-AU"/>
              </w:rPr>
              <w:t>27.1</w:t>
            </w:r>
          </w:p>
        </w:tc>
        <w:tc>
          <w:tcPr>
            <w:tcW w:w="1101" w:type="dxa"/>
            <w:noWrap/>
            <w:hideMark/>
          </w:tcPr>
          <w:p w14:paraId="4F25AF2E" w14:textId="77777777" w:rsidR="0087492E" w:rsidRPr="008F0FC8" w:rsidRDefault="0087492E" w:rsidP="0087492E">
            <w:pPr>
              <w:rPr>
                <w:sz w:val="18"/>
                <w:szCs w:val="18"/>
                <w:lang w:eastAsia="en-AU"/>
              </w:rPr>
            </w:pPr>
            <w:r w:rsidRPr="008F0FC8">
              <w:rPr>
                <w:sz w:val="18"/>
                <w:szCs w:val="18"/>
                <w:lang w:eastAsia="en-AU"/>
              </w:rPr>
              <w:t>28.7</w:t>
            </w:r>
          </w:p>
        </w:tc>
        <w:tc>
          <w:tcPr>
            <w:tcW w:w="1101" w:type="dxa"/>
            <w:noWrap/>
            <w:hideMark/>
          </w:tcPr>
          <w:p w14:paraId="73BE4B07" w14:textId="77777777" w:rsidR="0087492E" w:rsidRPr="008F0FC8" w:rsidRDefault="0087492E" w:rsidP="0087492E">
            <w:pPr>
              <w:rPr>
                <w:sz w:val="18"/>
                <w:szCs w:val="18"/>
                <w:lang w:eastAsia="en-AU"/>
              </w:rPr>
            </w:pPr>
            <w:r w:rsidRPr="008F0FC8">
              <w:rPr>
                <w:sz w:val="18"/>
                <w:szCs w:val="18"/>
                <w:lang w:eastAsia="en-AU"/>
              </w:rPr>
              <w:t>3569</w:t>
            </w:r>
          </w:p>
        </w:tc>
        <w:tc>
          <w:tcPr>
            <w:tcW w:w="1101" w:type="dxa"/>
            <w:noWrap/>
            <w:hideMark/>
          </w:tcPr>
          <w:p w14:paraId="66514B25" w14:textId="77777777" w:rsidR="0087492E" w:rsidRPr="008F0FC8" w:rsidRDefault="0087492E" w:rsidP="0087492E">
            <w:pPr>
              <w:rPr>
                <w:sz w:val="18"/>
                <w:szCs w:val="18"/>
                <w:lang w:eastAsia="en-AU"/>
              </w:rPr>
            </w:pPr>
            <w:r w:rsidRPr="008F0FC8">
              <w:rPr>
                <w:sz w:val="18"/>
                <w:szCs w:val="18"/>
                <w:lang w:eastAsia="en-AU"/>
              </w:rPr>
              <w:t>65.6</w:t>
            </w:r>
          </w:p>
        </w:tc>
        <w:tc>
          <w:tcPr>
            <w:tcW w:w="1101" w:type="dxa"/>
            <w:noWrap/>
            <w:hideMark/>
          </w:tcPr>
          <w:p w14:paraId="57BCB12B" w14:textId="77777777" w:rsidR="0087492E" w:rsidRPr="008F0FC8" w:rsidRDefault="0087492E" w:rsidP="0087492E">
            <w:pPr>
              <w:rPr>
                <w:sz w:val="18"/>
                <w:szCs w:val="18"/>
                <w:lang w:eastAsia="en-AU"/>
              </w:rPr>
            </w:pPr>
            <w:r w:rsidRPr="008F0FC8">
              <w:rPr>
                <w:sz w:val="18"/>
                <w:szCs w:val="18"/>
                <w:lang w:eastAsia="en-AU"/>
              </w:rPr>
              <w:t>63.2</w:t>
            </w:r>
          </w:p>
        </w:tc>
      </w:tr>
      <w:tr w:rsidR="00974654" w:rsidRPr="0087492E" w14:paraId="3068DC06" w14:textId="77777777" w:rsidTr="008F0FC8">
        <w:trPr>
          <w:trHeight w:val="285"/>
        </w:trPr>
        <w:tc>
          <w:tcPr>
            <w:tcW w:w="633" w:type="dxa"/>
            <w:vMerge w:val="restart"/>
            <w:noWrap/>
            <w:hideMark/>
          </w:tcPr>
          <w:p w14:paraId="0F41D69A" w14:textId="77777777" w:rsidR="0087492E" w:rsidRPr="008F0FC8" w:rsidRDefault="0087492E">
            <w:pPr>
              <w:rPr>
                <w:sz w:val="18"/>
                <w:szCs w:val="18"/>
                <w:lang w:eastAsia="en-AU"/>
              </w:rPr>
            </w:pPr>
            <w:r w:rsidRPr="008F0FC8">
              <w:rPr>
                <w:sz w:val="18"/>
                <w:szCs w:val="18"/>
                <w:lang w:eastAsia="en-AU"/>
              </w:rPr>
              <w:t>2023</w:t>
            </w:r>
          </w:p>
        </w:tc>
        <w:tc>
          <w:tcPr>
            <w:tcW w:w="1180" w:type="dxa"/>
            <w:vMerge w:val="restart"/>
            <w:noWrap/>
            <w:hideMark/>
          </w:tcPr>
          <w:p w14:paraId="6BD293F4" w14:textId="77777777" w:rsidR="0087492E" w:rsidRPr="008F0FC8" w:rsidRDefault="0087492E">
            <w:pPr>
              <w:rPr>
                <w:sz w:val="18"/>
                <w:szCs w:val="18"/>
                <w:lang w:eastAsia="en-AU"/>
              </w:rPr>
            </w:pPr>
            <w:r w:rsidRPr="008F0FC8">
              <w:rPr>
                <w:sz w:val="18"/>
                <w:szCs w:val="18"/>
                <w:lang w:eastAsia="en-AU"/>
              </w:rPr>
              <w:t>NSW</w:t>
            </w:r>
          </w:p>
        </w:tc>
        <w:tc>
          <w:tcPr>
            <w:tcW w:w="1609" w:type="dxa"/>
            <w:noWrap/>
            <w:hideMark/>
          </w:tcPr>
          <w:p w14:paraId="0882F8D2"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23904976"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15EFE0B" w14:textId="77777777" w:rsidR="0087492E" w:rsidRPr="008F0FC8" w:rsidRDefault="0087492E" w:rsidP="0087492E">
            <w:pPr>
              <w:rPr>
                <w:sz w:val="18"/>
                <w:szCs w:val="18"/>
                <w:lang w:eastAsia="en-AU"/>
              </w:rPr>
            </w:pPr>
            <w:r w:rsidRPr="008F0FC8">
              <w:rPr>
                <w:sz w:val="18"/>
                <w:szCs w:val="18"/>
                <w:lang w:eastAsia="en-AU"/>
              </w:rPr>
              <w:t>6278</w:t>
            </w:r>
          </w:p>
        </w:tc>
        <w:tc>
          <w:tcPr>
            <w:tcW w:w="772" w:type="dxa"/>
            <w:noWrap/>
            <w:hideMark/>
          </w:tcPr>
          <w:p w14:paraId="6444E574" w14:textId="77777777" w:rsidR="0087492E" w:rsidRPr="008F0FC8" w:rsidRDefault="0087492E" w:rsidP="0087492E">
            <w:pPr>
              <w:rPr>
                <w:sz w:val="18"/>
                <w:szCs w:val="18"/>
                <w:lang w:eastAsia="en-AU"/>
              </w:rPr>
            </w:pPr>
            <w:r w:rsidRPr="008F0FC8">
              <w:rPr>
                <w:sz w:val="18"/>
                <w:szCs w:val="18"/>
                <w:lang w:eastAsia="en-AU"/>
              </w:rPr>
              <w:t>7.0</w:t>
            </w:r>
          </w:p>
        </w:tc>
        <w:tc>
          <w:tcPr>
            <w:tcW w:w="1431" w:type="dxa"/>
            <w:noWrap/>
            <w:hideMark/>
          </w:tcPr>
          <w:p w14:paraId="42237DEA" w14:textId="77777777" w:rsidR="0087492E" w:rsidRPr="008F0FC8" w:rsidRDefault="0087492E" w:rsidP="0087492E">
            <w:pPr>
              <w:rPr>
                <w:sz w:val="18"/>
                <w:szCs w:val="18"/>
                <w:lang w:eastAsia="en-AU"/>
              </w:rPr>
            </w:pPr>
            <w:r w:rsidRPr="008F0FC8">
              <w:rPr>
                <w:sz w:val="18"/>
                <w:szCs w:val="18"/>
                <w:lang w:eastAsia="en-AU"/>
              </w:rPr>
              <w:t>7.9</w:t>
            </w:r>
          </w:p>
        </w:tc>
        <w:tc>
          <w:tcPr>
            <w:tcW w:w="1101" w:type="dxa"/>
            <w:noWrap/>
            <w:hideMark/>
          </w:tcPr>
          <w:p w14:paraId="66A24DA0" w14:textId="77777777" w:rsidR="0087492E" w:rsidRPr="008F0FC8" w:rsidRDefault="0087492E" w:rsidP="0087492E">
            <w:pPr>
              <w:rPr>
                <w:sz w:val="18"/>
                <w:szCs w:val="18"/>
                <w:lang w:eastAsia="en-AU"/>
              </w:rPr>
            </w:pPr>
            <w:r w:rsidRPr="008F0FC8">
              <w:rPr>
                <w:sz w:val="18"/>
                <w:szCs w:val="18"/>
                <w:lang w:eastAsia="en-AU"/>
              </w:rPr>
              <w:t>25524</w:t>
            </w:r>
          </w:p>
        </w:tc>
        <w:tc>
          <w:tcPr>
            <w:tcW w:w="1101" w:type="dxa"/>
            <w:noWrap/>
            <w:hideMark/>
          </w:tcPr>
          <w:p w14:paraId="7B88E83C" w14:textId="77777777" w:rsidR="0087492E" w:rsidRPr="008F0FC8" w:rsidRDefault="0087492E" w:rsidP="0087492E">
            <w:pPr>
              <w:rPr>
                <w:sz w:val="18"/>
                <w:szCs w:val="18"/>
                <w:lang w:eastAsia="en-AU"/>
              </w:rPr>
            </w:pPr>
            <w:r w:rsidRPr="008F0FC8">
              <w:rPr>
                <w:sz w:val="18"/>
                <w:szCs w:val="18"/>
                <w:lang w:eastAsia="en-AU"/>
              </w:rPr>
              <w:t>28.4</w:t>
            </w:r>
          </w:p>
        </w:tc>
        <w:tc>
          <w:tcPr>
            <w:tcW w:w="1101" w:type="dxa"/>
            <w:noWrap/>
            <w:hideMark/>
          </w:tcPr>
          <w:p w14:paraId="4E424254" w14:textId="77777777" w:rsidR="0087492E" w:rsidRPr="008F0FC8" w:rsidRDefault="0087492E" w:rsidP="0087492E">
            <w:pPr>
              <w:rPr>
                <w:sz w:val="18"/>
                <w:szCs w:val="18"/>
                <w:lang w:eastAsia="en-AU"/>
              </w:rPr>
            </w:pPr>
            <w:r w:rsidRPr="008F0FC8">
              <w:rPr>
                <w:sz w:val="18"/>
                <w:szCs w:val="18"/>
                <w:lang w:eastAsia="en-AU"/>
              </w:rPr>
              <w:t>29.0</w:t>
            </w:r>
          </w:p>
        </w:tc>
        <w:tc>
          <w:tcPr>
            <w:tcW w:w="1101" w:type="dxa"/>
            <w:noWrap/>
            <w:hideMark/>
          </w:tcPr>
          <w:p w14:paraId="5EF76628" w14:textId="77777777" w:rsidR="0087492E" w:rsidRPr="008F0FC8" w:rsidRDefault="0087492E" w:rsidP="0087492E">
            <w:pPr>
              <w:rPr>
                <w:sz w:val="18"/>
                <w:szCs w:val="18"/>
                <w:lang w:eastAsia="en-AU"/>
              </w:rPr>
            </w:pPr>
            <w:r w:rsidRPr="008F0FC8">
              <w:rPr>
                <w:sz w:val="18"/>
                <w:szCs w:val="18"/>
                <w:lang w:eastAsia="en-AU"/>
              </w:rPr>
              <w:t>57277</w:t>
            </w:r>
          </w:p>
        </w:tc>
        <w:tc>
          <w:tcPr>
            <w:tcW w:w="1101" w:type="dxa"/>
            <w:noWrap/>
            <w:hideMark/>
          </w:tcPr>
          <w:p w14:paraId="5416FDF9" w14:textId="77777777" w:rsidR="0087492E" w:rsidRPr="008F0FC8" w:rsidRDefault="0087492E" w:rsidP="0087492E">
            <w:pPr>
              <w:rPr>
                <w:sz w:val="18"/>
                <w:szCs w:val="18"/>
                <w:lang w:eastAsia="en-AU"/>
              </w:rPr>
            </w:pPr>
            <w:r w:rsidRPr="008F0FC8">
              <w:rPr>
                <w:sz w:val="18"/>
                <w:szCs w:val="18"/>
                <w:lang w:eastAsia="en-AU"/>
              </w:rPr>
              <w:t>63.8</w:t>
            </w:r>
          </w:p>
        </w:tc>
        <w:tc>
          <w:tcPr>
            <w:tcW w:w="1101" w:type="dxa"/>
            <w:noWrap/>
            <w:hideMark/>
          </w:tcPr>
          <w:p w14:paraId="111A1373" w14:textId="77777777" w:rsidR="0087492E" w:rsidRPr="008F0FC8" w:rsidRDefault="0087492E" w:rsidP="0087492E">
            <w:pPr>
              <w:rPr>
                <w:sz w:val="18"/>
                <w:szCs w:val="18"/>
                <w:lang w:eastAsia="en-AU"/>
              </w:rPr>
            </w:pPr>
            <w:r w:rsidRPr="008F0FC8">
              <w:rPr>
                <w:sz w:val="18"/>
                <w:szCs w:val="18"/>
                <w:lang w:eastAsia="en-AU"/>
              </w:rPr>
              <w:t>62.2</w:t>
            </w:r>
          </w:p>
        </w:tc>
      </w:tr>
      <w:tr w:rsidR="00974654" w:rsidRPr="0087492E" w14:paraId="70E790A5" w14:textId="77777777" w:rsidTr="008F0FC8">
        <w:trPr>
          <w:trHeight w:val="285"/>
        </w:trPr>
        <w:tc>
          <w:tcPr>
            <w:tcW w:w="633" w:type="dxa"/>
            <w:vMerge/>
            <w:hideMark/>
          </w:tcPr>
          <w:p w14:paraId="41CDA354" w14:textId="77777777" w:rsidR="0087492E" w:rsidRPr="008F0FC8" w:rsidRDefault="0087492E">
            <w:pPr>
              <w:rPr>
                <w:sz w:val="18"/>
                <w:szCs w:val="18"/>
                <w:lang w:eastAsia="en-AU"/>
              </w:rPr>
            </w:pPr>
          </w:p>
        </w:tc>
        <w:tc>
          <w:tcPr>
            <w:tcW w:w="1180" w:type="dxa"/>
            <w:vMerge/>
            <w:hideMark/>
          </w:tcPr>
          <w:p w14:paraId="08FF9C7E" w14:textId="77777777" w:rsidR="0087492E" w:rsidRPr="008F0FC8" w:rsidRDefault="0087492E">
            <w:pPr>
              <w:rPr>
                <w:sz w:val="18"/>
                <w:szCs w:val="18"/>
                <w:lang w:eastAsia="en-AU"/>
              </w:rPr>
            </w:pPr>
          </w:p>
        </w:tc>
        <w:tc>
          <w:tcPr>
            <w:tcW w:w="1609" w:type="dxa"/>
            <w:noWrap/>
            <w:hideMark/>
          </w:tcPr>
          <w:p w14:paraId="5123527B"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5320282D"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3B22AFB" w14:textId="77777777" w:rsidR="0087492E" w:rsidRPr="008F0FC8" w:rsidRDefault="0087492E" w:rsidP="0087492E">
            <w:pPr>
              <w:rPr>
                <w:sz w:val="18"/>
                <w:szCs w:val="18"/>
                <w:lang w:eastAsia="en-AU"/>
              </w:rPr>
            </w:pPr>
            <w:r w:rsidRPr="008F0FC8">
              <w:rPr>
                <w:sz w:val="18"/>
                <w:szCs w:val="18"/>
                <w:lang w:eastAsia="en-AU"/>
              </w:rPr>
              <w:t>559</w:t>
            </w:r>
          </w:p>
        </w:tc>
        <w:tc>
          <w:tcPr>
            <w:tcW w:w="772" w:type="dxa"/>
            <w:noWrap/>
            <w:hideMark/>
          </w:tcPr>
          <w:p w14:paraId="3527907D"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49DED2D1" w14:textId="77777777" w:rsidR="0087492E" w:rsidRPr="008F0FC8" w:rsidRDefault="0087492E" w:rsidP="0087492E">
            <w:pPr>
              <w:rPr>
                <w:sz w:val="18"/>
                <w:szCs w:val="18"/>
                <w:lang w:eastAsia="en-AU"/>
              </w:rPr>
            </w:pPr>
            <w:r w:rsidRPr="008F0FC8">
              <w:rPr>
                <w:sz w:val="18"/>
                <w:szCs w:val="18"/>
                <w:lang w:eastAsia="en-AU"/>
              </w:rPr>
              <w:t>0.9</w:t>
            </w:r>
          </w:p>
        </w:tc>
        <w:tc>
          <w:tcPr>
            <w:tcW w:w="1101" w:type="dxa"/>
            <w:noWrap/>
            <w:hideMark/>
          </w:tcPr>
          <w:p w14:paraId="044A79BD" w14:textId="77777777" w:rsidR="0087492E" w:rsidRPr="008F0FC8" w:rsidRDefault="0087492E" w:rsidP="0087492E">
            <w:pPr>
              <w:rPr>
                <w:sz w:val="18"/>
                <w:szCs w:val="18"/>
                <w:lang w:eastAsia="en-AU"/>
              </w:rPr>
            </w:pPr>
            <w:r w:rsidRPr="008F0FC8">
              <w:rPr>
                <w:sz w:val="18"/>
                <w:szCs w:val="18"/>
                <w:lang w:eastAsia="en-AU"/>
              </w:rPr>
              <w:t>46</w:t>
            </w:r>
          </w:p>
        </w:tc>
        <w:tc>
          <w:tcPr>
            <w:tcW w:w="1101" w:type="dxa"/>
            <w:noWrap/>
            <w:hideMark/>
          </w:tcPr>
          <w:p w14:paraId="382D0B06"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330CA3F9"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06FB432E" w14:textId="77777777" w:rsidR="0087492E" w:rsidRPr="008F0FC8" w:rsidRDefault="0087492E" w:rsidP="0087492E">
            <w:pPr>
              <w:rPr>
                <w:sz w:val="18"/>
                <w:szCs w:val="18"/>
                <w:lang w:eastAsia="en-AU"/>
              </w:rPr>
            </w:pPr>
            <w:r w:rsidRPr="008F0FC8">
              <w:rPr>
                <w:sz w:val="18"/>
                <w:szCs w:val="18"/>
                <w:lang w:eastAsia="en-AU"/>
              </w:rPr>
              <w:t>36</w:t>
            </w:r>
          </w:p>
        </w:tc>
        <w:tc>
          <w:tcPr>
            <w:tcW w:w="1101" w:type="dxa"/>
            <w:noWrap/>
            <w:hideMark/>
          </w:tcPr>
          <w:p w14:paraId="704CE645"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512AC580"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17B7CB16" w14:textId="77777777" w:rsidTr="008F0FC8">
        <w:trPr>
          <w:trHeight w:val="285"/>
        </w:trPr>
        <w:tc>
          <w:tcPr>
            <w:tcW w:w="633" w:type="dxa"/>
            <w:vMerge/>
            <w:hideMark/>
          </w:tcPr>
          <w:p w14:paraId="7EA4FF47" w14:textId="77777777" w:rsidR="0087492E" w:rsidRPr="008F0FC8" w:rsidRDefault="0087492E">
            <w:pPr>
              <w:rPr>
                <w:sz w:val="18"/>
                <w:szCs w:val="18"/>
                <w:lang w:eastAsia="en-AU"/>
              </w:rPr>
            </w:pPr>
          </w:p>
        </w:tc>
        <w:tc>
          <w:tcPr>
            <w:tcW w:w="1180" w:type="dxa"/>
            <w:vMerge/>
            <w:hideMark/>
          </w:tcPr>
          <w:p w14:paraId="1AE23205" w14:textId="77777777" w:rsidR="0087492E" w:rsidRPr="008F0FC8" w:rsidRDefault="0087492E">
            <w:pPr>
              <w:rPr>
                <w:sz w:val="18"/>
                <w:szCs w:val="18"/>
                <w:lang w:eastAsia="en-AU"/>
              </w:rPr>
            </w:pPr>
          </w:p>
        </w:tc>
        <w:tc>
          <w:tcPr>
            <w:tcW w:w="1609" w:type="dxa"/>
            <w:noWrap/>
            <w:hideMark/>
          </w:tcPr>
          <w:p w14:paraId="72A59A98"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56289C93"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F0B87D8" w14:textId="77777777" w:rsidR="0087492E" w:rsidRPr="008F0FC8" w:rsidRDefault="0087492E" w:rsidP="0087492E">
            <w:pPr>
              <w:rPr>
                <w:sz w:val="18"/>
                <w:szCs w:val="18"/>
                <w:lang w:eastAsia="en-AU"/>
              </w:rPr>
            </w:pPr>
            <w:r w:rsidRPr="008F0FC8">
              <w:rPr>
                <w:sz w:val="18"/>
                <w:szCs w:val="18"/>
                <w:lang w:eastAsia="en-AU"/>
              </w:rPr>
              <w:t>6840</w:t>
            </w:r>
          </w:p>
        </w:tc>
        <w:tc>
          <w:tcPr>
            <w:tcW w:w="772" w:type="dxa"/>
            <w:noWrap/>
            <w:hideMark/>
          </w:tcPr>
          <w:p w14:paraId="28675E82" w14:textId="77777777" w:rsidR="0087492E" w:rsidRPr="008F0FC8" w:rsidRDefault="0087492E" w:rsidP="0087492E">
            <w:pPr>
              <w:rPr>
                <w:sz w:val="18"/>
                <w:szCs w:val="18"/>
                <w:lang w:eastAsia="en-AU"/>
              </w:rPr>
            </w:pPr>
            <w:r w:rsidRPr="008F0FC8">
              <w:rPr>
                <w:sz w:val="18"/>
                <w:szCs w:val="18"/>
                <w:lang w:eastAsia="en-AU"/>
              </w:rPr>
              <w:t>7.6</w:t>
            </w:r>
          </w:p>
        </w:tc>
        <w:tc>
          <w:tcPr>
            <w:tcW w:w="1431" w:type="dxa"/>
            <w:noWrap/>
            <w:hideMark/>
          </w:tcPr>
          <w:p w14:paraId="20A17094" w14:textId="77777777" w:rsidR="0087492E" w:rsidRPr="008F0FC8" w:rsidRDefault="0087492E" w:rsidP="0087492E">
            <w:pPr>
              <w:rPr>
                <w:sz w:val="18"/>
                <w:szCs w:val="18"/>
                <w:lang w:eastAsia="en-AU"/>
              </w:rPr>
            </w:pPr>
            <w:r w:rsidRPr="008F0FC8">
              <w:rPr>
                <w:sz w:val="18"/>
                <w:szCs w:val="18"/>
                <w:lang w:eastAsia="en-AU"/>
              </w:rPr>
              <w:t>8.7</w:t>
            </w:r>
          </w:p>
        </w:tc>
        <w:tc>
          <w:tcPr>
            <w:tcW w:w="1101" w:type="dxa"/>
            <w:noWrap/>
            <w:hideMark/>
          </w:tcPr>
          <w:p w14:paraId="6C689EF3" w14:textId="77777777" w:rsidR="0087492E" w:rsidRPr="008F0FC8" w:rsidRDefault="0087492E" w:rsidP="0087492E">
            <w:pPr>
              <w:rPr>
                <w:sz w:val="18"/>
                <w:szCs w:val="18"/>
                <w:lang w:eastAsia="en-AU"/>
              </w:rPr>
            </w:pPr>
            <w:r w:rsidRPr="008F0FC8">
              <w:rPr>
                <w:sz w:val="18"/>
                <w:szCs w:val="18"/>
                <w:lang w:eastAsia="en-AU"/>
              </w:rPr>
              <w:t>25574</w:t>
            </w:r>
          </w:p>
        </w:tc>
        <w:tc>
          <w:tcPr>
            <w:tcW w:w="1101" w:type="dxa"/>
            <w:noWrap/>
            <w:hideMark/>
          </w:tcPr>
          <w:p w14:paraId="04A6D188" w14:textId="77777777" w:rsidR="0087492E" w:rsidRPr="008F0FC8" w:rsidRDefault="0087492E" w:rsidP="0087492E">
            <w:pPr>
              <w:rPr>
                <w:sz w:val="18"/>
                <w:szCs w:val="18"/>
                <w:lang w:eastAsia="en-AU"/>
              </w:rPr>
            </w:pPr>
            <w:r w:rsidRPr="008F0FC8">
              <w:rPr>
                <w:sz w:val="18"/>
                <w:szCs w:val="18"/>
                <w:lang w:eastAsia="en-AU"/>
              </w:rPr>
              <w:t>28.5</w:t>
            </w:r>
          </w:p>
        </w:tc>
        <w:tc>
          <w:tcPr>
            <w:tcW w:w="1101" w:type="dxa"/>
            <w:noWrap/>
            <w:hideMark/>
          </w:tcPr>
          <w:p w14:paraId="0EC10EA0" w14:textId="77777777" w:rsidR="0087492E" w:rsidRPr="008F0FC8" w:rsidRDefault="0087492E" w:rsidP="0087492E">
            <w:pPr>
              <w:rPr>
                <w:sz w:val="18"/>
                <w:szCs w:val="18"/>
                <w:lang w:eastAsia="en-AU"/>
              </w:rPr>
            </w:pPr>
            <w:r w:rsidRPr="008F0FC8">
              <w:rPr>
                <w:sz w:val="18"/>
                <w:szCs w:val="18"/>
                <w:lang w:eastAsia="en-AU"/>
              </w:rPr>
              <w:t>29.1</w:t>
            </w:r>
          </w:p>
        </w:tc>
        <w:tc>
          <w:tcPr>
            <w:tcW w:w="1101" w:type="dxa"/>
            <w:noWrap/>
            <w:hideMark/>
          </w:tcPr>
          <w:p w14:paraId="1F5AB6CA" w14:textId="77777777" w:rsidR="0087492E" w:rsidRPr="008F0FC8" w:rsidRDefault="0087492E" w:rsidP="0087492E">
            <w:pPr>
              <w:rPr>
                <w:sz w:val="18"/>
                <w:szCs w:val="18"/>
                <w:lang w:eastAsia="en-AU"/>
              </w:rPr>
            </w:pPr>
            <w:r w:rsidRPr="008F0FC8">
              <w:rPr>
                <w:sz w:val="18"/>
                <w:szCs w:val="18"/>
                <w:lang w:eastAsia="en-AU"/>
              </w:rPr>
              <w:t>57317</w:t>
            </w:r>
          </w:p>
        </w:tc>
        <w:tc>
          <w:tcPr>
            <w:tcW w:w="1101" w:type="dxa"/>
            <w:noWrap/>
            <w:hideMark/>
          </w:tcPr>
          <w:p w14:paraId="762332BB" w14:textId="77777777" w:rsidR="0087492E" w:rsidRPr="008F0FC8" w:rsidRDefault="0087492E" w:rsidP="0087492E">
            <w:pPr>
              <w:rPr>
                <w:sz w:val="18"/>
                <w:szCs w:val="18"/>
                <w:lang w:eastAsia="en-AU"/>
              </w:rPr>
            </w:pPr>
            <w:r w:rsidRPr="008F0FC8">
              <w:rPr>
                <w:sz w:val="18"/>
                <w:szCs w:val="18"/>
                <w:lang w:eastAsia="en-AU"/>
              </w:rPr>
              <w:t>63.9</w:t>
            </w:r>
          </w:p>
        </w:tc>
        <w:tc>
          <w:tcPr>
            <w:tcW w:w="1101" w:type="dxa"/>
            <w:noWrap/>
            <w:hideMark/>
          </w:tcPr>
          <w:p w14:paraId="3F5E177C" w14:textId="77777777" w:rsidR="0087492E" w:rsidRPr="008F0FC8" w:rsidRDefault="0087492E" w:rsidP="0087492E">
            <w:pPr>
              <w:rPr>
                <w:sz w:val="18"/>
                <w:szCs w:val="18"/>
                <w:lang w:eastAsia="en-AU"/>
              </w:rPr>
            </w:pPr>
            <w:r w:rsidRPr="008F0FC8">
              <w:rPr>
                <w:sz w:val="18"/>
                <w:szCs w:val="18"/>
                <w:lang w:eastAsia="en-AU"/>
              </w:rPr>
              <w:t>62.2</w:t>
            </w:r>
          </w:p>
        </w:tc>
      </w:tr>
      <w:tr w:rsidR="00974654" w:rsidRPr="0087492E" w14:paraId="60C44A3B" w14:textId="77777777" w:rsidTr="008F0FC8">
        <w:trPr>
          <w:trHeight w:val="285"/>
        </w:trPr>
        <w:tc>
          <w:tcPr>
            <w:tcW w:w="633" w:type="dxa"/>
            <w:vMerge/>
            <w:hideMark/>
          </w:tcPr>
          <w:p w14:paraId="00F6D912" w14:textId="77777777" w:rsidR="0087492E" w:rsidRPr="008F0FC8" w:rsidRDefault="0087492E">
            <w:pPr>
              <w:rPr>
                <w:sz w:val="18"/>
                <w:szCs w:val="18"/>
                <w:lang w:eastAsia="en-AU"/>
              </w:rPr>
            </w:pPr>
          </w:p>
        </w:tc>
        <w:tc>
          <w:tcPr>
            <w:tcW w:w="1180" w:type="dxa"/>
            <w:vMerge w:val="restart"/>
            <w:noWrap/>
            <w:hideMark/>
          </w:tcPr>
          <w:p w14:paraId="18F2455C" w14:textId="77777777" w:rsidR="0087492E" w:rsidRPr="008F0FC8" w:rsidRDefault="0087492E">
            <w:pPr>
              <w:rPr>
                <w:sz w:val="18"/>
                <w:szCs w:val="18"/>
                <w:lang w:eastAsia="en-AU"/>
              </w:rPr>
            </w:pPr>
            <w:r w:rsidRPr="008F0FC8">
              <w:rPr>
                <w:sz w:val="18"/>
                <w:szCs w:val="18"/>
                <w:lang w:eastAsia="en-AU"/>
              </w:rPr>
              <w:t>VIC</w:t>
            </w:r>
          </w:p>
        </w:tc>
        <w:tc>
          <w:tcPr>
            <w:tcW w:w="1609" w:type="dxa"/>
            <w:noWrap/>
            <w:hideMark/>
          </w:tcPr>
          <w:p w14:paraId="215B8848"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4F87F76D"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E2BFACF" w14:textId="77777777" w:rsidR="0087492E" w:rsidRPr="008F0FC8" w:rsidRDefault="0087492E" w:rsidP="0087492E">
            <w:pPr>
              <w:rPr>
                <w:sz w:val="18"/>
                <w:szCs w:val="18"/>
                <w:lang w:eastAsia="en-AU"/>
              </w:rPr>
            </w:pPr>
            <w:r w:rsidRPr="008F0FC8">
              <w:rPr>
                <w:sz w:val="18"/>
                <w:szCs w:val="18"/>
                <w:lang w:eastAsia="en-AU"/>
              </w:rPr>
              <w:t>5508</w:t>
            </w:r>
          </w:p>
        </w:tc>
        <w:tc>
          <w:tcPr>
            <w:tcW w:w="772" w:type="dxa"/>
            <w:noWrap/>
            <w:hideMark/>
          </w:tcPr>
          <w:p w14:paraId="6841B010" w14:textId="77777777" w:rsidR="0087492E" w:rsidRPr="008F0FC8" w:rsidRDefault="0087492E" w:rsidP="0087492E">
            <w:pPr>
              <w:rPr>
                <w:sz w:val="18"/>
                <w:szCs w:val="18"/>
                <w:lang w:eastAsia="en-AU"/>
              </w:rPr>
            </w:pPr>
            <w:r w:rsidRPr="008F0FC8">
              <w:rPr>
                <w:sz w:val="18"/>
                <w:szCs w:val="18"/>
                <w:lang w:eastAsia="en-AU"/>
              </w:rPr>
              <w:t>7.5</w:t>
            </w:r>
          </w:p>
        </w:tc>
        <w:tc>
          <w:tcPr>
            <w:tcW w:w="1431" w:type="dxa"/>
            <w:noWrap/>
            <w:hideMark/>
          </w:tcPr>
          <w:p w14:paraId="3B0C3FFD" w14:textId="77777777" w:rsidR="0087492E" w:rsidRPr="008F0FC8" w:rsidRDefault="0087492E" w:rsidP="0087492E">
            <w:pPr>
              <w:rPr>
                <w:sz w:val="18"/>
                <w:szCs w:val="18"/>
                <w:lang w:eastAsia="en-AU"/>
              </w:rPr>
            </w:pPr>
            <w:r w:rsidRPr="008F0FC8">
              <w:rPr>
                <w:sz w:val="18"/>
                <w:szCs w:val="18"/>
                <w:lang w:eastAsia="en-AU"/>
              </w:rPr>
              <w:t>8.8</w:t>
            </w:r>
          </w:p>
        </w:tc>
        <w:tc>
          <w:tcPr>
            <w:tcW w:w="1101" w:type="dxa"/>
            <w:noWrap/>
            <w:hideMark/>
          </w:tcPr>
          <w:p w14:paraId="5FFF8F25" w14:textId="77777777" w:rsidR="0087492E" w:rsidRPr="008F0FC8" w:rsidRDefault="0087492E" w:rsidP="0087492E">
            <w:pPr>
              <w:rPr>
                <w:sz w:val="18"/>
                <w:szCs w:val="18"/>
                <w:lang w:eastAsia="en-AU"/>
              </w:rPr>
            </w:pPr>
            <w:r w:rsidRPr="008F0FC8">
              <w:rPr>
                <w:sz w:val="18"/>
                <w:szCs w:val="18"/>
                <w:lang w:eastAsia="en-AU"/>
              </w:rPr>
              <w:t>23299</w:t>
            </w:r>
          </w:p>
        </w:tc>
        <w:tc>
          <w:tcPr>
            <w:tcW w:w="1101" w:type="dxa"/>
            <w:noWrap/>
            <w:hideMark/>
          </w:tcPr>
          <w:p w14:paraId="6A236E28" w14:textId="77777777" w:rsidR="0087492E" w:rsidRPr="008F0FC8" w:rsidRDefault="0087492E" w:rsidP="0087492E">
            <w:pPr>
              <w:rPr>
                <w:sz w:val="18"/>
                <w:szCs w:val="18"/>
                <w:lang w:eastAsia="en-AU"/>
              </w:rPr>
            </w:pPr>
            <w:r w:rsidRPr="008F0FC8">
              <w:rPr>
                <w:sz w:val="18"/>
                <w:szCs w:val="18"/>
                <w:lang w:eastAsia="en-AU"/>
              </w:rPr>
              <w:t>31.9</w:t>
            </w:r>
          </w:p>
        </w:tc>
        <w:tc>
          <w:tcPr>
            <w:tcW w:w="1101" w:type="dxa"/>
            <w:noWrap/>
            <w:hideMark/>
          </w:tcPr>
          <w:p w14:paraId="6C45EE10" w14:textId="77777777" w:rsidR="0087492E" w:rsidRPr="008F0FC8" w:rsidRDefault="0087492E" w:rsidP="0087492E">
            <w:pPr>
              <w:rPr>
                <w:sz w:val="18"/>
                <w:szCs w:val="18"/>
                <w:lang w:eastAsia="en-AU"/>
              </w:rPr>
            </w:pPr>
            <w:r w:rsidRPr="008F0FC8">
              <w:rPr>
                <w:sz w:val="18"/>
                <w:szCs w:val="18"/>
                <w:lang w:eastAsia="en-AU"/>
              </w:rPr>
              <w:t>32.2</w:t>
            </w:r>
          </w:p>
        </w:tc>
        <w:tc>
          <w:tcPr>
            <w:tcW w:w="1101" w:type="dxa"/>
            <w:noWrap/>
            <w:hideMark/>
          </w:tcPr>
          <w:p w14:paraId="51CACD7A" w14:textId="77777777" w:rsidR="0087492E" w:rsidRPr="008F0FC8" w:rsidRDefault="0087492E" w:rsidP="0087492E">
            <w:pPr>
              <w:rPr>
                <w:sz w:val="18"/>
                <w:szCs w:val="18"/>
                <w:lang w:eastAsia="en-AU"/>
              </w:rPr>
            </w:pPr>
            <w:r w:rsidRPr="008F0FC8">
              <w:rPr>
                <w:sz w:val="18"/>
                <w:szCs w:val="18"/>
                <w:lang w:eastAsia="en-AU"/>
              </w:rPr>
              <w:t>43462</w:t>
            </w:r>
          </w:p>
        </w:tc>
        <w:tc>
          <w:tcPr>
            <w:tcW w:w="1101" w:type="dxa"/>
            <w:noWrap/>
            <w:hideMark/>
          </w:tcPr>
          <w:p w14:paraId="6C39B049" w14:textId="77777777" w:rsidR="0087492E" w:rsidRPr="008F0FC8" w:rsidRDefault="0087492E" w:rsidP="0087492E">
            <w:pPr>
              <w:rPr>
                <w:sz w:val="18"/>
                <w:szCs w:val="18"/>
                <w:lang w:eastAsia="en-AU"/>
              </w:rPr>
            </w:pPr>
            <w:r w:rsidRPr="008F0FC8">
              <w:rPr>
                <w:sz w:val="18"/>
                <w:szCs w:val="18"/>
                <w:lang w:eastAsia="en-AU"/>
              </w:rPr>
              <w:t>59.6</w:t>
            </w:r>
          </w:p>
        </w:tc>
        <w:tc>
          <w:tcPr>
            <w:tcW w:w="1101" w:type="dxa"/>
            <w:noWrap/>
            <w:hideMark/>
          </w:tcPr>
          <w:p w14:paraId="7C2CE118" w14:textId="77777777" w:rsidR="0087492E" w:rsidRPr="008F0FC8" w:rsidRDefault="0087492E" w:rsidP="0087492E">
            <w:pPr>
              <w:rPr>
                <w:sz w:val="18"/>
                <w:szCs w:val="18"/>
                <w:lang w:eastAsia="en-AU"/>
              </w:rPr>
            </w:pPr>
            <w:r w:rsidRPr="008F0FC8">
              <w:rPr>
                <w:sz w:val="18"/>
                <w:szCs w:val="18"/>
                <w:lang w:eastAsia="en-AU"/>
              </w:rPr>
              <w:t>57.4</w:t>
            </w:r>
          </w:p>
        </w:tc>
      </w:tr>
      <w:tr w:rsidR="00974654" w:rsidRPr="0087492E" w14:paraId="64D64C3F" w14:textId="77777777" w:rsidTr="008F0FC8">
        <w:trPr>
          <w:trHeight w:val="285"/>
        </w:trPr>
        <w:tc>
          <w:tcPr>
            <w:tcW w:w="633" w:type="dxa"/>
            <w:vMerge/>
            <w:hideMark/>
          </w:tcPr>
          <w:p w14:paraId="6560A4A7" w14:textId="77777777" w:rsidR="0087492E" w:rsidRPr="008F0FC8" w:rsidRDefault="0087492E">
            <w:pPr>
              <w:rPr>
                <w:sz w:val="18"/>
                <w:szCs w:val="18"/>
                <w:lang w:eastAsia="en-AU"/>
              </w:rPr>
            </w:pPr>
          </w:p>
        </w:tc>
        <w:tc>
          <w:tcPr>
            <w:tcW w:w="1180" w:type="dxa"/>
            <w:vMerge/>
            <w:hideMark/>
          </w:tcPr>
          <w:p w14:paraId="47999819" w14:textId="77777777" w:rsidR="0087492E" w:rsidRPr="008F0FC8" w:rsidRDefault="0087492E">
            <w:pPr>
              <w:rPr>
                <w:sz w:val="18"/>
                <w:szCs w:val="18"/>
                <w:lang w:eastAsia="en-AU"/>
              </w:rPr>
            </w:pPr>
          </w:p>
        </w:tc>
        <w:tc>
          <w:tcPr>
            <w:tcW w:w="1609" w:type="dxa"/>
            <w:noWrap/>
            <w:hideMark/>
          </w:tcPr>
          <w:p w14:paraId="6A6CD377"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6BF97B02"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CF0E274" w14:textId="77777777" w:rsidR="0087492E" w:rsidRPr="008F0FC8" w:rsidRDefault="0087492E" w:rsidP="0087492E">
            <w:pPr>
              <w:rPr>
                <w:sz w:val="18"/>
                <w:szCs w:val="18"/>
                <w:lang w:eastAsia="en-AU"/>
              </w:rPr>
            </w:pPr>
            <w:r w:rsidRPr="008F0FC8">
              <w:rPr>
                <w:sz w:val="18"/>
                <w:szCs w:val="18"/>
                <w:lang w:eastAsia="en-AU"/>
              </w:rPr>
              <w:t>620</w:t>
            </w:r>
          </w:p>
        </w:tc>
        <w:tc>
          <w:tcPr>
            <w:tcW w:w="772" w:type="dxa"/>
            <w:noWrap/>
            <w:hideMark/>
          </w:tcPr>
          <w:p w14:paraId="202C572E" w14:textId="77777777" w:rsidR="0087492E" w:rsidRPr="008F0FC8" w:rsidRDefault="0087492E" w:rsidP="0087492E">
            <w:pPr>
              <w:rPr>
                <w:sz w:val="18"/>
                <w:szCs w:val="18"/>
                <w:lang w:eastAsia="en-AU"/>
              </w:rPr>
            </w:pPr>
            <w:r w:rsidRPr="008F0FC8">
              <w:rPr>
                <w:sz w:val="18"/>
                <w:szCs w:val="18"/>
                <w:lang w:eastAsia="en-AU"/>
              </w:rPr>
              <w:t>0.8</w:t>
            </w:r>
          </w:p>
        </w:tc>
        <w:tc>
          <w:tcPr>
            <w:tcW w:w="1431" w:type="dxa"/>
            <w:noWrap/>
            <w:hideMark/>
          </w:tcPr>
          <w:p w14:paraId="60194DC9" w14:textId="77777777" w:rsidR="0087492E" w:rsidRPr="008F0FC8" w:rsidRDefault="0087492E" w:rsidP="0087492E">
            <w:pPr>
              <w:rPr>
                <w:sz w:val="18"/>
                <w:szCs w:val="18"/>
                <w:lang w:eastAsia="en-AU"/>
              </w:rPr>
            </w:pPr>
            <w:r w:rsidRPr="008F0FC8">
              <w:rPr>
                <w:sz w:val="18"/>
                <w:szCs w:val="18"/>
                <w:lang w:eastAsia="en-AU"/>
              </w:rPr>
              <w:t>1.4</w:t>
            </w:r>
          </w:p>
        </w:tc>
        <w:tc>
          <w:tcPr>
            <w:tcW w:w="1101" w:type="dxa"/>
            <w:noWrap/>
            <w:hideMark/>
          </w:tcPr>
          <w:p w14:paraId="45C9FC33" w14:textId="77777777" w:rsidR="0087492E" w:rsidRPr="008F0FC8" w:rsidRDefault="0087492E" w:rsidP="0087492E">
            <w:pPr>
              <w:rPr>
                <w:sz w:val="18"/>
                <w:szCs w:val="18"/>
                <w:lang w:eastAsia="en-AU"/>
              </w:rPr>
            </w:pPr>
            <w:r w:rsidRPr="008F0FC8">
              <w:rPr>
                <w:sz w:val="18"/>
                <w:szCs w:val="18"/>
                <w:lang w:eastAsia="en-AU"/>
              </w:rPr>
              <w:t>38</w:t>
            </w:r>
          </w:p>
        </w:tc>
        <w:tc>
          <w:tcPr>
            <w:tcW w:w="1101" w:type="dxa"/>
            <w:noWrap/>
            <w:hideMark/>
          </w:tcPr>
          <w:p w14:paraId="70DD04BE"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6A0BF384"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678A10F4" w14:textId="77777777" w:rsidR="0087492E" w:rsidRPr="008F0FC8" w:rsidRDefault="0087492E" w:rsidP="0087492E">
            <w:pPr>
              <w:rPr>
                <w:sz w:val="18"/>
                <w:szCs w:val="18"/>
                <w:lang w:eastAsia="en-AU"/>
              </w:rPr>
            </w:pPr>
            <w:r w:rsidRPr="008F0FC8">
              <w:rPr>
                <w:sz w:val="18"/>
                <w:szCs w:val="18"/>
                <w:lang w:eastAsia="en-AU"/>
              </w:rPr>
              <w:t>37</w:t>
            </w:r>
          </w:p>
        </w:tc>
        <w:tc>
          <w:tcPr>
            <w:tcW w:w="1101" w:type="dxa"/>
            <w:noWrap/>
            <w:hideMark/>
          </w:tcPr>
          <w:p w14:paraId="36B9401A"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7BDCE8A7" w14:textId="77777777" w:rsidR="0087492E" w:rsidRPr="008F0FC8" w:rsidRDefault="0087492E" w:rsidP="0087492E">
            <w:pPr>
              <w:rPr>
                <w:sz w:val="18"/>
                <w:szCs w:val="18"/>
                <w:lang w:eastAsia="en-AU"/>
              </w:rPr>
            </w:pPr>
            <w:r w:rsidRPr="008F0FC8">
              <w:rPr>
                <w:sz w:val="18"/>
                <w:szCs w:val="18"/>
                <w:lang w:eastAsia="en-AU"/>
              </w:rPr>
              <w:t>0.1</w:t>
            </w:r>
          </w:p>
        </w:tc>
      </w:tr>
      <w:tr w:rsidR="00974654" w:rsidRPr="0087492E" w14:paraId="70EB2634" w14:textId="77777777" w:rsidTr="008F0FC8">
        <w:trPr>
          <w:trHeight w:val="285"/>
        </w:trPr>
        <w:tc>
          <w:tcPr>
            <w:tcW w:w="633" w:type="dxa"/>
            <w:vMerge/>
            <w:hideMark/>
          </w:tcPr>
          <w:p w14:paraId="0C37F737" w14:textId="77777777" w:rsidR="0087492E" w:rsidRPr="008F0FC8" w:rsidRDefault="0087492E">
            <w:pPr>
              <w:rPr>
                <w:sz w:val="18"/>
                <w:szCs w:val="18"/>
                <w:lang w:eastAsia="en-AU"/>
              </w:rPr>
            </w:pPr>
          </w:p>
        </w:tc>
        <w:tc>
          <w:tcPr>
            <w:tcW w:w="1180" w:type="dxa"/>
            <w:vMerge/>
            <w:hideMark/>
          </w:tcPr>
          <w:p w14:paraId="5A13A2CA" w14:textId="77777777" w:rsidR="0087492E" w:rsidRPr="008F0FC8" w:rsidRDefault="0087492E">
            <w:pPr>
              <w:rPr>
                <w:sz w:val="18"/>
                <w:szCs w:val="18"/>
                <w:lang w:eastAsia="en-AU"/>
              </w:rPr>
            </w:pPr>
          </w:p>
        </w:tc>
        <w:tc>
          <w:tcPr>
            <w:tcW w:w="1609" w:type="dxa"/>
            <w:noWrap/>
            <w:hideMark/>
          </w:tcPr>
          <w:p w14:paraId="3E5906DC"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7868F9D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E4597BA" w14:textId="77777777" w:rsidR="0087492E" w:rsidRPr="008F0FC8" w:rsidRDefault="0087492E" w:rsidP="0087492E">
            <w:pPr>
              <w:rPr>
                <w:sz w:val="18"/>
                <w:szCs w:val="18"/>
                <w:lang w:eastAsia="en-AU"/>
              </w:rPr>
            </w:pPr>
            <w:r w:rsidRPr="008F0FC8">
              <w:rPr>
                <w:sz w:val="18"/>
                <w:szCs w:val="18"/>
                <w:lang w:eastAsia="en-AU"/>
              </w:rPr>
              <w:t>6128</w:t>
            </w:r>
          </w:p>
        </w:tc>
        <w:tc>
          <w:tcPr>
            <w:tcW w:w="772" w:type="dxa"/>
            <w:noWrap/>
            <w:hideMark/>
          </w:tcPr>
          <w:p w14:paraId="7EDAA6B0" w14:textId="77777777" w:rsidR="0087492E" w:rsidRPr="008F0FC8" w:rsidRDefault="0087492E" w:rsidP="0087492E">
            <w:pPr>
              <w:rPr>
                <w:sz w:val="18"/>
                <w:szCs w:val="18"/>
                <w:lang w:eastAsia="en-AU"/>
              </w:rPr>
            </w:pPr>
            <w:r w:rsidRPr="008F0FC8">
              <w:rPr>
                <w:sz w:val="18"/>
                <w:szCs w:val="18"/>
                <w:lang w:eastAsia="en-AU"/>
              </w:rPr>
              <w:t>8.4</w:t>
            </w:r>
          </w:p>
        </w:tc>
        <w:tc>
          <w:tcPr>
            <w:tcW w:w="1431" w:type="dxa"/>
            <w:noWrap/>
            <w:hideMark/>
          </w:tcPr>
          <w:p w14:paraId="2539B256" w14:textId="77777777" w:rsidR="0087492E" w:rsidRPr="008F0FC8" w:rsidRDefault="0087492E" w:rsidP="0087492E">
            <w:pPr>
              <w:rPr>
                <w:sz w:val="18"/>
                <w:szCs w:val="18"/>
                <w:lang w:eastAsia="en-AU"/>
              </w:rPr>
            </w:pPr>
            <w:r w:rsidRPr="008F0FC8">
              <w:rPr>
                <w:sz w:val="18"/>
                <w:szCs w:val="18"/>
                <w:lang w:eastAsia="en-AU"/>
              </w:rPr>
              <w:t>10.3</w:t>
            </w:r>
          </w:p>
        </w:tc>
        <w:tc>
          <w:tcPr>
            <w:tcW w:w="1101" w:type="dxa"/>
            <w:noWrap/>
            <w:hideMark/>
          </w:tcPr>
          <w:p w14:paraId="317B6595" w14:textId="77777777" w:rsidR="0087492E" w:rsidRPr="008F0FC8" w:rsidRDefault="0087492E" w:rsidP="0087492E">
            <w:pPr>
              <w:rPr>
                <w:sz w:val="18"/>
                <w:szCs w:val="18"/>
                <w:lang w:eastAsia="en-AU"/>
              </w:rPr>
            </w:pPr>
            <w:r w:rsidRPr="008F0FC8">
              <w:rPr>
                <w:sz w:val="18"/>
                <w:szCs w:val="18"/>
                <w:lang w:eastAsia="en-AU"/>
              </w:rPr>
              <w:t>23337</w:t>
            </w:r>
          </w:p>
        </w:tc>
        <w:tc>
          <w:tcPr>
            <w:tcW w:w="1101" w:type="dxa"/>
            <w:noWrap/>
            <w:hideMark/>
          </w:tcPr>
          <w:p w14:paraId="65F4E4E3" w14:textId="77777777" w:rsidR="0087492E" w:rsidRPr="008F0FC8" w:rsidRDefault="0087492E" w:rsidP="0087492E">
            <w:pPr>
              <w:rPr>
                <w:sz w:val="18"/>
                <w:szCs w:val="18"/>
                <w:lang w:eastAsia="en-AU"/>
              </w:rPr>
            </w:pPr>
            <w:r w:rsidRPr="008F0FC8">
              <w:rPr>
                <w:sz w:val="18"/>
                <w:szCs w:val="18"/>
                <w:lang w:eastAsia="en-AU"/>
              </w:rPr>
              <w:t>32.0</w:t>
            </w:r>
          </w:p>
        </w:tc>
        <w:tc>
          <w:tcPr>
            <w:tcW w:w="1101" w:type="dxa"/>
            <w:noWrap/>
            <w:hideMark/>
          </w:tcPr>
          <w:p w14:paraId="7EFDB78C" w14:textId="77777777" w:rsidR="0087492E" w:rsidRPr="008F0FC8" w:rsidRDefault="0087492E" w:rsidP="0087492E">
            <w:pPr>
              <w:rPr>
                <w:sz w:val="18"/>
                <w:szCs w:val="18"/>
                <w:lang w:eastAsia="en-AU"/>
              </w:rPr>
            </w:pPr>
            <w:r w:rsidRPr="008F0FC8">
              <w:rPr>
                <w:sz w:val="18"/>
                <w:szCs w:val="18"/>
                <w:lang w:eastAsia="en-AU"/>
              </w:rPr>
              <w:t>32.2</w:t>
            </w:r>
          </w:p>
        </w:tc>
        <w:tc>
          <w:tcPr>
            <w:tcW w:w="1101" w:type="dxa"/>
            <w:noWrap/>
            <w:hideMark/>
          </w:tcPr>
          <w:p w14:paraId="667762F4" w14:textId="77777777" w:rsidR="0087492E" w:rsidRPr="008F0FC8" w:rsidRDefault="0087492E" w:rsidP="0087492E">
            <w:pPr>
              <w:rPr>
                <w:sz w:val="18"/>
                <w:szCs w:val="18"/>
                <w:lang w:eastAsia="en-AU"/>
              </w:rPr>
            </w:pPr>
            <w:r w:rsidRPr="008F0FC8">
              <w:rPr>
                <w:sz w:val="18"/>
                <w:szCs w:val="18"/>
                <w:lang w:eastAsia="en-AU"/>
              </w:rPr>
              <w:t>43499</w:t>
            </w:r>
          </w:p>
        </w:tc>
        <w:tc>
          <w:tcPr>
            <w:tcW w:w="1101" w:type="dxa"/>
            <w:noWrap/>
            <w:hideMark/>
          </w:tcPr>
          <w:p w14:paraId="0D1C1677" w14:textId="77777777" w:rsidR="0087492E" w:rsidRPr="008F0FC8" w:rsidRDefault="0087492E" w:rsidP="0087492E">
            <w:pPr>
              <w:rPr>
                <w:sz w:val="18"/>
                <w:szCs w:val="18"/>
                <w:lang w:eastAsia="en-AU"/>
              </w:rPr>
            </w:pPr>
            <w:r w:rsidRPr="008F0FC8">
              <w:rPr>
                <w:sz w:val="18"/>
                <w:szCs w:val="18"/>
                <w:lang w:eastAsia="en-AU"/>
              </w:rPr>
              <w:t>59.6</w:t>
            </w:r>
          </w:p>
        </w:tc>
        <w:tc>
          <w:tcPr>
            <w:tcW w:w="1101" w:type="dxa"/>
            <w:noWrap/>
            <w:hideMark/>
          </w:tcPr>
          <w:p w14:paraId="09969552" w14:textId="77777777" w:rsidR="0087492E" w:rsidRPr="008F0FC8" w:rsidRDefault="0087492E" w:rsidP="0087492E">
            <w:pPr>
              <w:rPr>
                <w:sz w:val="18"/>
                <w:szCs w:val="18"/>
                <w:lang w:eastAsia="en-AU"/>
              </w:rPr>
            </w:pPr>
            <w:r w:rsidRPr="008F0FC8">
              <w:rPr>
                <w:sz w:val="18"/>
                <w:szCs w:val="18"/>
                <w:lang w:eastAsia="en-AU"/>
              </w:rPr>
              <w:t>57.5</w:t>
            </w:r>
          </w:p>
        </w:tc>
      </w:tr>
      <w:tr w:rsidR="00974654" w:rsidRPr="0087492E" w14:paraId="3D127253" w14:textId="77777777" w:rsidTr="008F0FC8">
        <w:trPr>
          <w:trHeight w:val="285"/>
        </w:trPr>
        <w:tc>
          <w:tcPr>
            <w:tcW w:w="633" w:type="dxa"/>
            <w:vMerge/>
            <w:hideMark/>
          </w:tcPr>
          <w:p w14:paraId="08259AAC" w14:textId="77777777" w:rsidR="0087492E" w:rsidRPr="008F0FC8" w:rsidRDefault="0087492E">
            <w:pPr>
              <w:rPr>
                <w:sz w:val="18"/>
                <w:szCs w:val="18"/>
                <w:lang w:eastAsia="en-AU"/>
              </w:rPr>
            </w:pPr>
          </w:p>
        </w:tc>
        <w:tc>
          <w:tcPr>
            <w:tcW w:w="1180" w:type="dxa"/>
            <w:vMerge w:val="restart"/>
            <w:noWrap/>
            <w:hideMark/>
          </w:tcPr>
          <w:p w14:paraId="25AB5CAD" w14:textId="77777777" w:rsidR="0087492E" w:rsidRPr="008F0FC8" w:rsidRDefault="0087492E">
            <w:pPr>
              <w:rPr>
                <w:sz w:val="18"/>
                <w:szCs w:val="18"/>
                <w:lang w:eastAsia="en-AU"/>
              </w:rPr>
            </w:pPr>
            <w:r w:rsidRPr="008F0FC8">
              <w:rPr>
                <w:sz w:val="18"/>
                <w:szCs w:val="18"/>
                <w:lang w:eastAsia="en-AU"/>
              </w:rPr>
              <w:t>QLD</w:t>
            </w:r>
          </w:p>
        </w:tc>
        <w:tc>
          <w:tcPr>
            <w:tcW w:w="1609" w:type="dxa"/>
            <w:noWrap/>
            <w:hideMark/>
          </w:tcPr>
          <w:p w14:paraId="3A0F286C"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728E8D53"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1D09E0A" w14:textId="77777777" w:rsidR="0087492E" w:rsidRPr="008F0FC8" w:rsidRDefault="0087492E" w:rsidP="0087492E">
            <w:pPr>
              <w:rPr>
                <w:sz w:val="18"/>
                <w:szCs w:val="18"/>
                <w:lang w:eastAsia="en-AU"/>
              </w:rPr>
            </w:pPr>
            <w:r w:rsidRPr="008F0FC8">
              <w:rPr>
                <w:sz w:val="18"/>
                <w:szCs w:val="18"/>
                <w:lang w:eastAsia="en-AU"/>
              </w:rPr>
              <w:t>4568</w:t>
            </w:r>
          </w:p>
        </w:tc>
        <w:tc>
          <w:tcPr>
            <w:tcW w:w="772" w:type="dxa"/>
            <w:noWrap/>
            <w:hideMark/>
          </w:tcPr>
          <w:p w14:paraId="1B4BCD43" w14:textId="77777777" w:rsidR="0087492E" w:rsidRPr="008F0FC8" w:rsidRDefault="0087492E" w:rsidP="0087492E">
            <w:pPr>
              <w:rPr>
                <w:sz w:val="18"/>
                <w:szCs w:val="18"/>
                <w:lang w:eastAsia="en-AU"/>
              </w:rPr>
            </w:pPr>
            <w:r w:rsidRPr="008F0FC8">
              <w:rPr>
                <w:sz w:val="18"/>
                <w:szCs w:val="18"/>
                <w:lang w:eastAsia="en-AU"/>
              </w:rPr>
              <w:t>7.9</w:t>
            </w:r>
          </w:p>
        </w:tc>
        <w:tc>
          <w:tcPr>
            <w:tcW w:w="1431" w:type="dxa"/>
            <w:noWrap/>
            <w:hideMark/>
          </w:tcPr>
          <w:p w14:paraId="460E3ED5" w14:textId="77777777" w:rsidR="0087492E" w:rsidRPr="008F0FC8" w:rsidRDefault="0087492E" w:rsidP="0087492E">
            <w:pPr>
              <w:rPr>
                <w:sz w:val="18"/>
                <w:szCs w:val="18"/>
                <w:lang w:eastAsia="en-AU"/>
              </w:rPr>
            </w:pPr>
            <w:r w:rsidRPr="008F0FC8">
              <w:rPr>
                <w:sz w:val="18"/>
                <w:szCs w:val="18"/>
                <w:lang w:eastAsia="en-AU"/>
              </w:rPr>
              <w:t>8.5</w:t>
            </w:r>
          </w:p>
        </w:tc>
        <w:tc>
          <w:tcPr>
            <w:tcW w:w="1101" w:type="dxa"/>
            <w:noWrap/>
            <w:hideMark/>
          </w:tcPr>
          <w:p w14:paraId="2B8D53C3" w14:textId="77777777" w:rsidR="0087492E" w:rsidRPr="008F0FC8" w:rsidRDefault="0087492E" w:rsidP="0087492E">
            <w:pPr>
              <w:rPr>
                <w:sz w:val="18"/>
                <w:szCs w:val="18"/>
                <w:lang w:eastAsia="en-AU"/>
              </w:rPr>
            </w:pPr>
            <w:r w:rsidRPr="008F0FC8">
              <w:rPr>
                <w:sz w:val="18"/>
                <w:szCs w:val="18"/>
                <w:lang w:eastAsia="en-AU"/>
              </w:rPr>
              <w:t>18605</w:t>
            </w:r>
          </w:p>
        </w:tc>
        <w:tc>
          <w:tcPr>
            <w:tcW w:w="1101" w:type="dxa"/>
            <w:noWrap/>
            <w:hideMark/>
          </w:tcPr>
          <w:p w14:paraId="67D32645" w14:textId="77777777" w:rsidR="0087492E" w:rsidRPr="008F0FC8" w:rsidRDefault="0087492E" w:rsidP="0087492E">
            <w:pPr>
              <w:rPr>
                <w:sz w:val="18"/>
                <w:szCs w:val="18"/>
                <w:lang w:eastAsia="en-AU"/>
              </w:rPr>
            </w:pPr>
            <w:r w:rsidRPr="008F0FC8">
              <w:rPr>
                <w:sz w:val="18"/>
                <w:szCs w:val="18"/>
                <w:lang w:eastAsia="en-AU"/>
              </w:rPr>
              <w:t>32.0</w:t>
            </w:r>
          </w:p>
        </w:tc>
        <w:tc>
          <w:tcPr>
            <w:tcW w:w="1101" w:type="dxa"/>
            <w:noWrap/>
            <w:hideMark/>
          </w:tcPr>
          <w:p w14:paraId="2A701B61" w14:textId="77777777" w:rsidR="0087492E" w:rsidRPr="008F0FC8" w:rsidRDefault="0087492E" w:rsidP="0087492E">
            <w:pPr>
              <w:rPr>
                <w:sz w:val="18"/>
                <w:szCs w:val="18"/>
                <w:lang w:eastAsia="en-AU"/>
              </w:rPr>
            </w:pPr>
            <w:r w:rsidRPr="008F0FC8">
              <w:rPr>
                <w:sz w:val="18"/>
                <w:szCs w:val="18"/>
                <w:lang w:eastAsia="en-AU"/>
              </w:rPr>
              <w:t>33.2</w:t>
            </w:r>
          </w:p>
        </w:tc>
        <w:tc>
          <w:tcPr>
            <w:tcW w:w="1101" w:type="dxa"/>
            <w:noWrap/>
            <w:hideMark/>
          </w:tcPr>
          <w:p w14:paraId="29D72AD0" w14:textId="77777777" w:rsidR="0087492E" w:rsidRPr="008F0FC8" w:rsidRDefault="0087492E" w:rsidP="0087492E">
            <w:pPr>
              <w:rPr>
                <w:sz w:val="18"/>
                <w:szCs w:val="18"/>
                <w:lang w:eastAsia="en-AU"/>
              </w:rPr>
            </w:pPr>
            <w:r w:rsidRPr="008F0FC8">
              <w:rPr>
                <w:sz w:val="18"/>
                <w:szCs w:val="18"/>
                <w:lang w:eastAsia="en-AU"/>
              </w:rPr>
              <w:t>34464</w:t>
            </w:r>
          </w:p>
        </w:tc>
        <w:tc>
          <w:tcPr>
            <w:tcW w:w="1101" w:type="dxa"/>
            <w:noWrap/>
            <w:hideMark/>
          </w:tcPr>
          <w:p w14:paraId="3E92277C" w14:textId="77777777" w:rsidR="0087492E" w:rsidRPr="008F0FC8" w:rsidRDefault="0087492E" w:rsidP="0087492E">
            <w:pPr>
              <w:rPr>
                <w:sz w:val="18"/>
                <w:szCs w:val="18"/>
                <w:lang w:eastAsia="en-AU"/>
              </w:rPr>
            </w:pPr>
            <w:r w:rsidRPr="008F0FC8">
              <w:rPr>
                <w:sz w:val="18"/>
                <w:szCs w:val="18"/>
                <w:lang w:eastAsia="en-AU"/>
              </w:rPr>
              <w:t>59.2</w:t>
            </w:r>
          </w:p>
        </w:tc>
        <w:tc>
          <w:tcPr>
            <w:tcW w:w="1101" w:type="dxa"/>
            <w:noWrap/>
            <w:hideMark/>
          </w:tcPr>
          <w:p w14:paraId="08018330" w14:textId="77777777" w:rsidR="0087492E" w:rsidRPr="008F0FC8" w:rsidRDefault="0087492E" w:rsidP="0087492E">
            <w:pPr>
              <w:rPr>
                <w:sz w:val="18"/>
                <w:szCs w:val="18"/>
                <w:lang w:eastAsia="en-AU"/>
              </w:rPr>
            </w:pPr>
            <w:r w:rsidRPr="008F0FC8">
              <w:rPr>
                <w:sz w:val="18"/>
                <w:szCs w:val="18"/>
                <w:lang w:eastAsia="en-AU"/>
              </w:rPr>
              <w:t>57.2</w:t>
            </w:r>
          </w:p>
        </w:tc>
      </w:tr>
      <w:tr w:rsidR="00974654" w:rsidRPr="0087492E" w14:paraId="6CBF7F08" w14:textId="77777777" w:rsidTr="008F0FC8">
        <w:trPr>
          <w:trHeight w:val="285"/>
        </w:trPr>
        <w:tc>
          <w:tcPr>
            <w:tcW w:w="633" w:type="dxa"/>
            <w:vMerge/>
            <w:hideMark/>
          </w:tcPr>
          <w:p w14:paraId="07B8A23D" w14:textId="77777777" w:rsidR="0087492E" w:rsidRPr="008F0FC8" w:rsidRDefault="0087492E">
            <w:pPr>
              <w:rPr>
                <w:sz w:val="18"/>
                <w:szCs w:val="18"/>
                <w:lang w:eastAsia="en-AU"/>
              </w:rPr>
            </w:pPr>
          </w:p>
        </w:tc>
        <w:tc>
          <w:tcPr>
            <w:tcW w:w="1180" w:type="dxa"/>
            <w:vMerge/>
            <w:hideMark/>
          </w:tcPr>
          <w:p w14:paraId="5134A798" w14:textId="77777777" w:rsidR="0087492E" w:rsidRPr="008F0FC8" w:rsidRDefault="0087492E">
            <w:pPr>
              <w:rPr>
                <w:sz w:val="18"/>
                <w:szCs w:val="18"/>
                <w:lang w:eastAsia="en-AU"/>
              </w:rPr>
            </w:pPr>
          </w:p>
        </w:tc>
        <w:tc>
          <w:tcPr>
            <w:tcW w:w="1609" w:type="dxa"/>
            <w:noWrap/>
            <w:hideMark/>
          </w:tcPr>
          <w:p w14:paraId="6C0E5D37"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7E1AEF81"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A6310B0" w14:textId="77777777" w:rsidR="0087492E" w:rsidRPr="008F0FC8" w:rsidRDefault="0087492E" w:rsidP="0087492E">
            <w:pPr>
              <w:rPr>
                <w:sz w:val="18"/>
                <w:szCs w:val="18"/>
                <w:lang w:eastAsia="en-AU"/>
              </w:rPr>
            </w:pPr>
            <w:r w:rsidRPr="008F0FC8">
              <w:rPr>
                <w:sz w:val="18"/>
                <w:szCs w:val="18"/>
                <w:lang w:eastAsia="en-AU"/>
              </w:rPr>
              <w:t>488</w:t>
            </w:r>
          </w:p>
        </w:tc>
        <w:tc>
          <w:tcPr>
            <w:tcW w:w="772" w:type="dxa"/>
            <w:noWrap/>
            <w:hideMark/>
          </w:tcPr>
          <w:p w14:paraId="75840E45" w14:textId="77777777" w:rsidR="0087492E" w:rsidRPr="008F0FC8" w:rsidRDefault="0087492E" w:rsidP="0087492E">
            <w:pPr>
              <w:rPr>
                <w:sz w:val="18"/>
                <w:szCs w:val="18"/>
                <w:lang w:eastAsia="en-AU"/>
              </w:rPr>
            </w:pPr>
            <w:r w:rsidRPr="008F0FC8">
              <w:rPr>
                <w:sz w:val="18"/>
                <w:szCs w:val="18"/>
                <w:lang w:eastAsia="en-AU"/>
              </w:rPr>
              <w:t>0.8</w:t>
            </w:r>
          </w:p>
        </w:tc>
        <w:tc>
          <w:tcPr>
            <w:tcW w:w="1431" w:type="dxa"/>
            <w:noWrap/>
            <w:hideMark/>
          </w:tcPr>
          <w:p w14:paraId="66246134" w14:textId="77777777" w:rsidR="0087492E" w:rsidRPr="008F0FC8" w:rsidRDefault="0087492E" w:rsidP="0087492E">
            <w:pPr>
              <w:rPr>
                <w:sz w:val="18"/>
                <w:szCs w:val="18"/>
                <w:lang w:eastAsia="en-AU"/>
              </w:rPr>
            </w:pPr>
            <w:r w:rsidRPr="008F0FC8">
              <w:rPr>
                <w:sz w:val="18"/>
                <w:szCs w:val="18"/>
                <w:lang w:eastAsia="en-AU"/>
              </w:rPr>
              <w:t>1.1</w:t>
            </w:r>
          </w:p>
        </w:tc>
        <w:tc>
          <w:tcPr>
            <w:tcW w:w="1101" w:type="dxa"/>
            <w:noWrap/>
            <w:hideMark/>
          </w:tcPr>
          <w:p w14:paraId="1CB1F6B6" w14:textId="77777777" w:rsidR="0087492E" w:rsidRPr="008F0FC8" w:rsidRDefault="0087492E" w:rsidP="0087492E">
            <w:pPr>
              <w:rPr>
                <w:sz w:val="18"/>
                <w:szCs w:val="18"/>
                <w:lang w:eastAsia="en-AU"/>
              </w:rPr>
            </w:pPr>
            <w:r w:rsidRPr="008F0FC8">
              <w:rPr>
                <w:sz w:val="18"/>
                <w:szCs w:val="18"/>
                <w:lang w:eastAsia="en-AU"/>
              </w:rPr>
              <w:t>39</w:t>
            </w:r>
          </w:p>
        </w:tc>
        <w:tc>
          <w:tcPr>
            <w:tcW w:w="1101" w:type="dxa"/>
            <w:noWrap/>
            <w:hideMark/>
          </w:tcPr>
          <w:p w14:paraId="72527064"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5FAEA915"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4A99751A" w14:textId="77777777" w:rsidR="0087492E" w:rsidRPr="008F0FC8" w:rsidRDefault="0087492E" w:rsidP="0087492E">
            <w:pPr>
              <w:rPr>
                <w:sz w:val="18"/>
                <w:szCs w:val="18"/>
                <w:lang w:eastAsia="en-AU"/>
              </w:rPr>
            </w:pPr>
            <w:r w:rsidRPr="008F0FC8">
              <w:rPr>
                <w:sz w:val="18"/>
                <w:szCs w:val="18"/>
                <w:lang w:eastAsia="en-AU"/>
              </w:rPr>
              <w:t>24</w:t>
            </w:r>
          </w:p>
        </w:tc>
        <w:tc>
          <w:tcPr>
            <w:tcW w:w="1101" w:type="dxa"/>
            <w:noWrap/>
            <w:hideMark/>
          </w:tcPr>
          <w:p w14:paraId="7C2E448D"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1608DAD3" w14:textId="77777777" w:rsidR="0087492E" w:rsidRPr="008F0FC8" w:rsidRDefault="0087492E" w:rsidP="0087492E">
            <w:pPr>
              <w:rPr>
                <w:sz w:val="18"/>
                <w:szCs w:val="18"/>
                <w:lang w:eastAsia="en-AU"/>
              </w:rPr>
            </w:pPr>
            <w:r w:rsidRPr="008F0FC8">
              <w:rPr>
                <w:sz w:val="18"/>
                <w:szCs w:val="18"/>
                <w:lang w:eastAsia="en-AU"/>
              </w:rPr>
              <w:t>0.1</w:t>
            </w:r>
          </w:p>
        </w:tc>
      </w:tr>
      <w:tr w:rsidR="00974654" w:rsidRPr="0087492E" w14:paraId="087F4C54" w14:textId="77777777" w:rsidTr="008F0FC8">
        <w:trPr>
          <w:trHeight w:val="285"/>
        </w:trPr>
        <w:tc>
          <w:tcPr>
            <w:tcW w:w="633" w:type="dxa"/>
            <w:vMerge/>
            <w:hideMark/>
          </w:tcPr>
          <w:p w14:paraId="09794075" w14:textId="77777777" w:rsidR="0087492E" w:rsidRPr="008F0FC8" w:rsidRDefault="0087492E">
            <w:pPr>
              <w:rPr>
                <w:sz w:val="18"/>
                <w:szCs w:val="18"/>
                <w:lang w:eastAsia="en-AU"/>
              </w:rPr>
            </w:pPr>
          </w:p>
        </w:tc>
        <w:tc>
          <w:tcPr>
            <w:tcW w:w="1180" w:type="dxa"/>
            <w:vMerge/>
            <w:hideMark/>
          </w:tcPr>
          <w:p w14:paraId="0BAA875F" w14:textId="77777777" w:rsidR="0087492E" w:rsidRPr="008F0FC8" w:rsidRDefault="0087492E">
            <w:pPr>
              <w:rPr>
                <w:sz w:val="18"/>
                <w:szCs w:val="18"/>
                <w:lang w:eastAsia="en-AU"/>
              </w:rPr>
            </w:pPr>
          </w:p>
        </w:tc>
        <w:tc>
          <w:tcPr>
            <w:tcW w:w="1609" w:type="dxa"/>
            <w:noWrap/>
            <w:hideMark/>
          </w:tcPr>
          <w:p w14:paraId="28180A33"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3D4C1354"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A8E5E53" w14:textId="77777777" w:rsidR="0087492E" w:rsidRPr="008F0FC8" w:rsidRDefault="0087492E" w:rsidP="0087492E">
            <w:pPr>
              <w:rPr>
                <w:sz w:val="18"/>
                <w:szCs w:val="18"/>
                <w:lang w:eastAsia="en-AU"/>
              </w:rPr>
            </w:pPr>
            <w:r w:rsidRPr="008F0FC8">
              <w:rPr>
                <w:sz w:val="18"/>
                <w:szCs w:val="18"/>
                <w:lang w:eastAsia="en-AU"/>
              </w:rPr>
              <w:t>5056</w:t>
            </w:r>
          </w:p>
        </w:tc>
        <w:tc>
          <w:tcPr>
            <w:tcW w:w="772" w:type="dxa"/>
            <w:noWrap/>
            <w:hideMark/>
          </w:tcPr>
          <w:p w14:paraId="32C563B4" w14:textId="77777777" w:rsidR="0087492E" w:rsidRPr="008F0FC8" w:rsidRDefault="0087492E" w:rsidP="0087492E">
            <w:pPr>
              <w:rPr>
                <w:sz w:val="18"/>
                <w:szCs w:val="18"/>
                <w:lang w:eastAsia="en-AU"/>
              </w:rPr>
            </w:pPr>
            <w:r w:rsidRPr="008F0FC8">
              <w:rPr>
                <w:sz w:val="18"/>
                <w:szCs w:val="18"/>
                <w:lang w:eastAsia="en-AU"/>
              </w:rPr>
              <w:t>8.7</w:t>
            </w:r>
          </w:p>
        </w:tc>
        <w:tc>
          <w:tcPr>
            <w:tcW w:w="1431" w:type="dxa"/>
            <w:noWrap/>
            <w:hideMark/>
          </w:tcPr>
          <w:p w14:paraId="598ECA27" w14:textId="77777777" w:rsidR="0087492E" w:rsidRPr="008F0FC8" w:rsidRDefault="0087492E" w:rsidP="0087492E">
            <w:pPr>
              <w:rPr>
                <w:sz w:val="18"/>
                <w:szCs w:val="18"/>
                <w:lang w:eastAsia="en-AU"/>
              </w:rPr>
            </w:pPr>
            <w:r w:rsidRPr="008F0FC8">
              <w:rPr>
                <w:sz w:val="18"/>
                <w:szCs w:val="18"/>
                <w:lang w:eastAsia="en-AU"/>
              </w:rPr>
              <w:t>9.6</w:t>
            </w:r>
          </w:p>
        </w:tc>
        <w:tc>
          <w:tcPr>
            <w:tcW w:w="1101" w:type="dxa"/>
            <w:noWrap/>
            <w:hideMark/>
          </w:tcPr>
          <w:p w14:paraId="55EE2B3C" w14:textId="77777777" w:rsidR="0087492E" w:rsidRPr="008F0FC8" w:rsidRDefault="0087492E" w:rsidP="0087492E">
            <w:pPr>
              <w:rPr>
                <w:sz w:val="18"/>
                <w:szCs w:val="18"/>
                <w:lang w:eastAsia="en-AU"/>
              </w:rPr>
            </w:pPr>
            <w:r w:rsidRPr="008F0FC8">
              <w:rPr>
                <w:sz w:val="18"/>
                <w:szCs w:val="18"/>
                <w:lang w:eastAsia="en-AU"/>
              </w:rPr>
              <w:t>18644</w:t>
            </w:r>
          </w:p>
        </w:tc>
        <w:tc>
          <w:tcPr>
            <w:tcW w:w="1101" w:type="dxa"/>
            <w:noWrap/>
            <w:hideMark/>
          </w:tcPr>
          <w:p w14:paraId="2CFD7A4F" w14:textId="77777777" w:rsidR="0087492E" w:rsidRPr="008F0FC8" w:rsidRDefault="0087492E" w:rsidP="0087492E">
            <w:pPr>
              <w:rPr>
                <w:sz w:val="18"/>
                <w:szCs w:val="18"/>
                <w:lang w:eastAsia="en-AU"/>
              </w:rPr>
            </w:pPr>
            <w:r w:rsidRPr="008F0FC8">
              <w:rPr>
                <w:sz w:val="18"/>
                <w:szCs w:val="18"/>
                <w:lang w:eastAsia="en-AU"/>
              </w:rPr>
              <w:t>32.0</w:t>
            </w:r>
          </w:p>
        </w:tc>
        <w:tc>
          <w:tcPr>
            <w:tcW w:w="1101" w:type="dxa"/>
            <w:noWrap/>
            <w:hideMark/>
          </w:tcPr>
          <w:p w14:paraId="1349F68E" w14:textId="77777777" w:rsidR="0087492E" w:rsidRPr="008F0FC8" w:rsidRDefault="0087492E" w:rsidP="0087492E">
            <w:pPr>
              <w:rPr>
                <w:sz w:val="18"/>
                <w:szCs w:val="18"/>
                <w:lang w:eastAsia="en-AU"/>
              </w:rPr>
            </w:pPr>
            <w:r w:rsidRPr="008F0FC8">
              <w:rPr>
                <w:sz w:val="18"/>
                <w:szCs w:val="18"/>
                <w:lang w:eastAsia="en-AU"/>
              </w:rPr>
              <w:t>33.2</w:t>
            </w:r>
          </w:p>
        </w:tc>
        <w:tc>
          <w:tcPr>
            <w:tcW w:w="1101" w:type="dxa"/>
            <w:noWrap/>
            <w:hideMark/>
          </w:tcPr>
          <w:p w14:paraId="17844E80" w14:textId="77777777" w:rsidR="0087492E" w:rsidRPr="008F0FC8" w:rsidRDefault="0087492E" w:rsidP="0087492E">
            <w:pPr>
              <w:rPr>
                <w:sz w:val="18"/>
                <w:szCs w:val="18"/>
                <w:lang w:eastAsia="en-AU"/>
              </w:rPr>
            </w:pPr>
            <w:r w:rsidRPr="008F0FC8">
              <w:rPr>
                <w:sz w:val="18"/>
                <w:szCs w:val="18"/>
                <w:lang w:eastAsia="en-AU"/>
              </w:rPr>
              <w:t>34488</w:t>
            </w:r>
          </w:p>
        </w:tc>
        <w:tc>
          <w:tcPr>
            <w:tcW w:w="1101" w:type="dxa"/>
            <w:noWrap/>
            <w:hideMark/>
          </w:tcPr>
          <w:p w14:paraId="49C43EB8" w14:textId="77777777" w:rsidR="0087492E" w:rsidRPr="008F0FC8" w:rsidRDefault="0087492E" w:rsidP="0087492E">
            <w:pPr>
              <w:rPr>
                <w:sz w:val="18"/>
                <w:szCs w:val="18"/>
                <w:lang w:eastAsia="en-AU"/>
              </w:rPr>
            </w:pPr>
            <w:r w:rsidRPr="008F0FC8">
              <w:rPr>
                <w:sz w:val="18"/>
                <w:szCs w:val="18"/>
                <w:lang w:eastAsia="en-AU"/>
              </w:rPr>
              <w:t>59.3</w:t>
            </w:r>
          </w:p>
        </w:tc>
        <w:tc>
          <w:tcPr>
            <w:tcW w:w="1101" w:type="dxa"/>
            <w:noWrap/>
            <w:hideMark/>
          </w:tcPr>
          <w:p w14:paraId="08A6F7DB" w14:textId="77777777" w:rsidR="0087492E" w:rsidRPr="008F0FC8" w:rsidRDefault="0087492E" w:rsidP="0087492E">
            <w:pPr>
              <w:rPr>
                <w:sz w:val="18"/>
                <w:szCs w:val="18"/>
                <w:lang w:eastAsia="en-AU"/>
              </w:rPr>
            </w:pPr>
            <w:r w:rsidRPr="008F0FC8">
              <w:rPr>
                <w:sz w:val="18"/>
                <w:szCs w:val="18"/>
                <w:lang w:eastAsia="en-AU"/>
              </w:rPr>
              <w:t>57.2</w:t>
            </w:r>
          </w:p>
        </w:tc>
      </w:tr>
      <w:tr w:rsidR="00974654" w:rsidRPr="0087492E" w14:paraId="101AD1DA" w14:textId="77777777" w:rsidTr="008F0FC8">
        <w:trPr>
          <w:trHeight w:val="285"/>
        </w:trPr>
        <w:tc>
          <w:tcPr>
            <w:tcW w:w="633" w:type="dxa"/>
            <w:vMerge/>
            <w:hideMark/>
          </w:tcPr>
          <w:p w14:paraId="169FD5BC" w14:textId="77777777" w:rsidR="0087492E" w:rsidRPr="008F0FC8" w:rsidRDefault="0087492E">
            <w:pPr>
              <w:rPr>
                <w:sz w:val="18"/>
                <w:szCs w:val="18"/>
                <w:lang w:eastAsia="en-AU"/>
              </w:rPr>
            </w:pPr>
          </w:p>
        </w:tc>
        <w:tc>
          <w:tcPr>
            <w:tcW w:w="1180" w:type="dxa"/>
            <w:vMerge w:val="restart"/>
            <w:noWrap/>
            <w:hideMark/>
          </w:tcPr>
          <w:p w14:paraId="0CD74F03" w14:textId="77777777" w:rsidR="0087492E" w:rsidRPr="008F0FC8" w:rsidRDefault="0087492E">
            <w:pPr>
              <w:rPr>
                <w:sz w:val="18"/>
                <w:szCs w:val="18"/>
                <w:lang w:eastAsia="en-AU"/>
              </w:rPr>
            </w:pPr>
            <w:r w:rsidRPr="008F0FC8">
              <w:rPr>
                <w:sz w:val="18"/>
                <w:szCs w:val="18"/>
                <w:lang w:eastAsia="en-AU"/>
              </w:rPr>
              <w:t>SA</w:t>
            </w:r>
          </w:p>
        </w:tc>
        <w:tc>
          <w:tcPr>
            <w:tcW w:w="1609" w:type="dxa"/>
            <w:noWrap/>
            <w:hideMark/>
          </w:tcPr>
          <w:p w14:paraId="3AFEE508"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5FA52D8F"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ED1B5FE" w14:textId="77777777" w:rsidR="0087492E" w:rsidRPr="008F0FC8" w:rsidRDefault="0087492E" w:rsidP="0087492E">
            <w:pPr>
              <w:rPr>
                <w:sz w:val="18"/>
                <w:szCs w:val="18"/>
                <w:lang w:eastAsia="en-AU"/>
              </w:rPr>
            </w:pPr>
            <w:r w:rsidRPr="008F0FC8">
              <w:rPr>
                <w:sz w:val="18"/>
                <w:szCs w:val="18"/>
                <w:lang w:eastAsia="en-AU"/>
              </w:rPr>
              <w:t>1408</w:t>
            </w:r>
          </w:p>
        </w:tc>
        <w:tc>
          <w:tcPr>
            <w:tcW w:w="772" w:type="dxa"/>
            <w:noWrap/>
            <w:hideMark/>
          </w:tcPr>
          <w:p w14:paraId="2E3FB275" w14:textId="77777777" w:rsidR="0087492E" w:rsidRPr="008F0FC8" w:rsidRDefault="0087492E" w:rsidP="0087492E">
            <w:pPr>
              <w:rPr>
                <w:sz w:val="18"/>
                <w:szCs w:val="18"/>
                <w:lang w:eastAsia="en-AU"/>
              </w:rPr>
            </w:pPr>
            <w:r w:rsidRPr="008F0FC8">
              <w:rPr>
                <w:sz w:val="18"/>
                <w:szCs w:val="18"/>
                <w:lang w:eastAsia="en-AU"/>
              </w:rPr>
              <w:t>7.7</w:t>
            </w:r>
          </w:p>
        </w:tc>
        <w:tc>
          <w:tcPr>
            <w:tcW w:w="1431" w:type="dxa"/>
            <w:noWrap/>
            <w:hideMark/>
          </w:tcPr>
          <w:p w14:paraId="5CADFC88" w14:textId="77777777" w:rsidR="0087492E" w:rsidRPr="008F0FC8" w:rsidRDefault="0087492E" w:rsidP="0087492E">
            <w:pPr>
              <w:rPr>
                <w:sz w:val="18"/>
                <w:szCs w:val="18"/>
                <w:lang w:eastAsia="en-AU"/>
              </w:rPr>
            </w:pPr>
            <w:r w:rsidRPr="008F0FC8">
              <w:rPr>
                <w:sz w:val="18"/>
                <w:szCs w:val="18"/>
                <w:lang w:eastAsia="en-AU"/>
              </w:rPr>
              <w:t>8.2</w:t>
            </w:r>
          </w:p>
        </w:tc>
        <w:tc>
          <w:tcPr>
            <w:tcW w:w="1101" w:type="dxa"/>
            <w:noWrap/>
            <w:hideMark/>
          </w:tcPr>
          <w:p w14:paraId="19BDD8EE" w14:textId="77777777" w:rsidR="0087492E" w:rsidRPr="008F0FC8" w:rsidRDefault="0087492E" w:rsidP="0087492E">
            <w:pPr>
              <w:rPr>
                <w:sz w:val="18"/>
                <w:szCs w:val="18"/>
                <w:lang w:eastAsia="en-AU"/>
              </w:rPr>
            </w:pPr>
            <w:r w:rsidRPr="008F0FC8">
              <w:rPr>
                <w:sz w:val="18"/>
                <w:szCs w:val="18"/>
                <w:lang w:eastAsia="en-AU"/>
              </w:rPr>
              <w:t>5961</w:t>
            </w:r>
          </w:p>
        </w:tc>
        <w:tc>
          <w:tcPr>
            <w:tcW w:w="1101" w:type="dxa"/>
            <w:noWrap/>
            <w:hideMark/>
          </w:tcPr>
          <w:p w14:paraId="2337EF0A" w14:textId="77777777" w:rsidR="0087492E" w:rsidRPr="008F0FC8" w:rsidRDefault="0087492E" w:rsidP="0087492E">
            <w:pPr>
              <w:rPr>
                <w:sz w:val="18"/>
                <w:szCs w:val="18"/>
                <w:lang w:eastAsia="en-AU"/>
              </w:rPr>
            </w:pPr>
            <w:r w:rsidRPr="008F0FC8">
              <w:rPr>
                <w:sz w:val="18"/>
                <w:szCs w:val="18"/>
                <w:lang w:eastAsia="en-AU"/>
              </w:rPr>
              <w:t>32.5</w:t>
            </w:r>
          </w:p>
        </w:tc>
        <w:tc>
          <w:tcPr>
            <w:tcW w:w="1101" w:type="dxa"/>
            <w:noWrap/>
            <w:hideMark/>
          </w:tcPr>
          <w:p w14:paraId="33DA1E89" w14:textId="77777777" w:rsidR="0087492E" w:rsidRPr="008F0FC8" w:rsidRDefault="0087492E" w:rsidP="0087492E">
            <w:pPr>
              <w:rPr>
                <w:sz w:val="18"/>
                <w:szCs w:val="18"/>
                <w:lang w:eastAsia="en-AU"/>
              </w:rPr>
            </w:pPr>
            <w:r w:rsidRPr="008F0FC8">
              <w:rPr>
                <w:sz w:val="18"/>
                <w:szCs w:val="18"/>
                <w:lang w:eastAsia="en-AU"/>
              </w:rPr>
              <w:t>33.4</w:t>
            </w:r>
          </w:p>
        </w:tc>
        <w:tc>
          <w:tcPr>
            <w:tcW w:w="1101" w:type="dxa"/>
            <w:noWrap/>
            <w:hideMark/>
          </w:tcPr>
          <w:p w14:paraId="51D247AF" w14:textId="77777777" w:rsidR="0087492E" w:rsidRPr="008F0FC8" w:rsidRDefault="0087492E" w:rsidP="0087492E">
            <w:pPr>
              <w:rPr>
                <w:sz w:val="18"/>
                <w:szCs w:val="18"/>
                <w:lang w:eastAsia="en-AU"/>
              </w:rPr>
            </w:pPr>
            <w:r w:rsidRPr="008F0FC8">
              <w:rPr>
                <w:sz w:val="18"/>
                <w:szCs w:val="18"/>
                <w:lang w:eastAsia="en-AU"/>
              </w:rPr>
              <w:t>10765</w:t>
            </w:r>
          </w:p>
        </w:tc>
        <w:tc>
          <w:tcPr>
            <w:tcW w:w="1101" w:type="dxa"/>
            <w:noWrap/>
            <w:hideMark/>
          </w:tcPr>
          <w:p w14:paraId="0B14DD38" w14:textId="77777777" w:rsidR="0087492E" w:rsidRPr="008F0FC8" w:rsidRDefault="0087492E" w:rsidP="0087492E">
            <w:pPr>
              <w:rPr>
                <w:sz w:val="18"/>
                <w:szCs w:val="18"/>
                <w:lang w:eastAsia="en-AU"/>
              </w:rPr>
            </w:pPr>
            <w:r w:rsidRPr="008F0FC8">
              <w:rPr>
                <w:sz w:val="18"/>
                <w:szCs w:val="18"/>
                <w:lang w:eastAsia="en-AU"/>
              </w:rPr>
              <w:t>58.7</w:t>
            </w:r>
          </w:p>
        </w:tc>
        <w:tc>
          <w:tcPr>
            <w:tcW w:w="1101" w:type="dxa"/>
            <w:noWrap/>
            <w:hideMark/>
          </w:tcPr>
          <w:p w14:paraId="3A775C40" w14:textId="77777777" w:rsidR="0087492E" w:rsidRPr="008F0FC8" w:rsidRDefault="0087492E" w:rsidP="0087492E">
            <w:pPr>
              <w:rPr>
                <w:sz w:val="18"/>
                <w:szCs w:val="18"/>
                <w:lang w:eastAsia="en-AU"/>
              </w:rPr>
            </w:pPr>
            <w:r w:rsidRPr="008F0FC8">
              <w:rPr>
                <w:sz w:val="18"/>
                <w:szCs w:val="18"/>
                <w:lang w:eastAsia="en-AU"/>
              </w:rPr>
              <w:t>56.6</w:t>
            </w:r>
          </w:p>
        </w:tc>
      </w:tr>
      <w:tr w:rsidR="00974654" w:rsidRPr="0087492E" w14:paraId="10141064" w14:textId="77777777" w:rsidTr="008F0FC8">
        <w:trPr>
          <w:trHeight w:val="285"/>
        </w:trPr>
        <w:tc>
          <w:tcPr>
            <w:tcW w:w="633" w:type="dxa"/>
            <w:vMerge/>
            <w:hideMark/>
          </w:tcPr>
          <w:p w14:paraId="6FF1606C" w14:textId="77777777" w:rsidR="0087492E" w:rsidRPr="008F0FC8" w:rsidRDefault="0087492E">
            <w:pPr>
              <w:rPr>
                <w:sz w:val="18"/>
                <w:szCs w:val="18"/>
                <w:lang w:eastAsia="en-AU"/>
              </w:rPr>
            </w:pPr>
          </w:p>
        </w:tc>
        <w:tc>
          <w:tcPr>
            <w:tcW w:w="1180" w:type="dxa"/>
            <w:vMerge/>
            <w:hideMark/>
          </w:tcPr>
          <w:p w14:paraId="1A0D1356" w14:textId="77777777" w:rsidR="0087492E" w:rsidRPr="008F0FC8" w:rsidRDefault="0087492E">
            <w:pPr>
              <w:rPr>
                <w:sz w:val="18"/>
                <w:szCs w:val="18"/>
                <w:lang w:eastAsia="en-AU"/>
              </w:rPr>
            </w:pPr>
          </w:p>
        </w:tc>
        <w:tc>
          <w:tcPr>
            <w:tcW w:w="1609" w:type="dxa"/>
            <w:noWrap/>
            <w:hideMark/>
          </w:tcPr>
          <w:p w14:paraId="02AB86B7"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095BBE00"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F94BD3A" w14:textId="77777777" w:rsidR="0087492E" w:rsidRPr="008F0FC8" w:rsidRDefault="0087492E" w:rsidP="0087492E">
            <w:pPr>
              <w:rPr>
                <w:sz w:val="18"/>
                <w:szCs w:val="18"/>
                <w:lang w:eastAsia="en-AU"/>
              </w:rPr>
            </w:pPr>
            <w:r w:rsidRPr="008F0FC8">
              <w:rPr>
                <w:sz w:val="18"/>
                <w:szCs w:val="18"/>
                <w:lang w:eastAsia="en-AU"/>
              </w:rPr>
              <w:t>180</w:t>
            </w:r>
          </w:p>
        </w:tc>
        <w:tc>
          <w:tcPr>
            <w:tcW w:w="772" w:type="dxa"/>
            <w:noWrap/>
            <w:hideMark/>
          </w:tcPr>
          <w:p w14:paraId="282C1F85" w14:textId="77777777" w:rsidR="0087492E" w:rsidRPr="008F0FC8" w:rsidRDefault="0087492E" w:rsidP="0087492E">
            <w:pPr>
              <w:rPr>
                <w:sz w:val="18"/>
                <w:szCs w:val="18"/>
                <w:lang w:eastAsia="en-AU"/>
              </w:rPr>
            </w:pPr>
            <w:r w:rsidRPr="008F0FC8">
              <w:rPr>
                <w:sz w:val="18"/>
                <w:szCs w:val="18"/>
                <w:lang w:eastAsia="en-AU"/>
              </w:rPr>
              <w:t>1.0</w:t>
            </w:r>
          </w:p>
        </w:tc>
        <w:tc>
          <w:tcPr>
            <w:tcW w:w="1431" w:type="dxa"/>
            <w:noWrap/>
            <w:hideMark/>
          </w:tcPr>
          <w:p w14:paraId="3FC20A85" w14:textId="77777777" w:rsidR="0087492E" w:rsidRPr="008F0FC8" w:rsidRDefault="0087492E" w:rsidP="0087492E">
            <w:pPr>
              <w:rPr>
                <w:sz w:val="18"/>
                <w:szCs w:val="18"/>
                <w:lang w:eastAsia="en-AU"/>
              </w:rPr>
            </w:pPr>
            <w:r w:rsidRPr="008F0FC8">
              <w:rPr>
                <w:sz w:val="18"/>
                <w:szCs w:val="18"/>
                <w:lang w:eastAsia="en-AU"/>
              </w:rPr>
              <w:t>1.7</w:t>
            </w:r>
          </w:p>
        </w:tc>
        <w:tc>
          <w:tcPr>
            <w:tcW w:w="1101" w:type="dxa"/>
            <w:noWrap/>
            <w:hideMark/>
          </w:tcPr>
          <w:p w14:paraId="121A604E" w14:textId="77777777" w:rsidR="0087492E" w:rsidRPr="008F0FC8" w:rsidRDefault="0087492E" w:rsidP="0087492E">
            <w:pPr>
              <w:rPr>
                <w:sz w:val="18"/>
                <w:szCs w:val="18"/>
                <w:lang w:eastAsia="en-AU"/>
              </w:rPr>
            </w:pPr>
            <w:r w:rsidRPr="008F0FC8">
              <w:rPr>
                <w:sz w:val="18"/>
                <w:szCs w:val="18"/>
                <w:lang w:eastAsia="en-AU"/>
              </w:rPr>
              <w:t>9</w:t>
            </w:r>
          </w:p>
        </w:tc>
        <w:tc>
          <w:tcPr>
            <w:tcW w:w="1101" w:type="dxa"/>
            <w:noWrap/>
            <w:hideMark/>
          </w:tcPr>
          <w:p w14:paraId="18ED532D"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639C99B8"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09C226C7" w14:textId="77777777" w:rsidR="0087492E" w:rsidRPr="008F0FC8" w:rsidRDefault="0087492E" w:rsidP="0087492E">
            <w:pPr>
              <w:rPr>
                <w:sz w:val="18"/>
                <w:szCs w:val="18"/>
                <w:lang w:eastAsia="en-AU"/>
              </w:rPr>
            </w:pPr>
            <w:r w:rsidRPr="008F0FC8">
              <w:rPr>
                <w:sz w:val="18"/>
                <w:szCs w:val="18"/>
                <w:lang w:eastAsia="en-AU"/>
              </w:rPr>
              <w:t>6</w:t>
            </w:r>
          </w:p>
        </w:tc>
        <w:tc>
          <w:tcPr>
            <w:tcW w:w="1101" w:type="dxa"/>
            <w:noWrap/>
            <w:hideMark/>
          </w:tcPr>
          <w:p w14:paraId="7856483A"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211DD228"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4285D4E7" w14:textId="77777777" w:rsidTr="008F0FC8">
        <w:trPr>
          <w:trHeight w:val="285"/>
        </w:trPr>
        <w:tc>
          <w:tcPr>
            <w:tcW w:w="633" w:type="dxa"/>
            <w:vMerge/>
            <w:hideMark/>
          </w:tcPr>
          <w:p w14:paraId="6CC58738" w14:textId="77777777" w:rsidR="0087492E" w:rsidRPr="008F0FC8" w:rsidRDefault="0087492E">
            <w:pPr>
              <w:rPr>
                <w:sz w:val="18"/>
                <w:szCs w:val="18"/>
                <w:lang w:eastAsia="en-AU"/>
              </w:rPr>
            </w:pPr>
          </w:p>
        </w:tc>
        <w:tc>
          <w:tcPr>
            <w:tcW w:w="1180" w:type="dxa"/>
            <w:vMerge/>
            <w:hideMark/>
          </w:tcPr>
          <w:p w14:paraId="70E166B4" w14:textId="77777777" w:rsidR="0087492E" w:rsidRPr="008F0FC8" w:rsidRDefault="0087492E">
            <w:pPr>
              <w:rPr>
                <w:sz w:val="18"/>
                <w:szCs w:val="18"/>
                <w:lang w:eastAsia="en-AU"/>
              </w:rPr>
            </w:pPr>
          </w:p>
        </w:tc>
        <w:tc>
          <w:tcPr>
            <w:tcW w:w="1609" w:type="dxa"/>
            <w:noWrap/>
            <w:hideMark/>
          </w:tcPr>
          <w:p w14:paraId="122DEEDF"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07318EA6"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133A1B2C" w14:textId="77777777" w:rsidR="0087492E" w:rsidRPr="008F0FC8" w:rsidRDefault="0087492E" w:rsidP="0087492E">
            <w:pPr>
              <w:rPr>
                <w:sz w:val="18"/>
                <w:szCs w:val="18"/>
                <w:lang w:eastAsia="en-AU"/>
              </w:rPr>
            </w:pPr>
            <w:r w:rsidRPr="008F0FC8">
              <w:rPr>
                <w:sz w:val="18"/>
                <w:szCs w:val="18"/>
                <w:lang w:eastAsia="en-AU"/>
              </w:rPr>
              <w:t>1588</w:t>
            </w:r>
          </w:p>
        </w:tc>
        <w:tc>
          <w:tcPr>
            <w:tcW w:w="772" w:type="dxa"/>
            <w:noWrap/>
            <w:hideMark/>
          </w:tcPr>
          <w:p w14:paraId="3731288C" w14:textId="77777777" w:rsidR="0087492E" w:rsidRPr="008F0FC8" w:rsidRDefault="0087492E" w:rsidP="0087492E">
            <w:pPr>
              <w:rPr>
                <w:sz w:val="18"/>
                <w:szCs w:val="18"/>
                <w:lang w:eastAsia="en-AU"/>
              </w:rPr>
            </w:pPr>
            <w:r w:rsidRPr="008F0FC8">
              <w:rPr>
                <w:sz w:val="18"/>
                <w:szCs w:val="18"/>
                <w:lang w:eastAsia="en-AU"/>
              </w:rPr>
              <w:t>8.7</w:t>
            </w:r>
          </w:p>
        </w:tc>
        <w:tc>
          <w:tcPr>
            <w:tcW w:w="1431" w:type="dxa"/>
            <w:noWrap/>
            <w:hideMark/>
          </w:tcPr>
          <w:p w14:paraId="73ED5A39" w14:textId="77777777" w:rsidR="0087492E" w:rsidRPr="008F0FC8" w:rsidRDefault="0087492E" w:rsidP="0087492E">
            <w:pPr>
              <w:rPr>
                <w:sz w:val="18"/>
                <w:szCs w:val="18"/>
                <w:lang w:eastAsia="en-AU"/>
              </w:rPr>
            </w:pPr>
            <w:r w:rsidRPr="008F0FC8">
              <w:rPr>
                <w:sz w:val="18"/>
                <w:szCs w:val="18"/>
                <w:lang w:eastAsia="en-AU"/>
              </w:rPr>
              <w:t>9.9</w:t>
            </w:r>
          </w:p>
        </w:tc>
        <w:tc>
          <w:tcPr>
            <w:tcW w:w="1101" w:type="dxa"/>
            <w:noWrap/>
            <w:hideMark/>
          </w:tcPr>
          <w:p w14:paraId="73AB34F7" w14:textId="77777777" w:rsidR="0087492E" w:rsidRPr="008F0FC8" w:rsidRDefault="0087492E" w:rsidP="0087492E">
            <w:pPr>
              <w:rPr>
                <w:sz w:val="18"/>
                <w:szCs w:val="18"/>
                <w:lang w:eastAsia="en-AU"/>
              </w:rPr>
            </w:pPr>
            <w:r w:rsidRPr="008F0FC8">
              <w:rPr>
                <w:sz w:val="18"/>
                <w:szCs w:val="18"/>
                <w:lang w:eastAsia="en-AU"/>
              </w:rPr>
              <w:t>5970</w:t>
            </w:r>
          </w:p>
        </w:tc>
        <w:tc>
          <w:tcPr>
            <w:tcW w:w="1101" w:type="dxa"/>
            <w:noWrap/>
            <w:hideMark/>
          </w:tcPr>
          <w:p w14:paraId="0A1BD61A" w14:textId="77777777" w:rsidR="0087492E" w:rsidRPr="008F0FC8" w:rsidRDefault="0087492E" w:rsidP="0087492E">
            <w:pPr>
              <w:rPr>
                <w:sz w:val="18"/>
                <w:szCs w:val="18"/>
                <w:lang w:eastAsia="en-AU"/>
              </w:rPr>
            </w:pPr>
            <w:r w:rsidRPr="008F0FC8">
              <w:rPr>
                <w:sz w:val="18"/>
                <w:szCs w:val="18"/>
                <w:lang w:eastAsia="en-AU"/>
              </w:rPr>
              <w:t>32.6</w:t>
            </w:r>
          </w:p>
        </w:tc>
        <w:tc>
          <w:tcPr>
            <w:tcW w:w="1101" w:type="dxa"/>
            <w:noWrap/>
            <w:hideMark/>
          </w:tcPr>
          <w:p w14:paraId="68F16C59" w14:textId="77777777" w:rsidR="0087492E" w:rsidRPr="008F0FC8" w:rsidRDefault="0087492E" w:rsidP="0087492E">
            <w:pPr>
              <w:rPr>
                <w:sz w:val="18"/>
                <w:szCs w:val="18"/>
                <w:lang w:eastAsia="en-AU"/>
              </w:rPr>
            </w:pPr>
            <w:r w:rsidRPr="008F0FC8">
              <w:rPr>
                <w:sz w:val="18"/>
                <w:szCs w:val="18"/>
                <w:lang w:eastAsia="en-AU"/>
              </w:rPr>
              <w:t>33.4</w:t>
            </w:r>
          </w:p>
        </w:tc>
        <w:tc>
          <w:tcPr>
            <w:tcW w:w="1101" w:type="dxa"/>
            <w:noWrap/>
            <w:hideMark/>
          </w:tcPr>
          <w:p w14:paraId="10D6886C" w14:textId="77777777" w:rsidR="0087492E" w:rsidRPr="008F0FC8" w:rsidRDefault="0087492E" w:rsidP="0087492E">
            <w:pPr>
              <w:rPr>
                <w:sz w:val="18"/>
                <w:szCs w:val="18"/>
                <w:lang w:eastAsia="en-AU"/>
              </w:rPr>
            </w:pPr>
            <w:r w:rsidRPr="008F0FC8">
              <w:rPr>
                <w:sz w:val="18"/>
                <w:szCs w:val="18"/>
                <w:lang w:eastAsia="en-AU"/>
              </w:rPr>
              <w:t>10771</w:t>
            </w:r>
          </w:p>
        </w:tc>
        <w:tc>
          <w:tcPr>
            <w:tcW w:w="1101" w:type="dxa"/>
            <w:noWrap/>
            <w:hideMark/>
          </w:tcPr>
          <w:p w14:paraId="113C54E7" w14:textId="77777777" w:rsidR="0087492E" w:rsidRPr="008F0FC8" w:rsidRDefault="0087492E" w:rsidP="0087492E">
            <w:pPr>
              <w:rPr>
                <w:sz w:val="18"/>
                <w:szCs w:val="18"/>
                <w:lang w:eastAsia="en-AU"/>
              </w:rPr>
            </w:pPr>
            <w:r w:rsidRPr="008F0FC8">
              <w:rPr>
                <w:sz w:val="18"/>
                <w:szCs w:val="18"/>
                <w:lang w:eastAsia="en-AU"/>
              </w:rPr>
              <w:t>58.8</w:t>
            </w:r>
          </w:p>
        </w:tc>
        <w:tc>
          <w:tcPr>
            <w:tcW w:w="1101" w:type="dxa"/>
            <w:noWrap/>
            <w:hideMark/>
          </w:tcPr>
          <w:p w14:paraId="5291E833" w14:textId="77777777" w:rsidR="0087492E" w:rsidRPr="008F0FC8" w:rsidRDefault="0087492E" w:rsidP="0087492E">
            <w:pPr>
              <w:rPr>
                <w:sz w:val="18"/>
                <w:szCs w:val="18"/>
                <w:lang w:eastAsia="en-AU"/>
              </w:rPr>
            </w:pPr>
            <w:r w:rsidRPr="008F0FC8">
              <w:rPr>
                <w:sz w:val="18"/>
                <w:szCs w:val="18"/>
                <w:lang w:eastAsia="en-AU"/>
              </w:rPr>
              <w:t>56.7</w:t>
            </w:r>
          </w:p>
        </w:tc>
      </w:tr>
      <w:tr w:rsidR="00974654" w:rsidRPr="0087492E" w14:paraId="77E6C71A" w14:textId="77777777" w:rsidTr="008F0FC8">
        <w:trPr>
          <w:trHeight w:val="285"/>
        </w:trPr>
        <w:tc>
          <w:tcPr>
            <w:tcW w:w="633" w:type="dxa"/>
            <w:vMerge/>
            <w:hideMark/>
          </w:tcPr>
          <w:p w14:paraId="23457CBC" w14:textId="77777777" w:rsidR="0087492E" w:rsidRPr="008F0FC8" w:rsidRDefault="0087492E">
            <w:pPr>
              <w:rPr>
                <w:sz w:val="18"/>
                <w:szCs w:val="18"/>
                <w:lang w:eastAsia="en-AU"/>
              </w:rPr>
            </w:pPr>
          </w:p>
        </w:tc>
        <w:tc>
          <w:tcPr>
            <w:tcW w:w="1180" w:type="dxa"/>
            <w:vMerge w:val="restart"/>
            <w:noWrap/>
            <w:hideMark/>
          </w:tcPr>
          <w:p w14:paraId="3BCEF178" w14:textId="77777777" w:rsidR="0087492E" w:rsidRPr="008F0FC8" w:rsidRDefault="0087492E">
            <w:pPr>
              <w:rPr>
                <w:sz w:val="18"/>
                <w:szCs w:val="18"/>
                <w:lang w:eastAsia="en-AU"/>
              </w:rPr>
            </w:pPr>
            <w:r w:rsidRPr="008F0FC8">
              <w:rPr>
                <w:sz w:val="18"/>
                <w:szCs w:val="18"/>
                <w:lang w:eastAsia="en-AU"/>
              </w:rPr>
              <w:t>WA</w:t>
            </w:r>
          </w:p>
        </w:tc>
        <w:tc>
          <w:tcPr>
            <w:tcW w:w="1609" w:type="dxa"/>
            <w:noWrap/>
            <w:hideMark/>
          </w:tcPr>
          <w:p w14:paraId="0D1252C7"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12FE490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04455E1" w14:textId="77777777" w:rsidR="0087492E" w:rsidRPr="008F0FC8" w:rsidRDefault="0087492E" w:rsidP="0087492E">
            <w:pPr>
              <w:rPr>
                <w:sz w:val="18"/>
                <w:szCs w:val="18"/>
                <w:lang w:eastAsia="en-AU"/>
              </w:rPr>
            </w:pPr>
            <w:r w:rsidRPr="008F0FC8">
              <w:rPr>
                <w:sz w:val="18"/>
                <w:szCs w:val="18"/>
                <w:lang w:eastAsia="en-AU"/>
              </w:rPr>
              <w:t>2583</w:t>
            </w:r>
          </w:p>
        </w:tc>
        <w:tc>
          <w:tcPr>
            <w:tcW w:w="772" w:type="dxa"/>
            <w:noWrap/>
            <w:hideMark/>
          </w:tcPr>
          <w:p w14:paraId="189F6565" w14:textId="77777777" w:rsidR="0087492E" w:rsidRPr="008F0FC8" w:rsidRDefault="0087492E" w:rsidP="0087492E">
            <w:pPr>
              <w:rPr>
                <w:sz w:val="18"/>
                <w:szCs w:val="18"/>
                <w:lang w:eastAsia="en-AU"/>
              </w:rPr>
            </w:pPr>
            <w:r w:rsidRPr="008F0FC8">
              <w:rPr>
                <w:sz w:val="18"/>
                <w:szCs w:val="18"/>
                <w:lang w:eastAsia="en-AU"/>
              </w:rPr>
              <w:t>8.6</w:t>
            </w:r>
          </w:p>
        </w:tc>
        <w:tc>
          <w:tcPr>
            <w:tcW w:w="1431" w:type="dxa"/>
            <w:noWrap/>
            <w:hideMark/>
          </w:tcPr>
          <w:p w14:paraId="36018033" w14:textId="77777777" w:rsidR="0087492E" w:rsidRPr="008F0FC8" w:rsidRDefault="0087492E" w:rsidP="0087492E">
            <w:pPr>
              <w:rPr>
                <w:sz w:val="18"/>
                <w:szCs w:val="18"/>
                <w:lang w:eastAsia="en-AU"/>
              </w:rPr>
            </w:pPr>
            <w:r w:rsidRPr="008F0FC8">
              <w:rPr>
                <w:sz w:val="18"/>
                <w:szCs w:val="18"/>
                <w:lang w:eastAsia="en-AU"/>
              </w:rPr>
              <w:t>9.9</w:t>
            </w:r>
          </w:p>
        </w:tc>
        <w:tc>
          <w:tcPr>
            <w:tcW w:w="1101" w:type="dxa"/>
            <w:noWrap/>
            <w:hideMark/>
          </w:tcPr>
          <w:p w14:paraId="729FFA51" w14:textId="77777777" w:rsidR="0087492E" w:rsidRPr="008F0FC8" w:rsidRDefault="0087492E" w:rsidP="0087492E">
            <w:pPr>
              <w:rPr>
                <w:sz w:val="18"/>
                <w:szCs w:val="18"/>
                <w:lang w:eastAsia="en-AU"/>
              </w:rPr>
            </w:pPr>
            <w:r w:rsidRPr="008F0FC8">
              <w:rPr>
                <w:sz w:val="18"/>
                <w:szCs w:val="18"/>
                <w:lang w:eastAsia="en-AU"/>
              </w:rPr>
              <w:t>9879</w:t>
            </w:r>
          </w:p>
        </w:tc>
        <w:tc>
          <w:tcPr>
            <w:tcW w:w="1101" w:type="dxa"/>
            <w:noWrap/>
            <w:hideMark/>
          </w:tcPr>
          <w:p w14:paraId="7E52F4CD" w14:textId="77777777" w:rsidR="0087492E" w:rsidRPr="008F0FC8" w:rsidRDefault="0087492E" w:rsidP="0087492E">
            <w:pPr>
              <w:rPr>
                <w:sz w:val="18"/>
                <w:szCs w:val="18"/>
                <w:lang w:eastAsia="en-AU"/>
              </w:rPr>
            </w:pPr>
            <w:r w:rsidRPr="008F0FC8">
              <w:rPr>
                <w:sz w:val="18"/>
                <w:szCs w:val="18"/>
                <w:lang w:eastAsia="en-AU"/>
              </w:rPr>
              <w:t>32.9</w:t>
            </w:r>
          </w:p>
        </w:tc>
        <w:tc>
          <w:tcPr>
            <w:tcW w:w="1101" w:type="dxa"/>
            <w:noWrap/>
            <w:hideMark/>
          </w:tcPr>
          <w:p w14:paraId="4F865495" w14:textId="77777777" w:rsidR="0087492E" w:rsidRPr="008F0FC8" w:rsidRDefault="0087492E" w:rsidP="0087492E">
            <w:pPr>
              <w:rPr>
                <w:sz w:val="18"/>
                <w:szCs w:val="18"/>
                <w:lang w:eastAsia="en-AU"/>
              </w:rPr>
            </w:pPr>
            <w:r w:rsidRPr="008F0FC8">
              <w:rPr>
                <w:sz w:val="18"/>
                <w:szCs w:val="18"/>
                <w:lang w:eastAsia="en-AU"/>
              </w:rPr>
              <w:t>34.1</w:t>
            </w:r>
          </w:p>
        </w:tc>
        <w:tc>
          <w:tcPr>
            <w:tcW w:w="1101" w:type="dxa"/>
            <w:noWrap/>
            <w:hideMark/>
          </w:tcPr>
          <w:p w14:paraId="6F67B88F" w14:textId="77777777" w:rsidR="0087492E" w:rsidRPr="008F0FC8" w:rsidRDefault="0087492E" w:rsidP="0087492E">
            <w:pPr>
              <w:rPr>
                <w:sz w:val="18"/>
                <w:szCs w:val="18"/>
                <w:lang w:eastAsia="en-AU"/>
              </w:rPr>
            </w:pPr>
            <w:r w:rsidRPr="008F0FC8">
              <w:rPr>
                <w:sz w:val="18"/>
                <w:szCs w:val="18"/>
                <w:lang w:eastAsia="en-AU"/>
              </w:rPr>
              <w:t>17282</w:t>
            </w:r>
          </w:p>
        </w:tc>
        <w:tc>
          <w:tcPr>
            <w:tcW w:w="1101" w:type="dxa"/>
            <w:noWrap/>
            <w:hideMark/>
          </w:tcPr>
          <w:p w14:paraId="79203D62" w14:textId="77777777" w:rsidR="0087492E" w:rsidRPr="008F0FC8" w:rsidRDefault="0087492E" w:rsidP="0087492E">
            <w:pPr>
              <w:rPr>
                <w:sz w:val="18"/>
                <w:szCs w:val="18"/>
                <w:lang w:eastAsia="en-AU"/>
              </w:rPr>
            </w:pPr>
            <w:r w:rsidRPr="008F0FC8">
              <w:rPr>
                <w:sz w:val="18"/>
                <w:szCs w:val="18"/>
                <w:lang w:eastAsia="en-AU"/>
              </w:rPr>
              <w:t>57.6</w:t>
            </w:r>
          </w:p>
        </w:tc>
        <w:tc>
          <w:tcPr>
            <w:tcW w:w="1101" w:type="dxa"/>
            <w:noWrap/>
            <w:hideMark/>
          </w:tcPr>
          <w:p w14:paraId="64DFC71E" w14:textId="77777777" w:rsidR="0087492E" w:rsidRPr="008F0FC8" w:rsidRDefault="0087492E" w:rsidP="0087492E">
            <w:pPr>
              <w:rPr>
                <w:sz w:val="18"/>
                <w:szCs w:val="18"/>
                <w:lang w:eastAsia="en-AU"/>
              </w:rPr>
            </w:pPr>
            <w:r w:rsidRPr="008F0FC8">
              <w:rPr>
                <w:sz w:val="18"/>
                <w:szCs w:val="18"/>
                <w:lang w:eastAsia="en-AU"/>
              </w:rPr>
              <w:t>55.0</w:t>
            </w:r>
          </w:p>
        </w:tc>
      </w:tr>
      <w:tr w:rsidR="00974654" w:rsidRPr="0087492E" w14:paraId="391117B5" w14:textId="77777777" w:rsidTr="008F0FC8">
        <w:trPr>
          <w:trHeight w:val="285"/>
        </w:trPr>
        <w:tc>
          <w:tcPr>
            <w:tcW w:w="633" w:type="dxa"/>
            <w:vMerge/>
            <w:hideMark/>
          </w:tcPr>
          <w:p w14:paraId="6B711E4A" w14:textId="77777777" w:rsidR="0087492E" w:rsidRPr="008F0FC8" w:rsidRDefault="0087492E">
            <w:pPr>
              <w:rPr>
                <w:sz w:val="18"/>
                <w:szCs w:val="18"/>
                <w:lang w:eastAsia="en-AU"/>
              </w:rPr>
            </w:pPr>
          </w:p>
        </w:tc>
        <w:tc>
          <w:tcPr>
            <w:tcW w:w="1180" w:type="dxa"/>
            <w:vMerge/>
            <w:hideMark/>
          </w:tcPr>
          <w:p w14:paraId="6DA3E1CF" w14:textId="77777777" w:rsidR="0087492E" w:rsidRPr="008F0FC8" w:rsidRDefault="0087492E">
            <w:pPr>
              <w:rPr>
                <w:sz w:val="18"/>
                <w:szCs w:val="18"/>
                <w:lang w:eastAsia="en-AU"/>
              </w:rPr>
            </w:pPr>
          </w:p>
        </w:tc>
        <w:tc>
          <w:tcPr>
            <w:tcW w:w="1609" w:type="dxa"/>
            <w:noWrap/>
            <w:hideMark/>
          </w:tcPr>
          <w:p w14:paraId="431AB5D0"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72BDD0E4"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77039CFB" w14:textId="77777777" w:rsidR="0087492E" w:rsidRPr="008F0FC8" w:rsidRDefault="0087492E" w:rsidP="0087492E">
            <w:pPr>
              <w:rPr>
                <w:sz w:val="18"/>
                <w:szCs w:val="18"/>
                <w:lang w:eastAsia="en-AU"/>
              </w:rPr>
            </w:pPr>
            <w:r w:rsidRPr="008F0FC8">
              <w:rPr>
                <w:sz w:val="18"/>
                <w:szCs w:val="18"/>
                <w:lang w:eastAsia="en-AU"/>
              </w:rPr>
              <w:t>213</w:t>
            </w:r>
          </w:p>
        </w:tc>
        <w:tc>
          <w:tcPr>
            <w:tcW w:w="772" w:type="dxa"/>
            <w:noWrap/>
            <w:hideMark/>
          </w:tcPr>
          <w:p w14:paraId="60AA4796" w14:textId="77777777" w:rsidR="0087492E" w:rsidRPr="008F0FC8" w:rsidRDefault="0087492E" w:rsidP="0087492E">
            <w:pPr>
              <w:rPr>
                <w:sz w:val="18"/>
                <w:szCs w:val="18"/>
                <w:lang w:eastAsia="en-AU"/>
              </w:rPr>
            </w:pPr>
            <w:r w:rsidRPr="008F0FC8">
              <w:rPr>
                <w:sz w:val="18"/>
                <w:szCs w:val="18"/>
                <w:lang w:eastAsia="en-AU"/>
              </w:rPr>
              <w:t>0.7</w:t>
            </w:r>
          </w:p>
        </w:tc>
        <w:tc>
          <w:tcPr>
            <w:tcW w:w="1431" w:type="dxa"/>
            <w:noWrap/>
            <w:hideMark/>
          </w:tcPr>
          <w:p w14:paraId="7F892FD0" w14:textId="77777777" w:rsidR="0087492E" w:rsidRPr="008F0FC8" w:rsidRDefault="0087492E" w:rsidP="0087492E">
            <w:pPr>
              <w:rPr>
                <w:sz w:val="18"/>
                <w:szCs w:val="18"/>
                <w:lang w:eastAsia="en-AU"/>
              </w:rPr>
            </w:pPr>
            <w:r w:rsidRPr="008F0FC8">
              <w:rPr>
                <w:sz w:val="18"/>
                <w:szCs w:val="18"/>
                <w:lang w:eastAsia="en-AU"/>
              </w:rPr>
              <w:t>1.0</w:t>
            </w:r>
          </w:p>
        </w:tc>
        <w:tc>
          <w:tcPr>
            <w:tcW w:w="1101" w:type="dxa"/>
            <w:noWrap/>
            <w:hideMark/>
          </w:tcPr>
          <w:p w14:paraId="4CFC3519" w14:textId="77777777" w:rsidR="0087492E" w:rsidRPr="008F0FC8" w:rsidRDefault="0087492E" w:rsidP="0087492E">
            <w:pPr>
              <w:rPr>
                <w:sz w:val="18"/>
                <w:szCs w:val="18"/>
                <w:lang w:eastAsia="en-AU"/>
              </w:rPr>
            </w:pPr>
            <w:r w:rsidRPr="008F0FC8">
              <w:rPr>
                <w:sz w:val="18"/>
                <w:szCs w:val="18"/>
                <w:lang w:eastAsia="en-AU"/>
              </w:rPr>
              <w:t>14</w:t>
            </w:r>
          </w:p>
        </w:tc>
        <w:tc>
          <w:tcPr>
            <w:tcW w:w="1101" w:type="dxa"/>
            <w:noWrap/>
            <w:hideMark/>
          </w:tcPr>
          <w:p w14:paraId="028DE7B6"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18FEEC9D" w14:textId="77777777" w:rsidR="0087492E" w:rsidRPr="008F0FC8" w:rsidRDefault="0087492E" w:rsidP="0087492E">
            <w:pPr>
              <w:rPr>
                <w:sz w:val="18"/>
                <w:szCs w:val="18"/>
                <w:lang w:eastAsia="en-AU"/>
              </w:rPr>
            </w:pPr>
            <w:r w:rsidRPr="008F0FC8">
              <w:rPr>
                <w:sz w:val="18"/>
                <w:szCs w:val="18"/>
                <w:lang w:eastAsia="en-AU"/>
              </w:rPr>
              <w:t>0.1</w:t>
            </w:r>
          </w:p>
        </w:tc>
        <w:tc>
          <w:tcPr>
            <w:tcW w:w="1101" w:type="dxa"/>
            <w:noWrap/>
            <w:hideMark/>
          </w:tcPr>
          <w:p w14:paraId="06C7FF0F" w14:textId="77777777" w:rsidR="0087492E" w:rsidRPr="008F0FC8" w:rsidRDefault="0087492E" w:rsidP="0087492E">
            <w:pPr>
              <w:rPr>
                <w:sz w:val="18"/>
                <w:szCs w:val="18"/>
                <w:lang w:eastAsia="en-AU"/>
              </w:rPr>
            </w:pPr>
            <w:r w:rsidRPr="008F0FC8">
              <w:rPr>
                <w:sz w:val="18"/>
                <w:szCs w:val="18"/>
                <w:lang w:eastAsia="en-AU"/>
              </w:rPr>
              <w:t>11</w:t>
            </w:r>
          </w:p>
        </w:tc>
        <w:tc>
          <w:tcPr>
            <w:tcW w:w="1101" w:type="dxa"/>
            <w:noWrap/>
            <w:hideMark/>
          </w:tcPr>
          <w:p w14:paraId="41909986"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635E708F"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63BB2BB4" w14:textId="77777777" w:rsidTr="008F0FC8">
        <w:trPr>
          <w:trHeight w:val="285"/>
        </w:trPr>
        <w:tc>
          <w:tcPr>
            <w:tcW w:w="633" w:type="dxa"/>
            <w:vMerge/>
            <w:hideMark/>
          </w:tcPr>
          <w:p w14:paraId="5FC75AF6" w14:textId="77777777" w:rsidR="0087492E" w:rsidRPr="008F0FC8" w:rsidRDefault="0087492E">
            <w:pPr>
              <w:rPr>
                <w:sz w:val="18"/>
                <w:szCs w:val="18"/>
                <w:lang w:eastAsia="en-AU"/>
              </w:rPr>
            </w:pPr>
          </w:p>
        </w:tc>
        <w:tc>
          <w:tcPr>
            <w:tcW w:w="1180" w:type="dxa"/>
            <w:vMerge/>
            <w:hideMark/>
          </w:tcPr>
          <w:p w14:paraId="7DF971E5" w14:textId="77777777" w:rsidR="0087492E" w:rsidRPr="008F0FC8" w:rsidRDefault="0087492E">
            <w:pPr>
              <w:rPr>
                <w:sz w:val="18"/>
                <w:szCs w:val="18"/>
                <w:lang w:eastAsia="en-AU"/>
              </w:rPr>
            </w:pPr>
          </w:p>
        </w:tc>
        <w:tc>
          <w:tcPr>
            <w:tcW w:w="1609" w:type="dxa"/>
            <w:noWrap/>
            <w:hideMark/>
          </w:tcPr>
          <w:p w14:paraId="659358EC"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60C743F4"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786C8E5" w14:textId="77777777" w:rsidR="0087492E" w:rsidRPr="008F0FC8" w:rsidRDefault="0087492E" w:rsidP="0087492E">
            <w:pPr>
              <w:rPr>
                <w:sz w:val="18"/>
                <w:szCs w:val="18"/>
                <w:lang w:eastAsia="en-AU"/>
              </w:rPr>
            </w:pPr>
            <w:r w:rsidRPr="008F0FC8">
              <w:rPr>
                <w:sz w:val="18"/>
                <w:szCs w:val="18"/>
                <w:lang w:eastAsia="en-AU"/>
              </w:rPr>
              <w:t>2796</w:t>
            </w:r>
          </w:p>
        </w:tc>
        <w:tc>
          <w:tcPr>
            <w:tcW w:w="772" w:type="dxa"/>
            <w:noWrap/>
            <w:hideMark/>
          </w:tcPr>
          <w:p w14:paraId="68D5F08D" w14:textId="77777777" w:rsidR="0087492E" w:rsidRPr="008F0FC8" w:rsidRDefault="0087492E" w:rsidP="0087492E">
            <w:pPr>
              <w:rPr>
                <w:sz w:val="18"/>
                <w:szCs w:val="18"/>
                <w:lang w:eastAsia="en-AU"/>
              </w:rPr>
            </w:pPr>
            <w:r w:rsidRPr="008F0FC8">
              <w:rPr>
                <w:sz w:val="18"/>
                <w:szCs w:val="18"/>
                <w:lang w:eastAsia="en-AU"/>
              </w:rPr>
              <w:t>9.3</w:t>
            </w:r>
          </w:p>
        </w:tc>
        <w:tc>
          <w:tcPr>
            <w:tcW w:w="1431" w:type="dxa"/>
            <w:noWrap/>
            <w:hideMark/>
          </w:tcPr>
          <w:p w14:paraId="727A389F" w14:textId="77777777" w:rsidR="0087492E" w:rsidRPr="008F0FC8" w:rsidRDefault="0087492E" w:rsidP="0087492E">
            <w:pPr>
              <w:rPr>
                <w:sz w:val="18"/>
                <w:szCs w:val="18"/>
                <w:lang w:eastAsia="en-AU"/>
              </w:rPr>
            </w:pPr>
            <w:r w:rsidRPr="008F0FC8">
              <w:rPr>
                <w:sz w:val="18"/>
                <w:szCs w:val="18"/>
                <w:lang w:eastAsia="en-AU"/>
              </w:rPr>
              <w:t>10.9</w:t>
            </w:r>
          </w:p>
        </w:tc>
        <w:tc>
          <w:tcPr>
            <w:tcW w:w="1101" w:type="dxa"/>
            <w:noWrap/>
            <w:hideMark/>
          </w:tcPr>
          <w:p w14:paraId="55DB1F13" w14:textId="77777777" w:rsidR="0087492E" w:rsidRPr="008F0FC8" w:rsidRDefault="0087492E" w:rsidP="0087492E">
            <w:pPr>
              <w:rPr>
                <w:sz w:val="18"/>
                <w:szCs w:val="18"/>
                <w:lang w:eastAsia="en-AU"/>
              </w:rPr>
            </w:pPr>
            <w:r w:rsidRPr="008F0FC8">
              <w:rPr>
                <w:sz w:val="18"/>
                <w:szCs w:val="18"/>
                <w:lang w:eastAsia="en-AU"/>
              </w:rPr>
              <w:t>9893</w:t>
            </w:r>
          </w:p>
        </w:tc>
        <w:tc>
          <w:tcPr>
            <w:tcW w:w="1101" w:type="dxa"/>
            <w:noWrap/>
            <w:hideMark/>
          </w:tcPr>
          <w:p w14:paraId="52440AB8" w14:textId="77777777" w:rsidR="0087492E" w:rsidRPr="008F0FC8" w:rsidRDefault="0087492E" w:rsidP="0087492E">
            <w:pPr>
              <w:rPr>
                <w:sz w:val="18"/>
                <w:szCs w:val="18"/>
                <w:lang w:eastAsia="en-AU"/>
              </w:rPr>
            </w:pPr>
            <w:r w:rsidRPr="008F0FC8">
              <w:rPr>
                <w:sz w:val="18"/>
                <w:szCs w:val="18"/>
                <w:lang w:eastAsia="en-AU"/>
              </w:rPr>
              <w:t>33.0</w:t>
            </w:r>
          </w:p>
        </w:tc>
        <w:tc>
          <w:tcPr>
            <w:tcW w:w="1101" w:type="dxa"/>
            <w:noWrap/>
            <w:hideMark/>
          </w:tcPr>
          <w:p w14:paraId="175C277D" w14:textId="77777777" w:rsidR="0087492E" w:rsidRPr="008F0FC8" w:rsidRDefault="0087492E" w:rsidP="0087492E">
            <w:pPr>
              <w:rPr>
                <w:sz w:val="18"/>
                <w:szCs w:val="18"/>
                <w:lang w:eastAsia="en-AU"/>
              </w:rPr>
            </w:pPr>
            <w:r w:rsidRPr="008F0FC8">
              <w:rPr>
                <w:sz w:val="18"/>
                <w:szCs w:val="18"/>
                <w:lang w:eastAsia="en-AU"/>
              </w:rPr>
              <w:t>34.1</w:t>
            </w:r>
          </w:p>
        </w:tc>
        <w:tc>
          <w:tcPr>
            <w:tcW w:w="1101" w:type="dxa"/>
            <w:noWrap/>
            <w:hideMark/>
          </w:tcPr>
          <w:p w14:paraId="45639670" w14:textId="77777777" w:rsidR="0087492E" w:rsidRPr="008F0FC8" w:rsidRDefault="0087492E" w:rsidP="0087492E">
            <w:pPr>
              <w:rPr>
                <w:sz w:val="18"/>
                <w:szCs w:val="18"/>
                <w:lang w:eastAsia="en-AU"/>
              </w:rPr>
            </w:pPr>
            <w:r w:rsidRPr="008F0FC8">
              <w:rPr>
                <w:sz w:val="18"/>
                <w:szCs w:val="18"/>
                <w:lang w:eastAsia="en-AU"/>
              </w:rPr>
              <w:t>17293</w:t>
            </w:r>
          </w:p>
        </w:tc>
        <w:tc>
          <w:tcPr>
            <w:tcW w:w="1101" w:type="dxa"/>
            <w:noWrap/>
            <w:hideMark/>
          </w:tcPr>
          <w:p w14:paraId="188F3117" w14:textId="77777777" w:rsidR="0087492E" w:rsidRPr="008F0FC8" w:rsidRDefault="0087492E" w:rsidP="0087492E">
            <w:pPr>
              <w:rPr>
                <w:sz w:val="18"/>
                <w:szCs w:val="18"/>
                <w:lang w:eastAsia="en-AU"/>
              </w:rPr>
            </w:pPr>
            <w:r w:rsidRPr="008F0FC8">
              <w:rPr>
                <w:sz w:val="18"/>
                <w:szCs w:val="18"/>
                <w:lang w:eastAsia="en-AU"/>
              </w:rPr>
              <w:t>57.7</w:t>
            </w:r>
          </w:p>
        </w:tc>
        <w:tc>
          <w:tcPr>
            <w:tcW w:w="1101" w:type="dxa"/>
            <w:noWrap/>
            <w:hideMark/>
          </w:tcPr>
          <w:p w14:paraId="485AF022" w14:textId="77777777" w:rsidR="0087492E" w:rsidRPr="008F0FC8" w:rsidRDefault="0087492E" w:rsidP="0087492E">
            <w:pPr>
              <w:rPr>
                <w:sz w:val="18"/>
                <w:szCs w:val="18"/>
                <w:lang w:eastAsia="en-AU"/>
              </w:rPr>
            </w:pPr>
            <w:r w:rsidRPr="008F0FC8">
              <w:rPr>
                <w:sz w:val="18"/>
                <w:szCs w:val="18"/>
                <w:lang w:eastAsia="en-AU"/>
              </w:rPr>
              <w:t>55.0</w:t>
            </w:r>
          </w:p>
        </w:tc>
      </w:tr>
      <w:tr w:rsidR="00974654" w:rsidRPr="0087492E" w14:paraId="3CFE77A4" w14:textId="77777777" w:rsidTr="008F0FC8">
        <w:trPr>
          <w:trHeight w:val="285"/>
        </w:trPr>
        <w:tc>
          <w:tcPr>
            <w:tcW w:w="633" w:type="dxa"/>
            <w:vMerge/>
            <w:hideMark/>
          </w:tcPr>
          <w:p w14:paraId="1E88930D" w14:textId="77777777" w:rsidR="0087492E" w:rsidRPr="008F0FC8" w:rsidRDefault="0087492E">
            <w:pPr>
              <w:rPr>
                <w:sz w:val="18"/>
                <w:szCs w:val="18"/>
                <w:lang w:eastAsia="en-AU"/>
              </w:rPr>
            </w:pPr>
          </w:p>
        </w:tc>
        <w:tc>
          <w:tcPr>
            <w:tcW w:w="1180" w:type="dxa"/>
            <w:vMerge w:val="restart"/>
            <w:noWrap/>
            <w:hideMark/>
          </w:tcPr>
          <w:p w14:paraId="787E1A75" w14:textId="77777777" w:rsidR="0087492E" w:rsidRPr="008F0FC8" w:rsidRDefault="0087492E">
            <w:pPr>
              <w:rPr>
                <w:sz w:val="18"/>
                <w:szCs w:val="18"/>
                <w:lang w:eastAsia="en-AU"/>
              </w:rPr>
            </w:pPr>
            <w:r w:rsidRPr="008F0FC8">
              <w:rPr>
                <w:sz w:val="18"/>
                <w:szCs w:val="18"/>
                <w:lang w:eastAsia="en-AU"/>
              </w:rPr>
              <w:t>TAS</w:t>
            </w:r>
          </w:p>
        </w:tc>
        <w:tc>
          <w:tcPr>
            <w:tcW w:w="1609" w:type="dxa"/>
            <w:noWrap/>
            <w:hideMark/>
          </w:tcPr>
          <w:p w14:paraId="18C9F850"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1747C7A4"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7C2A95B" w14:textId="77777777" w:rsidR="0087492E" w:rsidRPr="008F0FC8" w:rsidRDefault="0087492E" w:rsidP="0087492E">
            <w:pPr>
              <w:rPr>
                <w:sz w:val="18"/>
                <w:szCs w:val="18"/>
                <w:lang w:eastAsia="en-AU"/>
              </w:rPr>
            </w:pPr>
            <w:r w:rsidRPr="008F0FC8">
              <w:rPr>
                <w:sz w:val="18"/>
                <w:szCs w:val="18"/>
                <w:lang w:eastAsia="en-AU"/>
              </w:rPr>
              <w:t>494</w:t>
            </w:r>
          </w:p>
        </w:tc>
        <w:tc>
          <w:tcPr>
            <w:tcW w:w="772" w:type="dxa"/>
            <w:noWrap/>
            <w:hideMark/>
          </w:tcPr>
          <w:p w14:paraId="41E7EC8A" w14:textId="77777777" w:rsidR="0087492E" w:rsidRPr="008F0FC8" w:rsidRDefault="0087492E" w:rsidP="0087492E">
            <w:pPr>
              <w:rPr>
                <w:sz w:val="18"/>
                <w:szCs w:val="18"/>
                <w:lang w:eastAsia="en-AU"/>
              </w:rPr>
            </w:pPr>
            <w:r w:rsidRPr="008F0FC8">
              <w:rPr>
                <w:sz w:val="18"/>
                <w:szCs w:val="18"/>
                <w:lang w:eastAsia="en-AU"/>
              </w:rPr>
              <w:t>8.7</w:t>
            </w:r>
          </w:p>
        </w:tc>
        <w:tc>
          <w:tcPr>
            <w:tcW w:w="1431" w:type="dxa"/>
            <w:noWrap/>
            <w:hideMark/>
          </w:tcPr>
          <w:p w14:paraId="796A33DC" w14:textId="77777777" w:rsidR="0087492E" w:rsidRPr="008F0FC8" w:rsidRDefault="0087492E" w:rsidP="0087492E">
            <w:pPr>
              <w:rPr>
                <w:sz w:val="18"/>
                <w:szCs w:val="18"/>
                <w:lang w:eastAsia="en-AU"/>
              </w:rPr>
            </w:pPr>
            <w:r w:rsidRPr="008F0FC8">
              <w:rPr>
                <w:sz w:val="18"/>
                <w:szCs w:val="18"/>
                <w:lang w:eastAsia="en-AU"/>
              </w:rPr>
              <w:t>9.2</w:t>
            </w:r>
          </w:p>
        </w:tc>
        <w:tc>
          <w:tcPr>
            <w:tcW w:w="1101" w:type="dxa"/>
            <w:noWrap/>
            <w:hideMark/>
          </w:tcPr>
          <w:p w14:paraId="7A5474E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516D1F7"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7819BD1"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2436569"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E9647BB"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64AC1ED"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39B5B3F8" w14:textId="77777777" w:rsidTr="008F0FC8">
        <w:trPr>
          <w:trHeight w:val="285"/>
        </w:trPr>
        <w:tc>
          <w:tcPr>
            <w:tcW w:w="633" w:type="dxa"/>
            <w:vMerge/>
            <w:hideMark/>
          </w:tcPr>
          <w:p w14:paraId="0940A08E" w14:textId="77777777" w:rsidR="0087492E" w:rsidRPr="008F0FC8" w:rsidRDefault="0087492E">
            <w:pPr>
              <w:rPr>
                <w:sz w:val="18"/>
                <w:szCs w:val="18"/>
                <w:lang w:eastAsia="en-AU"/>
              </w:rPr>
            </w:pPr>
          </w:p>
        </w:tc>
        <w:tc>
          <w:tcPr>
            <w:tcW w:w="1180" w:type="dxa"/>
            <w:vMerge/>
            <w:hideMark/>
          </w:tcPr>
          <w:p w14:paraId="0F5C1020" w14:textId="77777777" w:rsidR="0087492E" w:rsidRPr="008F0FC8" w:rsidRDefault="0087492E">
            <w:pPr>
              <w:rPr>
                <w:sz w:val="18"/>
                <w:szCs w:val="18"/>
                <w:lang w:eastAsia="en-AU"/>
              </w:rPr>
            </w:pPr>
          </w:p>
        </w:tc>
        <w:tc>
          <w:tcPr>
            <w:tcW w:w="1609" w:type="dxa"/>
            <w:noWrap/>
            <w:hideMark/>
          </w:tcPr>
          <w:p w14:paraId="59E3595D"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01E8386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44C8854F" w14:textId="77777777" w:rsidR="0087492E" w:rsidRPr="008F0FC8" w:rsidRDefault="0087492E" w:rsidP="0087492E">
            <w:pPr>
              <w:rPr>
                <w:sz w:val="18"/>
                <w:szCs w:val="18"/>
                <w:lang w:eastAsia="en-AU"/>
              </w:rPr>
            </w:pPr>
            <w:r w:rsidRPr="008F0FC8">
              <w:rPr>
                <w:sz w:val="18"/>
                <w:szCs w:val="18"/>
                <w:lang w:eastAsia="en-AU"/>
              </w:rPr>
              <w:t>36</w:t>
            </w:r>
          </w:p>
        </w:tc>
        <w:tc>
          <w:tcPr>
            <w:tcW w:w="772" w:type="dxa"/>
            <w:noWrap/>
            <w:hideMark/>
          </w:tcPr>
          <w:p w14:paraId="5BAF02E3" w14:textId="77777777" w:rsidR="0087492E" w:rsidRPr="008F0FC8" w:rsidRDefault="0087492E" w:rsidP="0087492E">
            <w:pPr>
              <w:rPr>
                <w:sz w:val="18"/>
                <w:szCs w:val="18"/>
                <w:lang w:eastAsia="en-AU"/>
              </w:rPr>
            </w:pPr>
            <w:r w:rsidRPr="008F0FC8">
              <w:rPr>
                <w:sz w:val="18"/>
                <w:szCs w:val="18"/>
                <w:lang w:eastAsia="en-AU"/>
              </w:rPr>
              <w:t>0.6</w:t>
            </w:r>
          </w:p>
        </w:tc>
        <w:tc>
          <w:tcPr>
            <w:tcW w:w="1431" w:type="dxa"/>
            <w:noWrap/>
            <w:hideMark/>
          </w:tcPr>
          <w:p w14:paraId="640EB17A" w14:textId="77777777" w:rsidR="0087492E" w:rsidRPr="008F0FC8" w:rsidRDefault="0087492E" w:rsidP="0087492E">
            <w:pPr>
              <w:rPr>
                <w:sz w:val="18"/>
                <w:szCs w:val="18"/>
                <w:lang w:eastAsia="en-AU"/>
              </w:rPr>
            </w:pPr>
            <w:r w:rsidRPr="008F0FC8">
              <w:rPr>
                <w:sz w:val="18"/>
                <w:szCs w:val="18"/>
                <w:lang w:eastAsia="en-AU"/>
              </w:rPr>
              <w:t>0.7</w:t>
            </w:r>
          </w:p>
        </w:tc>
        <w:tc>
          <w:tcPr>
            <w:tcW w:w="1101" w:type="dxa"/>
            <w:noWrap/>
            <w:hideMark/>
          </w:tcPr>
          <w:p w14:paraId="22BB8E8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058B362"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5E66941"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360B45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FF40DC8"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0C17BC3"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2690F928" w14:textId="77777777" w:rsidTr="008F0FC8">
        <w:trPr>
          <w:trHeight w:val="285"/>
        </w:trPr>
        <w:tc>
          <w:tcPr>
            <w:tcW w:w="633" w:type="dxa"/>
            <w:vMerge/>
            <w:hideMark/>
          </w:tcPr>
          <w:p w14:paraId="0AC5F98E" w14:textId="77777777" w:rsidR="0087492E" w:rsidRPr="008F0FC8" w:rsidRDefault="0087492E">
            <w:pPr>
              <w:rPr>
                <w:sz w:val="18"/>
                <w:szCs w:val="18"/>
                <w:lang w:eastAsia="en-AU"/>
              </w:rPr>
            </w:pPr>
          </w:p>
        </w:tc>
        <w:tc>
          <w:tcPr>
            <w:tcW w:w="1180" w:type="dxa"/>
            <w:vMerge/>
            <w:hideMark/>
          </w:tcPr>
          <w:p w14:paraId="6803627F" w14:textId="77777777" w:rsidR="0087492E" w:rsidRPr="008F0FC8" w:rsidRDefault="0087492E">
            <w:pPr>
              <w:rPr>
                <w:sz w:val="18"/>
                <w:szCs w:val="18"/>
                <w:lang w:eastAsia="en-AU"/>
              </w:rPr>
            </w:pPr>
          </w:p>
        </w:tc>
        <w:tc>
          <w:tcPr>
            <w:tcW w:w="1609" w:type="dxa"/>
            <w:noWrap/>
            <w:hideMark/>
          </w:tcPr>
          <w:p w14:paraId="64E69EE4"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7E6A7B39"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56063736" w14:textId="77777777" w:rsidR="0087492E" w:rsidRPr="008F0FC8" w:rsidRDefault="0087492E" w:rsidP="0087492E">
            <w:pPr>
              <w:rPr>
                <w:sz w:val="18"/>
                <w:szCs w:val="18"/>
                <w:lang w:eastAsia="en-AU"/>
              </w:rPr>
            </w:pPr>
            <w:r w:rsidRPr="008F0FC8">
              <w:rPr>
                <w:sz w:val="18"/>
                <w:szCs w:val="18"/>
                <w:lang w:eastAsia="en-AU"/>
              </w:rPr>
              <w:t>530</w:t>
            </w:r>
          </w:p>
        </w:tc>
        <w:tc>
          <w:tcPr>
            <w:tcW w:w="772" w:type="dxa"/>
            <w:noWrap/>
            <w:hideMark/>
          </w:tcPr>
          <w:p w14:paraId="4780F60C" w14:textId="77777777" w:rsidR="0087492E" w:rsidRPr="008F0FC8" w:rsidRDefault="0087492E" w:rsidP="0087492E">
            <w:pPr>
              <w:rPr>
                <w:sz w:val="18"/>
                <w:szCs w:val="18"/>
                <w:lang w:eastAsia="en-AU"/>
              </w:rPr>
            </w:pPr>
            <w:r w:rsidRPr="008F0FC8">
              <w:rPr>
                <w:sz w:val="18"/>
                <w:szCs w:val="18"/>
                <w:lang w:eastAsia="en-AU"/>
              </w:rPr>
              <w:t>9.4</w:t>
            </w:r>
          </w:p>
        </w:tc>
        <w:tc>
          <w:tcPr>
            <w:tcW w:w="1431" w:type="dxa"/>
            <w:noWrap/>
            <w:hideMark/>
          </w:tcPr>
          <w:p w14:paraId="396C059F" w14:textId="77777777" w:rsidR="0087492E" w:rsidRPr="008F0FC8" w:rsidRDefault="0087492E" w:rsidP="0087492E">
            <w:pPr>
              <w:rPr>
                <w:sz w:val="18"/>
                <w:szCs w:val="18"/>
                <w:lang w:eastAsia="en-AU"/>
              </w:rPr>
            </w:pPr>
            <w:r w:rsidRPr="008F0FC8">
              <w:rPr>
                <w:sz w:val="18"/>
                <w:szCs w:val="18"/>
                <w:lang w:eastAsia="en-AU"/>
              </w:rPr>
              <w:t>9.9</w:t>
            </w:r>
          </w:p>
        </w:tc>
        <w:tc>
          <w:tcPr>
            <w:tcW w:w="1101" w:type="dxa"/>
            <w:noWrap/>
            <w:hideMark/>
          </w:tcPr>
          <w:p w14:paraId="002087BF" w14:textId="77777777" w:rsidR="0087492E" w:rsidRPr="008F0FC8" w:rsidRDefault="0087492E" w:rsidP="0087492E">
            <w:pPr>
              <w:rPr>
                <w:sz w:val="18"/>
                <w:szCs w:val="18"/>
                <w:lang w:eastAsia="en-AU"/>
              </w:rPr>
            </w:pPr>
            <w:r w:rsidRPr="008F0FC8">
              <w:rPr>
                <w:sz w:val="18"/>
                <w:szCs w:val="18"/>
                <w:lang w:eastAsia="en-AU"/>
              </w:rPr>
              <w:t>1708</w:t>
            </w:r>
          </w:p>
        </w:tc>
        <w:tc>
          <w:tcPr>
            <w:tcW w:w="1101" w:type="dxa"/>
            <w:noWrap/>
            <w:hideMark/>
          </w:tcPr>
          <w:p w14:paraId="7B045BD6" w14:textId="77777777" w:rsidR="0087492E" w:rsidRPr="008F0FC8" w:rsidRDefault="0087492E" w:rsidP="0087492E">
            <w:pPr>
              <w:rPr>
                <w:sz w:val="18"/>
                <w:szCs w:val="18"/>
                <w:lang w:eastAsia="en-AU"/>
              </w:rPr>
            </w:pPr>
            <w:r w:rsidRPr="008F0FC8">
              <w:rPr>
                <w:sz w:val="18"/>
                <w:szCs w:val="18"/>
                <w:lang w:eastAsia="en-AU"/>
              </w:rPr>
              <w:t>30.2</w:t>
            </w:r>
          </w:p>
        </w:tc>
        <w:tc>
          <w:tcPr>
            <w:tcW w:w="1101" w:type="dxa"/>
            <w:noWrap/>
            <w:hideMark/>
          </w:tcPr>
          <w:p w14:paraId="71441C73" w14:textId="77777777" w:rsidR="0087492E" w:rsidRPr="008F0FC8" w:rsidRDefault="0087492E" w:rsidP="0087492E">
            <w:pPr>
              <w:rPr>
                <w:sz w:val="18"/>
                <w:szCs w:val="18"/>
                <w:lang w:eastAsia="en-AU"/>
              </w:rPr>
            </w:pPr>
            <w:r w:rsidRPr="008F0FC8">
              <w:rPr>
                <w:sz w:val="18"/>
                <w:szCs w:val="18"/>
                <w:lang w:eastAsia="en-AU"/>
              </w:rPr>
              <w:t>32.0</w:t>
            </w:r>
          </w:p>
        </w:tc>
        <w:tc>
          <w:tcPr>
            <w:tcW w:w="1101" w:type="dxa"/>
            <w:noWrap/>
            <w:hideMark/>
          </w:tcPr>
          <w:p w14:paraId="5D044BCE" w14:textId="77777777" w:rsidR="0087492E" w:rsidRPr="008F0FC8" w:rsidRDefault="0087492E" w:rsidP="0087492E">
            <w:pPr>
              <w:rPr>
                <w:sz w:val="18"/>
                <w:szCs w:val="18"/>
                <w:lang w:eastAsia="en-AU"/>
              </w:rPr>
            </w:pPr>
            <w:r w:rsidRPr="008F0FC8">
              <w:rPr>
                <w:sz w:val="18"/>
                <w:szCs w:val="18"/>
                <w:lang w:eastAsia="en-AU"/>
              </w:rPr>
              <w:t>3413</w:t>
            </w:r>
          </w:p>
        </w:tc>
        <w:tc>
          <w:tcPr>
            <w:tcW w:w="1101" w:type="dxa"/>
            <w:noWrap/>
            <w:hideMark/>
          </w:tcPr>
          <w:p w14:paraId="08DD0A90" w14:textId="77777777" w:rsidR="0087492E" w:rsidRPr="008F0FC8" w:rsidRDefault="0087492E" w:rsidP="0087492E">
            <w:pPr>
              <w:rPr>
                <w:sz w:val="18"/>
                <w:szCs w:val="18"/>
                <w:lang w:eastAsia="en-AU"/>
              </w:rPr>
            </w:pPr>
            <w:r w:rsidRPr="008F0FC8">
              <w:rPr>
                <w:sz w:val="18"/>
                <w:szCs w:val="18"/>
                <w:lang w:eastAsia="en-AU"/>
              </w:rPr>
              <w:t>60.4</w:t>
            </w:r>
          </w:p>
        </w:tc>
        <w:tc>
          <w:tcPr>
            <w:tcW w:w="1101" w:type="dxa"/>
            <w:noWrap/>
            <w:hideMark/>
          </w:tcPr>
          <w:p w14:paraId="22EAD8EE" w14:textId="77777777" w:rsidR="0087492E" w:rsidRPr="008F0FC8" w:rsidRDefault="0087492E" w:rsidP="0087492E">
            <w:pPr>
              <w:rPr>
                <w:sz w:val="18"/>
                <w:szCs w:val="18"/>
                <w:lang w:eastAsia="en-AU"/>
              </w:rPr>
            </w:pPr>
            <w:r w:rsidRPr="008F0FC8">
              <w:rPr>
                <w:sz w:val="18"/>
                <w:szCs w:val="18"/>
                <w:lang w:eastAsia="en-AU"/>
              </w:rPr>
              <w:t>58.1</w:t>
            </w:r>
          </w:p>
        </w:tc>
      </w:tr>
      <w:tr w:rsidR="00974654" w:rsidRPr="0087492E" w14:paraId="71C0A7EE" w14:textId="77777777" w:rsidTr="008F0FC8">
        <w:trPr>
          <w:trHeight w:val="285"/>
        </w:trPr>
        <w:tc>
          <w:tcPr>
            <w:tcW w:w="633" w:type="dxa"/>
            <w:vMerge/>
            <w:hideMark/>
          </w:tcPr>
          <w:p w14:paraId="22B32D14" w14:textId="77777777" w:rsidR="0087492E" w:rsidRPr="008F0FC8" w:rsidRDefault="0087492E">
            <w:pPr>
              <w:rPr>
                <w:sz w:val="18"/>
                <w:szCs w:val="18"/>
                <w:lang w:eastAsia="en-AU"/>
              </w:rPr>
            </w:pPr>
          </w:p>
        </w:tc>
        <w:tc>
          <w:tcPr>
            <w:tcW w:w="1180" w:type="dxa"/>
            <w:vMerge w:val="restart"/>
            <w:noWrap/>
            <w:hideMark/>
          </w:tcPr>
          <w:p w14:paraId="4ED51EEC" w14:textId="77777777" w:rsidR="0087492E" w:rsidRPr="008F0FC8" w:rsidRDefault="0087492E">
            <w:pPr>
              <w:rPr>
                <w:sz w:val="18"/>
                <w:szCs w:val="18"/>
                <w:lang w:eastAsia="en-AU"/>
              </w:rPr>
            </w:pPr>
            <w:r w:rsidRPr="008F0FC8">
              <w:rPr>
                <w:sz w:val="18"/>
                <w:szCs w:val="18"/>
                <w:lang w:eastAsia="en-AU"/>
              </w:rPr>
              <w:t>NT</w:t>
            </w:r>
          </w:p>
        </w:tc>
        <w:tc>
          <w:tcPr>
            <w:tcW w:w="1609" w:type="dxa"/>
            <w:noWrap/>
            <w:hideMark/>
          </w:tcPr>
          <w:p w14:paraId="61102896"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43F1EF10"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336D1A38" w14:textId="77777777" w:rsidR="0087492E" w:rsidRPr="008F0FC8" w:rsidRDefault="0087492E" w:rsidP="0087492E">
            <w:pPr>
              <w:rPr>
                <w:sz w:val="18"/>
                <w:szCs w:val="18"/>
                <w:lang w:eastAsia="en-AU"/>
              </w:rPr>
            </w:pPr>
            <w:r w:rsidRPr="008F0FC8">
              <w:rPr>
                <w:sz w:val="18"/>
                <w:szCs w:val="18"/>
                <w:lang w:eastAsia="en-AU"/>
              </w:rPr>
              <w:t>331</w:t>
            </w:r>
          </w:p>
        </w:tc>
        <w:tc>
          <w:tcPr>
            <w:tcW w:w="772" w:type="dxa"/>
            <w:noWrap/>
            <w:hideMark/>
          </w:tcPr>
          <w:p w14:paraId="7B93B546" w14:textId="77777777" w:rsidR="0087492E" w:rsidRPr="008F0FC8" w:rsidRDefault="0087492E" w:rsidP="0087492E">
            <w:pPr>
              <w:rPr>
                <w:sz w:val="18"/>
                <w:szCs w:val="18"/>
                <w:lang w:eastAsia="en-AU"/>
              </w:rPr>
            </w:pPr>
            <w:r w:rsidRPr="008F0FC8">
              <w:rPr>
                <w:sz w:val="18"/>
                <w:szCs w:val="18"/>
                <w:lang w:eastAsia="en-AU"/>
              </w:rPr>
              <w:t>9.8</w:t>
            </w:r>
          </w:p>
        </w:tc>
        <w:tc>
          <w:tcPr>
            <w:tcW w:w="1431" w:type="dxa"/>
            <w:noWrap/>
            <w:hideMark/>
          </w:tcPr>
          <w:p w14:paraId="6C9E43F3" w14:textId="77777777" w:rsidR="0087492E" w:rsidRPr="008F0FC8" w:rsidRDefault="0087492E" w:rsidP="0087492E">
            <w:pPr>
              <w:rPr>
                <w:sz w:val="18"/>
                <w:szCs w:val="18"/>
                <w:lang w:eastAsia="en-AU"/>
              </w:rPr>
            </w:pPr>
            <w:r w:rsidRPr="008F0FC8">
              <w:rPr>
                <w:sz w:val="18"/>
                <w:szCs w:val="18"/>
                <w:lang w:eastAsia="en-AU"/>
              </w:rPr>
              <w:t>10.9</w:t>
            </w:r>
          </w:p>
        </w:tc>
        <w:tc>
          <w:tcPr>
            <w:tcW w:w="1101" w:type="dxa"/>
            <w:noWrap/>
            <w:hideMark/>
          </w:tcPr>
          <w:p w14:paraId="0EA1B57F" w14:textId="77777777" w:rsidR="0087492E" w:rsidRPr="008F0FC8" w:rsidRDefault="0087492E" w:rsidP="0087492E">
            <w:pPr>
              <w:rPr>
                <w:sz w:val="18"/>
                <w:szCs w:val="18"/>
                <w:lang w:eastAsia="en-AU"/>
              </w:rPr>
            </w:pPr>
            <w:r w:rsidRPr="008F0FC8">
              <w:rPr>
                <w:sz w:val="18"/>
                <w:szCs w:val="18"/>
                <w:lang w:eastAsia="en-AU"/>
              </w:rPr>
              <w:t>1050</w:t>
            </w:r>
          </w:p>
        </w:tc>
        <w:tc>
          <w:tcPr>
            <w:tcW w:w="1101" w:type="dxa"/>
            <w:noWrap/>
            <w:hideMark/>
          </w:tcPr>
          <w:p w14:paraId="6CBC721F" w14:textId="77777777" w:rsidR="0087492E" w:rsidRPr="008F0FC8" w:rsidRDefault="0087492E" w:rsidP="0087492E">
            <w:pPr>
              <w:rPr>
                <w:sz w:val="18"/>
                <w:szCs w:val="18"/>
                <w:lang w:eastAsia="en-AU"/>
              </w:rPr>
            </w:pPr>
            <w:r w:rsidRPr="008F0FC8">
              <w:rPr>
                <w:sz w:val="18"/>
                <w:szCs w:val="18"/>
                <w:lang w:eastAsia="en-AU"/>
              </w:rPr>
              <w:t>31.1</w:t>
            </w:r>
          </w:p>
        </w:tc>
        <w:tc>
          <w:tcPr>
            <w:tcW w:w="1101" w:type="dxa"/>
            <w:noWrap/>
            <w:hideMark/>
          </w:tcPr>
          <w:p w14:paraId="1472F6D1" w14:textId="77777777" w:rsidR="0087492E" w:rsidRPr="008F0FC8" w:rsidRDefault="0087492E" w:rsidP="0087492E">
            <w:pPr>
              <w:rPr>
                <w:sz w:val="18"/>
                <w:szCs w:val="18"/>
                <w:lang w:eastAsia="en-AU"/>
              </w:rPr>
            </w:pPr>
            <w:r w:rsidRPr="008F0FC8">
              <w:rPr>
                <w:sz w:val="18"/>
                <w:szCs w:val="18"/>
                <w:lang w:eastAsia="en-AU"/>
              </w:rPr>
              <w:t>31.8</w:t>
            </w:r>
          </w:p>
        </w:tc>
        <w:tc>
          <w:tcPr>
            <w:tcW w:w="1101" w:type="dxa"/>
            <w:noWrap/>
            <w:hideMark/>
          </w:tcPr>
          <w:p w14:paraId="1973649A" w14:textId="77777777" w:rsidR="0087492E" w:rsidRPr="008F0FC8" w:rsidRDefault="0087492E" w:rsidP="0087492E">
            <w:pPr>
              <w:rPr>
                <w:sz w:val="18"/>
                <w:szCs w:val="18"/>
                <w:lang w:eastAsia="en-AU"/>
              </w:rPr>
            </w:pPr>
            <w:r w:rsidRPr="008F0FC8">
              <w:rPr>
                <w:sz w:val="18"/>
                <w:szCs w:val="18"/>
                <w:lang w:eastAsia="en-AU"/>
              </w:rPr>
              <w:t>1957</w:t>
            </w:r>
          </w:p>
        </w:tc>
        <w:tc>
          <w:tcPr>
            <w:tcW w:w="1101" w:type="dxa"/>
            <w:noWrap/>
            <w:hideMark/>
          </w:tcPr>
          <w:p w14:paraId="7AE73604" w14:textId="77777777" w:rsidR="0087492E" w:rsidRPr="008F0FC8" w:rsidRDefault="0087492E" w:rsidP="0087492E">
            <w:pPr>
              <w:rPr>
                <w:sz w:val="18"/>
                <w:szCs w:val="18"/>
                <w:lang w:eastAsia="en-AU"/>
              </w:rPr>
            </w:pPr>
            <w:r w:rsidRPr="008F0FC8">
              <w:rPr>
                <w:sz w:val="18"/>
                <w:szCs w:val="18"/>
                <w:lang w:eastAsia="en-AU"/>
              </w:rPr>
              <w:t>57.9</w:t>
            </w:r>
          </w:p>
        </w:tc>
        <w:tc>
          <w:tcPr>
            <w:tcW w:w="1101" w:type="dxa"/>
            <w:noWrap/>
            <w:hideMark/>
          </w:tcPr>
          <w:p w14:paraId="13104200" w14:textId="77777777" w:rsidR="0087492E" w:rsidRPr="008F0FC8" w:rsidRDefault="0087492E" w:rsidP="0087492E">
            <w:pPr>
              <w:rPr>
                <w:sz w:val="18"/>
                <w:szCs w:val="18"/>
                <w:lang w:eastAsia="en-AU"/>
              </w:rPr>
            </w:pPr>
            <w:r w:rsidRPr="008F0FC8">
              <w:rPr>
                <w:sz w:val="18"/>
                <w:szCs w:val="18"/>
                <w:lang w:eastAsia="en-AU"/>
              </w:rPr>
              <w:t>55.5</w:t>
            </w:r>
          </w:p>
        </w:tc>
      </w:tr>
      <w:tr w:rsidR="00974654" w:rsidRPr="0087492E" w14:paraId="7E1B81B1" w14:textId="77777777" w:rsidTr="008F0FC8">
        <w:trPr>
          <w:trHeight w:val="285"/>
        </w:trPr>
        <w:tc>
          <w:tcPr>
            <w:tcW w:w="633" w:type="dxa"/>
            <w:vMerge/>
            <w:hideMark/>
          </w:tcPr>
          <w:p w14:paraId="06F73C91" w14:textId="77777777" w:rsidR="0087492E" w:rsidRPr="008F0FC8" w:rsidRDefault="0087492E">
            <w:pPr>
              <w:rPr>
                <w:sz w:val="18"/>
                <w:szCs w:val="18"/>
                <w:lang w:eastAsia="en-AU"/>
              </w:rPr>
            </w:pPr>
          </w:p>
        </w:tc>
        <w:tc>
          <w:tcPr>
            <w:tcW w:w="1180" w:type="dxa"/>
            <w:vMerge/>
            <w:hideMark/>
          </w:tcPr>
          <w:p w14:paraId="55DB37C1" w14:textId="77777777" w:rsidR="0087492E" w:rsidRPr="008F0FC8" w:rsidRDefault="0087492E">
            <w:pPr>
              <w:rPr>
                <w:sz w:val="18"/>
                <w:szCs w:val="18"/>
                <w:lang w:eastAsia="en-AU"/>
              </w:rPr>
            </w:pPr>
          </w:p>
        </w:tc>
        <w:tc>
          <w:tcPr>
            <w:tcW w:w="1609" w:type="dxa"/>
            <w:noWrap/>
            <w:hideMark/>
          </w:tcPr>
          <w:p w14:paraId="55F6BFFA"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762FC3FE"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217ECFE0" w14:textId="77777777" w:rsidR="0087492E" w:rsidRPr="008F0FC8" w:rsidRDefault="0087492E" w:rsidP="0087492E">
            <w:pPr>
              <w:rPr>
                <w:sz w:val="18"/>
                <w:szCs w:val="18"/>
                <w:lang w:eastAsia="en-AU"/>
              </w:rPr>
            </w:pPr>
            <w:r w:rsidRPr="008F0FC8">
              <w:rPr>
                <w:sz w:val="18"/>
                <w:szCs w:val="18"/>
                <w:lang w:eastAsia="en-AU"/>
              </w:rPr>
              <w:t>41</w:t>
            </w:r>
          </w:p>
        </w:tc>
        <w:tc>
          <w:tcPr>
            <w:tcW w:w="772" w:type="dxa"/>
            <w:noWrap/>
            <w:hideMark/>
          </w:tcPr>
          <w:p w14:paraId="18F98DBC" w14:textId="77777777" w:rsidR="0087492E" w:rsidRPr="008F0FC8" w:rsidRDefault="0087492E" w:rsidP="0087492E">
            <w:pPr>
              <w:rPr>
                <w:sz w:val="18"/>
                <w:szCs w:val="18"/>
                <w:lang w:eastAsia="en-AU"/>
              </w:rPr>
            </w:pPr>
            <w:r w:rsidRPr="008F0FC8">
              <w:rPr>
                <w:sz w:val="18"/>
                <w:szCs w:val="18"/>
                <w:lang w:eastAsia="en-AU"/>
              </w:rPr>
              <w:t>1.2</w:t>
            </w:r>
          </w:p>
        </w:tc>
        <w:tc>
          <w:tcPr>
            <w:tcW w:w="1431" w:type="dxa"/>
            <w:noWrap/>
            <w:hideMark/>
          </w:tcPr>
          <w:p w14:paraId="38BF121B" w14:textId="77777777" w:rsidR="0087492E" w:rsidRPr="008F0FC8" w:rsidRDefault="0087492E" w:rsidP="0087492E">
            <w:pPr>
              <w:rPr>
                <w:sz w:val="18"/>
                <w:szCs w:val="18"/>
                <w:lang w:eastAsia="en-AU"/>
              </w:rPr>
            </w:pPr>
            <w:r w:rsidRPr="008F0FC8">
              <w:rPr>
                <w:sz w:val="18"/>
                <w:szCs w:val="18"/>
                <w:lang w:eastAsia="en-AU"/>
              </w:rPr>
              <w:t>1.7</w:t>
            </w:r>
          </w:p>
        </w:tc>
        <w:tc>
          <w:tcPr>
            <w:tcW w:w="1101" w:type="dxa"/>
            <w:noWrap/>
            <w:hideMark/>
          </w:tcPr>
          <w:p w14:paraId="1526611D" w14:textId="77777777" w:rsidR="0087492E" w:rsidRPr="008F0FC8" w:rsidRDefault="0087492E" w:rsidP="0087492E">
            <w:pPr>
              <w:rPr>
                <w:sz w:val="18"/>
                <w:szCs w:val="18"/>
                <w:lang w:eastAsia="en-AU"/>
              </w:rPr>
            </w:pPr>
            <w:r w:rsidRPr="008F0FC8">
              <w:rPr>
                <w:sz w:val="18"/>
                <w:szCs w:val="18"/>
                <w:lang w:eastAsia="en-AU"/>
              </w:rPr>
              <w:t>0</w:t>
            </w:r>
          </w:p>
        </w:tc>
        <w:tc>
          <w:tcPr>
            <w:tcW w:w="1101" w:type="dxa"/>
            <w:noWrap/>
            <w:hideMark/>
          </w:tcPr>
          <w:p w14:paraId="7C685E10"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4AED856C"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15245295" w14:textId="77777777" w:rsidR="0087492E" w:rsidRPr="008F0FC8" w:rsidRDefault="0087492E" w:rsidP="0087492E">
            <w:pPr>
              <w:rPr>
                <w:sz w:val="18"/>
                <w:szCs w:val="18"/>
                <w:lang w:eastAsia="en-AU"/>
              </w:rPr>
            </w:pPr>
            <w:r w:rsidRPr="008F0FC8">
              <w:rPr>
                <w:sz w:val="18"/>
                <w:szCs w:val="18"/>
                <w:lang w:eastAsia="en-AU"/>
              </w:rPr>
              <w:t>0</w:t>
            </w:r>
          </w:p>
        </w:tc>
        <w:tc>
          <w:tcPr>
            <w:tcW w:w="1101" w:type="dxa"/>
            <w:noWrap/>
            <w:hideMark/>
          </w:tcPr>
          <w:p w14:paraId="2D80E982" w14:textId="77777777" w:rsidR="0087492E" w:rsidRPr="008F0FC8" w:rsidRDefault="0087492E" w:rsidP="0087492E">
            <w:pPr>
              <w:rPr>
                <w:sz w:val="18"/>
                <w:szCs w:val="18"/>
                <w:lang w:eastAsia="en-AU"/>
              </w:rPr>
            </w:pPr>
            <w:r w:rsidRPr="008F0FC8">
              <w:rPr>
                <w:sz w:val="18"/>
                <w:szCs w:val="18"/>
                <w:lang w:eastAsia="en-AU"/>
              </w:rPr>
              <w:t>0.0</w:t>
            </w:r>
          </w:p>
        </w:tc>
        <w:tc>
          <w:tcPr>
            <w:tcW w:w="1101" w:type="dxa"/>
            <w:noWrap/>
            <w:hideMark/>
          </w:tcPr>
          <w:p w14:paraId="458AEFBA" w14:textId="77777777" w:rsidR="0087492E" w:rsidRPr="008F0FC8" w:rsidRDefault="0087492E" w:rsidP="0087492E">
            <w:pPr>
              <w:rPr>
                <w:sz w:val="18"/>
                <w:szCs w:val="18"/>
                <w:lang w:eastAsia="en-AU"/>
              </w:rPr>
            </w:pPr>
            <w:r w:rsidRPr="008F0FC8">
              <w:rPr>
                <w:sz w:val="18"/>
                <w:szCs w:val="18"/>
                <w:lang w:eastAsia="en-AU"/>
              </w:rPr>
              <w:t>0.0</w:t>
            </w:r>
          </w:p>
        </w:tc>
      </w:tr>
      <w:tr w:rsidR="00974654" w:rsidRPr="0087492E" w14:paraId="2EDCA3EE" w14:textId="77777777" w:rsidTr="008F0FC8">
        <w:trPr>
          <w:trHeight w:val="285"/>
        </w:trPr>
        <w:tc>
          <w:tcPr>
            <w:tcW w:w="633" w:type="dxa"/>
            <w:vMerge/>
            <w:hideMark/>
          </w:tcPr>
          <w:p w14:paraId="004B5C50" w14:textId="77777777" w:rsidR="0087492E" w:rsidRPr="008F0FC8" w:rsidRDefault="0087492E">
            <w:pPr>
              <w:rPr>
                <w:sz w:val="18"/>
                <w:szCs w:val="18"/>
                <w:lang w:eastAsia="en-AU"/>
              </w:rPr>
            </w:pPr>
          </w:p>
        </w:tc>
        <w:tc>
          <w:tcPr>
            <w:tcW w:w="1180" w:type="dxa"/>
            <w:vMerge/>
            <w:hideMark/>
          </w:tcPr>
          <w:p w14:paraId="66212A06" w14:textId="77777777" w:rsidR="0087492E" w:rsidRPr="008F0FC8" w:rsidRDefault="0087492E">
            <w:pPr>
              <w:rPr>
                <w:sz w:val="18"/>
                <w:szCs w:val="18"/>
                <w:lang w:eastAsia="en-AU"/>
              </w:rPr>
            </w:pPr>
          </w:p>
        </w:tc>
        <w:tc>
          <w:tcPr>
            <w:tcW w:w="1609" w:type="dxa"/>
            <w:noWrap/>
            <w:hideMark/>
          </w:tcPr>
          <w:p w14:paraId="21561488"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7E5E59ED"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4ACE5F7" w14:textId="77777777" w:rsidR="0087492E" w:rsidRPr="008F0FC8" w:rsidRDefault="0087492E" w:rsidP="0087492E">
            <w:pPr>
              <w:rPr>
                <w:sz w:val="18"/>
                <w:szCs w:val="18"/>
                <w:lang w:eastAsia="en-AU"/>
              </w:rPr>
            </w:pPr>
            <w:r w:rsidRPr="008F0FC8">
              <w:rPr>
                <w:sz w:val="18"/>
                <w:szCs w:val="18"/>
                <w:lang w:eastAsia="en-AU"/>
              </w:rPr>
              <w:t>372</w:t>
            </w:r>
          </w:p>
        </w:tc>
        <w:tc>
          <w:tcPr>
            <w:tcW w:w="772" w:type="dxa"/>
            <w:noWrap/>
            <w:hideMark/>
          </w:tcPr>
          <w:p w14:paraId="77FEFAC9" w14:textId="77777777" w:rsidR="0087492E" w:rsidRPr="008F0FC8" w:rsidRDefault="0087492E" w:rsidP="0087492E">
            <w:pPr>
              <w:rPr>
                <w:sz w:val="18"/>
                <w:szCs w:val="18"/>
                <w:lang w:eastAsia="en-AU"/>
              </w:rPr>
            </w:pPr>
            <w:r w:rsidRPr="008F0FC8">
              <w:rPr>
                <w:sz w:val="18"/>
                <w:szCs w:val="18"/>
                <w:lang w:eastAsia="en-AU"/>
              </w:rPr>
              <w:t>11.0</w:t>
            </w:r>
          </w:p>
        </w:tc>
        <w:tc>
          <w:tcPr>
            <w:tcW w:w="1431" w:type="dxa"/>
            <w:noWrap/>
            <w:hideMark/>
          </w:tcPr>
          <w:p w14:paraId="0BE7EADB" w14:textId="77777777" w:rsidR="0087492E" w:rsidRPr="008F0FC8" w:rsidRDefault="0087492E" w:rsidP="0087492E">
            <w:pPr>
              <w:rPr>
                <w:sz w:val="18"/>
                <w:szCs w:val="18"/>
                <w:lang w:eastAsia="en-AU"/>
              </w:rPr>
            </w:pPr>
            <w:r w:rsidRPr="008F0FC8">
              <w:rPr>
                <w:sz w:val="18"/>
                <w:szCs w:val="18"/>
                <w:lang w:eastAsia="en-AU"/>
              </w:rPr>
              <w:t>12.7</w:t>
            </w:r>
          </w:p>
        </w:tc>
        <w:tc>
          <w:tcPr>
            <w:tcW w:w="1101" w:type="dxa"/>
            <w:noWrap/>
            <w:hideMark/>
          </w:tcPr>
          <w:p w14:paraId="5B299485" w14:textId="77777777" w:rsidR="0087492E" w:rsidRPr="008F0FC8" w:rsidRDefault="0087492E" w:rsidP="0087492E">
            <w:pPr>
              <w:rPr>
                <w:sz w:val="18"/>
                <w:szCs w:val="18"/>
                <w:lang w:eastAsia="en-AU"/>
              </w:rPr>
            </w:pPr>
            <w:r w:rsidRPr="008F0FC8">
              <w:rPr>
                <w:sz w:val="18"/>
                <w:szCs w:val="18"/>
                <w:lang w:eastAsia="en-AU"/>
              </w:rPr>
              <w:t>1050</w:t>
            </w:r>
          </w:p>
        </w:tc>
        <w:tc>
          <w:tcPr>
            <w:tcW w:w="1101" w:type="dxa"/>
            <w:noWrap/>
            <w:hideMark/>
          </w:tcPr>
          <w:p w14:paraId="65339EA9" w14:textId="77777777" w:rsidR="0087492E" w:rsidRPr="008F0FC8" w:rsidRDefault="0087492E" w:rsidP="0087492E">
            <w:pPr>
              <w:rPr>
                <w:sz w:val="18"/>
                <w:szCs w:val="18"/>
                <w:lang w:eastAsia="en-AU"/>
              </w:rPr>
            </w:pPr>
            <w:r w:rsidRPr="008F0FC8">
              <w:rPr>
                <w:sz w:val="18"/>
                <w:szCs w:val="18"/>
                <w:lang w:eastAsia="en-AU"/>
              </w:rPr>
              <w:t>31.1</w:t>
            </w:r>
          </w:p>
        </w:tc>
        <w:tc>
          <w:tcPr>
            <w:tcW w:w="1101" w:type="dxa"/>
            <w:noWrap/>
            <w:hideMark/>
          </w:tcPr>
          <w:p w14:paraId="085AAC43" w14:textId="77777777" w:rsidR="0087492E" w:rsidRPr="008F0FC8" w:rsidRDefault="0087492E" w:rsidP="0087492E">
            <w:pPr>
              <w:rPr>
                <w:sz w:val="18"/>
                <w:szCs w:val="18"/>
                <w:lang w:eastAsia="en-AU"/>
              </w:rPr>
            </w:pPr>
            <w:r w:rsidRPr="008F0FC8">
              <w:rPr>
                <w:sz w:val="18"/>
                <w:szCs w:val="18"/>
                <w:lang w:eastAsia="en-AU"/>
              </w:rPr>
              <w:t>31.8</w:t>
            </w:r>
          </w:p>
        </w:tc>
        <w:tc>
          <w:tcPr>
            <w:tcW w:w="1101" w:type="dxa"/>
            <w:noWrap/>
            <w:hideMark/>
          </w:tcPr>
          <w:p w14:paraId="198F4B47" w14:textId="77777777" w:rsidR="0087492E" w:rsidRPr="008F0FC8" w:rsidRDefault="0087492E" w:rsidP="0087492E">
            <w:pPr>
              <w:rPr>
                <w:sz w:val="18"/>
                <w:szCs w:val="18"/>
                <w:lang w:eastAsia="en-AU"/>
              </w:rPr>
            </w:pPr>
            <w:r w:rsidRPr="008F0FC8">
              <w:rPr>
                <w:sz w:val="18"/>
                <w:szCs w:val="18"/>
                <w:lang w:eastAsia="en-AU"/>
              </w:rPr>
              <w:t>1957</w:t>
            </w:r>
          </w:p>
        </w:tc>
        <w:tc>
          <w:tcPr>
            <w:tcW w:w="1101" w:type="dxa"/>
            <w:noWrap/>
            <w:hideMark/>
          </w:tcPr>
          <w:p w14:paraId="29479A77" w14:textId="77777777" w:rsidR="0087492E" w:rsidRPr="008F0FC8" w:rsidRDefault="0087492E" w:rsidP="0087492E">
            <w:pPr>
              <w:rPr>
                <w:sz w:val="18"/>
                <w:szCs w:val="18"/>
                <w:lang w:eastAsia="en-AU"/>
              </w:rPr>
            </w:pPr>
            <w:r w:rsidRPr="008F0FC8">
              <w:rPr>
                <w:sz w:val="18"/>
                <w:szCs w:val="18"/>
                <w:lang w:eastAsia="en-AU"/>
              </w:rPr>
              <w:t>57.9</w:t>
            </w:r>
          </w:p>
        </w:tc>
        <w:tc>
          <w:tcPr>
            <w:tcW w:w="1101" w:type="dxa"/>
            <w:noWrap/>
            <w:hideMark/>
          </w:tcPr>
          <w:p w14:paraId="3AFD9F7F" w14:textId="77777777" w:rsidR="0087492E" w:rsidRPr="008F0FC8" w:rsidRDefault="0087492E" w:rsidP="0087492E">
            <w:pPr>
              <w:rPr>
                <w:sz w:val="18"/>
                <w:szCs w:val="18"/>
                <w:lang w:eastAsia="en-AU"/>
              </w:rPr>
            </w:pPr>
            <w:r w:rsidRPr="008F0FC8">
              <w:rPr>
                <w:sz w:val="18"/>
                <w:szCs w:val="18"/>
                <w:lang w:eastAsia="en-AU"/>
              </w:rPr>
              <w:t>55.5</w:t>
            </w:r>
          </w:p>
        </w:tc>
      </w:tr>
      <w:tr w:rsidR="00974654" w:rsidRPr="0087492E" w14:paraId="2B5460EA" w14:textId="77777777" w:rsidTr="008F0FC8">
        <w:trPr>
          <w:trHeight w:val="285"/>
        </w:trPr>
        <w:tc>
          <w:tcPr>
            <w:tcW w:w="633" w:type="dxa"/>
            <w:vMerge/>
            <w:hideMark/>
          </w:tcPr>
          <w:p w14:paraId="61899E4D" w14:textId="77777777" w:rsidR="0087492E" w:rsidRPr="008F0FC8" w:rsidRDefault="0087492E">
            <w:pPr>
              <w:rPr>
                <w:sz w:val="18"/>
                <w:szCs w:val="18"/>
                <w:lang w:eastAsia="en-AU"/>
              </w:rPr>
            </w:pPr>
          </w:p>
        </w:tc>
        <w:tc>
          <w:tcPr>
            <w:tcW w:w="1180" w:type="dxa"/>
            <w:vMerge w:val="restart"/>
            <w:noWrap/>
            <w:hideMark/>
          </w:tcPr>
          <w:p w14:paraId="778ADCB1" w14:textId="77777777" w:rsidR="0087492E" w:rsidRPr="008F0FC8" w:rsidRDefault="0087492E">
            <w:pPr>
              <w:rPr>
                <w:sz w:val="18"/>
                <w:szCs w:val="18"/>
                <w:lang w:eastAsia="en-AU"/>
              </w:rPr>
            </w:pPr>
            <w:r w:rsidRPr="008F0FC8">
              <w:rPr>
                <w:sz w:val="18"/>
                <w:szCs w:val="18"/>
                <w:lang w:eastAsia="en-AU"/>
              </w:rPr>
              <w:t>ACT</w:t>
            </w:r>
          </w:p>
        </w:tc>
        <w:tc>
          <w:tcPr>
            <w:tcW w:w="1609" w:type="dxa"/>
            <w:noWrap/>
            <w:hideMark/>
          </w:tcPr>
          <w:p w14:paraId="254161A5" w14:textId="77777777" w:rsidR="0087492E" w:rsidRPr="008F0FC8" w:rsidRDefault="0087492E">
            <w:pPr>
              <w:rPr>
                <w:sz w:val="18"/>
                <w:szCs w:val="18"/>
                <w:lang w:eastAsia="en-AU"/>
              </w:rPr>
            </w:pPr>
            <w:r w:rsidRPr="008F0FC8">
              <w:rPr>
                <w:sz w:val="18"/>
                <w:szCs w:val="18"/>
                <w:lang w:eastAsia="en-AU"/>
              </w:rPr>
              <w:t>Live births</w:t>
            </w:r>
          </w:p>
        </w:tc>
        <w:tc>
          <w:tcPr>
            <w:tcW w:w="1255" w:type="dxa"/>
            <w:noWrap/>
            <w:hideMark/>
          </w:tcPr>
          <w:p w14:paraId="584BCDC8"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6F225F80" w14:textId="77777777" w:rsidR="0087492E" w:rsidRPr="008F0FC8" w:rsidRDefault="0087492E" w:rsidP="0087492E">
            <w:pPr>
              <w:rPr>
                <w:sz w:val="18"/>
                <w:szCs w:val="18"/>
                <w:lang w:eastAsia="en-AU"/>
              </w:rPr>
            </w:pPr>
            <w:r w:rsidRPr="008F0FC8">
              <w:rPr>
                <w:sz w:val="18"/>
                <w:szCs w:val="18"/>
                <w:lang w:eastAsia="en-AU"/>
              </w:rPr>
              <w:t>373</w:t>
            </w:r>
          </w:p>
        </w:tc>
        <w:tc>
          <w:tcPr>
            <w:tcW w:w="772" w:type="dxa"/>
            <w:noWrap/>
            <w:hideMark/>
          </w:tcPr>
          <w:p w14:paraId="14B69648" w14:textId="77777777" w:rsidR="0087492E" w:rsidRPr="008F0FC8" w:rsidRDefault="0087492E" w:rsidP="0087492E">
            <w:pPr>
              <w:rPr>
                <w:sz w:val="18"/>
                <w:szCs w:val="18"/>
                <w:lang w:eastAsia="en-AU"/>
              </w:rPr>
            </w:pPr>
            <w:r w:rsidRPr="008F0FC8">
              <w:rPr>
                <w:sz w:val="18"/>
                <w:szCs w:val="18"/>
                <w:lang w:eastAsia="en-AU"/>
              </w:rPr>
              <w:t>7.2</w:t>
            </w:r>
          </w:p>
        </w:tc>
        <w:tc>
          <w:tcPr>
            <w:tcW w:w="1431" w:type="dxa"/>
            <w:noWrap/>
            <w:hideMark/>
          </w:tcPr>
          <w:p w14:paraId="3BB00779" w14:textId="77777777" w:rsidR="0087492E" w:rsidRPr="008F0FC8" w:rsidRDefault="0087492E" w:rsidP="0087492E">
            <w:pPr>
              <w:rPr>
                <w:sz w:val="18"/>
                <w:szCs w:val="18"/>
                <w:lang w:eastAsia="en-AU"/>
              </w:rPr>
            </w:pPr>
            <w:r w:rsidRPr="008F0FC8">
              <w:rPr>
                <w:sz w:val="18"/>
                <w:szCs w:val="18"/>
                <w:lang w:eastAsia="en-AU"/>
              </w:rPr>
              <w:t>9.5</w:t>
            </w:r>
          </w:p>
        </w:tc>
        <w:tc>
          <w:tcPr>
            <w:tcW w:w="1101" w:type="dxa"/>
            <w:noWrap/>
            <w:hideMark/>
          </w:tcPr>
          <w:p w14:paraId="6B1B7316"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71B13C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04D335E1"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35C6B821"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23929717"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49BB23AC"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78800236" w14:textId="77777777" w:rsidTr="008F0FC8">
        <w:trPr>
          <w:trHeight w:val="285"/>
        </w:trPr>
        <w:tc>
          <w:tcPr>
            <w:tcW w:w="633" w:type="dxa"/>
            <w:vMerge/>
            <w:hideMark/>
          </w:tcPr>
          <w:p w14:paraId="5F16CC45" w14:textId="77777777" w:rsidR="0087492E" w:rsidRPr="008F0FC8" w:rsidRDefault="0087492E">
            <w:pPr>
              <w:rPr>
                <w:sz w:val="18"/>
                <w:szCs w:val="18"/>
                <w:lang w:eastAsia="en-AU"/>
              </w:rPr>
            </w:pPr>
          </w:p>
        </w:tc>
        <w:tc>
          <w:tcPr>
            <w:tcW w:w="1180" w:type="dxa"/>
            <w:vMerge/>
            <w:hideMark/>
          </w:tcPr>
          <w:p w14:paraId="08A7560D" w14:textId="77777777" w:rsidR="0087492E" w:rsidRPr="008F0FC8" w:rsidRDefault="0087492E">
            <w:pPr>
              <w:rPr>
                <w:sz w:val="18"/>
                <w:szCs w:val="18"/>
                <w:lang w:eastAsia="en-AU"/>
              </w:rPr>
            </w:pPr>
          </w:p>
        </w:tc>
        <w:tc>
          <w:tcPr>
            <w:tcW w:w="1609" w:type="dxa"/>
            <w:noWrap/>
            <w:hideMark/>
          </w:tcPr>
          <w:p w14:paraId="169CE22E" w14:textId="77777777" w:rsidR="0087492E" w:rsidRPr="008F0FC8" w:rsidRDefault="0087492E">
            <w:pPr>
              <w:rPr>
                <w:sz w:val="18"/>
                <w:szCs w:val="18"/>
                <w:lang w:eastAsia="en-AU"/>
              </w:rPr>
            </w:pPr>
            <w:r w:rsidRPr="008F0FC8">
              <w:rPr>
                <w:sz w:val="18"/>
                <w:szCs w:val="18"/>
                <w:lang w:eastAsia="en-AU"/>
              </w:rPr>
              <w:t>Stillbirths</w:t>
            </w:r>
          </w:p>
        </w:tc>
        <w:tc>
          <w:tcPr>
            <w:tcW w:w="1255" w:type="dxa"/>
            <w:noWrap/>
            <w:hideMark/>
          </w:tcPr>
          <w:p w14:paraId="1B9DADB2"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B1D34DF" w14:textId="77777777" w:rsidR="0087492E" w:rsidRPr="008F0FC8" w:rsidRDefault="0087492E" w:rsidP="0087492E">
            <w:pPr>
              <w:rPr>
                <w:sz w:val="18"/>
                <w:szCs w:val="18"/>
                <w:lang w:eastAsia="en-AU"/>
              </w:rPr>
            </w:pPr>
            <w:r w:rsidRPr="008F0FC8">
              <w:rPr>
                <w:sz w:val="18"/>
                <w:szCs w:val="18"/>
                <w:lang w:eastAsia="en-AU"/>
              </w:rPr>
              <w:t>47</w:t>
            </w:r>
          </w:p>
        </w:tc>
        <w:tc>
          <w:tcPr>
            <w:tcW w:w="772" w:type="dxa"/>
            <w:noWrap/>
            <w:hideMark/>
          </w:tcPr>
          <w:p w14:paraId="7A82131E" w14:textId="77777777" w:rsidR="0087492E" w:rsidRPr="008F0FC8" w:rsidRDefault="0087492E" w:rsidP="0087492E">
            <w:pPr>
              <w:rPr>
                <w:sz w:val="18"/>
                <w:szCs w:val="18"/>
                <w:lang w:eastAsia="en-AU"/>
              </w:rPr>
            </w:pPr>
            <w:r w:rsidRPr="008F0FC8">
              <w:rPr>
                <w:sz w:val="18"/>
                <w:szCs w:val="18"/>
                <w:lang w:eastAsia="en-AU"/>
              </w:rPr>
              <w:t>0.9</w:t>
            </w:r>
          </w:p>
        </w:tc>
        <w:tc>
          <w:tcPr>
            <w:tcW w:w="1431" w:type="dxa"/>
            <w:noWrap/>
            <w:hideMark/>
          </w:tcPr>
          <w:p w14:paraId="6B246A5F" w14:textId="77777777" w:rsidR="0087492E" w:rsidRPr="008F0FC8" w:rsidRDefault="0087492E" w:rsidP="0087492E">
            <w:pPr>
              <w:rPr>
                <w:sz w:val="18"/>
                <w:szCs w:val="18"/>
                <w:lang w:eastAsia="en-AU"/>
              </w:rPr>
            </w:pPr>
            <w:r w:rsidRPr="008F0FC8">
              <w:rPr>
                <w:sz w:val="18"/>
                <w:szCs w:val="18"/>
                <w:lang w:eastAsia="en-AU"/>
              </w:rPr>
              <w:t>1.2</w:t>
            </w:r>
          </w:p>
        </w:tc>
        <w:tc>
          <w:tcPr>
            <w:tcW w:w="1101" w:type="dxa"/>
            <w:noWrap/>
            <w:hideMark/>
          </w:tcPr>
          <w:p w14:paraId="6F119DBE"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11DD7D22"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7916459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6795DB7"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590D32FC" w14:textId="77777777" w:rsidR="0087492E" w:rsidRPr="008F0FC8" w:rsidRDefault="0087492E" w:rsidP="0087492E">
            <w:pPr>
              <w:rPr>
                <w:sz w:val="18"/>
                <w:szCs w:val="18"/>
                <w:lang w:eastAsia="en-AU"/>
              </w:rPr>
            </w:pPr>
            <w:r w:rsidRPr="008F0FC8">
              <w:rPr>
                <w:sz w:val="18"/>
                <w:szCs w:val="18"/>
                <w:lang w:eastAsia="en-AU"/>
              </w:rPr>
              <w:t>n.p.</w:t>
            </w:r>
          </w:p>
        </w:tc>
        <w:tc>
          <w:tcPr>
            <w:tcW w:w="1101" w:type="dxa"/>
            <w:noWrap/>
            <w:hideMark/>
          </w:tcPr>
          <w:p w14:paraId="6A69D0E6" w14:textId="77777777" w:rsidR="0087492E" w:rsidRPr="008F0FC8" w:rsidRDefault="0087492E" w:rsidP="0087492E">
            <w:pPr>
              <w:rPr>
                <w:sz w:val="18"/>
                <w:szCs w:val="18"/>
                <w:lang w:eastAsia="en-AU"/>
              </w:rPr>
            </w:pPr>
            <w:r w:rsidRPr="008F0FC8">
              <w:rPr>
                <w:sz w:val="18"/>
                <w:szCs w:val="18"/>
                <w:lang w:eastAsia="en-AU"/>
              </w:rPr>
              <w:t>n.p.</w:t>
            </w:r>
          </w:p>
        </w:tc>
      </w:tr>
      <w:tr w:rsidR="00974654" w:rsidRPr="0087492E" w14:paraId="367D2F44" w14:textId="77777777" w:rsidTr="008F0FC8">
        <w:trPr>
          <w:trHeight w:val="285"/>
        </w:trPr>
        <w:tc>
          <w:tcPr>
            <w:tcW w:w="633" w:type="dxa"/>
            <w:vMerge/>
            <w:hideMark/>
          </w:tcPr>
          <w:p w14:paraId="61E1B8B7" w14:textId="77777777" w:rsidR="0087492E" w:rsidRPr="008F0FC8" w:rsidRDefault="0087492E">
            <w:pPr>
              <w:rPr>
                <w:sz w:val="18"/>
                <w:szCs w:val="18"/>
                <w:lang w:eastAsia="en-AU"/>
              </w:rPr>
            </w:pPr>
          </w:p>
        </w:tc>
        <w:tc>
          <w:tcPr>
            <w:tcW w:w="1180" w:type="dxa"/>
            <w:vMerge/>
            <w:hideMark/>
          </w:tcPr>
          <w:p w14:paraId="2B784249" w14:textId="77777777" w:rsidR="0087492E" w:rsidRPr="008F0FC8" w:rsidRDefault="0087492E">
            <w:pPr>
              <w:rPr>
                <w:sz w:val="18"/>
                <w:szCs w:val="18"/>
                <w:lang w:eastAsia="en-AU"/>
              </w:rPr>
            </w:pPr>
          </w:p>
        </w:tc>
        <w:tc>
          <w:tcPr>
            <w:tcW w:w="1609" w:type="dxa"/>
            <w:noWrap/>
            <w:hideMark/>
          </w:tcPr>
          <w:p w14:paraId="3F93C363" w14:textId="77777777" w:rsidR="0087492E" w:rsidRPr="008F0FC8" w:rsidRDefault="0087492E">
            <w:pPr>
              <w:rPr>
                <w:sz w:val="18"/>
                <w:szCs w:val="18"/>
                <w:lang w:eastAsia="en-AU"/>
              </w:rPr>
            </w:pPr>
            <w:r w:rsidRPr="008F0FC8">
              <w:rPr>
                <w:sz w:val="18"/>
                <w:szCs w:val="18"/>
                <w:lang w:eastAsia="en-AU"/>
              </w:rPr>
              <w:t xml:space="preserve">Total </w:t>
            </w:r>
          </w:p>
        </w:tc>
        <w:tc>
          <w:tcPr>
            <w:tcW w:w="1255" w:type="dxa"/>
            <w:noWrap/>
            <w:hideMark/>
          </w:tcPr>
          <w:p w14:paraId="22BB70C7" w14:textId="77777777" w:rsidR="0087492E" w:rsidRPr="008F0FC8" w:rsidRDefault="0087492E">
            <w:pPr>
              <w:rPr>
                <w:sz w:val="18"/>
                <w:szCs w:val="18"/>
                <w:lang w:eastAsia="en-AU"/>
              </w:rPr>
            </w:pPr>
            <w:r w:rsidRPr="008F0FC8">
              <w:rPr>
                <w:sz w:val="18"/>
                <w:szCs w:val="18"/>
                <w:lang w:eastAsia="en-AU"/>
              </w:rPr>
              <w:t xml:space="preserve">Total  </w:t>
            </w:r>
          </w:p>
        </w:tc>
        <w:tc>
          <w:tcPr>
            <w:tcW w:w="962" w:type="dxa"/>
            <w:noWrap/>
            <w:hideMark/>
          </w:tcPr>
          <w:p w14:paraId="0BE24488" w14:textId="77777777" w:rsidR="0087492E" w:rsidRPr="008F0FC8" w:rsidRDefault="0087492E" w:rsidP="0087492E">
            <w:pPr>
              <w:rPr>
                <w:sz w:val="18"/>
                <w:szCs w:val="18"/>
                <w:lang w:eastAsia="en-AU"/>
              </w:rPr>
            </w:pPr>
            <w:r w:rsidRPr="008F0FC8">
              <w:rPr>
                <w:sz w:val="18"/>
                <w:szCs w:val="18"/>
                <w:lang w:eastAsia="en-AU"/>
              </w:rPr>
              <w:t>420</w:t>
            </w:r>
          </w:p>
        </w:tc>
        <w:tc>
          <w:tcPr>
            <w:tcW w:w="772" w:type="dxa"/>
            <w:noWrap/>
            <w:hideMark/>
          </w:tcPr>
          <w:p w14:paraId="026BDEC4" w14:textId="77777777" w:rsidR="0087492E" w:rsidRPr="008F0FC8" w:rsidRDefault="0087492E" w:rsidP="0087492E">
            <w:pPr>
              <w:rPr>
                <w:sz w:val="18"/>
                <w:szCs w:val="18"/>
                <w:lang w:eastAsia="en-AU"/>
              </w:rPr>
            </w:pPr>
            <w:r w:rsidRPr="008F0FC8">
              <w:rPr>
                <w:sz w:val="18"/>
                <w:szCs w:val="18"/>
                <w:lang w:eastAsia="en-AU"/>
              </w:rPr>
              <w:t>8.1</w:t>
            </w:r>
          </w:p>
        </w:tc>
        <w:tc>
          <w:tcPr>
            <w:tcW w:w="1431" w:type="dxa"/>
            <w:noWrap/>
            <w:hideMark/>
          </w:tcPr>
          <w:p w14:paraId="7F4DB202" w14:textId="77777777" w:rsidR="0087492E" w:rsidRPr="008F0FC8" w:rsidRDefault="0087492E" w:rsidP="0087492E">
            <w:pPr>
              <w:rPr>
                <w:sz w:val="18"/>
                <w:szCs w:val="18"/>
                <w:lang w:eastAsia="en-AU"/>
              </w:rPr>
            </w:pPr>
            <w:r w:rsidRPr="008F0FC8">
              <w:rPr>
                <w:sz w:val="18"/>
                <w:szCs w:val="18"/>
                <w:lang w:eastAsia="en-AU"/>
              </w:rPr>
              <w:t>10.7</w:t>
            </w:r>
          </w:p>
        </w:tc>
        <w:tc>
          <w:tcPr>
            <w:tcW w:w="1101" w:type="dxa"/>
            <w:noWrap/>
            <w:hideMark/>
          </w:tcPr>
          <w:p w14:paraId="62B2E865" w14:textId="77777777" w:rsidR="0087492E" w:rsidRPr="008F0FC8" w:rsidRDefault="0087492E" w:rsidP="0087492E">
            <w:pPr>
              <w:rPr>
                <w:sz w:val="18"/>
                <w:szCs w:val="18"/>
                <w:lang w:eastAsia="en-AU"/>
              </w:rPr>
            </w:pPr>
            <w:r w:rsidRPr="008F0FC8">
              <w:rPr>
                <w:sz w:val="18"/>
                <w:szCs w:val="18"/>
                <w:lang w:eastAsia="en-AU"/>
              </w:rPr>
              <w:t>1376</w:t>
            </w:r>
          </w:p>
        </w:tc>
        <w:tc>
          <w:tcPr>
            <w:tcW w:w="1101" w:type="dxa"/>
            <w:noWrap/>
            <w:hideMark/>
          </w:tcPr>
          <w:p w14:paraId="048A4A3B" w14:textId="77777777" w:rsidR="0087492E" w:rsidRPr="008F0FC8" w:rsidRDefault="0087492E" w:rsidP="0087492E">
            <w:pPr>
              <w:rPr>
                <w:sz w:val="18"/>
                <w:szCs w:val="18"/>
                <w:lang w:eastAsia="en-AU"/>
              </w:rPr>
            </w:pPr>
            <w:r w:rsidRPr="008F0FC8">
              <w:rPr>
                <w:sz w:val="18"/>
                <w:szCs w:val="18"/>
                <w:lang w:eastAsia="en-AU"/>
              </w:rPr>
              <w:t>26.6</w:t>
            </w:r>
          </w:p>
        </w:tc>
        <w:tc>
          <w:tcPr>
            <w:tcW w:w="1101" w:type="dxa"/>
            <w:noWrap/>
            <w:hideMark/>
          </w:tcPr>
          <w:p w14:paraId="484E5D40" w14:textId="77777777" w:rsidR="0087492E" w:rsidRPr="008F0FC8" w:rsidRDefault="0087492E" w:rsidP="0087492E">
            <w:pPr>
              <w:rPr>
                <w:sz w:val="18"/>
                <w:szCs w:val="18"/>
                <w:lang w:eastAsia="en-AU"/>
              </w:rPr>
            </w:pPr>
            <w:r w:rsidRPr="008F0FC8">
              <w:rPr>
                <w:sz w:val="18"/>
                <w:szCs w:val="18"/>
                <w:lang w:eastAsia="en-AU"/>
              </w:rPr>
              <w:t>27.6</w:t>
            </w:r>
          </w:p>
        </w:tc>
        <w:tc>
          <w:tcPr>
            <w:tcW w:w="1101" w:type="dxa"/>
            <w:noWrap/>
            <w:hideMark/>
          </w:tcPr>
          <w:p w14:paraId="015C335A" w14:textId="77777777" w:rsidR="0087492E" w:rsidRPr="008F0FC8" w:rsidRDefault="0087492E" w:rsidP="0087492E">
            <w:pPr>
              <w:rPr>
                <w:sz w:val="18"/>
                <w:szCs w:val="18"/>
                <w:lang w:eastAsia="en-AU"/>
              </w:rPr>
            </w:pPr>
            <w:r w:rsidRPr="008F0FC8">
              <w:rPr>
                <w:sz w:val="18"/>
                <w:szCs w:val="18"/>
                <w:lang w:eastAsia="en-AU"/>
              </w:rPr>
              <w:t>3368</w:t>
            </w:r>
          </w:p>
        </w:tc>
        <w:tc>
          <w:tcPr>
            <w:tcW w:w="1101" w:type="dxa"/>
            <w:noWrap/>
            <w:hideMark/>
          </w:tcPr>
          <w:p w14:paraId="492AA1AB" w14:textId="77777777" w:rsidR="0087492E" w:rsidRPr="008F0FC8" w:rsidRDefault="0087492E" w:rsidP="0087492E">
            <w:pPr>
              <w:rPr>
                <w:sz w:val="18"/>
                <w:szCs w:val="18"/>
                <w:lang w:eastAsia="en-AU"/>
              </w:rPr>
            </w:pPr>
            <w:r w:rsidRPr="008F0FC8">
              <w:rPr>
                <w:sz w:val="18"/>
                <w:szCs w:val="18"/>
                <w:lang w:eastAsia="en-AU"/>
              </w:rPr>
              <w:t>65.2</w:t>
            </w:r>
          </w:p>
        </w:tc>
        <w:tc>
          <w:tcPr>
            <w:tcW w:w="1101" w:type="dxa"/>
            <w:noWrap/>
            <w:hideMark/>
          </w:tcPr>
          <w:p w14:paraId="0388E9C7" w14:textId="77777777" w:rsidR="0087492E" w:rsidRPr="008F0FC8" w:rsidRDefault="0087492E" w:rsidP="0087492E">
            <w:pPr>
              <w:rPr>
                <w:sz w:val="18"/>
                <w:szCs w:val="18"/>
                <w:lang w:eastAsia="en-AU"/>
              </w:rPr>
            </w:pPr>
            <w:r w:rsidRPr="008F0FC8">
              <w:rPr>
                <w:sz w:val="18"/>
                <w:szCs w:val="18"/>
                <w:lang w:eastAsia="en-AU"/>
              </w:rPr>
              <w:t>61.8</w:t>
            </w:r>
          </w:p>
        </w:tc>
      </w:tr>
    </w:tbl>
    <w:p w14:paraId="7310AF4A" w14:textId="77777777" w:rsidR="0087492E" w:rsidRPr="0087492E" w:rsidRDefault="0087492E" w:rsidP="0087492E">
      <w:pPr>
        <w:rPr>
          <w:lang w:eastAsia="en-AU"/>
        </w:rPr>
      </w:pPr>
    </w:p>
    <w:p w14:paraId="38EE8FEE" w14:textId="56E72875" w:rsidR="004B03E4" w:rsidRDefault="004B03E4" w:rsidP="004B03E4">
      <w:pPr>
        <w:rPr>
          <w:lang w:eastAsia="en-AU"/>
        </w:rPr>
      </w:pPr>
      <w:r>
        <w:rPr>
          <w:lang w:eastAsia="en-AU"/>
        </w:rPr>
        <w:t>(a) Data for stillbirths for 2018 to 2022 are from the National Perinatal Mortality Data Collection (NPMDC). Data for stillbirths for 2023 are from the National Perinatal Data Collection (NPDC) and are preliminary data only.</w:t>
      </w:r>
    </w:p>
    <w:p w14:paraId="3314780D" w14:textId="14D1FD17" w:rsidR="004B03E4" w:rsidRDefault="004B03E4" w:rsidP="004B03E4">
      <w:pPr>
        <w:rPr>
          <w:lang w:eastAsia="en-AU"/>
        </w:rPr>
      </w:pPr>
      <w:r>
        <w:rPr>
          <w:lang w:eastAsia="en-AU"/>
        </w:rPr>
        <w:t>(b) Data for Live births are from the National Perinatal Data Collection.</w:t>
      </w:r>
    </w:p>
    <w:p w14:paraId="334E555A" w14:textId="6846A231" w:rsidR="004B03E4" w:rsidRDefault="004B03E4" w:rsidP="004B03E4">
      <w:pPr>
        <w:rPr>
          <w:lang w:eastAsia="en-AU"/>
        </w:rPr>
      </w:pPr>
      <w:r>
        <w:rPr>
          <w:lang w:eastAsia="en-AU"/>
        </w:rPr>
        <w:t>(c) Total births comprise live births and stillbirths from the National Perinatal Data Collection (NPDC). The sum of Stillbirths (from the National Perinatal Mortality Data Collection (NPMDC)) and Live births (from the NPDC) may not equal total births. This is due to discrepancies between the two collections.</w:t>
      </w:r>
    </w:p>
    <w:p w14:paraId="5F2D343C" w14:textId="78C9323A" w:rsidR="004B03E4" w:rsidRDefault="004B03E4" w:rsidP="004B03E4">
      <w:pPr>
        <w:rPr>
          <w:lang w:eastAsia="en-AU"/>
        </w:rPr>
      </w:pPr>
      <w:r>
        <w:rPr>
          <w:lang w:eastAsia="en-AU"/>
        </w:rPr>
        <w:t>(d) NPDC data for births occurring during the 2022 calendar year are based on complete data for 7 jurisdictions and a compilation of data for the ACT. The ACT's data consists of their 2022 data for January to October, supplemented by their 2021 data for November and December. Care should be taken if comparing data across time and jurisdictions.</w:t>
      </w:r>
    </w:p>
    <w:p w14:paraId="6439DA21" w14:textId="0A7D7884" w:rsidR="004B03E4" w:rsidRDefault="004B03E4" w:rsidP="004B03E4">
      <w:pPr>
        <w:rPr>
          <w:lang w:eastAsia="en-AU"/>
        </w:rPr>
      </w:pPr>
      <w:r>
        <w:rPr>
          <w:lang w:eastAsia="en-AU"/>
        </w:rPr>
        <w:t>(e) Data provision on perinatal deaths in South Australia since 2022 is improved compared with historical data. Care should be taken if comparing data across time and jurisdictions.</w:t>
      </w:r>
    </w:p>
    <w:p w14:paraId="1A721941" w14:textId="6BE9682B" w:rsidR="004B03E4" w:rsidRDefault="004B03E4" w:rsidP="004B03E4">
      <w:pPr>
        <w:rPr>
          <w:lang w:eastAsia="en-AU"/>
        </w:rPr>
      </w:pPr>
      <w:r>
        <w:rPr>
          <w:lang w:eastAsia="en-AU"/>
        </w:rPr>
        <w:t>(f) Births within the scope of the NPDC (births from 20 weeks' gestation or of at least 400 grams birthweight) include terminations of pregnancy. Terminations of pregnancy can be recorded either as stillbirths or, less commonly, as live births (neonatal deaths). They include terminations for any indication, one of which may be the presence of a pregnancy complication such as preterm rupture of membranes that is inconsistent with long-term fetal survival, as well as maternal medical conditions, fetal congenital anomalies and maternal psychosocial reasons. In 2022, 41</w:t>
      </w:r>
      <w:r w:rsidR="008317CF">
        <w:rPr>
          <w:lang w:eastAsia="en-AU"/>
        </w:rPr>
        <w:t xml:space="preserve"> per cent</w:t>
      </w:r>
      <w:r>
        <w:rPr>
          <w:lang w:eastAsia="en-AU"/>
        </w:rPr>
        <w:t xml:space="preserve"> of perinatal deaths in Australia (excluding Western Australia and Tasmania) were following a termination of pregnancy, with similar proportions occurring in 2019 to 2021. Care should therefore be exercised when interpreting the data presented in this table.</w:t>
      </w:r>
    </w:p>
    <w:p w14:paraId="263F905B" w14:textId="3CDC7B2B" w:rsidR="004B03E4" w:rsidRDefault="004B03E4" w:rsidP="004B03E4">
      <w:pPr>
        <w:rPr>
          <w:lang w:eastAsia="en-AU"/>
        </w:rPr>
      </w:pPr>
      <w:r>
        <w:rPr>
          <w:lang w:eastAsia="en-AU"/>
        </w:rPr>
        <w:t>(g) Data are by place of usual residence of the mother. Data exclude Australian non-residents‚ residents of external territories and records where state/territory of residence was not stated.</w:t>
      </w:r>
    </w:p>
    <w:p w14:paraId="6F91C04F" w14:textId="572EB136" w:rsidR="004B03E4" w:rsidRDefault="004B03E4" w:rsidP="004B03E4">
      <w:pPr>
        <w:rPr>
          <w:lang w:eastAsia="en-AU"/>
        </w:rPr>
      </w:pPr>
      <w:r>
        <w:rPr>
          <w:lang w:eastAsia="en-AU"/>
        </w:rPr>
        <w:t>(h) Totals for each State and Territory cannot be reconciled by individual jurisdictions as data are collected by place of birth but are published here by place of residence.</w:t>
      </w:r>
    </w:p>
    <w:p w14:paraId="458B7AF4" w14:textId="7B5109EE" w:rsidR="004B03E4" w:rsidRDefault="004B03E4" w:rsidP="004B03E4">
      <w:pPr>
        <w:rPr>
          <w:lang w:eastAsia="en-AU"/>
        </w:rPr>
      </w:pPr>
      <w:r>
        <w:rPr>
          <w:lang w:eastAsia="en-AU"/>
        </w:rPr>
        <w:t xml:space="preserve">(i) Per cents and age standardised rates were calculated using all births in the state or territory of residence. Denominator excludes ‘Not stated’ for all </w:t>
      </w:r>
      <w:r w:rsidR="00823EA7">
        <w:rPr>
          <w:lang w:eastAsia="en-AU"/>
        </w:rPr>
        <w:t>disaggregation’s</w:t>
      </w:r>
      <w:r>
        <w:rPr>
          <w:lang w:eastAsia="en-AU"/>
        </w:rPr>
        <w:t>.</w:t>
      </w:r>
    </w:p>
    <w:p w14:paraId="12F8BDFB" w14:textId="716DFD28" w:rsidR="004B03E4" w:rsidRDefault="004B03E4" w:rsidP="004B03E4">
      <w:pPr>
        <w:rPr>
          <w:lang w:eastAsia="en-AU"/>
        </w:rPr>
      </w:pPr>
      <w:r>
        <w:rPr>
          <w:lang w:eastAsia="en-AU"/>
        </w:rPr>
        <w:lastRenderedPageBreak/>
        <w:t>(j) Excludes records for which gestational age was not stated or unknown.</w:t>
      </w:r>
    </w:p>
    <w:p w14:paraId="6B9D09C4" w14:textId="2FC0AADF" w:rsidR="004B03E4" w:rsidRDefault="004B03E4" w:rsidP="004B03E4">
      <w:pPr>
        <w:rPr>
          <w:lang w:eastAsia="en-AU"/>
        </w:rPr>
      </w:pPr>
      <w:r>
        <w:rPr>
          <w:lang w:eastAsia="en-AU"/>
        </w:rPr>
        <w:t>(k) Preterm births may include a small number of births of less than 20 weeks' gestation.</w:t>
      </w:r>
    </w:p>
    <w:p w14:paraId="028C9E44" w14:textId="4FC8A9AA" w:rsidR="004B03E4" w:rsidRDefault="004B03E4" w:rsidP="004B03E4">
      <w:pPr>
        <w:rPr>
          <w:lang w:eastAsia="en-AU"/>
        </w:rPr>
      </w:pPr>
      <w:r>
        <w:rPr>
          <w:lang w:eastAsia="en-AU"/>
        </w:rPr>
        <w:t>(l) Term includes babies born at 39 weeks' or greater. As a result ‘term’ counts here may not match national reporting, where ‘term’ is limited to 37 to 41 weeks’ gestation.</w:t>
      </w:r>
    </w:p>
    <w:p w14:paraId="0AAF5F5F" w14:textId="5840FA21" w:rsidR="004B03E4" w:rsidRDefault="004B03E4" w:rsidP="004B03E4">
      <w:pPr>
        <w:rPr>
          <w:lang w:eastAsia="en-AU"/>
        </w:rPr>
      </w:pPr>
      <w:r>
        <w:rPr>
          <w:lang w:eastAsia="en-AU"/>
        </w:rPr>
        <w:t>Notes</w:t>
      </w:r>
    </w:p>
    <w:p w14:paraId="04EA81E7" w14:textId="0B7F570E" w:rsidR="004B03E4" w:rsidRDefault="004B03E4" w:rsidP="004B03E4">
      <w:pPr>
        <w:rPr>
          <w:lang w:eastAsia="en-AU"/>
        </w:rPr>
      </w:pPr>
      <w:r>
        <w:rPr>
          <w:lang w:eastAsia="en-AU"/>
        </w:rPr>
        <w:t>1. Historical data may not match previously published data due to resupplies and revision.</w:t>
      </w:r>
    </w:p>
    <w:p w14:paraId="3D4CEEC3" w14:textId="69FCA179" w:rsidR="004B03E4" w:rsidRDefault="004B03E4" w:rsidP="004B03E4">
      <w:pPr>
        <w:rPr>
          <w:lang w:eastAsia="en-AU"/>
        </w:rPr>
      </w:pPr>
      <w:r>
        <w:rPr>
          <w:lang w:eastAsia="en-AU"/>
        </w:rPr>
        <w:t>2. Results based on very small numbers (fewer than 5 events) are not published (n.p.). Results based on denominators of less than 100 are not published (n.p.) for reliability reasons.</w:t>
      </w:r>
    </w:p>
    <w:p w14:paraId="1B6A5D7D" w14:textId="7E10321E" w:rsidR="00EC5FB1" w:rsidRDefault="004B03E4" w:rsidP="00EC5FB1">
      <w:pPr>
        <w:rPr>
          <w:lang w:eastAsia="en-AU"/>
        </w:rPr>
      </w:pPr>
      <w:r>
        <w:rPr>
          <w:lang w:eastAsia="en-AU"/>
        </w:rPr>
        <w:t>Source: AIHW analysis of the National Perinatal Mortality Data Collection and the National Perinatal Data Collection.</w:t>
      </w:r>
    </w:p>
    <w:p w14:paraId="0F399B3A" w14:textId="090BAAE6" w:rsidR="00EC5FB1" w:rsidRDefault="008F7B6F" w:rsidP="003946F8">
      <w:pPr>
        <w:pStyle w:val="Heading6"/>
      </w:pPr>
      <w:r w:rsidRPr="008F7B6F">
        <w:t>Table 3.6</w:t>
      </w:r>
      <w:r w:rsidR="006779C0">
        <w:t xml:space="preserve"> -</w:t>
      </w:r>
      <w:r w:rsidRPr="008F7B6F">
        <w:t xml:space="preserve"> Babies of First Nations mothers, by gestational age and birth status, 2018 to 2023</w:t>
      </w:r>
      <w:r w:rsidR="00EC5FB1" w:rsidRPr="008F7B6F">
        <w:t>.</w:t>
      </w:r>
    </w:p>
    <w:tbl>
      <w:tblPr>
        <w:tblStyle w:val="AccessibleNousTable"/>
        <w:tblW w:w="0" w:type="auto"/>
        <w:tblLook w:val="04A0" w:firstRow="1" w:lastRow="0" w:firstColumn="1" w:lastColumn="0" w:noHBand="0" w:noVBand="1"/>
      </w:tblPr>
      <w:tblGrid>
        <w:gridCol w:w="669"/>
        <w:gridCol w:w="1409"/>
        <w:gridCol w:w="1728"/>
        <w:gridCol w:w="1345"/>
        <w:gridCol w:w="1026"/>
        <w:gridCol w:w="844"/>
        <w:gridCol w:w="1007"/>
        <w:gridCol w:w="1070"/>
        <w:gridCol w:w="1070"/>
        <w:gridCol w:w="1070"/>
        <w:gridCol w:w="1070"/>
        <w:gridCol w:w="1070"/>
        <w:gridCol w:w="1070"/>
      </w:tblGrid>
      <w:tr w:rsidR="00974654" w:rsidRPr="00E25CD2" w14:paraId="78ECF233" w14:textId="77777777" w:rsidTr="008F0FC8">
        <w:trPr>
          <w:cnfStyle w:val="100000000000" w:firstRow="1" w:lastRow="0" w:firstColumn="0" w:lastColumn="0" w:oddVBand="0" w:evenVBand="0" w:oddHBand="0" w:evenHBand="0" w:firstRowFirstColumn="0" w:firstRowLastColumn="0" w:lastRowFirstColumn="0" w:lastRowLastColumn="0"/>
          <w:trHeight w:val="1121"/>
        </w:trPr>
        <w:tc>
          <w:tcPr>
            <w:tcW w:w="5151" w:type="dxa"/>
            <w:gridSpan w:val="4"/>
            <w:noWrap/>
            <w:hideMark/>
          </w:tcPr>
          <w:p w14:paraId="5A2C0685" w14:textId="77777777" w:rsidR="008F0FC8" w:rsidRPr="008F0FC8" w:rsidRDefault="008F0FC8">
            <w:pPr>
              <w:rPr>
                <w:sz w:val="18"/>
                <w:szCs w:val="18"/>
                <w:lang w:eastAsia="en-AU"/>
              </w:rPr>
            </w:pPr>
            <w:r w:rsidRPr="008F0FC8">
              <w:rPr>
                <w:sz w:val="18"/>
                <w:szCs w:val="18"/>
                <w:lang w:eastAsia="en-AU"/>
              </w:rPr>
              <w:t> </w:t>
            </w:r>
          </w:p>
          <w:p w14:paraId="530E0E43" w14:textId="4A68B6EA" w:rsidR="00E25CD2" w:rsidRPr="008F0FC8" w:rsidRDefault="00E25CD2">
            <w:pPr>
              <w:rPr>
                <w:b/>
                <w:sz w:val="18"/>
                <w:szCs w:val="18"/>
                <w:lang w:eastAsia="en-AU"/>
              </w:rPr>
            </w:pPr>
            <w:r w:rsidRPr="008F0FC8">
              <w:rPr>
                <w:b/>
                <w:sz w:val="18"/>
                <w:szCs w:val="18"/>
                <w:lang w:eastAsia="en-AU"/>
              </w:rPr>
              <w:t> </w:t>
            </w:r>
          </w:p>
        </w:tc>
        <w:tc>
          <w:tcPr>
            <w:tcW w:w="2877" w:type="dxa"/>
            <w:gridSpan w:val="3"/>
            <w:hideMark/>
          </w:tcPr>
          <w:p w14:paraId="5D460D49" w14:textId="77777777" w:rsidR="00E25CD2" w:rsidRPr="008F0FC8" w:rsidRDefault="00E25CD2" w:rsidP="00E25CD2">
            <w:pPr>
              <w:rPr>
                <w:b/>
                <w:sz w:val="18"/>
                <w:szCs w:val="18"/>
                <w:lang w:eastAsia="en-AU"/>
              </w:rPr>
            </w:pPr>
            <w:r w:rsidRPr="008F0FC8">
              <w:rPr>
                <w:b/>
                <w:sz w:val="18"/>
                <w:szCs w:val="18"/>
                <w:lang w:eastAsia="en-AU"/>
              </w:rPr>
              <w:t xml:space="preserve"> Pre term</w:t>
            </w:r>
            <w:r w:rsidRPr="008F0FC8">
              <w:rPr>
                <w:b/>
                <w:sz w:val="18"/>
                <w:szCs w:val="18"/>
                <w:lang w:eastAsia="en-AU"/>
              </w:rPr>
              <w:br/>
              <w:t>G</w:t>
            </w:r>
            <w:r w:rsidRPr="008F0FC8">
              <w:rPr>
                <w:b/>
                <w:i/>
                <w:sz w:val="18"/>
                <w:szCs w:val="18"/>
                <w:lang w:eastAsia="en-AU"/>
              </w:rPr>
              <w:t>estational age &lt; 37 weeks</w:t>
            </w:r>
          </w:p>
        </w:tc>
        <w:tc>
          <w:tcPr>
            <w:tcW w:w="3210" w:type="dxa"/>
            <w:gridSpan w:val="3"/>
            <w:hideMark/>
          </w:tcPr>
          <w:p w14:paraId="63788767" w14:textId="77777777" w:rsidR="00E25CD2" w:rsidRPr="008F0FC8" w:rsidRDefault="00E25CD2" w:rsidP="00E25CD2">
            <w:pPr>
              <w:rPr>
                <w:b/>
                <w:sz w:val="18"/>
                <w:szCs w:val="18"/>
                <w:lang w:eastAsia="en-AU"/>
              </w:rPr>
            </w:pPr>
            <w:r w:rsidRPr="008F0FC8">
              <w:rPr>
                <w:b/>
                <w:sz w:val="18"/>
                <w:szCs w:val="18"/>
                <w:lang w:eastAsia="en-AU"/>
              </w:rPr>
              <w:t>Early term</w:t>
            </w:r>
            <w:r w:rsidRPr="008F0FC8">
              <w:rPr>
                <w:b/>
                <w:sz w:val="18"/>
                <w:szCs w:val="18"/>
                <w:lang w:eastAsia="en-AU"/>
              </w:rPr>
              <w:br/>
            </w:r>
            <w:r w:rsidRPr="008F0FC8">
              <w:rPr>
                <w:b/>
                <w:i/>
                <w:sz w:val="18"/>
                <w:szCs w:val="18"/>
                <w:lang w:eastAsia="en-AU"/>
              </w:rPr>
              <w:t xml:space="preserve">37-38 weeks gestational age </w:t>
            </w:r>
          </w:p>
        </w:tc>
        <w:tc>
          <w:tcPr>
            <w:tcW w:w="3210" w:type="dxa"/>
            <w:gridSpan w:val="3"/>
            <w:hideMark/>
          </w:tcPr>
          <w:p w14:paraId="21EF6B1D" w14:textId="77777777" w:rsidR="00E25CD2" w:rsidRPr="008F0FC8" w:rsidRDefault="00E25CD2" w:rsidP="00E25CD2">
            <w:pPr>
              <w:rPr>
                <w:b/>
                <w:sz w:val="18"/>
                <w:szCs w:val="18"/>
                <w:lang w:eastAsia="en-AU"/>
              </w:rPr>
            </w:pPr>
            <w:r w:rsidRPr="008F0FC8">
              <w:rPr>
                <w:b/>
                <w:sz w:val="18"/>
                <w:szCs w:val="18"/>
                <w:lang w:eastAsia="en-AU"/>
              </w:rPr>
              <w:t xml:space="preserve">Term </w:t>
            </w:r>
            <w:r w:rsidRPr="008F0FC8">
              <w:rPr>
                <w:b/>
                <w:sz w:val="18"/>
                <w:szCs w:val="18"/>
                <w:lang w:eastAsia="en-AU"/>
              </w:rPr>
              <w:br/>
              <w:t>G</w:t>
            </w:r>
            <w:r w:rsidRPr="008F0FC8">
              <w:rPr>
                <w:b/>
                <w:i/>
                <w:sz w:val="18"/>
                <w:szCs w:val="18"/>
                <w:lang w:eastAsia="en-AU"/>
              </w:rPr>
              <w:t>estational age ≥ 39 weeks</w:t>
            </w:r>
          </w:p>
        </w:tc>
      </w:tr>
      <w:tr w:rsidR="00974654" w:rsidRPr="00E25CD2" w14:paraId="1270C836" w14:textId="77777777" w:rsidTr="008F0FC8">
        <w:trPr>
          <w:trHeight w:val="285"/>
        </w:trPr>
        <w:tc>
          <w:tcPr>
            <w:tcW w:w="669" w:type="dxa"/>
            <w:noWrap/>
            <w:hideMark/>
          </w:tcPr>
          <w:p w14:paraId="35149759" w14:textId="77777777" w:rsidR="00E25CD2" w:rsidRPr="008F0FC8" w:rsidRDefault="00E25CD2">
            <w:pPr>
              <w:rPr>
                <w:b/>
                <w:sz w:val="18"/>
                <w:szCs w:val="18"/>
                <w:lang w:eastAsia="en-AU"/>
              </w:rPr>
            </w:pPr>
            <w:r w:rsidRPr="008F0FC8">
              <w:rPr>
                <w:b/>
                <w:sz w:val="18"/>
                <w:szCs w:val="18"/>
                <w:lang w:eastAsia="en-AU"/>
              </w:rPr>
              <w:t>Year</w:t>
            </w:r>
          </w:p>
        </w:tc>
        <w:tc>
          <w:tcPr>
            <w:tcW w:w="1409" w:type="dxa"/>
            <w:noWrap/>
            <w:hideMark/>
          </w:tcPr>
          <w:p w14:paraId="71FEFEE1" w14:textId="77777777" w:rsidR="00E25CD2" w:rsidRPr="008F0FC8" w:rsidRDefault="00E25CD2">
            <w:pPr>
              <w:rPr>
                <w:b/>
                <w:sz w:val="18"/>
                <w:szCs w:val="18"/>
                <w:lang w:eastAsia="en-AU"/>
              </w:rPr>
            </w:pPr>
            <w:r w:rsidRPr="008F0FC8">
              <w:rPr>
                <w:b/>
                <w:sz w:val="18"/>
                <w:szCs w:val="18"/>
                <w:lang w:eastAsia="en-AU"/>
              </w:rPr>
              <w:t>Indigenous status</w:t>
            </w:r>
          </w:p>
        </w:tc>
        <w:tc>
          <w:tcPr>
            <w:tcW w:w="1728" w:type="dxa"/>
            <w:noWrap/>
            <w:hideMark/>
          </w:tcPr>
          <w:p w14:paraId="5E84FDDD" w14:textId="77777777" w:rsidR="00E25CD2" w:rsidRPr="008F0FC8" w:rsidRDefault="00E25CD2">
            <w:pPr>
              <w:rPr>
                <w:b/>
                <w:sz w:val="18"/>
                <w:szCs w:val="18"/>
                <w:lang w:eastAsia="en-AU"/>
              </w:rPr>
            </w:pPr>
            <w:r w:rsidRPr="008F0FC8">
              <w:rPr>
                <w:b/>
                <w:sz w:val="18"/>
                <w:szCs w:val="18"/>
                <w:lang w:eastAsia="en-AU"/>
              </w:rPr>
              <w:t>Disaggregation</w:t>
            </w:r>
          </w:p>
        </w:tc>
        <w:tc>
          <w:tcPr>
            <w:tcW w:w="1345" w:type="dxa"/>
            <w:noWrap/>
            <w:hideMark/>
          </w:tcPr>
          <w:p w14:paraId="2F0BF881" w14:textId="77777777" w:rsidR="00E25CD2" w:rsidRPr="008F0FC8" w:rsidRDefault="00E25CD2">
            <w:pPr>
              <w:rPr>
                <w:b/>
                <w:sz w:val="18"/>
                <w:szCs w:val="18"/>
                <w:lang w:eastAsia="en-AU"/>
              </w:rPr>
            </w:pPr>
            <w:r w:rsidRPr="008F0FC8">
              <w:rPr>
                <w:b/>
                <w:sz w:val="18"/>
                <w:szCs w:val="18"/>
                <w:lang w:eastAsia="en-AU"/>
              </w:rPr>
              <w:t>Description</w:t>
            </w:r>
          </w:p>
        </w:tc>
        <w:tc>
          <w:tcPr>
            <w:tcW w:w="1026" w:type="dxa"/>
            <w:noWrap/>
            <w:hideMark/>
          </w:tcPr>
          <w:p w14:paraId="794931F2" w14:textId="77777777" w:rsidR="00E25CD2" w:rsidRPr="008F0FC8" w:rsidRDefault="00E25CD2" w:rsidP="00E25CD2">
            <w:pPr>
              <w:rPr>
                <w:b/>
                <w:sz w:val="18"/>
                <w:szCs w:val="18"/>
                <w:lang w:eastAsia="en-AU"/>
              </w:rPr>
            </w:pPr>
            <w:r w:rsidRPr="008F0FC8">
              <w:rPr>
                <w:b/>
                <w:sz w:val="18"/>
                <w:szCs w:val="18"/>
                <w:lang w:eastAsia="en-AU"/>
              </w:rPr>
              <w:t>Number</w:t>
            </w:r>
          </w:p>
        </w:tc>
        <w:tc>
          <w:tcPr>
            <w:tcW w:w="844" w:type="dxa"/>
            <w:noWrap/>
            <w:hideMark/>
          </w:tcPr>
          <w:p w14:paraId="080DFCE4" w14:textId="77777777" w:rsidR="00E25CD2" w:rsidRPr="008F0FC8" w:rsidRDefault="00E25CD2" w:rsidP="00E25CD2">
            <w:pPr>
              <w:rPr>
                <w:b/>
                <w:sz w:val="18"/>
                <w:szCs w:val="18"/>
                <w:lang w:eastAsia="en-AU"/>
              </w:rPr>
            </w:pPr>
            <w:r w:rsidRPr="008F0FC8">
              <w:rPr>
                <w:b/>
                <w:sz w:val="18"/>
                <w:szCs w:val="18"/>
                <w:lang w:eastAsia="en-AU"/>
              </w:rPr>
              <w:t>Per cent</w:t>
            </w:r>
          </w:p>
        </w:tc>
        <w:tc>
          <w:tcPr>
            <w:tcW w:w="1007" w:type="dxa"/>
            <w:noWrap/>
            <w:hideMark/>
          </w:tcPr>
          <w:p w14:paraId="1BAB6091" w14:textId="77777777" w:rsidR="00E25CD2" w:rsidRPr="008F0FC8" w:rsidRDefault="00E25CD2" w:rsidP="00E25CD2">
            <w:pPr>
              <w:rPr>
                <w:b/>
                <w:sz w:val="18"/>
                <w:szCs w:val="18"/>
                <w:lang w:eastAsia="en-AU"/>
              </w:rPr>
            </w:pPr>
            <w:r w:rsidRPr="008F0FC8">
              <w:rPr>
                <w:b/>
                <w:sz w:val="18"/>
                <w:szCs w:val="18"/>
                <w:lang w:eastAsia="en-AU"/>
              </w:rPr>
              <w:t>Age stand. Rate</w:t>
            </w:r>
          </w:p>
        </w:tc>
        <w:tc>
          <w:tcPr>
            <w:tcW w:w="1070" w:type="dxa"/>
            <w:noWrap/>
            <w:hideMark/>
          </w:tcPr>
          <w:p w14:paraId="18A454D3" w14:textId="77777777" w:rsidR="00E25CD2" w:rsidRPr="008F0FC8" w:rsidRDefault="00E25CD2" w:rsidP="00E25CD2">
            <w:pPr>
              <w:rPr>
                <w:b/>
                <w:sz w:val="18"/>
                <w:szCs w:val="18"/>
                <w:lang w:eastAsia="en-AU"/>
              </w:rPr>
            </w:pPr>
            <w:r w:rsidRPr="008F0FC8">
              <w:rPr>
                <w:b/>
                <w:sz w:val="18"/>
                <w:szCs w:val="18"/>
                <w:lang w:eastAsia="en-AU"/>
              </w:rPr>
              <w:t>Number</w:t>
            </w:r>
          </w:p>
        </w:tc>
        <w:tc>
          <w:tcPr>
            <w:tcW w:w="1070" w:type="dxa"/>
            <w:noWrap/>
            <w:hideMark/>
          </w:tcPr>
          <w:p w14:paraId="7356D454" w14:textId="77777777" w:rsidR="00E25CD2" w:rsidRPr="008F0FC8" w:rsidRDefault="00E25CD2" w:rsidP="00E25CD2">
            <w:pPr>
              <w:rPr>
                <w:b/>
                <w:sz w:val="18"/>
                <w:szCs w:val="18"/>
                <w:lang w:eastAsia="en-AU"/>
              </w:rPr>
            </w:pPr>
            <w:r w:rsidRPr="008F0FC8">
              <w:rPr>
                <w:b/>
                <w:sz w:val="18"/>
                <w:szCs w:val="18"/>
                <w:lang w:eastAsia="en-AU"/>
              </w:rPr>
              <w:t>Per cent</w:t>
            </w:r>
          </w:p>
        </w:tc>
        <w:tc>
          <w:tcPr>
            <w:tcW w:w="1070" w:type="dxa"/>
            <w:noWrap/>
            <w:hideMark/>
          </w:tcPr>
          <w:p w14:paraId="651C84C3" w14:textId="77777777" w:rsidR="00E25CD2" w:rsidRPr="008F0FC8" w:rsidRDefault="00E25CD2" w:rsidP="00E25CD2">
            <w:pPr>
              <w:rPr>
                <w:b/>
                <w:sz w:val="18"/>
                <w:szCs w:val="18"/>
                <w:lang w:eastAsia="en-AU"/>
              </w:rPr>
            </w:pPr>
            <w:r w:rsidRPr="008F0FC8">
              <w:rPr>
                <w:b/>
                <w:sz w:val="18"/>
                <w:szCs w:val="18"/>
                <w:lang w:eastAsia="en-AU"/>
              </w:rPr>
              <w:t>Age stand. Rate</w:t>
            </w:r>
          </w:p>
        </w:tc>
        <w:tc>
          <w:tcPr>
            <w:tcW w:w="1070" w:type="dxa"/>
            <w:noWrap/>
            <w:hideMark/>
          </w:tcPr>
          <w:p w14:paraId="121E1C90" w14:textId="77777777" w:rsidR="00E25CD2" w:rsidRPr="008F0FC8" w:rsidRDefault="00E25CD2" w:rsidP="00E25CD2">
            <w:pPr>
              <w:rPr>
                <w:b/>
                <w:sz w:val="18"/>
                <w:szCs w:val="18"/>
                <w:lang w:eastAsia="en-AU"/>
              </w:rPr>
            </w:pPr>
            <w:r w:rsidRPr="008F0FC8">
              <w:rPr>
                <w:b/>
                <w:sz w:val="18"/>
                <w:szCs w:val="18"/>
                <w:lang w:eastAsia="en-AU"/>
              </w:rPr>
              <w:t>Number</w:t>
            </w:r>
          </w:p>
        </w:tc>
        <w:tc>
          <w:tcPr>
            <w:tcW w:w="1070" w:type="dxa"/>
            <w:noWrap/>
            <w:hideMark/>
          </w:tcPr>
          <w:p w14:paraId="283A6D1F" w14:textId="77777777" w:rsidR="00E25CD2" w:rsidRPr="008F0FC8" w:rsidRDefault="00E25CD2" w:rsidP="00E25CD2">
            <w:pPr>
              <w:rPr>
                <w:b/>
                <w:sz w:val="18"/>
                <w:szCs w:val="18"/>
                <w:lang w:eastAsia="en-AU"/>
              </w:rPr>
            </w:pPr>
            <w:r w:rsidRPr="008F0FC8">
              <w:rPr>
                <w:b/>
                <w:sz w:val="18"/>
                <w:szCs w:val="18"/>
                <w:lang w:eastAsia="en-AU"/>
              </w:rPr>
              <w:t>Per cent</w:t>
            </w:r>
          </w:p>
        </w:tc>
        <w:tc>
          <w:tcPr>
            <w:tcW w:w="1070" w:type="dxa"/>
            <w:noWrap/>
            <w:hideMark/>
          </w:tcPr>
          <w:p w14:paraId="64790990" w14:textId="77777777" w:rsidR="00E25CD2" w:rsidRPr="008F0FC8" w:rsidRDefault="00E25CD2" w:rsidP="00E25CD2">
            <w:pPr>
              <w:rPr>
                <w:b/>
                <w:sz w:val="18"/>
                <w:szCs w:val="18"/>
                <w:lang w:eastAsia="en-AU"/>
              </w:rPr>
            </w:pPr>
            <w:r w:rsidRPr="008F0FC8">
              <w:rPr>
                <w:b/>
                <w:sz w:val="18"/>
                <w:szCs w:val="18"/>
                <w:lang w:eastAsia="en-AU"/>
              </w:rPr>
              <w:t>Age stand. Rate</w:t>
            </w:r>
          </w:p>
        </w:tc>
      </w:tr>
      <w:tr w:rsidR="00974654" w:rsidRPr="00E25CD2" w14:paraId="0FAD444C" w14:textId="77777777" w:rsidTr="008F0FC8">
        <w:trPr>
          <w:trHeight w:val="285"/>
        </w:trPr>
        <w:tc>
          <w:tcPr>
            <w:tcW w:w="669" w:type="dxa"/>
            <w:vMerge w:val="restart"/>
            <w:noWrap/>
            <w:hideMark/>
          </w:tcPr>
          <w:p w14:paraId="0BBD6C81" w14:textId="77777777" w:rsidR="00E25CD2" w:rsidRPr="008F0FC8" w:rsidRDefault="00E25CD2" w:rsidP="00E25CD2">
            <w:pPr>
              <w:rPr>
                <w:sz w:val="18"/>
                <w:szCs w:val="18"/>
                <w:lang w:eastAsia="en-AU"/>
              </w:rPr>
            </w:pPr>
            <w:r w:rsidRPr="008F0FC8">
              <w:rPr>
                <w:sz w:val="18"/>
                <w:szCs w:val="18"/>
                <w:lang w:eastAsia="en-AU"/>
              </w:rPr>
              <w:t>2018</w:t>
            </w:r>
          </w:p>
        </w:tc>
        <w:tc>
          <w:tcPr>
            <w:tcW w:w="1409" w:type="dxa"/>
            <w:vMerge w:val="restart"/>
            <w:noWrap/>
            <w:hideMark/>
          </w:tcPr>
          <w:p w14:paraId="7CF83CC5" w14:textId="77777777" w:rsidR="00E25CD2" w:rsidRPr="008F0FC8" w:rsidRDefault="00E25CD2">
            <w:pPr>
              <w:rPr>
                <w:sz w:val="18"/>
                <w:szCs w:val="18"/>
                <w:lang w:eastAsia="en-AU"/>
              </w:rPr>
            </w:pPr>
            <w:r w:rsidRPr="008F0FC8">
              <w:rPr>
                <w:sz w:val="18"/>
                <w:szCs w:val="18"/>
                <w:lang w:eastAsia="en-AU"/>
              </w:rPr>
              <w:t>First Nations</w:t>
            </w:r>
          </w:p>
        </w:tc>
        <w:tc>
          <w:tcPr>
            <w:tcW w:w="1728" w:type="dxa"/>
            <w:noWrap/>
            <w:hideMark/>
          </w:tcPr>
          <w:p w14:paraId="5A403C57" w14:textId="77777777" w:rsidR="00E25CD2" w:rsidRPr="008F0FC8" w:rsidRDefault="00E25CD2">
            <w:pPr>
              <w:rPr>
                <w:sz w:val="18"/>
                <w:szCs w:val="18"/>
                <w:lang w:eastAsia="en-AU"/>
              </w:rPr>
            </w:pPr>
            <w:r w:rsidRPr="008F0FC8">
              <w:rPr>
                <w:sz w:val="18"/>
                <w:szCs w:val="18"/>
                <w:lang w:eastAsia="en-AU"/>
              </w:rPr>
              <w:t>Live births</w:t>
            </w:r>
          </w:p>
        </w:tc>
        <w:tc>
          <w:tcPr>
            <w:tcW w:w="1345" w:type="dxa"/>
            <w:noWrap/>
            <w:hideMark/>
          </w:tcPr>
          <w:p w14:paraId="6D57A94C"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5706C4B1" w14:textId="77777777" w:rsidR="00E25CD2" w:rsidRPr="008F0FC8" w:rsidRDefault="00E25CD2" w:rsidP="00E25CD2">
            <w:pPr>
              <w:rPr>
                <w:sz w:val="18"/>
                <w:szCs w:val="18"/>
                <w:lang w:eastAsia="en-AU"/>
              </w:rPr>
            </w:pPr>
            <w:r w:rsidRPr="008F0FC8">
              <w:rPr>
                <w:sz w:val="18"/>
                <w:szCs w:val="18"/>
                <w:lang w:eastAsia="en-AU"/>
              </w:rPr>
              <w:t>1790</w:t>
            </w:r>
          </w:p>
        </w:tc>
        <w:tc>
          <w:tcPr>
            <w:tcW w:w="844" w:type="dxa"/>
            <w:noWrap/>
            <w:hideMark/>
          </w:tcPr>
          <w:p w14:paraId="39B48C59" w14:textId="77777777" w:rsidR="00E25CD2" w:rsidRPr="008F0FC8" w:rsidRDefault="00E25CD2" w:rsidP="00E25CD2">
            <w:pPr>
              <w:rPr>
                <w:sz w:val="18"/>
                <w:szCs w:val="18"/>
                <w:lang w:eastAsia="en-AU"/>
              </w:rPr>
            </w:pPr>
            <w:r w:rsidRPr="008F0FC8">
              <w:rPr>
                <w:sz w:val="18"/>
                <w:szCs w:val="18"/>
                <w:lang w:eastAsia="en-AU"/>
              </w:rPr>
              <w:t>0.6</w:t>
            </w:r>
          </w:p>
        </w:tc>
        <w:tc>
          <w:tcPr>
            <w:tcW w:w="1007" w:type="dxa"/>
            <w:noWrap/>
            <w:hideMark/>
          </w:tcPr>
          <w:p w14:paraId="5E790833" w14:textId="77777777" w:rsidR="00E25CD2" w:rsidRPr="008F0FC8" w:rsidRDefault="00E25CD2" w:rsidP="00E25CD2">
            <w:pPr>
              <w:rPr>
                <w:sz w:val="18"/>
                <w:szCs w:val="18"/>
                <w:lang w:eastAsia="en-AU"/>
              </w:rPr>
            </w:pPr>
            <w:r w:rsidRPr="008F0FC8">
              <w:rPr>
                <w:sz w:val="18"/>
                <w:szCs w:val="18"/>
                <w:lang w:eastAsia="en-AU"/>
              </w:rPr>
              <w:t>1.0</w:t>
            </w:r>
          </w:p>
        </w:tc>
        <w:tc>
          <w:tcPr>
            <w:tcW w:w="1070" w:type="dxa"/>
            <w:noWrap/>
            <w:hideMark/>
          </w:tcPr>
          <w:p w14:paraId="643C6C82" w14:textId="77777777" w:rsidR="00E25CD2" w:rsidRPr="008F0FC8" w:rsidRDefault="00E25CD2" w:rsidP="00E25CD2">
            <w:pPr>
              <w:rPr>
                <w:sz w:val="18"/>
                <w:szCs w:val="18"/>
                <w:lang w:eastAsia="en-AU"/>
              </w:rPr>
            </w:pPr>
            <w:r w:rsidRPr="008F0FC8">
              <w:rPr>
                <w:sz w:val="18"/>
                <w:szCs w:val="18"/>
                <w:lang w:eastAsia="en-AU"/>
              </w:rPr>
              <w:t>4800</w:t>
            </w:r>
          </w:p>
        </w:tc>
        <w:tc>
          <w:tcPr>
            <w:tcW w:w="1070" w:type="dxa"/>
            <w:noWrap/>
            <w:hideMark/>
          </w:tcPr>
          <w:p w14:paraId="7D1BAB36" w14:textId="77777777" w:rsidR="00E25CD2" w:rsidRPr="008F0FC8" w:rsidRDefault="00E25CD2" w:rsidP="00E25CD2">
            <w:pPr>
              <w:rPr>
                <w:sz w:val="18"/>
                <w:szCs w:val="18"/>
                <w:lang w:eastAsia="en-AU"/>
              </w:rPr>
            </w:pPr>
            <w:r w:rsidRPr="008F0FC8">
              <w:rPr>
                <w:sz w:val="18"/>
                <w:szCs w:val="18"/>
                <w:lang w:eastAsia="en-AU"/>
              </w:rPr>
              <w:t>1.6</w:t>
            </w:r>
          </w:p>
        </w:tc>
        <w:tc>
          <w:tcPr>
            <w:tcW w:w="1070" w:type="dxa"/>
            <w:noWrap/>
            <w:hideMark/>
          </w:tcPr>
          <w:p w14:paraId="29843DB7" w14:textId="77777777" w:rsidR="00E25CD2" w:rsidRPr="008F0FC8" w:rsidRDefault="00E25CD2" w:rsidP="00E25CD2">
            <w:pPr>
              <w:rPr>
                <w:sz w:val="18"/>
                <w:szCs w:val="18"/>
                <w:lang w:eastAsia="en-AU"/>
              </w:rPr>
            </w:pPr>
            <w:r w:rsidRPr="008F0FC8">
              <w:rPr>
                <w:sz w:val="18"/>
                <w:szCs w:val="18"/>
                <w:lang w:eastAsia="en-AU"/>
              </w:rPr>
              <w:t>2.7</w:t>
            </w:r>
          </w:p>
        </w:tc>
        <w:tc>
          <w:tcPr>
            <w:tcW w:w="1070" w:type="dxa"/>
            <w:noWrap/>
            <w:hideMark/>
          </w:tcPr>
          <w:p w14:paraId="51405C23" w14:textId="77777777" w:rsidR="00E25CD2" w:rsidRPr="008F0FC8" w:rsidRDefault="00E25CD2" w:rsidP="00E25CD2">
            <w:pPr>
              <w:rPr>
                <w:sz w:val="18"/>
                <w:szCs w:val="18"/>
                <w:lang w:eastAsia="en-AU"/>
              </w:rPr>
            </w:pPr>
            <w:r w:rsidRPr="008F0FC8">
              <w:rPr>
                <w:sz w:val="18"/>
                <w:szCs w:val="18"/>
                <w:lang w:eastAsia="en-AU"/>
              </w:rPr>
              <w:t>7206</w:t>
            </w:r>
          </w:p>
        </w:tc>
        <w:tc>
          <w:tcPr>
            <w:tcW w:w="1070" w:type="dxa"/>
            <w:noWrap/>
            <w:hideMark/>
          </w:tcPr>
          <w:p w14:paraId="2D1B8F92" w14:textId="77777777" w:rsidR="00E25CD2" w:rsidRPr="008F0FC8" w:rsidRDefault="00E25CD2" w:rsidP="00E25CD2">
            <w:pPr>
              <w:rPr>
                <w:sz w:val="18"/>
                <w:szCs w:val="18"/>
                <w:lang w:eastAsia="en-AU"/>
              </w:rPr>
            </w:pPr>
            <w:r w:rsidRPr="008F0FC8">
              <w:rPr>
                <w:sz w:val="18"/>
                <w:szCs w:val="18"/>
                <w:lang w:eastAsia="en-AU"/>
              </w:rPr>
              <w:t>2.4</w:t>
            </w:r>
          </w:p>
        </w:tc>
        <w:tc>
          <w:tcPr>
            <w:tcW w:w="1070" w:type="dxa"/>
            <w:noWrap/>
            <w:hideMark/>
          </w:tcPr>
          <w:p w14:paraId="155F9A40" w14:textId="77777777" w:rsidR="00E25CD2" w:rsidRPr="008F0FC8" w:rsidRDefault="00E25CD2" w:rsidP="00E25CD2">
            <w:pPr>
              <w:rPr>
                <w:sz w:val="18"/>
                <w:szCs w:val="18"/>
                <w:lang w:eastAsia="en-AU"/>
              </w:rPr>
            </w:pPr>
            <w:r w:rsidRPr="008F0FC8">
              <w:rPr>
                <w:sz w:val="18"/>
                <w:szCs w:val="18"/>
                <w:lang w:eastAsia="en-AU"/>
              </w:rPr>
              <w:t>4.4</w:t>
            </w:r>
          </w:p>
        </w:tc>
      </w:tr>
      <w:tr w:rsidR="00974654" w:rsidRPr="00E25CD2" w14:paraId="10B15B78" w14:textId="77777777" w:rsidTr="008F0FC8">
        <w:trPr>
          <w:trHeight w:val="285"/>
        </w:trPr>
        <w:tc>
          <w:tcPr>
            <w:tcW w:w="669" w:type="dxa"/>
            <w:vMerge/>
            <w:hideMark/>
          </w:tcPr>
          <w:p w14:paraId="0521D02F" w14:textId="77777777" w:rsidR="00E25CD2" w:rsidRPr="008F0FC8" w:rsidRDefault="00E25CD2">
            <w:pPr>
              <w:rPr>
                <w:sz w:val="18"/>
                <w:szCs w:val="18"/>
                <w:lang w:eastAsia="en-AU"/>
              </w:rPr>
            </w:pPr>
          </w:p>
        </w:tc>
        <w:tc>
          <w:tcPr>
            <w:tcW w:w="1409" w:type="dxa"/>
            <w:vMerge/>
            <w:hideMark/>
          </w:tcPr>
          <w:p w14:paraId="7D3C53DE" w14:textId="77777777" w:rsidR="00E25CD2" w:rsidRPr="008F0FC8" w:rsidRDefault="00E25CD2">
            <w:pPr>
              <w:rPr>
                <w:sz w:val="18"/>
                <w:szCs w:val="18"/>
                <w:lang w:eastAsia="en-AU"/>
              </w:rPr>
            </w:pPr>
          </w:p>
        </w:tc>
        <w:tc>
          <w:tcPr>
            <w:tcW w:w="1728" w:type="dxa"/>
            <w:noWrap/>
            <w:hideMark/>
          </w:tcPr>
          <w:p w14:paraId="0E6A5FB7" w14:textId="77777777" w:rsidR="00E25CD2" w:rsidRPr="008F0FC8" w:rsidRDefault="00E25CD2">
            <w:pPr>
              <w:rPr>
                <w:sz w:val="18"/>
                <w:szCs w:val="18"/>
                <w:lang w:eastAsia="en-AU"/>
              </w:rPr>
            </w:pPr>
            <w:r w:rsidRPr="008F0FC8">
              <w:rPr>
                <w:sz w:val="18"/>
                <w:szCs w:val="18"/>
                <w:lang w:eastAsia="en-AU"/>
              </w:rPr>
              <w:t>Stillbirths</w:t>
            </w:r>
          </w:p>
        </w:tc>
        <w:tc>
          <w:tcPr>
            <w:tcW w:w="1345" w:type="dxa"/>
            <w:noWrap/>
            <w:hideMark/>
          </w:tcPr>
          <w:p w14:paraId="21E6B0E5"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2A1D0A9F" w14:textId="77777777" w:rsidR="00E25CD2" w:rsidRPr="008F0FC8" w:rsidRDefault="00E25CD2" w:rsidP="00E25CD2">
            <w:pPr>
              <w:rPr>
                <w:sz w:val="18"/>
                <w:szCs w:val="18"/>
                <w:lang w:eastAsia="en-AU"/>
              </w:rPr>
            </w:pPr>
            <w:r w:rsidRPr="008F0FC8">
              <w:rPr>
                <w:sz w:val="18"/>
                <w:szCs w:val="18"/>
                <w:lang w:eastAsia="en-AU"/>
              </w:rPr>
              <w:t>140</w:t>
            </w:r>
          </w:p>
        </w:tc>
        <w:tc>
          <w:tcPr>
            <w:tcW w:w="844" w:type="dxa"/>
            <w:noWrap/>
            <w:hideMark/>
          </w:tcPr>
          <w:p w14:paraId="372D4FE7" w14:textId="77777777" w:rsidR="00E25CD2" w:rsidRPr="008F0FC8" w:rsidRDefault="00E25CD2" w:rsidP="00E25CD2">
            <w:pPr>
              <w:rPr>
                <w:sz w:val="18"/>
                <w:szCs w:val="18"/>
                <w:lang w:eastAsia="en-AU"/>
              </w:rPr>
            </w:pPr>
            <w:r w:rsidRPr="008F0FC8">
              <w:rPr>
                <w:sz w:val="18"/>
                <w:szCs w:val="18"/>
                <w:lang w:eastAsia="en-AU"/>
              </w:rPr>
              <w:t>0.0</w:t>
            </w:r>
          </w:p>
        </w:tc>
        <w:tc>
          <w:tcPr>
            <w:tcW w:w="1007" w:type="dxa"/>
            <w:noWrap/>
            <w:hideMark/>
          </w:tcPr>
          <w:p w14:paraId="605F1819" w14:textId="77777777" w:rsidR="00E25CD2" w:rsidRPr="008F0FC8" w:rsidRDefault="00E25CD2" w:rsidP="00E25CD2">
            <w:pPr>
              <w:rPr>
                <w:sz w:val="18"/>
                <w:szCs w:val="18"/>
                <w:lang w:eastAsia="en-AU"/>
              </w:rPr>
            </w:pPr>
            <w:r w:rsidRPr="008F0FC8">
              <w:rPr>
                <w:sz w:val="18"/>
                <w:szCs w:val="18"/>
                <w:lang w:eastAsia="en-AU"/>
              </w:rPr>
              <w:t>0.1</w:t>
            </w:r>
          </w:p>
        </w:tc>
        <w:tc>
          <w:tcPr>
            <w:tcW w:w="1070" w:type="dxa"/>
            <w:noWrap/>
            <w:hideMark/>
          </w:tcPr>
          <w:p w14:paraId="3B2C665A" w14:textId="77777777" w:rsidR="00E25CD2" w:rsidRPr="008F0FC8" w:rsidRDefault="00E25CD2" w:rsidP="00E25CD2">
            <w:pPr>
              <w:rPr>
                <w:sz w:val="18"/>
                <w:szCs w:val="18"/>
                <w:lang w:eastAsia="en-AU"/>
              </w:rPr>
            </w:pPr>
            <w:r w:rsidRPr="008F0FC8">
              <w:rPr>
                <w:sz w:val="18"/>
                <w:szCs w:val="18"/>
                <w:lang w:eastAsia="en-AU"/>
              </w:rPr>
              <w:t>8</w:t>
            </w:r>
          </w:p>
        </w:tc>
        <w:tc>
          <w:tcPr>
            <w:tcW w:w="1070" w:type="dxa"/>
            <w:noWrap/>
            <w:hideMark/>
          </w:tcPr>
          <w:p w14:paraId="315F5A6C"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321C9EE7"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0F08CA34" w14:textId="77777777" w:rsidR="00E25CD2" w:rsidRPr="008F0FC8" w:rsidRDefault="00E25CD2" w:rsidP="00E25CD2">
            <w:pPr>
              <w:rPr>
                <w:sz w:val="18"/>
                <w:szCs w:val="18"/>
                <w:lang w:eastAsia="en-AU"/>
              </w:rPr>
            </w:pPr>
            <w:r w:rsidRPr="008F0FC8">
              <w:rPr>
                <w:sz w:val="18"/>
                <w:szCs w:val="18"/>
                <w:lang w:eastAsia="en-AU"/>
              </w:rPr>
              <w:t>13</w:t>
            </w:r>
          </w:p>
        </w:tc>
        <w:tc>
          <w:tcPr>
            <w:tcW w:w="1070" w:type="dxa"/>
            <w:noWrap/>
            <w:hideMark/>
          </w:tcPr>
          <w:p w14:paraId="5F41EEE7"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7F76EEBA" w14:textId="77777777" w:rsidR="00E25CD2" w:rsidRPr="008F0FC8" w:rsidRDefault="00E25CD2" w:rsidP="00E25CD2">
            <w:pPr>
              <w:rPr>
                <w:sz w:val="18"/>
                <w:szCs w:val="18"/>
                <w:lang w:eastAsia="en-AU"/>
              </w:rPr>
            </w:pPr>
            <w:r w:rsidRPr="008F0FC8">
              <w:rPr>
                <w:sz w:val="18"/>
                <w:szCs w:val="18"/>
                <w:lang w:eastAsia="en-AU"/>
              </w:rPr>
              <w:t>0.0</w:t>
            </w:r>
          </w:p>
        </w:tc>
      </w:tr>
      <w:tr w:rsidR="00974654" w:rsidRPr="00E25CD2" w14:paraId="00D808FE" w14:textId="77777777" w:rsidTr="008F0FC8">
        <w:trPr>
          <w:trHeight w:val="285"/>
        </w:trPr>
        <w:tc>
          <w:tcPr>
            <w:tcW w:w="669" w:type="dxa"/>
            <w:vMerge/>
            <w:hideMark/>
          </w:tcPr>
          <w:p w14:paraId="7F0ED4D8" w14:textId="77777777" w:rsidR="00E25CD2" w:rsidRPr="008F0FC8" w:rsidRDefault="00E25CD2">
            <w:pPr>
              <w:rPr>
                <w:sz w:val="18"/>
                <w:szCs w:val="18"/>
                <w:lang w:eastAsia="en-AU"/>
              </w:rPr>
            </w:pPr>
          </w:p>
        </w:tc>
        <w:tc>
          <w:tcPr>
            <w:tcW w:w="1409" w:type="dxa"/>
            <w:vMerge/>
            <w:hideMark/>
          </w:tcPr>
          <w:p w14:paraId="770862E5" w14:textId="77777777" w:rsidR="00E25CD2" w:rsidRPr="008F0FC8" w:rsidRDefault="00E25CD2">
            <w:pPr>
              <w:rPr>
                <w:sz w:val="18"/>
                <w:szCs w:val="18"/>
                <w:lang w:eastAsia="en-AU"/>
              </w:rPr>
            </w:pPr>
          </w:p>
        </w:tc>
        <w:tc>
          <w:tcPr>
            <w:tcW w:w="1728" w:type="dxa"/>
            <w:noWrap/>
            <w:hideMark/>
          </w:tcPr>
          <w:p w14:paraId="17C6D1EC" w14:textId="77777777" w:rsidR="00E25CD2" w:rsidRPr="008F0FC8" w:rsidRDefault="00E25CD2">
            <w:pPr>
              <w:rPr>
                <w:sz w:val="18"/>
                <w:szCs w:val="18"/>
                <w:lang w:eastAsia="en-AU"/>
              </w:rPr>
            </w:pPr>
            <w:r w:rsidRPr="008F0FC8">
              <w:rPr>
                <w:sz w:val="18"/>
                <w:szCs w:val="18"/>
                <w:lang w:eastAsia="en-AU"/>
              </w:rPr>
              <w:t xml:space="preserve">Total </w:t>
            </w:r>
          </w:p>
        </w:tc>
        <w:tc>
          <w:tcPr>
            <w:tcW w:w="1345" w:type="dxa"/>
            <w:noWrap/>
            <w:hideMark/>
          </w:tcPr>
          <w:p w14:paraId="416FFF69"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00A62D39" w14:textId="77777777" w:rsidR="00E25CD2" w:rsidRPr="008F0FC8" w:rsidRDefault="00E25CD2" w:rsidP="00E25CD2">
            <w:pPr>
              <w:rPr>
                <w:sz w:val="18"/>
                <w:szCs w:val="18"/>
                <w:lang w:eastAsia="en-AU"/>
              </w:rPr>
            </w:pPr>
            <w:r w:rsidRPr="008F0FC8">
              <w:rPr>
                <w:sz w:val="18"/>
                <w:szCs w:val="18"/>
                <w:lang w:eastAsia="en-AU"/>
              </w:rPr>
              <w:t>1930</w:t>
            </w:r>
          </w:p>
        </w:tc>
        <w:tc>
          <w:tcPr>
            <w:tcW w:w="844" w:type="dxa"/>
            <w:noWrap/>
            <w:hideMark/>
          </w:tcPr>
          <w:p w14:paraId="0221A187" w14:textId="77777777" w:rsidR="00E25CD2" w:rsidRPr="008F0FC8" w:rsidRDefault="00E25CD2" w:rsidP="00E25CD2">
            <w:pPr>
              <w:rPr>
                <w:sz w:val="18"/>
                <w:szCs w:val="18"/>
                <w:lang w:eastAsia="en-AU"/>
              </w:rPr>
            </w:pPr>
            <w:r w:rsidRPr="008F0FC8">
              <w:rPr>
                <w:sz w:val="18"/>
                <w:szCs w:val="18"/>
                <w:lang w:eastAsia="en-AU"/>
              </w:rPr>
              <w:t>0.6</w:t>
            </w:r>
          </w:p>
        </w:tc>
        <w:tc>
          <w:tcPr>
            <w:tcW w:w="1007" w:type="dxa"/>
            <w:noWrap/>
            <w:hideMark/>
          </w:tcPr>
          <w:p w14:paraId="5F3E65E6" w14:textId="77777777" w:rsidR="00E25CD2" w:rsidRPr="008F0FC8" w:rsidRDefault="00E25CD2" w:rsidP="00E25CD2">
            <w:pPr>
              <w:rPr>
                <w:sz w:val="18"/>
                <w:szCs w:val="18"/>
                <w:lang w:eastAsia="en-AU"/>
              </w:rPr>
            </w:pPr>
            <w:r w:rsidRPr="008F0FC8">
              <w:rPr>
                <w:sz w:val="18"/>
                <w:szCs w:val="18"/>
                <w:lang w:eastAsia="en-AU"/>
              </w:rPr>
              <w:t>1.1</w:t>
            </w:r>
          </w:p>
        </w:tc>
        <w:tc>
          <w:tcPr>
            <w:tcW w:w="1070" w:type="dxa"/>
            <w:noWrap/>
            <w:hideMark/>
          </w:tcPr>
          <w:p w14:paraId="77D8142F" w14:textId="77777777" w:rsidR="00E25CD2" w:rsidRPr="008F0FC8" w:rsidRDefault="00E25CD2" w:rsidP="00E25CD2">
            <w:pPr>
              <w:rPr>
                <w:sz w:val="18"/>
                <w:szCs w:val="18"/>
                <w:lang w:eastAsia="en-AU"/>
              </w:rPr>
            </w:pPr>
            <w:r w:rsidRPr="008F0FC8">
              <w:rPr>
                <w:sz w:val="18"/>
                <w:szCs w:val="18"/>
                <w:lang w:eastAsia="en-AU"/>
              </w:rPr>
              <w:t>4808</w:t>
            </w:r>
          </w:p>
        </w:tc>
        <w:tc>
          <w:tcPr>
            <w:tcW w:w="1070" w:type="dxa"/>
            <w:noWrap/>
            <w:hideMark/>
          </w:tcPr>
          <w:p w14:paraId="378B48AF" w14:textId="77777777" w:rsidR="00E25CD2" w:rsidRPr="008F0FC8" w:rsidRDefault="00E25CD2" w:rsidP="00E25CD2">
            <w:pPr>
              <w:rPr>
                <w:sz w:val="18"/>
                <w:szCs w:val="18"/>
                <w:lang w:eastAsia="en-AU"/>
              </w:rPr>
            </w:pPr>
            <w:r w:rsidRPr="008F0FC8">
              <w:rPr>
                <w:sz w:val="18"/>
                <w:szCs w:val="18"/>
                <w:lang w:eastAsia="en-AU"/>
              </w:rPr>
              <w:t>1.6</w:t>
            </w:r>
          </w:p>
        </w:tc>
        <w:tc>
          <w:tcPr>
            <w:tcW w:w="1070" w:type="dxa"/>
            <w:noWrap/>
            <w:hideMark/>
          </w:tcPr>
          <w:p w14:paraId="757033EB" w14:textId="77777777" w:rsidR="00E25CD2" w:rsidRPr="008F0FC8" w:rsidRDefault="00E25CD2" w:rsidP="00E25CD2">
            <w:pPr>
              <w:rPr>
                <w:sz w:val="18"/>
                <w:szCs w:val="18"/>
                <w:lang w:eastAsia="en-AU"/>
              </w:rPr>
            </w:pPr>
            <w:r w:rsidRPr="008F0FC8">
              <w:rPr>
                <w:sz w:val="18"/>
                <w:szCs w:val="18"/>
                <w:lang w:eastAsia="en-AU"/>
              </w:rPr>
              <w:t>2.7</w:t>
            </w:r>
          </w:p>
        </w:tc>
        <w:tc>
          <w:tcPr>
            <w:tcW w:w="1070" w:type="dxa"/>
            <w:noWrap/>
            <w:hideMark/>
          </w:tcPr>
          <w:p w14:paraId="6C84B01C" w14:textId="77777777" w:rsidR="00E25CD2" w:rsidRPr="008F0FC8" w:rsidRDefault="00E25CD2" w:rsidP="00E25CD2">
            <w:pPr>
              <w:rPr>
                <w:sz w:val="18"/>
                <w:szCs w:val="18"/>
                <w:lang w:eastAsia="en-AU"/>
              </w:rPr>
            </w:pPr>
            <w:r w:rsidRPr="008F0FC8">
              <w:rPr>
                <w:sz w:val="18"/>
                <w:szCs w:val="18"/>
                <w:lang w:eastAsia="en-AU"/>
              </w:rPr>
              <w:t>7219</w:t>
            </w:r>
          </w:p>
        </w:tc>
        <w:tc>
          <w:tcPr>
            <w:tcW w:w="1070" w:type="dxa"/>
            <w:noWrap/>
            <w:hideMark/>
          </w:tcPr>
          <w:p w14:paraId="3965182F" w14:textId="77777777" w:rsidR="00E25CD2" w:rsidRPr="008F0FC8" w:rsidRDefault="00E25CD2" w:rsidP="00E25CD2">
            <w:pPr>
              <w:rPr>
                <w:sz w:val="18"/>
                <w:szCs w:val="18"/>
                <w:lang w:eastAsia="en-AU"/>
              </w:rPr>
            </w:pPr>
            <w:r w:rsidRPr="008F0FC8">
              <w:rPr>
                <w:sz w:val="18"/>
                <w:szCs w:val="18"/>
                <w:lang w:eastAsia="en-AU"/>
              </w:rPr>
              <w:t>2.4</w:t>
            </w:r>
          </w:p>
        </w:tc>
        <w:tc>
          <w:tcPr>
            <w:tcW w:w="1070" w:type="dxa"/>
            <w:noWrap/>
            <w:hideMark/>
          </w:tcPr>
          <w:p w14:paraId="765DA035" w14:textId="77777777" w:rsidR="00E25CD2" w:rsidRPr="008F0FC8" w:rsidRDefault="00E25CD2" w:rsidP="00E25CD2">
            <w:pPr>
              <w:rPr>
                <w:sz w:val="18"/>
                <w:szCs w:val="18"/>
                <w:lang w:eastAsia="en-AU"/>
              </w:rPr>
            </w:pPr>
            <w:r w:rsidRPr="008F0FC8">
              <w:rPr>
                <w:sz w:val="18"/>
                <w:szCs w:val="18"/>
                <w:lang w:eastAsia="en-AU"/>
              </w:rPr>
              <w:t>4.4</w:t>
            </w:r>
          </w:p>
        </w:tc>
      </w:tr>
      <w:tr w:rsidR="00974654" w:rsidRPr="00E25CD2" w14:paraId="766D5004" w14:textId="77777777" w:rsidTr="008F0FC8">
        <w:trPr>
          <w:trHeight w:val="285"/>
        </w:trPr>
        <w:tc>
          <w:tcPr>
            <w:tcW w:w="669" w:type="dxa"/>
            <w:vMerge/>
            <w:hideMark/>
          </w:tcPr>
          <w:p w14:paraId="7ADDB5F0" w14:textId="77777777" w:rsidR="00E25CD2" w:rsidRPr="008F0FC8" w:rsidRDefault="00E25CD2">
            <w:pPr>
              <w:rPr>
                <w:sz w:val="18"/>
                <w:szCs w:val="18"/>
                <w:lang w:eastAsia="en-AU"/>
              </w:rPr>
            </w:pPr>
          </w:p>
        </w:tc>
        <w:tc>
          <w:tcPr>
            <w:tcW w:w="1409" w:type="dxa"/>
            <w:vMerge w:val="restart"/>
            <w:noWrap/>
            <w:hideMark/>
          </w:tcPr>
          <w:p w14:paraId="2699A4D6" w14:textId="77777777" w:rsidR="00E25CD2" w:rsidRPr="008F0FC8" w:rsidRDefault="00E25CD2">
            <w:pPr>
              <w:rPr>
                <w:sz w:val="18"/>
                <w:szCs w:val="18"/>
                <w:lang w:eastAsia="en-AU"/>
              </w:rPr>
            </w:pPr>
            <w:r w:rsidRPr="008F0FC8">
              <w:rPr>
                <w:sz w:val="18"/>
                <w:szCs w:val="18"/>
                <w:lang w:eastAsia="en-AU"/>
              </w:rPr>
              <w:t>Non-Indigenous</w:t>
            </w:r>
          </w:p>
        </w:tc>
        <w:tc>
          <w:tcPr>
            <w:tcW w:w="1728" w:type="dxa"/>
            <w:noWrap/>
            <w:hideMark/>
          </w:tcPr>
          <w:p w14:paraId="6F55734A" w14:textId="77777777" w:rsidR="00E25CD2" w:rsidRPr="008F0FC8" w:rsidRDefault="00E25CD2">
            <w:pPr>
              <w:rPr>
                <w:sz w:val="18"/>
                <w:szCs w:val="18"/>
                <w:lang w:eastAsia="en-AU"/>
              </w:rPr>
            </w:pPr>
            <w:r w:rsidRPr="008F0FC8">
              <w:rPr>
                <w:sz w:val="18"/>
                <w:szCs w:val="18"/>
                <w:lang w:eastAsia="en-AU"/>
              </w:rPr>
              <w:t>Live births</w:t>
            </w:r>
          </w:p>
        </w:tc>
        <w:tc>
          <w:tcPr>
            <w:tcW w:w="1345" w:type="dxa"/>
            <w:noWrap/>
            <w:hideMark/>
          </w:tcPr>
          <w:p w14:paraId="3C34DE03"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5335E3F1" w14:textId="77777777" w:rsidR="00E25CD2" w:rsidRPr="008F0FC8" w:rsidRDefault="00E25CD2" w:rsidP="00E25CD2">
            <w:pPr>
              <w:rPr>
                <w:sz w:val="18"/>
                <w:szCs w:val="18"/>
                <w:lang w:eastAsia="en-AU"/>
              </w:rPr>
            </w:pPr>
            <w:r w:rsidRPr="008F0FC8">
              <w:rPr>
                <w:sz w:val="18"/>
                <w:szCs w:val="18"/>
                <w:lang w:eastAsia="en-AU"/>
              </w:rPr>
              <w:t>22711</w:t>
            </w:r>
          </w:p>
        </w:tc>
        <w:tc>
          <w:tcPr>
            <w:tcW w:w="844" w:type="dxa"/>
            <w:noWrap/>
            <w:hideMark/>
          </w:tcPr>
          <w:p w14:paraId="55767FFF" w14:textId="77777777" w:rsidR="00E25CD2" w:rsidRPr="008F0FC8" w:rsidRDefault="00E25CD2" w:rsidP="00E25CD2">
            <w:pPr>
              <w:rPr>
                <w:sz w:val="18"/>
                <w:szCs w:val="18"/>
                <w:lang w:eastAsia="en-AU"/>
              </w:rPr>
            </w:pPr>
            <w:r w:rsidRPr="008F0FC8">
              <w:rPr>
                <w:sz w:val="18"/>
                <w:szCs w:val="18"/>
                <w:lang w:eastAsia="en-AU"/>
              </w:rPr>
              <w:t>7.5</w:t>
            </w:r>
          </w:p>
        </w:tc>
        <w:tc>
          <w:tcPr>
            <w:tcW w:w="1007" w:type="dxa"/>
            <w:noWrap/>
            <w:hideMark/>
          </w:tcPr>
          <w:p w14:paraId="3E19459C" w14:textId="77777777" w:rsidR="00E25CD2" w:rsidRPr="008F0FC8" w:rsidRDefault="00E25CD2" w:rsidP="00E25CD2">
            <w:pPr>
              <w:rPr>
                <w:sz w:val="18"/>
                <w:szCs w:val="18"/>
                <w:lang w:eastAsia="en-AU"/>
              </w:rPr>
            </w:pPr>
            <w:r w:rsidRPr="008F0FC8">
              <w:rPr>
                <w:sz w:val="18"/>
                <w:szCs w:val="18"/>
                <w:lang w:eastAsia="en-AU"/>
              </w:rPr>
              <w:t>7.9</w:t>
            </w:r>
          </w:p>
        </w:tc>
        <w:tc>
          <w:tcPr>
            <w:tcW w:w="1070" w:type="dxa"/>
            <w:noWrap/>
            <w:hideMark/>
          </w:tcPr>
          <w:p w14:paraId="6A9041B1" w14:textId="77777777" w:rsidR="00E25CD2" w:rsidRPr="008F0FC8" w:rsidRDefault="00E25CD2" w:rsidP="00E25CD2">
            <w:pPr>
              <w:rPr>
                <w:sz w:val="18"/>
                <w:szCs w:val="18"/>
                <w:lang w:eastAsia="en-AU"/>
              </w:rPr>
            </w:pPr>
            <w:r w:rsidRPr="008F0FC8">
              <w:rPr>
                <w:sz w:val="18"/>
                <w:szCs w:val="18"/>
                <w:lang w:eastAsia="en-AU"/>
              </w:rPr>
              <w:t>92171</w:t>
            </w:r>
          </w:p>
        </w:tc>
        <w:tc>
          <w:tcPr>
            <w:tcW w:w="1070" w:type="dxa"/>
            <w:noWrap/>
            <w:hideMark/>
          </w:tcPr>
          <w:p w14:paraId="3B352334" w14:textId="77777777" w:rsidR="00E25CD2" w:rsidRPr="008F0FC8" w:rsidRDefault="00E25CD2" w:rsidP="00E25CD2">
            <w:pPr>
              <w:rPr>
                <w:sz w:val="18"/>
                <w:szCs w:val="18"/>
                <w:lang w:eastAsia="en-AU"/>
              </w:rPr>
            </w:pPr>
            <w:r w:rsidRPr="008F0FC8">
              <w:rPr>
                <w:sz w:val="18"/>
                <w:szCs w:val="18"/>
                <w:lang w:eastAsia="en-AU"/>
              </w:rPr>
              <w:t>30.5</w:t>
            </w:r>
          </w:p>
        </w:tc>
        <w:tc>
          <w:tcPr>
            <w:tcW w:w="1070" w:type="dxa"/>
            <w:noWrap/>
            <w:hideMark/>
          </w:tcPr>
          <w:p w14:paraId="00945E0E" w14:textId="77777777" w:rsidR="00E25CD2" w:rsidRPr="008F0FC8" w:rsidRDefault="00E25CD2" w:rsidP="00E25CD2">
            <w:pPr>
              <w:rPr>
                <w:sz w:val="18"/>
                <w:szCs w:val="18"/>
                <w:lang w:eastAsia="en-AU"/>
              </w:rPr>
            </w:pPr>
            <w:r w:rsidRPr="008F0FC8">
              <w:rPr>
                <w:sz w:val="18"/>
                <w:szCs w:val="18"/>
                <w:lang w:eastAsia="en-AU"/>
              </w:rPr>
              <w:t>30.2</w:t>
            </w:r>
          </w:p>
        </w:tc>
        <w:tc>
          <w:tcPr>
            <w:tcW w:w="1070" w:type="dxa"/>
            <w:noWrap/>
            <w:hideMark/>
          </w:tcPr>
          <w:p w14:paraId="56E90298" w14:textId="77777777" w:rsidR="00E25CD2" w:rsidRPr="008F0FC8" w:rsidRDefault="00E25CD2" w:rsidP="00E25CD2">
            <w:pPr>
              <w:rPr>
                <w:sz w:val="18"/>
                <w:szCs w:val="18"/>
                <w:lang w:eastAsia="en-AU"/>
              </w:rPr>
            </w:pPr>
            <w:r w:rsidRPr="008F0FC8">
              <w:rPr>
                <w:sz w:val="18"/>
                <w:szCs w:val="18"/>
                <w:lang w:eastAsia="en-AU"/>
              </w:rPr>
              <w:t>171448</w:t>
            </w:r>
          </w:p>
        </w:tc>
        <w:tc>
          <w:tcPr>
            <w:tcW w:w="1070" w:type="dxa"/>
            <w:noWrap/>
            <w:hideMark/>
          </w:tcPr>
          <w:p w14:paraId="4415744F" w14:textId="77777777" w:rsidR="00E25CD2" w:rsidRPr="008F0FC8" w:rsidRDefault="00E25CD2" w:rsidP="00E25CD2">
            <w:pPr>
              <w:rPr>
                <w:sz w:val="18"/>
                <w:szCs w:val="18"/>
                <w:lang w:eastAsia="en-AU"/>
              </w:rPr>
            </w:pPr>
            <w:r w:rsidRPr="008F0FC8">
              <w:rPr>
                <w:sz w:val="18"/>
                <w:szCs w:val="18"/>
                <w:lang w:eastAsia="en-AU"/>
              </w:rPr>
              <w:t>56.7</w:t>
            </w:r>
          </w:p>
        </w:tc>
        <w:tc>
          <w:tcPr>
            <w:tcW w:w="1070" w:type="dxa"/>
            <w:noWrap/>
            <w:hideMark/>
          </w:tcPr>
          <w:p w14:paraId="061BE002" w14:textId="77777777" w:rsidR="00E25CD2" w:rsidRPr="008F0FC8" w:rsidRDefault="00E25CD2" w:rsidP="00E25CD2">
            <w:pPr>
              <w:rPr>
                <w:sz w:val="18"/>
                <w:szCs w:val="18"/>
                <w:lang w:eastAsia="en-AU"/>
              </w:rPr>
            </w:pPr>
            <w:r w:rsidRPr="008F0FC8">
              <w:rPr>
                <w:sz w:val="18"/>
                <w:szCs w:val="18"/>
                <w:lang w:eastAsia="en-AU"/>
              </w:rPr>
              <w:t>53.0</w:t>
            </w:r>
          </w:p>
        </w:tc>
      </w:tr>
      <w:tr w:rsidR="00974654" w:rsidRPr="00E25CD2" w14:paraId="608F9C5E" w14:textId="77777777" w:rsidTr="008F0FC8">
        <w:trPr>
          <w:trHeight w:val="285"/>
        </w:trPr>
        <w:tc>
          <w:tcPr>
            <w:tcW w:w="669" w:type="dxa"/>
            <w:vMerge/>
            <w:hideMark/>
          </w:tcPr>
          <w:p w14:paraId="5AA3987F" w14:textId="77777777" w:rsidR="00E25CD2" w:rsidRPr="008F0FC8" w:rsidRDefault="00E25CD2">
            <w:pPr>
              <w:rPr>
                <w:sz w:val="18"/>
                <w:szCs w:val="18"/>
                <w:lang w:eastAsia="en-AU"/>
              </w:rPr>
            </w:pPr>
          </w:p>
        </w:tc>
        <w:tc>
          <w:tcPr>
            <w:tcW w:w="1409" w:type="dxa"/>
            <w:vMerge/>
            <w:hideMark/>
          </w:tcPr>
          <w:p w14:paraId="511E2178" w14:textId="77777777" w:rsidR="00E25CD2" w:rsidRPr="008F0FC8" w:rsidRDefault="00E25CD2">
            <w:pPr>
              <w:rPr>
                <w:sz w:val="18"/>
                <w:szCs w:val="18"/>
                <w:lang w:eastAsia="en-AU"/>
              </w:rPr>
            </w:pPr>
          </w:p>
        </w:tc>
        <w:tc>
          <w:tcPr>
            <w:tcW w:w="1728" w:type="dxa"/>
            <w:noWrap/>
            <w:hideMark/>
          </w:tcPr>
          <w:p w14:paraId="0BF6D090" w14:textId="77777777" w:rsidR="00E25CD2" w:rsidRPr="008F0FC8" w:rsidRDefault="00E25CD2">
            <w:pPr>
              <w:rPr>
                <w:sz w:val="18"/>
                <w:szCs w:val="18"/>
                <w:lang w:eastAsia="en-AU"/>
              </w:rPr>
            </w:pPr>
            <w:r w:rsidRPr="008F0FC8">
              <w:rPr>
                <w:sz w:val="18"/>
                <w:szCs w:val="18"/>
                <w:lang w:eastAsia="en-AU"/>
              </w:rPr>
              <w:t>Stillbirths</w:t>
            </w:r>
          </w:p>
        </w:tc>
        <w:tc>
          <w:tcPr>
            <w:tcW w:w="1345" w:type="dxa"/>
            <w:noWrap/>
            <w:hideMark/>
          </w:tcPr>
          <w:p w14:paraId="16ABE13B"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5AEC61C2" w14:textId="77777777" w:rsidR="00E25CD2" w:rsidRPr="008F0FC8" w:rsidRDefault="00E25CD2" w:rsidP="00E25CD2">
            <w:pPr>
              <w:rPr>
                <w:sz w:val="18"/>
                <w:szCs w:val="18"/>
                <w:lang w:eastAsia="en-AU"/>
              </w:rPr>
            </w:pPr>
            <w:r w:rsidRPr="008F0FC8">
              <w:rPr>
                <w:sz w:val="18"/>
                <w:szCs w:val="18"/>
                <w:lang w:eastAsia="en-AU"/>
              </w:rPr>
              <w:t>1715</w:t>
            </w:r>
          </w:p>
        </w:tc>
        <w:tc>
          <w:tcPr>
            <w:tcW w:w="844" w:type="dxa"/>
            <w:noWrap/>
            <w:hideMark/>
          </w:tcPr>
          <w:p w14:paraId="396F3AB3" w14:textId="77777777" w:rsidR="00E25CD2" w:rsidRPr="008F0FC8" w:rsidRDefault="00E25CD2" w:rsidP="00E25CD2">
            <w:pPr>
              <w:rPr>
                <w:sz w:val="18"/>
                <w:szCs w:val="18"/>
                <w:lang w:eastAsia="en-AU"/>
              </w:rPr>
            </w:pPr>
            <w:r w:rsidRPr="008F0FC8">
              <w:rPr>
                <w:sz w:val="18"/>
                <w:szCs w:val="18"/>
                <w:lang w:eastAsia="en-AU"/>
              </w:rPr>
              <w:t>0.6</w:t>
            </w:r>
          </w:p>
        </w:tc>
        <w:tc>
          <w:tcPr>
            <w:tcW w:w="1007" w:type="dxa"/>
            <w:noWrap/>
            <w:hideMark/>
          </w:tcPr>
          <w:p w14:paraId="7B2BBC17" w14:textId="77777777" w:rsidR="00E25CD2" w:rsidRPr="008F0FC8" w:rsidRDefault="00E25CD2" w:rsidP="00E25CD2">
            <w:pPr>
              <w:rPr>
                <w:sz w:val="18"/>
                <w:szCs w:val="18"/>
                <w:lang w:eastAsia="en-AU"/>
              </w:rPr>
            </w:pPr>
            <w:r w:rsidRPr="008F0FC8">
              <w:rPr>
                <w:sz w:val="18"/>
                <w:szCs w:val="18"/>
                <w:lang w:eastAsia="en-AU"/>
              </w:rPr>
              <w:t>0.7</w:t>
            </w:r>
          </w:p>
        </w:tc>
        <w:tc>
          <w:tcPr>
            <w:tcW w:w="1070" w:type="dxa"/>
            <w:noWrap/>
            <w:hideMark/>
          </w:tcPr>
          <w:p w14:paraId="57DBC11B" w14:textId="77777777" w:rsidR="00E25CD2" w:rsidRPr="008F0FC8" w:rsidRDefault="00E25CD2" w:rsidP="00E25CD2">
            <w:pPr>
              <w:rPr>
                <w:sz w:val="18"/>
                <w:szCs w:val="18"/>
                <w:lang w:eastAsia="en-AU"/>
              </w:rPr>
            </w:pPr>
            <w:r w:rsidRPr="008F0FC8">
              <w:rPr>
                <w:sz w:val="18"/>
                <w:szCs w:val="18"/>
                <w:lang w:eastAsia="en-AU"/>
              </w:rPr>
              <w:t>119</w:t>
            </w:r>
          </w:p>
        </w:tc>
        <w:tc>
          <w:tcPr>
            <w:tcW w:w="1070" w:type="dxa"/>
            <w:noWrap/>
            <w:hideMark/>
          </w:tcPr>
          <w:p w14:paraId="248C014D"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2A1AAE4E"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5C9DBD2D" w14:textId="77777777" w:rsidR="00E25CD2" w:rsidRPr="008F0FC8" w:rsidRDefault="00E25CD2" w:rsidP="00E25CD2">
            <w:pPr>
              <w:rPr>
                <w:sz w:val="18"/>
                <w:szCs w:val="18"/>
                <w:lang w:eastAsia="en-AU"/>
              </w:rPr>
            </w:pPr>
            <w:r w:rsidRPr="008F0FC8">
              <w:rPr>
                <w:sz w:val="18"/>
                <w:szCs w:val="18"/>
                <w:lang w:eastAsia="en-AU"/>
              </w:rPr>
              <w:t>100</w:t>
            </w:r>
          </w:p>
        </w:tc>
        <w:tc>
          <w:tcPr>
            <w:tcW w:w="1070" w:type="dxa"/>
            <w:noWrap/>
            <w:hideMark/>
          </w:tcPr>
          <w:p w14:paraId="2A6F5532"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0C241D95" w14:textId="77777777" w:rsidR="00E25CD2" w:rsidRPr="008F0FC8" w:rsidRDefault="00E25CD2" w:rsidP="00E25CD2">
            <w:pPr>
              <w:rPr>
                <w:sz w:val="18"/>
                <w:szCs w:val="18"/>
                <w:lang w:eastAsia="en-AU"/>
              </w:rPr>
            </w:pPr>
            <w:r w:rsidRPr="008F0FC8">
              <w:rPr>
                <w:sz w:val="18"/>
                <w:szCs w:val="18"/>
                <w:lang w:eastAsia="en-AU"/>
              </w:rPr>
              <w:t>0.0</w:t>
            </w:r>
          </w:p>
        </w:tc>
      </w:tr>
      <w:tr w:rsidR="00974654" w:rsidRPr="00E25CD2" w14:paraId="1D858AB7" w14:textId="77777777" w:rsidTr="008F0FC8">
        <w:trPr>
          <w:trHeight w:val="285"/>
        </w:trPr>
        <w:tc>
          <w:tcPr>
            <w:tcW w:w="669" w:type="dxa"/>
            <w:vMerge/>
            <w:hideMark/>
          </w:tcPr>
          <w:p w14:paraId="006EA7AE" w14:textId="77777777" w:rsidR="00E25CD2" w:rsidRPr="008F0FC8" w:rsidRDefault="00E25CD2">
            <w:pPr>
              <w:rPr>
                <w:sz w:val="18"/>
                <w:szCs w:val="18"/>
                <w:lang w:eastAsia="en-AU"/>
              </w:rPr>
            </w:pPr>
          </w:p>
        </w:tc>
        <w:tc>
          <w:tcPr>
            <w:tcW w:w="1409" w:type="dxa"/>
            <w:vMerge/>
            <w:hideMark/>
          </w:tcPr>
          <w:p w14:paraId="30237669" w14:textId="77777777" w:rsidR="00E25CD2" w:rsidRPr="008F0FC8" w:rsidRDefault="00E25CD2">
            <w:pPr>
              <w:rPr>
                <w:sz w:val="18"/>
                <w:szCs w:val="18"/>
                <w:lang w:eastAsia="en-AU"/>
              </w:rPr>
            </w:pPr>
          </w:p>
        </w:tc>
        <w:tc>
          <w:tcPr>
            <w:tcW w:w="1728" w:type="dxa"/>
            <w:noWrap/>
            <w:hideMark/>
          </w:tcPr>
          <w:p w14:paraId="5B825676" w14:textId="77777777" w:rsidR="00E25CD2" w:rsidRPr="008F0FC8" w:rsidRDefault="00E25CD2">
            <w:pPr>
              <w:rPr>
                <w:sz w:val="18"/>
                <w:szCs w:val="18"/>
                <w:lang w:eastAsia="en-AU"/>
              </w:rPr>
            </w:pPr>
            <w:r w:rsidRPr="008F0FC8">
              <w:rPr>
                <w:sz w:val="18"/>
                <w:szCs w:val="18"/>
                <w:lang w:eastAsia="en-AU"/>
              </w:rPr>
              <w:t xml:space="preserve">Total </w:t>
            </w:r>
          </w:p>
        </w:tc>
        <w:tc>
          <w:tcPr>
            <w:tcW w:w="1345" w:type="dxa"/>
            <w:noWrap/>
            <w:hideMark/>
          </w:tcPr>
          <w:p w14:paraId="323BDAAD"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3D40ECEC" w14:textId="77777777" w:rsidR="00E25CD2" w:rsidRPr="008F0FC8" w:rsidRDefault="00E25CD2" w:rsidP="00E25CD2">
            <w:pPr>
              <w:rPr>
                <w:sz w:val="18"/>
                <w:szCs w:val="18"/>
                <w:lang w:eastAsia="en-AU"/>
              </w:rPr>
            </w:pPr>
            <w:r w:rsidRPr="008F0FC8">
              <w:rPr>
                <w:sz w:val="18"/>
                <w:szCs w:val="18"/>
                <w:lang w:eastAsia="en-AU"/>
              </w:rPr>
              <w:t>24434</w:t>
            </w:r>
          </w:p>
        </w:tc>
        <w:tc>
          <w:tcPr>
            <w:tcW w:w="844" w:type="dxa"/>
            <w:noWrap/>
            <w:hideMark/>
          </w:tcPr>
          <w:p w14:paraId="7ECDFDE9" w14:textId="77777777" w:rsidR="00E25CD2" w:rsidRPr="008F0FC8" w:rsidRDefault="00E25CD2" w:rsidP="00E25CD2">
            <w:pPr>
              <w:rPr>
                <w:sz w:val="18"/>
                <w:szCs w:val="18"/>
                <w:lang w:eastAsia="en-AU"/>
              </w:rPr>
            </w:pPr>
            <w:r w:rsidRPr="008F0FC8">
              <w:rPr>
                <w:sz w:val="18"/>
                <w:szCs w:val="18"/>
                <w:lang w:eastAsia="en-AU"/>
              </w:rPr>
              <w:t>8.1</w:t>
            </w:r>
          </w:p>
        </w:tc>
        <w:tc>
          <w:tcPr>
            <w:tcW w:w="1007" w:type="dxa"/>
            <w:noWrap/>
            <w:hideMark/>
          </w:tcPr>
          <w:p w14:paraId="3F92CE3A" w14:textId="77777777" w:rsidR="00E25CD2" w:rsidRPr="008F0FC8" w:rsidRDefault="00E25CD2" w:rsidP="00E25CD2">
            <w:pPr>
              <w:rPr>
                <w:sz w:val="18"/>
                <w:szCs w:val="18"/>
                <w:lang w:eastAsia="en-AU"/>
              </w:rPr>
            </w:pPr>
            <w:r w:rsidRPr="008F0FC8">
              <w:rPr>
                <w:sz w:val="18"/>
                <w:szCs w:val="18"/>
                <w:lang w:eastAsia="en-AU"/>
              </w:rPr>
              <w:t>8.6</w:t>
            </w:r>
          </w:p>
        </w:tc>
        <w:tc>
          <w:tcPr>
            <w:tcW w:w="1070" w:type="dxa"/>
            <w:noWrap/>
            <w:hideMark/>
          </w:tcPr>
          <w:p w14:paraId="7DFE6733" w14:textId="77777777" w:rsidR="00E25CD2" w:rsidRPr="008F0FC8" w:rsidRDefault="00E25CD2" w:rsidP="00E25CD2">
            <w:pPr>
              <w:rPr>
                <w:sz w:val="18"/>
                <w:szCs w:val="18"/>
                <w:lang w:eastAsia="en-AU"/>
              </w:rPr>
            </w:pPr>
            <w:r w:rsidRPr="008F0FC8">
              <w:rPr>
                <w:sz w:val="18"/>
                <w:szCs w:val="18"/>
                <w:lang w:eastAsia="en-AU"/>
              </w:rPr>
              <w:t>92291</w:t>
            </w:r>
          </w:p>
        </w:tc>
        <w:tc>
          <w:tcPr>
            <w:tcW w:w="1070" w:type="dxa"/>
            <w:noWrap/>
            <w:hideMark/>
          </w:tcPr>
          <w:p w14:paraId="23CA1174" w14:textId="77777777" w:rsidR="00E25CD2" w:rsidRPr="008F0FC8" w:rsidRDefault="00E25CD2" w:rsidP="00E25CD2">
            <w:pPr>
              <w:rPr>
                <w:sz w:val="18"/>
                <w:szCs w:val="18"/>
                <w:lang w:eastAsia="en-AU"/>
              </w:rPr>
            </w:pPr>
            <w:r w:rsidRPr="008F0FC8">
              <w:rPr>
                <w:sz w:val="18"/>
                <w:szCs w:val="18"/>
                <w:lang w:eastAsia="en-AU"/>
              </w:rPr>
              <w:t>30.5</w:t>
            </w:r>
          </w:p>
        </w:tc>
        <w:tc>
          <w:tcPr>
            <w:tcW w:w="1070" w:type="dxa"/>
            <w:noWrap/>
            <w:hideMark/>
          </w:tcPr>
          <w:p w14:paraId="1A0C67C9" w14:textId="77777777" w:rsidR="00E25CD2" w:rsidRPr="008F0FC8" w:rsidRDefault="00E25CD2" w:rsidP="00E25CD2">
            <w:pPr>
              <w:rPr>
                <w:sz w:val="18"/>
                <w:szCs w:val="18"/>
                <w:lang w:eastAsia="en-AU"/>
              </w:rPr>
            </w:pPr>
            <w:r w:rsidRPr="008F0FC8">
              <w:rPr>
                <w:sz w:val="18"/>
                <w:szCs w:val="18"/>
                <w:lang w:eastAsia="en-AU"/>
              </w:rPr>
              <w:t>30.2</w:t>
            </w:r>
          </w:p>
        </w:tc>
        <w:tc>
          <w:tcPr>
            <w:tcW w:w="1070" w:type="dxa"/>
            <w:noWrap/>
            <w:hideMark/>
          </w:tcPr>
          <w:p w14:paraId="68F638EC" w14:textId="77777777" w:rsidR="00E25CD2" w:rsidRPr="008F0FC8" w:rsidRDefault="00E25CD2" w:rsidP="00E25CD2">
            <w:pPr>
              <w:rPr>
                <w:sz w:val="18"/>
                <w:szCs w:val="18"/>
                <w:lang w:eastAsia="en-AU"/>
              </w:rPr>
            </w:pPr>
            <w:r w:rsidRPr="008F0FC8">
              <w:rPr>
                <w:sz w:val="18"/>
                <w:szCs w:val="18"/>
                <w:lang w:eastAsia="en-AU"/>
              </w:rPr>
              <w:t>171551</w:t>
            </w:r>
          </w:p>
        </w:tc>
        <w:tc>
          <w:tcPr>
            <w:tcW w:w="1070" w:type="dxa"/>
            <w:noWrap/>
            <w:hideMark/>
          </w:tcPr>
          <w:p w14:paraId="48F2AAB2" w14:textId="77777777" w:rsidR="00E25CD2" w:rsidRPr="008F0FC8" w:rsidRDefault="00E25CD2" w:rsidP="00E25CD2">
            <w:pPr>
              <w:rPr>
                <w:sz w:val="18"/>
                <w:szCs w:val="18"/>
                <w:lang w:eastAsia="en-AU"/>
              </w:rPr>
            </w:pPr>
            <w:r w:rsidRPr="008F0FC8">
              <w:rPr>
                <w:sz w:val="18"/>
                <w:szCs w:val="18"/>
                <w:lang w:eastAsia="en-AU"/>
              </w:rPr>
              <w:t>56.8</w:t>
            </w:r>
          </w:p>
        </w:tc>
        <w:tc>
          <w:tcPr>
            <w:tcW w:w="1070" w:type="dxa"/>
            <w:noWrap/>
            <w:hideMark/>
          </w:tcPr>
          <w:p w14:paraId="208B5D43" w14:textId="77777777" w:rsidR="00E25CD2" w:rsidRPr="008F0FC8" w:rsidRDefault="00E25CD2" w:rsidP="00E25CD2">
            <w:pPr>
              <w:rPr>
                <w:sz w:val="18"/>
                <w:szCs w:val="18"/>
                <w:lang w:eastAsia="en-AU"/>
              </w:rPr>
            </w:pPr>
            <w:r w:rsidRPr="008F0FC8">
              <w:rPr>
                <w:sz w:val="18"/>
                <w:szCs w:val="18"/>
                <w:lang w:eastAsia="en-AU"/>
              </w:rPr>
              <w:t>53.0</w:t>
            </w:r>
          </w:p>
        </w:tc>
      </w:tr>
      <w:tr w:rsidR="00974654" w:rsidRPr="00E25CD2" w14:paraId="1CD696F7" w14:textId="77777777" w:rsidTr="008F0FC8">
        <w:trPr>
          <w:trHeight w:val="285"/>
        </w:trPr>
        <w:tc>
          <w:tcPr>
            <w:tcW w:w="669" w:type="dxa"/>
            <w:vMerge w:val="restart"/>
            <w:noWrap/>
            <w:hideMark/>
          </w:tcPr>
          <w:p w14:paraId="27274AE0" w14:textId="77777777" w:rsidR="00E25CD2" w:rsidRPr="008F0FC8" w:rsidRDefault="00E25CD2" w:rsidP="00E25CD2">
            <w:pPr>
              <w:rPr>
                <w:sz w:val="18"/>
                <w:szCs w:val="18"/>
                <w:lang w:eastAsia="en-AU"/>
              </w:rPr>
            </w:pPr>
            <w:r w:rsidRPr="008F0FC8">
              <w:rPr>
                <w:sz w:val="18"/>
                <w:szCs w:val="18"/>
                <w:lang w:eastAsia="en-AU"/>
              </w:rPr>
              <w:lastRenderedPageBreak/>
              <w:t>2019</w:t>
            </w:r>
          </w:p>
        </w:tc>
        <w:tc>
          <w:tcPr>
            <w:tcW w:w="1409" w:type="dxa"/>
            <w:vMerge w:val="restart"/>
            <w:noWrap/>
            <w:hideMark/>
          </w:tcPr>
          <w:p w14:paraId="2970364A" w14:textId="77777777" w:rsidR="00E25CD2" w:rsidRPr="008F0FC8" w:rsidRDefault="00E25CD2">
            <w:pPr>
              <w:rPr>
                <w:sz w:val="18"/>
                <w:szCs w:val="18"/>
                <w:lang w:eastAsia="en-AU"/>
              </w:rPr>
            </w:pPr>
            <w:r w:rsidRPr="008F0FC8">
              <w:rPr>
                <w:sz w:val="18"/>
                <w:szCs w:val="18"/>
                <w:lang w:eastAsia="en-AU"/>
              </w:rPr>
              <w:t>First Nations</w:t>
            </w:r>
          </w:p>
        </w:tc>
        <w:tc>
          <w:tcPr>
            <w:tcW w:w="1728" w:type="dxa"/>
            <w:noWrap/>
            <w:hideMark/>
          </w:tcPr>
          <w:p w14:paraId="50DF703A" w14:textId="77777777" w:rsidR="00E25CD2" w:rsidRPr="008F0FC8" w:rsidRDefault="00E25CD2">
            <w:pPr>
              <w:rPr>
                <w:sz w:val="18"/>
                <w:szCs w:val="18"/>
                <w:lang w:eastAsia="en-AU"/>
              </w:rPr>
            </w:pPr>
            <w:r w:rsidRPr="008F0FC8">
              <w:rPr>
                <w:sz w:val="18"/>
                <w:szCs w:val="18"/>
                <w:lang w:eastAsia="en-AU"/>
              </w:rPr>
              <w:t>Live births</w:t>
            </w:r>
          </w:p>
        </w:tc>
        <w:tc>
          <w:tcPr>
            <w:tcW w:w="1345" w:type="dxa"/>
            <w:noWrap/>
            <w:hideMark/>
          </w:tcPr>
          <w:p w14:paraId="26E13584"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28CED7A1" w14:textId="77777777" w:rsidR="00E25CD2" w:rsidRPr="008F0FC8" w:rsidRDefault="00E25CD2" w:rsidP="00E25CD2">
            <w:pPr>
              <w:rPr>
                <w:sz w:val="18"/>
                <w:szCs w:val="18"/>
                <w:lang w:eastAsia="en-AU"/>
              </w:rPr>
            </w:pPr>
            <w:r w:rsidRPr="008F0FC8">
              <w:rPr>
                <w:sz w:val="18"/>
                <w:szCs w:val="18"/>
                <w:lang w:eastAsia="en-AU"/>
              </w:rPr>
              <w:t>1781</w:t>
            </w:r>
          </w:p>
        </w:tc>
        <w:tc>
          <w:tcPr>
            <w:tcW w:w="844" w:type="dxa"/>
            <w:noWrap/>
            <w:hideMark/>
          </w:tcPr>
          <w:p w14:paraId="22330AB1" w14:textId="77777777" w:rsidR="00E25CD2" w:rsidRPr="008F0FC8" w:rsidRDefault="00E25CD2" w:rsidP="00E25CD2">
            <w:pPr>
              <w:rPr>
                <w:sz w:val="18"/>
                <w:szCs w:val="18"/>
                <w:lang w:eastAsia="en-AU"/>
              </w:rPr>
            </w:pPr>
            <w:r w:rsidRPr="008F0FC8">
              <w:rPr>
                <w:sz w:val="18"/>
                <w:szCs w:val="18"/>
                <w:lang w:eastAsia="en-AU"/>
              </w:rPr>
              <w:t>0.6</w:t>
            </w:r>
          </w:p>
        </w:tc>
        <w:tc>
          <w:tcPr>
            <w:tcW w:w="1007" w:type="dxa"/>
            <w:noWrap/>
            <w:hideMark/>
          </w:tcPr>
          <w:p w14:paraId="1B2DDB8E" w14:textId="77777777" w:rsidR="00E25CD2" w:rsidRPr="008F0FC8" w:rsidRDefault="00E25CD2" w:rsidP="00E25CD2">
            <w:pPr>
              <w:rPr>
                <w:sz w:val="18"/>
                <w:szCs w:val="18"/>
                <w:lang w:eastAsia="en-AU"/>
              </w:rPr>
            </w:pPr>
            <w:r w:rsidRPr="008F0FC8">
              <w:rPr>
                <w:sz w:val="18"/>
                <w:szCs w:val="18"/>
                <w:lang w:eastAsia="en-AU"/>
              </w:rPr>
              <w:t>1.0</w:t>
            </w:r>
          </w:p>
        </w:tc>
        <w:tc>
          <w:tcPr>
            <w:tcW w:w="1070" w:type="dxa"/>
            <w:noWrap/>
            <w:hideMark/>
          </w:tcPr>
          <w:p w14:paraId="494C935A" w14:textId="77777777" w:rsidR="00E25CD2" w:rsidRPr="008F0FC8" w:rsidRDefault="00E25CD2" w:rsidP="00E25CD2">
            <w:pPr>
              <w:rPr>
                <w:sz w:val="18"/>
                <w:szCs w:val="18"/>
                <w:lang w:eastAsia="en-AU"/>
              </w:rPr>
            </w:pPr>
            <w:r w:rsidRPr="008F0FC8">
              <w:rPr>
                <w:sz w:val="18"/>
                <w:szCs w:val="18"/>
                <w:lang w:eastAsia="en-AU"/>
              </w:rPr>
              <w:t>4957</w:t>
            </w:r>
          </w:p>
        </w:tc>
        <w:tc>
          <w:tcPr>
            <w:tcW w:w="1070" w:type="dxa"/>
            <w:noWrap/>
            <w:hideMark/>
          </w:tcPr>
          <w:p w14:paraId="19BDC973" w14:textId="77777777" w:rsidR="00E25CD2" w:rsidRPr="008F0FC8" w:rsidRDefault="00E25CD2" w:rsidP="00E25CD2">
            <w:pPr>
              <w:rPr>
                <w:sz w:val="18"/>
                <w:szCs w:val="18"/>
                <w:lang w:eastAsia="en-AU"/>
              </w:rPr>
            </w:pPr>
            <w:r w:rsidRPr="008F0FC8">
              <w:rPr>
                <w:sz w:val="18"/>
                <w:szCs w:val="18"/>
                <w:lang w:eastAsia="en-AU"/>
              </w:rPr>
              <w:t>1.6</w:t>
            </w:r>
          </w:p>
        </w:tc>
        <w:tc>
          <w:tcPr>
            <w:tcW w:w="1070" w:type="dxa"/>
            <w:noWrap/>
            <w:hideMark/>
          </w:tcPr>
          <w:p w14:paraId="20E60DE1" w14:textId="77777777" w:rsidR="00E25CD2" w:rsidRPr="008F0FC8" w:rsidRDefault="00E25CD2" w:rsidP="00E25CD2">
            <w:pPr>
              <w:rPr>
                <w:sz w:val="18"/>
                <w:szCs w:val="18"/>
                <w:lang w:eastAsia="en-AU"/>
              </w:rPr>
            </w:pPr>
            <w:r w:rsidRPr="008F0FC8">
              <w:rPr>
                <w:sz w:val="18"/>
                <w:szCs w:val="18"/>
                <w:lang w:eastAsia="en-AU"/>
              </w:rPr>
              <w:t>2.8</w:t>
            </w:r>
          </w:p>
        </w:tc>
        <w:tc>
          <w:tcPr>
            <w:tcW w:w="1070" w:type="dxa"/>
            <w:noWrap/>
            <w:hideMark/>
          </w:tcPr>
          <w:p w14:paraId="34AF470F" w14:textId="77777777" w:rsidR="00E25CD2" w:rsidRPr="008F0FC8" w:rsidRDefault="00E25CD2" w:rsidP="00E25CD2">
            <w:pPr>
              <w:rPr>
                <w:sz w:val="18"/>
                <w:szCs w:val="18"/>
                <w:lang w:eastAsia="en-AU"/>
              </w:rPr>
            </w:pPr>
            <w:r w:rsidRPr="008F0FC8">
              <w:rPr>
                <w:sz w:val="18"/>
                <w:szCs w:val="18"/>
                <w:lang w:eastAsia="en-AU"/>
              </w:rPr>
              <w:t>7576</w:t>
            </w:r>
          </w:p>
        </w:tc>
        <w:tc>
          <w:tcPr>
            <w:tcW w:w="1070" w:type="dxa"/>
            <w:noWrap/>
            <w:hideMark/>
          </w:tcPr>
          <w:p w14:paraId="4345C784" w14:textId="77777777" w:rsidR="00E25CD2" w:rsidRPr="008F0FC8" w:rsidRDefault="00E25CD2" w:rsidP="00E25CD2">
            <w:pPr>
              <w:rPr>
                <w:sz w:val="18"/>
                <w:szCs w:val="18"/>
                <w:lang w:eastAsia="en-AU"/>
              </w:rPr>
            </w:pPr>
            <w:r w:rsidRPr="008F0FC8">
              <w:rPr>
                <w:sz w:val="18"/>
                <w:szCs w:val="18"/>
                <w:lang w:eastAsia="en-AU"/>
              </w:rPr>
              <w:t>2.5</w:t>
            </w:r>
          </w:p>
        </w:tc>
        <w:tc>
          <w:tcPr>
            <w:tcW w:w="1070" w:type="dxa"/>
            <w:noWrap/>
            <w:hideMark/>
          </w:tcPr>
          <w:p w14:paraId="6703EE37" w14:textId="77777777" w:rsidR="00E25CD2" w:rsidRPr="008F0FC8" w:rsidRDefault="00E25CD2" w:rsidP="00E25CD2">
            <w:pPr>
              <w:rPr>
                <w:sz w:val="18"/>
                <w:szCs w:val="18"/>
                <w:lang w:eastAsia="en-AU"/>
              </w:rPr>
            </w:pPr>
            <w:r w:rsidRPr="008F0FC8">
              <w:rPr>
                <w:sz w:val="18"/>
                <w:szCs w:val="18"/>
                <w:lang w:eastAsia="en-AU"/>
              </w:rPr>
              <w:t>4.6</w:t>
            </w:r>
          </w:p>
        </w:tc>
      </w:tr>
      <w:tr w:rsidR="00974654" w:rsidRPr="00E25CD2" w14:paraId="106CF53F" w14:textId="77777777" w:rsidTr="008F0FC8">
        <w:trPr>
          <w:trHeight w:val="285"/>
        </w:trPr>
        <w:tc>
          <w:tcPr>
            <w:tcW w:w="669" w:type="dxa"/>
            <w:vMerge/>
            <w:hideMark/>
          </w:tcPr>
          <w:p w14:paraId="6F6A332E" w14:textId="77777777" w:rsidR="00E25CD2" w:rsidRPr="008F0FC8" w:rsidRDefault="00E25CD2">
            <w:pPr>
              <w:rPr>
                <w:sz w:val="18"/>
                <w:szCs w:val="18"/>
                <w:lang w:eastAsia="en-AU"/>
              </w:rPr>
            </w:pPr>
          </w:p>
        </w:tc>
        <w:tc>
          <w:tcPr>
            <w:tcW w:w="1409" w:type="dxa"/>
            <w:vMerge/>
            <w:hideMark/>
          </w:tcPr>
          <w:p w14:paraId="583A676B" w14:textId="77777777" w:rsidR="00E25CD2" w:rsidRPr="008F0FC8" w:rsidRDefault="00E25CD2">
            <w:pPr>
              <w:rPr>
                <w:sz w:val="18"/>
                <w:szCs w:val="18"/>
                <w:lang w:eastAsia="en-AU"/>
              </w:rPr>
            </w:pPr>
          </w:p>
        </w:tc>
        <w:tc>
          <w:tcPr>
            <w:tcW w:w="1728" w:type="dxa"/>
            <w:noWrap/>
            <w:hideMark/>
          </w:tcPr>
          <w:p w14:paraId="539E4983" w14:textId="77777777" w:rsidR="00E25CD2" w:rsidRPr="008F0FC8" w:rsidRDefault="00E25CD2">
            <w:pPr>
              <w:rPr>
                <w:sz w:val="18"/>
                <w:szCs w:val="18"/>
                <w:lang w:eastAsia="en-AU"/>
              </w:rPr>
            </w:pPr>
            <w:r w:rsidRPr="008F0FC8">
              <w:rPr>
                <w:sz w:val="18"/>
                <w:szCs w:val="18"/>
                <w:lang w:eastAsia="en-AU"/>
              </w:rPr>
              <w:t>Stillbirths</w:t>
            </w:r>
          </w:p>
        </w:tc>
        <w:tc>
          <w:tcPr>
            <w:tcW w:w="1345" w:type="dxa"/>
            <w:noWrap/>
            <w:hideMark/>
          </w:tcPr>
          <w:p w14:paraId="7A771807"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45E1C4E5" w14:textId="77777777" w:rsidR="00E25CD2" w:rsidRPr="008F0FC8" w:rsidRDefault="00E25CD2" w:rsidP="00E25CD2">
            <w:pPr>
              <w:rPr>
                <w:sz w:val="18"/>
                <w:szCs w:val="18"/>
                <w:lang w:eastAsia="en-AU"/>
              </w:rPr>
            </w:pPr>
            <w:r w:rsidRPr="008F0FC8">
              <w:rPr>
                <w:sz w:val="18"/>
                <w:szCs w:val="18"/>
                <w:lang w:eastAsia="en-AU"/>
              </w:rPr>
              <w:t>129</w:t>
            </w:r>
          </w:p>
        </w:tc>
        <w:tc>
          <w:tcPr>
            <w:tcW w:w="844" w:type="dxa"/>
            <w:noWrap/>
            <w:hideMark/>
          </w:tcPr>
          <w:p w14:paraId="014B64E1" w14:textId="77777777" w:rsidR="00E25CD2" w:rsidRPr="008F0FC8" w:rsidRDefault="00E25CD2" w:rsidP="00E25CD2">
            <w:pPr>
              <w:rPr>
                <w:sz w:val="18"/>
                <w:szCs w:val="18"/>
                <w:lang w:eastAsia="en-AU"/>
              </w:rPr>
            </w:pPr>
            <w:r w:rsidRPr="008F0FC8">
              <w:rPr>
                <w:sz w:val="18"/>
                <w:szCs w:val="18"/>
                <w:lang w:eastAsia="en-AU"/>
              </w:rPr>
              <w:t>0.0</w:t>
            </w:r>
          </w:p>
        </w:tc>
        <w:tc>
          <w:tcPr>
            <w:tcW w:w="1007" w:type="dxa"/>
            <w:noWrap/>
            <w:hideMark/>
          </w:tcPr>
          <w:p w14:paraId="4469BD7E" w14:textId="77777777" w:rsidR="00E25CD2" w:rsidRPr="008F0FC8" w:rsidRDefault="00E25CD2" w:rsidP="00E25CD2">
            <w:pPr>
              <w:rPr>
                <w:sz w:val="18"/>
                <w:szCs w:val="18"/>
                <w:lang w:eastAsia="en-AU"/>
              </w:rPr>
            </w:pPr>
            <w:r w:rsidRPr="008F0FC8">
              <w:rPr>
                <w:sz w:val="18"/>
                <w:szCs w:val="18"/>
                <w:lang w:eastAsia="en-AU"/>
              </w:rPr>
              <w:t>0.1</w:t>
            </w:r>
          </w:p>
        </w:tc>
        <w:tc>
          <w:tcPr>
            <w:tcW w:w="1070" w:type="dxa"/>
            <w:noWrap/>
            <w:hideMark/>
          </w:tcPr>
          <w:p w14:paraId="279755A1" w14:textId="77777777" w:rsidR="00E25CD2" w:rsidRPr="008F0FC8" w:rsidRDefault="00E25CD2" w:rsidP="00E25CD2">
            <w:pPr>
              <w:rPr>
                <w:sz w:val="18"/>
                <w:szCs w:val="18"/>
                <w:lang w:eastAsia="en-AU"/>
              </w:rPr>
            </w:pPr>
            <w:r w:rsidRPr="008F0FC8">
              <w:rPr>
                <w:sz w:val="18"/>
                <w:szCs w:val="18"/>
                <w:lang w:eastAsia="en-AU"/>
              </w:rPr>
              <w:t>12</w:t>
            </w:r>
          </w:p>
        </w:tc>
        <w:tc>
          <w:tcPr>
            <w:tcW w:w="1070" w:type="dxa"/>
            <w:noWrap/>
            <w:hideMark/>
          </w:tcPr>
          <w:p w14:paraId="73BCD209"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2DD2873A"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009A7B8A" w14:textId="77777777" w:rsidR="00E25CD2" w:rsidRPr="008F0FC8" w:rsidRDefault="00E25CD2" w:rsidP="00E25CD2">
            <w:pPr>
              <w:rPr>
                <w:sz w:val="18"/>
                <w:szCs w:val="18"/>
                <w:lang w:eastAsia="en-AU"/>
              </w:rPr>
            </w:pPr>
            <w:r w:rsidRPr="008F0FC8">
              <w:rPr>
                <w:sz w:val="18"/>
                <w:szCs w:val="18"/>
                <w:lang w:eastAsia="en-AU"/>
              </w:rPr>
              <w:t>10</w:t>
            </w:r>
          </w:p>
        </w:tc>
        <w:tc>
          <w:tcPr>
            <w:tcW w:w="1070" w:type="dxa"/>
            <w:noWrap/>
            <w:hideMark/>
          </w:tcPr>
          <w:p w14:paraId="41820AD7"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34E6AC4E" w14:textId="77777777" w:rsidR="00E25CD2" w:rsidRPr="008F0FC8" w:rsidRDefault="00E25CD2" w:rsidP="00E25CD2">
            <w:pPr>
              <w:rPr>
                <w:sz w:val="18"/>
                <w:szCs w:val="18"/>
                <w:lang w:eastAsia="en-AU"/>
              </w:rPr>
            </w:pPr>
            <w:r w:rsidRPr="008F0FC8">
              <w:rPr>
                <w:sz w:val="18"/>
                <w:szCs w:val="18"/>
                <w:lang w:eastAsia="en-AU"/>
              </w:rPr>
              <w:t>0.0</w:t>
            </w:r>
          </w:p>
        </w:tc>
      </w:tr>
      <w:tr w:rsidR="00974654" w:rsidRPr="00E25CD2" w14:paraId="0DF43D5A" w14:textId="77777777" w:rsidTr="008F0FC8">
        <w:trPr>
          <w:trHeight w:val="285"/>
        </w:trPr>
        <w:tc>
          <w:tcPr>
            <w:tcW w:w="669" w:type="dxa"/>
            <w:vMerge/>
            <w:hideMark/>
          </w:tcPr>
          <w:p w14:paraId="3F091B3F" w14:textId="77777777" w:rsidR="00E25CD2" w:rsidRPr="008F0FC8" w:rsidRDefault="00E25CD2">
            <w:pPr>
              <w:rPr>
                <w:sz w:val="18"/>
                <w:szCs w:val="18"/>
                <w:lang w:eastAsia="en-AU"/>
              </w:rPr>
            </w:pPr>
          </w:p>
        </w:tc>
        <w:tc>
          <w:tcPr>
            <w:tcW w:w="1409" w:type="dxa"/>
            <w:vMerge/>
            <w:hideMark/>
          </w:tcPr>
          <w:p w14:paraId="5B6723EA" w14:textId="77777777" w:rsidR="00E25CD2" w:rsidRPr="008F0FC8" w:rsidRDefault="00E25CD2">
            <w:pPr>
              <w:rPr>
                <w:sz w:val="18"/>
                <w:szCs w:val="18"/>
                <w:lang w:eastAsia="en-AU"/>
              </w:rPr>
            </w:pPr>
          </w:p>
        </w:tc>
        <w:tc>
          <w:tcPr>
            <w:tcW w:w="1728" w:type="dxa"/>
            <w:noWrap/>
            <w:hideMark/>
          </w:tcPr>
          <w:p w14:paraId="1ED9B4A8" w14:textId="77777777" w:rsidR="00E25CD2" w:rsidRPr="008F0FC8" w:rsidRDefault="00E25CD2">
            <w:pPr>
              <w:rPr>
                <w:sz w:val="18"/>
                <w:szCs w:val="18"/>
                <w:lang w:eastAsia="en-AU"/>
              </w:rPr>
            </w:pPr>
            <w:r w:rsidRPr="008F0FC8">
              <w:rPr>
                <w:sz w:val="18"/>
                <w:szCs w:val="18"/>
                <w:lang w:eastAsia="en-AU"/>
              </w:rPr>
              <w:t xml:space="preserve">Total </w:t>
            </w:r>
          </w:p>
        </w:tc>
        <w:tc>
          <w:tcPr>
            <w:tcW w:w="1345" w:type="dxa"/>
            <w:noWrap/>
            <w:hideMark/>
          </w:tcPr>
          <w:p w14:paraId="20F4530C"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5822A7CF" w14:textId="77777777" w:rsidR="00E25CD2" w:rsidRPr="008F0FC8" w:rsidRDefault="00E25CD2" w:rsidP="00E25CD2">
            <w:pPr>
              <w:rPr>
                <w:sz w:val="18"/>
                <w:szCs w:val="18"/>
                <w:lang w:eastAsia="en-AU"/>
              </w:rPr>
            </w:pPr>
            <w:r w:rsidRPr="008F0FC8">
              <w:rPr>
                <w:sz w:val="18"/>
                <w:szCs w:val="18"/>
                <w:lang w:eastAsia="en-AU"/>
              </w:rPr>
              <w:t>1911</w:t>
            </w:r>
          </w:p>
        </w:tc>
        <w:tc>
          <w:tcPr>
            <w:tcW w:w="844" w:type="dxa"/>
            <w:noWrap/>
            <w:hideMark/>
          </w:tcPr>
          <w:p w14:paraId="448C8FBC" w14:textId="77777777" w:rsidR="00E25CD2" w:rsidRPr="008F0FC8" w:rsidRDefault="00E25CD2" w:rsidP="00E25CD2">
            <w:pPr>
              <w:rPr>
                <w:sz w:val="18"/>
                <w:szCs w:val="18"/>
                <w:lang w:eastAsia="en-AU"/>
              </w:rPr>
            </w:pPr>
            <w:r w:rsidRPr="008F0FC8">
              <w:rPr>
                <w:sz w:val="18"/>
                <w:szCs w:val="18"/>
                <w:lang w:eastAsia="en-AU"/>
              </w:rPr>
              <w:t>0.6</w:t>
            </w:r>
          </w:p>
        </w:tc>
        <w:tc>
          <w:tcPr>
            <w:tcW w:w="1007" w:type="dxa"/>
            <w:noWrap/>
            <w:hideMark/>
          </w:tcPr>
          <w:p w14:paraId="5F72E979" w14:textId="77777777" w:rsidR="00E25CD2" w:rsidRPr="008F0FC8" w:rsidRDefault="00E25CD2" w:rsidP="00E25CD2">
            <w:pPr>
              <w:rPr>
                <w:sz w:val="18"/>
                <w:szCs w:val="18"/>
                <w:lang w:eastAsia="en-AU"/>
              </w:rPr>
            </w:pPr>
            <w:r w:rsidRPr="008F0FC8">
              <w:rPr>
                <w:sz w:val="18"/>
                <w:szCs w:val="18"/>
                <w:lang w:eastAsia="en-AU"/>
              </w:rPr>
              <w:t>1.1</w:t>
            </w:r>
          </w:p>
        </w:tc>
        <w:tc>
          <w:tcPr>
            <w:tcW w:w="1070" w:type="dxa"/>
            <w:noWrap/>
            <w:hideMark/>
          </w:tcPr>
          <w:p w14:paraId="5673C06A" w14:textId="77777777" w:rsidR="00E25CD2" w:rsidRPr="008F0FC8" w:rsidRDefault="00E25CD2" w:rsidP="00E25CD2">
            <w:pPr>
              <w:rPr>
                <w:sz w:val="18"/>
                <w:szCs w:val="18"/>
                <w:lang w:eastAsia="en-AU"/>
              </w:rPr>
            </w:pPr>
            <w:r w:rsidRPr="008F0FC8">
              <w:rPr>
                <w:sz w:val="18"/>
                <w:szCs w:val="18"/>
                <w:lang w:eastAsia="en-AU"/>
              </w:rPr>
              <w:t>4969</w:t>
            </w:r>
          </w:p>
        </w:tc>
        <w:tc>
          <w:tcPr>
            <w:tcW w:w="1070" w:type="dxa"/>
            <w:noWrap/>
            <w:hideMark/>
          </w:tcPr>
          <w:p w14:paraId="31A98D35" w14:textId="77777777" w:rsidR="00E25CD2" w:rsidRPr="008F0FC8" w:rsidRDefault="00E25CD2" w:rsidP="00E25CD2">
            <w:pPr>
              <w:rPr>
                <w:sz w:val="18"/>
                <w:szCs w:val="18"/>
                <w:lang w:eastAsia="en-AU"/>
              </w:rPr>
            </w:pPr>
            <w:r w:rsidRPr="008F0FC8">
              <w:rPr>
                <w:sz w:val="18"/>
                <w:szCs w:val="18"/>
                <w:lang w:eastAsia="en-AU"/>
              </w:rPr>
              <w:t>1.6</w:t>
            </w:r>
          </w:p>
        </w:tc>
        <w:tc>
          <w:tcPr>
            <w:tcW w:w="1070" w:type="dxa"/>
            <w:noWrap/>
            <w:hideMark/>
          </w:tcPr>
          <w:p w14:paraId="509AF6E8" w14:textId="77777777" w:rsidR="00E25CD2" w:rsidRPr="008F0FC8" w:rsidRDefault="00E25CD2" w:rsidP="00E25CD2">
            <w:pPr>
              <w:rPr>
                <w:sz w:val="18"/>
                <w:szCs w:val="18"/>
                <w:lang w:eastAsia="en-AU"/>
              </w:rPr>
            </w:pPr>
            <w:r w:rsidRPr="008F0FC8">
              <w:rPr>
                <w:sz w:val="18"/>
                <w:szCs w:val="18"/>
                <w:lang w:eastAsia="en-AU"/>
              </w:rPr>
              <w:t>2.8</w:t>
            </w:r>
          </w:p>
        </w:tc>
        <w:tc>
          <w:tcPr>
            <w:tcW w:w="1070" w:type="dxa"/>
            <w:noWrap/>
            <w:hideMark/>
          </w:tcPr>
          <w:p w14:paraId="63FEF526" w14:textId="77777777" w:rsidR="00E25CD2" w:rsidRPr="008F0FC8" w:rsidRDefault="00E25CD2" w:rsidP="00E25CD2">
            <w:pPr>
              <w:rPr>
                <w:sz w:val="18"/>
                <w:szCs w:val="18"/>
                <w:lang w:eastAsia="en-AU"/>
              </w:rPr>
            </w:pPr>
            <w:r w:rsidRPr="008F0FC8">
              <w:rPr>
                <w:sz w:val="18"/>
                <w:szCs w:val="18"/>
                <w:lang w:eastAsia="en-AU"/>
              </w:rPr>
              <w:t>7586</w:t>
            </w:r>
          </w:p>
        </w:tc>
        <w:tc>
          <w:tcPr>
            <w:tcW w:w="1070" w:type="dxa"/>
            <w:noWrap/>
            <w:hideMark/>
          </w:tcPr>
          <w:p w14:paraId="470FAEF6" w14:textId="77777777" w:rsidR="00E25CD2" w:rsidRPr="008F0FC8" w:rsidRDefault="00E25CD2" w:rsidP="00E25CD2">
            <w:pPr>
              <w:rPr>
                <w:sz w:val="18"/>
                <w:szCs w:val="18"/>
                <w:lang w:eastAsia="en-AU"/>
              </w:rPr>
            </w:pPr>
            <w:r w:rsidRPr="008F0FC8">
              <w:rPr>
                <w:sz w:val="18"/>
                <w:szCs w:val="18"/>
                <w:lang w:eastAsia="en-AU"/>
              </w:rPr>
              <w:t>2.5</w:t>
            </w:r>
          </w:p>
        </w:tc>
        <w:tc>
          <w:tcPr>
            <w:tcW w:w="1070" w:type="dxa"/>
            <w:noWrap/>
            <w:hideMark/>
          </w:tcPr>
          <w:p w14:paraId="3FB7EC62" w14:textId="77777777" w:rsidR="00E25CD2" w:rsidRPr="008F0FC8" w:rsidRDefault="00E25CD2" w:rsidP="00E25CD2">
            <w:pPr>
              <w:rPr>
                <w:sz w:val="18"/>
                <w:szCs w:val="18"/>
                <w:lang w:eastAsia="en-AU"/>
              </w:rPr>
            </w:pPr>
            <w:r w:rsidRPr="008F0FC8">
              <w:rPr>
                <w:sz w:val="18"/>
                <w:szCs w:val="18"/>
                <w:lang w:eastAsia="en-AU"/>
              </w:rPr>
              <w:t>4.6</w:t>
            </w:r>
          </w:p>
        </w:tc>
      </w:tr>
      <w:tr w:rsidR="00974654" w:rsidRPr="00E25CD2" w14:paraId="116B3850" w14:textId="77777777" w:rsidTr="008F0FC8">
        <w:trPr>
          <w:trHeight w:val="285"/>
        </w:trPr>
        <w:tc>
          <w:tcPr>
            <w:tcW w:w="669" w:type="dxa"/>
            <w:vMerge/>
            <w:hideMark/>
          </w:tcPr>
          <w:p w14:paraId="6DE25FB0" w14:textId="77777777" w:rsidR="00E25CD2" w:rsidRPr="008F0FC8" w:rsidRDefault="00E25CD2">
            <w:pPr>
              <w:rPr>
                <w:sz w:val="18"/>
                <w:szCs w:val="18"/>
                <w:lang w:eastAsia="en-AU"/>
              </w:rPr>
            </w:pPr>
          </w:p>
        </w:tc>
        <w:tc>
          <w:tcPr>
            <w:tcW w:w="1409" w:type="dxa"/>
            <w:vMerge w:val="restart"/>
            <w:noWrap/>
            <w:hideMark/>
          </w:tcPr>
          <w:p w14:paraId="207DD368" w14:textId="77777777" w:rsidR="00E25CD2" w:rsidRPr="008F0FC8" w:rsidRDefault="00E25CD2">
            <w:pPr>
              <w:rPr>
                <w:sz w:val="18"/>
                <w:szCs w:val="18"/>
                <w:lang w:eastAsia="en-AU"/>
              </w:rPr>
            </w:pPr>
            <w:r w:rsidRPr="008F0FC8">
              <w:rPr>
                <w:sz w:val="18"/>
                <w:szCs w:val="18"/>
                <w:lang w:eastAsia="en-AU"/>
              </w:rPr>
              <w:t>Non-Indigenous</w:t>
            </w:r>
          </w:p>
        </w:tc>
        <w:tc>
          <w:tcPr>
            <w:tcW w:w="1728" w:type="dxa"/>
            <w:noWrap/>
            <w:hideMark/>
          </w:tcPr>
          <w:p w14:paraId="162408FC" w14:textId="77777777" w:rsidR="00E25CD2" w:rsidRPr="008F0FC8" w:rsidRDefault="00E25CD2">
            <w:pPr>
              <w:rPr>
                <w:sz w:val="18"/>
                <w:szCs w:val="18"/>
                <w:lang w:eastAsia="en-AU"/>
              </w:rPr>
            </w:pPr>
            <w:r w:rsidRPr="008F0FC8">
              <w:rPr>
                <w:sz w:val="18"/>
                <w:szCs w:val="18"/>
                <w:lang w:eastAsia="en-AU"/>
              </w:rPr>
              <w:t>Live births</w:t>
            </w:r>
          </w:p>
        </w:tc>
        <w:tc>
          <w:tcPr>
            <w:tcW w:w="1345" w:type="dxa"/>
            <w:noWrap/>
            <w:hideMark/>
          </w:tcPr>
          <w:p w14:paraId="7F797AF8"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726F6A9C" w14:textId="77777777" w:rsidR="00E25CD2" w:rsidRPr="008F0FC8" w:rsidRDefault="00E25CD2" w:rsidP="00E25CD2">
            <w:pPr>
              <w:rPr>
                <w:sz w:val="18"/>
                <w:szCs w:val="18"/>
                <w:lang w:eastAsia="en-AU"/>
              </w:rPr>
            </w:pPr>
            <w:r w:rsidRPr="008F0FC8">
              <w:rPr>
                <w:sz w:val="18"/>
                <w:szCs w:val="18"/>
                <w:lang w:eastAsia="en-AU"/>
              </w:rPr>
              <w:t>22104</w:t>
            </w:r>
          </w:p>
        </w:tc>
        <w:tc>
          <w:tcPr>
            <w:tcW w:w="844" w:type="dxa"/>
            <w:noWrap/>
            <w:hideMark/>
          </w:tcPr>
          <w:p w14:paraId="3759DFE1" w14:textId="77777777" w:rsidR="00E25CD2" w:rsidRPr="008F0FC8" w:rsidRDefault="00E25CD2" w:rsidP="00E25CD2">
            <w:pPr>
              <w:rPr>
                <w:sz w:val="18"/>
                <w:szCs w:val="18"/>
                <w:lang w:eastAsia="en-AU"/>
              </w:rPr>
            </w:pPr>
            <w:r w:rsidRPr="008F0FC8">
              <w:rPr>
                <w:sz w:val="18"/>
                <w:szCs w:val="18"/>
                <w:lang w:eastAsia="en-AU"/>
              </w:rPr>
              <w:t>7.3</w:t>
            </w:r>
          </w:p>
        </w:tc>
        <w:tc>
          <w:tcPr>
            <w:tcW w:w="1007" w:type="dxa"/>
            <w:noWrap/>
            <w:hideMark/>
          </w:tcPr>
          <w:p w14:paraId="0DEE824C" w14:textId="77777777" w:rsidR="00E25CD2" w:rsidRPr="008F0FC8" w:rsidRDefault="00E25CD2" w:rsidP="00E25CD2">
            <w:pPr>
              <w:rPr>
                <w:sz w:val="18"/>
                <w:szCs w:val="18"/>
                <w:lang w:eastAsia="en-AU"/>
              </w:rPr>
            </w:pPr>
            <w:r w:rsidRPr="008F0FC8">
              <w:rPr>
                <w:sz w:val="18"/>
                <w:szCs w:val="18"/>
                <w:lang w:eastAsia="en-AU"/>
              </w:rPr>
              <w:t>7.8</w:t>
            </w:r>
          </w:p>
        </w:tc>
        <w:tc>
          <w:tcPr>
            <w:tcW w:w="1070" w:type="dxa"/>
            <w:noWrap/>
            <w:hideMark/>
          </w:tcPr>
          <w:p w14:paraId="120962FF" w14:textId="77777777" w:rsidR="00E25CD2" w:rsidRPr="008F0FC8" w:rsidRDefault="00E25CD2" w:rsidP="00E25CD2">
            <w:pPr>
              <w:rPr>
                <w:sz w:val="18"/>
                <w:szCs w:val="18"/>
                <w:lang w:eastAsia="en-AU"/>
              </w:rPr>
            </w:pPr>
            <w:r w:rsidRPr="008F0FC8">
              <w:rPr>
                <w:sz w:val="18"/>
                <w:szCs w:val="18"/>
                <w:lang w:eastAsia="en-AU"/>
              </w:rPr>
              <w:t>92462</w:t>
            </w:r>
          </w:p>
        </w:tc>
        <w:tc>
          <w:tcPr>
            <w:tcW w:w="1070" w:type="dxa"/>
            <w:noWrap/>
            <w:hideMark/>
          </w:tcPr>
          <w:p w14:paraId="0D278BC2" w14:textId="77777777" w:rsidR="00E25CD2" w:rsidRPr="008F0FC8" w:rsidRDefault="00E25CD2" w:rsidP="00E25CD2">
            <w:pPr>
              <w:rPr>
                <w:sz w:val="18"/>
                <w:szCs w:val="18"/>
                <w:lang w:eastAsia="en-AU"/>
              </w:rPr>
            </w:pPr>
            <w:r w:rsidRPr="008F0FC8">
              <w:rPr>
                <w:sz w:val="18"/>
                <w:szCs w:val="18"/>
                <w:lang w:eastAsia="en-AU"/>
              </w:rPr>
              <w:t>30.7</w:t>
            </w:r>
          </w:p>
        </w:tc>
        <w:tc>
          <w:tcPr>
            <w:tcW w:w="1070" w:type="dxa"/>
            <w:noWrap/>
            <w:hideMark/>
          </w:tcPr>
          <w:p w14:paraId="41295104" w14:textId="77777777" w:rsidR="00E25CD2" w:rsidRPr="008F0FC8" w:rsidRDefault="00E25CD2" w:rsidP="00E25CD2">
            <w:pPr>
              <w:rPr>
                <w:sz w:val="18"/>
                <w:szCs w:val="18"/>
                <w:lang w:eastAsia="en-AU"/>
              </w:rPr>
            </w:pPr>
            <w:r w:rsidRPr="008F0FC8">
              <w:rPr>
                <w:sz w:val="18"/>
                <w:szCs w:val="18"/>
                <w:lang w:eastAsia="en-AU"/>
              </w:rPr>
              <w:t>30.2</w:t>
            </w:r>
          </w:p>
        </w:tc>
        <w:tc>
          <w:tcPr>
            <w:tcW w:w="1070" w:type="dxa"/>
            <w:noWrap/>
            <w:hideMark/>
          </w:tcPr>
          <w:p w14:paraId="6915E17D" w14:textId="77777777" w:rsidR="00E25CD2" w:rsidRPr="008F0FC8" w:rsidRDefault="00E25CD2" w:rsidP="00E25CD2">
            <w:pPr>
              <w:rPr>
                <w:sz w:val="18"/>
                <w:szCs w:val="18"/>
                <w:lang w:eastAsia="en-AU"/>
              </w:rPr>
            </w:pPr>
            <w:r w:rsidRPr="008F0FC8">
              <w:rPr>
                <w:sz w:val="18"/>
                <w:szCs w:val="18"/>
                <w:lang w:eastAsia="en-AU"/>
              </w:rPr>
              <w:t>170187</w:t>
            </w:r>
          </w:p>
        </w:tc>
        <w:tc>
          <w:tcPr>
            <w:tcW w:w="1070" w:type="dxa"/>
            <w:noWrap/>
            <w:hideMark/>
          </w:tcPr>
          <w:p w14:paraId="07786CDA" w14:textId="77777777" w:rsidR="00E25CD2" w:rsidRPr="008F0FC8" w:rsidRDefault="00E25CD2" w:rsidP="00E25CD2">
            <w:pPr>
              <w:rPr>
                <w:sz w:val="18"/>
                <w:szCs w:val="18"/>
                <w:lang w:eastAsia="en-AU"/>
              </w:rPr>
            </w:pPr>
            <w:r w:rsidRPr="008F0FC8">
              <w:rPr>
                <w:sz w:val="18"/>
                <w:szCs w:val="18"/>
                <w:lang w:eastAsia="en-AU"/>
              </w:rPr>
              <w:t>56.5</w:t>
            </w:r>
          </w:p>
        </w:tc>
        <w:tc>
          <w:tcPr>
            <w:tcW w:w="1070" w:type="dxa"/>
            <w:noWrap/>
            <w:hideMark/>
          </w:tcPr>
          <w:p w14:paraId="31F4A503" w14:textId="77777777" w:rsidR="00E25CD2" w:rsidRPr="008F0FC8" w:rsidRDefault="00E25CD2" w:rsidP="00E25CD2">
            <w:pPr>
              <w:rPr>
                <w:sz w:val="18"/>
                <w:szCs w:val="18"/>
                <w:lang w:eastAsia="en-AU"/>
              </w:rPr>
            </w:pPr>
            <w:r w:rsidRPr="008F0FC8">
              <w:rPr>
                <w:sz w:val="18"/>
                <w:szCs w:val="18"/>
                <w:lang w:eastAsia="en-AU"/>
              </w:rPr>
              <w:t>52.6</w:t>
            </w:r>
          </w:p>
        </w:tc>
      </w:tr>
      <w:tr w:rsidR="00974654" w:rsidRPr="00E25CD2" w14:paraId="79C1053D" w14:textId="77777777" w:rsidTr="008F0FC8">
        <w:trPr>
          <w:trHeight w:val="285"/>
        </w:trPr>
        <w:tc>
          <w:tcPr>
            <w:tcW w:w="669" w:type="dxa"/>
            <w:vMerge/>
            <w:hideMark/>
          </w:tcPr>
          <w:p w14:paraId="595C0ED5" w14:textId="77777777" w:rsidR="00E25CD2" w:rsidRPr="008F0FC8" w:rsidRDefault="00E25CD2">
            <w:pPr>
              <w:rPr>
                <w:sz w:val="18"/>
                <w:szCs w:val="18"/>
                <w:lang w:eastAsia="en-AU"/>
              </w:rPr>
            </w:pPr>
          </w:p>
        </w:tc>
        <w:tc>
          <w:tcPr>
            <w:tcW w:w="1409" w:type="dxa"/>
            <w:vMerge/>
            <w:hideMark/>
          </w:tcPr>
          <w:p w14:paraId="3BB1DCF1" w14:textId="77777777" w:rsidR="00E25CD2" w:rsidRPr="008F0FC8" w:rsidRDefault="00E25CD2">
            <w:pPr>
              <w:rPr>
                <w:sz w:val="18"/>
                <w:szCs w:val="18"/>
                <w:lang w:eastAsia="en-AU"/>
              </w:rPr>
            </w:pPr>
          </w:p>
        </w:tc>
        <w:tc>
          <w:tcPr>
            <w:tcW w:w="1728" w:type="dxa"/>
            <w:noWrap/>
            <w:hideMark/>
          </w:tcPr>
          <w:p w14:paraId="3175E20B" w14:textId="77777777" w:rsidR="00E25CD2" w:rsidRPr="008F0FC8" w:rsidRDefault="00E25CD2">
            <w:pPr>
              <w:rPr>
                <w:sz w:val="18"/>
                <w:szCs w:val="18"/>
                <w:lang w:eastAsia="en-AU"/>
              </w:rPr>
            </w:pPr>
            <w:r w:rsidRPr="008F0FC8">
              <w:rPr>
                <w:sz w:val="18"/>
                <w:szCs w:val="18"/>
                <w:lang w:eastAsia="en-AU"/>
              </w:rPr>
              <w:t>Stillbirths</w:t>
            </w:r>
          </w:p>
        </w:tc>
        <w:tc>
          <w:tcPr>
            <w:tcW w:w="1345" w:type="dxa"/>
            <w:noWrap/>
            <w:hideMark/>
          </w:tcPr>
          <w:p w14:paraId="126D8755"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0EED785C" w14:textId="77777777" w:rsidR="00E25CD2" w:rsidRPr="008F0FC8" w:rsidRDefault="00E25CD2" w:rsidP="00E25CD2">
            <w:pPr>
              <w:rPr>
                <w:sz w:val="18"/>
                <w:szCs w:val="18"/>
                <w:lang w:eastAsia="en-AU"/>
              </w:rPr>
            </w:pPr>
            <w:r w:rsidRPr="008F0FC8">
              <w:rPr>
                <w:sz w:val="18"/>
                <w:szCs w:val="18"/>
                <w:lang w:eastAsia="en-AU"/>
              </w:rPr>
              <w:t>1771</w:t>
            </w:r>
          </w:p>
        </w:tc>
        <w:tc>
          <w:tcPr>
            <w:tcW w:w="844" w:type="dxa"/>
            <w:noWrap/>
            <w:hideMark/>
          </w:tcPr>
          <w:p w14:paraId="472F28E7" w14:textId="77777777" w:rsidR="00E25CD2" w:rsidRPr="008F0FC8" w:rsidRDefault="00E25CD2" w:rsidP="00E25CD2">
            <w:pPr>
              <w:rPr>
                <w:sz w:val="18"/>
                <w:szCs w:val="18"/>
                <w:lang w:eastAsia="en-AU"/>
              </w:rPr>
            </w:pPr>
            <w:r w:rsidRPr="008F0FC8">
              <w:rPr>
                <w:sz w:val="18"/>
                <w:szCs w:val="18"/>
                <w:lang w:eastAsia="en-AU"/>
              </w:rPr>
              <w:t>0.6</w:t>
            </w:r>
          </w:p>
        </w:tc>
        <w:tc>
          <w:tcPr>
            <w:tcW w:w="1007" w:type="dxa"/>
            <w:noWrap/>
            <w:hideMark/>
          </w:tcPr>
          <w:p w14:paraId="77410AB2" w14:textId="77777777" w:rsidR="00E25CD2" w:rsidRPr="008F0FC8" w:rsidRDefault="00E25CD2" w:rsidP="00E25CD2">
            <w:pPr>
              <w:rPr>
                <w:sz w:val="18"/>
                <w:szCs w:val="18"/>
                <w:lang w:eastAsia="en-AU"/>
              </w:rPr>
            </w:pPr>
            <w:r w:rsidRPr="008F0FC8">
              <w:rPr>
                <w:sz w:val="18"/>
                <w:szCs w:val="18"/>
                <w:lang w:eastAsia="en-AU"/>
              </w:rPr>
              <w:t>0.7</w:t>
            </w:r>
          </w:p>
        </w:tc>
        <w:tc>
          <w:tcPr>
            <w:tcW w:w="1070" w:type="dxa"/>
            <w:noWrap/>
            <w:hideMark/>
          </w:tcPr>
          <w:p w14:paraId="15443445" w14:textId="77777777" w:rsidR="00E25CD2" w:rsidRPr="008F0FC8" w:rsidRDefault="00E25CD2" w:rsidP="00E25CD2">
            <w:pPr>
              <w:rPr>
                <w:sz w:val="18"/>
                <w:szCs w:val="18"/>
                <w:lang w:eastAsia="en-AU"/>
              </w:rPr>
            </w:pPr>
            <w:r w:rsidRPr="008F0FC8">
              <w:rPr>
                <w:sz w:val="18"/>
                <w:szCs w:val="18"/>
                <w:lang w:eastAsia="en-AU"/>
              </w:rPr>
              <w:t>141</w:t>
            </w:r>
          </w:p>
        </w:tc>
        <w:tc>
          <w:tcPr>
            <w:tcW w:w="1070" w:type="dxa"/>
            <w:noWrap/>
            <w:hideMark/>
          </w:tcPr>
          <w:p w14:paraId="7495FA3A"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38AD87FE"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7446FE1A" w14:textId="77777777" w:rsidR="00E25CD2" w:rsidRPr="008F0FC8" w:rsidRDefault="00E25CD2" w:rsidP="00E25CD2">
            <w:pPr>
              <w:rPr>
                <w:sz w:val="18"/>
                <w:szCs w:val="18"/>
                <w:lang w:eastAsia="en-AU"/>
              </w:rPr>
            </w:pPr>
            <w:r w:rsidRPr="008F0FC8">
              <w:rPr>
                <w:sz w:val="18"/>
                <w:szCs w:val="18"/>
                <w:lang w:eastAsia="en-AU"/>
              </w:rPr>
              <w:t>111</w:t>
            </w:r>
          </w:p>
        </w:tc>
        <w:tc>
          <w:tcPr>
            <w:tcW w:w="1070" w:type="dxa"/>
            <w:noWrap/>
            <w:hideMark/>
          </w:tcPr>
          <w:p w14:paraId="628F1BB0"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27260CAD" w14:textId="77777777" w:rsidR="00E25CD2" w:rsidRPr="008F0FC8" w:rsidRDefault="00E25CD2" w:rsidP="00E25CD2">
            <w:pPr>
              <w:rPr>
                <w:sz w:val="18"/>
                <w:szCs w:val="18"/>
                <w:lang w:eastAsia="en-AU"/>
              </w:rPr>
            </w:pPr>
            <w:r w:rsidRPr="008F0FC8">
              <w:rPr>
                <w:sz w:val="18"/>
                <w:szCs w:val="18"/>
                <w:lang w:eastAsia="en-AU"/>
              </w:rPr>
              <w:t>0.0</w:t>
            </w:r>
          </w:p>
        </w:tc>
      </w:tr>
      <w:tr w:rsidR="00974654" w:rsidRPr="00E25CD2" w14:paraId="3265573F" w14:textId="77777777" w:rsidTr="008F0FC8">
        <w:trPr>
          <w:trHeight w:val="285"/>
        </w:trPr>
        <w:tc>
          <w:tcPr>
            <w:tcW w:w="669" w:type="dxa"/>
            <w:vMerge/>
            <w:hideMark/>
          </w:tcPr>
          <w:p w14:paraId="7CF2DE6E" w14:textId="77777777" w:rsidR="00E25CD2" w:rsidRPr="008F0FC8" w:rsidRDefault="00E25CD2">
            <w:pPr>
              <w:rPr>
                <w:sz w:val="18"/>
                <w:szCs w:val="18"/>
                <w:lang w:eastAsia="en-AU"/>
              </w:rPr>
            </w:pPr>
          </w:p>
        </w:tc>
        <w:tc>
          <w:tcPr>
            <w:tcW w:w="1409" w:type="dxa"/>
            <w:vMerge/>
            <w:hideMark/>
          </w:tcPr>
          <w:p w14:paraId="0C4C2A1C" w14:textId="77777777" w:rsidR="00E25CD2" w:rsidRPr="008F0FC8" w:rsidRDefault="00E25CD2">
            <w:pPr>
              <w:rPr>
                <w:sz w:val="18"/>
                <w:szCs w:val="18"/>
                <w:lang w:eastAsia="en-AU"/>
              </w:rPr>
            </w:pPr>
          </w:p>
        </w:tc>
        <w:tc>
          <w:tcPr>
            <w:tcW w:w="1728" w:type="dxa"/>
            <w:noWrap/>
            <w:hideMark/>
          </w:tcPr>
          <w:p w14:paraId="60F8294B" w14:textId="77777777" w:rsidR="00E25CD2" w:rsidRPr="008F0FC8" w:rsidRDefault="00E25CD2">
            <w:pPr>
              <w:rPr>
                <w:sz w:val="18"/>
                <w:szCs w:val="18"/>
                <w:lang w:eastAsia="en-AU"/>
              </w:rPr>
            </w:pPr>
            <w:r w:rsidRPr="008F0FC8">
              <w:rPr>
                <w:sz w:val="18"/>
                <w:szCs w:val="18"/>
                <w:lang w:eastAsia="en-AU"/>
              </w:rPr>
              <w:t xml:space="preserve">Total </w:t>
            </w:r>
          </w:p>
        </w:tc>
        <w:tc>
          <w:tcPr>
            <w:tcW w:w="1345" w:type="dxa"/>
            <w:noWrap/>
            <w:hideMark/>
          </w:tcPr>
          <w:p w14:paraId="2B551A22"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7AD855CD" w14:textId="77777777" w:rsidR="00E25CD2" w:rsidRPr="008F0FC8" w:rsidRDefault="00E25CD2" w:rsidP="00E25CD2">
            <w:pPr>
              <w:rPr>
                <w:sz w:val="18"/>
                <w:szCs w:val="18"/>
                <w:lang w:eastAsia="en-AU"/>
              </w:rPr>
            </w:pPr>
            <w:r w:rsidRPr="008F0FC8">
              <w:rPr>
                <w:sz w:val="18"/>
                <w:szCs w:val="18"/>
                <w:lang w:eastAsia="en-AU"/>
              </w:rPr>
              <w:t>23884</w:t>
            </w:r>
          </w:p>
        </w:tc>
        <w:tc>
          <w:tcPr>
            <w:tcW w:w="844" w:type="dxa"/>
            <w:noWrap/>
            <w:hideMark/>
          </w:tcPr>
          <w:p w14:paraId="5860964D" w14:textId="77777777" w:rsidR="00E25CD2" w:rsidRPr="008F0FC8" w:rsidRDefault="00E25CD2" w:rsidP="00E25CD2">
            <w:pPr>
              <w:rPr>
                <w:sz w:val="18"/>
                <w:szCs w:val="18"/>
                <w:lang w:eastAsia="en-AU"/>
              </w:rPr>
            </w:pPr>
            <w:r w:rsidRPr="008F0FC8">
              <w:rPr>
                <w:sz w:val="18"/>
                <w:szCs w:val="18"/>
                <w:lang w:eastAsia="en-AU"/>
              </w:rPr>
              <w:t>7.9</w:t>
            </w:r>
          </w:p>
        </w:tc>
        <w:tc>
          <w:tcPr>
            <w:tcW w:w="1007" w:type="dxa"/>
            <w:noWrap/>
            <w:hideMark/>
          </w:tcPr>
          <w:p w14:paraId="0C72F97E" w14:textId="77777777" w:rsidR="00E25CD2" w:rsidRPr="008F0FC8" w:rsidRDefault="00E25CD2" w:rsidP="00E25CD2">
            <w:pPr>
              <w:rPr>
                <w:sz w:val="18"/>
                <w:szCs w:val="18"/>
                <w:lang w:eastAsia="en-AU"/>
              </w:rPr>
            </w:pPr>
            <w:r w:rsidRPr="008F0FC8">
              <w:rPr>
                <w:sz w:val="18"/>
                <w:szCs w:val="18"/>
                <w:lang w:eastAsia="en-AU"/>
              </w:rPr>
              <w:t>8.5</w:t>
            </w:r>
          </w:p>
        </w:tc>
        <w:tc>
          <w:tcPr>
            <w:tcW w:w="1070" w:type="dxa"/>
            <w:noWrap/>
            <w:hideMark/>
          </w:tcPr>
          <w:p w14:paraId="31DA115E" w14:textId="77777777" w:rsidR="00E25CD2" w:rsidRPr="008F0FC8" w:rsidRDefault="00E25CD2" w:rsidP="00E25CD2">
            <w:pPr>
              <w:rPr>
                <w:sz w:val="18"/>
                <w:szCs w:val="18"/>
                <w:lang w:eastAsia="en-AU"/>
              </w:rPr>
            </w:pPr>
            <w:r w:rsidRPr="008F0FC8">
              <w:rPr>
                <w:sz w:val="18"/>
                <w:szCs w:val="18"/>
                <w:lang w:eastAsia="en-AU"/>
              </w:rPr>
              <w:t>92607</w:t>
            </w:r>
          </w:p>
        </w:tc>
        <w:tc>
          <w:tcPr>
            <w:tcW w:w="1070" w:type="dxa"/>
            <w:noWrap/>
            <w:hideMark/>
          </w:tcPr>
          <w:p w14:paraId="15D91EA4" w14:textId="77777777" w:rsidR="00E25CD2" w:rsidRPr="008F0FC8" w:rsidRDefault="00E25CD2" w:rsidP="00E25CD2">
            <w:pPr>
              <w:rPr>
                <w:sz w:val="18"/>
                <w:szCs w:val="18"/>
                <w:lang w:eastAsia="en-AU"/>
              </w:rPr>
            </w:pPr>
            <w:r w:rsidRPr="008F0FC8">
              <w:rPr>
                <w:sz w:val="18"/>
                <w:szCs w:val="18"/>
                <w:lang w:eastAsia="en-AU"/>
              </w:rPr>
              <w:t>30.7</w:t>
            </w:r>
          </w:p>
        </w:tc>
        <w:tc>
          <w:tcPr>
            <w:tcW w:w="1070" w:type="dxa"/>
            <w:noWrap/>
            <w:hideMark/>
          </w:tcPr>
          <w:p w14:paraId="457924BD" w14:textId="77777777" w:rsidR="00E25CD2" w:rsidRPr="008F0FC8" w:rsidRDefault="00E25CD2" w:rsidP="00E25CD2">
            <w:pPr>
              <w:rPr>
                <w:sz w:val="18"/>
                <w:szCs w:val="18"/>
                <w:lang w:eastAsia="en-AU"/>
              </w:rPr>
            </w:pPr>
            <w:r w:rsidRPr="008F0FC8">
              <w:rPr>
                <w:sz w:val="18"/>
                <w:szCs w:val="18"/>
                <w:lang w:eastAsia="en-AU"/>
              </w:rPr>
              <w:t>30.3</w:t>
            </w:r>
          </w:p>
        </w:tc>
        <w:tc>
          <w:tcPr>
            <w:tcW w:w="1070" w:type="dxa"/>
            <w:noWrap/>
            <w:hideMark/>
          </w:tcPr>
          <w:p w14:paraId="5383321D" w14:textId="77777777" w:rsidR="00E25CD2" w:rsidRPr="008F0FC8" w:rsidRDefault="00E25CD2" w:rsidP="00E25CD2">
            <w:pPr>
              <w:rPr>
                <w:sz w:val="18"/>
                <w:szCs w:val="18"/>
                <w:lang w:eastAsia="en-AU"/>
              </w:rPr>
            </w:pPr>
            <w:r w:rsidRPr="008F0FC8">
              <w:rPr>
                <w:sz w:val="18"/>
                <w:szCs w:val="18"/>
                <w:lang w:eastAsia="en-AU"/>
              </w:rPr>
              <w:t>170301</w:t>
            </w:r>
          </w:p>
        </w:tc>
        <w:tc>
          <w:tcPr>
            <w:tcW w:w="1070" w:type="dxa"/>
            <w:noWrap/>
            <w:hideMark/>
          </w:tcPr>
          <w:p w14:paraId="6B265900" w14:textId="77777777" w:rsidR="00E25CD2" w:rsidRPr="008F0FC8" w:rsidRDefault="00E25CD2" w:rsidP="00E25CD2">
            <w:pPr>
              <w:rPr>
                <w:sz w:val="18"/>
                <w:szCs w:val="18"/>
                <w:lang w:eastAsia="en-AU"/>
              </w:rPr>
            </w:pPr>
            <w:r w:rsidRPr="008F0FC8">
              <w:rPr>
                <w:sz w:val="18"/>
                <w:szCs w:val="18"/>
                <w:lang w:eastAsia="en-AU"/>
              </w:rPr>
              <w:t>56.5</w:t>
            </w:r>
          </w:p>
        </w:tc>
        <w:tc>
          <w:tcPr>
            <w:tcW w:w="1070" w:type="dxa"/>
            <w:noWrap/>
            <w:hideMark/>
          </w:tcPr>
          <w:p w14:paraId="3931465E" w14:textId="77777777" w:rsidR="00E25CD2" w:rsidRPr="008F0FC8" w:rsidRDefault="00E25CD2" w:rsidP="00E25CD2">
            <w:pPr>
              <w:rPr>
                <w:sz w:val="18"/>
                <w:szCs w:val="18"/>
                <w:lang w:eastAsia="en-AU"/>
              </w:rPr>
            </w:pPr>
            <w:r w:rsidRPr="008F0FC8">
              <w:rPr>
                <w:sz w:val="18"/>
                <w:szCs w:val="18"/>
                <w:lang w:eastAsia="en-AU"/>
              </w:rPr>
              <w:t>52.6</w:t>
            </w:r>
          </w:p>
        </w:tc>
      </w:tr>
      <w:tr w:rsidR="00974654" w:rsidRPr="00E25CD2" w14:paraId="45ADC26B" w14:textId="77777777" w:rsidTr="008F0FC8">
        <w:trPr>
          <w:trHeight w:val="285"/>
        </w:trPr>
        <w:tc>
          <w:tcPr>
            <w:tcW w:w="669" w:type="dxa"/>
            <w:vMerge w:val="restart"/>
            <w:noWrap/>
            <w:hideMark/>
          </w:tcPr>
          <w:p w14:paraId="74D0D038" w14:textId="77777777" w:rsidR="00E25CD2" w:rsidRPr="008F0FC8" w:rsidRDefault="00E25CD2" w:rsidP="00E25CD2">
            <w:pPr>
              <w:rPr>
                <w:sz w:val="18"/>
                <w:szCs w:val="18"/>
                <w:lang w:eastAsia="en-AU"/>
              </w:rPr>
            </w:pPr>
            <w:r w:rsidRPr="008F0FC8">
              <w:rPr>
                <w:sz w:val="18"/>
                <w:szCs w:val="18"/>
                <w:lang w:eastAsia="en-AU"/>
              </w:rPr>
              <w:t>2020</w:t>
            </w:r>
          </w:p>
        </w:tc>
        <w:tc>
          <w:tcPr>
            <w:tcW w:w="1409" w:type="dxa"/>
            <w:vMerge w:val="restart"/>
            <w:noWrap/>
            <w:hideMark/>
          </w:tcPr>
          <w:p w14:paraId="09D0E75D" w14:textId="77777777" w:rsidR="00E25CD2" w:rsidRPr="008F0FC8" w:rsidRDefault="00E25CD2">
            <w:pPr>
              <w:rPr>
                <w:sz w:val="18"/>
                <w:szCs w:val="18"/>
                <w:lang w:eastAsia="en-AU"/>
              </w:rPr>
            </w:pPr>
            <w:r w:rsidRPr="008F0FC8">
              <w:rPr>
                <w:sz w:val="18"/>
                <w:szCs w:val="18"/>
                <w:lang w:eastAsia="en-AU"/>
              </w:rPr>
              <w:t>First Nations</w:t>
            </w:r>
          </w:p>
        </w:tc>
        <w:tc>
          <w:tcPr>
            <w:tcW w:w="1728" w:type="dxa"/>
            <w:noWrap/>
            <w:hideMark/>
          </w:tcPr>
          <w:p w14:paraId="2E48875E" w14:textId="77777777" w:rsidR="00E25CD2" w:rsidRPr="008F0FC8" w:rsidRDefault="00E25CD2">
            <w:pPr>
              <w:rPr>
                <w:sz w:val="18"/>
                <w:szCs w:val="18"/>
                <w:lang w:eastAsia="en-AU"/>
              </w:rPr>
            </w:pPr>
            <w:r w:rsidRPr="008F0FC8">
              <w:rPr>
                <w:sz w:val="18"/>
                <w:szCs w:val="18"/>
                <w:lang w:eastAsia="en-AU"/>
              </w:rPr>
              <w:t>Live births</w:t>
            </w:r>
          </w:p>
        </w:tc>
        <w:tc>
          <w:tcPr>
            <w:tcW w:w="1345" w:type="dxa"/>
            <w:noWrap/>
            <w:hideMark/>
          </w:tcPr>
          <w:p w14:paraId="2F7DFDE9"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0F82A88B" w14:textId="77777777" w:rsidR="00E25CD2" w:rsidRPr="008F0FC8" w:rsidRDefault="00E25CD2" w:rsidP="00E25CD2">
            <w:pPr>
              <w:rPr>
                <w:sz w:val="18"/>
                <w:szCs w:val="18"/>
                <w:lang w:eastAsia="en-AU"/>
              </w:rPr>
            </w:pPr>
            <w:r w:rsidRPr="008F0FC8">
              <w:rPr>
                <w:sz w:val="18"/>
                <w:szCs w:val="18"/>
                <w:lang w:eastAsia="en-AU"/>
              </w:rPr>
              <w:t>1881</w:t>
            </w:r>
          </w:p>
        </w:tc>
        <w:tc>
          <w:tcPr>
            <w:tcW w:w="844" w:type="dxa"/>
            <w:noWrap/>
            <w:hideMark/>
          </w:tcPr>
          <w:p w14:paraId="22888842" w14:textId="77777777" w:rsidR="00E25CD2" w:rsidRPr="008F0FC8" w:rsidRDefault="00E25CD2" w:rsidP="00E25CD2">
            <w:pPr>
              <w:rPr>
                <w:sz w:val="18"/>
                <w:szCs w:val="18"/>
                <w:lang w:eastAsia="en-AU"/>
              </w:rPr>
            </w:pPr>
            <w:r w:rsidRPr="008F0FC8">
              <w:rPr>
                <w:sz w:val="18"/>
                <w:szCs w:val="18"/>
                <w:lang w:eastAsia="en-AU"/>
              </w:rPr>
              <w:t>0.6</w:t>
            </w:r>
          </w:p>
        </w:tc>
        <w:tc>
          <w:tcPr>
            <w:tcW w:w="1007" w:type="dxa"/>
            <w:noWrap/>
            <w:hideMark/>
          </w:tcPr>
          <w:p w14:paraId="6AE00272" w14:textId="77777777" w:rsidR="00E25CD2" w:rsidRPr="008F0FC8" w:rsidRDefault="00E25CD2" w:rsidP="00E25CD2">
            <w:pPr>
              <w:rPr>
                <w:sz w:val="18"/>
                <w:szCs w:val="18"/>
                <w:lang w:eastAsia="en-AU"/>
              </w:rPr>
            </w:pPr>
            <w:r w:rsidRPr="008F0FC8">
              <w:rPr>
                <w:sz w:val="18"/>
                <w:szCs w:val="18"/>
                <w:lang w:eastAsia="en-AU"/>
              </w:rPr>
              <w:t>1.2</w:t>
            </w:r>
          </w:p>
        </w:tc>
        <w:tc>
          <w:tcPr>
            <w:tcW w:w="1070" w:type="dxa"/>
            <w:noWrap/>
            <w:hideMark/>
          </w:tcPr>
          <w:p w14:paraId="2ECAD1A4"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35D94EBB"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6CAE20B7"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6F2A02F1"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39BFB822"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0B07CF70" w14:textId="77777777" w:rsidR="00E25CD2" w:rsidRPr="008F0FC8" w:rsidRDefault="00E25CD2" w:rsidP="00E25CD2">
            <w:pPr>
              <w:rPr>
                <w:sz w:val="18"/>
                <w:szCs w:val="18"/>
                <w:lang w:eastAsia="en-AU"/>
              </w:rPr>
            </w:pPr>
            <w:r w:rsidRPr="008F0FC8">
              <w:rPr>
                <w:sz w:val="18"/>
                <w:szCs w:val="18"/>
                <w:lang w:eastAsia="en-AU"/>
              </w:rPr>
              <w:t>n.p.</w:t>
            </w:r>
          </w:p>
        </w:tc>
      </w:tr>
      <w:tr w:rsidR="00974654" w:rsidRPr="00E25CD2" w14:paraId="1C1C51D0" w14:textId="77777777" w:rsidTr="008F0FC8">
        <w:trPr>
          <w:trHeight w:val="285"/>
        </w:trPr>
        <w:tc>
          <w:tcPr>
            <w:tcW w:w="669" w:type="dxa"/>
            <w:vMerge/>
            <w:hideMark/>
          </w:tcPr>
          <w:p w14:paraId="36086EB2" w14:textId="77777777" w:rsidR="00E25CD2" w:rsidRPr="008F0FC8" w:rsidRDefault="00E25CD2">
            <w:pPr>
              <w:rPr>
                <w:sz w:val="18"/>
                <w:szCs w:val="18"/>
                <w:lang w:eastAsia="en-AU"/>
              </w:rPr>
            </w:pPr>
          </w:p>
        </w:tc>
        <w:tc>
          <w:tcPr>
            <w:tcW w:w="1409" w:type="dxa"/>
            <w:vMerge/>
            <w:hideMark/>
          </w:tcPr>
          <w:p w14:paraId="7C8B64BF" w14:textId="77777777" w:rsidR="00E25CD2" w:rsidRPr="008F0FC8" w:rsidRDefault="00E25CD2">
            <w:pPr>
              <w:rPr>
                <w:sz w:val="18"/>
                <w:szCs w:val="18"/>
                <w:lang w:eastAsia="en-AU"/>
              </w:rPr>
            </w:pPr>
          </w:p>
        </w:tc>
        <w:tc>
          <w:tcPr>
            <w:tcW w:w="1728" w:type="dxa"/>
            <w:noWrap/>
            <w:hideMark/>
          </w:tcPr>
          <w:p w14:paraId="0AA4FB89" w14:textId="77777777" w:rsidR="00E25CD2" w:rsidRPr="008F0FC8" w:rsidRDefault="00E25CD2">
            <w:pPr>
              <w:rPr>
                <w:sz w:val="18"/>
                <w:szCs w:val="18"/>
                <w:lang w:eastAsia="en-AU"/>
              </w:rPr>
            </w:pPr>
            <w:r w:rsidRPr="008F0FC8">
              <w:rPr>
                <w:sz w:val="18"/>
                <w:szCs w:val="18"/>
                <w:lang w:eastAsia="en-AU"/>
              </w:rPr>
              <w:t>Stillbirths</w:t>
            </w:r>
          </w:p>
        </w:tc>
        <w:tc>
          <w:tcPr>
            <w:tcW w:w="1345" w:type="dxa"/>
            <w:noWrap/>
            <w:hideMark/>
          </w:tcPr>
          <w:p w14:paraId="76526BE4"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530201B6" w14:textId="77777777" w:rsidR="00E25CD2" w:rsidRPr="008F0FC8" w:rsidRDefault="00E25CD2" w:rsidP="00E25CD2">
            <w:pPr>
              <w:rPr>
                <w:sz w:val="18"/>
                <w:szCs w:val="18"/>
                <w:lang w:eastAsia="en-AU"/>
              </w:rPr>
            </w:pPr>
            <w:r w:rsidRPr="008F0FC8">
              <w:rPr>
                <w:sz w:val="18"/>
                <w:szCs w:val="18"/>
                <w:lang w:eastAsia="en-AU"/>
              </w:rPr>
              <w:t>154</w:t>
            </w:r>
          </w:p>
        </w:tc>
        <w:tc>
          <w:tcPr>
            <w:tcW w:w="844" w:type="dxa"/>
            <w:noWrap/>
            <w:hideMark/>
          </w:tcPr>
          <w:p w14:paraId="0F0894F0" w14:textId="77777777" w:rsidR="00E25CD2" w:rsidRPr="008F0FC8" w:rsidRDefault="00E25CD2" w:rsidP="00E25CD2">
            <w:pPr>
              <w:rPr>
                <w:sz w:val="18"/>
                <w:szCs w:val="18"/>
                <w:lang w:eastAsia="en-AU"/>
              </w:rPr>
            </w:pPr>
            <w:r w:rsidRPr="008F0FC8">
              <w:rPr>
                <w:sz w:val="18"/>
                <w:szCs w:val="18"/>
                <w:lang w:eastAsia="en-AU"/>
              </w:rPr>
              <w:t>0.1</w:t>
            </w:r>
          </w:p>
        </w:tc>
        <w:tc>
          <w:tcPr>
            <w:tcW w:w="1007" w:type="dxa"/>
            <w:noWrap/>
            <w:hideMark/>
          </w:tcPr>
          <w:p w14:paraId="57466B4A" w14:textId="77777777" w:rsidR="00E25CD2" w:rsidRPr="008F0FC8" w:rsidRDefault="00E25CD2" w:rsidP="00E25CD2">
            <w:pPr>
              <w:rPr>
                <w:sz w:val="18"/>
                <w:szCs w:val="18"/>
                <w:lang w:eastAsia="en-AU"/>
              </w:rPr>
            </w:pPr>
            <w:r w:rsidRPr="008F0FC8">
              <w:rPr>
                <w:sz w:val="18"/>
                <w:szCs w:val="18"/>
                <w:lang w:eastAsia="en-AU"/>
              </w:rPr>
              <w:t>0.1</w:t>
            </w:r>
          </w:p>
        </w:tc>
        <w:tc>
          <w:tcPr>
            <w:tcW w:w="1070" w:type="dxa"/>
            <w:noWrap/>
            <w:hideMark/>
          </w:tcPr>
          <w:p w14:paraId="438EE740"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5C4A5545"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2AB61BCC"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275531E2"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0A677D9A"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3F4A2FE6" w14:textId="77777777" w:rsidR="00E25CD2" w:rsidRPr="008F0FC8" w:rsidRDefault="00E25CD2" w:rsidP="00E25CD2">
            <w:pPr>
              <w:rPr>
                <w:sz w:val="18"/>
                <w:szCs w:val="18"/>
                <w:lang w:eastAsia="en-AU"/>
              </w:rPr>
            </w:pPr>
            <w:r w:rsidRPr="008F0FC8">
              <w:rPr>
                <w:sz w:val="18"/>
                <w:szCs w:val="18"/>
                <w:lang w:eastAsia="en-AU"/>
              </w:rPr>
              <w:t>n.p.</w:t>
            </w:r>
          </w:p>
        </w:tc>
      </w:tr>
      <w:tr w:rsidR="00974654" w:rsidRPr="00E25CD2" w14:paraId="25202737" w14:textId="77777777" w:rsidTr="008F0FC8">
        <w:trPr>
          <w:trHeight w:val="285"/>
        </w:trPr>
        <w:tc>
          <w:tcPr>
            <w:tcW w:w="669" w:type="dxa"/>
            <w:vMerge/>
            <w:hideMark/>
          </w:tcPr>
          <w:p w14:paraId="057B6871" w14:textId="77777777" w:rsidR="00E25CD2" w:rsidRPr="008F0FC8" w:rsidRDefault="00E25CD2">
            <w:pPr>
              <w:rPr>
                <w:sz w:val="18"/>
                <w:szCs w:val="18"/>
                <w:lang w:eastAsia="en-AU"/>
              </w:rPr>
            </w:pPr>
          </w:p>
        </w:tc>
        <w:tc>
          <w:tcPr>
            <w:tcW w:w="1409" w:type="dxa"/>
            <w:vMerge/>
            <w:hideMark/>
          </w:tcPr>
          <w:p w14:paraId="6A625C4A" w14:textId="77777777" w:rsidR="00E25CD2" w:rsidRPr="008F0FC8" w:rsidRDefault="00E25CD2">
            <w:pPr>
              <w:rPr>
                <w:sz w:val="18"/>
                <w:szCs w:val="18"/>
                <w:lang w:eastAsia="en-AU"/>
              </w:rPr>
            </w:pPr>
          </w:p>
        </w:tc>
        <w:tc>
          <w:tcPr>
            <w:tcW w:w="1728" w:type="dxa"/>
            <w:noWrap/>
            <w:hideMark/>
          </w:tcPr>
          <w:p w14:paraId="5A7B6749" w14:textId="77777777" w:rsidR="00E25CD2" w:rsidRPr="008F0FC8" w:rsidRDefault="00E25CD2">
            <w:pPr>
              <w:rPr>
                <w:sz w:val="18"/>
                <w:szCs w:val="18"/>
                <w:lang w:eastAsia="en-AU"/>
              </w:rPr>
            </w:pPr>
            <w:r w:rsidRPr="008F0FC8">
              <w:rPr>
                <w:sz w:val="18"/>
                <w:szCs w:val="18"/>
                <w:lang w:eastAsia="en-AU"/>
              </w:rPr>
              <w:t xml:space="preserve">Total </w:t>
            </w:r>
          </w:p>
        </w:tc>
        <w:tc>
          <w:tcPr>
            <w:tcW w:w="1345" w:type="dxa"/>
            <w:noWrap/>
            <w:hideMark/>
          </w:tcPr>
          <w:p w14:paraId="4B3644A5"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7BF441B5" w14:textId="77777777" w:rsidR="00E25CD2" w:rsidRPr="008F0FC8" w:rsidRDefault="00E25CD2" w:rsidP="00E25CD2">
            <w:pPr>
              <w:rPr>
                <w:sz w:val="18"/>
                <w:szCs w:val="18"/>
                <w:lang w:eastAsia="en-AU"/>
              </w:rPr>
            </w:pPr>
            <w:r w:rsidRPr="008F0FC8">
              <w:rPr>
                <w:sz w:val="18"/>
                <w:szCs w:val="18"/>
                <w:lang w:eastAsia="en-AU"/>
              </w:rPr>
              <w:t>2036</w:t>
            </w:r>
          </w:p>
        </w:tc>
        <w:tc>
          <w:tcPr>
            <w:tcW w:w="844" w:type="dxa"/>
            <w:noWrap/>
            <w:hideMark/>
          </w:tcPr>
          <w:p w14:paraId="6489BFCD" w14:textId="77777777" w:rsidR="00E25CD2" w:rsidRPr="008F0FC8" w:rsidRDefault="00E25CD2" w:rsidP="00E25CD2">
            <w:pPr>
              <w:rPr>
                <w:sz w:val="18"/>
                <w:szCs w:val="18"/>
                <w:lang w:eastAsia="en-AU"/>
              </w:rPr>
            </w:pPr>
            <w:r w:rsidRPr="008F0FC8">
              <w:rPr>
                <w:sz w:val="18"/>
                <w:szCs w:val="18"/>
                <w:lang w:eastAsia="en-AU"/>
              </w:rPr>
              <w:t>0.7</w:t>
            </w:r>
          </w:p>
        </w:tc>
        <w:tc>
          <w:tcPr>
            <w:tcW w:w="1007" w:type="dxa"/>
            <w:noWrap/>
            <w:hideMark/>
          </w:tcPr>
          <w:p w14:paraId="13900FD7" w14:textId="77777777" w:rsidR="00E25CD2" w:rsidRPr="008F0FC8" w:rsidRDefault="00E25CD2" w:rsidP="00E25CD2">
            <w:pPr>
              <w:rPr>
                <w:sz w:val="18"/>
                <w:szCs w:val="18"/>
                <w:lang w:eastAsia="en-AU"/>
              </w:rPr>
            </w:pPr>
            <w:r w:rsidRPr="008F0FC8">
              <w:rPr>
                <w:sz w:val="18"/>
                <w:szCs w:val="18"/>
                <w:lang w:eastAsia="en-AU"/>
              </w:rPr>
              <w:t>1.3</w:t>
            </w:r>
          </w:p>
        </w:tc>
        <w:tc>
          <w:tcPr>
            <w:tcW w:w="1070" w:type="dxa"/>
            <w:noWrap/>
            <w:hideMark/>
          </w:tcPr>
          <w:p w14:paraId="18BC61F5" w14:textId="77777777" w:rsidR="00E25CD2" w:rsidRPr="008F0FC8" w:rsidRDefault="00E25CD2" w:rsidP="00E25CD2">
            <w:pPr>
              <w:rPr>
                <w:sz w:val="18"/>
                <w:szCs w:val="18"/>
                <w:lang w:eastAsia="en-AU"/>
              </w:rPr>
            </w:pPr>
            <w:r w:rsidRPr="008F0FC8">
              <w:rPr>
                <w:sz w:val="18"/>
                <w:szCs w:val="18"/>
                <w:lang w:eastAsia="en-AU"/>
              </w:rPr>
              <w:t>5051</w:t>
            </w:r>
          </w:p>
        </w:tc>
        <w:tc>
          <w:tcPr>
            <w:tcW w:w="1070" w:type="dxa"/>
            <w:noWrap/>
            <w:hideMark/>
          </w:tcPr>
          <w:p w14:paraId="0E06A5FC" w14:textId="77777777" w:rsidR="00E25CD2" w:rsidRPr="008F0FC8" w:rsidRDefault="00E25CD2" w:rsidP="00E25CD2">
            <w:pPr>
              <w:rPr>
                <w:sz w:val="18"/>
                <w:szCs w:val="18"/>
                <w:lang w:eastAsia="en-AU"/>
              </w:rPr>
            </w:pPr>
            <w:r w:rsidRPr="008F0FC8">
              <w:rPr>
                <w:sz w:val="18"/>
                <w:szCs w:val="18"/>
                <w:lang w:eastAsia="en-AU"/>
              </w:rPr>
              <w:t>1.7</w:t>
            </w:r>
          </w:p>
        </w:tc>
        <w:tc>
          <w:tcPr>
            <w:tcW w:w="1070" w:type="dxa"/>
            <w:noWrap/>
            <w:hideMark/>
          </w:tcPr>
          <w:p w14:paraId="301A6DF1" w14:textId="77777777" w:rsidR="00E25CD2" w:rsidRPr="008F0FC8" w:rsidRDefault="00E25CD2" w:rsidP="00E25CD2">
            <w:pPr>
              <w:rPr>
                <w:sz w:val="18"/>
                <w:szCs w:val="18"/>
                <w:lang w:eastAsia="en-AU"/>
              </w:rPr>
            </w:pPr>
            <w:r w:rsidRPr="008F0FC8">
              <w:rPr>
                <w:sz w:val="18"/>
                <w:szCs w:val="18"/>
                <w:lang w:eastAsia="en-AU"/>
              </w:rPr>
              <w:t>2.9</w:t>
            </w:r>
          </w:p>
        </w:tc>
        <w:tc>
          <w:tcPr>
            <w:tcW w:w="1070" w:type="dxa"/>
            <w:noWrap/>
            <w:hideMark/>
          </w:tcPr>
          <w:p w14:paraId="00F895A4" w14:textId="77777777" w:rsidR="00E25CD2" w:rsidRPr="008F0FC8" w:rsidRDefault="00E25CD2" w:rsidP="00E25CD2">
            <w:pPr>
              <w:rPr>
                <w:sz w:val="18"/>
                <w:szCs w:val="18"/>
                <w:lang w:eastAsia="en-AU"/>
              </w:rPr>
            </w:pPr>
            <w:r w:rsidRPr="008F0FC8">
              <w:rPr>
                <w:sz w:val="18"/>
                <w:szCs w:val="18"/>
                <w:lang w:eastAsia="en-AU"/>
              </w:rPr>
              <w:t>7516</w:t>
            </w:r>
          </w:p>
        </w:tc>
        <w:tc>
          <w:tcPr>
            <w:tcW w:w="1070" w:type="dxa"/>
            <w:noWrap/>
            <w:hideMark/>
          </w:tcPr>
          <w:p w14:paraId="5B9154F2" w14:textId="77777777" w:rsidR="00E25CD2" w:rsidRPr="008F0FC8" w:rsidRDefault="00E25CD2" w:rsidP="00E25CD2">
            <w:pPr>
              <w:rPr>
                <w:sz w:val="18"/>
                <w:szCs w:val="18"/>
                <w:lang w:eastAsia="en-AU"/>
              </w:rPr>
            </w:pPr>
            <w:r w:rsidRPr="008F0FC8">
              <w:rPr>
                <w:sz w:val="18"/>
                <w:szCs w:val="18"/>
                <w:lang w:eastAsia="en-AU"/>
              </w:rPr>
              <w:t>2.5</w:t>
            </w:r>
          </w:p>
        </w:tc>
        <w:tc>
          <w:tcPr>
            <w:tcW w:w="1070" w:type="dxa"/>
            <w:noWrap/>
            <w:hideMark/>
          </w:tcPr>
          <w:p w14:paraId="7174B3BC" w14:textId="77777777" w:rsidR="00E25CD2" w:rsidRPr="008F0FC8" w:rsidRDefault="00E25CD2" w:rsidP="00E25CD2">
            <w:pPr>
              <w:rPr>
                <w:sz w:val="18"/>
                <w:szCs w:val="18"/>
                <w:lang w:eastAsia="en-AU"/>
              </w:rPr>
            </w:pPr>
            <w:r w:rsidRPr="008F0FC8">
              <w:rPr>
                <w:sz w:val="18"/>
                <w:szCs w:val="18"/>
                <w:lang w:eastAsia="en-AU"/>
              </w:rPr>
              <w:t>4.9</w:t>
            </w:r>
          </w:p>
        </w:tc>
      </w:tr>
      <w:tr w:rsidR="00974654" w:rsidRPr="00E25CD2" w14:paraId="70C72062" w14:textId="77777777" w:rsidTr="008F0FC8">
        <w:trPr>
          <w:trHeight w:val="285"/>
        </w:trPr>
        <w:tc>
          <w:tcPr>
            <w:tcW w:w="669" w:type="dxa"/>
            <w:vMerge/>
            <w:hideMark/>
          </w:tcPr>
          <w:p w14:paraId="5D8D1C74" w14:textId="77777777" w:rsidR="00E25CD2" w:rsidRPr="008F0FC8" w:rsidRDefault="00E25CD2">
            <w:pPr>
              <w:rPr>
                <w:sz w:val="18"/>
                <w:szCs w:val="18"/>
                <w:lang w:eastAsia="en-AU"/>
              </w:rPr>
            </w:pPr>
          </w:p>
        </w:tc>
        <w:tc>
          <w:tcPr>
            <w:tcW w:w="1409" w:type="dxa"/>
            <w:vMerge w:val="restart"/>
            <w:noWrap/>
            <w:hideMark/>
          </w:tcPr>
          <w:p w14:paraId="0989862E" w14:textId="77777777" w:rsidR="00E25CD2" w:rsidRPr="008F0FC8" w:rsidRDefault="00E25CD2">
            <w:pPr>
              <w:rPr>
                <w:sz w:val="18"/>
                <w:szCs w:val="18"/>
                <w:lang w:eastAsia="en-AU"/>
              </w:rPr>
            </w:pPr>
            <w:r w:rsidRPr="008F0FC8">
              <w:rPr>
                <w:sz w:val="18"/>
                <w:szCs w:val="18"/>
                <w:lang w:eastAsia="en-AU"/>
              </w:rPr>
              <w:t>Non-Indigenous</w:t>
            </w:r>
          </w:p>
        </w:tc>
        <w:tc>
          <w:tcPr>
            <w:tcW w:w="1728" w:type="dxa"/>
            <w:noWrap/>
            <w:hideMark/>
          </w:tcPr>
          <w:p w14:paraId="7BED45BC" w14:textId="77777777" w:rsidR="00E25CD2" w:rsidRPr="008F0FC8" w:rsidRDefault="00E25CD2">
            <w:pPr>
              <w:rPr>
                <w:sz w:val="18"/>
                <w:szCs w:val="18"/>
                <w:lang w:eastAsia="en-AU"/>
              </w:rPr>
            </w:pPr>
            <w:r w:rsidRPr="008F0FC8">
              <w:rPr>
                <w:sz w:val="18"/>
                <w:szCs w:val="18"/>
                <w:lang w:eastAsia="en-AU"/>
              </w:rPr>
              <w:t>Live births</w:t>
            </w:r>
          </w:p>
        </w:tc>
        <w:tc>
          <w:tcPr>
            <w:tcW w:w="1345" w:type="dxa"/>
            <w:noWrap/>
            <w:hideMark/>
          </w:tcPr>
          <w:p w14:paraId="589931E2"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081B9D39" w14:textId="77777777" w:rsidR="00E25CD2" w:rsidRPr="008F0FC8" w:rsidRDefault="00E25CD2" w:rsidP="00E25CD2">
            <w:pPr>
              <w:rPr>
                <w:sz w:val="18"/>
                <w:szCs w:val="18"/>
                <w:lang w:eastAsia="en-AU"/>
              </w:rPr>
            </w:pPr>
            <w:r w:rsidRPr="008F0FC8">
              <w:rPr>
                <w:sz w:val="18"/>
                <w:szCs w:val="18"/>
                <w:lang w:eastAsia="en-AU"/>
              </w:rPr>
              <w:t>20720</w:t>
            </w:r>
          </w:p>
        </w:tc>
        <w:tc>
          <w:tcPr>
            <w:tcW w:w="844" w:type="dxa"/>
            <w:noWrap/>
            <w:hideMark/>
          </w:tcPr>
          <w:p w14:paraId="266B3953" w14:textId="77777777" w:rsidR="00E25CD2" w:rsidRPr="008F0FC8" w:rsidRDefault="00E25CD2" w:rsidP="00E25CD2">
            <w:pPr>
              <w:rPr>
                <w:sz w:val="18"/>
                <w:szCs w:val="18"/>
                <w:lang w:eastAsia="en-AU"/>
              </w:rPr>
            </w:pPr>
            <w:r w:rsidRPr="008F0FC8">
              <w:rPr>
                <w:sz w:val="18"/>
                <w:szCs w:val="18"/>
                <w:lang w:eastAsia="en-AU"/>
              </w:rPr>
              <w:t>7.0</w:t>
            </w:r>
          </w:p>
        </w:tc>
        <w:tc>
          <w:tcPr>
            <w:tcW w:w="1007" w:type="dxa"/>
            <w:noWrap/>
            <w:hideMark/>
          </w:tcPr>
          <w:p w14:paraId="7A82DFAB" w14:textId="77777777" w:rsidR="00E25CD2" w:rsidRPr="008F0FC8" w:rsidRDefault="00E25CD2" w:rsidP="00E25CD2">
            <w:pPr>
              <w:rPr>
                <w:sz w:val="18"/>
                <w:szCs w:val="18"/>
                <w:lang w:eastAsia="en-AU"/>
              </w:rPr>
            </w:pPr>
            <w:r w:rsidRPr="008F0FC8">
              <w:rPr>
                <w:sz w:val="18"/>
                <w:szCs w:val="18"/>
                <w:lang w:eastAsia="en-AU"/>
              </w:rPr>
              <w:t>7.3</w:t>
            </w:r>
          </w:p>
        </w:tc>
        <w:tc>
          <w:tcPr>
            <w:tcW w:w="1070" w:type="dxa"/>
            <w:noWrap/>
            <w:hideMark/>
          </w:tcPr>
          <w:p w14:paraId="09CB9E02" w14:textId="77777777" w:rsidR="00E25CD2" w:rsidRPr="008F0FC8" w:rsidRDefault="00E25CD2" w:rsidP="00E25CD2">
            <w:pPr>
              <w:rPr>
                <w:sz w:val="18"/>
                <w:szCs w:val="18"/>
                <w:lang w:eastAsia="en-AU"/>
              </w:rPr>
            </w:pPr>
            <w:r w:rsidRPr="008F0FC8">
              <w:rPr>
                <w:sz w:val="18"/>
                <w:szCs w:val="18"/>
                <w:lang w:eastAsia="en-AU"/>
              </w:rPr>
              <w:t>90851</w:t>
            </w:r>
          </w:p>
        </w:tc>
        <w:tc>
          <w:tcPr>
            <w:tcW w:w="1070" w:type="dxa"/>
            <w:noWrap/>
            <w:hideMark/>
          </w:tcPr>
          <w:p w14:paraId="63796201" w14:textId="77777777" w:rsidR="00E25CD2" w:rsidRPr="008F0FC8" w:rsidRDefault="00E25CD2" w:rsidP="00E25CD2">
            <w:pPr>
              <w:rPr>
                <w:sz w:val="18"/>
                <w:szCs w:val="18"/>
                <w:lang w:eastAsia="en-AU"/>
              </w:rPr>
            </w:pPr>
            <w:r w:rsidRPr="008F0FC8">
              <w:rPr>
                <w:sz w:val="18"/>
                <w:szCs w:val="18"/>
                <w:lang w:eastAsia="en-AU"/>
              </w:rPr>
              <w:t>30.8</w:t>
            </w:r>
          </w:p>
        </w:tc>
        <w:tc>
          <w:tcPr>
            <w:tcW w:w="1070" w:type="dxa"/>
            <w:noWrap/>
            <w:hideMark/>
          </w:tcPr>
          <w:p w14:paraId="42B1B1CE" w14:textId="77777777" w:rsidR="00E25CD2" w:rsidRPr="008F0FC8" w:rsidRDefault="00E25CD2" w:rsidP="00E25CD2">
            <w:pPr>
              <w:rPr>
                <w:sz w:val="18"/>
                <w:szCs w:val="18"/>
                <w:lang w:eastAsia="en-AU"/>
              </w:rPr>
            </w:pPr>
            <w:r w:rsidRPr="008F0FC8">
              <w:rPr>
                <w:sz w:val="18"/>
                <w:szCs w:val="18"/>
                <w:lang w:eastAsia="en-AU"/>
              </w:rPr>
              <w:t>30.3</w:t>
            </w:r>
          </w:p>
        </w:tc>
        <w:tc>
          <w:tcPr>
            <w:tcW w:w="1070" w:type="dxa"/>
            <w:noWrap/>
            <w:hideMark/>
          </w:tcPr>
          <w:p w14:paraId="35FF05D3" w14:textId="77777777" w:rsidR="00E25CD2" w:rsidRPr="008F0FC8" w:rsidRDefault="00E25CD2" w:rsidP="00E25CD2">
            <w:pPr>
              <w:rPr>
                <w:sz w:val="18"/>
                <w:szCs w:val="18"/>
                <w:lang w:eastAsia="en-AU"/>
              </w:rPr>
            </w:pPr>
            <w:r w:rsidRPr="008F0FC8">
              <w:rPr>
                <w:sz w:val="18"/>
                <w:szCs w:val="18"/>
                <w:lang w:eastAsia="en-AU"/>
              </w:rPr>
              <w:t>166538</w:t>
            </w:r>
          </w:p>
        </w:tc>
        <w:tc>
          <w:tcPr>
            <w:tcW w:w="1070" w:type="dxa"/>
            <w:noWrap/>
            <w:hideMark/>
          </w:tcPr>
          <w:p w14:paraId="138F4F44" w14:textId="77777777" w:rsidR="00E25CD2" w:rsidRPr="008F0FC8" w:rsidRDefault="00E25CD2" w:rsidP="00E25CD2">
            <w:pPr>
              <w:rPr>
                <w:sz w:val="18"/>
                <w:szCs w:val="18"/>
                <w:lang w:eastAsia="en-AU"/>
              </w:rPr>
            </w:pPr>
            <w:r w:rsidRPr="008F0FC8">
              <w:rPr>
                <w:sz w:val="18"/>
                <w:szCs w:val="18"/>
                <w:lang w:eastAsia="en-AU"/>
              </w:rPr>
              <w:t>56.5</w:t>
            </w:r>
          </w:p>
        </w:tc>
        <w:tc>
          <w:tcPr>
            <w:tcW w:w="1070" w:type="dxa"/>
            <w:noWrap/>
            <w:hideMark/>
          </w:tcPr>
          <w:p w14:paraId="7BE08E7C" w14:textId="77777777" w:rsidR="00E25CD2" w:rsidRPr="008F0FC8" w:rsidRDefault="00E25CD2" w:rsidP="00E25CD2">
            <w:pPr>
              <w:rPr>
                <w:sz w:val="18"/>
                <w:szCs w:val="18"/>
                <w:lang w:eastAsia="en-AU"/>
              </w:rPr>
            </w:pPr>
            <w:r w:rsidRPr="008F0FC8">
              <w:rPr>
                <w:sz w:val="18"/>
                <w:szCs w:val="18"/>
                <w:lang w:eastAsia="en-AU"/>
              </w:rPr>
              <w:t>52.4</w:t>
            </w:r>
          </w:p>
        </w:tc>
      </w:tr>
      <w:tr w:rsidR="00974654" w:rsidRPr="00E25CD2" w14:paraId="5A6F3295" w14:textId="77777777" w:rsidTr="008F0FC8">
        <w:trPr>
          <w:trHeight w:val="285"/>
        </w:trPr>
        <w:tc>
          <w:tcPr>
            <w:tcW w:w="669" w:type="dxa"/>
            <w:vMerge/>
            <w:hideMark/>
          </w:tcPr>
          <w:p w14:paraId="22323AD3" w14:textId="77777777" w:rsidR="00E25CD2" w:rsidRPr="008F0FC8" w:rsidRDefault="00E25CD2">
            <w:pPr>
              <w:rPr>
                <w:sz w:val="18"/>
                <w:szCs w:val="18"/>
                <w:lang w:eastAsia="en-AU"/>
              </w:rPr>
            </w:pPr>
          </w:p>
        </w:tc>
        <w:tc>
          <w:tcPr>
            <w:tcW w:w="1409" w:type="dxa"/>
            <w:vMerge/>
            <w:hideMark/>
          </w:tcPr>
          <w:p w14:paraId="7C0787CA" w14:textId="77777777" w:rsidR="00E25CD2" w:rsidRPr="008F0FC8" w:rsidRDefault="00E25CD2">
            <w:pPr>
              <w:rPr>
                <w:sz w:val="18"/>
                <w:szCs w:val="18"/>
                <w:lang w:eastAsia="en-AU"/>
              </w:rPr>
            </w:pPr>
          </w:p>
        </w:tc>
        <w:tc>
          <w:tcPr>
            <w:tcW w:w="1728" w:type="dxa"/>
            <w:noWrap/>
            <w:hideMark/>
          </w:tcPr>
          <w:p w14:paraId="47F15A1A" w14:textId="77777777" w:rsidR="00E25CD2" w:rsidRPr="008F0FC8" w:rsidRDefault="00E25CD2">
            <w:pPr>
              <w:rPr>
                <w:sz w:val="18"/>
                <w:szCs w:val="18"/>
                <w:lang w:eastAsia="en-AU"/>
              </w:rPr>
            </w:pPr>
            <w:r w:rsidRPr="008F0FC8">
              <w:rPr>
                <w:sz w:val="18"/>
                <w:szCs w:val="18"/>
                <w:lang w:eastAsia="en-AU"/>
              </w:rPr>
              <w:t>Stillbirths</w:t>
            </w:r>
          </w:p>
        </w:tc>
        <w:tc>
          <w:tcPr>
            <w:tcW w:w="1345" w:type="dxa"/>
            <w:noWrap/>
            <w:hideMark/>
          </w:tcPr>
          <w:p w14:paraId="111A6BE5"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3DA9D881" w14:textId="77777777" w:rsidR="00E25CD2" w:rsidRPr="008F0FC8" w:rsidRDefault="00E25CD2" w:rsidP="00E25CD2">
            <w:pPr>
              <w:rPr>
                <w:sz w:val="18"/>
                <w:szCs w:val="18"/>
                <w:lang w:eastAsia="en-AU"/>
              </w:rPr>
            </w:pPr>
            <w:r w:rsidRPr="008F0FC8">
              <w:rPr>
                <w:sz w:val="18"/>
                <w:szCs w:val="18"/>
                <w:lang w:eastAsia="en-AU"/>
              </w:rPr>
              <w:t>1848</w:t>
            </w:r>
          </w:p>
        </w:tc>
        <w:tc>
          <w:tcPr>
            <w:tcW w:w="844" w:type="dxa"/>
            <w:noWrap/>
            <w:hideMark/>
          </w:tcPr>
          <w:p w14:paraId="37E39C10" w14:textId="77777777" w:rsidR="00E25CD2" w:rsidRPr="008F0FC8" w:rsidRDefault="00E25CD2" w:rsidP="00E25CD2">
            <w:pPr>
              <w:rPr>
                <w:sz w:val="18"/>
                <w:szCs w:val="18"/>
                <w:lang w:eastAsia="en-AU"/>
              </w:rPr>
            </w:pPr>
            <w:r w:rsidRPr="008F0FC8">
              <w:rPr>
                <w:sz w:val="18"/>
                <w:szCs w:val="18"/>
                <w:lang w:eastAsia="en-AU"/>
              </w:rPr>
              <w:t>0.6</w:t>
            </w:r>
          </w:p>
        </w:tc>
        <w:tc>
          <w:tcPr>
            <w:tcW w:w="1007" w:type="dxa"/>
            <w:noWrap/>
            <w:hideMark/>
          </w:tcPr>
          <w:p w14:paraId="31E6EB6E" w14:textId="77777777" w:rsidR="00E25CD2" w:rsidRPr="008F0FC8" w:rsidRDefault="00E25CD2" w:rsidP="00E25CD2">
            <w:pPr>
              <w:rPr>
                <w:sz w:val="18"/>
                <w:szCs w:val="18"/>
                <w:lang w:eastAsia="en-AU"/>
              </w:rPr>
            </w:pPr>
            <w:r w:rsidRPr="008F0FC8">
              <w:rPr>
                <w:sz w:val="18"/>
                <w:szCs w:val="18"/>
                <w:lang w:eastAsia="en-AU"/>
              </w:rPr>
              <w:t>0.8</w:t>
            </w:r>
          </w:p>
        </w:tc>
        <w:tc>
          <w:tcPr>
            <w:tcW w:w="1070" w:type="dxa"/>
            <w:noWrap/>
            <w:hideMark/>
          </w:tcPr>
          <w:p w14:paraId="02E297BB" w14:textId="77777777" w:rsidR="00E25CD2" w:rsidRPr="008F0FC8" w:rsidRDefault="00E25CD2" w:rsidP="00E25CD2">
            <w:pPr>
              <w:rPr>
                <w:sz w:val="18"/>
                <w:szCs w:val="18"/>
                <w:lang w:eastAsia="en-AU"/>
              </w:rPr>
            </w:pPr>
            <w:r w:rsidRPr="008F0FC8">
              <w:rPr>
                <w:sz w:val="18"/>
                <w:szCs w:val="18"/>
                <w:lang w:eastAsia="en-AU"/>
              </w:rPr>
              <w:t>134</w:t>
            </w:r>
          </w:p>
        </w:tc>
        <w:tc>
          <w:tcPr>
            <w:tcW w:w="1070" w:type="dxa"/>
            <w:noWrap/>
            <w:hideMark/>
          </w:tcPr>
          <w:p w14:paraId="49E3A053"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3C8A5D42" w14:textId="77777777" w:rsidR="00E25CD2" w:rsidRPr="008F0FC8" w:rsidRDefault="00E25CD2" w:rsidP="00E25CD2">
            <w:pPr>
              <w:rPr>
                <w:sz w:val="18"/>
                <w:szCs w:val="18"/>
                <w:lang w:eastAsia="en-AU"/>
              </w:rPr>
            </w:pPr>
            <w:r w:rsidRPr="008F0FC8">
              <w:rPr>
                <w:sz w:val="18"/>
                <w:szCs w:val="18"/>
                <w:lang w:eastAsia="en-AU"/>
              </w:rPr>
              <w:t>0.1</w:t>
            </w:r>
          </w:p>
        </w:tc>
        <w:tc>
          <w:tcPr>
            <w:tcW w:w="1070" w:type="dxa"/>
            <w:noWrap/>
            <w:hideMark/>
          </w:tcPr>
          <w:p w14:paraId="232873F0" w14:textId="77777777" w:rsidR="00E25CD2" w:rsidRPr="008F0FC8" w:rsidRDefault="00E25CD2" w:rsidP="00E25CD2">
            <w:pPr>
              <w:rPr>
                <w:sz w:val="18"/>
                <w:szCs w:val="18"/>
                <w:lang w:eastAsia="en-AU"/>
              </w:rPr>
            </w:pPr>
            <w:r w:rsidRPr="008F0FC8">
              <w:rPr>
                <w:sz w:val="18"/>
                <w:szCs w:val="18"/>
                <w:lang w:eastAsia="en-AU"/>
              </w:rPr>
              <w:t>102</w:t>
            </w:r>
          </w:p>
        </w:tc>
        <w:tc>
          <w:tcPr>
            <w:tcW w:w="1070" w:type="dxa"/>
            <w:noWrap/>
            <w:hideMark/>
          </w:tcPr>
          <w:p w14:paraId="61F47230"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79CD7785" w14:textId="77777777" w:rsidR="00E25CD2" w:rsidRPr="008F0FC8" w:rsidRDefault="00E25CD2" w:rsidP="00E25CD2">
            <w:pPr>
              <w:rPr>
                <w:sz w:val="18"/>
                <w:szCs w:val="18"/>
                <w:lang w:eastAsia="en-AU"/>
              </w:rPr>
            </w:pPr>
            <w:r w:rsidRPr="008F0FC8">
              <w:rPr>
                <w:sz w:val="18"/>
                <w:szCs w:val="18"/>
                <w:lang w:eastAsia="en-AU"/>
              </w:rPr>
              <w:t>0.0</w:t>
            </w:r>
          </w:p>
        </w:tc>
      </w:tr>
      <w:tr w:rsidR="00974654" w:rsidRPr="00E25CD2" w14:paraId="39F4EE49" w14:textId="77777777" w:rsidTr="008F0FC8">
        <w:trPr>
          <w:trHeight w:val="285"/>
        </w:trPr>
        <w:tc>
          <w:tcPr>
            <w:tcW w:w="669" w:type="dxa"/>
            <w:vMerge/>
            <w:hideMark/>
          </w:tcPr>
          <w:p w14:paraId="76F47556" w14:textId="77777777" w:rsidR="00E25CD2" w:rsidRPr="008F0FC8" w:rsidRDefault="00E25CD2">
            <w:pPr>
              <w:rPr>
                <w:sz w:val="18"/>
                <w:szCs w:val="18"/>
                <w:lang w:eastAsia="en-AU"/>
              </w:rPr>
            </w:pPr>
          </w:p>
        </w:tc>
        <w:tc>
          <w:tcPr>
            <w:tcW w:w="1409" w:type="dxa"/>
            <w:vMerge/>
            <w:hideMark/>
          </w:tcPr>
          <w:p w14:paraId="1B466413" w14:textId="77777777" w:rsidR="00E25CD2" w:rsidRPr="008F0FC8" w:rsidRDefault="00E25CD2">
            <w:pPr>
              <w:rPr>
                <w:sz w:val="18"/>
                <w:szCs w:val="18"/>
                <w:lang w:eastAsia="en-AU"/>
              </w:rPr>
            </w:pPr>
          </w:p>
        </w:tc>
        <w:tc>
          <w:tcPr>
            <w:tcW w:w="1728" w:type="dxa"/>
            <w:noWrap/>
            <w:hideMark/>
          </w:tcPr>
          <w:p w14:paraId="7679DBE1" w14:textId="77777777" w:rsidR="00E25CD2" w:rsidRPr="008F0FC8" w:rsidRDefault="00E25CD2">
            <w:pPr>
              <w:rPr>
                <w:sz w:val="18"/>
                <w:szCs w:val="18"/>
                <w:lang w:eastAsia="en-AU"/>
              </w:rPr>
            </w:pPr>
            <w:r w:rsidRPr="008F0FC8">
              <w:rPr>
                <w:sz w:val="18"/>
                <w:szCs w:val="18"/>
                <w:lang w:eastAsia="en-AU"/>
              </w:rPr>
              <w:t xml:space="preserve">Total </w:t>
            </w:r>
          </w:p>
        </w:tc>
        <w:tc>
          <w:tcPr>
            <w:tcW w:w="1345" w:type="dxa"/>
            <w:noWrap/>
            <w:hideMark/>
          </w:tcPr>
          <w:p w14:paraId="3BF542AC"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4B0B84BE" w14:textId="77777777" w:rsidR="00E25CD2" w:rsidRPr="008F0FC8" w:rsidRDefault="00E25CD2" w:rsidP="00E25CD2">
            <w:pPr>
              <w:rPr>
                <w:sz w:val="18"/>
                <w:szCs w:val="18"/>
                <w:lang w:eastAsia="en-AU"/>
              </w:rPr>
            </w:pPr>
            <w:r w:rsidRPr="008F0FC8">
              <w:rPr>
                <w:sz w:val="18"/>
                <w:szCs w:val="18"/>
                <w:lang w:eastAsia="en-AU"/>
              </w:rPr>
              <w:t>22571</w:t>
            </w:r>
          </w:p>
        </w:tc>
        <w:tc>
          <w:tcPr>
            <w:tcW w:w="844" w:type="dxa"/>
            <w:noWrap/>
            <w:hideMark/>
          </w:tcPr>
          <w:p w14:paraId="13F05913" w14:textId="77777777" w:rsidR="00E25CD2" w:rsidRPr="008F0FC8" w:rsidRDefault="00E25CD2" w:rsidP="00E25CD2">
            <w:pPr>
              <w:rPr>
                <w:sz w:val="18"/>
                <w:szCs w:val="18"/>
                <w:lang w:eastAsia="en-AU"/>
              </w:rPr>
            </w:pPr>
            <w:r w:rsidRPr="008F0FC8">
              <w:rPr>
                <w:sz w:val="18"/>
                <w:szCs w:val="18"/>
                <w:lang w:eastAsia="en-AU"/>
              </w:rPr>
              <w:t>7.7</w:t>
            </w:r>
          </w:p>
        </w:tc>
        <w:tc>
          <w:tcPr>
            <w:tcW w:w="1007" w:type="dxa"/>
            <w:noWrap/>
            <w:hideMark/>
          </w:tcPr>
          <w:p w14:paraId="0695DE89" w14:textId="77777777" w:rsidR="00E25CD2" w:rsidRPr="008F0FC8" w:rsidRDefault="00E25CD2" w:rsidP="00E25CD2">
            <w:pPr>
              <w:rPr>
                <w:sz w:val="18"/>
                <w:szCs w:val="18"/>
                <w:lang w:eastAsia="en-AU"/>
              </w:rPr>
            </w:pPr>
            <w:r w:rsidRPr="008F0FC8">
              <w:rPr>
                <w:sz w:val="18"/>
                <w:szCs w:val="18"/>
                <w:lang w:eastAsia="en-AU"/>
              </w:rPr>
              <w:t>8.1</w:t>
            </w:r>
          </w:p>
        </w:tc>
        <w:tc>
          <w:tcPr>
            <w:tcW w:w="1070" w:type="dxa"/>
            <w:noWrap/>
            <w:hideMark/>
          </w:tcPr>
          <w:p w14:paraId="3E86DCD3" w14:textId="77777777" w:rsidR="00E25CD2" w:rsidRPr="008F0FC8" w:rsidRDefault="00E25CD2" w:rsidP="00E25CD2">
            <w:pPr>
              <w:rPr>
                <w:sz w:val="18"/>
                <w:szCs w:val="18"/>
                <w:lang w:eastAsia="en-AU"/>
              </w:rPr>
            </w:pPr>
            <w:r w:rsidRPr="008F0FC8">
              <w:rPr>
                <w:sz w:val="18"/>
                <w:szCs w:val="18"/>
                <w:lang w:eastAsia="en-AU"/>
              </w:rPr>
              <w:t>90988</w:t>
            </w:r>
          </w:p>
        </w:tc>
        <w:tc>
          <w:tcPr>
            <w:tcW w:w="1070" w:type="dxa"/>
            <w:noWrap/>
            <w:hideMark/>
          </w:tcPr>
          <w:p w14:paraId="56D26730" w14:textId="77777777" w:rsidR="00E25CD2" w:rsidRPr="008F0FC8" w:rsidRDefault="00E25CD2" w:rsidP="00E25CD2">
            <w:pPr>
              <w:rPr>
                <w:sz w:val="18"/>
                <w:szCs w:val="18"/>
                <w:lang w:eastAsia="en-AU"/>
              </w:rPr>
            </w:pPr>
            <w:r w:rsidRPr="008F0FC8">
              <w:rPr>
                <w:sz w:val="18"/>
                <w:szCs w:val="18"/>
                <w:lang w:eastAsia="en-AU"/>
              </w:rPr>
              <w:t>30.9</w:t>
            </w:r>
          </w:p>
        </w:tc>
        <w:tc>
          <w:tcPr>
            <w:tcW w:w="1070" w:type="dxa"/>
            <w:noWrap/>
            <w:hideMark/>
          </w:tcPr>
          <w:p w14:paraId="60CD82CA" w14:textId="77777777" w:rsidR="00E25CD2" w:rsidRPr="008F0FC8" w:rsidRDefault="00E25CD2" w:rsidP="00E25CD2">
            <w:pPr>
              <w:rPr>
                <w:sz w:val="18"/>
                <w:szCs w:val="18"/>
                <w:lang w:eastAsia="en-AU"/>
              </w:rPr>
            </w:pPr>
            <w:r w:rsidRPr="008F0FC8">
              <w:rPr>
                <w:sz w:val="18"/>
                <w:szCs w:val="18"/>
                <w:lang w:eastAsia="en-AU"/>
              </w:rPr>
              <w:t>30.4</w:t>
            </w:r>
          </w:p>
        </w:tc>
        <w:tc>
          <w:tcPr>
            <w:tcW w:w="1070" w:type="dxa"/>
            <w:noWrap/>
            <w:hideMark/>
          </w:tcPr>
          <w:p w14:paraId="471F5DDE" w14:textId="77777777" w:rsidR="00E25CD2" w:rsidRPr="008F0FC8" w:rsidRDefault="00E25CD2" w:rsidP="00E25CD2">
            <w:pPr>
              <w:rPr>
                <w:sz w:val="18"/>
                <w:szCs w:val="18"/>
                <w:lang w:eastAsia="en-AU"/>
              </w:rPr>
            </w:pPr>
            <w:r w:rsidRPr="008F0FC8">
              <w:rPr>
                <w:sz w:val="18"/>
                <w:szCs w:val="18"/>
                <w:lang w:eastAsia="en-AU"/>
              </w:rPr>
              <w:t>166646</w:t>
            </w:r>
          </w:p>
        </w:tc>
        <w:tc>
          <w:tcPr>
            <w:tcW w:w="1070" w:type="dxa"/>
            <w:noWrap/>
            <w:hideMark/>
          </w:tcPr>
          <w:p w14:paraId="1960E95D" w14:textId="77777777" w:rsidR="00E25CD2" w:rsidRPr="008F0FC8" w:rsidRDefault="00E25CD2" w:rsidP="00E25CD2">
            <w:pPr>
              <w:rPr>
                <w:sz w:val="18"/>
                <w:szCs w:val="18"/>
                <w:lang w:eastAsia="en-AU"/>
              </w:rPr>
            </w:pPr>
            <w:r w:rsidRPr="008F0FC8">
              <w:rPr>
                <w:sz w:val="18"/>
                <w:szCs w:val="18"/>
                <w:lang w:eastAsia="en-AU"/>
              </w:rPr>
              <w:t>56.5</w:t>
            </w:r>
          </w:p>
        </w:tc>
        <w:tc>
          <w:tcPr>
            <w:tcW w:w="1070" w:type="dxa"/>
            <w:noWrap/>
            <w:hideMark/>
          </w:tcPr>
          <w:p w14:paraId="35E554DA" w14:textId="77777777" w:rsidR="00E25CD2" w:rsidRPr="008F0FC8" w:rsidRDefault="00E25CD2" w:rsidP="00E25CD2">
            <w:pPr>
              <w:rPr>
                <w:sz w:val="18"/>
                <w:szCs w:val="18"/>
                <w:lang w:eastAsia="en-AU"/>
              </w:rPr>
            </w:pPr>
            <w:r w:rsidRPr="008F0FC8">
              <w:rPr>
                <w:sz w:val="18"/>
                <w:szCs w:val="18"/>
                <w:lang w:eastAsia="en-AU"/>
              </w:rPr>
              <w:t>52.4</w:t>
            </w:r>
          </w:p>
        </w:tc>
      </w:tr>
      <w:tr w:rsidR="00974654" w:rsidRPr="00E25CD2" w14:paraId="2A46980F" w14:textId="77777777" w:rsidTr="008F0FC8">
        <w:trPr>
          <w:trHeight w:val="285"/>
        </w:trPr>
        <w:tc>
          <w:tcPr>
            <w:tcW w:w="669" w:type="dxa"/>
            <w:vMerge w:val="restart"/>
            <w:noWrap/>
            <w:hideMark/>
          </w:tcPr>
          <w:p w14:paraId="04663E1D" w14:textId="77777777" w:rsidR="00E25CD2" w:rsidRPr="008F0FC8" w:rsidRDefault="00E25CD2" w:rsidP="00E25CD2">
            <w:pPr>
              <w:rPr>
                <w:sz w:val="18"/>
                <w:szCs w:val="18"/>
                <w:lang w:eastAsia="en-AU"/>
              </w:rPr>
            </w:pPr>
            <w:r w:rsidRPr="008F0FC8">
              <w:rPr>
                <w:sz w:val="18"/>
                <w:szCs w:val="18"/>
                <w:lang w:eastAsia="en-AU"/>
              </w:rPr>
              <w:t>2021</w:t>
            </w:r>
          </w:p>
        </w:tc>
        <w:tc>
          <w:tcPr>
            <w:tcW w:w="1409" w:type="dxa"/>
            <w:vMerge w:val="restart"/>
            <w:noWrap/>
            <w:hideMark/>
          </w:tcPr>
          <w:p w14:paraId="61699EF9" w14:textId="77777777" w:rsidR="00E25CD2" w:rsidRPr="008F0FC8" w:rsidRDefault="00E25CD2">
            <w:pPr>
              <w:rPr>
                <w:sz w:val="18"/>
                <w:szCs w:val="18"/>
                <w:lang w:eastAsia="en-AU"/>
              </w:rPr>
            </w:pPr>
            <w:r w:rsidRPr="008F0FC8">
              <w:rPr>
                <w:sz w:val="18"/>
                <w:szCs w:val="18"/>
                <w:lang w:eastAsia="en-AU"/>
              </w:rPr>
              <w:t>First Nations</w:t>
            </w:r>
          </w:p>
        </w:tc>
        <w:tc>
          <w:tcPr>
            <w:tcW w:w="1728" w:type="dxa"/>
            <w:noWrap/>
            <w:hideMark/>
          </w:tcPr>
          <w:p w14:paraId="2C049864" w14:textId="77777777" w:rsidR="00E25CD2" w:rsidRPr="008F0FC8" w:rsidRDefault="00E25CD2">
            <w:pPr>
              <w:rPr>
                <w:sz w:val="18"/>
                <w:szCs w:val="18"/>
                <w:lang w:eastAsia="en-AU"/>
              </w:rPr>
            </w:pPr>
            <w:r w:rsidRPr="008F0FC8">
              <w:rPr>
                <w:sz w:val="18"/>
                <w:szCs w:val="18"/>
                <w:lang w:eastAsia="en-AU"/>
              </w:rPr>
              <w:t>Live births</w:t>
            </w:r>
          </w:p>
        </w:tc>
        <w:tc>
          <w:tcPr>
            <w:tcW w:w="1345" w:type="dxa"/>
            <w:noWrap/>
            <w:hideMark/>
          </w:tcPr>
          <w:p w14:paraId="4756F750"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6E5AA0BC" w14:textId="77777777" w:rsidR="00E25CD2" w:rsidRPr="008F0FC8" w:rsidRDefault="00E25CD2" w:rsidP="00E25CD2">
            <w:pPr>
              <w:rPr>
                <w:sz w:val="18"/>
                <w:szCs w:val="18"/>
                <w:lang w:eastAsia="en-AU"/>
              </w:rPr>
            </w:pPr>
            <w:r w:rsidRPr="008F0FC8">
              <w:rPr>
                <w:sz w:val="18"/>
                <w:szCs w:val="18"/>
                <w:lang w:eastAsia="en-AU"/>
              </w:rPr>
              <w:t>2024</w:t>
            </w:r>
          </w:p>
        </w:tc>
        <w:tc>
          <w:tcPr>
            <w:tcW w:w="844" w:type="dxa"/>
            <w:noWrap/>
            <w:hideMark/>
          </w:tcPr>
          <w:p w14:paraId="25D542FC" w14:textId="77777777" w:rsidR="00E25CD2" w:rsidRPr="008F0FC8" w:rsidRDefault="00E25CD2" w:rsidP="00E25CD2">
            <w:pPr>
              <w:rPr>
                <w:sz w:val="18"/>
                <w:szCs w:val="18"/>
                <w:lang w:eastAsia="en-AU"/>
              </w:rPr>
            </w:pPr>
            <w:r w:rsidRPr="008F0FC8">
              <w:rPr>
                <w:sz w:val="18"/>
                <w:szCs w:val="18"/>
                <w:lang w:eastAsia="en-AU"/>
              </w:rPr>
              <w:t>0.6</w:t>
            </w:r>
          </w:p>
        </w:tc>
        <w:tc>
          <w:tcPr>
            <w:tcW w:w="1007" w:type="dxa"/>
            <w:noWrap/>
            <w:hideMark/>
          </w:tcPr>
          <w:p w14:paraId="01778C9A" w14:textId="77777777" w:rsidR="00E25CD2" w:rsidRPr="008F0FC8" w:rsidRDefault="00E25CD2" w:rsidP="00E25CD2">
            <w:pPr>
              <w:rPr>
                <w:sz w:val="18"/>
                <w:szCs w:val="18"/>
                <w:lang w:eastAsia="en-AU"/>
              </w:rPr>
            </w:pPr>
            <w:r w:rsidRPr="008F0FC8">
              <w:rPr>
                <w:sz w:val="18"/>
                <w:szCs w:val="18"/>
                <w:lang w:eastAsia="en-AU"/>
              </w:rPr>
              <w:t>1.3</w:t>
            </w:r>
          </w:p>
        </w:tc>
        <w:tc>
          <w:tcPr>
            <w:tcW w:w="1070" w:type="dxa"/>
            <w:noWrap/>
            <w:hideMark/>
          </w:tcPr>
          <w:p w14:paraId="62599542" w14:textId="77777777" w:rsidR="00E25CD2" w:rsidRPr="008F0FC8" w:rsidRDefault="00E25CD2" w:rsidP="00E25CD2">
            <w:pPr>
              <w:rPr>
                <w:sz w:val="18"/>
                <w:szCs w:val="18"/>
                <w:lang w:eastAsia="en-AU"/>
              </w:rPr>
            </w:pPr>
            <w:r w:rsidRPr="008F0FC8">
              <w:rPr>
                <w:sz w:val="18"/>
                <w:szCs w:val="18"/>
                <w:lang w:eastAsia="en-AU"/>
              </w:rPr>
              <w:t>5390</w:t>
            </w:r>
          </w:p>
        </w:tc>
        <w:tc>
          <w:tcPr>
            <w:tcW w:w="1070" w:type="dxa"/>
            <w:noWrap/>
            <w:hideMark/>
          </w:tcPr>
          <w:p w14:paraId="21BFF05A" w14:textId="77777777" w:rsidR="00E25CD2" w:rsidRPr="008F0FC8" w:rsidRDefault="00E25CD2" w:rsidP="00E25CD2">
            <w:pPr>
              <w:rPr>
                <w:sz w:val="18"/>
                <w:szCs w:val="18"/>
                <w:lang w:eastAsia="en-AU"/>
              </w:rPr>
            </w:pPr>
            <w:r w:rsidRPr="008F0FC8">
              <w:rPr>
                <w:sz w:val="18"/>
                <w:szCs w:val="18"/>
                <w:lang w:eastAsia="en-AU"/>
              </w:rPr>
              <w:t>1.7</w:t>
            </w:r>
          </w:p>
        </w:tc>
        <w:tc>
          <w:tcPr>
            <w:tcW w:w="1070" w:type="dxa"/>
            <w:noWrap/>
            <w:hideMark/>
          </w:tcPr>
          <w:p w14:paraId="5B7476CC" w14:textId="77777777" w:rsidR="00E25CD2" w:rsidRPr="008F0FC8" w:rsidRDefault="00E25CD2" w:rsidP="00E25CD2">
            <w:pPr>
              <w:rPr>
                <w:sz w:val="18"/>
                <w:szCs w:val="18"/>
                <w:lang w:eastAsia="en-AU"/>
              </w:rPr>
            </w:pPr>
            <w:r w:rsidRPr="008F0FC8">
              <w:rPr>
                <w:sz w:val="18"/>
                <w:szCs w:val="18"/>
                <w:lang w:eastAsia="en-AU"/>
              </w:rPr>
              <w:t>3.2</w:t>
            </w:r>
          </w:p>
        </w:tc>
        <w:tc>
          <w:tcPr>
            <w:tcW w:w="1070" w:type="dxa"/>
            <w:noWrap/>
            <w:hideMark/>
          </w:tcPr>
          <w:p w14:paraId="1DFE629A" w14:textId="77777777" w:rsidR="00E25CD2" w:rsidRPr="008F0FC8" w:rsidRDefault="00E25CD2" w:rsidP="00E25CD2">
            <w:pPr>
              <w:rPr>
                <w:sz w:val="18"/>
                <w:szCs w:val="18"/>
                <w:lang w:eastAsia="en-AU"/>
              </w:rPr>
            </w:pPr>
            <w:r w:rsidRPr="008F0FC8">
              <w:rPr>
                <w:sz w:val="18"/>
                <w:szCs w:val="18"/>
                <w:lang w:eastAsia="en-AU"/>
              </w:rPr>
              <w:t>8055</w:t>
            </w:r>
          </w:p>
        </w:tc>
        <w:tc>
          <w:tcPr>
            <w:tcW w:w="1070" w:type="dxa"/>
            <w:noWrap/>
            <w:hideMark/>
          </w:tcPr>
          <w:p w14:paraId="43197667" w14:textId="77777777" w:rsidR="00E25CD2" w:rsidRPr="008F0FC8" w:rsidRDefault="00E25CD2" w:rsidP="00E25CD2">
            <w:pPr>
              <w:rPr>
                <w:sz w:val="18"/>
                <w:szCs w:val="18"/>
                <w:lang w:eastAsia="en-AU"/>
              </w:rPr>
            </w:pPr>
            <w:r w:rsidRPr="008F0FC8">
              <w:rPr>
                <w:sz w:val="18"/>
                <w:szCs w:val="18"/>
                <w:lang w:eastAsia="en-AU"/>
              </w:rPr>
              <w:t>2.6</w:t>
            </w:r>
          </w:p>
        </w:tc>
        <w:tc>
          <w:tcPr>
            <w:tcW w:w="1070" w:type="dxa"/>
            <w:noWrap/>
            <w:hideMark/>
          </w:tcPr>
          <w:p w14:paraId="42E019B2" w14:textId="77777777" w:rsidR="00E25CD2" w:rsidRPr="008F0FC8" w:rsidRDefault="00E25CD2" w:rsidP="00E25CD2">
            <w:pPr>
              <w:rPr>
                <w:sz w:val="18"/>
                <w:szCs w:val="18"/>
                <w:lang w:eastAsia="en-AU"/>
              </w:rPr>
            </w:pPr>
            <w:r w:rsidRPr="008F0FC8">
              <w:rPr>
                <w:sz w:val="18"/>
                <w:szCs w:val="18"/>
                <w:lang w:eastAsia="en-AU"/>
              </w:rPr>
              <w:t>5.0</w:t>
            </w:r>
          </w:p>
        </w:tc>
      </w:tr>
      <w:tr w:rsidR="00974654" w:rsidRPr="00E25CD2" w14:paraId="4E61362C" w14:textId="77777777" w:rsidTr="008F0FC8">
        <w:trPr>
          <w:trHeight w:val="285"/>
        </w:trPr>
        <w:tc>
          <w:tcPr>
            <w:tcW w:w="669" w:type="dxa"/>
            <w:vMerge/>
            <w:hideMark/>
          </w:tcPr>
          <w:p w14:paraId="71443B7B" w14:textId="77777777" w:rsidR="00E25CD2" w:rsidRPr="008F0FC8" w:rsidRDefault="00E25CD2">
            <w:pPr>
              <w:rPr>
                <w:sz w:val="18"/>
                <w:szCs w:val="18"/>
                <w:lang w:eastAsia="en-AU"/>
              </w:rPr>
            </w:pPr>
          </w:p>
        </w:tc>
        <w:tc>
          <w:tcPr>
            <w:tcW w:w="1409" w:type="dxa"/>
            <w:vMerge/>
            <w:hideMark/>
          </w:tcPr>
          <w:p w14:paraId="61AADB30" w14:textId="77777777" w:rsidR="00E25CD2" w:rsidRPr="008F0FC8" w:rsidRDefault="00E25CD2">
            <w:pPr>
              <w:rPr>
                <w:sz w:val="18"/>
                <w:szCs w:val="18"/>
                <w:lang w:eastAsia="en-AU"/>
              </w:rPr>
            </w:pPr>
          </w:p>
        </w:tc>
        <w:tc>
          <w:tcPr>
            <w:tcW w:w="1728" w:type="dxa"/>
            <w:noWrap/>
            <w:hideMark/>
          </w:tcPr>
          <w:p w14:paraId="72A7A3DD" w14:textId="77777777" w:rsidR="00E25CD2" w:rsidRPr="008F0FC8" w:rsidRDefault="00E25CD2">
            <w:pPr>
              <w:rPr>
                <w:sz w:val="18"/>
                <w:szCs w:val="18"/>
                <w:lang w:eastAsia="en-AU"/>
              </w:rPr>
            </w:pPr>
            <w:r w:rsidRPr="008F0FC8">
              <w:rPr>
                <w:sz w:val="18"/>
                <w:szCs w:val="18"/>
                <w:lang w:eastAsia="en-AU"/>
              </w:rPr>
              <w:t>Stillbirths</w:t>
            </w:r>
          </w:p>
        </w:tc>
        <w:tc>
          <w:tcPr>
            <w:tcW w:w="1345" w:type="dxa"/>
            <w:noWrap/>
            <w:hideMark/>
          </w:tcPr>
          <w:p w14:paraId="244656EA"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39810BC6" w14:textId="77777777" w:rsidR="00E25CD2" w:rsidRPr="008F0FC8" w:rsidRDefault="00E25CD2" w:rsidP="00E25CD2">
            <w:pPr>
              <w:rPr>
                <w:sz w:val="18"/>
                <w:szCs w:val="18"/>
                <w:lang w:eastAsia="en-AU"/>
              </w:rPr>
            </w:pPr>
            <w:r w:rsidRPr="008F0FC8">
              <w:rPr>
                <w:sz w:val="18"/>
                <w:szCs w:val="18"/>
                <w:lang w:eastAsia="en-AU"/>
              </w:rPr>
              <w:t>175</w:t>
            </w:r>
          </w:p>
        </w:tc>
        <w:tc>
          <w:tcPr>
            <w:tcW w:w="844" w:type="dxa"/>
            <w:noWrap/>
            <w:hideMark/>
          </w:tcPr>
          <w:p w14:paraId="26AD90AF" w14:textId="77777777" w:rsidR="00E25CD2" w:rsidRPr="008F0FC8" w:rsidRDefault="00E25CD2" w:rsidP="00E25CD2">
            <w:pPr>
              <w:rPr>
                <w:sz w:val="18"/>
                <w:szCs w:val="18"/>
                <w:lang w:eastAsia="en-AU"/>
              </w:rPr>
            </w:pPr>
            <w:r w:rsidRPr="008F0FC8">
              <w:rPr>
                <w:sz w:val="18"/>
                <w:szCs w:val="18"/>
                <w:lang w:eastAsia="en-AU"/>
              </w:rPr>
              <w:t>0.1</w:t>
            </w:r>
          </w:p>
        </w:tc>
        <w:tc>
          <w:tcPr>
            <w:tcW w:w="1007" w:type="dxa"/>
            <w:noWrap/>
            <w:hideMark/>
          </w:tcPr>
          <w:p w14:paraId="6B9456AC" w14:textId="77777777" w:rsidR="00E25CD2" w:rsidRPr="008F0FC8" w:rsidRDefault="00E25CD2" w:rsidP="00E25CD2">
            <w:pPr>
              <w:rPr>
                <w:sz w:val="18"/>
                <w:szCs w:val="18"/>
                <w:lang w:eastAsia="en-AU"/>
              </w:rPr>
            </w:pPr>
            <w:r w:rsidRPr="008F0FC8">
              <w:rPr>
                <w:sz w:val="18"/>
                <w:szCs w:val="18"/>
                <w:lang w:eastAsia="en-AU"/>
              </w:rPr>
              <w:t>0.1</w:t>
            </w:r>
          </w:p>
        </w:tc>
        <w:tc>
          <w:tcPr>
            <w:tcW w:w="1070" w:type="dxa"/>
            <w:noWrap/>
            <w:hideMark/>
          </w:tcPr>
          <w:p w14:paraId="34CE012B" w14:textId="77777777" w:rsidR="00E25CD2" w:rsidRPr="008F0FC8" w:rsidRDefault="00E25CD2" w:rsidP="00E25CD2">
            <w:pPr>
              <w:rPr>
                <w:sz w:val="18"/>
                <w:szCs w:val="18"/>
                <w:lang w:eastAsia="en-AU"/>
              </w:rPr>
            </w:pPr>
            <w:r w:rsidRPr="008F0FC8">
              <w:rPr>
                <w:sz w:val="18"/>
                <w:szCs w:val="18"/>
                <w:lang w:eastAsia="en-AU"/>
              </w:rPr>
              <w:t>18</w:t>
            </w:r>
          </w:p>
        </w:tc>
        <w:tc>
          <w:tcPr>
            <w:tcW w:w="1070" w:type="dxa"/>
            <w:noWrap/>
            <w:hideMark/>
          </w:tcPr>
          <w:p w14:paraId="5E0F8BB0"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156EBA34"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53EA1982" w14:textId="77777777" w:rsidR="00E25CD2" w:rsidRPr="008F0FC8" w:rsidRDefault="00E25CD2" w:rsidP="00E25CD2">
            <w:pPr>
              <w:rPr>
                <w:sz w:val="18"/>
                <w:szCs w:val="18"/>
                <w:lang w:eastAsia="en-AU"/>
              </w:rPr>
            </w:pPr>
            <w:r w:rsidRPr="008F0FC8">
              <w:rPr>
                <w:sz w:val="18"/>
                <w:szCs w:val="18"/>
                <w:lang w:eastAsia="en-AU"/>
              </w:rPr>
              <w:t>12</w:t>
            </w:r>
          </w:p>
        </w:tc>
        <w:tc>
          <w:tcPr>
            <w:tcW w:w="1070" w:type="dxa"/>
            <w:noWrap/>
            <w:hideMark/>
          </w:tcPr>
          <w:p w14:paraId="56E1680B"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20614357" w14:textId="77777777" w:rsidR="00E25CD2" w:rsidRPr="008F0FC8" w:rsidRDefault="00E25CD2" w:rsidP="00E25CD2">
            <w:pPr>
              <w:rPr>
                <w:sz w:val="18"/>
                <w:szCs w:val="18"/>
                <w:lang w:eastAsia="en-AU"/>
              </w:rPr>
            </w:pPr>
            <w:r w:rsidRPr="008F0FC8">
              <w:rPr>
                <w:sz w:val="18"/>
                <w:szCs w:val="18"/>
                <w:lang w:eastAsia="en-AU"/>
              </w:rPr>
              <w:t>0.0</w:t>
            </w:r>
          </w:p>
        </w:tc>
      </w:tr>
      <w:tr w:rsidR="00974654" w:rsidRPr="00E25CD2" w14:paraId="49C6FBBC" w14:textId="77777777" w:rsidTr="008F0FC8">
        <w:trPr>
          <w:trHeight w:val="285"/>
        </w:trPr>
        <w:tc>
          <w:tcPr>
            <w:tcW w:w="669" w:type="dxa"/>
            <w:vMerge/>
            <w:hideMark/>
          </w:tcPr>
          <w:p w14:paraId="02682076" w14:textId="77777777" w:rsidR="00E25CD2" w:rsidRPr="008F0FC8" w:rsidRDefault="00E25CD2">
            <w:pPr>
              <w:rPr>
                <w:sz w:val="18"/>
                <w:szCs w:val="18"/>
                <w:lang w:eastAsia="en-AU"/>
              </w:rPr>
            </w:pPr>
          </w:p>
        </w:tc>
        <w:tc>
          <w:tcPr>
            <w:tcW w:w="1409" w:type="dxa"/>
            <w:vMerge/>
            <w:hideMark/>
          </w:tcPr>
          <w:p w14:paraId="6FB2069C" w14:textId="77777777" w:rsidR="00E25CD2" w:rsidRPr="008F0FC8" w:rsidRDefault="00E25CD2">
            <w:pPr>
              <w:rPr>
                <w:sz w:val="18"/>
                <w:szCs w:val="18"/>
                <w:lang w:eastAsia="en-AU"/>
              </w:rPr>
            </w:pPr>
          </w:p>
        </w:tc>
        <w:tc>
          <w:tcPr>
            <w:tcW w:w="1728" w:type="dxa"/>
            <w:noWrap/>
            <w:hideMark/>
          </w:tcPr>
          <w:p w14:paraId="1BB49446" w14:textId="77777777" w:rsidR="00E25CD2" w:rsidRPr="008F0FC8" w:rsidRDefault="00E25CD2">
            <w:pPr>
              <w:rPr>
                <w:sz w:val="18"/>
                <w:szCs w:val="18"/>
                <w:lang w:eastAsia="en-AU"/>
              </w:rPr>
            </w:pPr>
            <w:r w:rsidRPr="008F0FC8">
              <w:rPr>
                <w:sz w:val="18"/>
                <w:szCs w:val="18"/>
                <w:lang w:eastAsia="en-AU"/>
              </w:rPr>
              <w:t xml:space="preserve">Total </w:t>
            </w:r>
          </w:p>
        </w:tc>
        <w:tc>
          <w:tcPr>
            <w:tcW w:w="1345" w:type="dxa"/>
            <w:noWrap/>
            <w:hideMark/>
          </w:tcPr>
          <w:p w14:paraId="79A906BC"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64745B2C" w14:textId="77777777" w:rsidR="00E25CD2" w:rsidRPr="008F0FC8" w:rsidRDefault="00E25CD2" w:rsidP="00E25CD2">
            <w:pPr>
              <w:rPr>
                <w:sz w:val="18"/>
                <w:szCs w:val="18"/>
                <w:lang w:eastAsia="en-AU"/>
              </w:rPr>
            </w:pPr>
            <w:r w:rsidRPr="008F0FC8">
              <w:rPr>
                <w:sz w:val="18"/>
                <w:szCs w:val="18"/>
                <w:lang w:eastAsia="en-AU"/>
              </w:rPr>
              <w:t>2207</w:t>
            </w:r>
          </w:p>
        </w:tc>
        <w:tc>
          <w:tcPr>
            <w:tcW w:w="844" w:type="dxa"/>
            <w:noWrap/>
            <w:hideMark/>
          </w:tcPr>
          <w:p w14:paraId="5EDA9102" w14:textId="77777777" w:rsidR="00E25CD2" w:rsidRPr="008F0FC8" w:rsidRDefault="00E25CD2" w:rsidP="00E25CD2">
            <w:pPr>
              <w:rPr>
                <w:sz w:val="18"/>
                <w:szCs w:val="18"/>
                <w:lang w:eastAsia="en-AU"/>
              </w:rPr>
            </w:pPr>
            <w:r w:rsidRPr="008F0FC8">
              <w:rPr>
                <w:sz w:val="18"/>
                <w:szCs w:val="18"/>
                <w:lang w:eastAsia="en-AU"/>
              </w:rPr>
              <w:t>0.7</w:t>
            </w:r>
          </w:p>
        </w:tc>
        <w:tc>
          <w:tcPr>
            <w:tcW w:w="1007" w:type="dxa"/>
            <w:noWrap/>
            <w:hideMark/>
          </w:tcPr>
          <w:p w14:paraId="01F9D465" w14:textId="77777777" w:rsidR="00E25CD2" w:rsidRPr="008F0FC8" w:rsidRDefault="00E25CD2" w:rsidP="00E25CD2">
            <w:pPr>
              <w:rPr>
                <w:sz w:val="18"/>
                <w:szCs w:val="18"/>
                <w:lang w:eastAsia="en-AU"/>
              </w:rPr>
            </w:pPr>
            <w:r w:rsidRPr="008F0FC8">
              <w:rPr>
                <w:sz w:val="18"/>
                <w:szCs w:val="18"/>
                <w:lang w:eastAsia="en-AU"/>
              </w:rPr>
              <w:t>1.4</w:t>
            </w:r>
          </w:p>
        </w:tc>
        <w:tc>
          <w:tcPr>
            <w:tcW w:w="1070" w:type="dxa"/>
            <w:noWrap/>
            <w:hideMark/>
          </w:tcPr>
          <w:p w14:paraId="6855D1EC" w14:textId="77777777" w:rsidR="00E25CD2" w:rsidRPr="008F0FC8" w:rsidRDefault="00E25CD2" w:rsidP="00E25CD2">
            <w:pPr>
              <w:rPr>
                <w:sz w:val="18"/>
                <w:szCs w:val="18"/>
                <w:lang w:eastAsia="en-AU"/>
              </w:rPr>
            </w:pPr>
            <w:r w:rsidRPr="008F0FC8">
              <w:rPr>
                <w:sz w:val="18"/>
                <w:szCs w:val="18"/>
                <w:lang w:eastAsia="en-AU"/>
              </w:rPr>
              <w:t>5410</w:t>
            </w:r>
          </w:p>
        </w:tc>
        <w:tc>
          <w:tcPr>
            <w:tcW w:w="1070" w:type="dxa"/>
            <w:noWrap/>
            <w:hideMark/>
          </w:tcPr>
          <w:p w14:paraId="3F634385" w14:textId="77777777" w:rsidR="00E25CD2" w:rsidRPr="008F0FC8" w:rsidRDefault="00E25CD2" w:rsidP="00E25CD2">
            <w:pPr>
              <w:rPr>
                <w:sz w:val="18"/>
                <w:szCs w:val="18"/>
                <w:lang w:eastAsia="en-AU"/>
              </w:rPr>
            </w:pPr>
            <w:r w:rsidRPr="008F0FC8">
              <w:rPr>
                <w:sz w:val="18"/>
                <w:szCs w:val="18"/>
                <w:lang w:eastAsia="en-AU"/>
              </w:rPr>
              <w:t>1.7</w:t>
            </w:r>
          </w:p>
        </w:tc>
        <w:tc>
          <w:tcPr>
            <w:tcW w:w="1070" w:type="dxa"/>
            <w:noWrap/>
            <w:hideMark/>
          </w:tcPr>
          <w:p w14:paraId="5E222EAA" w14:textId="77777777" w:rsidR="00E25CD2" w:rsidRPr="008F0FC8" w:rsidRDefault="00E25CD2" w:rsidP="00E25CD2">
            <w:pPr>
              <w:rPr>
                <w:sz w:val="18"/>
                <w:szCs w:val="18"/>
                <w:lang w:eastAsia="en-AU"/>
              </w:rPr>
            </w:pPr>
            <w:r w:rsidRPr="008F0FC8">
              <w:rPr>
                <w:sz w:val="18"/>
                <w:szCs w:val="18"/>
                <w:lang w:eastAsia="en-AU"/>
              </w:rPr>
              <w:t>3.2</w:t>
            </w:r>
          </w:p>
        </w:tc>
        <w:tc>
          <w:tcPr>
            <w:tcW w:w="1070" w:type="dxa"/>
            <w:noWrap/>
            <w:hideMark/>
          </w:tcPr>
          <w:p w14:paraId="6065186E" w14:textId="77777777" w:rsidR="00E25CD2" w:rsidRPr="008F0FC8" w:rsidRDefault="00E25CD2" w:rsidP="00E25CD2">
            <w:pPr>
              <w:rPr>
                <w:sz w:val="18"/>
                <w:szCs w:val="18"/>
                <w:lang w:eastAsia="en-AU"/>
              </w:rPr>
            </w:pPr>
            <w:r w:rsidRPr="008F0FC8">
              <w:rPr>
                <w:sz w:val="18"/>
                <w:szCs w:val="18"/>
                <w:lang w:eastAsia="en-AU"/>
              </w:rPr>
              <w:t>8068</w:t>
            </w:r>
          </w:p>
        </w:tc>
        <w:tc>
          <w:tcPr>
            <w:tcW w:w="1070" w:type="dxa"/>
            <w:noWrap/>
            <w:hideMark/>
          </w:tcPr>
          <w:p w14:paraId="21672AA6" w14:textId="77777777" w:rsidR="00E25CD2" w:rsidRPr="008F0FC8" w:rsidRDefault="00E25CD2" w:rsidP="00E25CD2">
            <w:pPr>
              <w:rPr>
                <w:sz w:val="18"/>
                <w:szCs w:val="18"/>
                <w:lang w:eastAsia="en-AU"/>
              </w:rPr>
            </w:pPr>
            <w:r w:rsidRPr="008F0FC8">
              <w:rPr>
                <w:sz w:val="18"/>
                <w:szCs w:val="18"/>
                <w:lang w:eastAsia="en-AU"/>
              </w:rPr>
              <w:t>2.6</w:t>
            </w:r>
          </w:p>
        </w:tc>
        <w:tc>
          <w:tcPr>
            <w:tcW w:w="1070" w:type="dxa"/>
            <w:noWrap/>
            <w:hideMark/>
          </w:tcPr>
          <w:p w14:paraId="0DDBF15C" w14:textId="77777777" w:rsidR="00E25CD2" w:rsidRPr="008F0FC8" w:rsidRDefault="00E25CD2" w:rsidP="00E25CD2">
            <w:pPr>
              <w:rPr>
                <w:sz w:val="18"/>
                <w:szCs w:val="18"/>
                <w:lang w:eastAsia="en-AU"/>
              </w:rPr>
            </w:pPr>
            <w:r w:rsidRPr="008F0FC8">
              <w:rPr>
                <w:sz w:val="18"/>
                <w:szCs w:val="18"/>
                <w:lang w:eastAsia="en-AU"/>
              </w:rPr>
              <w:t>5.0</w:t>
            </w:r>
          </w:p>
        </w:tc>
      </w:tr>
      <w:tr w:rsidR="00974654" w:rsidRPr="00E25CD2" w14:paraId="5D66010F" w14:textId="77777777" w:rsidTr="008F0FC8">
        <w:trPr>
          <w:trHeight w:val="285"/>
        </w:trPr>
        <w:tc>
          <w:tcPr>
            <w:tcW w:w="669" w:type="dxa"/>
            <w:vMerge/>
            <w:hideMark/>
          </w:tcPr>
          <w:p w14:paraId="71B446AB" w14:textId="77777777" w:rsidR="00E25CD2" w:rsidRPr="008F0FC8" w:rsidRDefault="00E25CD2">
            <w:pPr>
              <w:rPr>
                <w:sz w:val="18"/>
                <w:szCs w:val="18"/>
                <w:lang w:eastAsia="en-AU"/>
              </w:rPr>
            </w:pPr>
          </w:p>
        </w:tc>
        <w:tc>
          <w:tcPr>
            <w:tcW w:w="1409" w:type="dxa"/>
            <w:vMerge w:val="restart"/>
            <w:noWrap/>
            <w:hideMark/>
          </w:tcPr>
          <w:p w14:paraId="2C07F320" w14:textId="77777777" w:rsidR="00E25CD2" w:rsidRPr="008F0FC8" w:rsidRDefault="00E25CD2">
            <w:pPr>
              <w:rPr>
                <w:sz w:val="18"/>
                <w:szCs w:val="18"/>
                <w:lang w:eastAsia="en-AU"/>
              </w:rPr>
            </w:pPr>
            <w:r w:rsidRPr="008F0FC8">
              <w:rPr>
                <w:sz w:val="18"/>
                <w:szCs w:val="18"/>
                <w:lang w:eastAsia="en-AU"/>
              </w:rPr>
              <w:t>Non-Indigenous</w:t>
            </w:r>
          </w:p>
        </w:tc>
        <w:tc>
          <w:tcPr>
            <w:tcW w:w="1728" w:type="dxa"/>
            <w:noWrap/>
            <w:hideMark/>
          </w:tcPr>
          <w:p w14:paraId="4806E6C5" w14:textId="77777777" w:rsidR="00E25CD2" w:rsidRPr="008F0FC8" w:rsidRDefault="00E25CD2">
            <w:pPr>
              <w:rPr>
                <w:sz w:val="18"/>
                <w:szCs w:val="18"/>
                <w:lang w:eastAsia="en-AU"/>
              </w:rPr>
            </w:pPr>
            <w:r w:rsidRPr="008F0FC8">
              <w:rPr>
                <w:sz w:val="18"/>
                <w:szCs w:val="18"/>
                <w:lang w:eastAsia="en-AU"/>
              </w:rPr>
              <w:t>Live births</w:t>
            </w:r>
          </w:p>
        </w:tc>
        <w:tc>
          <w:tcPr>
            <w:tcW w:w="1345" w:type="dxa"/>
            <w:noWrap/>
            <w:hideMark/>
          </w:tcPr>
          <w:p w14:paraId="4BCFECBB"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02B9A19F" w14:textId="77777777" w:rsidR="00E25CD2" w:rsidRPr="008F0FC8" w:rsidRDefault="00E25CD2" w:rsidP="00E25CD2">
            <w:pPr>
              <w:rPr>
                <w:sz w:val="18"/>
                <w:szCs w:val="18"/>
                <w:lang w:eastAsia="en-AU"/>
              </w:rPr>
            </w:pPr>
            <w:r w:rsidRPr="008F0FC8">
              <w:rPr>
                <w:sz w:val="18"/>
                <w:szCs w:val="18"/>
                <w:lang w:eastAsia="en-AU"/>
              </w:rPr>
              <w:t>21688</w:t>
            </w:r>
          </w:p>
        </w:tc>
        <w:tc>
          <w:tcPr>
            <w:tcW w:w="844" w:type="dxa"/>
            <w:noWrap/>
            <w:hideMark/>
          </w:tcPr>
          <w:p w14:paraId="267A0284" w14:textId="77777777" w:rsidR="00E25CD2" w:rsidRPr="008F0FC8" w:rsidRDefault="00E25CD2" w:rsidP="00E25CD2">
            <w:pPr>
              <w:rPr>
                <w:sz w:val="18"/>
                <w:szCs w:val="18"/>
                <w:lang w:eastAsia="en-AU"/>
              </w:rPr>
            </w:pPr>
            <w:r w:rsidRPr="008F0FC8">
              <w:rPr>
                <w:sz w:val="18"/>
                <w:szCs w:val="18"/>
                <w:lang w:eastAsia="en-AU"/>
              </w:rPr>
              <w:t>6.9</w:t>
            </w:r>
          </w:p>
        </w:tc>
        <w:tc>
          <w:tcPr>
            <w:tcW w:w="1007" w:type="dxa"/>
            <w:noWrap/>
            <w:hideMark/>
          </w:tcPr>
          <w:p w14:paraId="31BF4CCF" w14:textId="77777777" w:rsidR="00E25CD2" w:rsidRPr="008F0FC8" w:rsidRDefault="00E25CD2" w:rsidP="00E25CD2">
            <w:pPr>
              <w:rPr>
                <w:sz w:val="18"/>
                <w:szCs w:val="18"/>
                <w:lang w:eastAsia="en-AU"/>
              </w:rPr>
            </w:pPr>
            <w:r w:rsidRPr="008F0FC8">
              <w:rPr>
                <w:sz w:val="18"/>
                <w:szCs w:val="18"/>
                <w:lang w:eastAsia="en-AU"/>
              </w:rPr>
              <w:t>7.0</w:t>
            </w:r>
          </w:p>
        </w:tc>
        <w:tc>
          <w:tcPr>
            <w:tcW w:w="1070" w:type="dxa"/>
            <w:noWrap/>
            <w:hideMark/>
          </w:tcPr>
          <w:p w14:paraId="12F27D4A" w14:textId="77777777" w:rsidR="00E25CD2" w:rsidRPr="008F0FC8" w:rsidRDefault="00E25CD2" w:rsidP="00E25CD2">
            <w:pPr>
              <w:rPr>
                <w:sz w:val="18"/>
                <w:szCs w:val="18"/>
                <w:lang w:eastAsia="en-AU"/>
              </w:rPr>
            </w:pPr>
            <w:r w:rsidRPr="008F0FC8">
              <w:rPr>
                <w:sz w:val="18"/>
                <w:szCs w:val="18"/>
                <w:lang w:eastAsia="en-AU"/>
              </w:rPr>
              <w:t>95699</w:t>
            </w:r>
          </w:p>
        </w:tc>
        <w:tc>
          <w:tcPr>
            <w:tcW w:w="1070" w:type="dxa"/>
            <w:noWrap/>
            <w:hideMark/>
          </w:tcPr>
          <w:p w14:paraId="7BBD3C6C" w14:textId="77777777" w:rsidR="00E25CD2" w:rsidRPr="008F0FC8" w:rsidRDefault="00E25CD2" w:rsidP="00E25CD2">
            <w:pPr>
              <w:rPr>
                <w:sz w:val="18"/>
                <w:szCs w:val="18"/>
                <w:lang w:eastAsia="en-AU"/>
              </w:rPr>
            </w:pPr>
            <w:r w:rsidRPr="008F0FC8">
              <w:rPr>
                <w:sz w:val="18"/>
                <w:szCs w:val="18"/>
                <w:lang w:eastAsia="en-AU"/>
              </w:rPr>
              <w:t>30.5</w:t>
            </w:r>
          </w:p>
        </w:tc>
        <w:tc>
          <w:tcPr>
            <w:tcW w:w="1070" w:type="dxa"/>
            <w:noWrap/>
            <w:hideMark/>
          </w:tcPr>
          <w:p w14:paraId="25C3F272" w14:textId="77777777" w:rsidR="00E25CD2" w:rsidRPr="008F0FC8" w:rsidRDefault="00E25CD2" w:rsidP="00E25CD2">
            <w:pPr>
              <w:rPr>
                <w:sz w:val="18"/>
                <w:szCs w:val="18"/>
                <w:lang w:eastAsia="en-AU"/>
              </w:rPr>
            </w:pPr>
            <w:r w:rsidRPr="008F0FC8">
              <w:rPr>
                <w:sz w:val="18"/>
                <w:szCs w:val="18"/>
                <w:lang w:eastAsia="en-AU"/>
              </w:rPr>
              <w:t>29.8</w:t>
            </w:r>
          </w:p>
        </w:tc>
        <w:tc>
          <w:tcPr>
            <w:tcW w:w="1070" w:type="dxa"/>
            <w:noWrap/>
            <w:hideMark/>
          </w:tcPr>
          <w:p w14:paraId="6938D8F4" w14:textId="77777777" w:rsidR="00E25CD2" w:rsidRPr="008F0FC8" w:rsidRDefault="00E25CD2" w:rsidP="00E25CD2">
            <w:pPr>
              <w:rPr>
                <w:sz w:val="18"/>
                <w:szCs w:val="18"/>
                <w:lang w:eastAsia="en-AU"/>
              </w:rPr>
            </w:pPr>
            <w:r w:rsidRPr="008F0FC8">
              <w:rPr>
                <w:sz w:val="18"/>
                <w:szCs w:val="18"/>
                <w:lang w:eastAsia="en-AU"/>
              </w:rPr>
              <w:t>179062</w:t>
            </w:r>
          </w:p>
        </w:tc>
        <w:tc>
          <w:tcPr>
            <w:tcW w:w="1070" w:type="dxa"/>
            <w:noWrap/>
            <w:hideMark/>
          </w:tcPr>
          <w:p w14:paraId="44E7E4CD" w14:textId="77777777" w:rsidR="00E25CD2" w:rsidRPr="008F0FC8" w:rsidRDefault="00E25CD2" w:rsidP="00E25CD2">
            <w:pPr>
              <w:rPr>
                <w:sz w:val="18"/>
                <w:szCs w:val="18"/>
                <w:lang w:eastAsia="en-AU"/>
              </w:rPr>
            </w:pPr>
            <w:r w:rsidRPr="008F0FC8">
              <w:rPr>
                <w:sz w:val="18"/>
                <w:szCs w:val="18"/>
                <w:lang w:eastAsia="en-AU"/>
              </w:rPr>
              <w:t>57.0</w:t>
            </w:r>
          </w:p>
        </w:tc>
        <w:tc>
          <w:tcPr>
            <w:tcW w:w="1070" w:type="dxa"/>
            <w:noWrap/>
            <w:hideMark/>
          </w:tcPr>
          <w:p w14:paraId="0F41765A" w14:textId="77777777" w:rsidR="00E25CD2" w:rsidRPr="008F0FC8" w:rsidRDefault="00E25CD2" w:rsidP="00E25CD2">
            <w:pPr>
              <w:rPr>
                <w:sz w:val="18"/>
                <w:szCs w:val="18"/>
                <w:lang w:eastAsia="en-AU"/>
              </w:rPr>
            </w:pPr>
            <w:r w:rsidRPr="008F0FC8">
              <w:rPr>
                <w:sz w:val="18"/>
                <w:szCs w:val="18"/>
                <w:lang w:eastAsia="en-AU"/>
              </w:rPr>
              <w:t>52.7</w:t>
            </w:r>
          </w:p>
        </w:tc>
      </w:tr>
      <w:tr w:rsidR="00974654" w:rsidRPr="00E25CD2" w14:paraId="0BEBAD5C" w14:textId="77777777" w:rsidTr="008F0FC8">
        <w:trPr>
          <w:trHeight w:val="285"/>
        </w:trPr>
        <w:tc>
          <w:tcPr>
            <w:tcW w:w="669" w:type="dxa"/>
            <w:vMerge/>
            <w:hideMark/>
          </w:tcPr>
          <w:p w14:paraId="2D43764A" w14:textId="77777777" w:rsidR="00E25CD2" w:rsidRPr="008F0FC8" w:rsidRDefault="00E25CD2">
            <w:pPr>
              <w:rPr>
                <w:sz w:val="18"/>
                <w:szCs w:val="18"/>
                <w:lang w:eastAsia="en-AU"/>
              </w:rPr>
            </w:pPr>
          </w:p>
        </w:tc>
        <w:tc>
          <w:tcPr>
            <w:tcW w:w="1409" w:type="dxa"/>
            <w:vMerge/>
            <w:hideMark/>
          </w:tcPr>
          <w:p w14:paraId="101DC68F" w14:textId="77777777" w:rsidR="00E25CD2" w:rsidRPr="008F0FC8" w:rsidRDefault="00E25CD2">
            <w:pPr>
              <w:rPr>
                <w:sz w:val="18"/>
                <w:szCs w:val="18"/>
                <w:lang w:eastAsia="en-AU"/>
              </w:rPr>
            </w:pPr>
          </w:p>
        </w:tc>
        <w:tc>
          <w:tcPr>
            <w:tcW w:w="1728" w:type="dxa"/>
            <w:noWrap/>
            <w:hideMark/>
          </w:tcPr>
          <w:p w14:paraId="61570EF9" w14:textId="77777777" w:rsidR="00E25CD2" w:rsidRPr="008F0FC8" w:rsidRDefault="00E25CD2">
            <w:pPr>
              <w:rPr>
                <w:sz w:val="18"/>
                <w:szCs w:val="18"/>
                <w:lang w:eastAsia="en-AU"/>
              </w:rPr>
            </w:pPr>
            <w:r w:rsidRPr="008F0FC8">
              <w:rPr>
                <w:sz w:val="18"/>
                <w:szCs w:val="18"/>
                <w:lang w:eastAsia="en-AU"/>
              </w:rPr>
              <w:t>Stillbirths</w:t>
            </w:r>
          </w:p>
        </w:tc>
        <w:tc>
          <w:tcPr>
            <w:tcW w:w="1345" w:type="dxa"/>
            <w:noWrap/>
            <w:hideMark/>
          </w:tcPr>
          <w:p w14:paraId="63E65B0B"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173FA71D" w14:textId="77777777" w:rsidR="00E25CD2" w:rsidRPr="008F0FC8" w:rsidRDefault="00E25CD2" w:rsidP="00E25CD2">
            <w:pPr>
              <w:rPr>
                <w:sz w:val="18"/>
                <w:szCs w:val="18"/>
                <w:lang w:eastAsia="en-AU"/>
              </w:rPr>
            </w:pPr>
            <w:r w:rsidRPr="008F0FC8">
              <w:rPr>
                <w:sz w:val="18"/>
                <w:szCs w:val="18"/>
                <w:lang w:eastAsia="en-AU"/>
              </w:rPr>
              <w:t>1773</w:t>
            </w:r>
          </w:p>
        </w:tc>
        <w:tc>
          <w:tcPr>
            <w:tcW w:w="844" w:type="dxa"/>
            <w:noWrap/>
            <w:hideMark/>
          </w:tcPr>
          <w:p w14:paraId="7FFACF82" w14:textId="77777777" w:rsidR="00E25CD2" w:rsidRPr="008F0FC8" w:rsidRDefault="00E25CD2" w:rsidP="00E25CD2">
            <w:pPr>
              <w:rPr>
                <w:sz w:val="18"/>
                <w:szCs w:val="18"/>
                <w:lang w:eastAsia="en-AU"/>
              </w:rPr>
            </w:pPr>
            <w:r w:rsidRPr="008F0FC8">
              <w:rPr>
                <w:sz w:val="18"/>
                <w:szCs w:val="18"/>
                <w:lang w:eastAsia="en-AU"/>
              </w:rPr>
              <w:t>0.6</w:t>
            </w:r>
          </w:p>
        </w:tc>
        <w:tc>
          <w:tcPr>
            <w:tcW w:w="1007" w:type="dxa"/>
            <w:noWrap/>
            <w:hideMark/>
          </w:tcPr>
          <w:p w14:paraId="53F7B579" w14:textId="77777777" w:rsidR="00E25CD2" w:rsidRPr="008F0FC8" w:rsidRDefault="00E25CD2" w:rsidP="00E25CD2">
            <w:pPr>
              <w:rPr>
                <w:sz w:val="18"/>
                <w:szCs w:val="18"/>
                <w:lang w:eastAsia="en-AU"/>
              </w:rPr>
            </w:pPr>
            <w:r w:rsidRPr="008F0FC8">
              <w:rPr>
                <w:sz w:val="18"/>
                <w:szCs w:val="18"/>
                <w:lang w:eastAsia="en-AU"/>
              </w:rPr>
              <w:t>0.7</w:t>
            </w:r>
          </w:p>
        </w:tc>
        <w:tc>
          <w:tcPr>
            <w:tcW w:w="1070" w:type="dxa"/>
            <w:noWrap/>
            <w:hideMark/>
          </w:tcPr>
          <w:p w14:paraId="60F9B78D" w14:textId="77777777" w:rsidR="00E25CD2" w:rsidRPr="008F0FC8" w:rsidRDefault="00E25CD2" w:rsidP="00E25CD2">
            <w:pPr>
              <w:rPr>
                <w:sz w:val="18"/>
                <w:szCs w:val="18"/>
                <w:lang w:eastAsia="en-AU"/>
              </w:rPr>
            </w:pPr>
            <w:r w:rsidRPr="008F0FC8">
              <w:rPr>
                <w:sz w:val="18"/>
                <w:szCs w:val="18"/>
                <w:lang w:eastAsia="en-AU"/>
              </w:rPr>
              <w:t>162</w:t>
            </w:r>
          </w:p>
        </w:tc>
        <w:tc>
          <w:tcPr>
            <w:tcW w:w="1070" w:type="dxa"/>
            <w:noWrap/>
            <w:hideMark/>
          </w:tcPr>
          <w:p w14:paraId="670378D5" w14:textId="77777777" w:rsidR="00E25CD2" w:rsidRPr="008F0FC8" w:rsidRDefault="00E25CD2" w:rsidP="00E25CD2">
            <w:pPr>
              <w:rPr>
                <w:sz w:val="18"/>
                <w:szCs w:val="18"/>
                <w:lang w:eastAsia="en-AU"/>
              </w:rPr>
            </w:pPr>
            <w:r w:rsidRPr="008F0FC8">
              <w:rPr>
                <w:sz w:val="18"/>
                <w:szCs w:val="18"/>
                <w:lang w:eastAsia="en-AU"/>
              </w:rPr>
              <w:t>0.1</w:t>
            </w:r>
          </w:p>
        </w:tc>
        <w:tc>
          <w:tcPr>
            <w:tcW w:w="1070" w:type="dxa"/>
            <w:noWrap/>
            <w:hideMark/>
          </w:tcPr>
          <w:p w14:paraId="0B3F70B4" w14:textId="77777777" w:rsidR="00E25CD2" w:rsidRPr="008F0FC8" w:rsidRDefault="00E25CD2" w:rsidP="00E25CD2">
            <w:pPr>
              <w:rPr>
                <w:sz w:val="18"/>
                <w:szCs w:val="18"/>
                <w:lang w:eastAsia="en-AU"/>
              </w:rPr>
            </w:pPr>
            <w:r w:rsidRPr="008F0FC8">
              <w:rPr>
                <w:sz w:val="18"/>
                <w:szCs w:val="18"/>
                <w:lang w:eastAsia="en-AU"/>
              </w:rPr>
              <w:t>0.1</w:t>
            </w:r>
          </w:p>
        </w:tc>
        <w:tc>
          <w:tcPr>
            <w:tcW w:w="1070" w:type="dxa"/>
            <w:noWrap/>
            <w:hideMark/>
          </w:tcPr>
          <w:p w14:paraId="1BD35D65" w14:textId="77777777" w:rsidR="00E25CD2" w:rsidRPr="008F0FC8" w:rsidRDefault="00E25CD2" w:rsidP="00E25CD2">
            <w:pPr>
              <w:rPr>
                <w:sz w:val="18"/>
                <w:szCs w:val="18"/>
                <w:lang w:eastAsia="en-AU"/>
              </w:rPr>
            </w:pPr>
            <w:r w:rsidRPr="008F0FC8">
              <w:rPr>
                <w:sz w:val="18"/>
                <w:szCs w:val="18"/>
                <w:lang w:eastAsia="en-AU"/>
              </w:rPr>
              <w:t>96</w:t>
            </w:r>
          </w:p>
        </w:tc>
        <w:tc>
          <w:tcPr>
            <w:tcW w:w="1070" w:type="dxa"/>
            <w:noWrap/>
            <w:hideMark/>
          </w:tcPr>
          <w:p w14:paraId="16B2A16B"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5DE74269" w14:textId="77777777" w:rsidR="00E25CD2" w:rsidRPr="008F0FC8" w:rsidRDefault="00E25CD2" w:rsidP="00E25CD2">
            <w:pPr>
              <w:rPr>
                <w:sz w:val="18"/>
                <w:szCs w:val="18"/>
                <w:lang w:eastAsia="en-AU"/>
              </w:rPr>
            </w:pPr>
            <w:r w:rsidRPr="008F0FC8">
              <w:rPr>
                <w:sz w:val="18"/>
                <w:szCs w:val="18"/>
                <w:lang w:eastAsia="en-AU"/>
              </w:rPr>
              <w:t>0.0</w:t>
            </w:r>
          </w:p>
        </w:tc>
      </w:tr>
      <w:tr w:rsidR="00974654" w:rsidRPr="00E25CD2" w14:paraId="7624C285" w14:textId="77777777" w:rsidTr="008F0FC8">
        <w:trPr>
          <w:trHeight w:val="285"/>
        </w:trPr>
        <w:tc>
          <w:tcPr>
            <w:tcW w:w="669" w:type="dxa"/>
            <w:vMerge/>
            <w:hideMark/>
          </w:tcPr>
          <w:p w14:paraId="6B665585" w14:textId="77777777" w:rsidR="00E25CD2" w:rsidRPr="008F0FC8" w:rsidRDefault="00E25CD2">
            <w:pPr>
              <w:rPr>
                <w:sz w:val="18"/>
                <w:szCs w:val="18"/>
                <w:lang w:eastAsia="en-AU"/>
              </w:rPr>
            </w:pPr>
          </w:p>
        </w:tc>
        <w:tc>
          <w:tcPr>
            <w:tcW w:w="1409" w:type="dxa"/>
            <w:vMerge/>
            <w:hideMark/>
          </w:tcPr>
          <w:p w14:paraId="4FEBCADF" w14:textId="77777777" w:rsidR="00E25CD2" w:rsidRPr="008F0FC8" w:rsidRDefault="00E25CD2">
            <w:pPr>
              <w:rPr>
                <w:sz w:val="18"/>
                <w:szCs w:val="18"/>
                <w:lang w:eastAsia="en-AU"/>
              </w:rPr>
            </w:pPr>
          </w:p>
        </w:tc>
        <w:tc>
          <w:tcPr>
            <w:tcW w:w="1728" w:type="dxa"/>
            <w:noWrap/>
            <w:hideMark/>
          </w:tcPr>
          <w:p w14:paraId="23D2BB15" w14:textId="77777777" w:rsidR="00E25CD2" w:rsidRPr="008F0FC8" w:rsidRDefault="00E25CD2">
            <w:pPr>
              <w:rPr>
                <w:sz w:val="18"/>
                <w:szCs w:val="18"/>
                <w:lang w:eastAsia="en-AU"/>
              </w:rPr>
            </w:pPr>
            <w:r w:rsidRPr="008F0FC8">
              <w:rPr>
                <w:sz w:val="18"/>
                <w:szCs w:val="18"/>
                <w:lang w:eastAsia="en-AU"/>
              </w:rPr>
              <w:t xml:space="preserve">Total </w:t>
            </w:r>
          </w:p>
        </w:tc>
        <w:tc>
          <w:tcPr>
            <w:tcW w:w="1345" w:type="dxa"/>
            <w:noWrap/>
            <w:hideMark/>
          </w:tcPr>
          <w:p w14:paraId="665FE7F2"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08522E85" w14:textId="77777777" w:rsidR="00E25CD2" w:rsidRPr="008F0FC8" w:rsidRDefault="00E25CD2" w:rsidP="00E25CD2">
            <w:pPr>
              <w:rPr>
                <w:sz w:val="18"/>
                <w:szCs w:val="18"/>
                <w:lang w:eastAsia="en-AU"/>
              </w:rPr>
            </w:pPr>
            <w:r w:rsidRPr="008F0FC8">
              <w:rPr>
                <w:sz w:val="18"/>
                <w:szCs w:val="18"/>
                <w:lang w:eastAsia="en-AU"/>
              </w:rPr>
              <w:t>23480</w:t>
            </w:r>
          </w:p>
        </w:tc>
        <w:tc>
          <w:tcPr>
            <w:tcW w:w="844" w:type="dxa"/>
            <w:noWrap/>
            <w:hideMark/>
          </w:tcPr>
          <w:p w14:paraId="53CF649B" w14:textId="77777777" w:rsidR="00E25CD2" w:rsidRPr="008F0FC8" w:rsidRDefault="00E25CD2" w:rsidP="00E25CD2">
            <w:pPr>
              <w:rPr>
                <w:sz w:val="18"/>
                <w:szCs w:val="18"/>
                <w:lang w:eastAsia="en-AU"/>
              </w:rPr>
            </w:pPr>
            <w:r w:rsidRPr="008F0FC8">
              <w:rPr>
                <w:sz w:val="18"/>
                <w:szCs w:val="18"/>
                <w:lang w:eastAsia="en-AU"/>
              </w:rPr>
              <w:t>7.5</w:t>
            </w:r>
          </w:p>
        </w:tc>
        <w:tc>
          <w:tcPr>
            <w:tcW w:w="1007" w:type="dxa"/>
            <w:noWrap/>
            <w:hideMark/>
          </w:tcPr>
          <w:p w14:paraId="5653624D" w14:textId="77777777" w:rsidR="00E25CD2" w:rsidRPr="008F0FC8" w:rsidRDefault="00E25CD2" w:rsidP="00E25CD2">
            <w:pPr>
              <w:rPr>
                <w:sz w:val="18"/>
                <w:szCs w:val="18"/>
                <w:lang w:eastAsia="en-AU"/>
              </w:rPr>
            </w:pPr>
            <w:r w:rsidRPr="008F0FC8">
              <w:rPr>
                <w:sz w:val="18"/>
                <w:szCs w:val="18"/>
                <w:lang w:eastAsia="en-AU"/>
              </w:rPr>
              <w:t>7.7</w:t>
            </w:r>
          </w:p>
        </w:tc>
        <w:tc>
          <w:tcPr>
            <w:tcW w:w="1070" w:type="dxa"/>
            <w:noWrap/>
            <w:hideMark/>
          </w:tcPr>
          <w:p w14:paraId="57EF1590" w14:textId="77777777" w:rsidR="00E25CD2" w:rsidRPr="008F0FC8" w:rsidRDefault="00E25CD2" w:rsidP="00E25CD2">
            <w:pPr>
              <w:rPr>
                <w:sz w:val="18"/>
                <w:szCs w:val="18"/>
                <w:lang w:eastAsia="en-AU"/>
              </w:rPr>
            </w:pPr>
            <w:r w:rsidRPr="008F0FC8">
              <w:rPr>
                <w:sz w:val="18"/>
                <w:szCs w:val="18"/>
                <w:lang w:eastAsia="en-AU"/>
              </w:rPr>
              <w:t>95870</w:t>
            </w:r>
          </w:p>
        </w:tc>
        <w:tc>
          <w:tcPr>
            <w:tcW w:w="1070" w:type="dxa"/>
            <w:noWrap/>
            <w:hideMark/>
          </w:tcPr>
          <w:p w14:paraId="0A1B1D3E" w14:textId="77777777" w:rsidR="00E25CD2" w:rsidRPr="008F0FC8" w:rsidRDefault="00E25CD2" w:rsidP="00E25CD2">
            <w:pPr>
              <w:rPr>
                <w:sz w:val="18"/>
                <w:szCs w:val="18"/>
                <w:lang w:eastAsia="en-AU"/>
              </w:rPr>
            </w:pPr>
            <w:r w:rsidRPr="008F0FC8">
              <w:rPr>
                <w:sz w:val="18"/>
                <w:szCs w:val="18"/>
                <w:lang w:eastAsia="en-AU"/>
              </w:rPr>
              <w:t>30.5</w:t>
            </w:r>
          </w:p>
        </w:tc>
        <w:tc>
          <w:tcPr>
            <w:tcW w:w="1070" w:type="dxa"/>
            <w:noWrap/>
            <w:hideMark/>
          </w:tcPr>
          <w:p w14:paraId="4D3D8487" w14:textId="77777777" w:rsidR="00E25CD2" w:rsidRPr="008F0FC8" w:rsidRDefault="00E25CD2" w:rsidP="00E25CD2">
            <w:pPr>
              <w:rPr>
                <w:sz w:val="18"/>
                <w:szCs w:val="18"/>
                <w:lang w:eastAsia="en-AU"/>
              </w:rPr>
            </w:pPr>
            <w:r w:rsidRPr="008F0FC8">
              <w:rPr>
                <w:sz w:val="18"/>
                <w:szCs w:val="18"/>
                <w:lang w:eastAsia="en-AU"/>
              </w:rPr>
              <w:t>29.9</w:t>
            </w:r>
          </w:p>
        </w:tc>
        <w:tc>
          <w:tcPr>
            <w:tcW w:w="1070" w:type="dxa"/>
            <w:noWrap/>
            <w:hideMark/>
          </w:tcPr>
          <w:p w14:paraId="4C1200F0" w14:textId="77777777" w:rsidR="00E25CD2" w:rsidRPr="008F0FC8" w:rsidRDefault="00E25CD2" w:rsidP="00E25CD2">
            <w:pPr>
              <w:rPr>
                <w:sz w:val="18"/>
                <w:szCs w:val="18"/>
                <w:lang w:eastAsia="en-AU"/>
              </w:rPr>
            </w:pPr>
            <w:r w:rsidRPr="008F0FC8">
              <w:rPr>
                <w:sz w:val="18"/>
                <w:szCs w:val="18"/>
                <w:lang w:eastAsia="en-AU"/>
              </w:rPr>
              <w:t>179171</w:t>
            </w:r>
          </w:p>
        </w:tc>
        <w:tc>
          <w:tcPr>
            <w:tcW w:w="1070" w:type="dxa"/>
            <w:noWrap/>
            <w:hideMark/>
          </w:tcPr>
          <w:p w14:paraId="69BAE57B" w14:textId="77777777" w:rsidR="00E25CD2" w:rsidRPr="008F0FC8" w:rsidRDefault="00E25CD2" w:rsidP="00E25CD2">
            <w:pPr>
              <w:rPr>
                <w:sz w:val="18"/>
                <w:szCs w:val="18"/>
                <w:lang w:eastAsia="en-AU"/>
              </w:rPr>
            </w:pPr>
            <w:r w:rsidRPr="008F0FC8">
              <w:rPr>
                <w:sz w:val="18"/>
                <w:szCs w:val="18"/>
                <w:lang w:eastAsia="en-AU"/>
              </w:rPr>
              <w:t>57.0</w:t>
            </w:r>
          </w:p>
        </w:tc>
        <w:tc>
          <w:tcPr>
            <w:tcW w:w="1070" w:type="dxa"/>
            <w:noWrap/>
            <w:hideMark/>
          </w:tcPr>
          <w:p w14:paraId="420287E9" w14:textId="77777777" w:rsidR="00E25CD2" w:rsidRPr="008F0FC8" w:rsidRDefault="00E25CD2" w:rsidP="00E25CD2">
            <w:pPr>
              <w:rPr>
                <w:sz w:val="18"/>
                <w:szCs w:val="18"/>
                <w:lang w:eastAsia="en-AU"/>
              </w:rPr>
            </w:pPr>
            <w:r w:rsidRPr="008F0FC8">
              <w:rPr>
                <w:sz w:val="18"/>
                <w:szCs w:val="18"/>
                <w:lang w:eastAsia="en-AU"/>
              </w:rPr>
              <w:t>52.8</w:t>
            </w:r>
          </w:p>
        </w:tc>
      </w:tr>
      <w:tr w:rsidR="00974654" w:rsidRPr="00E25CD2" w14:paraId="17ACD7E7" w14:textId="77777777" w:rsidTr="008F0FC8">
        <w:trPr>
          <w:trHeight w:val="285"/>
        </w:trPr>
        <w:tc>
          <w:tcPr>
            <w:tcW w:w="669" w:type="dxa"/>
            <w:vMerge w:val="restart"/>
            <w:noWrap/>
            <w:hideMark/>
          </w:tcPr>
          <w:p w14:paraId="7B475017" w14:textId="77777777" w:rsidR="00E25CD2" w:rsidRPr="008F0FC8" w:rsidRDefault="00E25CD2" w:rsidP="00E25CD2">
            <w:pPr>
              <w:rPr>
                <w:sz w:val="18"/>
                <w:szCs w:val="18"/>
                <w:lang w:eastAsia="en-AU"/>
              </w:rPr>
            </w:pPr>
            <w:r w:rsidRPr="008F0FC8">
              <w:rPr>
                <w:sz w:val="18"/>
                <w:szCs w:val="18"/>
                <w:lang w:eastAsia="en-AU"/>
              </w:rPr>
              <w:t>2022</w:t>
            </w:r>
          </w:p>
        </w:tc>
        <w:tc>
          <w:tcPr>
            <w:tcW w:w="1409" w:type="dxa"/>
            <w:vMerge w:val="restart"/>
            <w:noWrap/>
            <w:hideMark/>
          </w:tcPr>
          <w:p w14:paraId="79D87238" w14:textId="77777777" w:rsidR="00E25CD2" w:rsidRPr="008F0FC8" w:rsidRDefault="00E25CD2">
            <w:pPr>
              <w:rPr>
                <w:sz w:val="18"/>
                <w:szCs w:val="18"/>
                <w:lang w:eastAsia="en-AU"/>
              </w:rPr>
            </w:pPr>
            <w:r w:rsidRPr="008F0FC8">
              <w:rPr>
                <w:sz w:val="18"/>
                <w:szCs w:val="18"/>
                <w:lang w:eastAsia="en-AU"/>
              </w:rPr>
              <w:t>First Nations</w:t>
            </w:r>
          </w:p>
        </w:tc>
        <w:tc>
          <w:tcPr>
            <w:tcW w:w="1728" w:type="dxa"/>
            <w:noWrap/>
            <w:hideMark/>
          </w:tcPr>
          <w:p w14:paraId="7FA2D5E3" w14:textId="77777777" w:rsidR="00E25CD2" w:rsidRPr="008F0FC8" w:rsidRDefault="00E25CD2">
            <w:pPr>
              <w:rPr>
                <w:sz w:val="18"/>
                <w:szCs w:val="18"/>
                <w:lang w:eastAsia="en-AU"/>
              </w:rPr>
            </w:pPr>
            <w:r w:rsidRPr="008F0FC8">
              <w:rPr>
                <w:sz w:val="18"/>
                <w:szCs w:val="18"/>
                <w:lang w:eastAsia="en-AU"/>
              </w:rPr>
              <w:t>Live births</w:t>
            </w:r>
          </w:p>
        </w:tc>
        <w:tc>
          <w:tcPr>
            <w:tcW w:w="1345" w:type="dxa"/>
            <w:noWrap/>
            <w:hideMark/>
          </w:tcPr>
          <w:p w14:paraId="24F455EF"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4C917E07" w14:textId="77777777" w:rsidR="00E25CD2" w:rsidRPr="008F0FC8" w:rsidRDefault="00E25CD2" w:rsidP="00E25CD2">
            <w:pPr>
              <w:rPr>
                <w:sz w:val="18"/>
                <w:szCs w:val="18"/>
                <w:lang w:eastAsia="en-AU"/>
              </w:rPr>
            </w:pPr>
            <w:r w:rsidRPr="008F0FC8">
              <w:rPr>
                <w:sz w:val="18"/>
                <w:szCs w:val="18"/>
                <w:lang w:eastAsia="en-AU"/>
              </w:rPr>
              <w:t>2016</w:t>
            </w:r>
          </w:p>
        </w:tc>
        <w:tc>
          <w:tcPr>
            <w:tcW w:w="844" w:type="dxa"/>
            <w:noWrap/>
            <w:hideMark/>
          </w:tcPr>
          <w:p w14:paraId="049CA1F9" w14:textId="77777777" w:rsidR="00E25CD2" w:rsidRPr="008F0FC8" w:rsidRDefault="00E25CD2" w:rsidP="00E25CD2">
            <w:pPr>
              <w:rPr>
                <w:sz w:val="18"/>
                <w:szCs w:val="18"/>
                <w:lang w:eastAsia="en-AU"/>
              </w:rPr>
            </w:pPr>
            <w:r w:rsidRPr="008F0FC8">
              <w:rPr>
                <w:sz w:val="18"/>
                <w:szCs w:val="18"/>
                <w:lang w:eastAsia="en-AU"/>
              </w:rPr>
              <w:t>0.7</w:t>
            </w:r>
          </w:p>
        </w:tc>
        <w:tc>
          <w:tcPr>
            <w:tcW w:w="1007" w:type="dxa"/>
            <w:noWrap/>
            <w:hideMark/>
          </w:tcPr>
          <w:p w14:paraId="07FE6F41" w14:textId="77777777" w:rsidR="00E25CD2" w:rsidRPr="008F0FC8" w:rsidRDefault="00E25CD2" w:rsidP="00E25CD2">
            <w:pPr>
              <w:rPr>
                <w:sz w:val="18"/>
                <w:szCs w:val="18"/>
                <w:lang w:eastAsia="en-AU"/>
              </w:rPr>
            </w:pPr>
            <w:r w:rsidRPr="008F0FC8">
              <w:rPr>
                <w:sz w:val="18"/>
                <w:szCs w:val="18"/>
                <w:lang w:eastAsia="en-AU"/>
              </w:rPr>
              <w:t>1.3</w:t>
            </w:r>
          </w:p>
        </w:tc>
        <w:tc>
          <w:tcPr>
            <w:tcW w:w="1070" w:type="dxa"/>
            <w:noWrap/>
            <w:hideMark/>
          </w:tcPr>
          <w:p w14:paraId="46FEC104" w14:textId="77777777" w:rsidR="00E25CD2" w:rsidRPr="008F0FC8" w:rsidRDefault="00E25CD2" w:rsidP="00E25CD2">
            <w:pPr>
              <w:rPr>
                <w:sz w:val="18"/>
                <w:szCs w:val="18"/>
                <w:lang w:eastAsia="en-AU"/>
              </w:rPr>
            </w:pPr>
            <w:r w:rsidRPr="008F0FC8">
              <w:rPr>
                <w:sz w:val="18"/>
                <w:szCs w:val="18"/>
                <w:lang w:eastAsia="en-AU"/>
              </w:rPr>
              <w:t>5368</w:t>
            </w:r>
          </w:p>
        </w:tc>
        <w:tc>
          <w:tcPr>
            <w:tcW w:w="1070" w:type="dxa"/>
            <w:noWrap/>
            <w:hideMark/>
          </w:tcPr>
          <w:p w14:paraId="363F9D55" w14:textId="77777777" w:rsidR="00E25CD2" w:rsidRPr="008F0FC8" w:rsidRDefault="00E25CD2" w:rsidP="00E25CD2">
            <w:pPr>
              <w:rPr>
                <w:sz w:val="18"/>
                <w:szCs w:val="18"/>
                <w:lang w:eastAsia="en-AU"/>
              </w:rPr>
            </w:pPr>
            <w:r w:rsidRPr="008F0FC8">
              <w:rPr>
                <w:sz w:val="18"/>
                <w:szCs w:val="18"/>
                <w:lang w:eastAsia="en-AU"/>
              </w:rPr>
              <w:t>1.8</w:t>
            </w:r>
          </w:p>
        </w:tc>
        <w:tc>
          <w:tcPr>
            <w:tcW w:w="1070" w:type="dxa"/>
            <w:noWrap/>
            <w:hideMark/>
          </w:tcPr>
          <w:p w14:paraId="4183886A" w14:textId="77777777" w:rsidR="00E25CD2" w:rsidRPr="008F0FC8" w:rsidRDefault="00E25CD2" w:rsidP="00E25CD2">
            <w:pPr>
              <w:rPr>
                <w:sz w:val="18"/>
                <w:szCs w:val="18"/>
                <w:lang w:eastAsia="en-AU"/>
              </w:rPr>
            </w:pPr>
            <w:r w:rsidRPr="008F0FC8">
              <w:rPr>
                <w:sz w:val="18"/>
                <w:szCs w:val="18"/>
                <w:lang w:eastAsia="en-AU"/>
              </w:rPr>
              <w:t>3.1</w:t>
            </w:r>
          </w:p>
        </w:tc>
        <w:tc>
          <w:tcPr>
            <w:tcW w:w="1070" w:type="dxa"/>
            <w:noWrap/>
            <w:hideMark/>
          </w:tcPr>
          <w:p w14:paraId="6E152FBC" w14:textId="77777777" w:rsidR="00E25CD2" w:rsidRPr="008F0FC8" w:rsidRDefault="00E25CD2" w:rsidP="00E25CD2">
            <w:pPr>
              <w:rPr>
                <w:sz w:val="18"/>
                <w:szCs w:val="18"/>
                <w:lang w:eastAsia="en-AU"/>
              </w:rPr>
            </w:pPr>
            <w:r w:rsidRPr="008F0FC8">
              <w:rPr>
                <w:sz w:val="18"/>
                <w:szCs w:val="18"/>
                <w:lang w:eastAsia="en-AU"/>
              </w:rPr>
              <w:t>8050</w:t>
            </w:r>
          </w:p>
        </w:tc>
        <w:tc>
          <w:tcPr>
            <w:tcW w:w="1070" w:type="dxa"/>
            <w:noWrap/>
            <w:hideMark/>
          </w:tcPr>
          <w:p w14:paraId="3DD52859" w14:textId="77777777" w:rsidR="00E25CD2" w:rsidRPr="008F0FC8" w:rsidRDefault="00E25CD2" w:rsidP="00E25CD2">
            <w:pPr>
              <w:rPr>
                <w:sz w:val="18"/>
                <w:szCs w:val="18"/>
                <w:lang w:eastAsia="en-AU"/>
              </w:rPr>
            </w:pPr>
            <w:r w:rsidRPr="008F0FC8">
              <w:rPr>
                <w:sz w:val="18"/>
                <w:szCs w:val="18"/>
                <w:lang w:eastAsia="en-AU"/>
              </w:rPr>
              <w:t>2.7</w:t>
            </w:r>
          </w:p>
        </w:tc>
        <w:tc>
          <w:tcPr>
            <w:tcW w:w="1070" w:type="dxa"/>
            <w:noWrap/>
            <w:hideMark/>
          </w:tcPr>
          <w:p w14:paraId="3579AB49" w14:textId="77777777" w:rsidR="00E25CD2" w:rsidRPr="008F0FC8" w:rsidRDefault="00E25CD2" w:rsidP="00E25CD2">
            <w:pPr>
              <w:rPr>
                <w:sz w:val="18"/>
                <w:szCs w:val="18"/>
                <w:lang w:eastAsia="en-AU"/>
              </w:rPr>
            </w:pPr>
            <w:r w:rsidRPr="008F0FC8">
              <w:rPr>
                <w:sz w:val="18"/>
                <w:szCs w:val="18"/>
                <w:lang w:eastAsia="en-AU"/>
              </w:rPr>
              <w:t>5.3</w:t>
            </w:r>
          </w:p>
        </w:tc>
      </w:tr>
      <w:tr w:rsidR="00974654" w:rsidRPr="00E25CD2" w14:paraId="5B7FD1B5" w14:textId="77777777" w:rsidTr="008F0FC8">
        <w:trPr>
          <w:trHeight w:val="285"/>
        </w:trPr>
        <w:tc>
          <w:tcPr>
            <w:tcW w:w="669" w:type="dxa"/>
            <w:vMerge/>
            <w:hideMark/>
          </w:tcPr>
          <w:p w14:paraId="5CE37E3A" w14:textId="77777777" w:rsidR="00E25CD2" w:rsidRPr="008F0FC8" w:rsidRDefault="00E25CD2">
            <w:pPr>
              <w:rPr>
                <w:sz w:val="18"/>
                <w:szCs w:val="18"/>
                <w:lang w:eastAsia="en-AU"/>
              </w:rPr>
            </w:pPr>
          </w:p>
        </w:tc>
        <w:tc>
          <w:tcPr>
            <w:tcW w:w="1409" w:type="dxa"/>
            <w:vMerge/>
            <w:hideMark/>
          </w:tcPr>
          <w:p w14:paraId="1E6E5196" w14:textId="77777777" w:rsidR="00E25CD2" w:rsidRPr="008F0FC8" w:rsidRDefault="00E25CD2">
            <w:pPr>
              <w:rPr>
                <w:sz w:val="18"/>
                <w:szCs w:val="18"/>
                <w:lang w:eastAsia="en-AU"/>
              </w:rPr>
            </w:pPr>
          </w:p>
        </w:tc>
        <w:tc>
          <w:tcPr>
            <w:tcW w:w="1728" w:type="dxa"/>
            <w:noWrap/>
            <w:hideMark/>
          </w:tcPr>
          <w:p w14:paraId="093CAB28" w14:textId="77777777" w:rsidR="00E25CD2" w:rsidRPr="008F0FC8" w:rsidRDefault="00E25CD2">
            <w:pPr>
              <w:rPr>
                <w:sz w:val="18"/>
                <w:szCs w:val="18"/>
                <w:lang w:eastAsia="en-AU"/>
              </w:rPr>
            </w:pPr>
            <w:r w:rsidRPr="008F0FC8">
              <w:rPr>
                <w:sz w:val="18"/>
                <w:szCs w:val="18"/>
                <w:lang w:eastAsia="en-AU"/>
              </w:rPr>
              <w:t>Stillbirths</w:t>
            </w:r>
          </w:p>
        </w:tc>
        <w:tc>
          <w:tcPr>
            <w:tcW w:w="1345" w:type="dxa"/>
            <w:noWrap/>
            <w:hideMark/>
          </w:tcPr>
          <w:p w14:paraId="777ED1D4"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5744A9FA" w14:textId="77777777" w:rsidR="00E25CD2" w:rsidRPr="008F0FC8" w:rsidRDefault="00E25CD2" w:rsidP="00E25CD2">
            <w:pPr>
              <w:rPr>
                <w:sz w:val="18"/>
                <w:szCs w:val="18"/>
                <w:lang w:eastAsia="en-AU"/>
              </w:rPr>
            </w:pPr>
            <w:r w:rsidRPr="008F0FC8">
              <w:rPr>
                <w:sz w:val="18"/>
                <w:szCs w:val="18"/>
                <w:lang w:eastAsia="en-AU"/>
              </w:rPr>
              <w:t>178</w:t>
            </w:r>
          </w:p>
        </w:tc>
        <w:tc>
          <w:tcPr>
            <w:tcW w:w="844" w:type="dxa"/>
            <w:noWrap/>
            <w:hideMark/>
          </w:tcPr>
          <w:p w14:paraId="0039AE52" w14:textId="77777777" w:rsidR="00E25CD2" w:rsidRPr="008F0FC8" w:rsidRDefault="00E25CD2" w:rsidP="00E25CD2">
            <w:pPr>
              <w:rPr>
                <w:sz w:val="18"/>
                <w:szCs w:val="18"/>
                <w:lang w:eastAsia="en-AU"/>
              </w:rPr>
            </w:pPr>
            <w:r w:rsidRPr="008F0FC8">
              <w:rPr>
                <w:sz w:val="18"/>
                <w:szCs w:val="18"/>
                <w:lang w:eastAsia="en-AU"/>
              </w:rPr>
              <w:t>0.1</w:t>
            </w:r>
          </w:p>
        </w:tc>
        <w:tc>
          <w:tcPr>
            <w:tcW w:w="1007" w:type="dxa"/>
            <w:noWrap/>
            <w:hideMark/>
          </w:tcPr>
          <w:p w14:paraId="3FE132BE" w14:textId="77777777" w:rsidR="00E25CD2" w:rsidRPr="008F0FC8" w:rsidRDefault="00E25CD2" w:rsidP="00E25CD2">
            <w:pPr>
              <w:rPr>
                <w:sz w:val="18"/>
                <w:szCs w:val="18"/>
                <w:lang w:eastAsia="en-AU"/>
              </w:rPr>
            </w:pPr>
            <w:r w:rsidRPr="008F0FC8">
              <w:rPr>
                <w:sz w:val="18"/>
                <w:szCs w:val="18"/>
                <w:lang w:eastAsia="en-AU"/>
              </w:rPr>
              <w:t>0.2</w:t>
            </w:r>
          </w:p>
        </w:tc>
        <w:tc>
          <w:tcPr>
            <w:tcW w:w="1070" w:type="dxa"/>
            <w:noWrap/>
            <w:hideMark/>
          </w:tcPr>
          <w:p w14:paraId="3D646A48" w14:textId="77777777" w:rsidR="00E25CD2" w:rsidRPr="008F0FC8" w:rsidRDefault="00E25CD2" w:rsidP="00E25CD2">
            <w:pPr>
              <w:rPr>
                <w:sz w:val="18"/>
                <w:szCs w:val="18"/>
                <w:lang w:eastAsia="en-AU"/>
              </w:rPr>
            </w:pPr>
            <w:r w:rsidRPr="008F0FC8">
              <w:rPr>
                <w:sz w:val="18"/>
                <w:szCs w:val="18"/>
                <w:lang w:eastAsia="en-AU"/>
              </w:rPr>
              <w:t>13</w:t>
            </w:r>
          </w:p>
        </w:tc>
        <w:tc>
          <w:tcPr>
            <w:tcW w:w="1070" w:type="dxa"/>
            <w:noWrap/>
            <w:hideMark/>
          </w:tcPr>
          <w:p w14:paraId="504E2A6A"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61BE11AD"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53B90CA3" w14:textId="77777777" w:rsidR="00E25CD2" w:rsidRPr="008F0FC8" w:rsidRDefault="00E25CD2" w:rsidP="00E25CD2">
            <w:pPr>
              <w:rPr>
                <w:sz w:val="18"/>
                <w:szCs w:val="18"/>
                <w:lang w:eastAsia="en-AU"/>
              </w:rPr>
            </w:pPr>
            <w:r w:rsidRPr="008F0FC8">
              <w:rPr>
                <w:sz w:val="18"/>
                <w:szCs w:val="18"/>
                <w:lang w:eastAsia="en-AU"/>
              </w:rPr>
              <w:t>9</w:t>
            </w:r>
          </w:p>
        </w:tc>
        <w:tc>
          <w:tcPr>
            <w:tcW w:w="1070" w:type="dxa"/>
            <w:noWrap/>
            <w:hideMark/>
          </w:tcPr>
          <w:p w14:paraId="7D26AD8A"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4FDC8FA7" w14:textId="77777777" w:rsidR="00E25CD2" w:rsidRPr="008F0FC8" w:rsidRDefault="00E25CD2" w:rsidP="00E25CD2">
            <w:pPr>
              <w:rPr>
                <w:sz w:val="18"/>
                <w:szCs w:val="18"/>
                <w:lang w:eastAsia="en-AU"/>
              </w:rPr>
            </w:pPr>
            <w:r w:rsidRPr="008F0FC8">
              <w:rPr>
                <w:sz w:val="18"/>
                <w:szCs w:val="18"/>
                <w:lang w:eastAsia="en-AU"/>
              </w:rPr>
              <w:t>0.0</w:t>
            </w:r>
          </w:p>
        </w:tc>
      </w:tr>
      <w:tr w:rsidR="00974654" w:rsidRPr="00E25CD2" w14:paraId="01A2B5F4" w14:textId="77777777" w:rsidTr="008F0FC8">
        <w:trPr>
          <w:trHeight w:val="285"/>
        </w:trPr>
        <w:tc>
          <w:tcPr>
            <w:tcW w:w="669" w:type="dxa"/>
            <w:vMerge/>
            <w:hideMark/>
          </w:tcPr>
          <w:p w14:paraId="519CF700" w14:textId="77777777" w:rsidR="00E25CD2" w:rsidRPr="008F0FC8" w:rsidRDefault="00E25CD2">
            <w:pPr>
              <w:rPr>
                <w:sz w:val="18"/>
                <w:szCs w:val="18"/>
                <w:lang w:eastAsia="en-AU"/>
              </w:rPr>
            </w:pPr>
          </w:p>
        </w:tc>
        <w:tc>
          <w:tcPr>
            <w:tcW w:w="1409" w:type="dxa"/>
            <w:vMerge/>
            <w:hideMark/>
          </w:tcPr>
          <w:p w14:paraId="0DBCAA92" w14:textId="77777777" w:rsidR="00E25CD2" w:rsidRPr="008F0FC8" w:rsidRDefault="00E25CD2">
            <w:pPr>
              <w:rPr>
                <w:sz w:val="18"/>
                <w:szCs w:val="18"/>
                <w:lang w:eastAsia="en-AU"/>
              </w:rPr>
            </w:pPr>
          </w:p>
        </w:tc>
        <w:tc>
          <w:tcPr>
            <w:tcW w:w="1728" w:type="dxa"/>
            <w:noWrap/>
            <w:hideMark/>
          </w:tcPr>
          <w:p w14:paraId="19E86847" w14:textId="77777777" w:rsidR="00E25CD2" w:rsidRPr="008F0FC8" w:rsidRDefault="00E25CD2">
            <w:pPr>
              <w:rPr>
                <w:sz w:val="18"/>
                <w:szCs w:val="18"/>
                <w:lang w:eastAsia="en-AU"/>
              </w:rPr>
            </w:pPr>
            <w:r w:rsidRPr="008F0FC8">
              <w:rPr>
                <w:sz w:val="18"/>
                <w:szCs w:val="18"/>
                <w:lang w:eastAsia="en-AU"/>
              </w:rPr>
              <w:t xml:space="preserve">Total </w:t>
            </w:r>
          </w:p>
        </w:tc>
        <w:tc>
          <w:tcPr>
            <w:tcW w:w="1345" w:type="dxa"/>
            <w:noWrap/>
            <w:hideMark/>
          </w:tcPr>
          <w:p w14:paraId="03F518FB"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6CCBF699" w14:textId="77777777" w:rsidR="00E25CD2" w:rsidRPr="008F0FC8" w:rsidRDefault="00E25CD2" w:rsidP="00E25CD2">
            <w:pPr>
              <w:rPr>
                <w:sz w:val="18"/>
                <w:szCs w:val="18"/>
                <w:lang w:eastAsia="en-AU"/>
              </w:rPr>
            </w:pPr>
            <w:r w:rsidRPr="008F0FC8">
              <w:rPr>
                <w:sz w:val="18"/>
                <w:szCs w:val="18"/>
                <w:lang w:eastAsia="en-AU"/>
              </w:rPr>
              <w:t>2196</w:t>
            </w:r>
          </w:p>
        </w:tc>
        <w:tc>
          <w:tcPr>
            <w:tcW w:w="844" w:type="dxa"/>
            <w:noWrap/>
            <w:hideMark/>
          </w:tcPr>
          <w:p w14:paraId="67C04C3B" w14:textId="77777777" w:rsidR="00E25CD2" w:rsidRPr="008F0FC8" w:rsidRDefault="00E25CD2" w:rsidP="00E25CD2">
            <w:pPr>
              <w:rPr>
                <w:sz w:val="18"/>
                <w:szCs w:val="18"/>
                <w:lang w:eastAsia="en-AU"/>
              </w:rPr>
            </w:pPr>
            <w:r w:rsidRPr="008F0FC8">
              <w:rPr>
                <w:sz w:val="18"/>
                <w:szCs w:val="18"/>
                <w:lang w:eastAsia="en-AU"/>
              </w:rPr>
              <w:t>0.7</w:t>
            </w:r>
          </w:p>
        </w:tc>
        <w:tc>
          <w:tcPr>
            <w:tcW w:w="1007" w:type="dxa"/>
            <w:noWrap/>
            <w:hideMark/>
          </w:tcPr>
          <w:p w14:paraId="57396EFD" w14:textId="77777777" w:rsidR="00E25CD2" w:rsidRPr="008F0FC8" w:rsidRDefault="00E25CD2" w:rsidP="00E25CD2">
            <w:pPr>
              <w:rPr>
                <w:sz w:val="18"/>
                <w:szCs w:val="18"/>
                <w:lang w:eastAsia="en-AU"/>
              </w:rPr>
            </w:pPr>
            <w:r w:rsidRPr="008F0FC8">
              <w:rPr>
                <w:sz w:val="18"/>
                <w:szCs w:val="18"/>
                <w:lang w:eastAsia="en-AU"/>
              </w:rPr>
              <w:t>1.4</w:t>
            </w:r>
          </w:p>
        </w:tc>
        <w:tc>
          <w:tcPr>
            <w:tcW w:w="1070" w:type="dxa"/>
            <w:noWrap/>
            <w:hideMark/>
          </w:tcPr>
          <w:p w14:paraId="5163CDE7" w14:textId="77777777" w:rsidR="00E25CD2" w:rsidRPr="008F0FC8" w:rsidRDefault="00E25CD2" w:rsidP="00E25CD2">
            <w:pPr>
              <w:rPr>
                <w:sz w:val="18"/>
                <w:szCs w:val="18"/>
                <w:lang w:eastAsia="en-AU"/>
              </w:rPr>
            </w:pPr>
            <w:r w:rsidRPr="008F0FC8">
              <w:rPr>
                <w:sz w:val="18"/>
                <w:szCs w:val="18"/>
                <w:lang w:eastAsia="en-AU"/>
              </w:rPr>
              <w:t>5383</w:t>
            </w:r>
          </w:p>
        </w:tc>
        <w:tc>
          <w:tcPr>
            <w:tcW w:w="1070" w:type="dxa"/>
            <w:noWrap/>
            <w:hideMark/>
          </w:tcPr>
          <w:p w14:paraId="7CDF09A1" w14:textId="77777777" w:rsidR="00E25CD2" w:rsidRPr="008F0FC8" w:rsidRDefault="00E25CD2" w:rsidP="00E25CD2">
            <w:pPr>
              <w:rPr>
                <w:sz w:val="18"/>
                <w:szCs w:val="18"/>
                <w:lang w:eastAsia="en-AU"/>
              </w:rPr>
            </w:pPr>
            <w:r w:rsidRPr="008F0FC8">
              <w:rPr>
                <w:sz w:val="18"/>
                <w:szCs w:val="18"/>
                <w:lang w:eastAsia="en-AU"/>
              </w:rPr>
              <w:t>1.8</w:t>
            </w:r>
          </w:p>
        </w:tc>
        <w:tc>
          <w:tcPr>
            <w:tcW w:w="1070" w:type="dxa"/>
            <w:noWrap/>
            <w:hideMark/>
          </w:tcPr>
          <w:p w14:paraId="13816937" w14:textId="77777777" w:rsidR="00E25CD2" w:rsidRPr="008F0FC8" w:rsidRDefault="00E25CD2" w:rsidP="00E25CD2">
            <w:pPr>
              <w:rPr>
                <w:sz w:val="18"/>
                <w:szCs w:val="18"/>
                <w:lang w:eastAsia="en-AU"/>
              </w:rPr>
            </w:pPr>
            <w:r w:rsidRPr="008F0FC8">
              <w:rPr>
                <w:sz w:val="18"/>
                <w:szCs w:val="18"/>
                <w:lang w:eastAsia="en-AU"/>
              </w:rPr>
              <w:t>3.1</w:t>
            </w:r>
          </w:p>
        </w:tc>
        <w:tc>
          <w:tcPr>
            <w:tcW w:w="1070" w:type="dxa"/>
            <w:noWrap/>
            <w:hideMark/>
          </w:tcPr>
          <w:p w14:paraId="66AE230B" w14:textId="77777777" w:rsidR="00E25CD2" w:rsidRPr="008F0FC8" w:rsidRDefault="00E25CD2" w:rsidP="00E25CD2">
            <w:pPr>
              <w:rPr>
                <w:sz w:val="18"/>
                <w:szCs w:val="18"/>
                <w:lang w:eastAsia="en-AU"/>
              </w:rPr>
            </w:pPr>
            <w:r w:rsidRPr="008F0FC8">
              <w:rPr>
                <w:sz w:val="18"/>
                <w:szCs w:val="18"/>
                <w:lang w:eastAsia="en-AU"/>
              </w:rPr>
              <w:t>8059</w:t>
            </w:r>
          </w:p>
        </w:tc>
        <w:tc>
          <w:tcPr>
            <w:tcW w:w="1070" w:type="dxa"/>
            <w:noWrap/>
            <w:hideMark/>
          </w:tcPr>
          <w:p w14:paraId="41834273" w14:textId="77777777" w:rsidR="00E25CD2" w:rsidRPr="008F0FC8" w:rsidRDefault="00E25CD2" w:rsidP="00E25CD2">
            <w:pPr>
              <w:rPr>
                <w:sz w:val="18"/>
                <w:szCs w:val="18"/>
                <w:lang w:eastAsia="en-AU"/>
              </w:rPr>
            </w:pPr>
            <w:r w:rsidRPr="008F0FC8">
              <w:rPr>
                <w:sz w:val="18"/>
                <w:szCs w:val="18"/>
                <w:lang w:eastAsia="en-AU"/>
              </w:rPr>
              <w:t>2.7</w:t>
            </w:r>
          </w:p>
        </w:tc>
        <w:tc>
          <w:tcPr>
            <w:tcW w:w="1070" w:type="dxa"/>
            <w:noWrap/>
            <w:hideMark/>
          </w:tcPr>
          <w:p w14:paraId="63990D5E" w14:textId="77777777" w:rsidR="00E25CD2" w:rsidRPr="008F0FC8" w:rsidRDefault="00E25CD2" w:rsidP="00E25CD2">
            <w:pPr>
              <w:rPr>
                <w:sz w:val="18"/>
                <w:szCs w:val="18"/>
                <w:lang w:eastAsia="en-AU"/>
              </w:rPr>
            </w:pPr>
            <w:r w:rsidRPr="008F0FC8">
              <w:rPr>
                <w:sz w:val="18"/>
                <w:szCs w:val="18"/>
                <w:lang w:eastAsia="en-AU"/>
              </w:rPr>
              <w:t>5.3</w:t>
            </w:r>
          </w:p>
        </w:tc>
      </w:tr>
      <w:tr w:rsidR="00974654" w:rsidRPr="00E25CD2" w14:paraId="6C1B818B" w14:textId="77777777" w:rsidTr="008F0FC8">
        <w:trPr>
          <w:trHeight w:val="285"/>
        </w:trPr>
        <w:tc>
          <w:tcPr>
            <w:tcW w:w="669" w:type="dxa"/>
            <w:vMerge/>
            <w:hideMark/>
          </w:tcPr>
          <w:p w14:paraId="5A2B0D35" w14:textId="77777777" w:rsidR="00E25CD2" w:rsidRPr="008F0FC8" w:rsidRDefault="00E25CD2">
            <w:pPr>
              <w:rPr>
                <w:sz w:val="18"/>
                <w:szCs w:val="18"/>
                <w:lang w:eastAsia="en-AU"/>
              </w:rPr>
            </w:pPr>
          </w:p>
        </w:tc>
        <w:tc>
          <w:tcPr>
            <w:tcW w:w="1409" w:type="dxa"/>
            <w:vMerge w:val="restart"/>
            <w:noWrap/>
            <w:hideMark/>
          </w:tcPr>
          <w:p w14:paraId="40A6939B" w14:textId="77777777" w:rsidR="00E25CD2" w:rsidRPr="008F0FC8" w:rsidRDefault="00E25CD2">
            <w:pPr>
              <w:rPr>
                <w:sz w:val="18"/>
                <w:szCs w:val="18"/>
                <w:lang w:eastAsia="en-AU"/>
              </w:rPr>
            </w:pPr>
            <w:r w:rsidRPr="008F0FC8">
              <w:rPr>
                <w:sz w:val="18"/>
                <w:szCs w:val="18"/>
                <w:lang w:eastAsia="en-AU"/>
              </w:rPr>
              <w:t>Non-Indigenous</w:t>
            </w:r>
          </w:p>
        </w:tc>
        <w:tc>
          <w:tcPr>
            <w:tcW w:w="1728" w:type="dxa"/>
            <w:noWrap/>
            <w:hideMark/>
          </w:tcPr>
          <w:p w14:paraId="51796F15" w14:textId="77777777" w:rsidR="00E25CD2" w:rsidRPr="008F0FC8" w:rsidRDefault="00E25CD2">
            <w:pPr>
              <w:rPr>
                <w:sz w:val="18"/>
                <w:szCs w:val="18"/>
                <w:lang w:eastAsia="en-AU"/>
              </w:rPr>
            </w:pPr>
            <w:r w:rsidRPr="008F0FC8">
              <w:rPr>
                <w:sz w:val="18"/>
                <w:szCs w:val="18"/>
                <w:lang w:eastAsia="en-AU"/>
              </w:rPr>
              <w:t>Live births</w:t>
            </w:r>
          </w:p>
        </w:tc>
        <w:tc>
          <w:tcPr>
            <w:tcW w:w="1345" w:type="dxa"/>
            <w:noWrap/>
            <w:hideMark/>
          </w:tcPr>
          <w:p w14:paraId="3AA7674C"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4332B350" w14:textId="77777777" w:rsidR="00E25CD2" w:rsidRPr="008F0FC8" w:rsidRDefault="00E25CD2" w:rsidP="00E25CD2">
            <w:pPr>
              <w:rPr>
                <w:sz w:val="18"/>
                <w:szCs w:val="18"/>
                <w:lang w:eastAsia="en-AU"/>
              </w:rPr>
            </w:pPr>
            <w:r w:rsidRPr="008F0FC8">
              <w:rPr>
                <w:sz w:val="18"/>
                <w:szCs w:val="18"/>
                <w:lang w:eastAsia="en-AU"/>
              </w:rPr>
              <w:t>20607</w:t>
            </w:r>
          </w:p>
        </w:tc>
        <w:tc>
          <w:tcPr>
            <w:tcW w:w="844" w:type="dxa"/>
            <w:noWrap/>
            <w:hideMark/>
          </w:tcPr>
          <w:p w14:paraId="0B15E2B3" w14:textId="77777777" w:rsidR="00E25CD2" w:rsidRPr="008F0FC8" w:rsidRDefault="00E25CD2" w:rsidP="00E25CD2">
            <w:pPr>
              <w:rPr>
                <w:sz w:val="18"/>
                <w:szCs w:val="18"/>
                <w:lang w:eastAsia="en-AU"/>
              </w:rPr>
            </w:pPr>
            <w:r w:rsidRPr="008F0FC8">
              <w:rPr>
                <w:sz w:val="18"/>
                <w:szCs w:val="18"/>
                <w:lang w:eastAsia="en-AU"/>
              </w:rPr>
              <w:t>7.0</w:t>
            </w:r>
          </w:p>
        </w:tc>
        <w:tc>
          <w:tcPr>
            <w:tcW w:w="1007" w:type="dxa"/>
            <w:noWrap/>
            <w:hideMark/>
          </w:tcPr>
          <w:p w14:paraId="61A6B050" w14:textId="77777777" w:rsidR="00E25CD2" w:rsidRPr="008F0FC8" w:rsidRDefault="00E25CD2" w:rsidP="00E25CD2">
            <w:pPr>
              <w:rPr>
                <w:sz w:val="18"/>
                <w:szCs w:val="18"/>
                <w:lang w:eastAsia="en-AU"/>
              </w:rPr>
            </w:pPr>
            <w:r w:rsidRPr="008F0FC8">
              <w:rPr>
                <w:sz w:val="18"/>
                <w:szCs w:val="18"/>
                <w:lang w:eastAsia="en-AU"/>
              </w:rPr>
              <w:t>7.2</w:t>
            </w:r>
          </w:p>
        </w:tc>
        <w:tc>
          <w:tcPr>
            <w:tcW w:w="1070" w:type="dxa"/>
            <w:noWrap/>
            <w:hideMark/>
          </w:tcPr>
          <w:p w14:paraId="52C6CB3F" w14:textId="77777777" w:rsidR="00E25CD2" w:rsidRPr="008F0FC8" w:rsidRDefault="00E25CD2" w:rsidP="00E25CD2">
            <w:pPr>
              <w:rPr>
                <w:sz w:val="18"/>
                <w:szCs w:val="18"/>
                <w:lang w:eastAsia="en-AU"/>
              </w:rPr>
            </w:pPr>
            <w:r w:rsidRPr="008F0FC8">
              <w:rPr>
                <w:sz w:val="18"/>
                <w:szCs w:val="18"/>
                <w:lang w:eastAsia="en-AU"/>
              </w:rPr>
              <w:t>89323</w:t>
            </w:r>
          </w:p>
        </w:tc>
        <w:tc>
          <w:tcPr>
            <w:tcW w:w="1070" w:type="dxa"/>
            <w:noWrap/>
            <w:hideMark/>
          </w:tcPr>
          <w:p w14:paraId="2F701617" w14:textId="77777777" w:rsidR="00E25CD2" w:rsidRPr="008F0FC8" w:rsidRDefault="00E25CD2" w:rsidP="00E25CD2">
            <w:pPr>
              <w:rPr>
                <w:sz w:val="18"/>
                <w:szCs w:val="18"/>
                <w:lang w:eastAsia="en-AU"/>
              </w:rPr>
            </w:pPr>
            <w:r w:rsidRPr="008F0FC8">
              <w:rPr>
                <w:sz w:val="18"/>
                <w:szCs w:val="18"/>
                <w:lang w:eastAsia="en-AU"/>
              </w:rPr>
              <w:t>30.2</w:t>
            </w:r>
          </w:p>
        </w:tc>
        <w:tc>
          <w:tcPr>
            <w:tcW w:w="1070" w:type="dxa"/>
            <w:noWrap/>
            <w:hideMark/>
          </w:tcPr>
          <w:p w14:paraId="7A0C40E6" w14:textId="77777777" w:rsidR="00E25CD2" w:rsidRPr="008F0FC8" w:rsidRDefault="00E25CD2" w:rsidP="00E25CD2">
            <w:pPr>
              <w:rPr>
                <w:sz w:val="18"/>
                <w:szCs w:val="18"/>
                <w:lang w:eastAsia="en-AU"/>
              </w:rPr>
            </w:pPr>
            <w:r w:rsidRPr="008F0FC8">
              <w:rPr>
                <w:sz w:val="18"/>
                <w:szCs w:val="18"/>
                <w:lang w:eastAsia="en-AU"/>
              </w:rPr>
              <w:t>29.4</w:t>
            </w:r>
          </w:p>
        </w:tc>
        <w:tc>
          <w:tcPr>
            <w:tcW w:w="1070" w:type="dxa"/>
            <w:noWrap/>
            <w:hideMark/>
          </w:tcPr>
          <w:p w14:paraId="4322C1DF" w14:textId="77777777" w:rsidR="00E25CD2" w:rsidRPr="008F0FC8" w:rsidRDefault="00E25CD2" w:rsidP="00E25CD2">
            <w:pPr>
              <w:rPr>
                <w:sz w:val="18"/>
                <w:szCs w:val="18"/>
                <w:lang w:eastAsia="en-AU"/>
              </w:rPr>
            </w:pPr>
            <w:r w:rsidRPr="008F0FC8">
              <w:rPr>
                <w:sz w:val="18"/>
                <w:szCs w:val="18"/>
                <w:lang w:eastAsia="en-AU"/>
              </w:rPr>
              <w:t>168497</w:t>
            </w:r>
          </w:p>
        </w:tc>
        <w:tc>
          <w:tcPr>
            <w:tcW w:w="1070" w:type="dxa"/>
            <w:noWrap/>
            <w:hideMark/>
          </w:tcPr>
          <w:p w14:paraId="27746DD7" w14:textId="77777777" w:rsidR="00E25CD2" w:rsidRPr="008F0FC8" w:rsidRDefault="00E25CD2" w:rsidP="00E25CD2">
            <w:pPr>
              <w:rPr>
                <w:sz w:val="18"/>
                <w:szCs w:val="18"/>
                <w:lang w:eastAsia="en-AU"/>
              </w:rPr>
            </w:pPr>
            <w:r w:rsidRPr="008F0FC8">
              <w:rPr>
                <w:sz w:val="18"/>
                <w:szCs w:val="18"/>
                <w:lang w:eastAsia="en-AU"/>
              </w:rPr>
              <w:t>56.9</w:t>
            </w:r>
          </w:p>
        </w:tc>
        <w:tc>
          <w:tcPr>
            <w:tcW w:w="1070" w:type="dxa"/>
            <w:noWrap/>
            <w:hideMark/>
          </w:tcPr>
          <w:p w14:paraId="38A6A52D" w14:textId="77777777" w:rsidR="00E25CD2" w:rsidRPr="008F0FC8" w:rsidRDefault="00E25CD2" w:rsidP="00E25CD2">
            <w:pPr>
              <w:rPr>
                <w:sz w:val="18"/>
                <w:szCs w:val="18"/>
                <w:lang w:eastAsia="en-AU"/>
              </w:rPr>
            </w:pPr>
            <w:r w:rsidRPr="008F0FC8">
              <w:rPr>
                <w:sz w:val="18"/>
                <w:szCs w:val="18"/>
                <w:lang w:eastAsia="en-AU"/>
              </w:rPr>
              <w:t>52.6</w:t>
            </w:r>
          </w:p>
        </w:tc>
      </w:tr>
      <w:tr w:rsidR="00974654" w:rsidRPr="00E25CD2" w14:paraId="07F7A5EF" w14:textId="77777777" w:rsidTr="008F0FC8">
        <w:trPr>
          <w:trHeight w:val="285"/>
        </w:trPr>
        <w:tc>
          <w:tcPr>
            <w:tcW w:w="669" w:type="dxa"/>
            <w:vMerge/>
            <w:hideMark/>
          </w:tcPr>
          <w:p w14:paraId="7645954C" w14:textId="77777777" w:rsidR="00E25CD2" w:rsidRPr="008F0FC8" w:rsidRDefault="00E25CD2">
            <w:pPr>
              <w:rPr>
                <w:sz w:val="18"/>
                <w:szCs w:val="18"/>
                <w:lang w:eastAsia="en-AU"/>
              </w:rPr>
            </w:pPr>
          </w:p>
        </w:tc>
        <w:tc>
          <w:tcPr>
            <w:tcW w:w="1409" w:type="dxa"/>
            <w:vMerge/>
            <w:hideMark/>
          </w:tcPr>
          <w:p w14:paraId="667D82B6" w14:textId="77777777" w:rsidR="00E25CD2" w:rsidRPr="008F0FC8" w:rsidRDefault="00E25CD2">
            <w:pPr>
              <w:rPr>
                <w:sz w:val="18"/>
                <w:szCs w:val="18"/>
                <w:lang w:eastAsia="en-AU"/>
              </w:rPr>
            </w:pPr>
          </w:p>
        </w:tc>
        <w:tc>
          <w:tcPr>
            <w:tcW w:w="1728" w:type="dxa"/>
            <w:noWrap/>
            <w:hideMark/>
          </w:tcPr>
          <w:p w14:paraId="780C74ED" w14:textId="77777777" w:rsidR="00E25CD2" w:rsidRPr="008F0FC8" w:rsidRDefault="00E25CD2">
            <w:pPr>
              <w:rPr>
                <w:sz w:val="18"/>
                <w:szCs w:val="18"/>
                <w:lang w:eastAsia="en-AU"/>
              </w:rPr>
            </w:pPr>
            <w:r w:rsidRPr="008F0FC8">
              <w:rPr>
                <w:sz w:val="18"/>
                <w:szCs w:val="18"/>
                <w:lang w:eastAsia="en-AU"/>
              </w:rPr>
              <w:t>Stillbirths</w:t>
            </w:r>
          </w:p>
        </w:tc>
        <w:tc>
          <w:tcPr>
            <w:tcW w:w="1345" w:type="dxa"/>
            <w:noWrap/>
            <w:hideMark/>
          </w:tcPr>
          <w:p w14:paraId="10EEAF1F"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2FC0F807" w14:textId="77777777" w:rsidR="00E25CD2" w:rsidRPr="008F0FC8" w:rsidRDefault="00E25CD2" w:rsidP="00E25CD2">
            <w:pPr>
              <w:rPr>
                <w:sz w:val="18"/>
                <w:szCs w:val="18"/>
                <w:lang w:eastAsia="en-AU"/>
              </w:rPr>
            </w:pPr>
            <w:r w:rsidRPr="008F0FC8">
              <w:rPr>
                <w:sz w:val="18"/>
                <w:szCs w:val="18"/>
                <w:lang w:eastAsia="en-AU"/>
              </w:rPr>
              <w:t>1869</w:t>
            </w:r>
          </w:p>
        </w:tc>
        <w:tc>
          <w:tcPr>
            <w:tcW w:w="844" w:type="dxa"/>
            <w:noWrap/>
            <w:hideMark/>
          </w:tcPr>
          <w:p w14:paraId="18F7EE20" w14:textId="77777777" w:rsidR="00E25CD2" w:rsidRPr="008F0FC8" w:rsidRDefault="00E25CD2" w:rsidP="00E25CD2">
            <w:pPr>
              <w:rPr>
                <w:sz w:val="18"/>
                <w:szCs w:val="18"/>
                <w:lang w:eastAsia="en-AU"/>
              </w:rPr>
            </w:pPr>
            <w:r w:rsidRPr="008F0FC8">
              <w:rPr>
                <w:sz w:val="18"/>
                <w:szCs w:val="18"/>
                <w:lang w:eastAsia="en-AU"/>
              </w:rPr>
              <w:t>0.6</w:t>
            </w:r>
          </w:p>
        </w:tc>
        <w:tc>
          <w:tcPr>
            <w:tcW w:w="1007" w:type="dxa"/>
            <w:noWrap/>
            <w:hideMark/>
          </w:tcPr>
          <w:p w14:paraId="7A770355" w14:textId="77777777" w:rsidR="00E25CD2" w:rsidRPr="008F0FC8" w:rsidRDefault="00E25CD2" w:rsidP="00E25CD2">
            <w:pPr>
              <w:rPr>
                <w:sz w:val="18"/>
                <w:szCs w:val="18"/>
                <w:lang w:eastAsia="en-AU"/>
              </w:rPr>
            </w:pPr>
            <w:r w:rsidRPr="008F0FC8">
              <w:rPr>
                <w:sz w:val="18"/>
                <w:szCs w:val="18"/>
                <w:lang w:eastAsia="en-AU"/>
              </w:rPr>
              <w:t>0.9</w:t>
            </w:r>
          </w:p>
        </w:tc>
        <w:tc>
          <w:tcPr>
            <w:tcW w:w="1070" w:type="dxa"/>
            <w:noWrap/>
            <w:hideMark/>
          </w:tcPr>
          <w:p w14:paraId="42C7DF8C" w14:textId="77777777" w:rsidR="00E25CD2" w:rsidRPr="008F0FC8" w:rsidRDefault="00E25CD2" w:rsidP="00E25CD2">
            <w:pPr>
              <w:rPr>
                <w:sz w:val="18"/>
                <w:szCs w:val="18"/>
                <w:lang w:eastAsia="en-AU"/>
              </w:rPr>
            </w:pPr>
            <w:r w:rsidRPr="008F0FC8">
              <w:rPr>
                <w:sz w:val="18"/>
                <w:szCs w:val="18"/>
                <w:lang w:eastAsia="en-AU"/>
              </w:rPr>
              <w:t>142</w:t>
            </w:r>
          </w:p>
        </w:tc>
        <w:tc>
          <w:tcPr>
            <w:tcW w:w="1070" w:type="dxa"/>
            <w:noWrap/>
            <w:hideMark/>
          </w:tcPr>
          <w:p w14:paraId="08D7C785"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590DDBA2"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03AFB70A" w14:textId="77777777" w:rsidR="00E25CD2" w:rsidRPr="008F0FC8" w:rsidRDefault="00E25CD2" w:rsidP="00E25CD2">
            <w:pPr>
              <w:rPr>
                <w:sz w:val="18"/>
                <w:szCs w:val="18"/>
                <w:lang w:eastAsia="en-AU"/>
              </w:rPr>
            </w:pPr>
            <w:r w:rsidRPr="008F0FC8">
              <w:rPr>
                <w:sz w:val="18"/>
                <w:szCs w:val="18"/>
                <w:lang w:eastAsia="en-AU"/>
              </w:rPr>
              <w:t>114</w:t>
            </w:r>
          </w:p>
        </w:tc>
        <w:tc>
          <w:tcPr>
            <w:tcW w:w="1070" w:type="dxa"/>
            <w:noWrap/>
            <w:hideMark/>
          </w:tcPr>
          <w:p w14:paraId="070D9E4D"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307EB522" w14:textId="77777777" w:rsidR="00E25CD2" w:rsidRPr="008F0FC8" w:rsidRDefault="00E25CD2" w:rsidP="00E25CD2">
            <w:pPr>
              <w:rPr>
                <w:sz w:val="18"/>
                <w:szCs w:val="18"/>
                <w:lang w:eastAsia="en-AU"/>
              </w:rPr>
            </w:pPr>
            <w:r w:rsidRPr="008F0FC8">
              <w:rPr>
                <w:sz w:val="18"/>
                <w:szCs w:val="18"/>
                <w:lang w:eastAsia="en-AU"/>
              </w:rPr>
              <w:t>0.0</w:t>
            </w:r>
          </w:p>
        </w:tc>
      </w:tr>
      <w:tr w:rsidR="00974654" w:rsidRPr="00E25CD2" w14:paraId="5FD6CE2C" w14:textId="77777777" w:rsidTr="008F0FC8">
        <w:trPr>
          <w:trHeight w:val="285"/>
        </w:trPr>
        <w:tc>
          <w:tcPr>
            <w:tcW w:w="669" w:type="dxa"/>
            <w:vMerge/>
            <w:hideMark/>
          </w:tcPr>
          <w:p w14:paraId="42A5675D" w14:textId="77777777" w:rsidR="00E25CD2" w:rsidRPr="008F0FC8" w:rsidRDefault="00E25CD2">
            <w:pPr>
              <w:rPr>
                <w:sz w:val="18"/>
                <w:szCs w:val="18"/>
                <w:lang w:eastAsia="en-AU"/>
              </w:rPr>
            </w:pPr>
          </w:p>
        </w:tc>
        <w:tc>
          <w:tcPr>
            <w:tcW w:w="1409" w:type="dxa"/>
            <w:vMerge/>
            <w:hideMark/>
          </w:tcPr>
          <w:p w14:paraId="5E7B34B3" w14:textId="77777777" w:rsidR="00E25CD2" w:rsidRPr="008F0FC8" w:rsidRDefault="00E25CD2">
            <w:pPr>
              <w:rPr>
                <w:sz w:val="18"/>
                <w:szCs w:val="18"/>
                <w:lang w:eastAsia="en-AU"/>
              </w:rPr>
            </w:pPr>
          </w:p>
        </w:tc>
        <w:tc>
          <w:tcPr>
            <w:tcW w:w="1728" w:type="dxa"/>
            <w:noWrap/>
            <w:hideMark/>
          </w:tcPr>
          <w:p w14:paraId="37A18FAB" w14:textId="77777777" w:rsidR="00E25CD2" w:rsidRPr="008F0FC8" w:rsidRDefault="00E25CD2">
            <w:pPr>
              <w:rPr>
                <w:sz w:val="18"/>
                <w:szCs w:val="18"/>
                <w:lang w:eastAsia="en-AU"/>
              </w:rPr>
            </w:pPr>
            <w:r w:rsidRPr="008F0FC8">
              <w:rPr>
                <w:sz w:val="18"/>
                <w:szCs w:val="18"/>
                <w:lang w:eastAsia="en-AU"/>
              </w:rPr>
              <w:t xml:space="preserve">Total </w:t>
            </w:r>
          </w:p>
        </w:tc>
        <w:tc>
          <w:tcPr>
            <w:tcW w:w="1345" w:type="dxa"/>
            <w:noWrap/>
            <w:hideMark/>
          </w:tcPr>
          <w:p w14:paraId="4C116864"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52DE92ED" w14:textId="77777777" w:rsidR="00E25CD2" w:rsidRPr="008F0FC8" w:rsidRDefault="00E25CD2" w:rsidP="00E25CD2">
            <w:pPr>
              <w:rPr>
                <w:sz w:val="18"/>
                <w:szCs w:val="18"/>
                <w:lang w:eastAsia="en-AU"/>
              </w:rPr>
            </w:pPr>
            <w:r w:rsidRPr="008F0FC8">
              <w:rPr>
                <w:sz w:val="18"/>
                <w:szCs w:val="18"/>
                <w:lang w:eastAsia="en-AU"/>
              </w:rPr>
              <w:t>22494</w:t>
            </w:r>
          </w:p>
        </w:tc>
        <w:tc>
          <w:tcPr>
            <w:tcW w:w="844" w:type="dxa"/>
            <w:noWrap/>
            <w:hideMark/>
          </w:tcPr>
          <w:p w14:paraId="3FB77CB1" w14:textId="77777777" w:rsidR="00E25CD2" w:rsidRPr="008F0FC8" w:rsidRDefault="00E25CD2" w:rsidP="00E25CD2">
            <w:pPr>
              <w:rPr>
                <w:sz w:val="18"/>
                <w:szCs w:val="18"/>
                <w:lang w:eastAsia="en-AU"/>
              </w:rPr>
            </w:pPr>
            <w:r w:rsidRPr="008F0FC8">
              <w:rPr>
                <w:sz w:val="18"/>
                <w:szCs w:val="18"/>
                <w:lang w:eastAsia="en-AU"/>
              </w:rPr>
              <w:t>7.6</w:t>
            </w:r>
          </w:p>
        </w:tc>
        <w:tc>
          <w:tcPr>
            <w:tcW w:w="1007" w:type="dxa"/>
            <w:noWrap/>
            <w:hideMark/>
          </w:tcPr>
          <w:p w14:paraId="7D377008" w14:textId="77777777" w:rsidR="00E25CD2" w:rsidRPr="008F0FC8" w:rsidRDefault="00E25CD2" w:rsidP="00E25CD2">
            <w:pPr>
              <w:rPr>
                <w:sz w:val="18"/>
                <w:szCs w:val="18"/>
                <w:lang w:eastAsia="en-AU"/>
              </w:rPr>
            </w:pPr>
            <w:r w:rsidRPr="008F0FC8">
              <w:rPr>
                <w:sz w:val="18"/>
                <w:szCs w:val="18"/>
                <w:lang w:eastAsia="en-AU"/>
              </w:rPr>
              <w:t>8.1</w:t>
            </w:r>
          </w:p>
        </w:tc>
        <w:tc>
          <w:tcPr>
            <w:tcW w:w="1070" w:type="dxa"/>
            <w:noWrap/>
            <w:hideMark/>
          </w:tcPr>
          <w:p w14:paraId="52D1EC06" w14:textId="77777777" w:rsidR="00E25CD2" w:rsidRPr="008F0FC8" w:rsidRDefault="00E25CD2" w:rsidP="00E25CD2">
            <w:pPr>
              <w:rPr>
                <w:sz w:val="18"/>
                <w:szCs w:val="18"/>
                <w:lang w:eastAsia="en-AU"/>
              </w:rPr>
            </w:pPr>
            <w:r w:rsidRPr="008F0FC8">
              <w:rPr>
                <w:sz w:val="18"/>
                <w:szCs w:val="18"/>
                <w:lang w:eastAsia="en-AU"/>
              </w:rPr>
              <w:t>89469</w:t>
            </w:r>
          </w:p>
        </w:tc>
        <w:tc>
          <w:tcPr>
            <w:tcW w:w="1070" w:type="dxa"/>
            <w:noWrap/>
            <w:hideMark/>
          </w:tcPr>
          <w:p w14:paraId="5A588B9A" w14:textId="77777777" w:rsidR="00E25CD2" w:rsidRPr="008F0FC8" w:rsidRDefault="00E25CD2" w:rsidP="00E25CD2">
            <w:pPr>
              <w:rPr>
                <w:sz w:val="18"/>
                <w:szCs w:val="18"/>
                <w:lang w:eastAsia="en-AU"/>
              </w:rPr>
            </w:pPr>
            <w:r w:rsidRPr="008F0FC8">
              <w:rPr>
                <w:sz w:val="18"/>
                <w:szCs w:val="18"/>
                <w:lang w:eastAsia="en-AU"/>
              </w:rPr>
              <w:t>30.2</w:t>
            </w:r>
          </w:p>
        </w:tc>
        <w:tc>
          <w:tcPr>
            <w:tcW w:w="1070" w:type="dxa"/>
            <w:noWrap/>
            <w:hideMark/>
          </w:tcPr>
          <w:p w14:paraId="11F08297" w14:textId="77777777" w:rsidR="00E25CD2" w:rsidRPr="008F0FC8" w:rsidRDefault="00E25CD2" w:rsidP="00E25CD2">
            <w:pPr>
              <w:rPr>
                <w:sz w:val="18"/>
                <w:szCs w:val="18"/>
                <w:lang w:eastAsia="en-AU"/>
              </w:rPr>
            </w:pPr>
            <w:r w:rsidRPr="008F0FC8">
              <w:rPr>
                <w:sz w:val="18"/>
                <w:szCs w:val="18"/>
                <w:lang w:eastAsia="en-AU"/>
              </w:rPr>
              <w:t>29.4</w:t>
            </w:r>
          </w:p>
        </w:tc>
        <w:tc>
          <w:tcPr>
            <w:tcW w:w="1070" w:type="dxa"/>
            <w:noWrap/>
            <w:hideMark/>
          </w:tcPr>
          <w:p w14:paraId="52CEA70F" w14:textId="77777777" w:rsidR="00E25CD2" w:rsidRPr="008F0FC8" w:rsidRDefault="00E25CD2" w:rsidP="00E25CD2">
            <w:pPr>
              <w:rPr>
                <w:sz w:val="18"/>
                <w:szCs w:val="18"/>
                <w:lang w:eastAsia="en-AU"/>
              </w:rPr>
            </w:pPr>
            <w:r w:rsidRPr="008F0FC8">
              <w:rPr>
                <w:sz w:val="18"/>
                <w:szCs w:val="18"/>
                <w:lang w:eastAsia="en-AU"/>
              </w:rPr>
              <w:t>168621</w:t>
            </w:r>
          </w:p>
        </w:tc>
        <w:tc>
          <w:tcPr>
            <w:tcW w:w="1070" w:type="dxa"/>
            <w:noWrap/>
            <w:hideMark/>
          </w:tcPr>
          <w:p w14:paraId="5CEBB9DF" w14:textId="77777777" w:rsidR="00E25CD2" w:rsidRPr="008F0FC8" w:rsidRDefault="00E25CD2" w:rsidP="00E25CD2">
            <w:pPr>
              <w:rPr>
                <w:sz w:val="18"/>
                <w:szCs w:val="18"/>
                <w:lang w:eastAsia="en-AU"/>
              </w:rPr>
            </w:pPr>
            <w:r w:rsidRPr="008F0FC8">
              <w:rPr>
                <w:sz w:val="18"/>
                <w:szCs w:val="18"/>
                <w:lang w:eastAsia="en-AU"/>
              </w:rPr>
              <w:t>56.9</w:t>
            </w:r>
          </w:p>
        </w:tc>
        <w:tc>
          <w:tcPr>
            <w:tcW w:w="1070" w:type="dxa"/>
            <w:noWrap/>
            <w:hideMark/>
          </w:tcPr>
          <w:p w14:paraId="5A468E88" w14:textId="77777777" w:rsidR="00E25CD2" w:rsidRPr="008F0FC8" w:rsidRDefault="00E25CD2" w:rsidP="00E25CD2">
            <w:pPr>
              <w:rPr>
                <w:sz w:val="18"/>
                <w:szCs w:val="18"/>
                <w:lang w:eastAsia="en-AU"/>
              </w:rPr>
            </w:pPr>
            <w:r w:rsidRPr="008F0FC8">
              <w:rPr>
                <w:sz w:val="18"/>
                <w:szCs w:val="18"/>
                <w:lang w:eastAsia="en-AU"/>
              </w:rPr>
              <w:t>52.7</w:t>
            </w:r>
          </w:p>
        </w:tc>
      </w:tr>
      <w:tr w:rsidR="00974654" w:rsidRPr="00E25CD2" w14:paraId="4D65AD04" w14:textId="77777777" w:rsidTr="008F0FC8">
        <w:trPr>
          <w:trHeight w:val="285"/>
        </w:trPr>
        <w:tc>
          <w:tcPr>
            <w:tcW w:w="669" w:type="dxa"/>
            <w:vMerge w:val="restart"/>
            <w:noWrap/>
            <w:hideMark/>
          </w:tcPr>
          <w:p w14:paraId="4EB054DC" w14:textId="77777777" w:rsidR="00E25CD2" w:rsidRPr="008F0FC8" w:rsidRDefault="00E25CD2" w:rsidP="00E25CD2">
            <w:pPr>
              <w:rPr>
                <w:sz w:val="18"/>
                <w:szCs w:val="18"/>
                <w:lang w:eastAsia="en-AU"/>
              </w:rPr>
            </w:pPr>
            <w:r w:rsidRPr="008F0FC8">
              <w:rPr>
                <w:sz w:val="18"/>
                <w:szCs w:val="18"/>
                <w:lang w:eastAsia="en-AU"/>
              </w:rPr>
              <w:t>2023</w:t>
            </w:r>
          </w:p>
        </w:tc>
        <w:tc>
          <w:tcPr>
            <w:tcW w:w="1409" w:type="dxa"/>
            <w:vMerge w:val="restart"/>
            <w:noWrap/>
            <w:hideMark/>
          </w:tcPr>
          <w:p w14:paraId="5DB464D2" w14:textId="77777777" w:rsidR="00E25CD2" w:rsidRPr="008F0FC8" w:rsidRDefault="00E25CD2">
            <w:pPr>
              <w:rPr>
                <w:sz w:val="18"/>
                <w:szCs w:val="18"/>
                <w:lang w:eastAsia="en-AU"/>
              </w:rPr>
            </w:pPr>
            <w:r w:rsidRPr="008F0FC8">
              <w:rPr>
                <w:sz w:val="18"/>
                <w:szCs w:val="18"/>
                <w:lang w:eastAsia="en-AU"/>
              </w:rPr>
              <w:t>First Nations</w:t>
            </w:r>
          </w:p>
        </w:tc>
        <w:tc>
          <w:tcPr>
            <w:tcW w:w="1728" w:type="dxa"/>
            <w:noWrap/>
            <w:hideMark/>
          </w:tcPr>
          <w:p w14:paraId="6C8CB184" w14:textId="77777777" w:rsidR="00E25CD2" w:rsidRPr="008F0FC8" w:rsidRDefault="00E25CD2">
            <w:pPr>
              <w:rPr>
                <w:sz w:val="18"/>
                <w:szCs w:val="18"/>
                <w:lang w:eastAsia="en-AU"/>
              </w:rPr>
            </w:pPr>
            <w:r w:rsidRPr="008F0FC8">
              <w:rPr>
                <w:sz w:val="18"/>
                <w:szCs w:val="18"/>
                <w:lang w:eastAsia="en-AU"/>
              </w:rPr>
              <w:t>Live births</w:t>
            </w:r>
          </w:p>
        </w:tc>
        <w:tc>
          <w:tcPr>
            <w:tcW w:w="1345" w:type="dxa"/>
            <w:noWrap/>
            <w:hideMark/>
          </w:tcPr>
          <w:p w14:paraId="6C82FE00"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78573950" w14:textId="77777777" w:rsidR="00E25CD2" w:rsidRPr="008F0FC8" w:rsidRDefault="00E25CD2" w:rsidP="00E25CD2">
            <w:pPr>
              <w:rPr>
                <w:sz w:val="18"/>
                <w:szCs w:val="18"/>
                <w:lang w:eastAsia="en-AU"/>
              </w:rPr>
            </w:pPr>
            <w:r w:rsidRPr="008F0FC8">
              <w:rPr>
                <w:sz w:val="18"/>
                <w:szCs w:val="18"/>
                <w:lang w:eastAsia="en-AU"/>
              </w:rPr>
              <w:t>2028</w:t>
            </w:r>
          </w:p>
        </w:tc>
        <w:tc>
          <w:tcPr>
            <w:tcW w:w="844" w:type="dxa"/>
            <w:noWrap/>
            <w:hideMark/>
          </w:tcPr>
          <w:p w14:paraId="453EA0E2" w14:textId="77777777" w:rsidR="00E25CD2" w:rsidRPr="008F0FC8" w:rsidRDefault="00E25CD2" w:rsidP="00E25CD2">
            <w:pPr>
              <w:rPr>
                <w:sz w:val="18"/>
                <w:szCs w:val="18"/>
                <w:lang w:eastAsia="en-AU"/>
              </w:rPr>
            </w:pPr>
            <w:r w:rsidRPr="008F0FC8">
              <w:rPr>
                <w:sz w:val="18"/>
                <w:szCs w:val="18"/>
                <w:lang w:eastAsia="en-AU"/>
              </w:rPr>
              <w:t>0.7</w:t>
            </w:r>
          </w:p>
        </w:tc>
        <w:tc>
          <w:tcPr>
            <w:tcW w:w="1007" w:type="dxa"/>
            <w:noWrap/>
            <w:hideMark/>
          </w:tcPr>
          <w:p w14:paraId="0EAECA75" w14:textId="77777777" w:rsidR="00E25CD2" w:rsidRPr="008F0FC8" w:rsidRDefault="00E25CD2" w:rsidP="00E25CD2">
            <w:pPr>
              <w:rPr>
                <w:sz w:val="18"/>
                <w:szCs w:val="18"/>
                <w:lang w:eastAsia="en-AU"/>
              </w:rPr>
            </w:pPr>
            <w:r w:rsidRPr="008F0FC8">
              <w:rPr>
                <w:sz w:val="18"/>
                <w:szCs w:val="18"/>
                <w:lang w:eastAsia="en-AU"/>
              </w:rPr>
              <w:t>1.3</w:t>
            </w:r>
          </w:p>
        </w:tc>
        <w:tc>
          <w:tcPr>
            <w:tcW w:w="1070" w:type="dxa"/>
            <w:noWrap/>
            <w:hideMark/>
          </w:tcPr>
          <w:p w14:paraId="6299A180"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3AD591C7"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2E4656D0"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5B7D2308"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6AB5CFF5"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5BF7D2FA" w14:textId="77777777" w:rsidR="00E25CD2" w:rsidRPr="008F0FC8" w:rsidRDefault="00E25CD2" w:rsidP="00E25CD2">
            <w:pPr>
              <w:rPr>
                <w:sz w:val="18"/>
                <w:szCs w:val="18"/>
                <w:lang w:eastAsia="en-AU"/>
              </w:rPr>
            </w:pPr>
            <w:r w:rsidRPr="008F0FC8">
              <w:rPr>
                <w:sz w:val="18"/>
                <w:szCs w:val="18"/>
                <w:lang w:eastAsia="en-AU"/>
              </w:rPr>
              <w:t>n.p.</w:t>
            </w:r>
          </w:p>
        </w:tc>
      </w:tr>
      <w:tr w:rsidR="00974654" w:rsidRPr="00E25CD2" w14:paraId="08D9B7B6" w14:textId="77777777" w:rsidTr="008F0FC8">
        <w:trPr>
          <w:trHeight w:val="285"/>
        </w:trPr>
        <w:tc>
          <w:tcPr>
            <w:tcW w:w="669" w:type="dxa"/>
            <w:vMerge/>
            <w:hideMark/>
          </w:tcPr>
          <w:p w14:paraId="50AB5761" w14:textId="77777777" w:rsidR="00E25CD2" w:rsidRPr="008F0FC8" w:rsidRDefault="00E25CD2">
            <w:pPr>
              <w:rPr>
                <w:sz w:val="18"/>
                <w:szCs w:val="18"/>
                <w:lang w:eastAsia="en-AU"/>
              </w:rPr>
            </w:pPr>
          </w:p>
        </w:tc>
        <w:tc>
          <w:tcPr>
            <w:tcW w:w="1409" w:type="dxa"/>
            <w:vMerge/>
            <w:hideMark/>
          </w:tcPr>
          <w:p w14:paraId="584417C7" w14:textId="77777777" w:rsidR="00E25CD2" w:rsidRPr="008F0FC8" w:rsidRDefault="00E25CD2">
            <w:pPr>
              <w:rPr>
                <w:sz w:val="18"/>
                <w:szCs w:val="18"/>
                <w:lang w:eastAsia="en-AU"/>
              </w:rPr>
            </w:pPr>
          </w:p>
        </w:tc>
        <w:tc>
          <w:tcPr>
            <w:tcW w:w="1728" w:type="dxa"/>
            <w:noWrap/>
            <w:hideMark/>
          </w:tcPr>
          <w:p w14:paraId="47510A94" w14:textId="77777777" w:rsidR="00E25CD2" w:rsidRPr="008F0FC8" w:rsidRDefault="00E25CD2">
            <w:pPr>
              <w:rPr>
                <w:sz w:val="18"/>
                <w:szCs w:val="18"/>
                <w:lang w:eastAsia="en-AU"/>
              </w:rPr>
            </w:pPr>
            <w:r w:rsidRPr="008F0FC8">
              <w:rPr>
                <w:sz w:val="18"/>
                <w:szCs w:val="18"/>
                <w:lang w:eastAsia="en-AU"/>
              </w:rPr>
              <w:t>Stillbirths</w:t>
            </w:r>
          </w:p>
        </w:tc>
        <w:tc>
          <w:tcPr>
            <w:tcW w:w="1345" w:type="dxa"/>
            <w:noWrap/>
            <w:hideMark/>
          </w:tcPr>
          <w:p w14:paraId="0B0FAF14"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73BC4789" w14:textId="77777777" w:rsidR="00E25CD2" w:rsidRPr="008F0FC8" w:rsidRDefault="00E25CD2" w:rsidP="00E25CD2">
            <w:pPr>
              <w:rPr>
                <w:sz w:val="18"/>
                <w:szCs w:val="18"/>
                <w:lang w:eastAsia="en-AU"/>
              </w:rPr>
            </w:pPr>
            <w:r w:rsidRPr="008F0FC8">
              <w:rPr>
                <w:sz w:val="18"/>
                <w:szCs w:val="18"/>
                <w:lang w:eastAsia="en-AU"/>
              </w:rPr>
              <w:t>185</w:t>
            </w:r>
          </w:p>
        </w:tc>
        <w:tc>
          <w:tcPr>
            <w:tcW w:w="844" w:type="dxa"/>
            <w:noWrap/>
            <w:hideMark/>
          </w:tcPr>
          <w:p w14:paraId="19115898" w14:textId="77777777" w:rsidR="00E25CD2" w:rsidRPr="008F0FC8" w:rsidRDefault="00E25CD2" w:rsidP="00E25CD2">
            <w:pPr>
              <w:rPr>
                <w:sz w:val="18"/>
                <w:szCs w:val="18"/>
                <w:lang w:eastAsia="en-AU"/>
              </w:rPr>
            </w:pPr>
            <w:r w:rsidRPr="008F0FC8">
              <w:rPr>
                <w:sz w:val="18"/>
                <w:szCs w:val="18"/>
                <w:lang w:eastAsia="en-AU"/>
              </w:rPr>
              <w:t>0.1</w:t>
            </w:r>
          </w:p>
        </w:tc>
        <w:tc>
          <w:tcPr>
            <w:tcW w:w="1007" w:type="dxa"/>
            <w:noWrap/>
            <w:hideMark/>
          </w:tcPr>
          <w:p w14:paraId="49808294" w14:textId="77777777" w:rsidR="00E25CD2" w:rsidRPr="008F0FC8" w:rsidRDefault="00E25CD2" w:rsidP="00E25CD2">
            <w:pPr>
              <w:rPr>
                <w:sz w:val="18"/>
                <w:szCs w:val="18"/>
                <w:lang w:eastAsia="en-AU"/>
              </w:rPr>
            </w:pPr>
            <w:r w:rsidRPr="008F0FC8">
              <w:rPr>
                <w:sz w:val="18"/>
                <w:szCs w:val="18"/>
                <w:lang w:eastAsia="en-AU"/>
              </w:rPr>
              <w:t>0.2</w:t>
            </w:r>
          </w:p>
        </w:tc>
        <w:tc>
          <w:tcPr>
            <w:tcW w:w="1070" w:type="dxa"/>
            <w:noWrap/>
            <w:hideMark/>
          </w:tcPr>
          <w:p w14:paraId="621E4CEB"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3F79B574"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3B32F410"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2CC9EA3F"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592C43F5" w14:textId="77777777" w:rsidR="00E25CD2" w:rsidRPr="008F0FC8" w:rsidRDefault="00E25CD2" w:rsidP="00E25CD2">
            <w:pPr>
              <w:rPr>
                <w:sz w:val="18"/>
                <w:szCs w:val="18"/>
                <w:lang w:eastAsia="en-AU"/>
              </w:rPr>
            </w:pPr>
            <w:r w:rsidRPr="008F0FC8">
              <w:rPr>
                <w:sz w:val="18"/>
                <w:szCs w:val="18"/>
                <w:lang w:eastAsia="en-AU"/>
              </w:rPr>
              <w:t>n.p.</w:t>
            </w:r>
          </w:p>
        </w:tc>
        <w:tc>
          <w:tcPr>
            <w:tcW w:w="1070" w:type="dxa"/>
            <w:noWrap/>
            <w:hideMark/>
          </w:tcPr>
          <w:p w14:paraId="1237FC60" w14:textId="77777777" w:rsidR="00E25CD2" w:rsidRPr="008F0FC8" w:rsidRDefault="00E25CD2" w:rsidP="00E25CD2">
            <w:pPr>
              <w:rPr>
                <w:sz w:val="18"/>
                <w:szCs w:val="18"/>
                <w:lang w:eastAsia="en-AU"/>
              </w:rPr>
            </w:pPr>
            <w:r w:rsidRPr="008F0FC8">
              <w:rPr>
                <w:sz w:val="18"/>
                <w:szCs w:val="18"/>
                <w:lang w:eastAsia="en-AU"/>
              </w:rPr>
              <w:t>n.p.</w:t>
            </w:r>
          </w:p>
        </w:tc>
      </w:tr>
      <w:tr w:rsidR="00974654" w:rsidRPr="00E25CD2" w14:paraId="34B5ECF3" w14:textId="77777777" w:rsidTr="008F0FC8">
        <w:trPr>
          <w:trHeight w:val="285"/>
        </w:trPr>
        <w:tc>
          <w:tcPr>
            <w:tcW w:w="669" w:type="dxa"/>
            <w:vMerge/>
            <w:hideMark/>
          </w:tcPr>
          <w:p w14:paraId="23696383" w14:textId="77777777" w:rsidR="00E25CD2" w:rsidRPr="008F0FC8" w:rsidRDefault="00E25CD2">
            <w:pPr>
              <w:rPr>
                <w:sz w:val="18"/>
                <w:szCs w:val="18"/>
                <w:lang w:eastAsia="en-AU"/>
              </w:rPr>
            </w:pPr>
          </w:p>
        </w:tc>
        <w:tc>
          <w:tcPr>
            <w:tcW w:w="1409" w:type="dxa"/>
            <w:vMerge/>
            <w:hideMark/>
          </w:tcPr>
          <w:p w14:paraId="1D1B5A61" w14:textId="77777777" w:rsidR="00E25CD2" w:rsidRPr="008F0FC8" w:rsidRDefault="00E25CD2">
            <w:pPr>
              <w:rPr>
                <w:sz w:val="18"/>
                <w:szCs w:val="18"/>
                <w:lang w:eastAsia="en-AU"/>
              </w:rPr>
            </w:pPr>
          </w:p>
        </w:tc>
        <w:tc>
          <w:tcPr>
            <w:tcW w:w="1728" w:type="dxa"/>
            <w:noWrap/>
            <w:hideMark/>
          </w:tcPr>
          <w:p w14:paraId="3D670126" w14:textId="77777777" w:rsidR="00E25CD2" w:rsidRPr="008F0FC8" w:rsidRDefault="00E25CD2">
            <w:pPr>
              <w:rPr>
                <w:sz w:val="18"/>
                <w:szCs w:val="18"/>
                <w:lang w:eastAsia="en-AU"/>
              </w:rPr>
            </w:pPr>
            <w:r w:rsidRPr="008F0FC8">
              <w:rPr>
                <w:sz w:val="18"/>
                <w:szCs w:val="18"/>
                <w:lang w:eastAsia="en-AU"/>
              </w:rPr>
              <w:t xml:space="preserve">Total </w:t>
            </w:r>
          </w:p>
        </w:tc>
        <w:tc>
          <w:tcPr>
            <w:tcW w:w="1345" w:type="dxa"/>
            <w:noWrap/>
            <w:hideMark/>
          </w:tcPr>
          <w:p w14:paraId="33A3D457"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2F15D6A9" w14:textId="77777777" w:rsidR="00E25CD2" w:rsidRPr="008F0FC8" w:rsidRDefault="00E25CD2" w:rsidP="00E25CD2">
            <w:pPr>
              <w:rPr>
                <w:sz w:val="18"/>
                <w:szCs w:val="18"/>
                <w:lang w:eastAsia="en-AU"/>
              </w:rPr>
            </w:pPr>
            <w:r w:rsidRPr="008F0FC8">
              <w:rPr>
                <w:sz w:val="18"/>
                <w:szCs w:val="18"/>
                <w:lang w:eastAsia="en-AU"/>
              </w:rPr>
              <w:t>2213</w:t>
            </w:r>
          </w:p>
        </w:tc>
        <w:tc>
          <w:tcPr>
            <w:tcW w:w="844" w:type="dxa"/>
            <w:noWrap/>
            <w:hideMark/>
          </w:tcPr>
          <w:p w14:paraId="73D8EF0D" w14:textId="77777777" w:rsidR="00E25CD2" w:rsidRPr="008F0FC8" w:rsidRDefault="00E25CD2" w:rsidP="00E25CD2">
            <w:pPr>
              <w:rPr>
                <w:sz w:val="18"/>
                <w:szCs w:val="18"/>
                <w:lang w:eastAsia="en-AU"/>
              </w:rPr>
            </w:pPr>
            <w:r w:rsidRPr="008F0FC8">
              <w:rPr>
                <w:sz w:val="18"/>
                <w:szCs w:val="18"/>
                <w:lang w:eastAsia="en-AU"/>
              </w:rPr>
              <w:t>0.8</w:t>
            </w:r>
          </w:p>
        </w:tc>
        <w:tc>
          <w:tcPr>
            <w:tcW w:w="1007" w:type="dxa"/>
            <w:noWrap/>
            <w:hideMark/>
          </w:tcPr>
          <w:p w14:paraId="6457C7DF" w14:textId="77777777" w:rsidR="00E25CD2" w:rsidRPr="008F0FC8" w:rsidRDefault="00E25CD2" w:rsidP="00E25CD2">
            <w:pPr>
              <w:rPr>
                <w:sz w:val="18"/>
                <w:szCs w:val="18"/>
                <w:lang w:eastAsia="en-AU"/>
              </w:rPr>
            </w:pPr>
            <w:r w:rsidRPr="008F0FC8">
              <w:rPr>
                <w:sz w:val="18"/>
                <w:szCs w:val="18"/>
                <w:lang w:eastAsia="en-AU"/>
              </w:rPr>
              <w:t>1.5</w:t>
            </w:r>
          </w:p>
        </w:tc>
        <w:tc>
          <w:tcPr>
            <w:tcW w:w="1070" w:type="dxa"/>
            <w:noWrap/>
            <w:hideMark/>
          </w:tcPr>
          <w:p w14:paraId="169BA37C" w14:textId="77777777" w:rsidR="00E25CD2" w:rsidRPr="008F0FC8" w:rsidRDefault="00E25CD2" w:rsidP="00E25CD2">
            <w:pPr>
              <w:rPr>
                <w:sz w:val="18"/>
                <w:szCs w:val="18"/>
                <w:lang w:eastAsia="en-AU"/>
              </w:rPr>
            </w:pPr>
            <w:r w:rsidRPr="008F0FC8">
              <w:rPr>
                <w:sz w:val="18"/>
                <w:szCs w:val="18"/>
                <w:lang w:eastAsia="en-AU"/>
              </w:rPr>
              <w:t>5358</w:t>
            </w:r>
          </w:p>
        </w:tc>
        <w:tc>
          <w:tcPr>
            <w:tcW w:w="1070" w:type="dxa"/>
            <w:noWrap/>
            <w:hideMark/>
          </w:tcPr>
          <w:p w14:paraId="6BDB8DFB" w14:textId="77777777" w:rsidR="00E25CD2" w:rsidRPr="008F0FC8" w:rsidRDefault="00E25CD2" w:rsidP="00E25CD2">
            <w:pPr>
              <w:rPr>
                <w:sz w:val="18"/>
                <w:szCs w:val="18"/>
                <w:lang w:eastAsia="en-AU"/>
              </w:rPr>
            </w:pPr>
            <w:r w:rsidRPr="008F0FC8">
              <w:rPr>
                <w:sz w:val="18"/>
                <w:szCs w:val="18"/>
                <w:lang w:eastAsia="en-AU"/>
              </w:rPr>
              <w:t>1.9</w:t>
            </w:r>
          </w:p>
        </w:tc>
        <w:tc>
          <w:tcPr>
            <w:tcW w:w="1070" w:type="dxa"/>
            <w:noWrap/>
            <w:hideMark/>
          </w:tcPr>
          <w:p w14:paraId="60E2D064" w14:textId="77777777" w:rsidR="00E25CD2" w:rsidRPr="008F0FC8" w:rsidRDefault="00E25CD2" w:rsidP="00E25CD2">
            <w:pPr>
              <w:rPr>
                <w:sz w:val="18"/>
                <w:szCs w:val="18"/>
                <w:lang w:eastAsia="en-AU"/>
              </w:rPr>
            </w:pPr>
            <w:r w:rsidRPr="008F0FC8">
              <w:rPr>
                <w:sz w:val="18"/>
                <w:szCs w:val="18"/>
                <w:lang w:eastAsia="en-AU"/>
              </w:rPr>
              <w:t>3.3</w:t>
            </w:r>
          </w:p>
        </w:tc>
        <w:tc>
          <w:tcPr>
            <w:tcW w:w="1070" w:type="dxa"/>
            <w:noWrap/>
            <w:hideMark/>
          </w:tcPr>
          <w:p w14:paraId="7861700E" w14:textId="77777777" w:rsidR="00E25CD2" w:rsidRPr="008F0FC8" w:rsidRDefault="00E25CD2" w:rsidP="00E25CD2">
            <w:pPr>
              <w:rPr>
                <w:sz w:val="18"/>
                <w:szCs w:val="18"/>
                <w:lang w:eastAsia="en-AU"/>
              </w:rPr>
            </w:pPr>
            <w:r w:rsidRPr="008F0FC8">
              <w:rPr>
                <w:sz w:val="18"/>
                <w:szCs w:val="18"/>
                <w:lang w:eastAsia="en-AU"/>
              </w:rPr>
              <w:t>8491</w:t>
            </w:r>
          </w:p>
        </w:tc>
        <w:tc>
          <w:tcPr>
            <w:tcW w:w="1070" w:type="dxa"/>
            <w:noWrap/>
            <w:hideMark/>
          </w:tcPr>
          <w:p w14:paraId="4D14C039" w14:textId="77777777" w:rsidR="00E25CD2" w:rsidRPr="008F0FC8" w:rsidRDefault="00E25CD2" w:rsidP="00E25CD2">
            <w:pPr>
              <w:rPr>
                <w:sz w:val="18"/>
                <w:szCs w:val="18"/>
                <w:lang w:eastAsia="en-AU"/>
              </w:rPr>
            </w:pPr>
            <w:r w:rsidRPr="008F0FC8">
              <w:rPr>
                <w:sz w:val="18"/>
                <w:szCs w:val="18"/>
                <w:lang w:eastAsia="en-AU"/>
              </w:rPr>
              <w:t>3.0</w:t>
            </w:r>
          </w:p>
        </w:tc>
        <w:tc>
          <w:tcPr>
            <w:tcW w:w="1070" w:type="dxa"/>
            <w:noWrap/>
            <w:hideMark/>
          </w:tcPr>
          <w:p w14:paraId="301F1D5B" w14:textId="77777777" w:rsidR="00E25CD2" w:rsidRPr="008F0FC8" w:rsidRDefault="00E25CD2" w:rsidP="00E25CD2">
            <w:pPr>
              <w:rPr>
                <w:sz w:val="18"/>
                <w:szCs w:val="18"/>
                <w:lang w:eastAsia="en-AU"/>
              </w:rPr>
            </w:pPr>
            <w:r w:rsidRPr="008F0FC8">
              <w:rPr>
                <w:sz w:val="18"/>
                <w:szCs w:val="18"/>
                <w:lang w:eastAsia="en-AU"/>
              </w:rPr>
              <w:t>5.6</w:t>
            </w:r>
          </w:p>
        </w:tc>
      </w:tr>
      <w:tr w:rsidR="00974654" w:rsidRPr="00E25CD2" w14:paraId="463FD5DC" w14:textId="77777777" w:rsidTr="008F0FC8">
        <w:trPr>
          <w:trHeight w:val="285"/>
        </w:trPr>
        <w:tc>
          <w:tcPr>
            <w:tcW w:w="669" w:type="dxa"/>
            <w:vMerge/>
            <w:hideMark/>
          </w:tcPr>
          <w:p w14:paraId="424FE54B" w14:textId="77777777" w:rsidR="00E25CD2" w:rsidRPr="008F0FC8" w:rsidRDefault="00E25CD2">
            <w:pPr>
              <w:rPr>
                <w:sz w:val="18"/>
                <w:szCs w:val="18"/>
                <w:lang w:eastAsia="en-AU"/>
              </w:rPr>
            </w:pPr>
          </w:p>
        </w:tc>
        <w:tc>
          <w:tcPr>
            <w:tcW w:w="1409" w:type="dxa"/>
            <w:vMerge w:val="restart"/>
            <w:noWrap/>
            <w:hideMark/>
          </w:tcPr>
          <w:p w14:paraId="0E1C3EDF" w14:textId="77777777" w:rsidR="00E25CD2" w:rsidRPr="008F0FC8" w:rsidRDefault="00E25CD2">
            <w:pPr>
              <w:rPr>
                <w:sz w:val="18"/>
                <w:szCs w:val="18"/>
                <w:lang w:eastAsia="en-AU"/>
              </w:rPr>
            </w:pPr>
            <w:r w:rsidRPr="008F0FC8">
              <w:rPr>
                <w:sz w:val="18"/>
                <w:szCs w:val="18"/>
                <w:lang w:eastAsia="en-AU"/>
              </w:rPr>
              <w:t>Non-Indigenous</w:t>
            </w:r>
          </w:p>
        </w:tc>
        <w:tc>
          <w:tcPr>
            <w:tcW w:w="1728" w:type="dxa"/>
            <w:noWrap/>
            <w:hideMark/>
          </w:tcPr>
          <w:p w14:paraId="6CA4B592" w14:textId="77777777" w:rsidR="00E25CD2" w:rsidRPr="008F0FC8" w:rsidRDefault="00E25CD2">
            <w:pPr>
              <w:rPr>
                <w:sz w:val="18"/>
                <w:szCs w:val="18"/>
                <w:lang w:eastAsia="en-AU"/>
              </w:rPr>
            </w:pPr>
            <w:r w:rsidRPr="008F0FC8">
              <w:rPr>
                <w:sz w:val="18"/>
                <w:szCs w:val="18"/>
                <w:lang w:eastAsia="en-AU"/>
              </w:rPr>
              <w:t>Live births</w:t>
            </w:r>
          </w:p>
        </w:tc>
        <w:tc>
          <w:tcPr>
            <w:tcW w:w="1345" w:type="dxa"/>
            <w:noWrap/>
            <w:hideMark/>
          </w:tcPr>
          <w:p w14:paraId="05D68399"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11834B3E" w14:textId="77777777" w:rsidR="00E25CD2" w:rsidRPr="008F0FC8" w:rsidRDefault="00E25CD2" w:rsidP="00E25CD2">
            <w:pPr>
              <w:rPr>
                <w:sz w:val="18"/>
                <w:szCs w:val="18"/>
                <w:lang w:eastAsia="en-AU"/>
              </w:rPr>
            </w:pPr>
            <w:r w:rsidRPr="008F0FC8">
              <w:rPr>
                <w:sz w:val="18"/>
                <w:szCs w:val="18"/>
                <w:lang w:eastAsia="en-AU"/>
              </w:rPr>
              <w:t>19545</w:t>
            </w:r>
          </w:p>
        </w:tc>
        <w:tc>
          <w:tcPr>
            <w:tcW w:w="844" w:type="dxa"/>
            <w:noWrap/>
            <w:hideMark/>
          </w:tcPr>
          <w:p w14:paraId="74EA4803" w14:textId="77777777" w:rsidR="00E25CD2" w:rsidRPr="008F0FC8" w:rsidRDefault="00E25CD2" w:rsidP="00E25CD2">
            <w:pPr>
              <w:rPr>
                <w:sz w:val="18"/>
                <w:szCs w:val="18"/>
                <w:lang w:eastAsia="en-AU"/>
              </w:rPr>
            </w:pPr>
            <w:r w:rsidRPr="008F0FC8">
              <w:rPr>
                <w:sz w:val="18"/>
                <w:szCs w:val="18"/>
                <w:lang w:eastAsia="en-AU"/>
              </w:rPr>
              <w:t>6.9</w:t>
            </w:r>
          </w:p>
        </w:tc>
        <w:tc>
          <w:tcPr>
            <w:tcW w:w="1007" w:type="dxa"/>
            <w:noWrap/>
            <w:hideMark/>
          </w:tcPr>
          <w:p w14:paraId="5AD987A9" w14:textId="77777777" w:rsidR="00E25CD2" w:rsidRPr="008F0FC8" w:rsidRDefault="00E25CD2" w:rsidP="00E25CD2">
            <w:pPr>
              <w:rPr>
                <w:sz w:val="18"/>
                <w:szCs w:val="18"/>
                <w:lang w:eastAsia="en-AU"/>
              </w:rPr>
            </w:pPr>
            <w:r w:rsidRPr="008F0FC8">
              <w:rPr>
                <w:sz w:val="18"/>
                <w:szCs w:val="18"/>
                <w:lang w:eastAsia="en-AU"/>
              </w:rPr>
              <w:t>7.2</w:t>
            </w:r>
          </w:p>
        </w:tc>
        <w:tc>
          <w:tcPr>
            <w:tcW w:w="1070" w:type="dxa"/>
            <w:noWrap/>
            <w:hideMark/>
          </w:tcPr>
          <w:p w14:paraId="66363FE0" w14:textId="77777777" w:rsidR="00E25CD2" w:rsidRPr="008F0FC8" w:rsidRDefault="00E25CD2" w:rsidP="00E25CD2">
            <w:pPr>
              <w:rPr>
                <w:sz w:val="18"/>
                <w:szCs w:val="18"/>
                <w:lang w:eastAsia="en-AU"/>
              </w:rPr>
            </w:pPr>
            <w:r w:rsidRPr="008F0FC8">
              <w:rPr>
                <w:sz w:val="18"/>
                <w:szCs w:val="18"/>
                <w:lang w:eastAsia="en-AU"/>
              </w:rPr>
              <w:t>82150</w:t>
            </w:r>
          </w:p>
        </w:tc>
        <w:tc>
          <w:tcPr>
            <w:tcW w:w="1070" w:type="dxa"/>
            <w:noWrap/>
            <w:hideMark/>
          </w:tcPr>
          <w:p w14:paraId="4A3D5A47" w14:textId="77777777" w:rsidR="00E25CD2" w:rsidRPr="008F0FC8" w:rsidRDefault="00E25CD2" w:rsidP="00E25CD2">
            <w:pPr>
              <w:rPr>
                <w:sz w:val="18"/>
                <w:szCs w:val="18"/>
                <w:lang w:eastAsia="en-AU"/>
              </w:rPr>
            </w:pPr>
            <w:r w:rsidRPr="008F0FC8">
              <w:rPr>
                <w:sz w:val="18"/>
                <w:szCs w:val="18"/>
                <w:lang w:eastAsia="en-AU"/>
              </w:rPr>
              <w:t>28.9</w:t>
            </w:r>
          </w:p>
        </w:tc>
        <w:tc>
          <w:tcPr>
            <w:tcW w:w="1070" w:type="dxa"/>
            <w:noWrap/>
            <w:hideMark/>
          </w:tcPr>
          <w:p w14:paraId="2EBD30D5" w14:textId="77777777" w:rsidR="00E25CD2" w:rsidRPr="008F0FC8" w:rsidRDefault="00E25CD2" w:rsidP="00E25CD2">
            <w:pPr>
              <w:rPr>
                <w:sz w:val="18"/>
                <w:szCs w:val="18"/>
                <w:lang w:eastAsia="en-AU"/>
              </w:rPr>
            </w:pPr>
            <w:r w:rsidRPr="008F0FC8">
              <w:rPr>
                <w:sz w:val="18"/>
                <w:szCs w:val="18"/>
                <w:lang w:eastAsia="en-AU"/>
              </w:rPr>
              <w:t>28.2</w:t>
            </w:r>
          </w:p>
        </w:tc>
        <w:tc>
          <w:tcPr>
            <w:tcW w:w="1070" w:type="dxa"/>
            <w:noWrap/>
            <w:hideMark/>
          </w:tcPr>
          <w:p w14:paraId="2B072975" w14:textId="77777777" w:rsidR="00E25CD2" w:rsidRPr="008F0FC8" w:rsidRDefault="00E25CD2" w:rsidP="00E25CD2">
            <w:pPr>
              <w:rPr>
                <w:sz w:val="18"/>
                <w:szCs w:val="18"/>
                <w:lang w:eastAsia="en-AU"/>
              </w:rPr>
            </w:pPr>
            <w:r w:rsidRPr="008F0FC8">
              <w:rPr>
                <w:sz w:val="18"/>
                <w:szCs w:val="18"/>
                <w:lang w:eastAsia="en-AU"/>
              </w:rPr>
              <w:t>164014</w:t>
            </w:r>
          </w:p>
        </w:tc>
        <w:tc>
          <w:tcPr>
            <w:tcW w:w="1070" w:type="dxa"/>
            <w:noWrap/>
            <w:hideMark/>
          </w:tcPr>
          <w:p w14:paraId="4CCE2B52" w14:textId="77777777" w:rsidR="00E25CD2" w:rsidRPr="008F0FC8" w:rsidRDefault="00E25CD2" w:rsidP="00E25CD2">
            <w:pPr>
              <w:rPr>
                <w:sz w:val="18"/>
                <w:szCs w:val="18"/>
                <w:lang w:eastAsia="en-AU"/>
              </w:rPr>
            </w:pPr>
            <w:r w:rsidRPr="008F0FC8">
              <w:rPr>
                <w:sz w:val="18"/>
                <w:szCs w:val="18"/>
                <w:lang w:eastAsia="en-AU"/>
              </w:rPr>
              <w:t>57.7</w:t>
            </w:r>
          </w:p>
        </w:tc>
        <w:tc>
          <w:tcPr>
            <w:tcW w:w="1070" w:type="dxa"/>
            <w:noWrap/>
            <w:hideMark/>
          </w:tcPr>
          <w:p w14:paraId="1C60BD03" w14:textId="77777777" w:rsidR="00E25CD2" w:rsidRPr="008F0FC8" w:rsidRDefault="00E25CD2" w:rsidP="00E25CD2">
            <w:pPr>
              <w:rPr>
                <w:sz w:val="18"/>
                <w:szCs w:val="18"/>
                <w:lang w:eastAsia="en-AU"/>
              </w:rPr>
            </w:pPr>
            <w:r w:rsidRPr="008F0FC8">
              <w:rPr>
                <w:sz w:val="18"/>
                <w:szCs w:val="18"/>
                <w:lang w:eastAsia="en-AU"/>
              </w:rPr>
              <w:t>53.2</w:t>
            </w:r>
          </w:p>
        </w:tc>
      </w:tr>
      <w:tr w:rsidR="00974654" w:rsidRPr="00E25CD2" w14:paraId="61E00017" w14:textId="77777777" w:rsidTr="008F0FC8">
        <w:trPr>
          <w:trHeight w:val="285"/>
        </w:trPr>
        <w:tc>
          <w:tcPr>
            <w:tcW w:w="669" w:type="dxa"/>
            <w:vMerge/>
            <w:hideMark/>
          </w:tcPr>
          <w:p w14:paraId="19FC347D" w14:textId="77777777" w:rsidR="00E25CD2" w:rsidRPr="008F0FC8" w:rsidRDefault="00E25CD2">
            <w:pPr>
              <w:rPr>
                <w:sz w:val="18"/>
                <w:szCs w:val="18"/>
                <w:lang w:eastAsia="en-AU"/>
              </w:rPr>
            </w:pPr>
          </w:p>
        </w:tc>
        <w:tc>
          <w:tcPr>
            <w:tcW w:w="1409" w:type="dxa"/>
            <w:vMerge/>
            <w:hideMark/>
          </w:tcPr>
          <w:p w14:paraId="7B765189" w14:textId="77777777" w:rsidR="00E25CD2" w:rsidRPr="008F0FC8" w:rsidRDefault="00E25CD2">
            <w:pPr>
              <w:rPr>
                <w:sz w:val="18"/>
                <w:szCs w:val="18"/>
                <w:lang w:eastAsia="en-AU"/>
              </w:rPr>
            </w:pPr>
          </w:p>
        </w:tc>
        <w:tc>
          <w:tcPr>
            <w:tcW w:w="1728" w:type="dxa"/>
            <w:noWrap/>
            <w:hideMark/>
          </w:tcPr>
          <w:p w14:paraId="0522E278" w14:textId="77777777" w:rsidR="00E25CD2" w:rsidRPr="008F0FC8" w:rsidRDefault="00E25CD2">
            <w:pPr>
              <w:rPr>
                <w:sz w:val="18"/>
                <w:szCs w:val="18"/>
                <w:lang w:eastAsia="en-AU"/>
              </w:rPr>
            </w:pPr>
            <w:r w:rsidRPr="008F0FC8">
              <w:rPr>
                <w:sz w:val="18"/>
                <w:szCs w:val="18"/>
                <w:lang w:eastAsia="en-AU"/>
              </w:rPr>
              <w:t>Stillbirths</w:t>
            </w:r>
          </w:p>
        </w:tc>
        <w:tc>
          <w:tcPr>
            <w:tcW w:w="1345" w:type="dxa"/>
            <w:noWrap/>
            <w:hideMark/>
          </w:tcPr>
          <w:p w14:paraId="2656C613"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69F98E62" w14:textId="77777777" w:rsidR="00E25CD2" w:rsidRPr="008F0FC8" w:rsidRDefault="00E25CD2" w:rsidP="00E25CD2">
            <w:pPr>
              <w:rPr>
                <w:sz w:val="18"/>
                <w:szCs w:val="18"/>
                <w:lang w:eastAsia="en-AU"/>
              </w:rPr>
            </w:pPr>
            <w:r w:rsidRPr="008F0FC8">
              <w:rPr>
                <w:sz w:val="18"/>
                <w:szCs w:val="18"/>
                <w:lang w:eastAsia="en-AU"/>
              </w:rPr>
              <w:t>1997</w:t>
            </w:r>
          </w:p>
        </w:tc>
        <w:tc>
          <w:tcPr>
            <w:tcW w:w="844" w:type="dxa"/>
            <w:noWrap/>
            <w:hideMark/>
          </w:tcPr>
          <w:p w14:paraId="25D82A62" w14:textId="77777777" w:rsidR="00E25CD2" w:rsidRPr="008F0FC8" w:rsidRDefault="00E25CD2" w:rsidP="00E25CD2">
            <w:pPr>
              <w:rPr>
                <w:sz w:val="18"/>
                <w:szCs w:val="18"/>
                <w:lang w:eastAsia="en-AU"/>
              </w:rPr>
            </w:pPr>
            <w:r w:rsidRPr="008F0FC8">
              <w:rPr>
                <w:sz w:val="18"/>
                <w:szCs w:val="18"/>
                <w:lang w:eastAsia="en-AU"/>
              </w:rPr>
              <w:t>0.7</w:t>
            </w:r>
          </w:p>
        </w:tc>
        <w:tc>
          <w:tcPr>
            <w:tcW w:w="1007" w:type="dxa"/>
            <w:noWrap/>
            <w:hideMark/>
          </w:tcPr>
          <w:p w14:paraId="70DEB0D7" w14:textId="77777777" w:rsidR="00E25CD2" w:rsidRPr="008F0FC8" w:rsidRDefault="00E25CD2" w:rsidP="00E25CD2">
            <w:pPr>
              <w:rPr>
                <w:sz w:val="18"/>
                <w:szCs w:val="18"/>
                <w:lang w:eastAsia="en-AU"/>
              </w:rPr>
            </w:pPr>
            <w:r w:rsidRPr="008F0FC8">
              <w:rPr>
                <w:sz w:val="18"/>
                <w:szCs w:val="18"/>
                <w:lang w:eastAsia="en-AU"/>
              </w:rPr>
              <w:t>1.0</w:t>
            </w:r>
          </w:p>
        </w:tc>
        <w:tc>
          <w:tcPr>
            <w:tcW w:w="1070" w:type="dxa"/>
            <w:noWrap/>
            <w:hideMark/>
          </w:tcPr>
          <w:p w14:paraId="2A330DA3" w14:textId="77777777" w:rsidR="00E25CD2" w:rsidRPr="008F0FC8" w:rsidRDefault="00E25CD2" w:rsidP="00E25CD2">
            <w:pPr>
              <w:rPr>
                <w:sz w:val="18"/>
                <w:szCs w:val="18"/>
                <w:lang w:eastAsia="en-AU"/>
              </w:rPr>
            </w:pPr>
            <w:r w:rsidRPr="008F0FC8">
              <w:rPr>
                <w:sz w:val="18"/>
                <w:szCs w:val="18"/>
                <w:lang w:eastAsia="en-AU"/>
              </w:rPr>
              <w:t>142</w:t>
            </w:r>
          </w:p>
        </w:tc>
        <w:tc>
          <w:tcPr>
            <w:tcW w:w="1070" w:type="dxa"/>
            <w:noWrap/>
            <w:hideMark/>
          </w:tcPr>
          <w:p w14:paraId="039EDE7D"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00CA24B3"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65EE9ED9" w14:textId="77777777" w:rsidR="00E25CD2" w:rsidRPr="008F0FC8" w:rsidRDefault="00E25CD2" w:rsidP="00E25CD2">
            <w:pPr>
              <w:rPr>
                <w:sz w:val="18"/>
                <w:szCs w:val="18"/>
                <w:lang w:eastAsia="en-AU"/>
              </w:rPr>
            </w:pPr>
            <w:r w:rsidRPr="008F0FC8">
              <w:rPr>
                <w:sz w:val="18"/>
                <w:szCs w:val="18"/>
                <w:lang w:eastAsia="en-AU"/>
              </w:rPr>
              <w:t>120</w:t>
            </w:r>
          </w:p>
        </w:tc>
        <w:tc>
          <w:tcPr>
            <w:tcW w:w="1070" w:type="dxa"/>
            <w:noWrap/>
            <w:hideMark/>
          </w:tcPr>
          <w:p w14:paraId="0E50D10A" w14:textId="77777777" w:rsidR="00E25CD2" w:rsidRPr="008F0FC8" w:rsidRDefault="00E25CD2" w:rsidP="00E25CD2">
            <w:pPr>
              <w:rPr>
                <w:sz w:val="18"/>
                <w:szCs w:val="18"/>
                <w:lang w:eastAsia="en-AU"/>
              </w:rPr>
            </w:pPr>
            <w:r w:rsidRPr="008F0FC8">
              <w:rPr>
                <w:sz w:val="18"/>
                <w:szCs w:val="18"/>
                <w:lang w:eastAsia="en-AU"/>
              </w:rPr>
              <w:t>0.0</w:t>
            </w:r>
          </w:p>
        </w:tc>
        <w:tc>
          <w:tcPr>
            <w:tcW w:w="1070" w:type="dxa"/>
            <w:noWrap/>
            <w:hideMark/>
          </w:tcPr>
          <w:p w14:paraId="4D702248" w14:textId="77777777" w:rsidR="00E25CD2" w:rsidRPr="008F0FC8" w:rsidRDefault="00E25CD2" w:rsidP="00E25CD2">
            <w:pPr>
              <w:rPr>
                <w:sz w:val="18"/>
                <w:szCs w:val="18"/>
                <w:lang w:eastAsia="en-AU"/>
              </w:rPr>
            </w:pPr>
            <w:r w:rsidRPr="008F0FC8">
              <w:rPr>
                <w:sz w:val="18"/>
                <w:szCs w:val="18"/>
                <w:lang w:eastAsia="en-AU"/>
              </w:rPr>
              <w:t>0.0</w:t>
            </w:r>
          </w:p>
        </w:tc>
      </w:tr>
      <w:tr w:rsidR="00974654" w:rsidRPr="00E25CD2" w14:paraId="3CBEAFE8" w14:textId="77777777" w:rsidTr="008F0FC8">
        <w:trPr>
          <w:trHeight w:val="285"/>
        </w:trPr>
        <w:tc>
          <w:tcPr>
            <w:tcW w:w="669" w:type="dxa"/>
            <w:vMerge/>
            <w:hideMark/>
          </w:tcPr>
          <w:p w14:paraId="69706DAF" w14:textId="77777777" w:rsidR="00E25CD2" w:rsidRPr="008F0FC8" w:rsidRDefault="00E25CD2">
            <w:pPr>
              <w:rPr>
                <w:sz w:val="18"/>
                <w:szCs w:val="18"/>
                <w:lang w:eastAsia="en-AU"/>
              </w:rPr>
            </w:pPr>
          </w:p>
        </w:tc>
        <w:tc>
          <w:tcPr>
            <w:tcW w:w="1409" w:type="dxa"/>
            <w:vMerge/>
            <w:hideMark/>
          </w:tcPr>
          <w:p w14:paraId="192CD208" w14:textId="77777777" w:rsidR="00E25CD2" w:rsidRPr="008F0FC8" w:rsidRDefault="00E25CD2">
            <w:pPr>
              <w:rPr>
                <w:sz w:val="18"/>
                <w:szCs w:val="18"/>
                <w:lang w:eastAsia="en-AU"/>
              </w:rPr>
            </w:pPr>
          </w:p>
        </w:tc>
        <w:tc>
          <w:tcPr>
            <w:tcW w:w="1728" w:type="dxa"/>
            <w:noWrap/>
            <w:hideMark/>
          </w:tcPr>
          <w:p w14:paraId="67822F42" w14:textId="77777777" w:rsidR="00E25CD2" w:rsidRPr="008F0FC8" w:rsidRDefault="00E25CD2">
            <w:pPr>
              <w:rPr>
                <w:sz w:val="18"/>
                <w:szCs w:val="18"/>
                <w:lang w:eastAsia="en-AU"/>
              </w:rPr>
            </w:pPr>
            <w:r w:rsidRPr="008F0FC8">
              <w:rPr>
                <w:sz w:val="18"/>
                <w:szCs w:val="18"/>
                <w:lang w:eastAsia="en-AU"/>
              </w:rPr>
              <w:t xml:space="preserve">Total </w:t>
            </w:r>
          </w:p>
        </w:tc>
        <w:tc>
          <w:tcPr>
            <w:tcW w:w="1345" w:type="dxa"/>
            <w:noWrap/>
            <w:hideMark/>
          </w:tcPr>
          <w:p w14:paraId="085BD338" w14:textId="77777777" w:rsidR="00E25CD2" w:rsidRPr="008F0FC8" w:rsidRDefault="00E25CD2">
            <w:pPr>
              <w:rPr>
                <w:sz w:val="18"/>
                <w:szCs w:val="18"/>
                <w:lang w:eastAsia="en-AU"/>
              </w:rPr>
            </w:pPr>
            <w:r w:rsidRPr="008F0FC8">
              <w:rPr>
                <w:sz w:val="18"/>
                <w:szCs w:val="18"/>
                <w:lang w:eastAsia="en-AU"/>
              </w:rPr>
              <w:t xml:space="preserve">Total  </w:t>
            </w:r>
          </w:p>
        </w:tc>
        <w:tc>
          <w:tcPr>
            <w:tcW w:w="1026" w:type="dxa"/>
            <w:noWrap/>
            <w:hideMark/>
          </w:tcPr>
          <w:p w14:paraId="45C2AF76" w14:textId="77777777" w:rsidR="00E25CD2" w:rsidRPr="008F0FC8" w:rsidRDefault="00E25CD2" w:rsidP="00E25CD2">
            <w:pPr>
              <w:rPr>
                <w:sz w:val="18"/>
                <w:szCs w:val="18"/>
                <w:lang w:eastAsia="en-AU"/>
              </w:rPr>
            </w:pPr>
            <w:r w:rsidRPr="008F0FC8">
              <w:rPr>
                <w:sz w:val="18"/>
                <w:szCs w:val="18"/>
                <w:lang w:eastAsia="en-AU"/>
              </w:rPr>
              <w:t>21546</w:t>
            </w:r>
          </w:p>
        </w:tc>
        <w:tc>
          <w:tcPr>
            <w:tcW w:w="844" w:type="dxa"/>
            <w:noWrap/>
            <w:hideMark/>
          </w:tcPr>
          <w:p w14:paraId="58D20A79" w14:textId="77777777" w:rsidR="00E25CD2" w:rsidRPr="008F0FC8" w:rsidRDefault="00E25CD2" w:rsidP="00E25CD2">
            <w:pPr>
              <w:rPr>
                <w:sz w:val="18"/>
                <w:szCs w:val="18"/>
                <w:lang w:eastAsia="en-AU"/>
              </w:rPr>
            </w:pPr>
            <w:r w:rsidRPr="008F0FC8">
              <w:rPr>
                <w:sz w:val="18"/>
                <w:szCs w:val="18"/>
                <w:lang w:eastAsia="en-AU"/>
              </w:rPr>
              <w:t>7.6</w:t>
            </w:r>
          </w:p>
        </w:tc>
        <w:tc>
          <w:tcPr>
            <w:tcW w:w="1007" w:type="dxa"/>
            <w:noWrap/>
            <w:hideMark/>
          </w:tcPr>
          <w:p w14:paraId="0CE89E2D" w14:textId="77777777" w:rsidR="00E25CD2" w:rsidRPr="008F0FC8" w:rsidRDefault="00E25CD2" w:rsidP="00E25CD2">
            <w:pPr>
              <w:rPr>
                <w:sz w:val="18"/>
                <w:szCs w:val="18"/>
                <w:lang w:eastAsia="en-AU"/>
              </w:rPr>
            </w:pPr>
            <w:r w:rsidRPr="008F0FC8">
              <w:rPr>
                <w:sz w:val="18"/>
                <w:szCs w:val="18"/>
                <w:lang w:eastAsia="en-AU"/>
              </w:rPr>
              <w:t>8.1</w:t>
            </w:r>
          </w:p>
        </w:tc>
        <w:tc>
          <w:tcPr>
            <w:tcW w:w="1070" w:type="dxa"/>
            <w:noWrap/>
            <w:hideMark/>
          </w:tcPr>
          <w:p w14:paraId="5308CC22" w14:textId="77777777" w:rsidR="00E25CD2" w:rsidRPr="008F0FC8" w:rsidRDefault="00E25CD2" w:rsidP="00E25CD2">
            <w:pPr>
              <w:rPr>
                <w:sz w:val="18"/>
                <w:szCs w:val="18"/>
                <w:lang w:eastAsia="en-AU"/>
              </w:rPr>
            </w:pPr>
            <w:r w:rsidRPr="008F0FC8">
              <w:rPr>
                <w:sz w:val="18"/>
                <w:szCs w:val="18"/>
                <w:lang w:eastAsia="en-AU"/>
              </w:rPr>
              <w:t>82296</w:t>
            </w:r>
          </w:p>
        </w:tc>
        <w:tc>
          <w:tcPr>
            <w:tcW w:w="1070" w:type="dxa"/>
            <w:noWrap/>
            <w:hideMark/>
          </w:tcPr>
          <w:p w14:paraId="138C1F81" w14:textId="77777777" w:rsidR="00E25CD2" w:rsidRPr="008F0FC8" w:rsidRDefault="00E25CD2" w:rsidP="00E25CD2">
            <w:pPr>
              <w:rPr>
                <w:sz w:val="18"/>
                <w:szCs w:val="18"/>
                <w:lang w:eastAsia="en-AU"/>
              </w:rPr>
            </w:pPr>
            <w:r w:rsidRPr="008F0FC8">
              <w:rPr>
                <w:sz w:val="18"/>
                <w:szCs w:val="18"/>
                <w:lang w:eastAsia="en-AU"/>
              </w:rPr>
              <w:t>29.0</w:t>
            </w:r>
          </w:p>
        </w:tc>
        <w:tc>
          <w:tcPr>
            <w:tcW w:w="1070" w:type="dxa"/>
            <w:noWrap/>
            <w:hideMark/>
          </w:tcPr>
          <w:p w14:paraId="01A1419A" w14:textId="77777777" w:rsidR="00E25CD2" w:rsidRPr="008F0FC8" w:rsidRDefault="00E25CD2" w:rsidP="00E25CD2">
            <w:pPr>
              <w:rPr>
                <w:sz w:val="18"/>
                <w:szCs w:val="18"/>
                <w:lang w:eastAsia="en-AU"/>
              </w:rPr>
            </w:pPr>
            <w:r w:rsidRPr="008F0FC8">
              <w:rPr>
                <w:sz w:val="18"/>
                <w:szCs w:val="18"/>
                <w:lang w:eastAsia="en-AU"/>
              </w:rPr>
              <w:t>28.3</w:t>
            </w:r>
          </w:p>
        </w:tc>
        <w:tc>
          <w:tcPr>
            <w:tcW w:w="1070" w:type="dxa"/>
            <w:noWrap/>
            <w:hideMark/>
          </w:tcPr>
          <w:p w14:paraId="225E6B18" w14:textId="77777777" w:rsidR="00E25CD2" w:rsidRPr="008F0FC8" w:rsidRDefault="00E25CD2" w:rsidP="00E25CD2">
            <w:pPr>
              <w:rPr>
                <w:sz w:val="18"/>
                <w:szCs w:val="18"/>
                <w:lang w:eastAsia="en-AU"/>
              </w:rPr>
            </w:pPr>
            <w:r w:rsidRPr="008F0FC8">
              <w:rPr>
                <w:sz w:val="18"/>
                <w:szCs w:val="18"/>
                <w:lang w:eastAsia="en-AU"/>
              </w:rPr>
              <w:t>164139</w:t>
            </w:r>
          </w:p>
        </w:tc>
        <w:tc>
          <w:tcPr>
            <w:tcW w:w="1070" w:type="dxa"/>
            <w:noWrap/>
            <w:hideMark/>
          </w:tcPr>
          <w:p w14:paraId="1B3F2966" w14:textId="77777777" w:rsidR="00E25CD2" w:rsidRPr="008F0FC8" w:rsidRDefault="00E25CD2" w:rsidP="00E25CD2">
            <w:pPr>
              <w:rPr>
                <w:sz w:val="18"/>
                <w:szCs w:val="18"/>
                <w:lang w:eastAsia="en-AU"/>
              </w:rPr>
            </w:pPr>
            <w:r w:rsidRPr="008F0FC8">
              <w:rPr>
                <w:sz w:val="18"/>
                <w:szCs w:val="18"/>
                <w:lang w:eastAsia="en-AU"/>
              </w:rPr>
              <w:t>57.8</w:t>
            </w:r>
          </w:p>
        </w:tc>
        <w:tc>
          <w:tcPr>
            <w:tcW w:w="1070" w:type="dxa"/>
            <w:noWrap/>
            <w:hideMark/>
          </w:tcPr>
          <w:p w14:paraId="6123FD71" w14:textId="77777777" w:rsidR="00E25CD2" w:rsidRPr="008F0FC8" w:rsidRDefault="00E25CD2" w:rsidP="00E25CD2">
            <w:pPr>
              <w:rPr>
                <w:sz w:val="18"/>
                <w:szCs w:val="18"/>
                <w:lang w:eastAsia="en-AU"/>
              </w:rPr>
            </w:pPr>
            <w:r w:rsidRPr="008F0FC8">
              <w:rPr>
                <w:sz w:val="18"/>
                <w:szCs w:val="18"/>
                <w:lang w:eastAsia="en-AU"/>
              </w:rPr>
              <w:t>53.2</w:t>
            </w:r>
          </w:p>
        </w:tc>
      </w:tr>
    </w:tbl>
    <w:p w14:paraId="38BC645A" w14:textId="77777777" w:rsidR="00E25CD2" w:rsidRPr="00E25CD2" w:rsidRDefault="00E25CD2" w:rsidP="00E25CD2">
      <w:pPr>
        <w:rPr>
          <w:lang w:eastAsia="en-AU"/>
        </w:rPr>
      </w:pPr>
    </w:p>
    <w:p w14:paraId="008572F8" w14:textId="46689F6E" w:rsidR="008937DB" w:rsidRDefault="008937DB" w:rsidP="008937DB">
      <w:pPr>
        <w:rPr>
          <w:lang w:eastAsia="en-AU"/>
        </w:rPr>
      </w:pPr>
      <w:r>
        <w:rPr>
          <w:lang w:eastAsia="en-AU"/>
        </w:rPr>
        <w:t>(a) Data for stillbirths for 2018 to 2022 are from the National Perinatal Mortality Data Collection (NPMDC). Data for stillbirths for 2023 are from the National Perinatal Data Collection (NPDC) and are preliminary data only.</w:t>
      </w:r>
    </w:p>
    <w:p w14:paraId="1A985236" w14:textId="44439A82" w:rsidR="008937DB" w:rsidRDefault="008937DB" w:rsidP="008937DB">
      <w:pPr>
        <w:rPr>
          <w:lang w:eastAsia="en-AU"/>
        </w:rPr>
      </w:pPr>
      <w:r>
        <w:rPr>
          <w:lang w:eastAsia="en-AU"/>
        </w:rPr>
        <w:t>(b) Data for Live births are from the National Perinatal Data Collection.</w:t>
      </w:r>
    </w:p>
    <w:p w14:paraId="6096AB59" w14:textId="2B883976" w:rsidR="008937DB" w:rsidRDefault="008937DB" w:rsidP="008937DB">
      <w:pPr>
        <w:rPr>
          <w:lang w:eastAsia="en-AU"/>
        </w:rPr>
      </w:pPr>
      <w:r>
        <w:rPr>
          <w:lang w:eastAsia="en-AU"/>
        </w:rPr>
        <w:t>(c) Total births comprise live births and stillbirths from the National Perinatal Data Collection (NPDC). The sum of Stillbirths (from the National Perinatal Mortality Data Collection (NPMDC)) and Live births (from the NPDC) may not equal total births. This is due to discrepancies between the two collections.</w:t>
      </w:r>
    </w:p>
    <w:p w14:paraId="6D04CF09" w14:textId="24111F4A" w:rsidR="008F7B6F" w:rsidRDefault="008937DB" w:rsidP="008937DB">
      <w:pPr>
        <w:rPr>
          <w:lang w:eastAsia="en-AU"/>
        </w:rPr>
      </w:pPr>
      <w:r>
        <w:rPr>
          <w:lang w:eastAsia="en-AU"/>
        </w:rPr>
        <w:t>(d) Excludes records for which gestational age or Indigenous status were not stated or unknown.</w:t>
      </w:r>
      <w:r w:rsidR="008F7B6F">
        <w:rPr>
          <w:lang w:eastAsia="en-AU"/>
        </w:rPr>
        <w:t xml:space="preserve"> </w:t>
      </w:r>
    </w:p>
    <w:p w14:paraId="1D8387C6" w14:textId="552F3BFD" w:rsidR="008F7B6F" w:rsidRDefault="008937DB" w:rsidP="008937DB">
      <w:pPr>
        <w:rPr>
          <w:lang w:eastAsia="en-AU"/>
        </w:rPr>
      </w:pPr>
      <w:r>
        <w:rPr>
          <w:lang w:eastAsia="en-AU"/>
        </w:rPr>
        <w:t>(e) Pre</w:t>
      </w:r>
      <w:r w:rsidR="003C78E7">
        <w:rPr>
          <w:lang w:eastAsia="en-AU"/>
        </w:rPr>
        <w:t>t</w:t>
      </w:r>
      <w:r>
        <w:rPr>
          <w:lang w:eastAsia="en-AU"/>
        </w:rPr>
        <w:t>erm births may include a small number of births of less than 20 weeks' gestation.</w:t>
      </w:r>
    </w:p>
    <w:p w14:paraId="48E3002B" w14:textId="1FE0A5D0" w:rsidR="008F7B6F" w:rsidRDefault="008937DB" w:rsidP="008937DB">
      <w:pPr>
        <w:rPr>
          <w:lang w:eastAsia="en-AU"/>
        </w:rPr>
      </w:pPr>
      <w:r>
        <w:rPr>
          <w:lang w:eastAsia="en-AU"/>
        </w:rPr>
        <w:t>(f) Data provision on perinatal deaths in South Australia since 2022 is improved compared with historical data. Care should be taken if comparing data across time and jurisdictions.</w:t>
      </w:r>
    </w:p>
    <w:p w14:paraId="7E83D8F6" w14:textId="30306D83" w:rsidR="008F7B6F" w:rsidRDefault="008937DB" w:rsidP="008937DB">
      <w:pPr>
        <w:rPr>
          <w:lang w:eastAsia="en-AU"/>
        </w:rPr>
      </w:pPr>
      <w:r>
        <w:rPr>
          <w:lang w:eastAsia="en-AU"/>
        </w:rPr>
        <w:lastRenderedPageBreak/>
        <w:t>(g) Births within the scope of the NPDC (births from 20 weeks' gestation or of at least 400 grams birthweight) include terminations of pregnancy. Terminations of pregnancy can be recorded either as stillbirths or, less commonly, as live births (neonatal deaths). They include terminations for any indication, one of which may be the presence of a pregnancy complication such as preterm rupture of membranes that is inconsistent with long-term fetal survival, as well as maternal medical conditions, fetal congenital anomalies and maternal psychosocial reasons. In 2022, 41</w:t>
      </w:r>
      <w:r w:rsidR="00823EA7">
        <w:rPr>
          <w:lang w:eastAsia="en-AU"/>
        </w:rPr>
        <w:t xml:space="preserve"> per cent</w:t>
      </w:r>
      <w:r>
        <w:rPr>
          <w:lang w:eastAsia="en-AU"/>
        </w:rPr>
        <w:t xml:space="preserve"> of perinatal deaths in Australia (excluding Western Australia and Tasmania) were following a termination of pregnancy, with similar proportions occurring in 2019 to 2021. Care should therefore be exercised when interpreting the data presented in this table.</w:t>
      </w:r>
    </w:p>
    <w:p w14:paraId="4BC21645" w14:textId="77777777" w:rsidR="008F7B6F" w:rsidRDefault="008937DB" w:rsidP="008937DB">
      <w:pPr>
        <w:rPr>
          <w:lang w:eastAsia="en-AU"/>
        </w:rPr>
      </w:pPr>
      <w:r>
        <w:rPr>
          <w:lang w:eastAsia="en-AU"/>
        </w:rPr>
        <w:t>(h) The AIHW uses 'First Nations people' to refer to Aboriginal and/or Torres Strait Islander people in this table.</w:t>
      </w:r>
    </w:p>
    <w:p w14:paraId="31DA7854" w14:textId="77777777" w:rsidR="00610C8A" w:rsidRDefault="008937DB" w:rsidP="008937DB">
      <w:pPr>
        <w:rPr>
          <w:lang w:eastAsia="en-AU"/>
        </w:rPr>
      </w:pPr>
      <w:r>
        <w:rPr>
          <w:lang w:eastAsia="en-AU"/>
        </w:rPr>
        <w:t>(i) Per cents and age standardised rates were calculated using all births. Denominator excludes records for which gestational age was not stated or unknown.</w:t>
      </w:r>
      <w:r>
        <w:rPr>
          <w:lang w:eastAsia="en-AU"/>
        </w:rPr>
        <w:tab/>
      </w:r>
    </w:p>
    <w:p w14:paraId="690016BA" w14:textId="4BC56036" w:rsidR="00610C8A" w:rsidRDefault="008937DB" w:rsidP="008937DB">
      <w:pPr>
        <w:rPr>
          <w:lang w:eastAsia="en-AU"/>
        </w:rPr>
      </w:pPr>
      <w:r>
        <w:rPr>
          <w:lang w:eastAsia="en-AU"/>
        </w:rPr>
        <w:t>(j) Term includes babies born at 39 weeks' or greater. As a result ‘term’ counts here may not match national reporting, where ‘term’ is limited to 37 to 41 weeks’ gestation.</w:t>
      </w:r>
    </w:p>
    <w:p w14:paraId="4A4C2D14" w14:textId="63A35086" w:rsidR="00610C8A" w:rsidRDefault="008937DB" w:rsidP="008937DB">
      <w:pPr>
        <w:rPr>
          <w:lang w:eastAsia="en-AU"/>
        </w:rPr>
      </w:pPr>
      <w:r>
        <w:rPr>
          <w:lang w:eastAsia="en-AU"/>
        </w:rPr>
        <w:t>(k) Data for births occurring during the 2022 calendar year are based on complete data for 7 jurisdictions and a compilation of data for the ACT. The ACT's data consists of their 2022 data for January to October, supplemented by their 2021 data for November and December. Care should be taken if comparing data across time.</w:t>
      </w:r>
    </w:p>
    <w:p w14:paraId="0C48A3EC" w14:textId="77777777" w:rsidR="00610C8A" w:rsidRDefault="00610C8A" w:rsidP="00610C8A">
      <w:pPr>
        <w:rPr>
          <w:lang w:eastAsia="en-AU"/>
        </w:rPr>
      </w:pPr>
      <w:r>
        <w:rPr>
          <w:lang w:eastAsia="en-AU"/>
        </w:rPr>
        <w:t>Notes</w:t>
      </w:r>
    </w:p>
    <w:p w14:paraId="59C5504D" w14:textId="77777777" w:rsidR="00610C8A" w:rsidRDefault="00610C8A" w:rsidP="00610C8A">
      <w:pPr>
        <w:rPr>
          <w:lang w:eastAsia="en-AU"/>
        </w:rPr>
      </w:pPr>
      <w:r>
        <w:rPr>
          <w:lang w:eastAsia="en-AU"/>
        </w:rPr>
        <w:t>1. Historical data may not match previously published data due to resupplies and revision.</w:t>
      </w:r>
    </w:p>
    <w:p w14:paraId="1AE0D1F9" w14:textId="1CAA4C18" w:rsidR="008937DB" w:rsidRDefault="00610C8A" w:rsidP="00610C8A">
      <w:pPr>
        <w:rPr>
          <w:lang w:eastAsia="en-AU"/>
        </w:rPr>
      </w:pPr>
      <w:r>
        <w:rPr>
          <w:lang w:eastAsia="en-AU"/>
        </w:rPr>
        <w:t>2. Results based on very small numbers (fewer than 5 events) are not published (n.p.). Results based on denominators of less than 100 are not published (n.p.) for reliability reasons.</w:t>
      </w:r>
    </w:p>
    <w:p w14:paraId="16EF412C" w14:textId="66CF0C8F" w:rsidR="00397587" w:rsidRDefault="00610C8A" w:rsidP="00BA60EA">
      <w:pPr>
        <w:rPr>
          <w:lang w:eastAsia="en-AU"/>
        </w:rPr>
      </w:pPr>
      <w:r>
        <w:rPr>
          <w:lang w:eastAsia="en-AU"/>
        </w:rPr>
        <w:t xml:space="preserve">Source: </w:t>
      </w:r>
      <w:r w:rsidR="008937DB" w:rsidRPr="008937DB">
        <w:rPr>
          <w:lang w:eastAsia="en-AU"/>
        </w:rPr>
        <w:t>AIHW analysis of the National Perinatal Mortality Data Collection and the National Perinatal Data Collection.</w:t>
      </w:r>
    </w:p>
    <w:p w14:paraId="43E97F09" w14:textId="268CE659" w:rsidR="00397587" w:rsidRDefault="00397587" w:rsidP="00397587">
      <w:pPr>
        <w:pStyle w:val="Heading6"/>
      </w:pPr>
      <w:r w:rsidRPr="00397587">
        <w:t>Table 3.19 - Live births, by admission to an SCN or NICU</w:t>
      </w:r>
    </w:p>
    <w:tbl>
      <w:tblPr>
        <w:tblStyle w:val="AccessibleNousTable"/>
        <w:tblW w:w="0" w:type="auto"/>
        <w:tblLook w:val="04A0" w:firstRow="1" w:lastRow="0" w:firstColumn="1" w:lastColumn="0" w:noHBand="0" w:noVBand="1"/>
      </w:tblPr>
      <w:tblGrid>
        <w:gridCol w:w="693"/>
        <w:gridCol w:w="1733"/>
        <w:gridCol w:w="1348"/>
        <w:gridCol w:w="1175"/>
        <w:gridCol w:w="1062"/>
        <w:gridCol w:w="1268"/>
        <w:gridCol w:w="1230"/>
        <w:gridCol w:w="1146"/>
        <w:gridCol w:w="1397"/>
        <w:gridCol w:w="1134"/>
        <w:gridCol w:w="993"/>
        <w:gridCol w:w="1269"/>
      </w:tblGrid>
      <w:tr w:rsidR="00974654" w:rsidRPr="00CB575F" w14:paraId="6C9B6DA9" w14:textId="77777777">
        <w:trPr>
          <w:cnfStyle w:val="100000000000" w:firstRow="1" w:lastRow="0" w:firstColumn="0" w:lastColumn="0" w:oddVBand="0" w:evenVBand="0" w:oddHBand="0" w:evenHBand="0" w:firstRowFirstColumn="0" w:firstRowLastColumn="0" w:lastRowFirstColumn="0" w:lastRowLastColumn="0"/>
          <w:trHeight w:val="615"/>
        </w:trPr>
        <w:tc>
          <w:tcPr>
            <w:tcW w:w="3774" w:type="dxa"/>
            <w:gridSpan w:val="3"/>
            <w:noWrap/>
            <w:hideMark/>
          </w:tcPr>
          <w:p w14:paraId="7CA48161" w14:textId="7CE9C28E" w:rsidR="00CB575F" w:rsidRPr="008F0FC8" w:rsidRDefault="00CB575F">
            <w:pPr>
              <w:rPr>
                <w:sz w:val="18"/>
                <w:szCs w:val="18"/>
                <w:lang w:eastAsia="en-AU"/>
              </w:rPr>
            </w:pPr>
          </w:p>
        </w:tc>
        <w:tc>
          <w:tcPr>
            <w:tcW w:w="3505" w:type="dxa"/>
            <w:gridSpan w:val="3"/>
            <w:hideMark/>
          </w:tcPr>
          <w:p w14:paraId="4E045A9A" w14:textId="77777777" w:rsidR="00CB575F" w:rsidRPr="008F0FC8" w:rsidRDefault="00CB575F" w:rsidP="00CB575F">
            <w:pPr>
              <w:rPr>
                <w:b/>
                <w:sz w:val="18"/>
                <w:szCs w:val="18"/>
                <w:lang w:eastAsia="en-AU"/>
              </w:rPr>
            </w:pPr>
            <w:r w:rsidRPr="008F0FC8">
              <w:rPr>
                <w:b/>
                <w:sz w:val="18"/>
                <w:szCs w:val="18"/>
                <w:lang w:eastAsia="en-AU"/>
              </w:rPr>
              <w:t xml:space="preserve"> Pre term</w:t>
            </w:r>
            <w:r w:rsidRPr="008F0FC8">
              <w:rPr>
                <w:b/>
                <w:sz w:val="18"/>
                <w:szCs w:val="18"/>
                <w:lang w:eastAsia="en-AU"/>
              </w:rPr>
              <w:br/>
              <w:t>G</w:t>
            </w:r>
            <w:r w:rsidRPr="008F0FC8">
              <w:rPr>
                <w:b/>
                <w:i/>
                <w:sz w:val="18"/>
                <w:szCs w:val="18"/>
                <w:lang w:eastAsia="en-AU"/>
              </w:rPr>
              <w:t>estational age &lt; 37 weeks</w:t>
            </w:r>
          </w:p>
        </w:tc>
        <w:tc>
          <w:tcPr>
            <w:tcW w:w="3773" w:type="dxa"/>
            <w:gridSpan w:val="3"/>
            <w:hideMark/>
          </w:tcPr>
          <w:p w14:paraId="1814A33C" w14:textId="77777777" w:rsidR="00CB575F" w:rsidRPr="008F0FC8" w:rsidRDefault="00CB575F" w:rsidP="00CB575F">
            <w:pPr>
              <w:rPr>
                <w:b/>
                <w:sz w:val="18"/>
                <w:szCs w:val="18"/>
                <w:lang w:eastAsia="en-AU"/>
              </w:rPr>
            </w:pPr>
            <w:r w:rsidRPr="008F0FC8">
              <w:rPr>
                <w:b/>
                <w:sz w:val="18"/>
                <w:szCs w:val="18"/>
                <w:lang w:eastAsia="en-AU"/>
              </w:rPr>
              <w:t>Early term</w:t>
            </w:r>
            <w:r w:rsidRPr="008F0FC8">
              <w:rPr>
                <w:b/>
                <w:sz w:val="18"/>
                <w:szCs w:val="18"/>
                <w:lang w:eastAsia="en-AU"/>
              </w:rPr>
              <w:br/>
            </w:r>
            <w:r w:rsidRPr="008F0FC8">
              <w:rPr>
                <w:b/>
                <w:i/>
                <w:sz w:val="18"/>
                <w:szCs w:val="18"/>
                <w:lang w:eastAsia="en-AU"/>
              </w:rPr>
              <w:t xml:space="preserve">37-38 weeks gestational age </w:t>
            </w:r>
          </w:p>
        </w:tc>
        <w:tc>
          <w:tcPr>
            <w:tcW w:w="3396" w:type="dxa"/>
            <w:gridSpan w:val="3"/>
            <w:hideMark/>
          </w:tcPr>
          <w:p w14:paraId="6AC6EDBD" w14:textId="77777777" w:rsidR="00CB575F" w:rsidRPr="008F0FC8" w:rsidRDefault="00CB575F" w:rsidP="00CB575F">
            <w:pPr>
              <w:rPr>
                <w:b/>
                <w:sz w:val="18"/>
                <w:szCs w:val="18"/>
                <w:lang w:eastAsia="en-AU"/>
              </w:rPr>
            </w:pPr>
            <w:r w:rsidRPr="008F0FC8">
              <w:rPr>
                <w:b/>
                <w:sz w:val="18"/>
                <w:szCs w:val="18"/>
                <w:lang w:eastAsia="en-AU"/>
              </w:rPr>
              <w:t xml:space="preserve">Term </w:t>
            </w:r>
            <w:r w:rsidRPr="008F0FC8">
              <w:rPr>
                <w:b/>
                <w:sz w:val="18"/>
                <w:szCs w:val="18"/>
                <w:lang w:eastAsia="en-AU"/>
              </w:rPr>
              <w:br/>
              <w:t>G</w:t>
            </w:r>
            <w:r w:rsidRPr="008F0FC8">
              <w:rPr>
                <w:b/>
                <w:i/>
                <w:sz w:val="18"/>
                <w:szCs w:val="18"/>
                <w:lang w:eastAsia="en-AU"/>
              </w:rPr>
              <w:t>estational age ≥ 39 weeks</w:t>
            </w:r>
          </w:p>
        </w:tc>
      </w:tr>
      <w:tr w:rsidR="00041A88" w:rsidRPr="00CB575F" w14:paraId="333FFB71" w14:textId="77777777" w:rsidTr="00041A88">
        <w:trPr>
          <w:trHeight w:val="285"/>
        </w:trPr>
        <w:tc>
          <w:tcPr>
            <w:tcW w:w="693" w:type="dxa"/>
            <w:noWrap/>
            <w:hideMark/>
          </w:tcPr>
          <w:p w14:paraId="21CACBEE" w14:textId="77777777" w:rsidR="00CB575F" w:rsidRPr="008F0FC8" w:rsidRDefault="00CB575F">
            <w:pPr>
              <w:rPr>
                <w:b/>
                <w:sz w:val="18"/>
                <w:szCs w:val="18"/>
                <w:lang w:eastAsia="en-AU"/>
              </w:rPr>
            </w:pPr>
            <w:r w:rsidRPr="008F0FC8">
              <w:rPr>
                <w:b/>
                <w:sz w:val="18"/>
                <w:szCs w:val="18"/>
                <w:lang w:eastAsia="en-AU"/>
              </w:rPr>
              <w:t>Year</w:t>
            </w:r>
          </w:p>
        </w:tc>
        <w:tc>
          <w:tcPr>
            <w:tcW w:w="1733" w:type="dxa"/>
            <w:noWrap/>
            <w:hideMark/>
          </w:tcPr>
          <w:p w14:paraId="7BFE33B6" w14:textId="77777777" w:rsidR="00CB575F" w:rsidRPr="008F0FC8" w:rsidRDefault="00CB575F">
            <w:pPr>
              <w:rPr>
                <w:b/>
                <w:sz w:val="18"/>
                <w:szCs w:val="18"/>
                <w:lang w:eastAsia="en-AU"/>
              </w:rPr>
            </w:pPr>
            <w:r w:rsidRPr="008F0FC8">
              <w:rPr>
                <w:b/>
                <w:sz w:val="18"/>
                <w:szCs w:val="18"/>
                <w:lang w:eastAsia="en-AU"/>
              </w:rPr>
              <w:t>Disaggregation</w:t>
            </w:r>
          </w:p>
        </w:tc>
        <w:tc>
          <w:tcPr>
            <w:tcW w:w="1348" w:type="dxa"/>
            <w:noWrap/>
            <w:hideMark/>
          </w:tcPr>
          <w:p w14:paraId="6212CD8B" w14:textId="77777777" w:rsidR="00CB575F" w:rsidRPr="008F0FC8" w:rsidRDefault="00CB575F">
            <w:pPr>
              <w:rPr>
                <w:b/>
                <w:sz w:val="18"/>
                <w:szCs w:val="18"/>
                <w:lang w:eastAsia="en-AU"/>
              </w:rPr>
            </w:pPr>
            <w:r w:rsidRPr="008F0FC8">
              <w:rPr>
                <w:b/>
                <w:sz w:val="18"/>
                <w:szCs w:val="18"/>
                <w:lang w:eastAsia="en-AU"/>
              </w:rPr>
              <w:t>Description</w:t>
            </w:r>
          </w:p>
        </w:tc>
        <w:tc>
          <w:tcPr>
            <w:tcW w:w="1175" w:type="dxa"/>
            <w:noWrap/>
            <w:hideMark/>
          </w:tcPr>
          <w:p w14:paraId="0664343A" w14:textId="77777777" w:rsidR="00CB575F" w:rsidRPr="008F0FC8" w:rsidRDefault="00CB575F" w:rsidP="00CB575F">
            <w:pPr>
              <w:rPr>
                <w:b/>
                <w:sz w:val="18"/>
                <w:szCs w:val="18"/>
                <w:lang w:eastAsia="en-AU"/>
              </w:rPr>
            </w:pPr>
            <w:r w:rsidRPr="008F0FC8">
              <w:rPr>
                <w:b/>
                <w:sz w:val="18"/>
                <w:szCs w:val="18"/>
                <w:lang w:eastAsia="en-AU"/>
              </w:rPr>
              <w:t>Number</w:t>
            </w:r>
          </w:p>
        </w:tc>
        <w:tc>
          <w:tcPr>
            <w:tcW w:w="1062" w:type="dxa"/>
            <w:noWrap/>
            <w:hideMark/>
          </w:tcPr>
          <w:p w14:paraId="4D3449AB" w14:textId="77777777" w:rsidR="00CB575F" w:rsidRPr="008F0FC8" w:rsidRDefault="00CB575F" w:rsidP="00CB575F">
            <w:pPr>
              <w:rPr>
                <w:b/>
                <w:sz w:val="18"/>
                <w:szCs w:val="18"/>
                <w:lang w:eastAsia="en-AU"/>
              </w:rPr>
            </w:pPr>
            <w:r w:rsidRPr="008F0FC8">
              <w:rPr>
                <w:b/>
                <w:sz w:val="18"/>
                <w:szCs w:val="18"/>
                <w:lang w:eastAsia="en-AU"/>
              </w:rPr>
              <w:t>Per cent</w:t>
            </w:r>
          </w:p>
        </w:tc>
        <w:tc>
          <w:tcPr>
            <w:tcW w:w="1268" w:type="dxa"/>
            <w:noWrap/>
            <w:hideMark/>
          </w:tcPr>
          <w:p w14:paraId="69FB1297" w14:textId="77777777" w:rsidR="00CB575F" w:rsidRPr="008F0FC8" w:rsidRDefault="00CB575F" w:rsidP="00CB575F">
            <w:pPr>
              <w:rPr>
                <w:b/>
                <w:sz w:val="18"/>
                <w:szCs w:val="18"/>
                <w:lang w:eastAsia="en-AU"/>
              </w:rPr>
            </w:pPr>
            <w:r w:rsidRPr="008F0FC8">
              <w:rPr>
                <w:b/>
                <w:sz w:val="18"/>
                <w:szCs w:val="18"/>
                <w:lang w:eastAsia="en-AU"/>
              </w:rPr>
              <w:t>Age stand. Rate</w:t>
            </w:r>
          </w:p>
        </w:tc>
        <w:tc>
          <w:tcPr>
            <w:tcW w:w="1230" w:type="dxa"/>
            <w:noWrap/>
            <w:hideMark/>
          </w:tcPr>
          <w:p w14:paraId="60051327" w14:textId="77777777" w:rsidR="00CB575F" w:rsidRPr="008F0FC8" w:rsidRDefault="00CB575F" w:rsidP="00CB575F">
            <w:pPr>
              <w:rPr>
                <w:b/>
                <w:sz w:val="18"/>
                <w:szCs w:val="18"/>
                <w:lang w:eastAsia="en-AU"/>
              </w:rPr>
            </w:pPr>
            <w:r w:rsidRPr="008F0FC8">
              <w:rPr>
                <w:b/>
                <w:sz w:val="18"/>
                <w:szCs w:val="18"/>
                <w:lang w:eastAsia="en-AU"/>
              </w:rPr>
              <w:t>Number</w:t>
            </w:r>
          </w:p>
        </w:tc>
        <w:tc>
          <w:tcPr>
            <w:tcW w:w="1146" w:type="dxa"/>
            <w:noWrap/>
            <w:hideMark/>
          </w:tcPr>
          <w:p w14:paraId="3DBCB960" w14:textId="77777777" w:rsidR="00CB575F" w:rsidRPr="008F0FC8" w:rsidRDefault="00CB575F" w:rsidP="00CB575F">
            <w:pPr>
              <w:rPr>
                <w:b/>
                <w:sz w:val="18"/>
                <w:szCs w:val="18"/>
                <w:lang w:eastAsia="en-AU"/>
              </w:rPr>
            </w:pPr>
            <w:r w:rsidRPr="008F0FC8">
              <w:rPr>
                <w:b/>
                <w:sz w:val="18"/>
                <w:szCs w:val="18"/>
                <w:lang w:eastAsia="en-AU"/>
              </w:rPr>
              <w:t>Per cent</w:t>
            </w:r>
          </w:p>
        </w:tc>
        <w:tc>
          <w:tcPr>
            <w:tcW w:w="1397" w:type="dxa"/>
            <w:noWrap/>
            <w:hideMark/>
          </w:tcPr>
          <w:p w14:paraId="0C207B88" w14:textId="77777777" w:rsidR="00CB575F" w:rsidRPr="008F0FC8" w:rsidRDefault="00CB575F" w:rsidP="00CB575F">
            <w:pPr>
              <w:rPr>
                <w:b/>
                <w:sz w:val="18"/>
                <w:szCs w:val="18"/>
                <w:lang w:eastAsia="en-AU"/>
              </w:rPr>
            </w:pPr>
            <w:r w:rsidRPr="008F0FC8">
              <w:rPr>
                <w:b/>
                <w:sz w:val="18"/>
                <w:szCs w:val="18"/>
                <w:lang w:eastAsia="en-AU"/>
              </w:rPr>
              <w:t>Age stand. Rate</w:t>
            </w:r>
          </w:p>
        </w:tc>
        <w:tc>
          <w:tcPr>
            <w:tcW w:w="1134" w:type="dxa"/>
            <w:noWrap/>
            <w:hideMark/>
          </w:tcPr>
          <w:p w14:paraId="552FDA36" w14:textId="77777777" w:rsidR="00CB575F" w:rsidRPr="008F0FC8" w:rsidRDefault="00CB575F" w:rsidP="00CB575F">
            <w:pPr>
              <w:rPr>
                <w:b/>
                <w:sz w:val="18"/>
                <w:szCs w:val="18"/>
                <w:lang w:eastAsia="en-AU"/>
              </w:rPr>
            </w:pPr>
            <w:r w:rsidRPr="008F0FC8">
              <w:rPr>
                <w:b/>
                <w:sz w:val="18"/>
                <w:szCs w:val="18"/>
                <w:lang w:eastAsia="en-AU"/>
              </w:rPr>
              <w:t>Number</w:t>
            </w:r>
          </w:p>
        </w:tc>
        <w:tc>
          <w:tcPr>
            <w:tcW w:w="993" w:type="dxa"/>
            <w:noWrap/>
            <w:hideMark/>
          </w:tcPr>
          <w:p w14:paraId="27D3203C" w14:textId="77777777" w:rsidR="00CB575F" w:rsidRPr="008F0FC8" w:rsidRDefault="00CB575F" w:rsidP="00CB575F">
            <w:pPr>
              <w:rPr>
                <w:b/>
                <w:sz w:val="18"/>
                <w:szCs w:val="18"/>
                <w:lang w:eastAsia="en-AU"/>
              </w:rPr>
            </w:pPr>
            <w:r w:rsidRPr="008F0FC8">
              <w:rPr>
                <w:b/>
                <w:sz w:val="18"/>
                <w:szCs w:val="18"/>
                <w:lang w:eastAsia="en-AU"/>
              </w:rPr>
              <w:t>Per cent</w:t>
            </w:r>
          </w:p>
        </w:tc>
        <w:tc>
          <w:tcPr>
            <w:tcW w:w="1269" w:type="dxa"/>
            <w:noWrap/>
            <w:hideMark/>
          </w:tcPr>
          <w:p w14:paraId="698876BC" w14:textId="77777777" w:rsidR="00CB575F" w:rsidRPr="008F0FC8" w:rsidRDefault="00CB575F" w:rsidP="00CB575F">
            <w:pPr>
              <w:rPr>
                <w:b/>
                <w:sz w:val="18"/>
                <w:szCs w:val="18"/>
                <w:lang w:eastAsia="en-AU"/>
              </w:rPr>
            </w:pPr>
            <w:r w:rsidRPr="008F0FC8">
              <w:rPr>
                <w:b/>
                <w:sz w:val="18"/>
                <w:szCs w:val="18"/>
                <w:lang w:eastAsia="en-AU"/>
              </w:rPr>
              <w:t>Age stand. Rate</w:t>
            </w:r>
          </w:p>
        </w:tc>
      </w:tr>
      <w:tr w:rsidR="00041A88" w:rsidRPr="00CB575F" w14:paraId="494ACD92" w14:textId="77777777" w:rsidTr="00041A88">
        <w:trPr>
          <w:trHeight w:val="285"/>
        </w:trPr>
        <w:tc>
          <w:tcPr>
            <w:tcW w:w="693" w:type="dxa"/>
            <w:vMerge w:val="restart"/>
            <w:noWrap/>
            <w:hideMark/>
          </w:tcPr>
          <w:p w14:paraId="389DDC2B" w14:textId="77777777" w:rsidR="00CB575F" w:rsidRPr="008F0FC8" w:rsidRDefault="00CB575F" w:rsidP="00CB575F">
            <w:pPr>
              <w:rPr>
                <w:sz w:val="18"/>
                <w:szCs w:val="18"/>
                <w:lang w:eastAsia="en-AU"/>
              </w:rPr>
            </w:pPr>
            <w:r w:rsidRPr="008F0FC8">
              <w:rPr>
                <w:sz w:val="18"/>
                <w:szCs w:val="18"/>
                <w:lang w:eastAsia="en-AU"/>
              </w:rPr>
              <w:lastRenderedPageBreak/>
              <w:t>2018</w:t>
            </w:r>
          </w:p>
        </w:tc>
        <w:tc>
          <w:tcPr>
            <w:tcW w:w="1733" w:type="dxa"/>
            <w:noWrap/>
            <w:hideMark/>
          </w:tcPr>
          <w:p w14:paraId="1B14275A" w14:textId="77777777" w:rsidR="00CB575F" w:rsidRPr="008F0FC8" w:rsidRDefault="00CB575F">
            <w:pPr>
              <w:rPr>
                <w:sz w:val="18"/>
                <w:szCs w:val="18"/>
                <w:lang w:eastAsia="en-AU"/>
              </w:rPr>
            </w:pPr>
            <w:r w:rsidRPr="008F0FC8">
              <w:rPr>
                <w:sz w:val="18"/>
                <w:szCs w:val="18"/>
                <w:lang w:eastAsia="en-AU"/>
              </w:rPr>
              <w:t>Admitted</w:t>
            </w:r>
          </w:p>
        </w:tc>
        <w:tc>
          <w:tcPr>
            <w:tcW w:w="1348" w:type="dxa"/>
            <w:noWrap/>
            <w:hideMark/>
          </w:tcPr>
          <w:p w14:paraId="6F367757"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178D4808" w14:textId="77777777" w:rsidR="00CB575F" w:rsidRPr="008F0FC8" w:rsidRDefault="00CB575F" w:rsidP="00CB575F">
            <w:pPr>
              <w:rPr>
                <w:sz w:val="18"/>
                <w:szCs w:val="18"/>
                <w:lang w:eastAsia="en-AU"/>
              </w:rPr>
            </w:pPr>
            <w:r w:rsidRPr="008F0FC8">
              <w:rPr>
                <w:sz w:val="18"/>
                <w:szCs w:val="18"/>
                <w:lang w:eastAsia="en-AU"/>
              </w:rPr>
              <w:t>11839</w:t>
            </w:r>
          </w:p>
        </w:tc>
        <w:tc>
          <w:tcPr>
            <w:tcW w:w="1062" w:type="dxa"/>
            <w:noWrap/>
            <w:hideMark/>
          </w:tcPr>
          <w:p w14:paraId="22112576" w14:textId="77777777" w:rsidR="00CB575F" w:rsidRPr="008F0FC8" w:rsidRDefault="00CB575F" w:rsidP="00CB575F">
            <w:pPr>
              <w:rPr>
                <w:sz w:val="18"/>
                <w:szCs w:val="18"/>
                <w:lang w:eastAsia="en-AU"/>
              </w:rPr>
            </w:pPr>
            <w:r w:rsidRPr="008F0FC8">
              <w:rPr>
                <w:sz w:val="18"/>
                <w:szCs w:val="18"/>
                <w:lang w:eastAsia="en-AU"/>
              </w:rPr>
              <w:t>6.9</w:t>
            </w:r>
          </w:p>
        </w:tc>
        <w:tc>
          <w:tcPr>
            <w:tcW w:w="1268" w:type="dxa"/>
            <w:noWrap/>
            <w:hideMark/>
          </w:tcPr>
          <w:p w14:paraId="06D6EF72" w14:textId="77777777" w:rsidR="00CB575F" w:rsidRPr="008F0FC8" w:rsidRDefault="00CB575F" w:rsidP="00CB575F">
            <w:pPr>
              <w:rPr>
                <w:sz w:val="18"/>
                <w:szCs w:val="18"/>
                <w:lang w:eastAsia="en-AU"/>
              </w:rPr>
            </w:pPr>
            <w:r w:rsidRPr="008F0FC8">
              <w:rPr>
                <w:sz w:val="18"/>
                <w:szCs w:val="18"/>
                <w:lang w:eastAsia="en-AU"/>
              </w:rPr>
              <w:t>7.5</w:t>
            </w:r>
          </w:p>
        </w:tc>
        <w:tc>
          <w:tcPr>
            <w:tcW w:w="1230" w:type="dxa"/>
            <w:noWrap/>
            <w:hideMark/>
          </w:tcPr>
          <w:p w14:paraId="7EAC9824" w14:textId="77777777" w:rsidR="00CB575F" w:rsidRPr="008F0FC8" w:rsidRDefault="00CB575F" w:rsidP="00CB575F">
            <w:pPr>
              <w:rPr>
                <w:sz w:val="18"/>
                <w:szCs w:val="18"/>
                <w:lang w:eastAsia="en-AU"/>
              </w:rPr>
            </w:pPr>
            <w:r w:rsidRPr="008F0FC8">
              <w:rPr>
                <w:sz w:val="18"/>
                <w:szCs w:val="18"/>
                <w:lang w:eastAsia="en-AU"/>
              </w:rPr>
              <w:t>10020</w:t>
            </w:r>
          </w:p>
        </w:tc>
        <w:tc>
          <w:tcPr>
            <w:tcW w:w="1146" w:type="dxa"/>
            <w:noWrap/>
            <w:hideMark/>
          </w:tcPr>
          <w:p w14:paraId="3E5591F7" w14:textId="77777777" w:rsidR="00CB575F" w:rsidRPr="008F0FC8" w:rsidRDefault="00CB575F" w:rsidP="00CB575F">
            <w:pPr>
              <w:rPr>
                <w:sz w:val="18"/>
                <w:szCs w:val="18"/>
                <w:lang w:eastAsia="en-AU"/>
              </w:rPr>
            </w:pPr>
            <w:r w:rsidRPr="008F0FC8">
              <w:rPr>
                <w:sz w:val="18"/>
                <w:szCs w:val="18"/>
                <w:lang w:eastAsia="en-AU"/>
              </w:rPr>
              <w:t>5.8</w:t>
            </w:r>
          </w:p>
        </w:tc>
        <w:tc>
          <w:tcPr>
            <w:tcW w:w="1397" w:type="dxa"/>
            <w:noWrap/>
            <w:hideMark/>
          </w:tcPr>
          <w:p w14:paraId="73CD985A" w14:textId="77777777" w:rsidR="00CB575F" w:rsidRPr="008F0FC8" w:rsidRDefault="00CB575F" w:rsidP="00CB575F">
            <w:pPr>
              <w:rPr>
                <w:sz w:val="18"/>
                <w:szCs w:val="18"/>
                <w:lang w:eastAsia="en-AU"/>
              </w:rPr>
            </w:pPr>
            <w:r w:rsidRPr="008F0FC8">
              <w:rPr>
                <w:sz w:val="18"/>
                <w:szCs w:val="18"/>
                <w:lang w:eastAsia="en-AU"/>
              </w:rPr>
              <w:t>6.4</w:t>
            </w:r>
          </w:p>
        </w:tc>
        <w:tc>
          <w:tcPr>
            <w:tcW w:w="1134" w:type="dxa"/>
            <w:noWrap/>
            <w:hideMark/>
          </w:tcPr>
          <w:p w14:paraId="315ABCEB" w14:textId="77777777" w:rsidR="00CB575F" w:rsidRPr="008F0FC8" w:rsidRDefault="00CB575F" w:rsidP="00CB575F">
            <w:pPr>
              <w:rPr>
                <w:sz w:val="18"/>
                <w:szCs w:val="18"/>
                <w:lang w:eastAsia="en-AU"/>
              </w:rPr>
            </w:pPr>
            <w:r w:rsidRPr="008F0FC8">
              <w:rPr>
                <w:sz w:val="18"/>
                <w:szCs w:val="18"/>
                <w:lang w:eastAsia="en-AU"/>
              </w:rPr>
              <w:t>9977</w:t>
            </w:r>
          </w:p>
        </w:tc>
        <w:tc>
          <w:tcPr>
            <w:tcW w:w="993" w:type="dxa"/>
            <w:noWrap/>
            <w:hideMark/>
          </w:tcPr>
          <w:p w14:paraId="010E3F8B" w14:textId="77777777" w:rsidR="00CB575F" w:rsidRPr="008F0FC8" w:rsidRDefault="00CB575F" w:rsidP="00CB575F">
            <w:pPr>
              <w:rPr>
                <w:sz w:val="18"/>
                <w:szCs w:val="18"/>
                <w:lang w:eastAsia="en-AU"/>
              </w:rPr>
            </w:pPr>
            <w:r w:rsidRPr="008F0FC8">
              <w:rPr>
                <w:sz w:val="18"/>
                <w:szCs w:val="18"/>
                <w:lang w:eastAsia="en-AU"/>
              </w:rPr>
              <w:t>5.8</w:t>
            </w:r>
          </w:p>
        </w:tc>
        <w:tc>
          <w:tcPr>
            <w:tcW w:w="1269" w:type="dxa"/>
            <w:noWrap/>
            <w:hideMark/>
          </w:tcPr>
          <w:p w14:paraId="1AA86581" w14:textId="77777777" w:rsidR="00CB575F" w:rsidRPr="008F0FC8" w:rsidRDefault="00CB575F" w:rsidP="00CB575F">
            <w:pPr>
              <w:rPr>
                <w:sz w:val="18"/>
                <w:szCs w:val="18"/>
                <w:lang w:eastAsia="en-AU"/>
              </w:rPr>
            </w:pPr>
            <w:r w:rsidRPr="008F0FC8">
              <w:rPr>
                <w:sz w:val="18"/>
                <w:szCs w:val="18"/>
                <w:lang w:eastAsia="en-AU"/>
              </w:rPr>
              <w:t>6.1</w:t>
            </w:r>
          </w:p>
        </w:tc>
      </w:tr>
      <w:tr w:rsidR="00041A88" w:rsidRPr="00CB575F" w14:paraId="5DF44BDD" w14:textId="77777777" w:rsidTr="00041A88">
        <w:trPr>
          <w:trHeight w:val="285"/>
        </w:trPr>
        <w:tc>
          <w:tcPr>
            <w:tcW w:w="693" w:type="dxa"/>
            <w:vMerge/>
            <w:hideMark/>
          </w:tcPr>
          <w:p w14:paraId="55BD38DC" w14:textId="77777777" w:rsidR="00CB575F" w:rsidRPr="008F0FC8" w:rsidRDefault="00CB575F">
            <w:pPr>
              <w:rPr>
                <w:sz w:val="18"/>
                <w:szCs w:val="18"/>
                <w:lang w:eastAsia="en-AU"/>
              </w:rPr>
            </w:pPr>
          </w:p>
        </w:tc>
        <w:tc>
          <w:tcPr>
            <w:tcW w:w="1733" w:type="dxa"/>
            <w:noWrap/>
            <w:hideMark/>
          </w:tcPr>
          <w:p w14:paraId="573B37C5" w14:textId="77777777" w:rsidR="00CB575F" w:rsidRPr="008F0FC8" w:rsidRDefault="00CB575F">
            <w:pPr>
              <w:rPr>
                <w:sz w:val="18"/>
                <w:szCs w:val="18"/>
                <w:lang w:eastAsia="en-AU"/>
              </w:rPr>
            </w:pPr>
            <w:r w:rsidRPr="008F0FC8">
              <w:rPr>
                <w:sz w:val="18"/>
                <w:szCs w:val="18"/>
                <w:lang w:eastAsia="en-AU"/>
              </w:rPr>
              <w:t>Not admitted</w:t>
            </w:r>
          </w:p>
        </w:tc>
        <w:tc>
          <w:tcPr>
            <w:tcW w:w="1348" w:type="dxa"/>
            <w:noWrap/>
            <w:hideMark/>
          </w:tcPr>
          <w:p w14:paraId="15D77755"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0609A78A" w14:textId="77777777" w:rsidR="00CB575F" w:rsidRPr="008F0FC8" w:rsidRDefault="00CB575F" w:rsidP="00CB575F">
            <w:pPr>
              <w:rPr>
                <w:sz w:val="18"/>
                <w:szCs w:val="18"/>
                <w:lang w:eastAsia="en-AU"/>
              </w:rPr>
            </w:pPr>
            <w:r w:rsidRPr="008F0FC8">
              <w:rPr>
                <w:sz w:val="18"/>
                <w:szCs w:val="18"/>
                <w:lang w:eastAsia="en-AU"/>
              </w:rPr>
              <w:t>2945</w:t>
            </w:r>
          </w:p>
        </w:tc>
        <w:tc>
          <w:tcPr>
            <w:tcW w:w="1062" w:type="dxa"/>
            <w:noWrap/>
            <w:hideMark/>
          </w:tcPr>
          <w:p w14:paraId="3B6CFA54" w14:textId="77777777" w:rsidR="00CB575F" w:rsidRPr="008F0FC8" w:rsidRDefault="00CB575F" w:rsidP="00CB575F">
            <w:pPr>
              <w:rPr>
                <w:sz w:val="18"/>
                <w:szCs w:val="18"/>
                <w:lang w:eastAsia="en-AU"/>
              </w:rPr>
            </w:pPr>
            <w:r w:rsidRPr="008F0FC8">
              <w:rPr>
                <w:sz w:val="18"/>
                <w:szCs w:val="18"/>
                <w:lang w:eastAsia="en-AU"/>
              </w:rPr>
              <w:t>1.7</w:t>
            </w:r>
          </w:p>
        </w:tc>
        <w:tc>
          <w:tcPr>
            <w:tcW w:w="1268" w:type="dxa"/>
            <w:noWrap/>
            <w:hideMark/>
          </w:tcPr>
          <w:p w14:paraId="5ECC2DE6" w14:textId="77777777" w:rsidR="00CB575F" w:rsidRPr="008F0FC8" w:rsidRDefault="00CB575F" w:rsidP="00CB575F">
            <w:pPr>
              <w:rPr>
                <w:sz w:val="18"/>
                <w:szCs w:val="18"/>
                <w:lang w:eastAsia="en-AU"/>
              </w:rPr>
            </w:pPr>
            <w:r w:rsidRPr="008F0FC8">
              <w:rPr>
                <w:sz w:val="18"/>
                <w:szCs w:val="18"/>
                <w:lang w:eastAsia="en-AU"/>
              </w:rPr>
              <w:t>1.8</w:t>
            </w:r>
          </w:p>
        </w:tc>
        <w:tc>
          <w:tcPr>
            <w:tcW w:w="1230" w:type="dxa"/>
            <w:noWrap/>
            <w:hideMark/>
          </w:tcPr>
          <w:p w14:paraId="5A09B209" w14:textId="77777777" w:rsidR="00CB575F" w:rsidRPr="008F0FC8" w:rsidRDefault="00CB575F" w:rsidP="00CB575F">
            <w:pPr>
              <w:rPr>
                <w:sz w:val="18"/>
                <w:szCs w:val="18"/>
                <w:lang w:eastAsia="en-AU"/>
              </w:rPr>
            </w:pPr>
            <w:r w:rsidRPr="008F0FC8">
              <w:rPr>
                <w:sz w:val="18"/>
                <w:szCs w:val="18"/>
                <w:lang w:eastAsia="en-AU"/>
              </w:rPr>
              <w:t>49050</w:t>
            </w:r>
          </w:p>
        </w:tc>
        <w:tc>
          <w:tcPr>
            <w:tcW w:w="1146" w:type="dxa"/>
            <w:noWrap/>
            <w:hideMark/>
          </w:tcPr>
          <w:p w14:paraId="40FFE92C" w14:textId="77777777" w:rsidR="00CB575F" w:rsidRPr="008F0FC8" w:rsidRDefault="00CB575F" w:rsidP="00CB575F">
            <w:pPr>
              <w:rPr>
                <w:sz w:val="18"/>
                <w:szCs w:val="18"/>
                <w:lang w:eastAsia="en-AU"/>
              </w:rPr>
            </w:pPr>
            <w:r w:rsidRPr="008F0FC8">
              <w:rPr>
                <w:sz w:val="18"/>
                <w:szCs w:val="18"/>
                <w:lang w:eastAsia="en-AU"/>
              </w:rPr>
              <w:t>28.4</w:t>
            </w:r>
          </w:p>
        </w:tc>
        <w:tc>
          <w:tcPr>
            <w:tcW w:w="1397" w:type="dxa"/>
            <w:noWrap/>
            <w:hideMark/>
          </w:tcPr>
          <w:p w14:paraId="34A11806" w14:textId="77777777" w:rsidR="00CB575F" w:rsidRPr="008F0FC8" w:rsidRDefault="00CB575F" w:rsidP="00CB575F">
            <w:pPr>
              <w:rPr>
                <w:sz w:val="18"/>
                <w:szCs w:val="18"/>
                <w:lang w:eastAsia="en-AU"/>
              </w:rPr>
            </w:pPr>
            <w:r w:rsidRPr="008F0FC8">
              <w:rPr>
                <w:sz w:val="18"/>
                <w:szCs w:val="18"/>
                <w:lang w:eastAsia="en-AU"/>
              </w:rPr>
              <w:t>28.9</w:t>
            </w:r>
          </w:p>
        </w:tc>
        <w:tc>
          <w:tcPr>
            <w:tcW w:w="1134" w:type="dxa"/>
            <w:noWrap/>
            <w:hideMark/>
          </w:tcPr>
          <w:p w14:paraId="23236C42" w14:textId="77777777" w:rsidR="00CB575F" w:rsidRPr="008F0FC8" w:rsidRDefault="00CB575F" w:rsidP="00CB575F">
            <w:pPr>
              <w:rPr>
                <w:sz w:val="18"/>
                <w:szCs w:val="18"/>
                <w:lang w:eastAsia="en-AU"/>
              </w:rPr>
            </w:pPr>
            <w:r w:rsidRPr="008F0FC8">
              <w:rPr>
                <w:sz w:val="18"/>
                <w:szCs w:val="18"/>
                <w:lang w:eastAsia="en-AU"/>
              </w:rPr>
              <w:t>87688</w:t>
            </w:r>
          </w:p>
        </w:tc>
        <w:tc>
          <w:tcPr>
            <w:tcW w:w="993" w:type="dxa"/>
            <w:noWrap/>
            <w:hideMark/>
          </w:tcPr>
          <w:p w14:paraId="20FCDDCB" w14:textId="77777777" w:rsidR="00CB575F" w:rsidRPr="008F0FC8" w:rsidRDefault="00CB575F" w:rsidP="00CB575F">
            <w:pPr>
              <w:rPr>
                <w:sz w:val="18"/>
                <w:szCs w:val="18"/>
                <w:lang w:eastAsia="en-AU"/>
              </w:rPr>
            </w:pPr>
            <w:r w:rsidRPr="008F0FC8">
              <w:rPr>
                <w:sz w:val="18"/>
                <w:szCs w:val="18"/>
                <w:lang w:eastAsia="en-AU"/>
              </w:rPr>
              <w:t>50.8</w:t>
            </w:r>
          </w:p>
        </w:tc>
        <w:tc>
          <w:tcPr>
            <w:tcW w:w="1269" w:type="dxa"/>
            <w:noWrap/>
            <w:hideMark/>
          </w:tcPr>
          <w:p w14:paraId="1FD588F8" w14:textId="77777777" w:rsidR="00CB575F" w:rsidRPr="008F0FC8" w:rsidRDefault="00CB575F" w:rsidP="00CB575F">
            <w:pPr>
              <w:rPr>
                <w:sz w:val="18"/>
                <w:szCs w:val="18"/>
                <w:lang w:eastAsia="en-AU"/>
              </w:rPr>
            </w:pPr>
            <w:r w:rsidRPr="008F0FC8">
              <w:rPr>
                <w:sz w:val="18"/>
                <w:szCs w:val="18"/>
                <w:lang w:eastAsia="en-AU"/>
              </w:rPr>
              <w:t>48.6</w:t>
            </w:r>
          </w:p>
        </w:tc>
      </w:tr>
      <w:tr w:rsidR="00041A88" w:rsidRPr="00CB575F" w14:paraId="614C313C" w14:textId="77777777" w:rsidTr="00041A88">
        <w:trPr>
          <w:trHeight w:val="285"/>
        </w:trPr>
        <w:tc>
          <w:tcPr>
            <w:tcW w:w="693" w:type="dxa"/>
            <w:vMerge/>
            <w:hideMark/>
          </w:tcPr>
          <w:p w14:paraId="000F38DA" w14:textId="77777777" w:rsidR="00CB575F" w:rsidRPr="008F0FC8" w:rsidRDefault="00CB575F">
            <w:pPr>
              <w:rPr>
                <w:sz w:val="18"/>
                <w:szCs w:val="18"/>
                <w:lang w:eastAsia="en-AU"/>
              </w:rPr>
            </w:pPr>
          </w:p>
        </w:tc>
        <w:tc>
          <w:tcPr>
            <w:tcW w:w="1733" w:type="dxa"/>
            <w:noWrap/>
            <w:hideMark/>
          </w:tcPr>
          <w:p w14:paraId="6304B552" w14:textId="77777777" w:rsidR="00CB575F" w:rsidRPr="008F0FC8" w:rsidRDefault="00CB575F">
            <w:pPr>
              <w:rPr>
                <w:sz w:val="18"/>
                <w:szCs w:val="18"/>
                <w:lang w:eastAsia="en-AU"/>
              </w:rPr>
            </w:pPr>
            <w:r w:rsidRPr="008F0FC8">
              <w:rPr>
                <w:sz w:val="18"/>
                <w:szCs w:val="18"/>
                <w:lang w:eastAsia="en-AU"/>
              </w:rPr>
              <w:t>Not stated</w:t>
            </w:r>
          </w:p>
        </w:tc>
        <w:tc>
          <w:tcPr>
            <w:tcW w:w="1348" w:type="dxa"/>
            <w:noWrap/>
            <w:hideMark/>
          </w:tcPr>
          <w:p w14:paraId="46ACF87C"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74C59186" w14:textId="77777777" w:rsidR="00CB575F" w:rsidRPr="008F0FC8" w:rsidRDefault="00CB575F" w:rsidP="00CB575F">
            <w:pPr>
              <w:rPr>
                <w:sz w:val="18"/>
                <w:szCs w:val="18"/>
                <w:lang w:eastAsia="en-AU"/>
              </w:rPr>
            </w:pPr>
            <w:r w:rsidRPr="008F0FC8">
              <w:rPr>
                <w:sz w:val="18"/>
                <w:szCs w:val="18"/>
                <w:lang w:eastAsia="en-AU"/>
              </w:rPr>
              <w:t>33</w:t>
            </w:r>
          </w:p>
        </w:tc>
        <w:tc>
          <w:tcPr>
            <w:tcW w:w="1062" w:type="dxa"/>
            <w:noWrap/>
            <w:hideMark/>
          </w:tcPr>
          <w:p w14:paraId="5A6CB1C5" w14:textId="77777777" w:rsidR="00CB575F" w:rsidRPr="008F0FC8" w:rsidRDefault="00CB575F" w:rsidP="00CB575F">
            <w:pPr>
              <w:rPr>
                <w:sz w:val="18"/>
                <w:szCs w:val="18"/>
                <w:lang w:eastAsia="en-AU"/>
              </w:rPr>
            </w:pPr>
            <w:r w:rsidRPr="008F0FC8">
              <w:rPr>
                <w:sz w:val="18"/>
                <w:szCs w:val="18"/>
                <w:lang w:eastAsia="en-AU"/>
              </w:rPr>
              <w:t>0.0</w:t>
            </w:r>
          </w:p>
        </w:tc>
        <w:tc>
          <w:tcPr>
            <w:tcW w:w="1268" w:type="dxa"/>
            <w:noWrap/>
            <w:hideMark/>
          </w:tcPr>
          <w:p w14:paraId="16ECC895" w14:textId="77777777" w:rsidR="00CB575F" w:rsidRPr="008F0FC8" w:rsidRDefault="00CB575F" w:rsidP="00CB575F">
            <w:pPr>
              <w:rPr>
                <w:sz w:val="18"/>
                <w:szCs w:val="18"/>
                <w:lang w:eastAsia="en-AU"/>
              </w:rPr>
            </w:pPr>
            <w:r w:rsidRPr="008F0FC8">
              <w:rPr>
                <w:sz w:val="18"/>
                <w:szCs w:val="18"/>
                <w:lang w:eastAsia="en-AU"/>
              </w:rPr>
              <w:t>0.0</w:t>
            </w:r>
          </w:p>
        </w:tc>
        <w:tc>
          <w:tcPr>
            <w:tcW w:w="1230" w:type="dxa"/>
            <w:noWrap/>
            <w:hideMark/>
          </w:tcPr>
          <w:p w14:paraId="14D7B2D4" w14:textId="77777777" w:rsidR="00CB575F" w:rsidRPr="008F0FC8" w:rsidRDefault="00CB575F" w:rsidP="00CB575F">
            <w:pPr>
              <w:rPr>
                <w:sz w:val="18"/>
                <w:szCs w:val="18"/>
                <w:lang w:eastAsia="en-AU"/>
              </w:rPr>
            </w:pPr>
            <w:r w:rsidRPr="008F0FC8">
              <w:rPr>
                <w:sz w:val="18"/>
                <w:szCs w:val="18"/>
                <w:lang w:eastAsia="en-AU"/>
              </w:rPr>
              <w:t>503</w:t>
            </w:r>
          </w:p>
        </w:tc>
        <w:tc>
          <w:tcPr>
            <w:tcW w:w="1146" w:type="dxa"/>
            <w:noWrap/>
            <w:hideMark/>
          </w:tcPr>
          <w:p w14:paraId="31F4396C" w14:textId="77777777" w:rsidR="00CB575F" w:rsidRPr="008F0FC8" w:rsidRDefault="00CB575F" w:rsidP="00CB575F">
            <w:pPr>
              <w:rPr>
                <w:sz w:val="18"/>
                <w:szCs w:val="18"/>
                <w:lang w:eastAsia="en-AU"/>
              </w:rPr>
            </w:pPr>
            <w:r w:rsidRPr="008F0FC8">
              <w:rPr>
                <w:sz w:val="18"/>
                <w:szCs w:val="18"/>
                <w:lang w:eastAsia="en-AU"/>
              </w:rPr>
              <w:t>0.3</w:t>
            </w:r>
          </w:p>
        </w:tc>
        <w:tc>
          <w:tcPr>
            <w:tcW w:w="1397" w:type="dxa"/>
            <w:noWrap/>
            <w:hideMark/>
          </w:tcPr>
          <w:p w14:paraId="014BA5E0" w14:textId="77777777" w:rsidR="00CB575F" w:rsidRPr="008F0FC8" w:rsidRDefault="00CB575F" w:rsidP="00CB575F">
            <w:pPr>
              <w:rPr>
                <w:sz w:val="18"/>
                <w:szCs w:val="18"/>
                <w:lang w:eastAsia="en-AU"/>
              </w:rPr>
            </w:pPr>
            <w:r w:rsidRPr="008F0FC8">
              <w:rPr>
                <w:sz w:val="18"/>
                <w:szCs w:val="18"/>
                <w:lang w:eastAsia="en-AU"/>
              </w:rPr>
              <w:t>0.3</w:t>
            </w:r>
          </w:p>
        </w:tc>
        <w:tc>
          <w:tcPr>
            <w:tcW w:w="1134" w:type="dxa"/>
            <w:noWrap/>
            <w:hideMark/>
          </w:tcPr>
          <w:p w14:paraId="4E273A59" w14:textId="77777777" w:rsidR="00CB575F" w:rsidRPr="008F0FC8" w:rsidRDefault="00CB575F" w:rsidP="00CB575F">
            <w:pPr>
              <w:rPr>
                <w:sz w:val="18"/>
                <w:szCs w:val="18"/>
                <w:lang w:eastAsia="en-AU"/>
              </w:rPr>
            </w:pPr>
            <w:r w:rsidRPr="008F0FC8">
              <w:rPr>
                <w:sz w:val="18"/>
                <w:szCs w:val="18"/>
                <w:lang w:eastAsia="en-AU"/>
              </w:rPr>
              <w:t>690</w:t>
            </w:r>
          </w:p>
        </w:tc>
        <w:tc>
          <w:tcPr>
            <w:tcW w:w="993" w:type="dxa"/>
            <w:noWrap/>
            <w:hideMark/>
          </w:tcPr>
          <w:p w14:paraId="51F6361C" w14:textId="77777777" w:rsidR="00CB575F" w:rsidRPr="008F0FC8" w:rsidRDefault="00CB575F" w:rsidP="00CB575F">
            <w:pPr>
              <w:rPr>
                <w:sz w:val="18"/>
                <w:szCs w:val="18"/>
                <w:lang w:eastAsia="en-AU"/>
              </w:rPr>
            </w:pPr>
            <w:r w:rsidRPr="008F0FC8">
              <w:rPr>
                <w:sz w:val="18"/>
                <w:szCs w:val="18"/>
                <w:lang w:eastAsia="en-AU"/>
              </w:rPr>
              <w:t>0.4</w:t>
            </w:r>
          </w:p>
        </w:tc>
        <w:tc>
          <w:tcPr>
            <w:tcW w:w="1269" w:type="dxa"/>
            <w:noWrap/>
            <w:hideMark/>
          </w:tcPr>
          <w:p w14:paraId="6D86A3F0" w14:textId="77777777" w:rsidR="00CB575F" w:rsidRPr="008F0FC8" w:rsidRDefault="00CB575F" w:rsidP="00CB575F">
            <w:pPr>
              <w:rPr>
                <w:sz w:val="18"/>
                <w:szCs w:val="18"/>
                <w:lang w:eastAsia="en-AU"/>
              </w:rPr>
            </w:pPr>
            <w:r w:rsidRPr="008F0FC8">
              <w:rPr>
                <w:sz w:val="18"/>
                <w:szCs w:val="18"/>
                <w:lang w:eastAsia="en-AU"/>
              </w:rPr>
              <w:t>0.4</w:t>
            </w:r>
          </w:p>
        </w:tc>
      </w:tr>
      <w:tr w:rsidR="00041A88" w:rsidRPr="00CB575F" w14:paraId="1C0BB2F4" w14:textId="77777777" w:rsidTr="00041A88">
        <w:trPr>
          <w:trHeight w:val="285"/>
        </w:trPr>
        <w:tc>
          <w:tcPr>
            <w:tcW w:w="693" w:type="dxa"/>
            <w:vMerge w:val="restart"/>
            <w:noWrap/>
            <w:hideMark/>
          </w:tcPr>
          <w:p w14:paraId="4309BF29" w14:textId="77777777" w:rsidR="00CB575F" w:rsidRPr="008F0FC8" w:rsidRDefault="00CB575F" w:rsidP="00CB575F">
            <w:pPr>
              <w:rPr>
                <w:sz w:val="18"/>
                <w:szCs w:val="18"/>
                <w:lang w:eastAsia="en-AU"/>
              </w:rPr>
            </w:pPr>
            <w:r w:rsidRPr="008F0FC8">
              <w:rPr>
                <w:sz w:val="18"/>
                <w:szCs w:val="18"/>
                <w:lang w:eastAsia="en-AU"/>
              </w:rPr>
              <w:t>2019</w:t>
            </w:r>
          </w:p>
        </w:tc>
        <w:tc>
          <w:tcPr>
            <w:tcW w:w="1733" w:type="dxa"/>
            <w:noWrap/>
            <w:hideMark/>
          </w:tcPr>
          <w:p w14:paraId="67F7651A" w14:textId="77777777" w:rsidR="00CB575F" w:rsidRPr="008F0FC8" w:rsidRDefault="00CB575F">
            <w:pPr>
              <w:rPr>
                <w:sz w:val="18"/>
                <w:szCs w:val="18"/>
                <w:lang w:eastAsia="en-AU"/>
              </w:rPr>
            </w:pPr>
            <w:r w:rsidRPr="008F0FC8">
              <w:rPr>
                <w:sz w:val="18"/>
                <w:szCs w:val="18"/>
                <w:lang w:eastAsia="en-AU"/>
              </w:rPr>
              <w:t>Admitted</w:t>
            </w:r>
          </w:p>
        </w:tc>
        <w:tc>
          <w:tcPr>
            <w:tcW w:w="1348" w:type="dxa"/>
            <w:noWrap/>
            <w:hideMark/>
          </w:tcPr>
          <w:p w14:paraId="18EE9527"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13DCB291" w14:textId="77777777" w:rsidR="00CB575F" w:rsidRPr="008F0FC8" w:rsidRDefault="00CB575F" w:rsidP="00CB575F">
            <w:pPr>
              <w:rPr>
                <w:sz w:val="18"/>
                <w:szCs w:val="18"/>
                <w:lang w:eastAsia="en-AU"/>
              </w:rPr>
            </w:pPr>
            <w:r w:rsidRPr="008F0FC8">
              <w:rPr>
                <w:sz w:val="18"/>
                <w:szCs w:val="18"/>
                <w:lang w:eastAsia="en-AU"/>
              </w:rPr>
              <w:t>11577</w:t>
            </w:r>
          </w:p>
        </w:tc>
        <w:tc>
          <w:tcPr>
            <w:tcW w:w="1062" w:type="dxa"/>
            <w:noWrap/>
            <w:hideMark/>
          </w:tcPr>
          <w:p w14:paraId="14BB1D66" w14:textId="77777777" w:rsidR="00CB575F" w:rsidRPr="008F0FC8" w:rsidRDefault="00CB575F" w:rsidP="00CB575F">
            <w:pPr>
              <w:rPr>
                <w:sz w:val="18"/>
                <w:szCs w:val="18"/>
                <w:lang w:eastAsia="en-AU"/>
              </w:rPr>
            </w:pPr>
            <w:r w:rsidRPr="008F0FC8">
              <w:rPr>
                <w:sz w:val="18"/>
                <w:szCs w:val="18"/>
                <w:lang w:eastAsia="en-AU"/>
              </w:rPr>
              <w:t>6.7</w:t>
            </w:r>
          </w:p>
        </w:tc>
        <w:tc>
          <w:tcPr>
            <w:tcW w:w="1268" w:type="dxa"/>
            <w:noWrap/>
            <w:hideMark/>
          </w:tcPr>
          <w:p w14:paraId="696398C9" w14:textId="77777777" w:rsidR="00CB575F" w:rsidRPr="008F0FC8" w:rsidRDefault="00CB575F" w:rsidP="00CB575F">
            <w:pPr>
              <w:rPr>
                <w:sz w:val="18"/>
                <w:szCs w:val="18"/>
                <w:lang w:eastAsia="en-AU"/>
              </w:rPr>
            </w:pPr>
            <w:r w:rsidRPr="008F0FC8">
              <w:rPr>
                <w:sz w:val="18"/>
                <w:szCs w:val="18"/>
                <w:lang w:eastAsia="en-AU"/>
              </w:rPr>
              <w:t>7.5</w:t>
            </w:r>
          </w:p>
        </w:tc>
        <w:tc>
          <w:tcPr>
            <w:tcW w:w="1230" w:type="dxa"/>
            <w:noWrap/>
            <w:hideMark/>
          </w:tcPr>
          <w:p w14:paraId="2CE942D8" w14:textId="77777777" w:rsidR="00CB575F" w:rsidRPr="008F0FC8" w:rsidRDefault="00CB575F" w:rsidP="00CB575F">
            <w:pPr>
              <w:rPr>
                <w:sz w:val="18"/>
                <w:szCs w:val="18"/>
                <w:lang w:eastAsia="en-AU"/>
              </w:rPr>
            </w:pPr>
            <w:r w:rsidRPr="008F0FC8">
              <w:rPr>
                <w:sz w:val="18"/>
                <w:szCs w:val="18"/>
                <w:lang w:eastAsia="en-AU"/>
              </w:rPr>
              <w:t>10087</w:t>
            </w:r>
          </w:p>
        </w:tc>
        <w:tc>
          <w:tcPr>
            <w:tcW w:w="1146" w:type="dxa"/>
            <w:noWrap/>
            <w:hideMark/>
          </w:tcPr>
          <w:p w14:paraId="0BB61A8F" w14:textId="77777777" w:rsidR="00CB575F" w:rsidRPr="008F0FC8" w:rsidRDefault="00CB575F" w:rsidP="00CB575F">
            <w:pPr>
              <w:rPr>
                <w:sz w:val="18"/>
                <w:szCs w:val="18"/>
                <w:lang w:eastAsia="en-AU"/>
              </w:rPr>
            </w:pPr>
            <w:r w:rsidRPr="008F0FC8">
              <w:rPr>
                <w:sz w:val="18"/>
                <w:szCs w:val="18"/>
                <w:lang w:eastAsia="en-AU"/>
              </w:rPr>
              <w:t>5.8</w:t>
            </w:r>
          </w:p>
        </w:tc>
        <w:tc>
          <w:tcPr>
            <w:tcW w:w="1397" w:type="dxa"/>
            <w:noWrap/>
            <w:hideMark/>
          </w:tcPr>
          <w:p w14:paraId="64259B5E" w14:textId="77777777" w:rsidR="00CB575F" w:rsidRPr="008F0FC8" w:rsidRDefault="00CB575F" w:rsidP="00CB575F">
            <w:pPr>
              <w:rPr>
                <w:sz w:val="18"/>
                <w:szCs w:val="18"/>
                <w:lang w:eastAsia="en-AU"/>
              </w:rPr>
            </w:pPr>
            <w:r w:rsidRPr="008F0FC8">
              <w:rPr>
                <w:sz w:val="18"/>
                <w:szCs w:val="18"/>
                <w:lang w:eastAsia="en-AU"/>
              </w:rPr>
              <w:t>6.3</w:t>
            </w:r>
          </w:p>
        </w:tc>
        <w:tc>
          <w:tcPr>
            <w:tcW w:w="1134" w:type="dxa"/>
            <w:noWrap/>
            <w:hideMark/>
          </w:tcPr>
          <w:p w14:paraId="11C64090" w14:textId="77777777" w:rsidR="00CB575F" w:rsidRPr="008F0FC8" w:rsidRDefault="00CB575F" w:rsidP="00CB575F">
            <w:pPr>
              <w:rPr>
                <w:sz w:val="18"/>
                <w:szCs w:val="18"/>
                <w:lang w:eastAsia="en-AU"/>
              </w:rPr>
            </w:pPr>
            <w:r w:rsidRPr="008F0FC8">
              <w:rPr>
                <w:sz w:val="18"/>
                <w:szCs w:val="18"/>
                <w:lang w:eastAsia="en-AU"/>
              </w:rPr>
              <w:t>9803</w:t>
            </w:r>
          </w:p>
        </w:tc>
        <w:tc>
          <w:tcPr>
            <w:tcW w:w="993" w:type="dxa"/>
            <w:noWrap/>
            <w:hideMark/>
          </w:tcPr>
          <w:p w14:paraId="7DA79EDD" w14:textId="77777777" w:rsidR="00CB575F" w:rsidRPr="008F0FC8" w:rsidRDefault="00CB575F" w:rsidP="00CB575F">
            <w:pPr>
              <w:rPr>
                <w:sz w:val="18"/>
                <w:szCs w:val="18"/>
                <w:lang w:eastAsia="en-AU"/>
              </w:rPr>
            </w:pPr>
            <w:r w:rsidRPr="008F0FC8">
              <w:rPr>
                <w:sz w:val="18"/>
                <w:szCs w:val="18"/>
                <w:lang w:eastAsia="en-AU"/>
              </w:rPr>
              <w:t>5.7</w:t>
            </w:r>
          </w:p>
        </w:tc>
        <w:tc>
          <w:tcPr>
            <w:tcW w:w="1269" w:type="dxa"/>
            <w:noWrap/>
            <w:hideMark/>
          </w:tcPr>
          <w:p w14:paraId="22867A39" w14:textId="77777777" w:rsidR="00CB575F" w:rsidRPr="008F0FC8" w:rsidRDefault="00CB575F" w:rsidP="00CB575F">
            <w:pPr>
              <w:rPr>
                <w:sz w:val="18"/>
                <w:szCs w:val="18"/>
                <w:lang w:eastAsia="en-AU"/>
              </w:rPr>
            </w:pPr>
            <w:r w:rsidRPr="008F0FC8">
              <w:rPr>
                <w:sz w:val="18"/>
                <w:szCs w:val="18"/>
                <w:lang w:eastAsia="en-AU"/>
              </w:rPr>
              <w:t>5.8</w:t>
            </w:r>
          </w:p>
        </w:tc>
      </w:tr>
      <w:tr w:rsidR="00041A88" w:rsidRPr="00CB575F" w14:paraId="67EC196F" w14:textId="77777777" w:rsidTr="00041A88">
        <w:trPr>
          <w:trHeight w:val="285"/>
        </w:trPr>
        <w:tc>
          <w:tcPr>
            <w:tcW w:w="693" w:type="dxa"/>
            <w:vMerge/>
            <w:hideMark/>
          </w:tcPr>
          <w:p w14:paraId="07DCF0BE" w14:textId="77777777" w:rsidR="00CB575F" w:rsidRPr="008F0FC8" w:rsidRDefault="00CB575F">
            <w:pPr>
              <w:rPr>
                <w:sz w:val="18"/>
                <w:szCs w:val="18"/>
                <w:lang w:eastAsia="en-AU"/>
              </w:rPr>
            </w:pPr>
          </w:p>
        </w:tc>
        <w:tc>
          <w:tcPr>
            <w:tcW w:w="1733" w:type="dxa"/>
            <w:noWrap/>
            <w:hideMark/>
          </w:tcPr>
          <w:p w14:paraId="420C620B" w14:textId="77777777" w:rsidR="00CB575F" w:rsidRPr="008F0FC8" w:rsidRDefault="00CB575F">
            <w:pPr>
              <w:rPr>
                <w:sz w:val="18"/>
                <w:szCs w:val="18"/>
                <w:lang w:eastAsia="en-AU"/>
              </w:rPr>
            </w:pPr>
            <w:r w:rsidRPr="008F0FC8">
              <w:rPr>
                <w:sz w:val="18"/>
                <w:szCs w:val="18"/>
                <w:lang w:eastAsia="en-AU"/>
              </w:rPr>
              <w:t>Not admitted</w:t>
            </w:r>
          </w:p>
        </w:tc>
        <w:tc>
          <w:tcPr>
            <w:tcW w:w="1348" w:type="dxa"/>
            <w:noWrap/>
            <w:hideMark/>
          </w:tcPr>
          <w:p w14:paraId="701A2299"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35AE4949" w14:textId="77777777" w:rsidR="00CB575F" w:rsidRPr="008F0FC8" w:rsidRDefault="00CB575F" w:rsidP="00CB575F">
            <w:pPr>
              <w:rPr>
                <w:sz w:val="18"/>
                <w:szCs w:val="18"/>
                <w:lang w:eastAsia="en-AU"/>
              </w:rPr>
            </w:pPr>
            <w:r w:rsidRPr="008F0FC8">
              <w:rPr>
                <w:sz w:val="18"/>
                <w:szCs w:val="18"/>
                <w:lang w:eastAsia="en-AU"/>
              </w:rPr>
              <w:t>2934</w:t>
            </w:r>
          </w:p>
        </w:tc>
        <w:tc>
          <w:tcPr>
            <w:tcW w:w="1062" w:type="dxa"/>
            <w:noWrap/>
            <w:hideMark/>
          </w:tcPr>
          <w:p w14:paraId="7A3E392D" w14:textId="77777777" w:rsidR="00CB575F" w:rsidRPr="008F0FC8" w:rsidRDefault="00CB575F" w:rsidP="00CB575F">
            <w:pPr>
              <w:rPr>
                <w:sz w:val="18"/>
                <w:szCs w:val="18"/>
                <w:lang w:eastAsia="en-AU"/>
              </w:rPr>
            </w:pPr>
            <w:r w:rsidRPr="008F0FC8">
              <w:rPr>
                <w:sz w:val="18"/>
                <w:szCs w:val="18"/>
                <w:lang w:eastAsia="en-AU"/>
              </w:rPr>
              <w:t>1.7</w:t>
            </w:r>
          </w:p>
        </w:tc>
        <w:tc>
          <w:tcPr>
            <w:tcW w:w="1268" w:type="dxa"/>
            <w:noWrap/>
            <w:hideMark/>
          </w:tcPr>
          <w:p w14:paraId="40247460" w14:textId="77777777" w:rsidR="00CB575F" w:rsidRPr="008F0FC8" w:rsidRDefault="00CB575F" w:rsidP="00CB575F">
            <w:pPr>
              <w:rPr>
                <w:sz w:val="18"/>
                <w:szCs w:val="18"/>
                <w:lang w:eastAsia="en-AU"/>
              </w:rPr>
            </w:pPr>
            <w:r w:rsidRPr="008F0FC8">
              <w:rPr>
                <w:sz w:val="18"/>
                <w:szCs w:val="18"/>
                <w:lang w:eastAsia="en-AU"/>
              </w:rPr>
              <w:t>1.8</w:t>
            </w:r>
          </w:p>
        </w:tc>
        <w:tc>
          <w:tcPr>
            <w:tcW w:w="1230" w:type="dxa"/>
            <w:noWrap/>
            <w:hideMark/>
          </w:tcPr>
          <w:p w14:paraId="5191589F" w14:textId="77777777" w:rsidR="00CB575F" w:rsidRPr="008F0FC8" w:rsidRDefault="00CB575F" w:rsidP="00CB575F">
            <w:pPr>
              <w:rPr>
                <w:sz w:val="18"/>
                <w:szCs w:val="18"/>
                <w:lang w:eastAsia="en-AU"/>
              </w:rPr>
            </w:pPr>
            <w:r w:rsidRPr="008F0FC8">
              <w:rPr>
                <w:sz w:val="18"/>
                <w:szCs w:val="18"/>
                <w:lang w:eastAsia="en-AU"/>
              </w:rPr>
              <w:t>48996</w:t>
            </w:r>
          </w:p>
        </w:tc>
        <w:tc>
          <w:tcPr>
            <w:tcW w:w="1146" w:type="dxa"/>
            <w:noWrap/>
            <w:hideMark/>
          </w:tcPr>
          <w:p w14:paraId="5001AC1E" w14:textId="77777777" w:rsidR="00CB575F" w:rsidRPr="008F0FC8" w:rsidRDefault="00CB575F" w:rsidP="00CB575F">
            <w:pPr>
              <w:rPr>
                <w:sz w:val="18"/>
                <w:szCs w:val="18"/>
                <w:lang w:eastAsia="en-AU"/>
              </w:rPr>
            </w:pPr>
            <w:r w:rsidRPr="008F0FC8">
              <w:rPr>
                <w:sz w:val="18"/>
                <w:szCs w:val="18"/>
                <w:lang w:eastAsia="en-AU"/>
              </w:rPr>
              <w:t>28.3</w:t>
            </w:r>
          </w:p>
        </w:tc>
        <w:tc>
          <w:tcPr>
            <w:tcW w:w="1397" w:type="dxa"/>
            <w:noWrap/>
            <w:hideMark/>
          </w:tcPr>
          <w:p w14:paraId="6B34EB5D" w14:textId="77777777" w:rsidR="00CB575F" w:rsidRPr="008F0FC8" w:rsidRDefault="00CB575F" w:rsidP="00CB575F">
            <w:pPr>
              <w:rPr>
                <w:sz w:val="18"/>
                <w:szCs w:val="18"/>
                <w:lang w:eastAsia="en-AU"/>
              </w:rPr>
            </w:pPr>
            <w:r w:rsidRPr="008F0FC8">
              <w:rPr>
                <w:sz w:val="18"/>
                <w:szCs w:val="18"/>
                <w:lang w:eastAsia="en-AU"/>
              </w:rPr>
              <w:t>28.7</w:t>
            </w:r>
          </w:p>
        </w:tc>
        <w:tc>
          <w:tcPr>
            <w:tcW w:w="1134" w:type="dxa"/>
            <w:noWrap/>
            <w:hideMark/>
          </w:tcPr>
          <w:p w14:paraId="68364146" w14:textId="77777777" w:rsidR="00CB575F" w:rsidRPr="008F0FC8" w:rsidRDefault="00CB575F" w:rsidP="00CB575F">
            <w:pPr>
              <w:rPr>
                <w:sz w:val="18"/>
                <w:szCs w:val="18"/>
                <w:lang w:eastAsia="en-AU"/>
              </w:rPr>
            </w:pPr>
            <w:r w:rsidRPr="008F0FC8">
              <w:rPr>
                <w:sz w:val="18"/>
                <w:szCs w:val="18"/>
                <w:lang w:eastAsia="en-AU"/>
              </w:rPr>
              <w:t>88528</w:t>
            </w:r>
          </w:p>
        </w:tc>
        <w:tc>
          <w:tcPr>
            <w:tcW w:w="993" w:type="dxa"/>
            <w:noWrap/>
            <w:hideMark/>
          </w:tcPr>
          <w:p w14:paraId="04730941" w14:textId="77777777" w:rsidR="00CB575F" w:rsidRPr="008F0FC8" w:rsidRDefault="00CB575F" w:rsidP="00CB575F">
            <w:pPr>
              <w:rPr>
                <w:sz w:val="18"/>
                <w:szCs w:val="18"/>
                <w:lang w:eastAsia="en-AU"/>
              </w:rPr>
            </w:pPr>
            <w:r w:rsidRPr="008F0FC8">
              <w:rPr>
                <w:sz w:val="18"/>
                <w:szCs w:val="18"/>
                <w:lang w:eastAsia="en-AU"/>
              </w:rPr>
              <w:t>51.1</w:t>
            </w:r>
          </w:p>
        </w:tc>
        <w:tc>
          <w:tcPr>
            <w:tcW w:w="1269" w:type="dxa"/>
            <w:noWrap/>
            <w:hideMark/>
          </w:tcPr>
          <w:p w14:paraId="4C36A887" w14:textId="77777777" w:rsidR="00CB575F" w:rsidRPr="008F0FC8" w:rsidRDefault="00CB575F" w:rsidP="00CB575F">
            <w:pPr>
              <w:rPr>
                <w:sz w:val="18"/>
                <w:szCs w:val="18"/>
                <w:lang w:eastAsia="en-AU"/>
              </w:rPr>
            </w:pPr>
            <w:r w:rsidRPr="008F0FC8">
              <w:rPr>
                <w:sz w:val="18"/>
                <w:szCs w:val="18"/>
                <w:lang w:eastAsia="en-AU"/>
              </w:rPr>
              <w:t>49.4</w:t>
            </w:r>
          </w:p>
        </w:tc>
      </w:tr>
      <w:tr w:rsidR="00041A88" w:rsidRPr="00CB575F" w14:paraId="0A9699D2" w14:textId="77777777" w:rsidTr="00041A88">
        <w:trPr>
          <w:trHeight w:val="285"/>
        </w:trPr>
        <w:tc>
          <w:tcPr>
            <w:tcW w:w="693" w:type="dxa"/>
            <w:vMerge/>
            <w:hideMark/>
          </w:tcPr>
          <w:p w14:paraId="6798A1B8" w14:textId="77777777" w:rsidR="00CB575F" w:rsidRPr="008F0FC8" w:rsidRDefault="00CB575F">
            <w:pPr>
              <w:rPr>
                <w:sz w:val="18"/>
                <w:szCs w:val="18"/>
                <w:lang w:eastAsia="en-AU"/>
              </w:rPr>
            </w:pPr>
          </w:p>
        </w:tc>
        <w:tc>
          <w:tcPr>
            <w:tcW w:w="1733" w:type="dxa"/>
            <w:noWrap/>
            <w:hideMark/>
          </w:tcPr>
          <w:p w14:paraId="65810D59" w14:textId="77777777" w:rsidR="00CB575F" w:rsidRPr="008F0FC8" w:rsidRDefault="00CB575F">
            <w:pPr>
              <w:rPr>
                <w:sz w:val="18"/>
                <w:szCs w:val="18"/>
                <w:lang w:eastAsia="en-AU"/>
              </w:rPr>
            </w:pPr>
            <w:r w:rsidRPr="008F0FC8">
              <w:rPr>
                <w:sz w:val="18"/>
                <w:szCs w:val="18"/>
                <w:lang w:eastAsia="en-AU"/>
              </w:rPr>
              <w:t>Not stated</w:t>
            </w:r>
          </w:p>
        </w:tc>
        <w:tc>
          <w:tcPr>
            <w:tcW w:w="1348" w:type="dxa"/>
            <w:noWrap/>
            <w:hideMark/>
          </w:tcPr>
          <w:p w14:paraId="22E9F2B0"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04101E3C" w14:textId="77777777" w:rsidR="00CB575F" w:rsidRPr="008F0FC8" w:rsidRDefault="00CB575F" w:rsidP="00CB575F">
            <w:pPr>
              <w:rPr>
                <w:sz w:val="18"/>
                <w:szCs w:val="18"/>
                <w:lang w:eastAsia="en-AU"/>
              </w:rPr>
            </w:pPr>
            <w:r w:rsidRPr="008F0FC8">
              <w:rPr>
                <w:sz w:val="18"/>
                <w:szCs w:val="18"/>
                <w:lang w:eastAsia="en-AU"/>
              </w:rPr>
              <w:t>34</w:t>
            </w:r>
          </w:p>
        </w:tc>
        <w:tc>
          <w:tcPr>
            <w:tcW w:w="1062" w:type="dxa"/>
            <w:noWrap/>
            <w:hideMark/>
          </w:tcPr>
          <w:p w14:paraId="7964A488" w14:textId="77777777" w:rsidR="00CB575F" w:rsidRPr="008F0FC8" w:rsidRDefault="00CB575F" w:rsidP="00CB575F">
            <w:pPr>
              <w:rPr>
                <w:sz w:val="18"/>
                <w:szCs w:val="18"/>
                <w:lang w:eastAsia="en-AU"/>
              </w:rPr>
            </w:pPr>
            <w:r w:rsidRPr="008F0FC8">
              <w:rPr>
                <w:sz w:val="18"/>
                <w:szCs w:val="18"/>
                <w:lang w:eastAsia="en-AU"/>
              </w:rPr>
              <w:t>0.0</w:t>
            </w:r>
          </w:p>
        </w:tc>
        <w:tc>
          <w:tcPr>
            <w:tcW w:w="1268" w:type="dxa"/>
            <w:noWrap/>
            <w:hideMark/>
          </w:tcPr>
          <w:p w14:paraId="2508F336" w14:textId="77777777" w:rsidR="00CB575F" w:rsidRPr="008F0FC8" w:rsidRDefault="00CB575F" w:rsidP="00CB575F">
            <w:pPr>
              <w:rPr>
                <w:sz w:val="18"/>
                <w:szCs w:val="18"/>
                <w:lang w:eastAsia="en-AU"/>
              </w:rPr>
            </w:pPr>
            <w:r w:rsidRPr="008F0FC8">
              <w:rPr>
                <w:sz w:val="18"/>
                <w:szCs w:val="18"/>
                <w:lang w:eastAsia="en-AU"/>
              </w:rPr>
              <w:t>0.0</w:t>
            </w:r>
          </w:p>
        </w:tc>
        <w:tc>
          <w:tcPr>
            <w:tcW w:w="1230" w:type="dxa"/>
            <w:noWrap/>
            <w:hideMark/>
          </w:tcPr>
          <w:p w14:paraId="6367378E" w14:textId="77777777" w:rsidR="00CB575F" w:rsidRPr="008F0FC8" w:rsidRDefault="00CB575F" w:rsidP="00CB575F">
            <w:pPr>
              <w:rPr>
                <w:sz w:val="18"/>
                <w:szCs w:val="18"/>
                <w:lang w:eastAsia="en-AU"/>
              </w:rPr>
            </w:pPr>
            <w:r w:rsidRPr="008F0FC8">
              <w:rPr>
                <w:sz w:val="18"/>
                <w:szCs w:val="18"/>
                <w:lang w:eastAsia="en-AU"/>
              </w:rPr>
              <w:t>560</w:t>
            </w:r>
          </w:p>
        </w:tc>
        <w:tc>
          <w:tcPr>
            <w:tcW w:w="1146" w:type="dxa"/>
            <w:noWrap/>
            <w:hideMark/>
          </w:tcPr>
          <w:p w14:paraId="09CB33BB" w14:textId="77777777" w:rsidR="00CB575F" w:rsidRPr="008F0FC8" w:rsidRDefault="00CB575F" w:rsidP="00CB575F">
            <w:pPr>
              <w:rPr>
                <w:sz w:val="18"/>
                <w:szCs w:val="18"/>
                <w:lang w:eastAsia="en-AU"/>
              </w:rPr>
            </w:pPr>
            <w:r w:rsidRPr="008F0FC8">
              <w:rPr>
                <w:sz w:val="18"/>
                <w:szCs w:val="18"/>
                <w:lang w:eastAsia="en-AU"/>
              </w:rPr>
              <w:t>0.3</w:t>
            </w:r>
          </w:p>
        </w:tc>
        <w:tc>
          <w:tcPr>
            <w:tcW w:w="1397" w:type="dxa"/>
            <w:noWrap/>
            <w:hideMark/>
          </w:tcPr>
          <w:p w14:paraId="538C4B0C" w14:textId="77777777" w:rsidR="00CB575F" w:rsidRPr="008F0FC8" w:rsidRDefault="00CB575F" w:rsidP="00CB575F">
            <w:pPr>
              <w:rPr>
                <w:sz w:val="18"/>
                <w:szCs w:val="18"/>
                <w:lang w:eastAsia="en-AU"/>
              </w:rPr>
            </w:pPr>
            <w:r w:rsidRPr="008F0FC8">
              <w:rPr>
                <w:sz w:val="18"/>
                <w:szCs w:val="18"/>
                <w:lang w:eastAsia="en-AU"/>
              </w:rPr>
              <w:t>0.3</w:t>
            </w:r>
          </w:p>
        </w:tc>
        <w:tc>
          <w:tcPr>
            <w:tcW w:w="1134" w:type="dxa"/>
            <w:noWrap/>
            <w:hideMark/>
          </w:tcPr>
          <w:p w14:paraId="4827FB74" w14:textId="77777777" w:rsidR="00CB575F" w:rsidRPr="008F0FC8" w:rsidRDefault="00CB575F" w:rsidP="00CB575F">
            <w:pPr>
              <w:rPr>
                <w:sz w:val="18"/>
                <w:szCs w:val="18"/>
                <w:lang w:eastAsia="en-AU"/>
              </w:rPr>
            </w:pPr>
            <w:r w:rsidRPr="008F0FC8">
              <w:rPr>
                <w:sz w:val="18"/>
                <w:szCs w:val="18"/>
                <w:lang w:eastAsia="en-AU"/>
              </w:rPr>
              <w:t>652</w:t>
            </w:r>
          </w:p>
        </w:tc>
        <w:tc>
          <w:tcPr>
            <w:tcW w:w="993" w:type="dxa"/>
            <w:noWrap/>
            <w:hideMark/>
          </w:tcPr>
          <w:p w14:paraId="40E660CA" w14:textId="77777777" w:rsidR="00CB575F" w:rsidRPr="008F0FC8" w:rsidRDefault="00CB575F" w:rsidP="00CB575F">
            <w:pPr>
              <w:rPr>
                <w:sz w:val="18"/>
                <w:szCs w:val="18"/>
                <w:lang w:eastAsia="en-AU"/>
              </w:rPr>
            </w:pPr>
            <w:r w:rsidRPr="008F0FC8">
              <w:rPr>
                <w:sz w:val="18"/>
                <w:szCs w:val="18"/>
                <w:lang w:eastAsia="en-AU"/>
              </w:rPr>
              <w:t>0.4</w:t>
            </w:r>
          </w:p>
        </w:tc>
        <w:tc>
          <w:tcPr>
            <w:tcW w:w="1269" w:type="dxa"/>
            <w:noWrap/>
            <w:hideMark/>
          </w:tcPr>
          <w:p w14:paraId="611C0271" w14:textId="77777777" w:rsidR="00CB575F" w:rsidRPr="008F0FC8" w:rsidRDefault="00CB575F" w:rsidP="00CB575F">
            <w:pPr>
              <w:rPr>
                <w:sz w:val="18"/>
                <w:szCs w:val="18"/>
                <w:lang w:eastAsia="en-AU"/>
              </w:rPr>
            </w:pPr>
            <w:r w:rsidRPr="008F0FC8">
              <w:rPr>
                <w:sz w:val="18"/>
                <w:szCs w:val="18"/>
                <w:lang w:eastAsia="en-AU"/>
              </w:rPr>
              <w:t>0.3</w:t>
            </w:r>
          </w:p>
        </w:tc>
      </w:tr>
      <w:tr w:rsidR="00041A88" w:rsidRPr="00CB575F" w14:paraId="50BE3413" w14:textId="77777777" w:rsidTr="00041A88">
        <w:trPr>
          <w:trHeight w:val="285"/>
        </w:trPr>
        <w:tc>
          <w:tcPr>
            <w:tcW w:w="693" w:type="dxa"/>
            <w:vMerge w:val="restart"/>
            <w:noWrap/>
            <w:hideMark/>
          </w:tcPr>
          <w:p w14:paraId="4E97CEED" w14:textId="77777777" w:rsidR="00CB575F" w:rsidRPr="008F0FC8" w:rsidRDefault="00CB575F" w:rsidP="00CB575F">
            <w:pPr>
              <w:rPr>
                <w:sz w:val="18"/>
                <w:szCs w:val="18"/>
                <w:lang w:eastAsia="en-AU"/>
              </w:rPr>
            </w:pPr>
            <w:r w:rsidRPr="008F0FC8">
              <w:rPr>
                <w:sz w:val="18"/>
                <w:szCs w:val="18"/>
                <w:lang w:eastAsia="en-AU"/>
              </w:rPr>
              <w:t>2020</w:t>
            </w:r>
          </w:p>
        </w:tc>
        <w:tc>
          <w:tcPr>
            <w:tcW w:w="1733" w:type="dxa"/>
            <w:noWrap/>
            <w:hideMark/>
          </w:tcPr>
          <w:p w14:paraId="30EA386F" w14:textId="77777777" w:rsidR="00CB575F" w:rsidRPr="008F0FC8" w:rsidRDefault="00CB575F">
            <w:pPr>
              <w:rPr>
                <w:sz w:val="18"/>
                <w:szCs w:val="18"/>
                <w:lang w:eastAsia="en-AU"/>
              </w:rPr>
            </w:pPr>
            <w:r w:rsidRPr="008F0FC8">
              <w:rPr>
                <w:sz w:val="18"/>
                <w:szCs w:val="18"/>
                <w:lang w:eastAsia="en-AU"/>
              </w:rPr>
              <w:t>Admitted</w:t>
            </w:r>
          </w:p>
        </w:tc>
        <w:tc>
          <w:tcPr>
            <w:tcW w:w="1348" w:type="dxa"/>
            <w:noWrap/>
            <w:hideMark/>
          </w:tcPr>
          <w:p w14:paraId="2483C81A"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6EA055C0" w14:textId="77777777" w:rsidR="00CB575F" w:rsidRPr="008F0FC8" w:rsidRDefault="00CB575F" w:rsidP="00CB575F">
            <w:pPr>
              <w:rPr>
                <w:sz w:val="18"/>
                <w:szCs w:val="18"/>
                <w:lang w:eastAsia="en-AU"/>
              </w:rPr>
            </w:pPr>
            <w:r w:rsidRPr="008F0FC8">
              <w:rPr>
                <w:sz w:val="18"/>
                <w:szCs w:val="18"/>
                <w:lang w:eastAsia="en-AU"/>
              </w:rPr>
              <w:t>10808</w:t>
            </w:r>
          </w:p>
        </w:tc>
        <w:tc>
          <w:tcPr>
            <w:tcW w:w="1062" w:type="dxa"/>
            <w:noWrap/>
            <w:hideMark/>
          </w:tcPr>
          <w:p w14:paraId="18068B75" w14:textId="77777777" w:rsidR="00CB575F" w:rsidRPr="008F0FC8" w:rsidRDefault="00CB575F" w:rsidP="00CB575F">
            <w:pPr>
              <w:rPr>
                <w:sz w:val="18"/>
                <w:szCs w:val="18"/>
                <w:lang w:eastAsia="en-AU"/>
              </w:rPr>
            </w:pPr>
            <w:r w:rsidRPr="008F0FC8">
              <w:rPr>
                <w:sz w:val="18"/>
                <w:szCs w:val="18"/>
                <w:lang w:eastAsia="en-AU"/>
              </w:rPr>
              <w:t>6.4</w:t>
            </w:r>
          </w:p>
        </w:tc>
        <w:tc>
          <w:tcPr>
            <w:tcW w:w="1268" w:type="dxa"/>
            <w:noWrap/>
            <w:hideMark/>
          </w:tcPr>
          <w:p w14:paraId="4E20BFC6" w14:textId="77777777" w:rsidR="00CB575F" w:rsidRPr="008F0FC8" w:rsidRDefault="00CB575F" w:rsidP="00CB575F">
            <w:pPr>
              <w:rPr>
                <w:sz w:val="18"/>
                <w:szCs w:val="18"/>
                <w:lang w:eastAsia="en-AU"/>
              </w:rPr>
            </w:pPr>
            <w:r w:rsidRPr="008F0FC8">
              <w:rPr>
                <w:sz w:val="18"/>
                <w:szCs w:val="18"/>
                <w:lang w:eastAsia="en-AU"/>
              </w:rPr>
              <w:t>7.2</w:t>
            </w:r>
          </w:p>
        </w:tc>
        <w:tc>
          <w:tcPr>
            <w:tcW w:w="1230" w:type="dxa"/>
            <w:noWrap/>
            <w:hideMark/>
          </w:tcPr>
          <w:p w14:paraId="5969F894" w14:textId="77777777" w:rsidR="00CB575F" w:rsidRPr="008F0FC8" w:rsidRDefault="00CB575F" w:rsidP="00CB575F">
            <w:pPr>
              <w:rPr>
                <w:sz w:val="18"/>
                <w:szCs w:val="18"/>
                <w:lang w:eastAsia="en-AU"/>
              </w:rPr>
            </w:pPr>
            <w:r w:rsidRPr="008F0FC8">
              <w:rPr>
                <w:sz w:val="18"/>
                <w:szCs w:val="18"/>
                <w:lang w:eastAsia="en-AU"/>
              </w:rPr>
              <w:t>10317</w:t>
            </w:r>
          </w:p>
        </w:tc>
        <w:tc>
          <w:tcPr>
            <w:tcW w:w="1146" w:type="dxa"/>
            <w:noWrap/>
            <w:hideMark/>
          </w:tcPr>
          <w:p w14:paraId="517223F3" w14:textId="77777777" w:rsidR="00CB575F" w:rsidRPr="008F0FC8" w:rsidRDefault="00CB575F" w:rsidP="00CB575F">
            <w:pPr>
              <w:rPr>
                <w:sz w:val="18"/>
                <w:szCs w:val="18"/>
                <w:lang w:eastAsia="en-AU"/>
              </w:rPr>
            </w:pPr>
            <w:r w:rsidRPr="008F0FC8">
              <w:rPr>
                <w:sz w:val="18"/>
                <w:szCs w:val="18"/>
                <w:lang w:eastAsia="en-AU"/>
              </w:rPr>
              <w:t>6.1</w:t>
            </w:r>
          </w:p>
        </w:tc>
        <w:tc>
          <w:tcPr>
            <w:tcW w:w="1397" w:type="dxa"/>
            <w:noWrap/>
            <w:hideMark/>
          </w:tcPr>
          <w:p w14:paraId="22DA077B" w14:textId="77777777" w:rsidR="00CB575F" w:rsidRPr="008F0FC8" w:rsidRDefault="00CB575F" w:rsidP="00CB575F">
            <w:pPr>
              <w:rPr>
                <w:sz w:val="18"/>
                <w:szCs w:val="18"/>
                <w:lang w:eastAsia="en-AU"/>
              </w:rPr>
            </w:pPr>
            <w:r w:rsidRPr="008F0FC8">
              <w:rPr>
                <w:sz w:val="18"/>
                <w:szCs w:val="18"/>
                <w:lang w:eastAsia="en-AU"/>
              </w:rPr>
              <w:t>6.7</w:t>
            </w:r>
          </w:p>
        </w:tc>
        <w:tc>
          <w:tcPr>
            <w:tcW w:w="1134" w:type="dxa"/>
            <w:noWrap/>
            <w:hideMark/>
          </w:tcPr>
          <w:p w14:paraId="215DCA3C" w14:textId="77777777" w:rsidR="00CB575F" w:rsidRPr="008F0FC8" w:rsidRDefault="00CB575F" w:rsidP="00CB575F">
            <w:pPr>
              <w:rPr>
                <w:sz w:val="18"/>
                <w:szCs w:val="18"/>
                <w:lang w:eastAsia="en-AU"/>
              </w:rPr>
            </w:pPr>
            <w:r w:rsidRPr="008F0FC8">
              <w:rPr>
                <w:sz w:val="18"/>
                <w:szCs w:val="18"/>
                <w:lang w:eastAsia="en-AU"/>
              </w:rPr>
              <w:t>9707</w:t>
            </w:r>
          </w:p>
        </w:tc>
        <w:tc>
          <w:tcPr>
            <w:tcW w:w="993" w:type="dxa"/>
            <w:noWrap/>
            <w:hideMark/>
          </w:tcPr>
          <w:p w14:paraId="26241D64" w14:textId="77777777" w:rsidR="00CB575F" w:rsidRPr="008F0FC8" w:rsidRDefault="00CB575F" w:rsidP="00CB575F">
            <w:pPr>
              <w:rPr>
                <w:sz w:val="18"/>
                <w:szCs w:val="18"/>
                <w:lang w:eastAsia="en-AU"/>
              </w:rPr>
            </w:pPr>
            <w:r w:rsidRPr="008F0FC8">
              <w:rPr>
                <w:sz w:val="18"/>
                <w:szCs w:val="18"/>
                <w:lang w:eastAsia="en-AU"/>
              </w:rPr>
              <w:t>5.7</w:t>
            </w:r>
          </w:p>
        </w:tc>
        <w:tc>
          <w:tcPr>
            <w:tcW w:w="1269" w:type="dxa"/>
            <w:noWrap/>
            <w:hideMark/>
          </w:tcPr>
          <w:p w14:paraId="528844A4" w14:textId="77777777" w:rsidR="00CB575F" w:rsidRPr="008F0FC8" w:rsidRDefault="00CB575F" w:rsidP="00CB575F">
            <w:pPr>
              <w:rPr>
                <w:sz w:val="18"/>
                <w:szCs w:val="18"/>
                <w:lang w:eastAsia="en-AU"/>
              </w:rPr>
            </w:pPr>
            <w:r w:rsidRPr="008F0FC8">
              <w:rPr>
                <w:sz w:val="18"/>
                <w:szCs w:val="18"/>
                <w:lang w:eastAsia="en-AU"/>
              </w:rPr>
              <w:t>6.1</w:t>
            </w:r>
          </w:p>
        </w:tc>
      </w:tr>
      <w:tr w:rsidR="00041A88" w:rsidRPr="00CB575F" w14:paraId="6BE870DF" w14:textId="77777777" w:rsidTr="00041A88">
        <w:trPr>
          <w:trHeight w:val="285"/>
        </w:trPr>
        <w:tc>
          <w:tcPr>
            <w:tcW w:w="693" w:type="dxa"/>
            <w:vMerge/>
            <w:hideMark/>
          </w:tcPr>
          <w:p w14:paraId="2BE09758" w14:textId="77777777" w:rsidR="00CB575F" w:rsidRPr="008F0FC8" w:rsidRDefault="00CB575F">
            <w:pPr>
              <w:rPr>
                <w:sz w:val="18"/>
                <w:szCs w:val="18"/>
                <w:lang w:eastAsia="en-AU"/>
              </w:rPr>
            </w:pPr>
          </w:p>
        </w:tc>
        <w:tc>
          <w:tcPr>
            <w:tcW w:w="1733" w:type="dxa"/>
            <w:noWrap/>
            <w:hideMark/>
          </w:tcPr>
          <w:p w14:paraId="621AC7A9" w14:textId="77777777" w:rsidR="00CB575F" w:rsidRPr="008F0FC8" w:rsidRDefault="00CB575F">
            <w:pPr>
              <w:rPr>
                <w:sz w:val="18"/>
                <w:szCs w:val="18"/>
                <w:lang w:eastAsia="en-AU"/>
              </w:rPr>
            </w:pPr>
            <w:r w:rsidRPr="008F0FC8">
              <w:rPr>
                <w:sz w:val="18"/>
                <w:szCs w:val="18"/>
                <w:lang w:eastAsia="en-AU"/>
              </w:rPr>
              <w:t>Not admitted</w:t>
            </w:r>
          </w:p>
        </w:tc>
        <w:tc>
          <w:tcPr>
            <w:tcW w:w="1348" w:type="dxa"/>
            <w:noWrap/>
            <w:hideMark/>
          </w:tcPr>
          <w:p w14:paraId="386A7D2E"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68511EEE" w14:textId="77777777" w:rsidR="00CB575F" w:rsidRPr="008F0FC8" w:rsidRDefault="00CB575F" w:rsidP="00CB575F">
            <w:pPr>
              <w:rPr>
                <w:sz w:val="18"/>
                <w:szCs w:val="18"/>
                <w:lang w:eastAsia="en-AU"/>
              </w:rPr>
            </w:pPr>
            <w:r w:rsidRPr="008F0FC8">
              <w:rPr>
                <w:sz w:val="18"/>
                <w:szCs w:val="18"/>
                <w:lang w:eastAsia="en-AU"/>
              </w:rPr>
              <w:t>2852</w:t>
            </w:r>
          </w:p>
        </w:tc>
        <w:tc>
          <w:tcPr>
            <w:tcW w:w="1062" w:type="dxa"/>
            <w:noWrap/>
            <w:hideMark/>
          </w:tcPr>
          <w:p w14:paraId="0B1C8CC5" w14:textId="77777777" w:rsidR="00CB575F" w:rsidRPr="008F0FC8" w:rsidRDefault="00CB575F" w:rsidP="00CB575F">
            <w:pPr>
              <w:rPr>
                <w:sz w:val="18"/>
                <w:szCs w:val="18"/>
                <w:lang w:eastAsia="en-AU"/>
              </w:rPr>
            </w:pPr>
            <w:r w:rsidRPr="008F0FC8">
              <w:rPr>
                <w:sz w:val="18"/>
                <w:szCs w:val="18"/>
                <w:lang w:eastAsia="en-AU"/>
              </w:rPr>
              <w:t>1.7</w:t>
            </w:r>
          </w:p>
        </w:tc>
        <w:tc>
          <w:tcPr>
            <w:tcW w:w="1268" w:type="dxa"/>
            <w:noWrap/>
            <w:hideMark/>
          </w:tcPr>
          <w:p w14:paraId="61512227" w14:textId="77777777" w:rsidR="00CB575F" w:rsidRPr="008F0FC8" w:rsidRDefault="00CB575F" w:rsidP="00CB575F">
            <w:pPr>
              <w:rPr>
                <w:sz w:val="18"/>
                <w:szCs w:val="18"/>
                <w:lang w:eastAsia="en-AU"/>
              </w:rPr>
            </w:pPr>
            <w:r w:rsidRPr="008F0FC8">
              <w:rPr>
                <w:sz w:val="18"/>
                <w:szCs w:val="18"/>
                <w:lang w:eastAsia="en-AU"/>
              </w:rPr>
              <w:t>1.7</w:t>
            </w:r>
          </w:p>
        </w:tc>
        <w:tc>
          <w:tcPr>
            <w:tcW w:w="1230" w:type="dxa"/>
            <w:noWrap/>
            <w:hideMark/>
          </w:tcPr>
          <w:p w14:paraId="0098220A" w14:textId="77777777" w:rsidR="00CB575F" w:rsidRPr="008F0FC8" w:rsidRDefault="00CB575F" w:rsidP="00CB575F">
            <w:pPr>
              <w:rPr>
                <w:sz w:val="18"/>
                <w:szCs w:val="18"/>
                <w:lang w:eastAsia="en-AU"/>
              </w:rPr>
            </w:pPr>
            <w:r w:rsidRPr="008F0FC8">
              <w:rPr>
                <w:sz w:val="18"/>
                <w:szCs w:val="18"/>
                <w:lang w:eastAsia="en-AU"/>
              </w:rPr>
              <w:t>48126</w:t>
            </w:r>
          </w:p>
        </w:tc>
        <w:tc>
          <w:tcPr>
            <w:tcW w:w="1146" w:type="dxa"/>
            <w:noWrap/>
            <w:hideMark/>
          </w:tcPr>
          <w:p w14:paraId="675E9460" w14:textId="77777777" w:rsidR="00CB575F" w:rsidRPr="008F0FC8" w:rsidRDefault="00CB575F" w:rsidP="00CB575F">
            <w:pPr>
              <w:rPr>
                <w:sz w:val="18"/>
                <w:szCs w:val="18"/>
                <w:lang w:eastAsia="en-AU"/>
              </w:rPr>
            </w:pPr>
            <w:r w:rsidRPr="008F0FC8">
              <w:rPr>
                <w:sz w:val="18"/>
                <w:szCs w:val="18"/>
                <w:lang w:eastAsia="en-AU"/>
              </w:rPr>
              <w:t>28.3</w:t>
            </w:r>
          </w:p>
        </w:tc>
        <w:tc>
          <w:tcPr>
            <w:tcW w:w="1397" w:type="dxa"/>
            <w:noWrap/>
            <w:hideMark/>
          </w:tcPr>
          <w:p w14:paraId="326F104D" w14:textId="77777777" w:rsidR="00CB575F" w:rsidRPr="008F0FC8" w:rsidRDefault="00CB575F" w:rsidP="00CB575F">
            <w:pPr>
              <w:rPr>
                <w:sz w:val="18"/>
                <w:szCs w:val="18"/>
                <w:lang w:eastAsia="en-AU"/>
              </w:rPr>
            </w:pPr>
            <w:r w:rsidRPr="008F0FC8">
              <w:rPr>
                <w:sz w:val="18"/>
                <w:szCs w:val="18"/>
                <w:lang w:eastAsia="en-AU"/>
              </w:rPr>
              <w:t>28.6</w:t>
            </w:r>
          </w:p>
        </w:tc>
        <w:tc>
          <w:tcPr>
            <w:tcW w:w="1134" w:type="dxa"/>
            <w:noWrap/>
            <w:hideMark/>
          </w:tcPr>
          <w:p w14:paraId="69D12EB7" w14:textId="77777777" w:rsidR="00CB575F" w:rsidRPr="008F0FC8" w:rsidRDefault="00CB575F" w:rsidP="00CB575F">
            <w:pPr>
              <w:rPr>
                <w:sz w:val="18"/>
                <w:szCs w:val="18"/>
                <w:lang w:eastAsia="en-AU"/>
              </w:rPr>
            </w:pPr>
            <w:r w:rsidRPr="008F0FC8">
              <w:rPr>
                <w:sz w:val="18"/>
                <w:szCs w:val="18"/>
                <w:lang w:eastAsia="en-AU"/>
              </w:rPr>
              <w:t>86482</w:t>
            </w:r>
          </w:p>
        </w:tc>
        <w:tc>
          <w:tcPr>
            <w:tcW w:w="993" w:type="dxa"/>
            <w:noWrap/>
            <w:hideMark/>
          </w:tcPr>
          <w:p w14:paraId="18FA0D08" w14:textId="77777777" w:rsidR="00CB575F" w:rsidRPr="008F0FC8" w:rsidRDefault="00CB575F" w:rsidP="00CB575F">
            <w:pPr>
              <w:rPr>
                <w:sz w:val="18"/>
                <w:szCs w:val="18"/>
                <w:lang w:eastAsia="en-AU"/>
              </w:rPr>
            </w:pPr>
            <w:r w:rsidRPr="008F0FC8">
              <w:rPr>
                <w:sz w:val="18"/>
                <w:szCs w:val="18"/>
                <w:lang w:eastAsia="en-AU"/>
              </w:rPr>
              <w:t>50.9</w:t>
            </w:r>
          </w:p>
        </w:tc>
        <w:tc>
          <w:tcPr>
            <w:tcW w:w="1269" w:type="dxa"/>
            <w:noWrap/>
            <w:hideMark/>
          </w:tcPr>
          <w:p w14:paraId="4BD2AA9F" w14:textId="77777777" w:rsidR="00CB575F" w:rsidRPr="008F0FC8" w:rsidRDefault="00CB575F" w:rsidP="00CB575F">
            <w:pPr>
              <w:rPr>
                <w:sz w:val="18"/>
                <w:szCs w:val="18"/>
                <w:lang w:eastAsia="en-AU"/>
              </w:rPr>
            </w:pPr>
            <w:r w:rsidRPr="008F0FC8">
              <w:rPr>
                <w:sz w:val="18"/>
                <w:szCs w:val="18"/>
                <w:lang w:eastAsia="en-AU"/>
              </w:rPr>
              <w:t>49.0</w:t>
            </w:r>
          </w:p>
        </w:tc>
      </w:tr>
      <w:tr w:rsidR="00041A88" w:rsidRPr="00CB575F" w14:paraId="1AAFE76B" w14:textId="77777777" w:rsidTr="00041A88">
        <w:trPr>
          <w:trHeight w:val="285"/>
        </w:trPr>
        <w:tc>
          <w:tcPr>
            <w:tcW w:w="693" w:type="dxa"/>
            <w:vMerge/>
            <w:hideMark/>
          </w:tcPr>
          <w:p w14:paraId="4F3F166B" w14:textId="77777777" w:rsidR="00CB575F" w:rsidRPr="008F0FC8" w:rsidRDefault="00CB575F">
            <w:pPr>
              <w:rPr>
                <w:sz w:val="18"/>
                <w:szCs w:val="18"/>
                <w:lang w:eastAsia="en-AU"/>
              </w:rPr>
            </w:pPr>
          </w:p>
        </w:tc>
        <w:tc>
          <w:tcPr>
            <w:tcW w:w="1733" w:type="dxa"/>
            <w:noWrap/>
            <w:hideMark/>
          </w:tcPr>
          <w:p w14:paraId="424BE701" w14:textId="77777777" w:rsidR="00CB575F" w:rsidRPr="008F0FC8" w:rsidRDefault="00CB575F">
            <w:pPr>
              <w:rPr>
                <w:sz w:val="18"/>
                <w:szCs w:val="18"/>
                <w:lang w:eastAsia="en-AU"/>
              </w:rPr>
            </w:pPr>
            <w:r w:rsidRPr="008F0FC8">
              <w:rPr>
                <w:sz w:val="18"/>
                <w:szCs w:val="18"/>
                <w:lang w:eastAsia="en-AU"/>
              </w:rPr>
              <w:t>Not stated</w:t>
            </w:r>
          </w:p>
        </w:tc>
        <w:tc>
          <w:tcPr>
            <w:tcW w:w="1348" w:type="dxa"/>
            <w:noWrap/>
            <w:hideMark/>
          </w:tcPr>
          <w:p w14:paraId="74E9ECEC"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4D331896" w14:textId="77777777" w:rsidR="00CB575F" w:rsidRPr="008F0FC8" w:rsidRDefault="00CB575F" w:rsidP="00CB575F">
            <w:pPr>
              <w:rPr>
                <w:sz w:val="18"/>
                <w:szCs w:val="18"/>
                <w:lang w:eastAsia="en-AU"/>
              </w:rPr>
            </w:pPr>
            <w:r w:rsidRPr="008F0FC8">
              <w:rPr>
                <w:sz w:val="18"/>
                <w:szCs w:val="18"/>
                <w:lang w:eastAsia="en-AU"/>
              </w:rPr>
              <w:t>31</w:t>
            </w:r>
          </w:p>
        </w:tc>
        <w:tc>
          <w:tcPr>
            <w:tcW w:w="1062" w:type="dxa"/>
            <w:noWrap/>
            <w:hideMark/>
          </w:tcPr>
          <w:p w14:paraId="3C432043" w14:textId="77777777" w:rsidR="00CB575F" w:rsidRPr="008F0FC8" w:rsidRDefault="00CB575F" w:rsidP="00CB575F">
            <w:pPr>
              <w:rPr>
                <w:sz w:val="18"/>
                <w:szCs w:val="18"/>
                <w:lang w:eastAsia="en-AU"/>
              </w:rPr>
            </w:pPr>
            <w:r w:rsidRPr="008F0FC8">
              <w:rPr>
                <w:sz w:val="18"/>
                <w:szCs w:val="18"/>
                <w:lang w:eastAsia="en-AU"/>
              </w:rPr>
              <w:t>0.0</w:t>
            </w:r>
          </w:p>
        </w:tc>
        <w:tc>
          <w:tcPr>
            <w:tcW w:w="1268" w:type="dxa"/>
            <w:noWrap/>
            <w:hideMark/>
          </w:tcPr>
          <w:p w14:paraId="76398826" w14:textId="77777777" w:rsidR="00CB575F" w:rsidRPr="008F0FC8" w:rsidRDefault="00CB575F" w:rsidP="00CB575F">
            <w:pPr>
              <w:rPr>
                <w:sz w:val="18"/>
                <w:szCs w:val="18"/>
                <w:lang w:eastAsia="en-AU"/>
              </w:rPr>
            </w:pPr>
            <w:r w:rsidRPr="008F0FC8">
              <w:rPr>
                <w:sz w:val="18"/>
                <w:szCs w:val="18"/>
                <w:lang w:eastAsia="en-AU"/>
              </w:rPr>
              <w:t>0.0</w:t>
            </w:r>
          </w:p>
        </w:tc>
        <w:tc>
          <w:tcPr>
            <w:tcW w:w="1230" w:type="dxa"/>
            <w:noWrap/>
            <w:hideMark/>
          </w:tcPr>
          <w:p w14:paraId="18290388" w14:textId="77777777" w:rsidR="00CB575F" w:rsidRPr="008F0FC8" w:rsidRDefault="00CB575F" w:rsidP="00CB575F">
            <w:pPr>
              <w:rPr>
                <w:sz w:val="18"/>
                <w:szCs w:val="18"/>
                <w:lang w:eastAsia="en-AU"/>
              </w:rPr>
            </w:pPr>
            <w:r w:rsidRPr="008F0FC8">
              <w:rPr>
                <w:sz w:val="18"/>
                <w:szCs w:val="18"/>
                <w:lang w:eastAsia="en-AU"/>
              </w:rPr>
              <w:t>653</w:t>
            </w:r>
          </w:p>
        </w:tc>
        <w:tc>
          <w:tcPr>
            <w:tcW w:w="1146" w:type="dxa"/>
            <w:noWrap/>
            <w:hideMark/>
          </w:tcPr>
          <w:p w14:paraId="78793745" w14:textId="77777777" w:rsidR="00CB575F" w:rsidRPr="008F0FC8" w:rsidRDefault="00CB575F" w:rsidP="00CB575F">
            <w:pPr>
              <w:rPr>
                <w:sz w:val="18"/>
                <w:szCs w:val="18"/>
                <w:lang w:eastAsia="en-AU"/>
              </w:rPr>
            </w:pPr>
            <w:r w:rsidRPr="008F0FC8">
              <w:rPr>
                <w:sz w:val="18"/>
                <w:szCs w:val="18"/>
                <w:lang w:eastAsia="en-AU"/>
              </w:rPr>
              <w:t>0.4</w:t>
            </w:r>
          </w:p>
        </w:tc>
        <w:tc>
          <w:tcPr>
            <w:tcW w:w="1397" w:type="dxa"/>
            <w:noWrap/>
            <w:hideMark/>
          </w:tcPr>
          <w:p w14:paraId="5D4A3B1D" w14:textId="77777777" w:rsidR="00CB575F" w:rsidRPr="008F0FC8" w:rsidRDefault="00CB575F" w:rsidP="00CB575F">
            <w:pPr>
              <w:rPr>
                <w:sz w:val="18"/>
                <w:szCs w:val="18"/>
                <w:lang w:eastAsia="en-AU"/>
              </w:rPr>
            </w:pPr>
            <w:r w:rsidRPr="008F0FC8">
              <w:rPr>
                <w:sz w:val="18"/>
                <w:szCs w:val="18"/>
                <w:lang w:eastAsia="en-AU"/>
              </w:rPr>
              <w:t>0.4</w:t>
            </w:r>
          </w:p>
        </w:tc>
        <w:tc>
          <w:tcPr>
            <w:tcW w:w="1134" w:type="dxa"/>
            <w:noWrap/>
            <w:hideMark/>
          </w:tcPr>
          <w:p w14:paraId="03CABADB" w14:textId="77777777" w:rsidR="00CB575F" w:rsidRPr="008F0FC8" w:rsidRDefault="00CB575F" w:rsidP="00CB575F">
            <w:pPr>
              <w:rPr>
                <w:sz w:val="18"/>
                <w:szCs w:val="18"/>
                <w:lang w:eastAsia="en-AU"/>
              </w:rPr>
            </w:pPr>
            <w:r w:rsidRPr="008F0FC8">
              <w:rPr>
                <w:sz w:val="18"/>
                <w:szCs w:val="18"/>
                <w:lang w:eastAsia="en-AU"/>
              </w:rPr>
              <w:t>818</w:t>
            </w:r>
          </w:p>
        </w:tc>
        <w:tc>
          <w:tcPr>
            <w:tcW w:w="993" w:type="dxa"/>
            <w:noWrap/>
            <w:hideMark/>
          </w:tcPr>
          <w:p w14:paraId="136F0594" w14:textId="77777777" w:rsidR="00CB575F" w:rsidRPr="008F0FC8" w:rsidRDefault="00CB575F" w:rsidP="00CB575F">
            <w:pPr>
              <w:rPr>
                <w:sz w:val="18"/>
                <w:szCs w:val="18"/>
                <w:lang w:eastAsia="en-AU"/>
              </w:rPr>
            </w:pPr>
            <w:r w:rsidRPr="008F0FC8">
              <w:rPr>
                <w:sz w:val="18"/>
                <w:szCs w:val="18"/>
                <w:lang w:eastAsia="en-AU"/>
              </w:rPr>
              <w:t>0.5</w:t>
            </w:r>
          </w:p>
        </w:tc>
        <w:tc>
          <w:tcPr>
            <w:tcW w:w="1269" w:type="dxa"/>
            <w:noWrap/>
            <w:hideMark/>
          </w:tcPr>
          <w:p w14:paraId="2535C414" w14:textId="77777777" w:rsidR="00CB575F" w:rsidRPr="008F0FC8" w:rsidRDefault="00CB575F" w:rsidP="00CB575F">
            <w:pPr>
              <w:rPr>
                <w:sz w:val="18"/>
                <w:szCs w:val="18"/>
                <w:lang w:eastAsia="en-AU"/>
              </w:rPr>
            </w:pPr>
            <w:r w:rsidRPr="008F0FC8">
              <w:rPr>
                <w:sz w:val="18"/>
                <w:szCs w:val="18"/>
                <w:lang w:eastAsia="en-AU"/>
              </w:rPr>
              <w:t>0.4</w:t>
            </w:r>
          </w:p>
        </w:tc>
      </w:tr>
      <w:tr w:rsidR="00041A88" w:rsidRPr="00CB575F" w14:paraId="5A78DE5F" w14:textId="77777777" w:rsidTr="00041A88">
        <w:trPr>
          <w:trHeight w:val="285"/>
        </w:trPr>
        <w:tc>
          <w:tcPr>
            <w:tcW w:w="693" w:type="dxa"/>
            <w:vMerge w:val="restart"/>
            <w:noWrap/>
            <w:hideMark/>
          </w:tcPr>
          <w:p w14:paraId="694DB787" w14:textId="77777777" w:rsidR="00CB575F" w:rsidRPr="008F0FC8" w:rsidRDefault="00CB575F" w:rsidP="00CB575F">
            <w:pPr>
              <w:rPr>
                <w:sz w:val="18"/>
                <w:szCs w:val="18"/>
                <w:lang w:eastAsia="en-AU"/>
              </w:rPr>
            </w:pPr>
            <w:r w:rsidRPr="008F0FC8">
              <w:rPr>
                <w:sz w:val="18"/>
                <w:szCs w:val="18"/>
                <w:lang w:eastAsia="en-AU"/>
              </w:rPr>
              <w:t>2021</w:t>
            </w:r>
          </w:p>
        </w:tc>
        <w:tc>
          <w:tcPr>
            <w:tcW w:w="1733" w:type="dxa"/>
            <w:noWrap/>
            <w:hideMark/>
          </w:tcPr>
          <w:p w14:paraId="6586B711" w14:textId="77777777" w:rsidR="00CB575F" w:rsidRPr="008F0FC8" w:rsidRDefault="00CB575F">
            <w:pPr>
              <w:rPr>
                <w:sz w:val="18"/>
                <w:szCs w:val="18"/>
                <w:lang w:eastAsia="en-AU"/>
              </w:rPr>
            </w:pPr>
            <w:r w:rsidRPr="008F0FC8">
              <w:rPr>
                <w:sz w:val="18"/>
                <w:szCs w:val="18"/>
                <w:lang w:eastAsia="en-AU"/>
              </w:rPr>
              <w:t>Admitted</w:t>
            </w:r>
          </w:p>
        </w:tc>
        <w:tc>
          <w:tcPr>
            <w:tcW w:w="1348" w:type="dxa"/>
            <w:noWrap/>
            <w:hideMark/>
          </w:tcPr>
          <w:p w14:paraId="7C29FF22"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722DB422" w14:textId="77777777" w:rsidR="00CB575F" w:rsidRPr="008F0FC8" w:rsidRDefault="00CB575F" w:rsidP="00CB575F">
            <w:pPr>
              <w:rPr>
                <w:sz w:val="18"/>
                <w:szCs w:val="18"/>
                <w:lang w:eastAsia="en-AU"/>
              </w:rPr>
            </w:pPr>
            <w:r w:rsidRPr="008F0FC8">
              <w:rPr>
                <w:sz w:val="18"/>
                <w:szCs w:val="18"/>
                <w:lang w:eastAsia="en-AU"/>
              </w:rPr>
              <w:t>10698</w:t>
            </w:r>
          </w:p>
        </w:tc>
        <w:tc>
          <w:tcPr>
            <w:tcW w:w="1062" w:type="dxa"/>
            <w:noWrap/>
            <w:hideMark/>
          </w:tcPr>
          <w:p w14:paraId="5E64750F" w14:textId="77777777" w:rsidR="00CB575F" w:rsidRPr="008F0FC8" w:rsidRDefault="00CB575F" w:rsidP="00CB575F">
            <w:pPr>
              <w:rPr>
                <w:sz w:val="18"/>
                <w:szCs w:val="18"/>
                <w:lang w:eastAsia="en-AU"/>
              </w:rPr>
            </w:pPr>
            <w:r w:rsidRPr="008F0FC8">
              <w:rPr>
                <w:sz w:val="18"/>
                <w:szCs w:val="18"/>
                <w:lang w:eastAsia="en-AU"/>
              </w:rPr>
              <w:t>6.1</w:t>
            </w:r>
          </w:p>
        </w:tc>
        <w:tc>
          <w:tcPr>
            <w:tcW w:w="1268" w:type="dxa"/>
            <w:noWrap/>
            <w:hideMark/>
          </w:tcPr>
          <w:p w14:paraId="4EEBB244" w14:textId="77777777" w:rsidR="00CB575F" w:rsidRPr="008F0FC8" w:rsidRDefault="00CB575F" w:rsidP="00CB575F">
            <w:pPr>
              <w:rPr>
                <w:sz w:val="18"/>
                <w:szCs w:val="18"/>
                <w:lang w:eastAsia="en-AU"/>
              </w:rPr>
            </w:pPr>
            <w:r w:rsidRPr="008F0FC8">
              <w:rPr>
                <w:sz w:val="18"/>
                <w:szCs w:val="18"/>
                <w:lang w:eastAsia="en-AU"/>
              </w:rPr>
              <w:t>6.8</w:t>
            </w:r>
          </w:p>
        </w:tc>
        <w:tc>
          <w:tcPr>
            <w:tcW w:w="1230" w:type="dxa"/>
            <w:noWrap/>
            <w:hideMark/>
          </w:tcPr>
          <w:p w14:paraId="4322B12C" w14:textId="77777777" w:rsidR="00CB575F" w:rsidRPr="008F0FC8" w:rsidRDefault="00CB575F" w:rsidP="00CB575F">
            <w:pPr>
              <w:rPr>
                <w:sz w:val="18"/>
                <w:szCs w:val="18"/>
                <w:lang w:eastAsia="en-AU"/>
              </w:rPr>
            </w:pPr>
            <w:r w:rsidRPr="008F0FC8">
              <w:rPr>
                <w:sz w:val="18"/>
                <w:szCs w:val="18"/>
                <w:lang w:eastAsia="en-AU"/>
              </w:rPr>
              <w:t>9877</w:t>
            </w:r>
          </w:p>
        </w:tc>
        <w:tc>
          <w:tcPr>
            <w:tcW w:w="1146" w:type="dxa"/>
            <w:noWrap/>
            <w:hideMark/>
          </w:tcPr>
          <w:p w14:paraId="24F3AFFD" w14:textId="77777777" w:rsidR="00CB575F" w:rsidRPr="008F0FC8" w:rsidRDefault="00CB575F" w:rsidP="00CB575F">
            <w:pPr>
              <w:rPr>
                <w:sz w:val="18"/>
                <w:szCs w:val="18"/>
                <w:lang w:eastAsia="en-AU"/>
              </w:rPr>
            </w:pPr>
            <w:r w:rsidRPr="008F0FC8">
              <w:rPr>
                <w:sz w:val="18"/>
                <w:szCs w:val="18"/>
                <w:lang w:eastAsia="en-AU"/>
              </w:rPr>
              <w:t>5.6</w:t>
            </w:r>
          </w:p>
        </w:tc>
        <w:tc>
          <w:tcPr>
            <w:tcW w:w="1397" w:type="dxa"/>
            <w:noWrap/>
            <w:hideMark/>
          </w:tcPr>
          <w:p w14:paraId="33B34FEF" w14:textId="77777777" w:rsidR="00CB575F" w:rsidRPr="008F0FC8" w:rsidRDefault="00CB575F" w:rsidP="00CB575F">
            <w:pPr>
              <w:rPr>
                <w:sz w:val="18"/>
                <w:szCs w:val="18"/>
                <w:lang w:eastAsia="en-AU"/>
              </w:rPr>
            </w:pPr>
            <w:r w:rsidRPr="008F0FC8">
              <w:rPr>
                <w:sz w:val="18"/>
                <w:szCs w:val="18"/>
                <w:lang w:eastAsia="en-AU"/>
              </w:rPr>
              <w:t>6.1</w:t>
            </w:r>
          </w:p>
        </w:tc>
        <w:tc>
          <w:tcPr>
            <w:tcW w:w="1134" w:type="dxa"/>
            <w:noWrap/>
            <w:hideMark/>
          </w:tcPr>
          <w:p w14:paraId="010E4132" w14:textId="77777777" w:rsidR="00CB575F" w:rsidRPr="008F0FC8" w:rsidRDefault="00CB575F" w:rsidP="00CB575F">
            <w:pPr>
              <w:rPr>
                <w:sz w:val="18"/>
                <w:szCs w:val="18"/>
                <w:lang w:eastAsia="en-AU"/>
              </w:rPr>
            </w:pPr>
            <w:r w:rsidRPr="008F0FC8">
              <w:rPr>
                <w:sz w:val="18"/>
                <w:szCs w:val="18"/>
                <w:lang w:eastAsia="en-AU"/>
              </w:rPr>
              <w:t>9667</w:t>
            </w:r>
          </w:p>
        </w:tc>
        <w:tc>
          <w:tcPr>
            <w:tcW w:w="993" w:type="dxa"/>
            <w:noWrap/>
            <w:hideMark/>
          </w:tcPr>
          <w:p w14:paraId="1AE7C593" w14:textId="77777777" w:rsidR="00CB575F" w:rsidRPr="008F0FC8" w:rsidRDefault="00CB575F" w:rsidP="00CB575F">
            <w:pPr>
              <w:rPr>
                <w:sz w:val="18"/>
                <w:szCs w:val="18"/>
                <w:lang w:eastAsia="en-AU"/>
              </w:rPr>
            </w:pPr>
            <w:r w:rsidRPr="008F0FC8">
              <w:rPr>
                <w:sz w:val="18"/>
                <w:szCs w:val="18"/>
                <w:lang w:eastAsia="en-AU"/>
              </w:rPr>
              <w:t>5.5</w:t>
            </w:r>
          </w:p>
        </w:tc>
        <w:tc>
          <w:tcPr>
            <w:tcW w:w="1269" w:type="dxa"/>
            <w:noWrap/>
            <w:hideMark/>
          </w:tcPr>
          <w:p w14:paraId="48936AE6" w14:textId="77777777" w:rsidR="00CB575F" w:rsidRPr="008F0FC8" w:rsidRDefault="00CB575F" w:rsidP="00CB575F">
            <w:pPr>
              <w:rPr>
                <w:sz w:val="18"/>
                <w:szCs w:val="18"/>
                <w:lang w:eastAsia="en-AU"/>
              </w:rPr>
            </w:pPr>
            <w:r w:rsidRPr="008F0FC8">
              <w:rPr>
                <w:sz w:val="18"/>
                <w:szCs w:val="18"/>
                <w:lang w:eastAsia="en-AU"/>
              </w:rPr>
              <w:t>5.7</w:t>
            </w:r>
          </w:p>
        </w:tc>
      </w:tr>
      <w:tr w:rsidR="00041A88" w:rsidRPr="00CB575F" w14:paraId="3E8B6F05" w14:textId="77777777" w:rsidTr="00041A88">
        <w:trPr>
          <w:trHeight w:val="285"/>
        </w:trPr>
        <w:tc>
          <w:tcPr>
            <w:tcW w:w="693" w:type="dxa"/>
            <w:vMerge/>
            <w:hideMark/>
          </w:tcPr>
          <w:p w14:paraId="69F7B861" w14:textId="77777777" w:rsidR="00CB575F" w:rsidRPr="008F0FC8" w:rsidRDefault="00CB575F">
            <w:pPr>
              <w:rPr>
                <w:sz w:val="18"/>
                <w:szCs w:val="18"/>
                <w:lang w:eastAsia="en-AU"/>
              </w:rPr>
            </w:pPr>
          </w:p>
        </w:tc>
        <w:tc>
          <w:tcPr>
            <w:tcW w:w="1733" w:type="dxa"/>
            <w:noWrap/>
            <w:hideMark/>
          </w:tcPr>
          <w:p w14:paraId="5F694138" w14:textId="77777777" w:rsidR="00CB575F" w:rsidRPr="008F0FC8" w:rsidRDefault="00CB575F">
            <w:pPr>
              <w:rPr>
                <w:sz w:val="18"/>
                <w:szCs w:val="18"/>
                <w:lang w:eastAsia="en-AU"/>
              </w:rPr>
            </w:pPr>
            <w:r w:rsidRPr="008F0FC8">
              <w:rPr>
                <w:sz w:val="18"/>
                <w:szCs w:val="18"/>
                <w:lang w:eastAsia="en-AU"/>
              </w:rPr>
              <w:t>Not admitted</w:t>
            </w:r>
          </w:p>
        </w:tc>
        <w:tc>
          <w:tcPr>
            <w:tcW w:w="1348" w:type="dxa"/>
            <w:noWrap/>
            <w:hideMark/>
          </w:tcPr>
          <w:p w14:paraId="63F7F555"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3A8B9E9D" w14:textId="77777777" w:rsidR="00CB575F" w:rsidRPr="008F0FC8" w:rsidRDefault="00CB575F" w:rsidP="00CB575F">
            <w:pPr>
              <w:rPr>
                <w:sz w:val="18"/>
                <w:szCs w:val="18"/>
                <w:lang w:eastAsia="en-AU"/>
              </w:rPr>
            </w:pPr>
            <w:r w:rsidRPr="008F0FC8">
              <w:rPr>
                <w:sz w:val="18"/>
                <w:szCs w:val="18"/>
                <w:lang w:eastAsia="en-AU"/>
              </w:rPr>
              <w:t>3143</w:t>
            </w:r>
          </w:p>
        </w:tc>
        <w:tc>
          <w:tcPr>
            <w:tcW w:w="1062" w:type="dxa"/>
            <w:noWrap/>
            <w:hideMark/>
          </w:tcPr>
          <w:p w14:paraId="1950B39F" w14:textId="77777777" w:rsidR="00CB575F" w:rsidRPr="008F0FC8" w:rsidRDefault="00CB575F" w:rsidP="00CB575F">
            <w:pPr>
              <w:rPr>
                <w:sz w:val="18"/>
                <w:szCs w:val="18"/>
                <w:lang w:eastAsia="en-AU"/>
              </w:rPr>
            </w:pPr>
            <w:r w:rsidRPr="008F0FC8">
              <w:rPr>
                <w:sz w:val="18"/>
                <w:szCs w:val="18"/>
                <w:lang w:eastAsia="en-AU"/>
              </w:rPr>
              <w:t>1.8</w:t>
            </w:r>
          </w:p>
        </w:tc>
        <w:tc>
          <w:tcPr>
            <w:tcW w:w="1268" w:type="dxa"/>
            <w:noWrap/>
            <w:hideMark/>
          </w:tcPr>
          <w:p w14:paraId="48079249" w14:textId="77777777" w:rsidR="00CB575F" w:rsidRPr="008F0FC8" w:rsidRDefault="00CB575F" w:rsidP="00CB575F">
            <w:pPr>
              <w:rPr>
                <w:sz w:val="18"/>
                <w:szCs w:val="18"/>
                <w:lang w:eastAsia="en-AU"/>
              </w:rPr>
            </w:pPr>
            <w:r w:rsidRPr="008F0FC8">
              <w:rPr>
                <w:sz w:val="18"/>
                <w:szCs w:val="18"/>
                <w:lang w:eastAsia="en-AU"/>
              </w:rPr>
              <w:t>1.9</w:t>
            </w:r>
          </w:p>
        </w:tc>
        <w:tc>
          <w:tcPr>
            <w:tcW w:w="1230" w:type="dxa"/>
            <w:noWrap/>
            <w:hideMark/>
          </w:tcPr>
          <w:p w14:paraId="6583C4D9" w14:textId="77777777" w:rsidR="00CB575F" w:rsidRPr="008F0FC8" w:rsidRDefault="00CB575F" w:rsidP="00CB575F">
            <w:pPr>
              <w:rPr>
                <w:sz w:val="18"/>
                <w:szCs w:val="18"/>
                <w:lang w:eastAsia="en-AU"/>
              </w:rPr>
            </w:pPr>
            <w:r w:rsidRPr="008F0FC8">
              <w:rPr>
                <w:sz w:val="18"/>
                <w:szCs w:val="18"/>
                <w:lang w:eastAsia="en-AU"/>
              </w:rPr>
              <w:t>50496</w:t>
            </w:r>
          </w:p>
        </w:tc>
        <w:tc>
          <w:tcPr>
            <w:tcW w:w="1146" w:type="dxa"/>
            <w:noWrap/>
            <w:hideMark/>
          </w:tcPr>
          <w:p w14:paraId="0B2399DE" w14:textId="77777777" w:rsidR="00CB575F" w:rsidRPr="008F0FC8" w:rsidRDefault="00CB575F" w:rsidP="00CB575F">
            <w:pPr>
              <w:rPr>
                <w:sz w:val="18"/>
                <w:szCs w:val="18"/>
                <w:lang w:eastAsia="en-AU"/>
              </w:rPr>
            </w:pPr>
            <w:r w:rsidRPr="008F0FC8">
              <w:rPr>
                <w:sz w:val="18"/>
                <w:szCs w:val="18"/>
                <w:lang w:eastAsia="en-AU"/>
              </w:rPr>
              <w:t>28.6</w:t>
            </w:r>
          </w:p>
        </w:tc>
        <w:tc>
          <w:tcPr>
            <w:tcW w:w="1397" w:type="dxa"/>
            <w:noWrap/>
            <w:hideMark/>
          </w:tcPr>
          <w:p w14:paraId="6FD295BD" w14:textId="77777777" w:rsidR="00CB575F" w:rsidRPr="008F0FC8" w:rsidRDefault="00CB575F" w:rsidP="00CB575F">
            <w:pPr>
              <w:rPr>
                <w:sz w:val="18"/>
                <w:szCs w:val="18"/>
                <w:lang w:eastAsia="en-AU"/>
              </w:rPr>
            </w:pPr>
            <w:r w:rsidRPr="008F0FC8">
              <w:rPr>
                <w:sz w:val="18"/>
                <w:szCs w:val="18"/>
                <w:lang w:eastAsia="en-AU"/>
              </w:rPr>
              <w:t>29.2</w:t>
            </w:r>
          </w:p>
        </w:tc>
        <w:tc>
          <w:tcPr>
            <w:tcW w:w="1134" w:type="dxa"/>
            <w:noWrap/>
            <w:hideMark/>
          </w:tcPr>
          <w:p w14:paraId="7CC7676C" w14:textId="77777777" w:rsidR="00CB575F" w:rsidRPr="008F0FC8" w:rsidRDefault="00CB575F" w:rsidP="00CB575F">
            <w:pPr>
              <w:rPr>
                <w:sz w:val="18"/>
                <w:szCs w:val="18"/>
                <w:lang w:eastAsia="en-AU"/>
              </w:rPr>
            </w:pPr>
            <w:r w:rsidRPr="008F0FC8">
              <w:rPr>
                <w:sz w:val="18"/>
                <w:szCs w:val="18"/>
                <w:lang w:eastAsia="en-AU"/>
              </w:rPr>
              <w:t>91658</w:t>
            </w:r>
          </w:p>
        </w:tc>
        <w:tc>
          <w:tcPr>
            <w:tcW w:w="993" w:type="dxa"/>
            <w:noWrap/>
            <w:hideMark/>
          </w:tcPr>
          <w:p w14:paraId="08D78C81" w14:textId="77777777" w:rsidR="00CB575F" w:rsidRPr="008F0FC8" w:rsidRDefault="00CB575F" w:rsidP="00CB575F">
            <w:pPr>
              <w:rPr>
                <w:sz w:val="18"/>
                <w:szCs w:val="18"/>
                <w:lang w:eastAsia="en-AU"/>
              </w:rPr>
            </w:pPr>
            <w:r w:rsidRPr="008F0FC8">
              <w:rPr>
                <w:sz w:val="18"/>
                <w:szCs w:val="18"/>
                <w:lang w:eastAsia="en-AU"/>
              </w:rPr>
              <w:t>51.9</w:t>
            </w:r>
          </w:p>
        </w:tc>
        <w:tc>
          <w:tcPr>
            <w:tcW w:w="1269" w:type="dxa"/>
            <w:noWrap/>
            <w:hideMark/>
          </w:tcPr>
          <w:p w14:paraId="5035E47D" w14:textId="77777777" w:rsidR="00CB575F" w:rsidRPr="008F0FC8" w:rsidRDefault="00CB575F" w:rsidP="00CB575F">
            <w:pPr>
              <w:rPr>
                <w:sz w:val="18"/>
                <w:szCs w:val="18"/>
                <w:lang w:eastAsia="en-AU"/>
              </w:rPr>
            </w:pPr>
            <w:r w:rsidRPr="008F0FC8">
              <w:rPr>
                <w:sz w:val="18"/>
                <w:szCs w:val="18"/>
                <w:lang w:eastAsia="en-AU"/>
              </w:rPr>
              <w:t>49.8</w:t>
            </w:r>
          </w:p>
        </w:tc>
      </w:tr>
      <w:tr w:rsidR="00041A88" w:rsidRPr="00CB575F" w14:paraId="0E32473C" w14:textId="77777777" w:rsidTr="00041A88">
        <w:trPr>
          <w:trHeight w:val="285"/>
        </w:trPr>
        <w:tc>
          <w:tcPr>
            <w:tcW w:w="693" w:type="dxa"/>
            <w:vMerge/>
            <w:hideMark/>
          </w:tcPr>
          <w:p w14:paraId="062EE3F8" w14:textId="77777777" w:rsidR="00CB575F" w:rsidRPr="008F0FC8" w:rsidRDefault="00CB575F">
            <w:pPr>
              <w:rPr>
                <w:sz w:val="18"/>
                <w:szCs w:val="18"/>
                <w:lang w:eastAsia="en-AU"/>
              </w:rPr>
            </w:pPr>
          </w:p>
        </w:tc>
        <w:tc>
          <w:tcPr>
            <w:tcW w:w="1733" w:type="dxa"/>
            <w:noWrap/>
            <w:hideMark/>
          </w:tcPr>
          <w:p w14:paraId="4FEC49B4" w14:textId="77777777" w:rsidR="00CB575F" w:rsidRPr="008F0FC8" w:rsidRDefault="00CB575F">
            <w:pPr>
              <w:rPr>
                <w:sz w:val="18"/>
                <w:szCs w:val="18"/>
                <w:lang w:eastAsia="en-AU"/>
              </w:rPr>
            </w:pPr>
            <w:r w:rsidRPr="008F0FC8">
              <w:rPr>
                <w:sz w:val="18"/>
                <w:szCs w:val="18"/>
                <w:lang w:eastAsia="en-AU"/>
              </w:rPr>
              <w:t>Not stated</w:t>
            </w:r>
          </w:p>
        </w:tc>
        <w:tc>
          <w:tcPr>
            <w:tcW w:w="1348" w:type="dxa"/>
            <w:noWrap/>
            <w:hideMark/>
          </w:tcPr>
          <w:p w14:paraId="36D46977"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0DDEC35D" w14:textId="77777777" w:rsidR="00CB575F" w:rsidRPr="008F0FC8" w:rsidRDefault="00CB575F" w:rsidP="00CB575F">
            <w:pPr>
              <w:rPr>
                <w:sz w:val="18"/>
                <w:szCs w:val="18"/>
                <w:lang w:eastAsia="en-AU"/>
              </w:rPr>
            </w:pPr>
            <w:r w:rsidRPr="008F0FC8">
              <w:rPr>
                <w:sz w:val="18"/>
                <w:szCs w:val="18"/>
                <w:lang w:eastAsia="en-AU"/>
              </w:rPr>
              <w:t>25</w:t>
            </w:r>
          </w:p>
        </w:tc>
        <w:tc>
          <w:tcPr>
            <w:tcW w:w="1062" w:type="dxa"/>
            <w:noWrap/>
            <w:hideMark/>
          </w:tcPr>
          <w:p w14:paraId="35F9850D" w14:textId="77777777" w:rsidR="00CB575F" w:rsidRPr="008F0FC8" w:rsidRDefault="00CB575F" w:rsidP="00CB575F">
            <w:pPr>
              <w:rPr>
                <w:sz w:val="18"/>
                <w:szCs w:val="18"/>
                <w:lang w:eastAsia="en-AU"/>
              </w:rPr>
            </w:pPr>
            <w:r w:rsidRPr="008F0FC8">
              <w:rPr>
                <w:sz w:val="18"/>
                <w:szCs w:val="18"/>
                <w:lang w:eastAsia="en-AU"/>
              </w:rPr>
              <w:t>0.0</w:t>
            </w:r>
          </w:p>
        </w:tc>
        <w:tc>
          <w:tcPr>
            <w:tcW w:w="1268" w:type="dxa"/>
            <w:noWrap/>
            <w:hideMark/>
          </w:tcPr>
          <w:p w14:paraId="40721B64" w14:textId="77777777" w:rsidR="00CB575F" w:rsidRPr="008F0FC8" w:rsidRDefault="00CB575F" w:rsidP="00CB575F">
            <w:pPr>
              <w:rPr>
                <w:sz w:val="18"/>
                <w:szCs w:val="18"/>
                <w:lang w:eastAsia="en-AU"/>
              </w:rPr>
            </w:pPr>
            <w:r w:rsidRPr="008F0FC8">
              <w:rPr>
                <w:sz w:val="18"/>
                <w:szCs w:val="18"/>
                <w:lang w:eastAsia="en-AU"/>
              </w:rPr>
              <w:t>0.0</w:t>
            </w:r>
          </w:p>
        </w:tc>
        <w:tc>
          <w:tcPr>
            <w:tcW w:w="1230" w:type="dxa"/>
            <w:noWrap/>
            <w:hideMark/>
          </w:tcPr>
          <w:p w14:paraId="749192BB" w14:textId="77777777" w:rsidR="00CB575F" w:rsidRPr="008F0FC8" w:rsidRDefault="00CB575F" w:rsidP="00CB575F">
            <w:pPr>
              <w:rPr>
                <w:sz w:val="18"/>
                <w:szCs w:val="18"/>
                <w:lang w:eastAsia="en-AU"/>
              </w:rPr>
            </w:pPr>
            <w:r w:rsidRPr="008F0FC8">
              <w:rPr>
                <w:sz w:val="18"/>
                <w:szCs w:val="18"/>
                <w:lang w:eastAsia="en-AU"/>
              </w:rPr>
              <w:t>468</w:t>
            </w:r>
          </w:p>
        </w:tc>
        <w:tc>
          <w:tcPr>
            <w:tcW w:w="1146" w:type="dxa"/>
            <w:noWrap/>
            <w:hideMark/>
          </w:tcPr>
          <w:p w14:paraId="0FB7141C" w14:textId="77777777" w:rsidR="00CB575F" w:rsidRPr="008F0FC8" w:rsidRDefault="00CB575F" w:rsidP="00CB575F">
            <w:pPr>
              <w:rPr>
                <w:sz w:val="18"/>
                <w:szCs w:val="18"/>
                <w:lang w:eastAsia="en-AU"/>
              </w:rPr>
            </w:pPr>
            <w:r w:rsidRPr="008F0FC8">
              <w:rPr>
                <w:sz w:val="18"/>
                <w:szCs w:val="18"/>
                <w:lang w:eastAsia="en-AU"/>
              </w:rPr>
              <w:t>0.3</w:t>
            </w:r>
          </w:p>
        </w:tc>
        <w:tc>
          <w:tcPr>
            <w:tcW w:w="1397" w:type="dxa"/>
            <w:noWrap/>
            <w:hideMark/>
          </w:tcPr>
          <w:p w14:paraId="7D8B3987" w14:textId="77777777" w:rsidR="00CB575F" w:rsidRPr="008F0FC8" w:rsidRDefault="00CB575F" w:rsidP="00CB575F">
            <w:pPr>
              <w:rPr>
                <w:sz w:val="18"/>
                <w:szCs w:val="18"/>
                <w:lang w:eastAsia="en-AU"/>
              </w:rPr>
            </w:pPr>
            <w:r w:rsidRPr="008F0FC8">
              <w:rPr>
                <w:sz w:val="18"/>
                <w:szCs w:val="18"/>
                <w:lang w:eastAsia="en-AU"/>
              </w:rPr>
              <w:t>0.3</w:t>
            </w:r>
          </w:p>
        </w:tc>
        <w:tc>
          <w:tcPr>
            <w:tcW w:w="1134" w:type="dxa"/>
            <w:noWrap/>
            <w:hideMark/>
          </w:tcPr>
          <w:p w14:paraId="612AFB8F" w14:textId="77777777" w:rsidR="00CB575F" w:rsidRPr="008F0FC8" w:rsidRDefault="00CB575F" w:rsidP="00CB575F">
            <w:pPr>
              <w:rPr>
                <w:sz w:val="18"/>
                <w:szCs w:val="18"/>
                <w:lang w:eastAsia="en-AU"/>
              </w:rPr>
            </w:pPr>
            <w:r w:rsidRPr="008F0FC8">
              <w:rPr>
                <w:sz w:val="18"/>
                <w:szCs w:val="18"/>
                <w:lang w:eastAsia="en-AU"/>
              </w:rPr>
              <w:t>499</w:t>
            </w:r>
          </w:p>
        </w:tc>
        <w:tc>
          <w:tcPr>
            <w:tcW w:w="993" w:type="dxa"/>
            <w:noWrap/>
            <w:hideMark/>
          </w:tcPr>
          <w:p w14:paraId="49017F2E" w14:textId="77777777" w:rsidR="00CB575F" w:rsidRPr="008F0FC8" w:rsidRDefault="00CB575F" w:rsidP="00CB575F">
            <w:pPr>
              <w:rPr>
                <w:sz w:val="18"/>
                <w:szCs w:val="18"/>
                <w:lang w:eastAsia="en-AU"/>
              </w:rPr>
            </w:pPr>
            <w:r w:rsidRPr="008F0FC8">
              <w:rPr>
                <w:sz w:val="18"/>
                <w:szCs w:val="18"/>
                <w:lang w:eastAsia="en-AU"/>
              </w:rPr>
              <w:t>0.3</w:t>
            </w:r>
          </w:p>
        </w:tc>
        <w:tc>
          <w:tcPr>
            <w:tcW w:w="1269" w:type="dxa"/>
            <w:noWrap/>
            <w:hideMark/>
          </w:tcPr>
          <w:p w14:paraId="5978E692" w14:textId="77777777" w:rsidR="00CB575F" w:rsidRPr="008F0FC8" w:rsidRDefault="00CB575F" w:rsidP="00CB575F">
            <w:pPr>
              <w:rPr>
                <w:sz w:val="18"/>
                <w:szCs w:val="18"/>
                <w:lang w:eastAsia="en-AU"/>
              </w:rPr>
            </w:pPr>
            <w:r w:rsidRPr="008F0FC8">
              <w:rPr>
                <w:sz w:val="18"/>
                <w:szCs w:val="18"/>
                <w:lang w:eastAsia="en-AU"/>
              </w:rPr>
              <w:t>0.2</w:t>
            </w:r>
          </w:p>
        </w:tc>
      </w:tr>
      <w:tr w:rsidR="00041A88" w:rsidRPr="00CB575F" w14:paraId="7591FA09" w14:textId="77777777" w:rsidTr="00041A88">
        <w:trPr>
          <w:trHeight w:val="285"/>
        </w:trPr>
        <w:tc>
          <w:tcPr>
            <w:tcW w:w="693" w:type="dxa"/>
            <w:vMerge w:val="restart"/>
            <w:noWrap/>
            <w:hideMark/>
          </w:tcPr>
          <w:p w14:paraId="39E37442" w14:textId="77777777" w:rsidR="00CB575F" w:rsidRPr="008F0FC8" w:rsidRDefault="00CB575F" w:rsidP="00CB575F">
            <w:pPr>
              <w:rPr>
                <w:sz w:val="18"/>
                <w:szCs w:val="18"/>
                <w:lang w:eastAsia="en-AU"/>
              </w:rPr>
            </w:pPr>
            <w:r w:rsidRPr="008F0FC8">
              <w:rPr>
                <w:sz w:val="18"/>
                <w:szCs w:val="18"/>
                <w:lang w:eastAsia="en-AU"/>
              </w:rPr>
              <w:t>2022</w:t>
            </w:r>
          </w:p>
        </w:tc>
        <w:tc>
          <w:tcPr>
            <w:tcW w:w="1733" w:type="dxa"/>
            <w:noWrap/>
            <w:hideMark/>
          </w:tcPr>
          <w:p w14:paraId="65EFC8F0" w14:textId="77777777" w:rsidR="00CB575F" w:rsidRPr="008F0FC8" w:rsidRDefault="00CB575F">
            <w:pPr>
              <w:rPr>
                <w:sz w:val="18"/>
                <w:szCs w:val="18"/>
                <w:lang w:eastAsia="en-AU"/>
              </w:rPr>
            </w:pPr>
            <w:r w:rsidRPr="008F0FC8">
              <w:rPr>
                <w:sz w:val="18"/>
                <w:szCs w:val="18"/>
                <w:lang w:eastAsia="en-AU"/>
              </w:rPr>
              <w:t>Admitted</w:t>
            </w:r>
          </w:p>
        </w:tc>
        <w:tc>
          <w:tcPr>
            <w:tcW w:w="1348" w:type="dxa"/>
            <w:noWrap/>
            <w:hideMark/>
          </w:tcPr>
          <w:p w14:paraId="3AFC8B89"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0581D346" w14:textId="77777777" w:rsidR="00CB575F" w:rsidRPr="008F0FC8" w:rsidRDefault="00CB575F" w:rsidP="00CB575F">
            <w:pPr>
              <w:rPr>
                <w:sz w:val="18"/>
                <w:szCs w:val="18"/>
                <w:lang w:eastAsia="en-AU"/>
              </w:rPr>
            </w:pPr>
            <w:r w:rsidRPr="008F0FC8">
              <w:rPr>
                <w:sz w:val="18"/>
                <w:szCs w:val="18"/>
                <w:lang w:eastAsia="en-AU"/>
              </w:rPr>
              <w:t>10492</w:t>
            </w:r>
          </w:p>
        </w:tc>
        <w:tc>
          <w:tcPr>
            <w:tcW w:w="1062" w:type="dxa"/>
            <w:noWrap/>
            <w:hideMark/>
          </w:tcPr>
          <w:p w14:paraId="6092E95D" w14:textId="77777777" w:rsidR="00CB575F" w:rsidRPr="008F0FC8" w:rsidRDefault="00CB575F" w:rsidP="00CB575F">
            <w:pPr>
              <w:rPr>
                <w:sz w:val="18"/>
                <w:szCs w:val="18"/>
                <w:lang w:eastAsia="en-AU"/>
              </w:rPr>
            </w:pPr>
            <w:r w:rsidRPr="008F0FC8">
              <w:rPr>
                <w:sz w:val="18"/>
                <w:szCs w:val="18"/>
                <w:lang w:eastAsia="en-AU"/>
              </w:rPr>
              <w:t>6.1</w:t>
            </w:r>
          </w:p>
        </w:tc>
        <w:tc>
          <w:tcPr>
            <w:tcW w:w="1268" w:type="dxa"/>
            <w:noWrap/>
            <w:hideMark/>
          </w:tcPr>
          <w:p w14:paraId="7F0F72D1" w14:textId="77777777" w:rsidR="00CB575F" w:rsidRPr="008F0FC8" w:rsidRDefault="00CB575F" w:rsidP="00CB575F">
            <w:pPr>
              <w:rPr>
                <w:sz w:val="18"/>
                <w:szCs w:val="18"/>
                <w:lang w:eastAsia="en-AU"/>
              </w:rPr>
            </w:pPr>
            <w:r w:rsidRPr="008F0FC8">
              <w:rPr>
                <w:sz w:val="18"/>
                <w:szCs w:val="18"/>
                <w:lang w:eastAsia="en-AU"/>
              </w:rPr>
              <w:t>6.9</w:t>
            </w:r>
          </w:p>
        </w:tc>
        <w:tc>
          <w:tcPr>
            <w:tcW w:w="1230" w:type="dxa"/>
            <w:noWrap/>
            <w:hideMark/>
          </w:tcPr>
          <w:p w14:paraId="0EB4BA8F" w14:textId="77777777" w:rsidR="00CB575F" w:rsidRPr="008F0FC8" w:rsidRDefault="00CB575F" w:rsidP="00CB575F">
            <w:pPr>
              <w:rPr>
                <w:sz w:val="18"/>
                <w:szCs w:val="18"/>
                <w:lang w:eastAsia="en-AU"/>
              </w:rPr>
            </w:pPr>
            <w:r w:rsidRPr="008F0FC8">
              <w:rPr>
                <w:sz w:val="18"/>
                <w:szCs w:val="18"/>
                <w:lang w:eastAsia="en-AU"/>
              </w:rPr>
              <w:t>9186</w:t>
            </w:r>
          </w:p>
        </w:tc>
        <w:tc>
          <w:tcPr>
            <w:tcW w:w="1146" w:type="dxa"/>
            <w:noWrap/>
            <w:hideMark/>
          </w:tcPr>
          <w:p w14:paraId="4665B287" w14:textId="77777777" w:rsidR="00CB575F" w:rsidRPr="008F0FC8" w:rsidRDefault="00CB575F" w:rsidP="00CB575F">
            <w:pPr>
              <w:rPr>
                <w:sz w:val="18"/>
                <w:szCs w:val="18"/>
                <w:lang w:eastAsia="en-AU"/>
              </w:rPr>
            </w:pPr>
            <w:r w:rsidRPr="008F0FC8">
              <w:rPr>
                <w:sz w:val="18"/>
                <w:szCs w:val="18"/>
                <w:lang w:eastAsia="en-AU"/>
              </w:rPr>
              <w:t>5.3</w:t>
            </w:r>
          </w:p>
        </w:tc>
        <w:tc>
          <w:tcPr>
            <w:tcW w:w="1397" w:type="dxa"/>
            <w:noWrap/>
            <w:hideMark/>
          </w:tcPr>
          <w:p w14:paraId="467EAFD2" w14:textId="77777777" w:rsidR="00CB575F" w:rsidRPr="008F0FC8" w:rsidRDefault="00CB575F" w:rsidP="00CB575F">
            <w:pPr>
              <w:rPr>
                <w:sz w:val="18"/>
                <w:szCs w:val="18"/>
                <w:lang w:eastAsia="en-AU"/>
              </w:rPr>
            </w:pPr>
            <w:r w:rsidRPr="008F0FC8">
              <w:rPr>
                <w:sz w:val="18"/>
                <w:szCs w:val="18"/>
                <w:lang w:eastAsia="en-AU"/>
              </w:rPr>
              <w:t>5.8</w:t>
            </w:r>
          </w:p>
        </w:tc>
        <w:tc>
          <w:tcPr>
            <w:tcW w:w="1134" w:type="dxa"/>
            <w:noWrap/>
            <w:hideMark/>
          </w:tcPr>
          <w:p w14:paraId="052BEFC6" w14:textId="77777777" w:rsidR="00CB575F" w:rsidRPr="008F0FC8" w:rsidRDefault="00CB575F" w:rsidP="00CB575F">
            <w:pPr>
              <w:rPr>
                <w:sz w:val="18"/>
                <w:szCs w:val="18"/>
                <w:lang w:eastAsia="en-AU"/>
              </w:rPr>
            </w:pPr>
            <w:r w:rsidRPr="008F0FC8">
              <w:rPr>
                <w:sz w:val="18"/>
                <w:szCs w:val="18"/>
                <w:lang w:eastAsia="en-AU"/>
              </w:rPr>
              <w:t>9548</w:t>
            </w:r>
          </w:p>
        </w:tc>
        <w:tc>
          <w:tcPr>
            <w:tcW w:w="993" w:type="dxa"/>
            <w:noWrap/>
            <w:hideMark/>
          </w:tcPr>
          <w:p w14:paraId="019A224D" w14:textId="77777777" w:rsidR="00CB575F" w:rsidRPr="008F0FC8" w:rsidRDefault="00CB575F" w:rsidP="00CB575F">
            <w:pPr>
              <w:rPr>
                <w:sz w:val="18"/>
                <w:szCs w:val="18"/>
                <w:lang w:eastAsia="en-AU"/>
              </w:rPr>
            </w:pPr>
            <w:r w:rsidRPr="008F0FC8">
              <w:rPr>
                <w:sz w:val="18"/>
                <w:szCs w:val="18"/>
                <w:lang w:eastAsia="en-AU"/>
              </w:rPr>
              <w:t>5.5</w:t>
            </w:r>
          </w:p>
        </w:tc>
        <w:tc>
          <w:tcPr>
            <w:tcW w:w="1269" w:type="dxa"/>
            <w:noWrap/>
            <w:hideMark/>
          </w:tcPr>
          <w:p w14:paraId="11228D43" w14:textId="77777777" w:rsidR="00CB575F" w:rsidRPr="008F0FC8" w:rsidRDefault="00CB575F" w:rsidP="00CB575F">
            <w:pPr>
              <w:rPr>
                <w:sz w:val="18"/>
                <w:szCs w:val="18"/>
                <w:lang w:eastAsia="en-AU"/>
              </w:rPr>
            </w:pPr>
            <w:r w:rsidRPr="008F0FC8">
              <w:rPr>
                <w:sz w:val="18"/>
                <w:szCs w:val="18"/>
                <w:lang w:eastAsia="en-AU"/>
              </w:rPr>
              <w:t>5.9</w:t>
            </w:r>
          </w:p>
        </w:tc>
      </w:tr>
      <w:tr w:rsidR="00041A88" w:rsidRPr="00CB575F" w14:paraId="4350BF92" w14:textId="77777777" w:rsidTr="00041A88">
        <w:trPr>
          <w:trHeight w:val="285"/>
        </w:trPr>
        <w:tc>
          <w:tcPr>
            <w:tcW w:w="693" w:type="dxa"/>
            <w:vMerge/>
            <w:hideMark/>
          </w:tcPr>
          <w:p w14:paraId="7C322789" w14:textId="77777777" w:rsidR="00CB575F" w:rsidRPr="008F0FC8" w:rsidRDefault="00CB575F">
            <w:pPr>
              <w:rPr>
                <w:sz w:val="18"/>
                <w:szCs w:val="18"/>
                <w:lang w:eastAsia="en-AU"/>
              </w:rPr>
            </w:pPr>
          </w:p>
        </w:tc>
        <w:tc>
          <w:tcPr>
            <w:tcW w:w="1733" w:type="dxa"/>
            <w:noWrap/>
            <w:hideMark/>
          </w:tcPr>
          <w:p w14:paraId="2B23A988" w14:textId="77777777" w:rsidR="00CB575F" w:rsidRPr="008F0FC8" w:rsidRDefault="00CB575F">
            <w:pPr>
              <w:rPr>
                <w:sz w:val="18"/>
                <w:szCs w:val="18"/>
                <w:lang w:eastAsia="en-AU"/>
              </w:rPr>
            </w:pPr>
            <w:r w:rsidRPr="008F0FC8">
              <w:rPr>
                <w:sz w:val="18"/>
                <w:szCs w:val="18"/>
                <w:lang w:eastAsia="en-AU"/>
              </w:rPr>
              <w:t>Not admitted</w:t>
            </w:r>
          </w:p>
        </w:tc>
        <w:tc>
          <w:tcPr>
            <w:tcW w:w="1348" w:type="dxa"/>
            <w:noWrap/>
            <w:hideMark/>
          </w:tcPr>
          <w:p w14:paraId="122B9C81"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2E1FA907" w14:textId="77777777" w:rsidR="00CB575F" w:rsidRPr="008F0FC8" w:rsidRDefault="00CB575F" w:rsidP="00CB575F">
            <w:pPr>
              <w:rPr>
                <w:sz w:val="18"/>
                <w:szCs w:val="18"/>
                <w:lang w:eastAsia="en-AU"/>
              </w:rPr>
            </w:pPr>
            <w:r w:rsidRPr="008F0FC8">
              <w:rPr>
                <w:sz w:val="18"/>
                <w:szCs w:val="18"/>
                <w:lang w:eastAsia="en-AU"/>
              </w:rPr>
              <w:t>3185</w:t>
            </w:r>
          </w:p>
        </w:tc>
        <w:tc>
          <w:tcPr>
            <w:tcW w:w="1062" w:type="dxa"/>
            <w:noWrap/>
            <w:hideMark/>
          </w:tcPr>
          <w:p w14:paraId="0FA432CF" w14:textId="77777777" w:rsidR="00CB575F" w:rsidRPr="008F0FC8" w:rsidRDefault="00CB575F" w:rsidP="00CB575F">
            <w:pPr>
              <w:rPr>
                <w:sz w:val="18"/>
                <w:szCs w:val="18"/>
                <w:lang w:eastAsia="en-AU"/>
              </w:rPr>
            </w:pPr>
            <w:r w:rsidRPr="008F0FC8">
              <w:rPr>
                <w:sz w:val="18"/>
                <w:szCs w:val="18"/>
                <w:lang w:eastAsia="en-AU"/>
              </w:rPr>
              <w:t>1.9</w:t>
            </w:r>
          </w:p>
        </w:tc>
        <w:tc>
          <w:tcPr>
            <w:tcW w:w="1268" w:type="dxa"/>
            <w:noWrap/>
            <w:hideMark/>
          </w:tcPr>
          <w:p w14:paraId="293DEAB2" w14:textId="77777777" w:rsidR="00CB575F" w:rsidRPr="008F0FC8" w:rsidRDefault="00CB575F" w:rsidP="00CB575F">
            <w:pPr>
              <w:rPr>
                <w:sz w:val="18"/>
                <w:szCs w:val="18"/>
                <w:lang w:eastAsia="en-AU"/>
              </w:rPr>
            </w:pPr>
            <w:r w:rsidRPr="008F0FC8">
              <w:rPr>
                <w:sz w:val="18"/>
                <w:szCs w:val="18"/>
                <w:lang w:eastAsia="en-AU"/>
              </w:rPr>
              <w:t>1.9</w:t>
            </w:r>
          </w:p>
        </w:tc>
        <w:tc>
          <w:tcPr>
            <w:tcW w:w="1230" w:type="dxa"/>
            <w:noWrap/>
            <w:hideMark/>
          </w:tcPr>
          <w:p w14:paraId="47616AAE" w14:textId="77777777" w:rsidR="00CB575F" w:rsidRPr="008F0FC8" w:rsidRDefault="00CB575F" w:rsidP="00CB575F">
            <w:pPr>
              <w:rPr>
                <w:sz w:val="18"/>
                <w:szCs w:val="18"/>
                <w:lang w:eastAsia="en-AU"/>
              </w:rPr>
            </w:pPr>
            <w:r w:rsidRPr="008F0FC8">
              <w:rPr>
                <w:sz w:val="18"/>
                <w:szCs w:val="18"/>
                <w:lang w:eastAsia="en-AU"/>
              </w:rPr>
              <w:t>48642</w:t>
            </w:r>
          </w:p>
        </w:tc>
        <w:tc>
          <w:tcPr>
            <w:tcW w:w="1146" w:type="dxa"/>
            <w:noWrap/>
            <w:hideMark/>
          </w:tcPr>
          <w:p w14:paraId="7F468201" w14:textId="77777777" w:rsidR="00CB575F" w:rsidRPr="008F0FC8" w:rsidRDefault="00CB575F" w:rsidP="00CB575F">
            <w:pPr>
              <w:rPr>
                <w:sz w:val="18"/>
                <w:szCs w:val="18"/>
                <w:lang w:eastAsia="en-AU"/>
              </w:rPr>
            </w:pPr>
            <w:r w:rsidRPr="008F0FC8">
              <w:rPr>
                <w:sz w:val="18"/>
                <w:szCs w:val="18"/>
                <w:lang w:eastAsia="en-AU"/>
              </w:rPr>
              <w:t>28.3</w:t>
            </w:r>
          </w:p>
        </w:tc>
        <w:tc>
          <w:tcPr>
            <w:tcW w:w="1397" w:type="dxa"/>
            <w:noWrap/>
            <w:hideMark/>
          </w:tcPr>
          <w:p w14:paraId="4EF656AD" w14:textId="77777777" w:rsidR="00CB575F" w:rsidRPr="008F0FC8" w:rsidRDefault="00CB575F" w:rsidP="00CB575F">
            <w:pPr>
              <w:rPr>
                <w:sz w:val="18"/>
                <w:szCs w:val="18"/>
                <w:lang w:eastAsia="en-AU"/>
              </w:rPr>
            </w:pPr>
            <w:r w:rsidRPr="008F0FC8">
              <w:rPr>
                <w:sz w:val="18"/>
                <w:szCs w:val="18"/>
                <w:lang w:eastAsia="en-AU"/>
              </w:rPr>
              <w:t>28.3</w:t>
            </w:r>
          </w:p>
        </w:tc>
        <w:tc>
          <w:tcPr>
            <w:tcW w:w="1134" w:type="dxa"/>
            <w:noWrap/>
            <w:hideMark/>
          </w:tcPr>
          <w:p w14:paraId="5B67FD7E" w14:textId="77777777" w:rsidR="00CB575F" w:rsidRPr="008F0FC8" w:rsidRDefault="00CB575F" w:rsidP="00CB575F">
            <w:pPr>
              <w:rPr>
                <w:sz w:val="18"/>
                <w:szCs w:val="18"/>
                <w:lang w:eastAsia="en-AU"/>
              </w:rPr>
            </w:pPr>
            <w:r w:rsidRPr="008F0FC8">
              <w:rPr>
                <w:sz w:val="18"/>
                <w:szCs w:val="18"/>
                <w:lang w:eastAsia="en-AU"/>
              </w:rPr>
              <w:t>90785</w:t>
            </w:r>
          </w:p>
        </w:tc>
        <w:tc>
          <w:tcPr>
            <w:tcW w:w="993" w:type="dxa"/>
            <w:noWrap/>
            <w:hideMark/>
          </w:tcPr>
          <w:p w14:paraId="3F74B206" w14:textId="77777777" w:rsidR="00CB575F" w:rsidRPr="008F0FC8" w:rsidRDefault="00CB575F" w:rsidP="00CB575F">
            <w:pPr>
              <w:rPr>
                <w:sz w:val="18"/>
                <w:szCs w:val="18"/>
                <w:lang w:eastAsia="en-AU"/>
              </w:rPr>
            </w:pPr>
            <w:r w:rsidRPr="008F0FC8">
              <w:rPr>
                <w:sz w:val="18"/>
                <w:szCs w:val="18"/>
                <w:lang w:eastAsia="en-AU"/>
              </w:rPr>
              <w:t>52.8</w:t>
            </w:r>
          </w:p>
        </w:tc>
        <w:tc>
          <w:tcPr>
            <w:tcW w:w="1269" w:type="dxa"/>
            <w:noWrap/>
            <w:hideMark/>
          </w:tcPr>
          <w:p w14:paraId="7ADE758E" w14:textId="77777777" w:rsidR="00CB575F" w:rsidRPr="008F0FC8" w:rsidRDefault="00CB575F" w:rsidP="00CB575F">
            <w:pPr>
              <w:rPr>
                <w:sz w:val="18"/>
                <w:szCs w:val="18"/>
                <w:lang w:eastAsia="en-AU"/>
              </w:rPr>
            </w:pPr>
            <w:r w:rsidRPr="008F0FC8">
              <w:rPr>
                <w:sz w:val="18"/>
                <w:szCs w:val="18"/>
                <w:lang w:eastAsia="en-AU"/>
              </w:rPr>
              <w:t>51.0</w:t>
            </w:r>
          </w:p>
        </w:tc>
      </w:tr>
      <w:tr w:rsidR="00041A88" w:rsidRPr="00CB575F" w14:paraId="3C6EF1AE" w14:textId="77777777" w:rsidTr="00041A88">
        <w:trPr>
          <w:trHeight w:val="285"/>
        </w:trPr>
        <w:tc>
          <w:tcPr>
            <w:tcW w:w="693" w:type="dxa"/>
            <w:vMerge/>
            <w:hideMark/>
          </w:tcPr>
          <w:p w14:paraId="0BD22EF7" w14:textId="77777777" w:rsidR="00CB575F" w:rsidRPr="008F0FC8" w:rsidRDefault="00CB575F">
            <w:pPr>
              <w:rPr>
                <w:sz w:val="18"/>
                <w:szCs w:val="18"/>
                <w:lang w:eastAsia="en-AU"/>
              </w:rPr>
            </w:pPr>
          </w:p>
        </w:tc>
        <w:tc>
          <w:tcPr>
            <w:tcW w:w="1733" w:type="dxa"/>
            <w:noWrap/>
            <w:hideMark/>
          </w:tcPr>
          <w:p w14:paraId="196074ED" w14:textId="77777777" w:rsidR="00CB575F" w:rsidRPr="008F0FC8" w:rsidRDefault="00CB575F">
            <w:pPr>
              <w:rPr>
                <w:sz w:val="18"/>
                <w:szCs w:val="18"/>
                <w:lang w:eastAsia="en-AU"/>
              </w:rPr>
            </w:pPr>
            <w:r w:rsidRPr="008F0FC8">
              <w:rPr>
                <w:sz w:val="18"/>
                <w:szCs w:val="18"/>
                <w:lang w:eastAsia="en-AU"/>
              </w:rPr>
              <w:t>Not stated</w:t>
            </w:r>
          </w:p>
        </w:tc>
        <w:tc>
          <w:tcPr>
            <w:tcW w:w="1348" w:type="dxa"/>
            <w:noWrap/>
            <w:hideMark/>
          </w:tcPr>
          <w:p w14:paraId="24726E9B"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550A0739" w14:textId="77777777" w:rsidR="00CB575F" w:rsidRPr="008F0FC8" w:rsidRDefault="00CB575F" w:rsidP="00CB575F">
            <w:pPr>
              <w:rPr>
                <w:sz w:val="18"/>
                <w:szCs w:val="18"/>
                <w:lang w:eastAsia="en-AU"/>
              </w:rPr>
            </w:pPr>
            <w:r w:rsidRPr="008F0FC8">
              <w:rPr>
                <w:sz w:val="18"/>
                <w:szCs w:val="18"/>
                <w:lang w:eastAsia="en-AU"/>
              </w:rPr>
              <w:t>17</w:t>
            </w:r>
          </w:p>
        </w:tc>
        <w:tc>
          <w:tcPr>
            <w:tcW w:w="1062" w:type="dxa"/>
            <w:noWrap/>
            <w:hideMark/>
          </w:tcPr>
          <w:p w14:paraId="7CC40A84" w14:textId="77777777" w:rsidR="00CB575F" w:rsidRPr="008F0FC8" w:rsidRDefault="00CB575F" w:rsidP="00CB575F">
            <w:pPr>
              <w:rPr>
                <w:sz w:val="18"/>
                <w:szCs w:val="18"/>
                <w:lang w:eastAsia="en-AU"/>
              </w:rPr>
            </w:pPr>
            <w:r w:rsidRPr="008F0FC8">
              <w:rPr>
                <w:sz w:val="18"/>
                <w:szCs w:val="18"/>
                <w:lang w:eastAsia="en-AU"/>
              </w:rPr>
              <w:t>0.0</w:t>
            </w:r>
          </w:p>
        </w:tc>
        <w:tc>
          <w:tcPr>
            <w:tcW w:w="1268" w:type="dxa"/>
            <w:noWrap/>
            <w:hideMark/>
          </w:tcPr>
          <w:p w14:paraId="07D470FA" w14:textId="77777777" w:rsidR="00CB575F" w:rsidRPr="008F0FC8" w:rsidRDefault="00CB575F" w:rsidP="00CB575F">
            <w:pPr>
              <w:rPr>
                <w:sz w:val="18"/>
                <w:szCs w:val="18"/>
                <w:lang w:eastAsia="en-AU"/>
              </w:rPr>
            </w:pPr>
            <w:r w:rsidRPr="008F0FC8">
              <w:rPr>
                <w:sz w:val="18"/>
                <w:szCs w:val="18"/>
                <w:lang w:eastAsia="en-AU"/>
              </w:rPr>
              <w:t>0.0</w:t>
            </w:r>
          </w:p>
        </w:tc>
        <w:tc>
          <w:tcPr>
            <w:tcW w:w="1230" w:type="dxa"/>
            <w:noWrap/>
            <w:hideMark/>
          </w:tcPr>
          <w:p w14:paraId="7BFEE695" w14:textId="77777777" w:rsidR="00CB575F" w:rsidRPr="008F0FC8" w:rsidRDefault="00CB575F" w:rsidP="00CB575F">
            <w:pPr>
              <w:rPr>
                <w:sz w:val="18"/>
                <w:szCs w:val="18"/>
                <w:lang w:eastAsia="en-AU"/>
              </w:rPr>
            </w:pPr>
            <w:r w:rsidRPr="008F0FC8">
              <w:rPr>
                <w:sz w:val="18"/>
                <w:szCs w:val="18"/>
                <w:lang w:eastAsia="en-AU"/>
              </w:rPr>
              <w:t>84</w:t>
            </w:r>
          </w:p>
        </w:tc>
        <w:tc>
          <w:tcPr>
            <w:tcW w:w="1146" w:type="dxa"/>
            <w:noWrap/>
            <w:hideMark/>
          </w:tcPr>
          <w:p w14:paraId="7CE0D212" w14:textId="77777777" w:rsidR="00CB575F" w:rsidRPr="008F0FC8" w:rsidRDefault="00CB575F" w:rsidP="00CB575F">
            <w:pPr>
              <w:rPr>
                <w:sz w:val="18"/>
                <w:szCs w:val="18"/>
                <w:lang w:eastAsia="en-AU"/>
              </w:rPr>
            </w:pPr>
            <w:r w:rsidRPr="008F0FC8">
              <w:rPr>
                <w:sz w:val="18"/>
                <w:szCs w:val="18"/>
                <w:lang w:eastAsia="en-AU"/>
              </w:rPr>
              <w:t>0.0</w:t>
            </w:r>
          </w:p>
        </w:tc>
        <w:tc>
          <w:tcPr>
            <w:tcW w:w="1397" w:type="dxa"/>
            <w:noWrap/>
            <w:hideMark/>
          </w:tcPr>
          <w:p w14:paraId="57E7E4C3" w14:textId="77777777" w:rsidR="00CB575F" w:rsidRPr="008F0FC8" w:rsidRDefault="00CB575F" w:rsidP="00CB575F">
            <w:pPr>
              <w:rPr>
                <w:sz w:val="18"/>
                <w:szCs w:val="18"/>
                <w:lang w:eastAsia="en-AU"/>
              </w:rPr>
            </w:pPr>
            <w:r w:rsidRPr="008F0FC8">
              <w:rPr>
                <w:sz w:val="18"/>
                <w:szCs w:val="18"/>
                <w:lang w:eastAsia="en-AU"/>
              </w:rPr>
              <w:t>0.1</w:t>
            </w:r>
          </w:p>
        </w:tc>
        <w:tc>
          <w:tcPr>
            <w:tcW w:w="1134" w:type="dxa"/>
            <w:noWrap/>
            <w:hideMark/>
          </w:tcPr>
          <w:p w14:paraId="76400027" w14:textId="77777777" w:rsidR="00CB575F" w:rsidRPr="008F0FC8" w:rsidRDefault="00CB575F" w:rsidP="00CB575F">
            <w:pPr>
              <w:rPr>
                <w:sz w:val="18"/>
                <w:szCs w:val="18"/>
                <w:lang w:eastAsia="en-AU"/>
              </w:rPr>
            </w:pPr>
            <w:r w:rsidRPr="008F0FC8">
              <w:rPr>
                <w:sz w:val="18"/>
                <w:szCs w:val="18"/>
                <w:lang w:eastAsia="en-AU"/>
              </w:rPr>
              <w:t>104</w:t>
            </w:r>
          </w:p>
        </w:tc>
        <w:tc>
          <w:tcPr>
            <w:tcW w:w="993" w:type="dxa"/>
            <w:noWrap/>
            <w:hideMark/>
          </w:tcPr>
          <w:p w14:paraId="1052C6EA" w14:textId="77777777" w:rsidR="00CB575F" w:rsidRPr="008F0FC8" w:rsidRDefault="00CB575F" w:rsidP="00CB575F">
            <w:pPr>
              <w:rPr>
                <w:sz w:val="18"/>
                <w:szCs w:val="18"/>
                <w:lang w:eastAsia="en-AU"/>
              </w:rPr>
            </w:pPr>
            <w:r w:rsidRPr="008F0FC8">
              <w:rPr>
                <w:sz w:val="18"/>
                <w:szCs w:val="18"/>
                <w:lang w:eastAsia="en-AU"/>
              </w:rPr>
              <w:t>0.1</w:t>
            </w:r>
          </w:p>
        </w:tc>
        <w:tc>
          <w:tcPr>
            <w:tcW w:w="1269" w:type="dxa"/>
            <w:noWrap/>
            <w:hideMark/>
          </w:tcPr>
          <w:p w14:paraId="52A5C477" w14:textId="77777777" w:rsidR="00CB575F" w:rsidRPr="008F0FC8" w:rsidRDefault="00CB575F" w:rsidP="00CB575F">
            <w:pPr>
              <w:rPr>
                <w:sz w:val="18"/>
                <w:szCs w:val="18"/>
                <w:lang w:eastAsia="en-AU"/>
              </w:rPr>
            </w:pPr>
            <w:r w:rsidRPr="008F0FC8">
              <w:rPr>
                <w:sz w:val="18"/>
                <w:szCs w:val="18"/>
                <w:lang w:eastAsia="en-AU"/>
              </w:rPr>
              <w:t>0.1</w:t>
            </w:r>
          </w:p>
        </w:tc>
      </w:tr>
      <w:tr w:rsidR="00041A88" w:rsidRPr="00CB575F" w14:paraId="5363BD13" w14:textId="77777777" w:rsidTr="00041A88">
        <w:trPr>
          <w:trHeight w:val="285"/>
        </w:trPr>
        <w:tc>
          <w:tcPr>
            <w:tcW w:w="693" w:type="dxa"/>
            <w:vMerge w:val="restart"/>
            <w:noWrap/>
            <w:hideMark/>
          </w:tcPr>
          <w:p w14:paraId="073A81FF" w14:textId="77777777" w:rsidR="00CB575F" w:rsidRPr="008F0FC8" w:rsidRDefault="00CB575F" w:rsidP="00CB575F">
            <w:pPr>
              <w:rPr>
                <w:sz w:val="18"/>
                <w:szCs w:val="18"/>
                <w:lang w:eastAsia="en-AU"/>
              </w:rPr>
            </w:pPr>
            <w:r w:rsidRPr="008F0FC8">
              <w:rPr>
                <w:sz w:val="18"/>
                <w:szCs w:val="18"/>
                <w:lang w:eastAsia="en-AU"/>
              </w:rPr>
              <w:t>2023</w:t>
            </w:r>
          </w:p>
        </w:tc>
        <w:tc>
          <w:tcPr>
            <w:tcW w:w="1733" w:type="dxa"/>
            <w:noWrap/>
            <w:hideMark/>
          </w:tcPr>
          <w:p w14:paraId="6A99C8AF" w14:textId="77777777" w:rsidR="00CB575F" w:rsidRPr="008F0FC8" w:rsidRDefault="00CB575F">
            <w:pPr>
              <w:rPr>
                <w:sz w:val="18"/>
                <w:szCs w:val="18"/>
                <w:lang w:eastAsia="en-AU"/>
              </w:rPr>
            </w:pPr>
            <w:r w:rsidRPr="008F0FC8">
              <w:rPr>
                <w:sz w:val="18"/>
                <w:szCs w:val="18"/>
                <w:lang w:eastAsia="en-AU"/>
              </w:rPr>
              <w:t>Admitted</w:t>
            </w:r>
          </w:p>
        </w:tc>
        <w:tc>
          <w:tcPr>
            <w:tcW w:w="1348" w:type="dxa"/>
            <w:noWrap/>
            <w:hideMark/>
          </w:tcPr>
          <w:p w14:paraId="28B4D27E"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3BFBFB59" w14:textId="77777777" w:rsidR="00CB575F" w:rsidRPr="008F0FC8" w:rsidRDefault="00CB575F" w:rsidP="00CB575F">
            <w:pPr>
              <w:rPr>
                <w:sz w:val="18"/>
                <w:szCs w:val="18"/>
                <w:lang w:eastAsia="en-AU"/>
              </w:rPr>
            </w:pPr>
            <w:r w:rsidRPr="008F0FC8">
              <w:rPr>
                <w:sz w:val="18"/>
                <w:szCs w:val="18"/>
                <w:lang w:eastAsia="en-AU"/>
              </w:rPr>
              <w:t>10187</w:t>
            </w:r>
          </w:p>
        </w:tc>
        <w:tc>
          <w:tcPr>
            <w:tcW w:w="1062" w:type="dxa"/>
            <w:noWrap/>
            <w:hideMark/>
          </w:tcPr>
          <w:p w14:paraId="4CE65B6D" w14:textId="77777777" w:rsidR="00CB575F" w:rsidRPr="008F0FC8" w:rsidRDefault="00CB575F" w:rsidP="00CB575F">
            <w:pPr>
              <w:rPr>
                <w:sz w:val="18"/>
                <w:szCs w:val="18"/>
                <w:lang w:eastAsia="en-AU"/>
              </w:rPr>
            </w:pPr>
            <w:r w:rsidRPr="008F0FC8">
              <w:rPr>
                <w:sz w:val="18"/>
                <w:szCs w:val="18"/>
                <w:lang w:eastAsia="en-AU"/>
              </w:rPr>
              <w:t>6.2</w:t>
            </w:r>
          </w:p>
        </w:tc>
        <w:tc>
          <w:tcPr>
            <w:tcW w:w="1268" w:type="dxa"/>
            <w:noWrap/>
            <w:hideMark/>
          </w:tcPr>
          <w:p w14:paraId="3C4E3320" w14:textId="77777777" w:rsidR="00CB575F" w:rsidRPr="008F0FC8" w:rsidRDefault="00CB575F" w:rsidP="00CB575F">
            <w:pPr>
              <w:rPr>
                <w:sz w:val="18"/>
                <w:szCs w:val="18"/>
                <w:lang w:eastAsia="en-AU"/>
              </w:rPr>
            </w:pPr>
            <w:r w:rsidRPr="008F0FC8">
              <w:rPr>
                <w:sz w:val="18"/>
                <w:szCs w:val="18"/>
                <w:lang w:eastAsia="en-AU"/>
              </w:rPr>
              <w:t>7.0</w:t>
            </w:r>
          </w:p>
        </w:tc>
        <w:tc>
          <w:tcPr>
            <w:tcW w:w="1230" w:type="dxa"/>
            <w:noWrap/>
            <w:hideMark/>
          </w:tcPr>
          <w:p w14:paraId="1F0C13E4" w14:textId="77777777" w:rsidR="00CB575F" w:rsidRPr="008F0FC8" w:rsidRDefault="00CB575F" w:rsidP="00CB575F">
            <w:pPr>
              <w:rPr>
                <w:sz w:val="18"/>
                <w:szCs w:val="18"/>
                <w:lang w:eastAsia="en-AU"/>
              </w:rPr>
            </w:pPr>
            <w:r w:rsidRPr="008F0FC8">
              <w:rPr>
                <w:sz w:val="18"/>
                <w:szCs w:val="18"/>
                <w:lang w:eastAsia="en-AU"/>
              </w:rPr>
              <w:t>8990</w:t>
            </w:r>
          </w:p>
        </w:tc>
        <w:tc>
          <w:tcPr>
            <w:tcW w:w="1146" w:type="dxa"/>
            <w:noWrap/>
            <w:hideMark/>
          </w:tcPr>
          <w:p w14:paraId="2D63CD53" w14:textId="77777777" w:rsidR="00CB575F" w:rsidRPr="008F0FC8" w:rsidRDefault="00CB575F" w:rsidP="00CB575F">
            <w:pPr>
              <w:rPr>
                <w:sz w:val="18"/>
                <w:szCs w:val="18"/>
                <w:lang w:eastAsia="en-AU"/>
              </w:rPr>
            </w:pPr>
            <w:r w:rsidRPr="008F0FC8">
              <w:rPr>
                <w:sz w:val="18"/>
                <w:szCs w:val="18"/>
                <w:lang w:eastAsia="en-AU"/>
              </w:rPr>
              <w:t>5.5</w:t>
            </w:r>
          </w:p>
        </w:tc>
        <w:tc>
          <w:tcPr>
            <w:tcW w:w="1397" w:type="dxa"/>
            <w:noWrap/>
            <w:hideMark/>
          </w:tcPr>
          <w:p w14:paraId="68C8A52B" w14:textId="77777777" w:rsidR="00CB575F" w:rsidRPr="008F0FC8" w:rsidRDefault="00CB575F" w:rsidP="00CB575F">
            <w:pPr>
              <w:rPr>
                <w:sz w:val="18"/>
                <w:szCs w:val="18"/>
                <w:lang w:eastAsia="en-AU"/>
              </w:rPr>
            </w:pPr>
            <w:r w:rsidRPr="008F0FC8">
              <w:rPr>
                <w:sz w:val="18"/>
                <w:szCs w:val="18"/>
                <w:lang w:eastAsia="en-AU"/>
              </w:rPr>
              <w:t>6.0</w:t>
            </w:r>
          </w:p>
        </w:tc>
        <w:tc>
          <w:tcPr>
            <w:tcW w:w="1134" w:type="dxa"/>
            <w:noWrap/>
            <w:hideMark/>
          </w:tcPr>
          <w:p w14:paraId="74754F6A" w14:textId="77777777" w:rsidR="00CB575F" w:rsidRPr="008F0FC8" w:rsidRDefault="00CB575F" w:rsidP="00CB575F">
            <w:pPr>
              <w:rPr>
                <w:sz w:val="18"/>
                <w:szCs w:val="18"/>
                <w:lang w:eastAsia="en-AU"/>
              </w:rPr>
            </w:pPr>
            <w:r w:rsidRPr="008F0FC8">
              <w:rPr>
                <w:sz w:val="18"/>
                <w:szCs w:val="18"/>
                <w:lang w:eastAsia="en-AU"/>
              </w:rPr>
              <w:t>10359</w:t>
            </w:r>
          </w:p>
        </w:tc>
        <w:tc>
          <w:tcPr>
            <w:tcW w:w="993" w:type="dxa"/>
            <w:noWrap/>
            <w:hideMark/>
          </w:tcPr>
          <w:p w14:paraId="53748BD2" w14:textId="77777777" w:rsidR="00CB575F" w:rsidRPr="008F0FC8" w:rsidRDefault="00CB575F" w:rsidP="00CB575F">
            <w:pPr>
              <w:rPr>
                <w:sz w:val="18"/>
                <w:szCs w:val="18"/>
                <w:lang w:eastAsia="en-AU"/>
              </w:rPr>
            </w:pPr>
            <w:r w:rsidRPr="008F0FC8">
              <w:rPr>
                <w:sz w:val="18"/>
                <w:szCs w:val="18"/>
                <w:lang w:eastAsia="en-AU"/>
              </w:rPr>
              <w:t>6.3</w:t>
            </w:r>
          </w:p>
        </w:tc>
        <w:tc>
          <w:tcPr>
            <w:tcW w:w="1269" w:type="dxa"/>
            <w:noWrap/>
            <w:hideMark/>
          </w:tcPr>
          <w:p w14:paraId="3924C9F0" w14:textId="77777777" w:rsidR="00CB575F" w:rsidRPr="008F0FC8" w:rsidRDefault="00CB575F" w:rsidP="00CB575F">
            <w:pPr>
              <w:rPr>
                <w:sz w:val="18"/>
                <w:szCs w:val="18"/>
                <w:lang w:eastAsia="en-AU"/>
              </w:rPr>
            </w:pPr>
            <w:r w:rsidRPr="008F0FC8">
              <w:rPr>
                <w:sz w:val="18"/>
                <w:szCs w:val="18"/>
                <w:lang w:eastAsia="en-AU"/>
              </w:rPr>
              <w:t>6.6</w:t>
            </w:r>
          </w:p>
        </w:tc>
      </w:tr>
      <w:tr w:rsidR="00041A88" w:rsidRPr="00CB575F" w14:paraId="1D93B7CB" w14:textId="77777777" w:rsidTr="00041A88">
        <w:trPr>
          <w:trHeight w:val="285"/>
        </w:trPr>
        <w:tc>
          <w:tcPr>
            <w:tcW w:w="693" w:type="dxa"/>
            <w:vMerge/>
            <w:hideMark/>
          </w:tcPr>
          <w:p w14:paraId="34596748" w14:textId="77777777" w:rsidR="00CB575F" w:rsidRPr="008F0FC8" w:rsidRDefault="00CB575F">
            <w:pPr>
              <w:rPr>
                <w:sz w:val="18"/>
                <w:szCs w:val="18"/>
                <w:lang w:eastAsia="en-AU"/>
              </w:rPr>
            </w:pPr>
          </w:p>
        </w:tc>
        <w:tc>
          <w:tcPr>
            <w:tcW w:w="1733" w:type="dxa"/>
            <w:noWrap/>
            <w:hideMark/>
          </w:tcPr>
          <w:p w14:paraId="64DC05C7" w14:textId="77777777" w:rsidR="00CB575F" w:rsidRPr="008F0FC8" w:rsidRDefault="00CB575F">
            <w:pPr>
              <w:rPr>
                <w:sz w:val="18"/>
                <w:szCs w:val="18"/>
                <w:lang w:eastAsia="en-AU"/>
              </w:rPr>
            </w:pPr>
            <w:r w:rsidRPr="008F0FC8">
              <w:rPr>
                <w:sz w:val="18"/>
                <w:szCs w:val="18"/>
                <w:lang w:eastAsia="en-AU"/>
              </w:rPr>
              <w:t>Not admitted</w:t>
            </w:r>
          </w:p>
        </w:tc>
        <w:tc>
          <w:tcPr>
            <w:tcW w:w="1348" w:type="dxa"/>
            <w:noWrap/>
            <w:hideMark/>
          </w:tcPr>
          <w:p w14:paraId="67D68E37"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2D1AB58A" w14:textId="77777777" w:rsidR="00CB575F" w:rsidRPr="008F0FC8" w:rsidRDefault="00CB575F" w:rsidP="00CB575F">
            <w:pPr>
              <w:rPr>
                <w:sz w:val="18"/>
                <w:szCs w:val="18"/>
                <w:lang w:eastAsia="en-AU"/>
              </w:rPr>
            </w:pPr>
            <w:r w:rsidRPr="008F0FC8">
              <w:rPr>
                <w:sz w:val="18"/>
                <w:szCs w:val="18"/>
                <w:lang w:eastAsia="en-AU"/>
              </w:rPr>
              <w:t>2837</w:t>
            </w:r>
          </w:p>
        </w:tc>
        <w:tc>
          <w:tcPr>
            <w:tcW w:w="1062" w:type="dxa"/>
            <w:noWrap/>
            <w:hideMark/>
          </w:tcPr>
          <w:p w14:paraId="74B335A3" w14:textId="77777777" w:rsidR="00CB575F" w:rsidRPr="008F0FC8" w:rsidRDefault="00CB575F" w:rsidP="00CB575F">
            <w:pPr>
              <w:rPr>
                <w:sz w:val="18"/>
                <w:szCs w:val="18"/>
                <w:lang w:eastAsia="en-AU"/>
              </w:rPr>
            </w:pPr>
            <w:r w:rsidRPr="008F0FC8">
              <w:rPr>
                <w:sz w:val="18"/>
                <w:szCs w:val="18"/>
                <w:lang w:eastAsia="en-AU"/>
              </w:rPr>
              <w:t>1.7</w:t>
            </w:r>
          </w:p>
        </w:tc>
        <w:tc>
          <w:tcPr>
            <w:tcW w:w="1268" w:type="dxa"/>
            <w:noWrap/>
            <w:hideMark/>
          </w:tcPr>
          <w:p w14:paraId="1A1DAB7F" w14:textId="77777777" w:rsidR="00CB575F" w:rsidRPr="008F0FC8" w:rsidRDefault="00CB575F" w:rsidP="00CB575F">
            <w:pPr>
              <w:rPr>
                <w:sz w:val="18"/>
                <w:szCs w:val="18"/>
                <w:lang w:eastAsia="en-AU"/>
              </w:rPr>
            </w:pPr>
            <w:r w:rsidRPr="008F0FC8">
              <w:rPr>
                <w:sz w:val="18"/>
                <w:szCs w:val="18"/>
                <w:lang w:eastAsia="en-AU"/>
              </w:rPr>
              <w:t>1.8</w:t>
            </w:r>
          </w:p>
        </w:tc>
        <w:tc>
          <w:tcPr>
            <w:tcW w:w="1230" w:type="dxa"/>
            <w:noWrap/>
            <w:hideMark/>
          </w:tcPr>
          <w:p w14:paraId="7F48F595" w14:textId="77777777" w:rsidR="00CB575F" w:rsidRPr="008F0FC8" w:rsidRDefault="00CB575F" w:rsidP="00CB575F">
            <w:pPr>
              <w:rPr>
                <w:sz w:val="18"/>
                <w:szCs w:val="18"/>
                <w:lang w:eastAsia="en-AU"/>
              </w:rPr>
            </w:pPr>
            <w:r w:rsidRPr="008F0FC8">
              <w:rPr>
                <w:sz w:val="18"/>
                <w:szCs w:val="18"/>
                <w:lang w:eastAsia="en-AU"/>
              </w:rPr>
              <w:t>43836</w:t>
            </w:r>
          </w:p>
        </w:tc>
        <w:tc>
          <w:tcPr>
            <w:tcW w:w="1146" w:type="dxa"/>
            <w:noWrap/>
            <w:hideMark/>
          </w:tcPr>
          <w:p w14:paraId="2D025C27" w14:textId="77777777" w:rsidR="00CB575F" w:rsidRPr="008F0FC8" w:rsidRDefault="00CB575F" w:rsidP="00CB575F">
            <w:pPr>
              <w:rPr>
                <w:sz w:val="18"/>
                <w:szCs w:val="18"/>
                <w:lang w:eastAsia="en-AU"/>
              </w:rPr>
            </w:pPr>
            <w:r w:rsidRPr="008F0FC8">
              <w:rPr>
                <w:sz w:val="18"/>
                <w:szCs w:val="18"/>
                <w:lang w:eastAsia="en-AU"/>
              </w:rPr>
              <w:t>26.6</w:t>
            </w:r>
          </w:p>
        </w:tc>
        <w:tc>
          <w:tcPr>
            <w:tcW w:w="1397" w:type="dxa"/>
            <w:noWrap/>
            <w:hideMark/>
          </w:tcPr>
          <w:p w14:paraId="4E9603EE" w14:textId="77777777" w:rsidR="00CB575F" w:rsidRPr="008F0FC8" w:rsidRDefault="00CB575F" w:rsidP="00CB575F">
            <w:pPr>
              <w:rPr>
                <w:sz w:val="18"/>
                <w:szCs w:val="18"/>
                <w:lang w:eastAsia="en-AU"/>
              </w:rPr>
            </w:pPr>
            <w:r w:rsidRPr="008F0FC8">
              <w:rPr>
                <w:sz w:val="18"/>
                <w:szCs w:val="18"/>
                <w:lang w:eastAsia="en-AU"/>
              </w:rPr>
              <w:t>27.0</w:t>
            </w:r>
          </w:p>
        </w:tc>
        <w:tc>
          <w:tcPr>
            <w:tcW w:w="1134" w:type="dxa"/>
            <w:noWrap/>
            <w:hideMark/>
          </w:tcPr>
          <w:p w14:paraId="6C21B167" w14:textId="77777777" w:rsidR="00CB575F" w:rsidRPr="008F0FC8" w:rsidRDefault="00CB575F" w:rsidP="00CB575F">
            <w:pPr>
              <w:rPr>
                <w:sz w:val="18"/>
                <w:szCs w:val="18"/>
                <w:lang w:eastAsia="en-AU"/>
              </w:rPr>
            </w:pPr>
            <w:r w:rsidRPr="008F0FC8">
              <w:rPr>
                <w:sz w:val="18"/>
                <w:szCs w:val="18"/>
                <w:lang w:eastAsia="en-AU"/>
              </w:rPr>
              <w:t>88370</w:t>
            </w:r>
          </w:p>
        </w:tc>
        <w:tc>
          <w:tcPr>
            <w:tcW w:w="993" w:type="dxa"/>
            <w:noWrap/>
            <w:hideMark/>
          </w:tcPr>
          <w:p w14:paraId="639FA47E" w14:textId="77777777" w:rsidR="00CB575F" w:rsidRPr="008F0FC8" w:rsidRDefault="00CB575F" w:rsidP="00CB575F">
            <w:pPr>
              <w:rPr>
                <w:sz w:val="18"/>
                <w:szCs w:val="18"/>
                <w:lang w:eastAsia="en-AU"/>
              </w:rPr>
            </w:pPr>
            <w:r w:rsidRPr="008F0FC8">
              <w:rPr>
                <w:sz w:val="18"/>
                <w:szCs w:val="18"/>
                <w:lang w:eastAsia="en-AU"/>
              </w:rPr>
              <w:t>53.7</w:t>
            </w:r>
          </w:p>
        </w:tc>
        <w:tc>
          <w:tcPr>
            <w:tcW w:w="1269" w:type="dxa"/>
            <w:noWrap/>
            <w:hideMark/>
          </w:tcPr>
          <w:p w14:paraId="7E765B26" w14:textId="77777777" w:rsidR="00CB575F" w:rsidRPr="008F0FC8" w:rsidRDefault="00CB575F" w:rsidP="00CB575F">
            <w:pPr>
              <w:rPr>
                <w:sz w:val="18"/>
                <w:szCs w:val="18"/>
                <w:lang w:eastAsia="en-AU"/>
              </w:rPr>
            </w:pPr>
            <w:r w:rsidRPr="008F0FC8">
              <w:rPr>
                <w:sz w:val="18"/>
                <w:szCs w:val="18"/>
                <w:lang w:eastAsia="en-AU"/>
              </w:rPr>
              <w:t>51.7</w:t>
            </w:r>
          </w:p>
        </w:tc>
      </w:tr>
      <w:tr w:rsidR="00041A88" w:rsidRPr="00CB575F" w14:paraId="46B72567" w14:textId="77777777" w:rsidTr="00041A88">
        <w:trPr>
          <w:trHeight w:val="285"/>
        </w:trPr>
        <w:tc>
          <w:tcPr>
            <w:tcW w:w="693" w:type="dxa"/>
            <w:vMerge/>
            <w:hideMark/>
          </w:tcPr>
          <w:p w14:paraId="46FEAB4E" w14:textId="77777777" w:rsidR="00CB575F" w:rsidRPr="008F0FC8" w:rsidRDefault="00CB575F">
            <w:pPr>
              <w:rPr>
                <w:sz w:val="18"/>
                <w:szCs w:val="18"/>
                <w:lang w:eastAsia="en-AU"/>
              </w:rPr>
            </w:pPr>
          </w:p>
        </w:tc>
        <w:tc>
          <w:tcPr>
            <w:tcW w:w="1733" w:type="dxa"/>
            <w:noWrap/>
            <w:hideMark/>
          </w:tcPr>
          <w:p w14:paraId="32FEB0E5" w14:textId="77777777" w:rsidR="00CB575F" w:rsidRPr="008F0FC8" w:rsidRDefault="00CB575F">
            <w:pPr>
              <w:rPr>
                <w:sz w:val="18"/>
                <w:szCs w:val="18"/>
                <w:lang w:eastAsia="en-AU"/>
              </w:rPr>
            </w:pPr>
            <w:r w:rsidRPr="008F0FC8">
              <w:rPr>
                <w:sz w:val="18"/>
                <w:szCs w:val="18"/>
                <w:lang w:eastAsia="en-AU"/>
              </w:rPr>
              <w:t>Not stated</w:t>
            </w:r>
          </w:p>
        </w:tc>
        <w:tc>
          <w:tcPr>
            <w:tcW w:w="1348" w:type="dxa"/>
            <w:noWrap/>
            <w:hideMark/>
          </w:tcPr>
          <w:p w14:paraId="6FD507B2" w14:textId="77777777" w:rsidR="00CB575F" w:rsidRPr="008F0FC8" w:rsidRDefault="00CB575F">
            <w:pPr>
              <w:rPr>
                <w:sz w:val="18"/>
                <w:szCs w:val="18"/>
                <w:lang w:eastAsia="en-AU"/>
              </w:rPr>
            </w:pPr>
            <w:r w:rsidRPr="008F0FC8">
              <w:rPr>
                <w:sz w:val="18"/>
                <w:szCs w:val="18"/>
                <w:lang w:eastAsia="en-AU"/>
              </w:rPr>
              <w:t xml:space="preserve">Total  </w:t>
            </w:r>
          </w:p>
        </w:tc>
        <w:tc>
          <w:tcPr>
            <w:tcW w:w="1175" w:type="dxa"/>
            <w:noWrap/>
            <w:hideMark/>
          </w:tcPr>
          <w:p w14:paraId="5A9534F1" w14:textId="77777777" w:rsidR="00CB575F" w:rsidRPr="008F0FC8" w:rsidRDefault="00CB575F" w:rsidP="00CB575F">
            <w:pPr>
              <w:rPr>
                <w:sz w:val="18"/>
                <w:szCs w:val="18"/>
                <w:lang w:eastAsia="en-AU"/>
              </w:rPr>
            </w:pPr>
            <w:r w:rsidRPr="008F0FC8">
              <w:rPr>
                <w:sz w:val="18"/>
                <w:szCs w:val="18"/>
                <w:lang w:eastAsia="en-AU"/>
              </w:rPr>
              <w:t>2</w:t>
            </w:r>
          </w:p>
        </w:tc>
        <w:tc>
          <w:tcPr>
            <w:tcW w:w="1062" w:type="dxa"/>
            <w:noWrap/>
            <w:hideMark/>
          </w:tcPr>
          <w:p w14:paraId="291CF65E" w14:textId="77777777" w:rsidR="00CB575F" w:rsidRPr="008F0FC8" w:rsidRDefault="00CB575F" w:rsidP="00CB575F">
            <w:pPr>
              <w:rPr>
                <w:sz w:val="18"/>
                <w:szCs w:val="18"/>
                <w:lang w:eastAsia="en-AU"/>
              </w:rPr>
            </w:pPr>
            <w:r w:rsidRPr="008F0FC8">
              <w:rPr>
                <w:sz w:val="18"/>
                <w:szCs w:val="18"/>
                <w:lang w:eastAsia="en-AU"/>
              </w:rPr>
              <w:t>0.0</w:t>
            </w:r>
          </w:p>
        </w:tc>
        <w:tc>
          <w:tcPr>
            <w:tcW w:w="1268" w:type="dxa"/>
            <w:noWrap/>
            <w:hideMark/>
          </w:tcPr>
          <w:p w14:paraId="57242E71" w14:textId="77777777" w:rsidR="00CB575F" w:rsidRPr="008F0FC8" w:rsidRDefault="00CB575F" w:rsidP="00CB575F">
            <w:pPr>
              <w:rPr>
                <w:sz w:val="18"/>
                <w:szCs w:val="18"/>
                <w:lang w:eastAsia="en-AU"/>
              </w:rPr>
            </w:pPr>
            <w:r w:rsidRPr="008F0FC8">
              <w:rPr>
                <w:sz w:val="18"/>
                <w:szCs w:val="18"/>
                <w:lang w:eastAsia="en-AU"/>
              </w:rPr>
              <w:t>0.0</w:t>
            </w:r>
          </w:p>
        </w:tc>
        <w:tc>
          <w:tcPr>
            <w:tcW w:w="1230" w:type="dxa"/>
            <w:noWrap/>
            <w:hideMark/>
          </w:tcPr>
          <w:p w14:paraId="22168B08" w14:textId="77777777" w:rsidR="00CB575F" w:rsidRPr="008F0FC8" w:rsidRDefault="00CB575F" w:rsidP="00CB575F">
            <w:pPr>
              <w:rPr>
                <w:sz w:val="18"/>
                <w:szCs w:val="18"/>
                <w:lang w:eastAsia="en-AU"/>
              </w:rPr>
            </w:pPr>
            <w:r w:rsidRPr="008F0FC8">
              <w:rPr>
                <w:sz w:val="18"/>
                <w:szCs w:val="18"/>
                <w:lang w:eastAsia="en-AU"/>
              </w:rPr>
              <w:t>11</w:t>
            </w:r>
          </w:p>
        </w:tc>
        <w:tc>
          <w:tcPr>
            <w:tcW w:w="1146" w:type="dxa"/>
            <w:noWrap/>
            <w:hideMark/>
          </w:tcPr>
          <w:p w14:paraId="55E06D8C" w14:textId="77777777" w:rsidR="00CB575F" w:rsidRPr="008F0FC8" w:rsidRDefault="00CB575F" w:rsidP="00CB575F">
            <w:pPr>
              <w:rPr>
                <w:sz w:val="18"/>
                <w:szCs w:val="18"/>
                <w:lang w:eastAsia="en-AU"/>
              </w:rPr>
            </w:pPr>
            <w:r w:rsidRPr="008F0FC8">
              <w:rPr>
                <w:sz w:val="18"/>
                <w:szCs w:val="18"/>
                <w:lang w:eastAsia="en-AU"/>
              </w:rPr>
              <w:t>0.0</w:t>
            </w:r>
          </w:p>
        </w:tc>
        <w:tc>
          <w:tcPr>
            <w:tcW w:w="1397" w:type="dxa"/>
            <w:noWrap/>
            <w:hideMark/>
          </w:tcPr>
          <w:p w14:paraId="1DD7842E" w14:textId="77777777" w:rsidR="00CB575F" w:rsidRPr="008F0FC8" w:rsidRDefault="00CB575F" w:rsidP="00CB575F">
            <w:pPr>
              <w:rPr>
                <w:sz w:val="18"/>
                <w:szCs w:val="18"/>
                <w:lang w:eastAsia="en-AU"/>
              </w:rPr>
            </w:pPr>
            <w:r w:rsidRPr="008F0FC8">
              <w:rPr>
                <w:sz w:val="18"/>
                <w:szCs w:val="18"/>
                <w:lang w:eastAsia="en-AU"/>
              </w:rPr>
              <w:t>0.0</w:t>
            </w:r>
          </w:p>
        </w:tc>
        <w:tc>
          <w:tcPr>
            <w:tcW w:w="1134" w:type="dxa"/>
            <w:noWrap/>
            <w:hideMark/>
          </w:tcPr>
          <w:p w14:paraId="6FF696E6" w14:textId="77777777" w:rsidR="00CB575F" w:rsidRPr="008F0FC8" w:rsidRDefault="00CB575F" w:rsidP="00CB575F">
            <w:pPr>
              <w:rPr>
                <w:sz w:val="18"/>
                <w:szCs w:val="18"/>
                <w:lang w:eastAsia="en-AU"/>
              </w:rPr>
            </w:pPr>
            <w:r w:rsidRPr="008F0FC8">
              <w:rPr>
                <w:sz w:val="18"/>
                <w:szCs w:val="18"/>
                <w:lang w:eastAsia="en-AU"/>
              </w:rPr>
              <w:t>10</w:t>
            </w:r>
          </w:p>
        </w:tc>
        <w:tc>
          <w:tcPr>
            <w:tcW w:w="993" w:type="dxa"/>
            <w:noWrap/>
            <w:hideMark/>
          </w:tcPr>
          <w:p w14:paraId="6207EC9D" w14:textId="77777777" w:rsidR="00CB575F" w:rsidRPr="008F0FC8" w:rsidRDefault="00CB575F" w:rsidP="00CB575F">
            <w:pPr>
              <w:rPr>
                <w:sz w:val="18"/>
                <w:szCs w:val="18"/>
                <w:lang w:eastAsia="en-AU"/>
              </w:rPr>
            </w:pPr>
            <w:r w:rsidRPr="008F0FC8">
              <w:rPr>
                <w:sz w:val="18"/>
                <w:szCs w:val="18"/>
                <w:lang w:eastAsia="en-AU"/>
              </w:rPr>
              <w:t>0.0</w:t>
            </w:r>
          </w:p>
        </w:tc>
        <w:tc>
          <w:tcPr>
            <w:tcW w:w="1269" w:type="dxa"/>
            <w:noWrap/>
            <w:hideMark/>
          </w:tcPr>
          <w:p w14:paraId="650D3500" w14:textId="77777777" w:rsidR="00CB575F" w:rsidRPr="008F0FC8" w:rsidRDefault="00CB575F" w:rsidP="00CB575F">
            <w:pPr>
              <w:rPr>
                <w:sz w:val="18"/>
                <w:szCs w:val="18"/>
                <w:lang w:eastAsia="en-AU"/>
              </w:rPr>
            </w:pPr>
            <w:r w:rsidRPr="008F0FC8">
              <w:rPr>
                <w:sz w:val="18"/>
                <w:szCs w:val="18"/>
                <w:lang w:eastAsia="en-AU"/>
              </w:rPr>
              <w:t>0.0</w:t>
            </w:r>
          </w:p>
        </w:tc>
      </w:tr>
    </w:tbl>
    <w:p w14:paraId="6888F6FC" w14:textId="77777777" w:rsidR="00CB575F" w:rsidRPr="00CB575F" w:rsidRDefault="00CB575F" w:rsidP="00CB575F">
      <w:pPr>
        <w:rPr>
          <w:lang w:eastAsia="en-AU"/>
        </w:rPr>
      </w:pPr>
    </w:p>
    <w:p w14:paraId="5F2B84E8" w14:textId="006AB000" w:rsidR="00397587" w:rsidRDefault="00397587" w:rsidP="00703810">
      <w:pPr>
        <w:spacing w:after="100"/>
        <w:rPr>
          <w:lang w:eastAsia="en-AU"/>
        </w:rPr>
      </w:pPr>
      <w:r>
        <w:rPr>
          <w:lang w:eastAsia="en-AU"/>
        </w:rPr>
        <w:t>(a) Data excludes NSW and WA for all years, and NT in 2021. Care should be taken when comparing data across time.</w:t>
      </w:r>
    </w:p>
    <w:p w14:paraId="2396A707" w14:textId="457614BD" w:rsidR="00397587" w:rsidRDefault="00397587" w:rsidP="00703810">
      <w:pPr>
        <w:spacing w:after="100"/>
        <w:rPr>
          <w:lang w:eastAsia="en-AU"/>
        </w:rPr>
      </w:pPr>
      <w:r>
        <w:rPr>
          <w:lang w:eastAsia="en-AU"/>
        </w:rPr>
        <w:lastRenderedPageBreak/>
        <w:t xml:space="preserve">(b) Includes liveborn babies only. </w:t>
      </w:r>
      <w:r>
        <w:rPr>
          <w:lang w:eastAsia="en-AU"/>
        </w:rPr>
        <w:tab/>
      </w:r>
    </w:p>
    <w:p w14:paraId="65927CDA" w14:textId="17EE9B16" w:rsidR="00397587" w:rsidRDefault="00397587" w:rsidP="00703810">
      <w:pPr>
        <w:spacing w:after="100"/>
        <w:rPr>
          <w:lang w:eastAsia="en-AU"/>
        </w:rPr>
      </w:pPr>
      <w:r>
        <w:rPr>
          <w:lang w:eastAsia="en-AU"/>
        </w:rPr>
        <w:t>(c) Excludes records for which gestational age was not stated or unknown.</w:t>
      </w:r>
    </w:p>
    <w:p w14:paraId="3FCC91B6" w14:textId="4371E276" w:rsidR="00397587" w:rsidRDefault="00397587" w:rsidP="00703810">
      <w:pPr>
        <w:spacing w:after="100"/>
        <w:rPr>
          <w:lang w:eastAsia="en-AU"/>
        </w:rPr>
      </w:pPr>
      <w:r>
        <w:rPr>
          <w:lang w:eastAsia="en-AU"/>
        </w:rPr>
        <w:t>(d) Per cents and age standardised rates were calculated using all liveborn babies. Denominator excludes records for which gestational age was not stated or unknown.</w:t>
      </w:r>
    </w:p>
    <w:p w14:paraId="25FEB6C8" w14:textId="6F59591A" w:rsidR="00397587" w:rsidRDefault="00397587" w:rsidP="00703810">
      <w:pPr>
        <w:spacing w:after="100"/>
        <w:rPr>
          <w:lang w:eastAsia="en-AU"/>
        </w:rPr>
      </w:pPr>
      <w:r>
        <w:rPr>
          <w:lang w:eastAsia="en-AU"/>
        </w:rPr>
        <w:t>(e) Term includes babies born at 39 weeks or greater. As a result ‘term’ counts here may not match national reporting, where ‘term’ is limited to 37 to 41 weeks’ gestation.</w:t>
      </w:r>
    </w:p>
    <w:p w14:paraId="7A94EA99" w14:textId="3394460B" w:rsidR="00397587" w:rsidRDefault="00397587" w:rsidP="00703810">
      <w:pPr>
        <w:spacing w:after="100"/>
        <w:rPr>
          <w:lang w:eastAsia="en-AU"/>
        </w:rPr>
      </w:pPr>
      <w:r>
        <w:rPr>
          <w:lang w:eastAsia="en-AU"/>
        </w:rPr>
        <w:t>(f) Data for births occurring during the 2022 calendar year are based on complete data for 7 jurisdictions and a compilation of data for the ACT. The ACT's data consists of their 2022 data for January to October, supplemented by their 2021 data for November and December. Care should be taken if comparing data across time.</w:t>
      </w:r>
    </w:p>
    <w:p w14:paraId="3DF8E85E" w14:textId="682D8E13" w:rsidR="00397587" w:rsidRDefault="00397587" w:rsidP="00703810">
      <w:pPr>
        <w:spacing w:after="100"/>
        <w:rPr>
          <w:lang w:eastAsia="en-AU"/>
        </w:rPr>
      </w:pPr>
      <w:r>
        <w:rPr>
          <w:lang w:eastAsia="en-AU"/>
        </w:rPr>
        <w:t>Notes</w:t>
      </w:r>
    </w:p>
    <w:p w14:paraId="10F7307F" w14:textId="72E54F19" w:rsidR="00397587" w:rsidRDefault="00397587" w:rsidP="00703810">
      <w:pPr>
        <w:spacing w:after="100"/>
        <w:rPr>
          <w:lang w:eastAsia="en-AU"/>
        </w:rPr>
      </w:pPr>
      <w:r>
        <w:rPr>
          <w:lang w:eastAsia="en-AU"/>
        </w:rPr>
        <w:t>1. Results based on very small numbers (fewer than 5 events) are not published (n.p.). Results based on denominators of less than 100 are not published (n.p.) for reliability reasons.</w:t>
      </w:r>
    </w:p>
    <w:p w14:paraId="4F86EE74" w14:textId="3C36FC0B" w:rsidR="00397587" w:rsidRDefault="00397587" w:rsidP="00703810">
      <w:pPr>
        <w:spacing w:after="100"/>
        <w:rPr>
          <w:lang w:eastAsia="en-AU"/>
        </w:rPr>
      </w:pPr>
      <w:r>
        <w:rPr>
          <w:lang w:eastAsia="en-AU"/>
        </w:rPr>
        <w:t>2. Babies who were transferred between hospitals and subsequently admitted to an SCN or NICU may not be included as 'admitted' in these data.</w:t>
      </w:r>
    </w:p>
    <w:p w14:paraId="01397DF8" w14:textId="557B8D55" w:rsidR="00397587" w:rsidRDefault="00397587" w:rsidP="00703810">
      <w:pPr>
        <w:spacing w:after="0"/>
        <w:rPr>
          <w:lang w:eastAsia="en-AU"/>
        </w:rPr>
      </w:pPr>
      <w:r>
        <w:rPr>
          <w:lang w:eastAsia="en-AU"/>
        </w:rPr>
        <w:t>Source: AIHW analysis of the National Perinatal Data Collection.</w:t>
      </w:r>
    </w:p>
    <w:p w14:paraId="4A07F1EF" w14:textId="4765BCB1" w:rsidR="008937DB" w:rsidRDefault="008937DB" w:rsidP="00BA60EA">
      <w:pPr>
        <w:rPr>
          <w:lang w:eastAsia="en-AU"/>
        </w:rPr>
        <w:sectPr w:rsidR="008937DB" w:rsidSect="00E8207F">
          <w:pgSz w:w="16839" w:h="11907" w:orient="landscape" w:code="9"/>
          <w:pgMar w:top="1361" w:right="1134" w:bottom="1361" w:left="1247" w:header="720" w:footer="720" w:gutter="0"/>
          <w:cols w:space="720"/>
          <w:docGrid w:linePitch="360"/>
        </w:sectPr>
      </w:pPr>
    </w:p>
    <w:p w14:paraId="3B1B0263" w14:textId="5CF3D420" w:rsidR="00E4441A" w:rsidRDefault="003A18C8" w:rsidP="003A18C8">
      <w:pPr>
        <w:spacing w:after="160" w:line="259" w:lineRule="auto"/>
        <w:rPr>
          <w:lang w:eastAsia="en-AU"/>
        </w:rPr>
      </w:pPr>
      <w:r>
        <w:rPr>
          <w:noProof/>
          <w:lang w:eastAsia="en-AU"/>
        </w:rPr>
        <w:lastRenderedPageBreak/>
        <w:drawing>
          <wp:anchor distT="0" distB="0" distL="114300" distR="114300" simplePos="0" relativeHeight="251658244" behindDoc="0" locked="0" layoutInCell="1" allowOverlap="1" wp14:anchorId="1AAB6F0E" wp14:editId="35D72051">
            <wp:simplePos x="0" y="0"/>
            <wp:positionH relativeFrom="margin">
              <wp:align>center</wp:align>
            </wp:positionH>
            <wp:positionV relativeFrom="page">
              <wp:posOffset>1141730</wp:posOffset>
            </wp:positionV>
            <wp:extent cx="7563599" cy="9788187"/>
            <wp:effectExtent l="0" t="0" r="0" b="3810"/>
            <wp:wrapNone/>
            <wp:docPr id="280299926"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99926" name="Picture 69">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63599" cy="9788187"/>
                    </a:xfrm>
                    <a:prstGeom prst="rect">
                      <a:avLst/>
                    </a:prstGeom>
                  </pic:spPr>
                </pic:pic>
              </a:graphicData>
            </a:graphic>
            <wp14:sizeRelH relativeFrom="margin">
              <wp14:pctWidth>0</wp14:pctWidth>
            </wp14:sizeRelH>
            <wp14:sizeRelV relativeFrom="margin">
              <wp14:pctHeight>0</wp14:pctHeight>
            </wp14:sizeRelV>
          </wp:anchor>
        </w:drawing>
      </w:r>
    </w:p>
    <w:sectPr w:rsidR="00E4441A" w:rsidSect="009D673C">
      <w:pgSz w:w="11907" w:h="16839" w:code="9"/>
      <w:pgMar w:top="1134" w:right="1361" w:bottom="1247" w:left="136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614F4" w14:textId="77777777" w:rsidR="00854080" w:rsidRPr="001B6D21" w:rsidRDefault="00854080" w:rsidP="00302076">
      <w:pPr>
        <w:spacing w:after="0"/>
      </w:pPr>
      <w:r w:rsidRPr="001B6D21">
        <w:separator/>
      </w:r>
    </w:p>
  </w:endnote>
  <w:endnote w:type="continuationSeparator" w:id="0">
    <w:p w14:paraId="302B756F" w14:textId="77777777" w:rsidR="00854080" w:rsidRPr="001B6D21" w:rsidRDefault="00854080" w:rsidP="00302076">
      <w:pPr>
        <w:spacing w:after="0"/>
      </w:pPr>
      <w:r w:rsidRPr="001B6D2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hnschrift Light SemiCondensed">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Yu Mincho">
    <w:charset w:val="80"/>
    <w:family w:val="roman"/>
    <w:pitch w:val="variable"/>
    <w:sig w:usb0="800002E7" w:usb1="2AC7FCFF" w:usb2="00000012" w:usb3="00000000" w:csb0="0002009F" w:csb1="00000000"/>
  </w:font>
  <w:font w:name="@Gulim">
    <w:panose1 w:val="020B0600000101010101"/>
    <w:charset w:val="81"/>
    <w:family w:val="swiss"/>
    <w:pitch w:val="variable"/>
    <w:sig w:usb0="B00002AF" w:usb1="69D77CFB" w:usb2="00000030" w:usb3="00000000" w:csb0="0008009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84FF7" w14:textId="399E7824" w:rsidR="006C2C04" w:rsidRDefault="006C2C04">
    <w:pPr>
      <w:pStyle w:val="Footer"/>
    </w:pPr>
    <w:r>
      <w:rPr>
        <w:noProof/>
      </w:rPr>
      <mc:AlternateContent>
        <mc:Choice Requires="wps">
          <w:drawing>
            <wp:anchor distT="0" distB="0" distL="0" distR="0" simplePos="0" relativeHeight="251658246" behindDoc="0" locked="0" layoutInCell="1" allowOverlap="1" wp14:anchorId="0F73CE75" wp14:editId="76ED7E6C">
              <wp:simplePos x="635" y="635"/>
              <wp:positionH relativeFrom="page">
                <wp:align>center</wp:align>
              </wp:positionH>
              <wp:positionV relativeFrom="page">
                <wp:align>bottom</wp:align>
              </wp:positionV>
              <wp:extent cx="551815" cy="376555"/>
              <wp:effectExtent l="0" t="0" r="635" b="0"/>
              <wp:wrapNone/>
              <wp:docPr id="95416121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CA9BB7" w14:textId="3BC46F1B" w:rsidR="006C2C04" w:rsidRPr="006C2C04" w:rsidRDefault="006C2C04" w:rsidP="006C2C04">
                          <w:pPr>
                            <w:spacing w:after="0"/>
                            <w:rPr>
                              <w:rFonts w:ascii="Calibri" w:eastAsia="Calibri" w:hAnsi="Calibri" w:cs="Calibri"/>
                              <w:noProof/>
                              <w:color w:val="FF0000"/>
                              <w:sz w:val="24"/>
                              <w:szCs w:val="24"/>
                            </w:rPr>
                          </w:pPr>
                          <w:r w:rsidRPr="006C2C0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537BE32">
            <v:shapetype id="_x0000_t202" coordsize="21600,21600" o:spt="202" path="m,l,21600r21600,l21600,xe" w14:anchorId="0F73CE75">
              <v:stroke joinstyle="miter"/>
              <v:path gradientshapeok="t" o:connecttype="rect"/>
            </v:shapetype>
            <v:shape id="Text Box 14" style="position:absolute;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v:textbox style="mso-fit-shape-to-text:t" inset="0,0,0,15pt">
                <w:txbxContent>
                  <w:p w:rsidRPr="006C2C04" w:rsidR="006C2C04" w:rsidP="006C2C04" w:rsidRDefault="006C2C04" w14:paraId="6D44D65D" w14:textId="3BC46F1B">
                    <w:pPr>
                      <w:spacing w:after="0"/>
                      <w:rPr>
                        <w:rFonts w:ascii="Calibri" w:hAnsi="Calibri" w:eastAsia="Calibri" w:cs="Calibri"/>
                        <w:noProof/>
                        <w:color w:val="FF0000"/>
                        <w:sz w:val="24"/>
                        <w:szCs w:val="24"/>
                      </w:rPr>
                    </w:pPr>
                    <w:r w:rsidRPr="006C2C04">
                      <w:rPr>
                        <w:rFonts w:ascii="Calibri" w:hAnsi="Calibri"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7155C" w14:textId="0BDB8E72" w:rsidR="00865A27" w:rsidRPr="001B6D21" w:rsidRDefault="006C2C04" w:rsidP="00FD4AB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58247" behindDoc="0" locked="0" layoutInCell="1" allowOverlap="1" wp14:anchorId="5841E204" wp14:editId="6C10D7F1">
              <wp:simplePos x="635" y="635"/>
              <wp:positionH relativeFrom="page">
                <wp:align>center</wp:align>
              </wp:positionH>
              <wp:positionV relativeFrom="page">
                <wp:align>bottom</wp:align>
              </wp:positionV>
              <wp:extent cx="551815" cy="376555"/>
              <wp:effectExtent l="0" t="0" r="635" b="0"/>
              <wp:wrapNone/>
              <wp:docPr id="107907509"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47D0EE" w14:textId="3A26EE77" w:rsidR="006C2C04" w:rsidRPr="006C2C04" w:rsidRDefault="006C2C04" w:rsidP="006C2C04">
                          <w:pPr>
                            <w:spacing w:after="0"/>
                            <w:rPr>
                              <w:rFonts w:ascii="Calibri" w:eastAsia="Calibri" w:hAnsi="Calibri" w:cs="Calibri"/>
                              <w:noProof/>
                              <w:color w:val="FF0000"/>
                              <w:sz w:val="24"/>
                              <w:szCs w:val="24"/>
                            </w:rPr>
                          </w:pPr>
                          <w:r w:rsidRPr="006C2C0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A66CEC5">
            <v:shapetype id="_x0000_t202" coordsize="21600,21600" o:spt="202" path="m,l,21600r21600,l21600,xe" w14:anchorId="5841E204">
              <v:stroke joinstyle="miter"/>
              <v:path gradientshapeok="t" o:connecttype="rect"/>
            </v:shapetype>
            <v:shape id="Text Box 15"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6C2C04" w:rsidR="006C2C04" w:rsidP="006C2C04" w:rsidRDefault="006C2C04" w14:paraId="17D1F485" w14:textId="3A26EE77">
                    <w:pPr>
                      <w:spacing w:after="0"/>
                      <w:rPr>
                        <w:rFonts w:ascii="Calibri" w:hAnsi="Calibri" w:eastAsia="Calibri" w:cs="Calibri"/>
                        <w:noProof/>
                        <w:color w:val="FF0000"/>
                        <w:sz w:val="24"/>
                        <w:szCs w:val="24"/>
                      </w:rPr>
                    </w:pPr>
                    <w:r w:rsidRPr="006C2C04">
                      <w:rPr>
                        <w:rFonts w:ascii="Calibri" w:hAnsi="Calibri" w:eastAsia="Calibri" w:cs="Calibri"/>
                        <w:noProof/>
                        <w:color w:val="FF0000"/>
                        <w:sz w:val="24"/>
                        <w:szCs w:val="24"/>
                      </w:rPr>
                      <w:t>OFFICIAL</w:t>
                    </w:r>
                  </w:p>
                </w:txbxContent>
              </v:textbox>
              <w10:wrap anchorx="page" anchory="page"/>
            </v:shape>
          </w:pict>
        </mc:Fallback>
      </mc:AlternateContent>
    </w:r>
    <w:r w:rsidR="00865A27" w:rsidRPr="006643B1">
      <w:rPr>
        <w:color w:val="595959" w:themeColor="text1" w:themeTint="A6"/>
        <w:szCs w:val="15"/>
        <w:lang w:eastAsia="en-AU"/>
      </w:rPr>
      <w:t xml:space="preserve">Nous Group | </w:t>
    </w:r>
    <w:sdt>
      <w:sdtPr>
        <w:rPr>
          <w:color w:val="595959" w:themeColor="text1" w:themeTint="A6"/>
          <w:szCs w:val="15"/>
          <w:lang w:eastAsia="en-AU"/>
        </w:rPr>
        <w:alias w:val="Title"/>
        <w:id w:val="-1274856872"/>
        <w:dataBinding w:prefixMappings="xmlns:ns0='http://purl.org/dc/elements/1.1/' xmlns:ns1='http://schemas.openxmlformats.org/package/2006/metadata/core-properties' " w:xpath="/ns1:coreProperties[1]/ns0:title[1]" w:storeItemID="{6C3C8BC8-F283-45AE-878A-BAB7291924A1}"/>
        <w:text/>
      </w:sdtPr>
      <w:sdtEndPr/>
      <w:sdtContent>
        <w:r w:rsidR="003068F0">
          <w:rPr>
            <w:color w:val="595959" w:themeColor="text1" w:themeTint="A6"/>
            <w:szCs w:val="15"/>
            <w:lang w:eastAsia="en-AU"/>
          </w:rPr>
          <w:t>Evaluation of the Preterm Birth Prevention Program – Interim Report</w:t>
        </w:r>
      </w:sdtContent>
    </w:sdt>
    <w:r w:rsidR="00865A27" w:rsidRPr="006643B1">
      <w:rPr>
        <w:color w:val="595959" w:themeColor="text1" w:themeTint="A6"/>
        <w:szCs w:val="15"/>
        <w:lang w:eastAsia="en-AU"/>
      </w:rPr>
      <w:t xml:space="preserve"> | </w:t>
    </w:r>
    <w:sdt>
      <w:sdtPr>
        <w:rPr>
          <w:color w:val="595959" w:themeColor="text1" w:themeTint="A6"/>
          <w:szCs w:val="15"/>
          <w:lang w:eastAsia="en-AU"/>
        </w:rPr>
        <w:alias w:val="Publish Date"/>
        <w:id w:val="-1714653380"/>
        <w:dataBinding w:prefixMappings="xmlns:ns0='http://schemas.microsoft.com/office/2006/coverPageProps' " w:xpath="/ns0:CoverPageProperties[1]/ns0:PublishDate[1]" w:storeItemID="{55AF091B-3C7A-41E3-B477-F2FDAA23CFDA}"/>
        <w:date w:fullDate="2026-03-09T00:00:00Z">
          <w:dateFormat w:val="d MMMM yyyy"/>
          <w:lid w:val="en-AU"/>
          <w:storeMappedDataAs w:val="dateTime"/>
          <w:calendar w:val="gregorian"/>
        </w:date>
      </w:sdtPr>
      <w:sdtEndPr/>
      <w:sdtContent>
        <w:r w:rsidR="00D45909">
          <w:rPr>
            <w:color w:val="595959" w:themeColor="text1" w:themeTint="A6"/>
            <w:szCs w:val="15"/>
            <w:lang w:eastAsia="en-AU"/>
          </w:rPr>
          <w:t>9 March 2026</w:t>
        </w:r>
      </w:sdtContent>
    </w:sdt>
    <w:r w:rsidR="00865A27" w:rsidRPr="006643B1">
      <w:rPr>
        <w:rFonts w:ascii="Segoe UI Semibold" w:hAnsi="Segoe UI Semibold" w:cs="Segoe UI"/>
        <w:color w:val="747474"/>
      </w:rPr>
      <w:ptab w:relativeTo="margin" w:alignment="right" w:leader="none"/>
    </w:r>
    <w:r w:rsidR="00865A27" w:rsidRPr="006643B1">
      <w:rPr>
        <w:rFonts w:cs="Segoe UI"/>
        <w:color w:val="747474"/>
      </w:rPr>
      <w:t xml:space="preserve">| </w:t>
    </w:r>
    <w:r w:rsidR="00865A27" w:rsidRPr="006643B1">
      <w:rPr>
        <w:rFonts w:cs="Segoe UI"/>
        <w:b/>
        <w:color w:val="747474"/>
        <w:sz w:val="16"/>
        <w:szCs w:val="16"/>
      </w:rPr>
      <w:fldChar w:fldCharType="begin"/>
    </w:r>
    <w:r w:rsidR="00865A27" w:rsidRPr="006643B1">
      <w:rPr>
        <w:rFonts w:cs="Segoe UI"/>
        <w:color w:val="747474"/>
        <w:sz w:val="16"/>
        <w:szCs w:val="16"/>
      </w:rPr>
      <w:instrText xml:space="preserve"> PAGE  \* roman  \* MERGEFORMAT </w:instrText>
    </w:r>
    <w:r w:rsidR="00865A27" w:rsidRPr="006643B1">
      <w:rPr>
        <w:rFonts w:cs="Segoe UI"/>
        <w:b/>
        <w:color w:val="747474"/>
        <w:sz w:val="16"/>
        <w:szCs w:val="16"/>
      </w:rPr>
      <w:fldChar w:fldCharType="separate"/>
    </w:r>
    <w:r w:rsidR="00865A27" w:rsidRPr="006643B1">
      <w:rPr>
        <w:rFonts w:cs="Segoe UI"/>
        <w:b/>
        <w:color w:val="747474"/>
        <w:sz w:val="16"/>
        <w:szCs w:val="16"/>
      </w:rPr>
      <w:t>i</w:t>
    </w:r>
    <w:r w:rsidR="00865A27" w:rsidRPr="006643B1">
      <w:rPr>
        <w:rFonts w:cs="Segoe UI"/>
        <w:b/>
        <w:color w:val="747474"/>
        <w:sz w:val="16"/>
        <w:szCs w:val="16"/>
      </w:rPr>
      <w:fldChar w:fldCharType="end"/>
    </w:r>
    <w:r w:rsidR="00865A27" w:rsidRPr="006643B1">
      <w:rPr>
        <w:rFonts w:cs="Segoe UI"/>
        <w:color w:val="747474"/>
        <w:sz w:val="16"/>
        <w:szCs w:val="16"/>
      </w:rPr>
      <w:t xml:space="preserve"> </w:t>
    </w:r>
    <w:r w:rsidR="00865A27" w:rsidRPr="006643B1">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045F" w14:textId="574C1469" w:rsidR="00865A27" w:rsidRPr="001B6D21" w:rsidRDefault="006C2C04">
    <w:pPr>
      <w:pStyle w:val="Footer"/>
    </w:pPr>
    <w:r>
      <w:rPr>
        <w:rFonts w:ascii="Segoe UI Semibold" w:hAnsi="Segoe UI Semibold" w:cs="Segoe UI"/>
        <w:noProof/>
        <w:color w:val="A5A5A5"/>
        <w:lang w:eastAsia="en-AU"/>
      </w:rPr>
      <mc:AlternateContent>
        <mc:Choice Requires="wps">
          <w:drawing>
            <wp:anchor distT="0" distB="0" distL="0" distR="0" simplePos="0" relativeHeight="251658245" behindDoc="0" locked="0" layoutInCell="1" allowOverlap="1" wp14:anchorId="1CB7EE5E" wp14:editId="6D66279A">
              <wp:simplePos x="868680" y="10203180"/>
              <wp:positionH relativeFrom="page">
                <wp:align>center</wp:align>
              </wp:positionH>
              <wp:positionV relativeFrom="page">
                <wp:align>bottom</wp:align>
              </wp:positionV>
              <wp:extent cx="551815" cy="376555"/>
              <wp:effectExtent l="0" t="0" r="635" b="0"/>
              <wp:wrapNone/>
              <wp:docPr id="12049301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DA94AE" w14:textId="73867DCC" w:rsidR="006C2C04" w:rsidRPr="006C2C04" w:rsidRDefault="006C2C04" w:rsidP="006C2C04">
                          <w:pPr>
                            <w:spacing w:after="0"/>
                            <w:rPr>
                              <w:rFonts w:ascii="Calibri" w:eastAsia="Calibri" w:hAnsi="Calibri" w:cs="Calibri"/>
                              <w:noProof/>
                              <w:color w:val="FF0000"/>
                              <w:sz w:val="24"/>
                              <w:szCs w:val="24"/>
                            </w:rPr>
                          </w:pPr>
                          <w:r w:rsidRPr="006C2C0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w14:anchorId="2F8C2629">
            <v:shapetype id="_x0000_t202" coordsize="21600,21600" o:spt="202" path="m,l,21600r21600,l21600,xe" w14:anchorId="1CB7EE5E">
              <v:stroke joinstyle="miter"/>
              <v:path gradientshapeok="t" o:connecttype="rect"/>
            </v:shapetype>
            <v:shape id="Text Box 13"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6C2C04" w:rsidR="006C2C04" w:rsidP="006C2C04" w:rsidRDefault="006C2C04" w14:paraId="09E77742" w14:textId="73867DCC">
                    <w:pPr>
                      <w:spacing w:after="0"/>
                      <w:rPr>
                        <w:rFonts w:ascii="Calibri" w:hAnsi="Calibri" w:eastAsia="Calibri" w:cs="Calibri"/>
                        <w:noProof/>
                        <w:color w:val="FF0000"/>
                        <w:sz w:val="24"/>
                        <w:szCs w:val="24"/>
                      </w:rPr>
                    </w:pPr>
                    <w:r w:rsidRPr="006C2C04">
                      <w:rPr>
                        <w:rFonts w:ascii="Calibri" w:hAnsi="Calibri" w:eastAsia="Calibri" w:cs="Calibri"/>
                        <w:noProof/>
                        <w:color w:val="FF0000"/>
                        <w:sz w:val="24"/>
                        <w:szCs w:val="24"/>
                      </w:rPr>
                      <w:t>OFFICIAL</w:t>
                    </w:r>
                  </w:p>
                </w:txbxContent>
              </v:textbox>
              <w10:wrap anchorx="page" anchory="page"/>
            </v:shape>
          </w:pict>
        </mc:Fallback>
      </mc:AlternateContent>
    </w:r>
    <w:r w:rsidR="00B70A3B" w:rsidRPr="001B6D21">
      <w:rPr>
        <w:rFonts w:ascii="Segoe UI Semibold" w:hAnsi="Segoe UI Semibold" w:cs="Segoe UI"/>
        <w:noProof/>
        <w:color w:val="A5A5A5"/>
        <w:lang w:eastAsia="en-AU"/>
      </w:rPr>
      <w:drawing>
        <wp:anchor distT="0" distB="0" distL="114300" distR="114300" simplePos="0" relativeHeight="251658250" behindDoc="0" locked="0" layoutInCell="1" allowOverlap="1" wp14:anchorId="6BEDE5CB" wp14:editId="06368C43">
          <wp:simplePos x="0" y="0"/>
          <wp:positionH relativeFrom="page">
            <wp:posOffset>6313403</wp:posOffset>
          </wp:positionH>
          <wp:positionV relativeFrom="page">
            <wp:posOffset>10115186</wp:posOffset>
          </wp:positionV>
          <wp:extent cx="842400" cy="230240"/>
          <wp:effectExtent l="0" t="0" r="0" b="0"/>
          <wp:wrapNone/>
          <wp:docPr id="1502444762" name="Picture 1502444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42400" cy="23024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5B57" w14:textId="38E66E24" w:rsidR="00FD4AB1" w:rsidRPr="001B6D21" w:rsidRDefault="00F56414" w:rsidP="00FD4AB1">
    <w:pPr>
      <w:pStyle w:val="Footer"/>
      <w:rPr>
        <w:rFonts w:ascii="Segoe UI Semibold" w:hAnsi="Segoe UI Semibold" w:cs="Segoe UI"/>
        <w:b/>
      </w:rPr>
    </w:pPr>
    <w:r w:rsidRPr="007240C8">
      <w:rPr>
        <w:rFonts w:asciiTheme="minorHAnsi" w:hAnsiTheme="minorHAnsi" w:cstheme="minorHAnsi"/>
        <w:szCs w:val="18"/>
        <w:lang w:eastAsia="en-AU"/>
      </w:rPr>
      <w:t xml:space="preserve">Nous Group | </w:t>
    </w:r>
    <w:sdt>
      <w:sdtPr>
        <w:rPr>
          <w:rFonts w:asciiTheme="minorHAnsi" w:hAnsiTheme="minorHAnsi" w:cstheme="minorHAnsi"/>
          <w:szCs w:val="18"/>
          <w:lang w:eastAsia="en-AU"/>
        </w:rPr>
        <w:alias w:val="Title"/>
        <w:id w:val="1438248544"/>
        <w:dataBinding w:prefixMappings="xmlns:ns0='http://purl.org/dc/elements/1.1/' xmlns:ns1='http://schemas.openxmlformats.org/package/2006/metadata/core-properties' " w:xpath="/ns1:coreProperties[1]/ns0:title[1]" w:storeItemID="{6C3C8BC8-F283-45AE-878A-BAB7291924A1}"/>
        <w:text/>
      </w:sdtPr>
      <w:sdtEndPr/>
      <w:sdtContent>
        <w:r w:rsidR="003068F0">
          <w:rPr>
            <w:rFonts w:asciiTheme="minorHAnsi" w:hAnsiTheme="minorHAnsi" w:cstheme="minorHAnsi"/>
            <w:szCs w:val="18"/>
            <w:lang w:eastAsia="en-AU"/>
          </w:rPr>
          <w:t>Evaluation of the Preterm Birth Prevention Program – Interim Report</w:t>
        </w:r>
      </w:sdtContent>
    </w:sdt>
    <w:r w:rsidRPr="007240C8">
      <w:rPr>
        <w:rFonts w:asciiTheme="minorHAnsi" w:hAnsiTheme="minorHAnsi" w:cstheme="minorHAnsi"/>
        <w:szCs w:val="18"/>
        <w:lang w:eastAsia="en-AU"/>
      </w:rPr>
      <w:t xml:space="preserve"> | </w:t>
    </w:r>
    <w:sdt>
      <w:sdtPr>
        <w:rPr>
          <w:rFonts w:asciiTheme="minorHAnsi" w:hAnsiTheme="minorHAnsi" w:cstheme="minorHAnsi"/>
          <w:szCs w:val="18"/>
          <w:lang w:eastAsia="en-AU"/>
        </w:rPr>
        <w:alias w:val="Publish Date"/>
        <w:id w:val="908423644"/>
        <w:dataBinding w:prefixMappings="xmlns:ns0='http://schemas.microsoft.com/office/2006/coverPageProps' " w:xpath="/ns0:CoverPageProperties[1]/ns0:PublishDate[1]" w:storeItemID="{55AF091B-3C7A-41E3-B477-F2FDAA23CFDA}"/>
        <w:date w:fullDate="2026-03-09T00:00:00Z">
          <w:dateFormat w:val="d MMMM yyyy"/>
          <w:lid w:val="en-AU"/>
          <w:storeMappedDataAs w:val="dateTime"/>
          <w:calendar w:val="gregorian"/>
        </w:date>
      </w:sdtPr>
      <w:sdtEndPr/>
      <w:sdtContent>
        <w:r w:rsidR="00D45909">
          <w:rPr>
            <w:rFonts w:asciiTheme="minorHAnsi" w:hAnsiTheme="minorHAnsi" w:cstheme="minorHAnsi"/>
            <w:szCs w:val="18"/>
            <w:lang w:eastAsia="en-AU"/>
          </w:rPr>
          <w:t>9 March 2026</w:t>
        </w:r>
      </w:sdtContent>
    </w:sdt>
    <w:r w:rsidRPr="007240C8">
      <w:rPr>
        <w:rFonts w:asciiTheme="minorHAnsi" w:hAnsiTheme="minorHAnsi" w:cstheme="minorHAnsi"/>
        <w:szCs w:val="18"/>
      </w:rPr>
      <w:ptab w:relativeTo="margin" w:alignment="right" w:leader="none"/>
    </w:r>
    <w:r w:rsidRPr="007240C8">
      <w:rPr>
        <w:rFonts w:asciiTheme="minorHAnsi" w:hAnsiTheme="minorHAnsi" w:cstheme="minorHAnsi"/>
        <w:szCs w:val="18"/>
      </w:rPr>
      <w:t xml:space="preserve">| </w:t>
    </w:r>
    <w:r w:rsidRPr="007240C8">
      <w:rPr>
        <w:rFonts w:asciiTheme="minorHAnsi" w:hAnsiTheme="minorHAnsi" w:cstheme="minorHAnsi"/>
        <w:szCs w:val="18"/>
      </w:rPr>
      <w:fldChar w:fldCharType="begin"/>
    </w:r>
    <w:r>
      <w:instrText xml:space="preserve"> PAGE   \* MERGEFORMAT </w:instrText>
    </w:r>
    <w:r w:rsidRPr="007240C8">
      <w:rPr>
        <w:rFonts w:asciiTheme="minorHAnsi" w:hAnsiTheme="minorHAnsi" w:cstheme="minorHAnsi"/>
        <w:szCs w:val="18"/>
      </w:rPr>
      <w:fldChar w:fldCharType="separate"/>
    </w:r>
    <w:r>
      <w:rPr>
        <w:rFonts w:asciiTheme="minorHAnsi" w:hAnsiTheme="minorHAnsi" w:cstheme="minorHAnsi"/>
        <w:szCs w:val="18"/>
      </w:rPr>
      <w:t>2</w:t>
    </w:r>
    <w:r w:rsidRPr="007240C8">
      <w:rPr>
        <w:rFonts w:asciiTheme="minorHAnsi" w:hAnsiTheme="minorHAnsi" w:cstheme="minorHAnsi"/>
        <w:szCs w:val="18"/>
      </w:rPr>
      <w:fldChar w:fldCharType="end"/>
    </w:r>
    <w:r w:rsidRPr="007240C8">
      <w:rPr>
        <w:rFonts w:asciiTheme="minorHAnsi" w:hAnsiTheme="minorHAnsi" w:cstheme="minorHAnsi"/>
        <w:color w:val="A5A5A5"/>
        <w:szCs w:val="18"/>
      </w:rPr>
      <w:t xml:space="preserve"> </w:t>
    </w:r>
    <w:r w:rsidRPr="007240C8">
      <w:rPr>
        <w:rFonts w:asciiTheme="minorHAnsi" w:hAnsiTheme="minorHAnsi" w:cstheme="minorHAnsi"/>
        <w:szCs w:val="18"/>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23DF5" w14:textId="022D0F46" w:rsidR="00FC0ED3" w:rsidRPr="001B6D21" w:rsidRDefault="00FC0ED3" w:rsidP="00FD4AB1">
    <w:pPr>
      <w:pStyle w:val="Footer"/>
      <w:rPr>
        <w:rFonts w:ascii="Segoe UI Semibold" w:hAnsi="Segoe UI Semibold" w:cs="Segoe UI"/>
        <w:b/>
      </w:rPr>
    </w:pPr>
    <w:r w:rsidRPr="007240C8">
      <w:rPr>
        <w:rFonts w:asciiTheme="minorHAnsi" w:hAnsiTheme="minorHAnsi" w:cstheme="minorHAnsi"/>
        <w:szCs w:val="18"/>
        <w:lang w:eastAsia="en-AU"/>
      </w:rPr>
      <w:t xml:space="preserve">Nous Group | </w:t>
    </w:r>
    <w:sdt>
      <w:sdtPr>
        <w:rPr>
          <w:rFonts w:asciiTheme="minorHAnsi" w:hAnsiTheme="minorHAnsi" w:cstheme="minorHAnsi"/>
          <w:szCs w:val="18"/>
          <w:lang w:eastAsia="en-AU"/>
        </w:rPr>
        <w:alias w:val="Title"/>
        <w:id w:val="655111864"/>
        <w:dataBinding w:prefixMappings="xmlns:ns0='http://purl.org/dc/elements/1.1/' xmlns:ns1='http://schemas.openxmlformats.org/package/2006/metadata/core-properties' " w:xpath="/ns1:coreProperties[1]/ns0:title[1]" w:storeItemID="{6C3C8BC8-F283-45AE-878A-BAB7291924A1}"/>
        <w:text/>
      </w:sdtPr>
      <w:sdtEndPr/>
      <w:sdtContent>
        <w:r w:rsidR="003068F0">
          <w:rPr>
            <w:rFonts w:asciiTheme="minorHAnsi" w:hAnsiTheme="minorHAnsi" w:cstheme="minorHAnsi"/>
            <w:szCs w:val="18"/>
            <w:lang w:eastAsia="en-AU"/>
          </w:rPr>
          <w:t>Evaluation of the Preterm Birth Prevention Program – Interim Report</w:t>
        </w:r>
      </w:sdtContent>
    </w:sdt>
    <w:r w:rsidRPr="007240C8">
      <w:rPr>
        <w:rFonts w:asciiTheme="minorHAnsi" w:hAnsiTheme="minorHAnsi" w:cstheme="minorHAnsi"/>
        <w:szCs w:val="18"/>
        <w:lang w:eastAsia="en-AU"/>
      </w:rPr>
      <w:t xml:space="preserve"> | </w:t>
    </w:r>
    <w:sdt>
      <w:sdtPr>
        <w:rPr>
          <w:rFonts w:asciiTheme="minorHAnsi" w:hAnsiTheme="minorHAnsi" w:cstheme="minorHAnsi"/>
          <w:szCs w:val="18"/>
          <w:lang w:eastAsia="en-AU"/>
        </w:rPr>
        <w:alias w:val="Publish Date"/>
        <w:id w:val="2004153540"/>
        <w:dataBinding w:prefixMappings="xmlns:ns0='http://schemas.microsoft.com/office/2006/coverPageProps' " w:xpath="/ns0:CoverPageProperties[1]/ns0:PublishDate[1]" w:storeItemID="{55AF091B-3C7A-41E3-B477-F2FDAA23CFDA}"/>
        <w:date w:fullDate="2026-03-09T00:00:00Z">
          <w:dateFormat w:val="d MMMM yyyy"/>
          <w:lid w:val="en-AU"/>
          <w:storeMappedDataAs w:val="dateTime"/>
          <w:calendar w:val="gregorian"/>
        </w:date>
      </w:sdtPr>
      <w:sdtEndPr/>
      <w:sdtContent>
        <w:r w:rsidR="00D45909">
          <w:rPr>
            <w:rFonts w:asciiTheme="minorHAnsi" w:hAnsiTheme="minorHAnsi" w:cstheme="minorHAnsi"/>
            <w:szCs w:val="18"/>
            <w:lang w:eastAsia="en-AU"/>
          </w:rPr>
          <w:t>9 March 2026</w:t>
        </w:r>
      </w:sdtContent>
    </w:sdt>
    <w:r w:rsidRPr="007240C8">
      <w:rPr>
        <w:rFonts w:asciiTheme="minorHAnsi" w:hAnsiTheme="minorHAnsi" w:cstheme="minorHAnsi"/>
        <w:szCs w:val="18"/>
      </w:rPr>
      <w:ptab w:relativeTo="margin" w:alignment="right" w:leader="none"/>
    </w:r>
    <w:r w:rsidRPr="007240C8">
      <w:rPr>
        <w:rFonts w:asciiTheme="minorHAnsi" w:hAnsiTheme="minorHAnsi" w:cstheme="minorHAnsi"/>
        <w:szCs w:val="18"/>
      </w:rPr>
      <w:t xml:space="preserve">| </w:t>
    </w:r>
    <w:r w:rsidRPr="007240C8">
      <w:rPr>
        <w:rFonts w:asciiTheme="minorHAnsi" w:hAnsiTheme="minorHAnsi" w:cstheme="minorHAnsi"/>
        <w:szCs w:val="18"/>
      </w:rPr>
      <w:fldChar w:fldCharType="begin"/>
    </w:r>
    <w:r>
      <w:instrText xml:space="preserve"> PAGE   \* MERGEFORMAT </w:instrText>
    </w:r>
    <w:r w:rsidRPr="007240C8">
      <w:rPr>
        <w:rFonts w:asciiTheme="minorHAnsi" w:hAnsiTheme="minorHAnsi" w:cstheme="minorHAnsi"/>
        <w:szCs w:val="18"/>
      </w:rPr>
      <w:fldChar w:fldCharType="separate"/>
    </w:r>
    <w:r>
      <w:rPr>
        <w:rFonts w:cstheme="minorHAnsi"/>
        <w:szCs w:val="18"/>
      </w:rPr>
      <w:t>4</w:t>
    </w:r>
    <w:r w:rsidRPr="007240C8">
      <w:rPr>
        <w:rFonts w:asciiTheme="minorHAnsi" w:hAnsiTheme="minorHAnsi" w:cstheme="minorHAnsi"/>
        <w:szCs w:val="18"/>
      </w:rPr>
      <w:fldChar w:fldCharType="end"/>
    </w:r>
    <w:r w:rsidRPr="007240C8">
      <w:rPr>
        <w:rFonts w:asciiTheme="minorHAnsi" w:hAnsiTheme="minorHAnsi" w:cstheme="minorHAnsi"/>
        <w:color w:val="A5A5A5"/>
        <w:szCs w:val="18"/>
      </w:rPr>
      <w:t xml:space="preserve"> </w:t>
    </w:r>
    <w:r w:rsidRPr="007240C8">
      <w:rPr>
        <w:rFonts w:asciiTheme="minorHAnsi" w:hAnsiTheme="minorHAnsi" w:cstheme="minorHAnsi"/>
        <w:szCs w:val="18"/>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5DEBD" w14:textId="0C63E1A7" w:rsidR="00B25A76" w:rsidRPr="001601E7" w:rsidRDefault="001601E7" w:rsidP="001601E7">
    <w:pPr>
      <w:pStyle w:val="Footer"/>
      <w:rPr>
        <w:rFonts w:ascii="Segoe UI Semibold" w:hAnsi="Segoe UI Semibold" w:cs="Segoe UI"/>
        <w:b/>
      </w:rPr>
    </w:pPr>
    <w:r w:rsidRPr="007240C8">
      <w:rPr>
        <w:rFonts w:asciiTheme="minorHAnsi" w:hAnsiTheme="minorHAnsi" w:cstheme="minorHAnsi"/>
        <w:szCs w:val="18"/>
        <w:lang w:eastAsia="en-AU"/>
      </w:rPr>
      <w:t xml:space="preserve">Nous Group | </w:t>
    </w:r>
    <w:sdt>
      <w:sdtPr>
        <w:rPr>
          <w:rFonts w:asciiTheme="minorHAnsi" w:hAnsiTheme="minorHAnsi" w:cstheme="minorHAnsi"/>
          <w:szCs w:val="18"/>
          <w:lang w:eastAsia="en-AU"/>
        </w:rPr>
        <w:alias w:val="Title"/>
        <w:id w:val="1607919093"/>
        <w:dataBinding w:prefixMappings="xmlns:ns0='http://purl.org/dc/elements/1.1/' xmlns:ns1='http://schemas.openxmlformats.org/package/2006/metadata/core-properties' " w:xpath="/ns1:coreProperties[1]/ns0:title[1]" w:storeItemID="{6C3C8BC8-F283-45AE-878A-BAB7291924A1}"/>
        <w:text/>
      </w:sdtPr>
      <w:sdtEndPr/>
      <w:sdtContent>
        <w:r w:rsidR="003068F0">
          <w:rPr>
            <w:rFonts w:asciiTheme="minorHAnsi" w:hAnsiTheme="minorHAnsi" w:cstheme="minorHAnsi"/>
            <w:szCs w:val="18"/>
            <w:lang w:eastAsia="en-AU"/>
          </w:rPr>
          <w:t>Evaluation of the Preterm Birth Prevention Program – Interim Report</w:t>
        </w:r>
      </w:sdtContent>
    </w:sdt>
    <w:r w:rsidRPr="007240C8">
      <w:rPr>
        <w:rFonts w:asciiTheme="minorHAnsi" w:hAnsiTheme="minorHAnsi" w:cstheme="minorHAnsi"/>
        <w:szCs w:val="18"/>
        <w:lang w:eastAsia="en-AU"/>
      </w:rPr>
      <w:t xml:space="preserve"> | </w:t>
    </w:r>
    <w:sdt>
      <w:sdtPr>
        <w:rPr>
          <w:rFonts w:asciiTheme="minorHAnsi" w:hAnsiTheme="minorHAnsi" w:cstheme="minorHAnsi"/>
          <w:szCs w:val="18"/>
          <w:lang w:eastAsia="en-AU"/>
        </w:rPr>
        <w:alias w:val="Publish Date"/>
        <w:id w:val="1395396638"/>
        <w:dataBinding w:prefixMappings="xmlns:ns0='http://schemas.microsoft.com/office/2006/coverPageProps' " w:xpath="/ns0:CoverPageProperties[1]/ns0:PublishDate[1]" w:storeItemID="{55AF091B-3C7A-41E3-B477-F2FDAA23CFDA}"/>
        <w:date w:fullDate="2026-03-09T00:00:00Z">
          <w:dateFormat w:val="d MMMM yyyy"/>
          <w:lid w:val="en-AU"/>
          <w:storeMappedDataAs w:val="dateTime"/>
          <w:calendar w:val="gregorian"/>
        </w:date>
      </w:sdtPr>
      <w:sdtEndPr/>
      <w:sdtContent>
        <w:r w:rsidR="00D45909">
          <w:rPr>
            <w:rFonts w:asciiTheme="minorHAnsi" w:hAnsiTheme="minorHAnsi" w:cstheme="minorHAnsi"/>
            <w:szCs w:val="18"/>
            <w:lang w:eastAsia="en-AU"/>
          </w:rPr>
          <w:t>9 March 2026</w:t>
        </w:r>
      </w:sdtContent>
    </w:sdt>
    <w:r w:rsidRPr="007240C8">
      <w:rPr>
        <w:rFonts w:asciiTheme="minorHAnsi" w:hAnsiTheme="minorHAnsi" w:cstheme="minorHAnsi"/>
        <w:szCs w:val="18"/>
      </w:rPr>
      <w:ptab w:relativeTo="margin" w:alignment="right" w:leader="none"/>
    </w:r>
    <w:r w:rsidRPr="007240C8">
      <w:rPr>
        <w:rFonts w:asciiTheme="minorHAnsi" w:hAnsiTheme="minorHAnsi" w:cstheme="minorHAnsi"/>
        <w:szCs w:val="18"/>
      </w:rPr>
      <w:t xml:space="preserve">| </w:t>
    </w:r>
    <w:r w:rsidRPr="007240C8">
      <w:rPr>
        <w:rFonts w:asciiTheme="minorHAnsi" w:hAnsiTheme="minorHAnsi" w:cstheme="minorHAnsi"/>
        <w:szCs w:val="18"/>
      </w:rPr>
      <w:fldChar w:fldCharType="begin"/>
    </w:r>
    <w:r>
      <w:instrText xml:space="preserve"> PAGE   \* MERGEFORMAT </w:instrText>
    </w:r>
    <w:r w:rsidRPr="007240C8">
      <w:rPr>
        <w:rFonts w:asciiTheme="minorHAnsi" w:hAnsiTheme="minorHAnsi" w:cstheme="minorHAnsi"/>
        <w:szCs w:val="18"/>
      </w:rPr>
      <w:fldChar w:fldCharType="separate"/>
    </w:r>
    <w:r>
      <w:rPr>
        <w:rFonts w:asciiTheme="minorHAnsi" w:hAnsiTheme="minorHAnsi" w:cstheme="minorHAnsi"/>
        <w:szCs w:val="18"/>
      </w:rPr>
      <w:t>72</w:t>
    </w:r>
    <w:r w:rsidRPr="007240C8">
      <w:rPr>
        <w:rFonts w:asciiTheme="minorHAnsi" w:hAnsiTheme="minorHAnsi" w:cstheme="minorHAnsi"/>
        <w:szCs w:val="18"/>
      </w:rPr>
      <w:fldChar w:fldCharType="end"/>
    </w:r>
    <w:r w:rsidRPr="007240C8">
      <w:rPr>
        <w:rFonts w:asciiTheme="minorHAnsi" w:hAnsiTheme="minorHAnsi" w:cstheme="minorHAnsi"/>
        <w:color w:val="A5A5A5"/>
        <w:szCs w:val="18"/>
      </w:rPr>
      <w:t xml:space="preserve"> </w:t>
    </w:r>
    <w:r w:rsidRPr="007240C8">
      <w:rPr>
        <w:rFonts w:asciiTheme="minorHAnsi" w:hAnsiTheme="minorHAnsi" w:cstheme="minorHAnsi"/>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076E2" w14:textId="77777777" w:rsidR="00854080" w:rsidRPr="001B6D21" w:rsidRDefault="00854080" w:rsidP="00302076">
      <w:pPr>
        <w:spacing w:after="0"/>
      </w:pPr>
      <w:r w:rsidRPr="001B6D21">
        <w:separator/>
      </w:r>
    </w:p>
  </w:footnote>
  <w:footnote w:type="continuationSeparator" w:id="0">
    <w:p w14:paraId="4491CDE5" w14:textId="77777777" w:rsidR="00854080" w:rsidRPr="001B6D21" w:rsidRDefault="00854080" w:rsidP="00302076">
      <w:pPr>
        <w:spacing w:after="0"/>
      </w:pPr>
      <w:r w:rsidRPr="001B6D21">
        <w:continuationSeparator/>
      </w:r>
    </w:p>
  </w:footnote>
  <w:footnote w:id="1">
    <w:p w14:paraId="3CCB9DC4" w14:textId="48C64025" w:rsidR="00D1154B" w:rsidRPr="00457CE1" w:rsidRDefault="00D1154B" w:rsidP="00A14FA9">
      <w:pPr>
        <w:pStyle w:val="Footer"/>
        <w:rPr>
          <w:color w:val="000000" w:themeColor="text1"/>
          <w:szCs w:val="18"/>
        </w:rPr>
      </w:pPr>
      <w:r w:rsidRPr="00457CE1">
        <w:rPr>
          <w:rStyle w:val="FootnoteReference"/>
          <w:color w:val="000000" w:themeColor="text1"/>
          <w:szCs w:val="18"/>
        </w:rPr>
        <w:footnoteRef/>
      </w:r>
      <w:r w:rsidRPr="00457CE1">
        <w:rPr>
          <w:color w:val="000000" w:themeColor="text1"/>
          <w:szCs w:val="18"/>
        </w:rPr>
        <w:t xml:space="preserve"> Hannah Chang et al., Preventing preterm births: analysis of trends and potential reductions with interventions in 39 countries with very high human development index, </w:t>
      </w:r>
      <w:r w:rsidRPr="00457CE1">
        <w:rPr>
          <w:i/>
          <w:color w:val="000000" w:themeColor="text1"/>
          <w:szCs w:val="18"/>
        </w:rPr>
        <w:t>Lancet</w:t>
      </w:r>
      <w:r w:rsidRPr="00457CE1">
        <w:rPr>
          <w:color w:val="000000" w:themeColor="text1"/>
          <w:szCs w:val="18"/>
        </w:rPr>
        <w:t>, 19 January</w:t>
      </w:r>
      <w:r w:rsidR="00150336" w:rsidRPr="00457CE1">
        <w:rPr>
          <w:color w:val="000000" w:themeColor="text1"/>
          <w:szCs w:val="18"/>
        </w:rPr>
        <w:t xml:space="preserve"> 2013</w:t>
      </w:r>
    </w:p>
  </w:footnote>
  <w:footnote w:id="2">
    <w:p w14:paraId="48E73929" w14:textId="72D7C69B" w:rsidR="00D1154B" w:rsidRPr="00457CE1" w:rsidRDefault="00D1154B" w:rsidP="00A14FA9">
      <w:pPr>
        <w:pStyle w:val="Footer"/>
        <w:rPr>
          <w:color w:val="000000" w:themeColor="text1"/>
          <w:szCs w:val="18"/>
        </w:rPr>
      </w:pPr>
      <w:r w:rsidRPr="00457CE1">
        <w:rPr>
          <w:rStyle w:val="FootnoteReference"/>
          <w:color w:val="000000" w:themeColor="text1"/>
          <w:szCs w:val="18"/>
        </w:rPr>
        <w:footnoteRef/>
      </w:r>
      <w:r w:rsidR="00F50169" w:rsidRPr="00457CE1">
        <w:rPr>
          <w:color w:val="000000" w:themeColor="text1"/>
          <w:szCs w:val="18"/>
        </w:rPr>
        <w:t xml:space="preserve"> Roberto Romero, Sudhansu Dey, and Susan Fisher,</w:t>
      </w:r>
      <w:r w:rsidR="001141DC" w:rsidRPr="00457CE1">
        <w:rPr>
          <w:color w:val="000000" w:themeColor="text1"/>
          <w:szCs w:val="18"/>
        </w:rPr>
        <w:t xml:space="preserve"> </w:t>
      </w:r>
      <w:r w:rsidR="00F50169" w:rsidRPr="00457CE1">
        <w:rPr>
          <w:color w:val="000000" w:themeColor="text1"/>
          <w:szCs w:val="18"/>
        </w:rPr>
        <w:t xml:space="preserve">Preterm </w:t>
      </w:r>
      <w:r w:rsidR="002517E1" w:rsidRPr="00457CE1">
        <w:rPr>
          <w:color w:val="000000" w:themeColor="text1"/>
          <w:szCs w:val="18"/>
        </w:rPr>
        <w:t>labour</w:t>
      </w:r>
      <w:r w:rsidR="00F50169" w:rsidRPr="00457CE1">
        <w:rPr>
          <w:color w:val="000000" w:themeColor="text1"/>
          <w:szCs w:val="18"/>
        </w:rPr>
        <w:t xml:space="preserve">: one syndrome, many causes. </w:t>
      </w:r>
      <w:r w:rsidR="00F50169" w:rsidRPr="00457CE1">
        <w:rPr>
          <w:i/>
          <w:color w:val="000000" w:themeColor="text1"/>
          <w:szCs w:val="18"/>
        </w:rPr>
        <w:t>Science</w:t>
      </w:r>
      <w:r w:rsidR="00F50169" w:rsidRPr="00457CE1">
        <w:rPr>
          <w:color w:val="000000" w:themeColor="text1"/>
          <w:szCs w:val="18"/>
        </w:rPr>
        <w:t xml:space="preserve">, </w:t>
      </w:r>
      <w:r w:rsidR="00F66131" w:rsidRPr="00457CE1">
        <w:rPr>
          <w:color w:val="000000" w:themeColor="text1"/>
          <w:szCs w:val="18"/>
        </w:rPr>
        <w:t xml:space="preserve">15 </w:t>
      </w:r>
      <w:r w:rsidR="001141DC" w:rsidRPr="00457CE1">
        <w:rPr>
          <w:color w:val="000000" w:themeColor="text1"/>
          <w:szCs w:val="18"/>
        </w:rPr>
        <w:t>August 2014</w:t>
      </w:r>
    </w:p>
  </w:footnote>
  <w:footnote w:id="3">
    <w:p w14:paraId="524C2A3E" w14:textId="40DF887D" w:rsidR="00D1154B" w:rsidRPr="00457CE1" w:rsidRDefault="00D1154B" w:rsidP="00A86E55">
      <w:pPr>
        <w:pStyle w:val="Footer"/>
        <w:rPr>
          <w:color w:val="000000" w:themeColor="text1"/>
          <w:szCs w:val="18"/>
          <w:lang w:val="en-US"/>
        </w:rPr>
      </w:pPr>
      <w:r w:rsidRPr="00457CE1">
        <w:rPr>
          <w:rStyle w:val="FootnoteReference"/>
          <w:color w:val="000000" w:themeColor="text1"/>
          <w:szCs w:val="18"/>
        </w:rPr>
        <w:footnoteRef/>
      </w:r>
      <w:r w:rsidR="00863971" w:rsidRPr="00457CE1">
        <w:rPr>
          <w:color w:val="000000" w:themeColor="text1"/>
          <w:szCs w:val="18"/>
        </w:rPr>
        <w:t xml:space="preserve"> Ibid. </w:t>
      </w:r>
    </w:p>
  </w:footnote>
  <w:footnote w:id="4">
    <w:p w14:paraId="373A4BCA" w14:textId="69F60517" w:rsidR="00EE24E1" w:rsidRPr="00457CE1" w:rsidRDefault="00EE24E1" w:rsidP="00A14FA9">
      <w:pPr>
        <w:pStyle w:val="Footer"/>
        <w:rPr>
          <w:color w:val="000000" w:themeColor="text1"/>
          <w:szCs w:val="18"/>
        </w:rPr>
      </w:pPr>
      <w:r w:rsidRPr="00457CE1">
        <w:rPr>
          <w:rStyle w:val="FootnoteReference"/>
          <w:color w:val="000000" w:themeColor="text1"/>
          <w:szCs w:val="18"/>
        </w:rPr>
        <w:footnoteRef/>
      </w:r>
      <w:r w:rsidRPr="00457CE1">
        <w:rPr>
          <w:color w:val="000000" w:themeColor="text1"/>
          <w:szCs w:val="18"/>
        </w:rPr>
        <w:t xml:space="preserve"> John Newnham et al., The health and educational costs of preterm birth to 18 years of age in Australia. </w:t>
      </w:r>
      <w:r w:rsidRPr="00457CE1">
        <w:rPr>
          <w:i/>
          <w:color w:val="000000" w:themeColor="text1"/>
          <w:szCs w:val="18"/>
        </w:rPr>
        <w:t>The Australian &amp; New Zealand journal of obstetrics &amp; gynaecology</w:t>
      </w:r>
      <w:r w:rsidRPr="00457CE1">
        <w:rPr>
          <w:color w:val="000000" w:themeColor="text1"/>
          <w:szCs w:val="18"/>
        </w:rPr>
        <w:t>,</w:t>
      </w:r>
      <w:r w:rsidR="00431D5D" w:rsidRPr="00457CE1">
        <w:rPr>
          <w:color w:val="000000" w:themeColor="text1"/>
          <w:szCs w:val="18"/>
        </w:rPr>
        <w:t xml:space="preserve"> February 2022</w:t>
      </w:r>
      <w:r w:rsidRPr="00457CE1">
        <w:rPr>
          <w:color w:val="000000" w:themeColor="text1"/>
          <w:szCs w:val="18"/>
        </w:rPr>
        <w:t xml:space="preserve"> </w:t>
      </w:r>
    </w:p>
  </w:footnote>
  <w:footnote w:id="5">
    <w:p w14:paraId="6D216E81" w14:textId="0F6ECDFA" w:rsidR="00D1154B" w:rsidRPr="00457CE1" w:rsidRDefault="00D1154B" w:rsidP="00A14FA9">
      <w:pPr>
        <w:pStyle w:val="Footer"/>
        <w:rPr>
          <w:color w:val="000000" w:themeColor="text1"/>
          <w:szCs w:val="18"/>
        </w:rPr>
      </w:pPr>
      <w:r w:rsidRPr="00457CE1">
        <w:rPr>
          <w:rStyle w:val="FootnoteReference"/>
          <w:color w:val="000000" w:themeColor="text1"/>
          <w:szCs w:val="18"/>
        </w:rPr>
        <w:footnoteRef/>
      </w:r>
      <w:r w:rsidRPr="00457CE1">
        <w:rPr>
          <w:color w:val="000000" w:themeColor="text1"/>
          <w:szCs w:val="18"/>
        </w:rPr>
        <w:t xml:space="preserve"> </w:t>
      </w:r>
      <w:r w:rsidR="00EE24E1" w:rsidRPr="00457CE1">
        <w:rPr>
          <w:color w:val="000000" w:themeColor="text1"/>
          <w:szCs w:val="18"/>
        </w:rPr>
        <w:t>Ibid.</w:t>
      </w:r>
      <w:r w:rsidR="000F6BA3" w:rsidRPr="00457CE1">
        <w:rPr>
          <w:color w:val="000000" w:themeColor="text1"/>
          <w:szCs w:val="18"/>
        </w:rPr>
        <w:t xml:space="preserve"> </w:t>
      </w:r>
    </w:p>
  </w:footnote>
  <w:footnote w:id="6">
    <w:p w14:paraId="050EC189" w14:textId="272C2D07" w:rsidR="005A770C" w:rsidRPr="00457CE1" w:rsidRDefault="005A770C" w:rsidP="00A86E55">
      <w:pPr>
        <w:pStyle w:val="Footer"/>
        <w:rPr>
          <w:color w:val="000000" w:themeColor="text1"/>
          <w:szCs w:val="18"/>
          <w:lang w:val="en-US"/>
        </w:rPr>
      </w:pPr>
      <w:r w:rsidRPr="00457CE1">
        <w:rPr>
          <w:rStyle w:val="FootnoteReference"/>
          <w:color w:val="000000" w:themeColor="text1"/>
          <w:szCs w:val="18"/>
        </w:rPr>
        <w:footnoteRef/>
      </w:r>
      <w:r w:rsidRPr="00457CE1">
        <w:rPr>
          <w:color w:val="000000" w:themeColor="text1"/>
          <w:szCs w:val="18"/>
        </w:rPr>
        <w:t xml:space="preserve"> </w:t>
      </w:r>
      <w:r w:rsidRPr="00457CE1">
        <w:rPr>
          <w:color w:val="000000" w:themeColor="text1"/>
          <w:szCs w:val="18"/>
          <w:lang w:val="en-US"/>
        </w:rPr>
        <w:t xml:space="preserve">World Health Organisation (WHO), Preterm birth, </w:t>
      </w:r>
      <w:r w:rsidR="008F13BE" w:rsidRPr="00457CE1">
        <w:rPr>
          <w:color w:val="000000" w:themeColor="text1"/>
          <w:szCs w:val="18"/>
          <w:lang w:val="en-US"/>
        </w:rPr>
        <w:t xml:space="preserve">10 May 2023 (accessed </w:t>
      </w:r>
      <w:r w:rsidR="00DE0693" w:rsidRPr="00457CE1">
        <w:rPr>
          <w:color w:val="000000" w:themeColor="text1"/>
          <w:szCs w:val="18"/>
          <w:lang w:val="en-US"/>
        </w:rPr>
        <w:t>20 August 2025), https://www.who.int/news-room/fact-sheets/detail/preterm-birth</w:t>
      </w:r>
    </w:p>
  </w:footnote>
  <w:footnote w:id="7">
    <w:p w14:paraId="369948E5" w14:textId="738E43B9" w:rsidR="00D1154B" w:rsidRPr="00457CE1" w:rsidRDefault="00D1154B" w:rsidP="00A14FA9">
      <w:pPr>
        <w:pStyle w:val="Footer"/>
        <w:rPr>
          <w:color w:val="000000" w:themeColor="text1"/>
          <w:szCs w:val="18"/>
        </w:rPr>
      </w:pPr>
      <w:r w:rsidRPr="00457CE1">
        <w:rPr>
          <w:rStyle w:val="FootnoteReference"/>
          <w:color w:val="000000" w:themeColor="text1"/>
          <w:szCs w:val="18"/>
        </w:rPr>
        <w:footnoteRef/>
      </w:r>
      <w:r w:rsidRPr="00457CE1">
        <w:rPr>
          <w:color w:val="000000" w:themeColor="text1"/>
          <w:szCs w:val="18"/>
        </w:rPr>
        <w:t xml:space="preserve"> Australian Preterm Birth Alliance, Every Week Counts Magazine, 2 June 2023</w:t>
      </w:r>
      <w:r w:rsidR="008A44A9" w:rsidRPr="00457CE1">
        <w:rPr>
          <w:color w:val="000000" w:themeColor="text1"/>
          <w:szCs w:val="18"/>
        </w:rPr>
        <w:t>, p 2.</w:t>
      </w:r>
      <w:r w:rsidR="000F6BA3" w:rsidRPr="00457CE1">
        <w:rPr>
          <w:color w:val="000000" w:themeColor="text1"/>
          <w:szCs w:val="18"/>
        </w:rPr>
        <w:t xml:space="preserve"> </w:t>
      </w:r>
    </w:p>
  </w:footnote>
  <w:footnote w:id="8">
    <w:p w14:paraId="371980DC" w14:textId="1DEA0749" w:rsidR="001B2970" w:rsidRDefault="001B2970">
      <w:pPr>
        <w:pStyle w:val="FootnoteText"/>
      </w:pPr>
      <w:r>
        <w:rPr>
          <w:rStyle w:val="FootnoteReference"/>
        </w:rPr>
        <w:footnoteRef/>
      </w:r>
      <w:r>
        <w:t xml:space="preserve"> </w:t>
      </w:r>
      <w:r w:rsidR="00E71BCF">
        <w:t xml:space="preserve">AIHW analysis of the National Perinatal Data Collection, </w:t>
      </w:r>
      <w:r w:rsidR="00E71BCF" w:rsidRPr="00E71BCF">
        <w:t>Australia's mothers and babies</w:t>
      </w:r>
      <w:r w:rsidR="00E71BCF">
        <w:t xml:space="preserve">, </w:t>
      </w:r>
      <w:r w:rsidR="00E84FB1">
        <w:t>Gestational Age, 2010-2023</w:t>
      </w:r>
      <w:r w:rsidR="002E6D7D">
        <w:t xml:space="preserve"> (</w:t>
      </w:r>
      <w:r w:rsidR="00E84FB1">
        <w:t>accessed February 2026</w:t>
      </w:r>
      <w:r w:rsidR="002E6D7D">
        <w:t>),</w:t>
      </w:r>
      <w:r w:rsidR="00E84FB1">
        <w:t xml:space="preserve"> </w:t>
      </w:r>
      <w:r w:rsidR="00E71BCF" w:rsidRPr="00E71BCF">
        <w:t>https://www.aihw.gov.au/reports/mothers-babies/australias-mothers-babies/contents/baby-outcomes/gestational-age</w:t>
      </w:r>
    </w:p>
  </w:footnote>
  <w:footnote w:id="9">
    <w:p w14:paraId="0E2432DB" w14:textId="693E7CD7" w:rsidR="00A42772" w:rsidRDefault="00A42772">
      <w:pPr>
        <w:pStyle w:val="FootnoteText"/>
      </w:pPr>
      <w:r>
        <w:rPr>
          <w:rStyle w:val="FootnoteReference"/>
        </w:rPr>
        <w:footnoteRef/>
      </w:r>
      <w:r>
        <w:t xml:space="preserve"> </w:t>
      </w:r>
      <w:r w:rsidR="0010148C">
        <w:t>Ibid.</w:t>
      </w:r>
    </w:p>
  </w:footnote>
  <w:footnote w:id="10">
    <w:p w14:paraId="506E3CE4" w14:textId="48D4AA3D" w:rsidR="005413B8" w:rsidRPr="005A4B5C" w:rsidRDefault="005413B8" w:rsidP="00A86E55">
      <w:pPr>
        <w:pStyle w:val="Footer"/>
      </w:pPr>
      <w:r w:rsidRPr="00457CE1">
        <w:rPr>
          <w:rStyle w:val="FootnoteReference"/>
          <w:color w:val="000000" w:themeColor="text1"/>
          <w:szCs w:val="18"/>
        </w:rPr>
        <w:footnoteRef/>
      </w:r>
      <w:r w:rsidRPr="00457CE1">
        <w:rPr>
          <w:color w:val="000000" w:themeColor="text1"/>
          <w:szCs w:val="18"/>
        </w:rPr>
        <w:t xml:space="preserve"> </w:t>
      </w:r>
      <w:r w:rsidR="00660F63" w:rsidRPr="00457CE1">
        <w:rPr>
          <w:color w:val="000000" w:themeColor="text1"/>
          <w:szCs w:val="18"/>
        </w:rPr>
        <w:t xml:space="preserve">This includes grant funding of $5.329 million to WHA, </w:t>
      </w:r>
      <w:r w:rsidR="00B57233" w:rsidRPr="00457CE1">
        <w:rPr>
          <w:color w:val="000000" w:themeColor="text1"/>
          <w:szCs w:val="18"/>
        </w:rPr>
        <w:t xml:space="preserve">Community Grants Hub grant administration, </w:t>
      </w:r>
      <w:r w:rsidR="00DE164F" w:rsidRPr="00457CE1">
        <w:rPr>
          <w:color w:val="000000" w:themeColor="text1"/>
          <w:szCs w:val="18"/>
        </w:rPr>
        <w:t xml:space="preserve">and evaluation </w:t>
      </w:r>
      <w:r w:rsidR="00023D64" w:rsidRPr="00457CE1">
        <w:rPr>
          <w:color w:val="000000" w:themeColor="text1"/>
          <w:szCs w:val="18"/>
        </w:rPr>
        <w:t>funding</w:t>
      </w:r>
      <w:r w:rsidR="00660F63" w:rsidRPr="00457CE1">
        <w:rPr>
          <w:color w:val="000000" w:themeColor="text1"/>
          <w:szCs w:val="18"/>
        </w:rPr>
        <w:t>.</w:t>
      </w:r>
    </w:p>
  </w:footnote>
  <w:footnote w:id="11">
    <w:p w14:paraId="4E7002D4" w14:textId="47E2D3C0" w:rsidR="00907632" w:rsidRPr="003C7930" w:rsidRDefault="00907632" w:rsidP="00907632">
      <w:pPr>
        <w:pStyle w:val="FootnoteText"/>
      </w:pPr>
      <w:r w:rsidRPr="003C7930">
        <w:rPr>
          <w:rStyle w:val="FootnoteReference"/>
        </w:rPr>
        <w:footnoteRef/>
      </w:r>
      <w:r w:rsidRPr="003C7930">
        <w:t xml:space="preserve"> Australian Preterm Birth Prevention Alliance, Alliance Recommendation to Government, 2021</w:t>
      </w:r>
      <w:r w:rsidR="00BF0CF7" w:rsidRPr="003C7930">
        <w:t>.</w:t>
      </w:r>
    </w:p>
  </w:footnote>
  <w:footnote w:id="12">
    <w:p w14:paraId="52A77EE2" w14:textId="1E165EDE" w:rsidR="00127574" w:rsidRPr="00457CE1" w:rsidRDefault="00127574">
      <w:pPr>
        <w:pStyle w:val="FootnoteText"/>
      </w:pPr>
      <w:r w:rsidRPr="00457CE1">
        <w:rPr>
          <w:rStyle w:val="FootnoteReference"/>
        </w:rPr>
        <w:footnoteRef/>
      </w:r>
      <w:r w:rsidR="00F37699" w:rsidRPr="00457CE1">
        <w:t xml:space="preserve"> For consistency, </w:t>
      </w:r>
      <w:r w:rsidR="00B4285C" w:rsidRPr="00457CE1">
        <w:t xml:space="preserve">this document </w:t>
      </w:r>
      <w:r w:rsidR="00F37699" w:rsidRPr="00457CE1">
        <w:t>refer</w:t>
      </w:r>
      <w:r w:rsidR="00B4285C" w:rsidRPr="00457CE1">
        <w:t>s</w:t>
      </w:r>
      <w:r w:rsidR="00F37699" w:rsidRPr="00457CE1">
        <w:t xml:space="preserve"> to both rounds as the ‘National Program’</w:t>
      </w:r>
      <w:r w:rsidR="00B4285C" w:rsidRPr="00457CE1">
        <w:t>.</w:t>
      </w:r>
      <w:r w:rsidR="00F37699" w:rsidRPr="00457CE1">
        <w:t xml:space="preserve"> </w:t>
      </w:r>
    </w:p>
  </w:footnote>
  <w:footnote w:id="13">
    <w:p w14:paraId="72A7D1C0" w14:textId="6F58EFC5" w:rsidR="00D32D9B" w:rsidRPr="00457CE1" w:rsidRDefault="00D32D9B" w:rsidP="001A41FB">
      <w:pPr>
        <w:pStyle w:val="Footer"/>
        <w:rPr>
          <w:color w:val="000000" w:themeColor="text1"/>
          <w:lang w:val="en-US"/>
        </w:rPr>
      </w:pPr>
      <w:r w:rsidRPr="00457CE1">
        <w:rPr>
          <w:rStyle w:val="FootnoteReference"/>
          <w:color w:val="000000" w:themeColor="text1"/>
        </w:rPr>
        <w:footnoteRef/>
      </w:r>
      <w:r w:rsidRPr="00457CE1">
        <w:rPr>
          <w:color w:val="000000" w:themeColor="text1"/>
        </w:rPr>
        <w:t xml:space="preserve"> </w:t>
      </w:r>
      <w:r w:rsidRPr="00457CE1">
        <w:rPr>
          <w:color w:val="000000" w:themeColor="text1"/>
          <w:lang w:val="en-US"/>
        </w:rPr>
        <w:t>Survey</w:t>
      </w:r>
      <w:r w:rsidR="00F326F7" w:rsidRPr="00457CE1">
        <w:rPr>
          <w:color w:val="000000" w:themeColor="text1"/>
          <w:lang w:val="en-US"/>
        </w:rPr>
        <w:t xml:space="preserve">s for maternity services will be conducted and analysed </w:t>
      </w:r>
      <w:r w:rsidRPr="00457CE1">
        <w:rPr>
          <w:color w:val="000000" w:themeColor="text1"/>
          <w:lang w:val="en-US"/>
        </w:rPr>
        <w:t xml:space="preserve">in Stage </w:t>
      </w:r>
      <w:r w:rsidR="00F326F7" w:rsidRPr="00457CE1">
        <w:rPr>
          <w:color w:val="000000" w:themeColor="text1"/>
          <w:lang w:val="en-US"/>
        </w:rPr>
        <w:t xml:space="preserve">3 of the </w:t>
      </w:r>
      <w:r w:rsidR="00F11D64">
        <w:rPr>
          <w:color w:val="000000" w:themeColor="text1"/>
          <w:lang w:val="en-US"/>
        </w:rPr>
        <w:t>e</w:t>
      </w:r>
      <w:r w:rsidR="00F326F7" w:rsidRPr="00457CE1">
        <w:rPr>
          <w:color w:val="000000" w:themeColor="text1"/>
          <w:lang w:val="en-US"/>
        </w:rPr>
        <w:t xml:space="preserve">valuation. </w:t>
      </w:r>
    </w:p>
  </w:footnote>
  <w:footnote w:id="14">
    <w:p w14:paraId="01E73BFC" w14:textId="76E1D3DB" w:rsidR="00C96A86" w:rsidRPr="00C96A86" w:rsidRDefault="00C96A86">
      <w:pPr>
        <w:pStyle w:val="FootnoteText"/>
      </w:pPr>
      <w:r>
        <w:rPr>
          <w:rStyle w:val="FootnoteReference"/>
        </w:rPr>
        <w:footnoteRef/>
      </w:r>
      <w:r w:rsidR="00C40A6A">
        <w:t xml:space="preserve"> </w:t>
      </w:r>
      <w:r w:rsidR="00D47E37">
        <w:t>Figure r</w:t>
      </w:r>
      <w:r w:rsidR="00F759F4">
        <w:t>eference</w:t>
      </w:r>
      <w:r w:rsidR="00C40A6A">
        <w:t xml:space="preserve"> </w:t>
      </w:r>
      <w:r w:rsidR="00F759F4">
        <w:t>1</w:t>
      </w:r>
      <w:r w:rsidR="00C40A6A">
        <w:t xml:space="preserve">: </w:t>
      </w:r>
      <w:r w:rsidR="00F8630B" w:rsidRPr="00F8630B">
        <w:t xml:space="preserve">John Newnham, et al. The health and educational costs of preterm birth to 18 years of age in Australia. </w:t>
      </w:r>
      <w:r w:rsidR="00F8630B" w:rsidRPr="00C40A6A">
        <w:rPr>
          <w:i/>
        </w:rPr>
        <w:t>Australian and New Zealand Journal of Obstetrics and Gynaecology</w:t>
      </w:r>
      <w:r w:rsidR="00F8630B" w:rsidRPr="00F8630B">
        <w:t>. 2022</w:t>
      </w:r>
    </w:p>
  </w:footnote>
  <w:footnote w:id="15">
    <w:p w14:paraId="32C0CEB7" w14:textId="4B45B064" w:rsidR="00C96A86" w:rsidRPr="00C96A86" w:rsidRDefault="00C96A86">
      <w:pPr>
        <w:pStyle w:val="FootnoteText"/>
      </w:pPr>
      <w:r>
        <w:rPr>
          <w:rStyle w:val="FootnoteReference"/>
        </w:rPr>
        <w:footnoteRef/>
      </w:r>
      <w:r>
        <w:t xml:space="preserve"> </w:t>
      </w:r>
      <w:r w:rsidR="00D47E37">
        <w:t xml:space="preserve">Figure reference </w:t>
      </w:r>
      <w:r w:rsidR="00C40A6A">
        <w:t>2:</w:t>
      </w:r>
      <w:r>
        <w:t xml:space="preserve"> </w:t>
      </w:r>
      <w:r w:rsidR="00F8630B" w:rsidRPr="00F8630B">
        <w:t xml:space="preserve">John Newnham, Barbara Vernon, Sarah Ward, et al. Reducing rates of preterm and early-term singleton births safely in Australia: results of the national prevention programme. </w:t>
      </w:r>
      <w:r w:rsidR="00F8630B" w:rsidRPr="00C40A6A">
        <w:rPr>
          <w:i/>
        </w:rPr>
        <w:t>The Lancet Obstetrics, Gynaecology, &amp; Women’s Health</w:t>
      </w:r>
      <w:r w:rsidR="00F8630B" w:rsidRPr="00F8630B">
        <w:t>. 2025.</w:t>
      </w:r>
    </w:p>
  </w:footnote>
  <w:footnote w:id="16">
    <w:p w14:paraId="6FEA6935" w14:textId="2241A438" w:rsidR="00BA1FF9" w:rsidRPr="007635C0" w:rsidRDefault="00BA1FF9" w:rsidP="001A41FB">
      <w:pPr>
        <w:pStyle w:val="Footer"/>
        <w:rPr>
          <w:lang w:val="en-US"/>
        </w:rPr>
      </w:pPr>
      <w:r w:rsidRPr="00457CE1">
        <w:rPr>
          <w:rStyle w:val="FootnoteReference"/>
          <w:color w:val="000000" w:themeColor="text1"/>
        </w:rPr>
        <w:footnoteRef/>
      </w:r>
      <w:r w:rsidRPr="00457CE1">
        <w:rPr>
          <w:color w:val="000000" w:themeColor="text1"/>
        </w:rPr>
        <w:t xml:space="preserve"> Cost-effectiveness assessment and cost-benefit analysis is out of scope for the evaluation conducted by Nous. However, there is an existing evaluation and study that will report on cost-effectiveness of Round 1 in 2025 and these results will be cited and referenced in the Final Evaluation Report</w:t>
      </w:r>
      <w:r w:rsidR="006E68B0">
        <w:rPr>
          <w:color w:val="000000" w:themeColor="text1"/>
        </w:rPr>
        <w:t xml:space="preserve"> in 2026</w:t>
      </w:r>
      <w:r w:rsidRPr="00457CE1">
        <w:rPr>
          <w:color w:val="000000" w:themeColor="text1"/>
        </w:rPr>
        <w:t>, if available.</w:t>
      </w:r>
    </w:p>
  </w:footnote>
  <w:footnote w:id="17">
    <w:p w14:paraId="3A8C4C3B" w14:textId="08B121DC" w:rsidR="008D1636" w:rsidRPr="002F68A1" w:rsidRDefault="008D1636" w:rsidP="00A86E55">
      <w:pPr>
        <w:pStyle w:val="Footer"/>
      </w:pPr>
      <w:r w:rsidRPr="00457CE1">
        <w:rPr>
          <w:rStyle w:val="FootnoteReference"/>
          <w:color w:val="000000" w:themeColor="text1"/>
        </w:rPr>
        <w:footnoteRef/>
      </w:r>
      <w:r w:rsidRPr="00457CE1">
        <w:rPr>
          <w:color w:val="000000" w:themeColor="text1"/>
        </w:rPr>
        <w:t xml:space="preserve"> </w:t>
      </w:r>
      <w:r w:rsidR="004C3218" w:rsidRPr="00457CE1">
        <w:rPr>
          <w:color w:val="000000" w:themeColor="text1"/>
        </w:rPr>
        <w:t>International NGO Training and Research Centre (INTRAC)</w:t>
      </w:r>
      <w:r w:rsidR="00305C50" w:rsidRPr="00457CE1">
        <w:rPr>
          <w:color w:val="000000" w:themeColor="text1"/>
        </w:rPr>
        <w:t xml:space="preserve">, </w:t>
      </w:r>
      <w:r w:rsidRPr="00457CE1">
        <w:rPr>
          <w:color w:val="000000" w:themeColor="text1"/>
        </w:rPr>
        <w:t>Realist Evaluation, 2017 (accessed 4 September 2024)</w:t>
      </w:r>
      <w:r w:rsidR="009026C2" w:rsidRPr="00457CE1">
        <w:rPr>
          <w:color w:val="000000" w:themeColor="text1"/>
        </w:rPr>
        <w:t>,</w:t>
      </w:r>
      <w:r w:rsidRPr="00457CE1">
        <w:rPr>
          <w:color w:val="000000" w:themeColor="text1"/>
        </w:rPr>
        <w:t xml:space="preserve"> </w:t>
      </w:r>
      <w:hyperlink r:id="rId1" w:history="1">
        <w:r w:rsidRPr="00457CE1">
          <w:rPr>
            <w:color w:val="000000" w:themeColor="text1"/>
          </w:rPr>
          <w:t>https://www.intrac.org/wpcms/wp-content/uploads/2017/01/Realist-evaluation.pdf</w:t>
        </w:r>
      </w:hyperlink>
      <w:r w:rsidRPr="00457CE1">
        <w:rPr>
          <w:color w:val="000000" w:themeColor="text1"/>
        </w:rPr>
        <w:t xml:space="preserve"> </w:t>
      </w:r>
    </w:p>
  </w:footnote>
  <w:footnote w:id="18">
    <w:p w14:paraId="24025EA2" w14:textId="6DC50B40" w:rsidR="000D1974" w:rsidRDefault="000D1974">
      <w:pPr>
        <w:pStyle w:val="FootnoteText"/>
      </w:pPr>
      <w:r>
        <w:rPr>
          <w:rStyle w:val="FootnoteReference"/>
        </w:rPr>
        <w:footnoteRef/>
      </w:r>
      <w:r>
        <w:t xml:space="preserve"> Note that </w:t>
      </w:r>
      <w:r w:rsidR="00EC5B85">
        <w:t xml:space="preserve">WHA’s </w:t>
      </w:r>
      <w:r w:rsidR="00EC5B85" w:rsidRPr="00EC5B85">
        <w:t>2024-25 clinical benchmarking program included 146,342 women who gave birth</w:t>
      </w:r>
      <w:r w:rsidR="00EC5B85">
        <w:t xml:space="preserve"> across </w:t>
      </w:r>
      <w:r w:rsidR="00EC5B85" w:rsidRPr="00EC5B85">
        <w:t xml:space="preserve">more than 110 </w:t>
      </w:r>
      <w:r w:rsidR="00EC5B85">
        <w:t xml:space="preserve">public </w:t>
      </w:r>
      <w:r w:rsidR="00EC5B85" w:rsidRPr="00EC5B85">
        <w:t>maternity units across Australia</w:t>
      </w:r>
      <w:r w:rsidR="00EC5B85">
        <w:t xml:space="preserve">. </w:t>
      </w:r>
    </w:p>
  </w:footnote>
  <w:footnote w:id="19">
    <w:p w14:paraId="1BE9E1E3" w14:textId="5D0FE4BA" w:rsidR="00E040A1" w:rsidRPr="007635C0" w:rsidRDefault="00E040A1" w:rsidP="00A86E55">
      <w:pPr>
        <w:pStyle w:val="Footer"/>
      </w:pPr>
      <w:r w:rsidRPr="00181CEA">
        <w:rPr>
          <w:rStyle w:val="FootnoteReference"/>
          <w:color w:val="000000" w:themeColor="text1"/>
        </w:rPr>
        <w:footnoteRef/>
      </w:r>
      <w:r w:rsidRPr="00181CEA">
        <w:rPr>
          <w:color w:val="000000" w:themeColor="text1"/>
        </w:rPr>
        <w:t xml:space="preserve"> </w:t>
      </w:r>
      <w:r w:rsidR="000779CF" w:rsidRPr="00181CEA">
        <w:rPr>
          <w:color w:val="000000" w:themeColor="text1"/>
        </w:rPr>
        <w:t>WHO</w:t>
      </w:r>
      <w:r w:rsidR="00C61CEA" w:rsidRPr="00181CEA">
        <w:rPr>
          <w:color w:val="000000" w:themeColor="text1"/>
        </w:rPr>
        <w:t xml:space="preserve">, </w:t>
      </w:r>
      <w:r w:rsidR="00812AEE" w:rsidRPr="00181CEA">
        <w:rPr>
          <w:color w:val="000000" w:themeColor="text1"/>
        </w:rPr>
        <w:t xml:space="preserve">Indicator: </w:t>
      </w:r>
      <w:r w:rsidR="00C61CEA" w:rsidRPr="00181CEA">
        <w:rPr>
          <w:color w:val="000000" w:themeColor="text1"/>
        </w:rPr>
        <w:t xml:space="preserve">Births, preterm, rate per 100 live births, </w:t>
      </w:r>
      <w:r w:rsidR="00812AEE" w:rsidRPr="00181CEA">
        <w:rPr>
          <w:color w:val="000000" w:themeColor="text1"/>
        </w:rPr>
        <w:t xml:space="preserve">2020, </w:t>
      </w:r>
      <w:r w:rsidR="00DC4DB6" w:rsidRPr="00181CEA">
        <w:rPr>
          <w:color w:val="000000" w:themeColor="text1"/>
        </w:rPr>
        <w:t>(</w:t>
      </w:r>
      <w:r w:rsidR="006D60F8" w:rsidRPr="00181CEA">
        <w:rPr>
          <w:color w:val="000000" w:themeColor="text1"/>
        </w:rPr>
        <w:t>a</w:t>
      </w:r>
      <w:r w:rsidR="00812AEE" w:rsidRPr="00181CEA">
        <w:rPr>
          <w:color w:val="000000" w:themeColor="text1"/>
        </w:rPr>
        <w:t>ccessed August 2025</w:t>
      </w:r>
      <w:r w:rsidR="00DC4DB6" w:rsidRPr="00181CEA">
        <w:rPr>
          <w:color w:val="000000" w:themeColor="text1"/>
        </w:rPr>
        <w:t>),</w:t>
      </w:r>
      <w:r w:rsidR="00972FD1" w:rsidRPr="00181CEA">
        <w:rPr>
          <w:color w:val="000000" w:themeColor="text1"/>
        </w:rPr>
        <w:t xml:space="preserve"> </w:t>
      </w:r>
      <w:r w:rsidRPr="00181CEA">
        <w:rPr>
          <w:color w:val="000000" w:themeColor="text1"/>
        </w:rPr>
        <w:t>https://www.who.int/data/gho/data/indicators/indicator-details/GHO/preterm-birth-rate-per-100-live-births</w:t>
      </w:r>
    </w:p>
  </w:footnote>
  <w:footnote w:id="20">
    <w:p w14:paraId="53FCC1C4" w14:textId="5F967BE7" w:rsidR="00ED1155" w:rsidRPr="00826964" w:rsidRDefault="00ED1155" w:rsidP="008C7B58">
      <w:pPr>
        <w:pStyle w:val="Footer"/>
        <w:tabs>
          <w:tab w:val="clear" w:pos="9026"/>
          <w:tab w:val="right" w:pos="8931"/>
        </w:tabs>
        <w:rPr>
          <w:color w:val="000000" w:themeColor="text1"/>
        </w:rPr>
      </w:pPr>
      <w:r w:rsidRPr="00826964">
        <w:rPr>
          <w:rStyle w:val="FootnoteReference"/>
          <w:color w:val="000000" w:themeColor="text1"/>
        </w:rPr>
        <w:footnoteRef/>
      </w:r>
      <w:r w:rsidRPr="00826964">
        <w:rPr>
          <w:color w:val="000000" w:themeColor="text1"/>
        </w:rPr>
        <w:t xml:space="preserve"> </w:t>
      </w:r>
      <w:r w:rsidR="00C45CF8" w:rsidRPr="00826964">
        <w:rPr>
          <w:color w:val="000000" w:themeColor="text1"/>
        </w:rPr>
        <w:t xml:space="preserve">Australian Institute of Health and Welfare (AIHW), </w:t>
      </w:r>
      <w:r w:rsidR="0063190F" w:rsidRPr="00826964">
        <w:rPr>
          <w:color w:val="000000" w:themeColor="text1"/>
        </w:rPr>
        <w:t xml:space="preserve">Australia’s mothers and babies, </w:t>
      </w:r>
      <w:r w:rsidR="00F32242" w:rsidRPr="00826964">
        <w:rPr>
          <w:color w:val="000000" w:themeColor="text1"/>
        </w:rPr>
        <w:t>31 July 2025, (accessed August 2025</w:t>
      </w:r>
      <w:r w:rsidR="0071280F" w:rsidRPr="00826964">
        <w:rPr>
          <w:color w:val="000000" w:themeColor="text1"/>
        </w:rPr>
        <w:t xml:space="preserve">), </w:t>
      </w:r>
      <w:r w:rsidR="00D43447" w:rsidRPr="00826964">
        <w:rPr>
          <w:color w:val="000000" w:themeColor="text1"/>
        </w:rPr>
        <w:t>https://www.aihw.gov.au/reports/mothers-babies/australias-mothers-babies/contents/maternity-models-of-care</w:t>
      </w:r>
    </w:p>
  </w:footnote>
  <w:footnote w:id="21">
    <w:p w14:paraId="653142B6" w14:textId="388177FA" w:rsidR="00D16C72" w:rsidRPr="00181CEA" w:rsidRDefault="00D16C72" w:rsidP="00D16C72">
      <w:pPr>
        <w:pStyle w:val="FootnoteText"/>
      </w:pPr>
      <w:r w:rsidRPr="00181CEA">
        <w:rPr>
          <w:rStyle w:val="FootnoteReference"/>
        </w:rPr>
        <w:footnoteRef/>
      </w:r>
      <w:r w:rsidRPr="00181CEA">
        <w:t xml:space="preserve"> </w:t>
      </w:r>
      <w:r w:rsidR="000B1EC4" w:rsidRPr="00181CEA">
        <w:t xml:space="preserve">Ibid. </w:t>
      </w:r>
    </w:p>
  </w:footnote>
  <w:footnote w:id="22">
    <w:p w14:paraId="61DF1C45" w14:textId="60857A70" w:rsidR="00FE7646" w:rsidRPr="00181CEA" w:rsidRDefault="00FE7646">
      <w:pPr>
        <w:pStyle w:val="FootnoteText"/>
      </w:pPr>
      <w:r w:rsidRPr="00181CEA">
        <w:rPr>
          <w:rStyle w:val="FootnoteReference"/>
        </w:rPr>
        <w:footnoteRef/>
      </w:r>
      <w:r w:rsidR="00631F45" w:rsidRPr="00181CEA">
        <w:t xml:space="preserve"> </w:t>
      </w:r>
      <w:r w:rsidRPr="00181CEA">
        <w:t>Habtamu Mellie</w:t>
      </w:r>
      <w:r w:rsidR="00631F45" w:rsidRPr="00181CEA">
        <w:t xml:space="preserve"> Bizuayehu</w:t>
      </w:r>
      <w:r w:rsidRPr="00181CEA">
        <w:t xml:space="preserve"> et al.</w:t>
      </w:r>
      <w:r w:rsidR="002C0CAF" w:rsidRPr="00181CEA">
        <w:t>,</w:t>
      </w:r>
      <w:r w:rsidRPr="00181CEA">
        <w:t xml:space="preserve"> Maternal residential area effects on preterm birth, low birth weight and caesarean section in Australia: A systematic review</w:t>
      </w:r>
      <w:r w:rsidR="00743570" w:rsidRPr="00181CEA">
        <w:t xml:space="preserve">, </w:t>
      </w:r>
      <w:r w:rsidRPr="00181CEA">
        <w:rPr>
          <w:i/>
        </w:rPr>
        <w:t>Midwifery</w:t>
      </w:r>
      <w:r w:rsidR="00D55225" w:rsidRPr="00181CEA">
        <w:t>,</w:t>
      </w:r>
      <w:r w:rsidRPr="00181CEA">
        <w:t xml:space="preserve"> </w:t>
      </w:r>
      <w:r w:rsidR="00A77E38" w:rsidRPr="00181CEA">
        <w:t xml:space="preserve">August </w:t>
      </w:r>
      <w:r w:rsidRPr="00181CEA">
        <w:t>2023</w:t>
      </w:r>
      <w:r w:rsidR="00D55225" w:rsidRPr="00181CEA">
        <w:t xml:space="preserve">, </w:t>
      </w:r>
      <w:r w:rsidR="00D276ED" w:rsidRPr="00181CEA">
        <w:t>https://</w:t>
      </w:r>
      <w:r w:rsidRPr="00181CEA">
        <w:t>doi</w:t>
      </w:r>
      <w:r w:rsidR="00D276ED" w:rsidRPr="00181CEA">
        <w:t>.org/</w:t>
      </w:r>
      <w:r w:rsidRPr="00181CEA">
        <w:t>10.1016/j.midw.2023.103704</w:t>
      </w:r>
    </w:p>
  </w:footnote>
  <w:footnote w:id="23">
    <w:p w14:paraId="474C7BED" w14:textId="316E4E56" w:rsidR="00885B39" w:rsidRPr="00181CEA" w:rsidRDefault="00885B39" w:rsidP="00885B39">
      <w:pPr>
        <w:pStyle w:val="FootnoteText"/>
      </w:pPr>
      <w:r w:rsidRPr="00181CEA">
        <w:rPr>
          <w:rStyle w:val="FootnoteReference"/>
        </w:rPr>
        <w:footnoteRef/>
      </w:r>
      <w:r w:rsidRPr="00181CEA">
        <w:t xml:space="preserve"> Cited in: Australian College of Midwives, et al., Second Edition National Consensus Framework for Rural Maternity Services</w:t>
      </w:r>
      <w:r w:rsidR="005C45E8" w:rsidRPr="00181CEA">
        <w:t>, 2025.</w:t>
      </w:r>
    </w:p>
  </w:footnote>
  <w:footnote w:id="24">
    <w:p w14:paraId="3D12869A" w14:textId="0EE4DD35" w:rsidR="00A45E6D" w:rsidRPr="00181CEA" w:rsidRDefault="00A45E6D" w:rsidP="00A45E6D">
      <w:pPr>
        <w:pStyle w:val="FootnoteText"/>
      </w:pPr>
      <w:r w:rsidRPr="00181CEA">
        <w:rPr>
          <w:rStyle w:val="FootnoteReference"/>
        </w:rPr>
        <w:footnoteRef/>
      </w:r>
      <w:r w:rsidRPr="00181CEA">
        <w:t xml:space="preserve"> Catherine</w:t>
      </w:r>
      <w:r w:rsidR="006F232F" w:rsidRPr="00181CEA">
        <w:t xml:space="preserve"> August, </w:t>
      </w:r>
      <w:r w:rsidRPr="00181CEA">
        <w:t>The impact of social determinants of health of Australian Indigenous women on access and engagement in maternal child health services</w:t>
      </w:r>
      <w:r w:rsidR="006F232F" w:rsidRPr="00181CEA">
        <w:t xml:space="preserve">, </w:t>
      </w:r>
      <w:r w:rsidRPr="00181CEA">
        <w:rPr>
          <w:i/>
        </w:rPr>
        <w:t>Journal of advanced nursing</w:t>
      </w:r>
      <w:r w:rsidR="006F232F" w:rsidRPr="00181CEA">
        <w:t xml:space="preserve">, </w:t>
      </w:r>
      <w:r w:rsidRPr="00181CEA">
        <w:t>2023</w:t>
      </w:r>
      <w:r w:rsidR="00624F8D" w:rsidRPr="00181CEA">
        <w:t xml:space="preserve">, </w:t>
      </w:r>
      <w:r w:rsidR="00EB3228" w:rsidRPr="00181CEA">
        <w:t>https://</w:t>
      </w:r>
      <w:r w:rsidRPr="00181CEA">
        <w:t>doi</w:t>
      </w:r>
      <w:r w:rsidR="00EB3228" w:rsidRPr="00181CEA">
        <w:t>.org/</w:t>
      </w:r>
      <w:r w:rsidRPr="00181CEA">
        <w:t>10.1111/jan.15493</w:t>
      </w:r>
    </w:p>
  </w:footnote>
  <w:footnote w:id="25">
    <w:p w14:paraId="0AC28E87" w14:textId="1B03AD11" w:rsidR="00A45E6D" w:rsidRPr="00181CEA" w:rsidRDefault="00A45E6D" w:rsidP="00A45E6D">
      <w:pPr>
        <w:pStyle w:val="FootnoteText"/>
      </w:pPr>
      <w:r w:rsidRPr="00181CEA">
        <w:rPr>
          <w:rStyle w:val="FootnoteReference"/>
        </w:rPr>
        <w:footnoteRef/>
      </w:r>
      <w:r w:rsidR="00C06856" w:rsidRPr="00181CEA">
        <w:t xml:space="preserve"> Public Health Association of Australia,</w:t>
      </w:r>
      <w:r w:rsidRPr="00181CEA">
        <w:t xml:space="preserve"> </w:t>
      </w:r>
      <w:r w:rsidR="00C06856" w:rsidRPr="00181CEA">
        <w:t>Maternal Mortality, Social Determinants and Sustainable Development Goals: Policy Position Statement</w:t>
      </w:r>
      <w:r w:rsidR="003041F9" w:rsidRPr="00181CEA">
        <w:t xml:space="preserve">, September 2024, </w:t>
      </w:r>
      <w:r w:rsidR="00205D9E" w:rsidRPr="00181CEA">
        <w:t>p 2</w:t>
      </w:r>
      <w:r w:rsidR="008C2570" w:rsidRPr="00181CEA">
        <w:t>,</w:t>
      </w:r>
      <w:r w:rsidR="00AD7136" w:rsidRPr="00181CEA">
        <w:t xml:space="preserve"> https://www.phaa.net.au/common/Uploaded%20files/SIG%20documents/International%20Health%20SIG/PPS%202024/1002%20-%20Int%20Health%20-%20Maternal%20Mortality...%20SDGs%20-%202024.pdf</w:t>
      </w:r>
    </w:p>
  </w:footnote>
  <w:footnote w:id="26">
    <w:p w14:paraId="64E27695" w14:textId="74F01C00" w:rsidR="00A45E6D" w:rsidRPr="00181CEA" w:rsidRDefault="00A45E6D" w:rsidP="00A45E6D">
      <w:pPr>
        <w:pStyle w:val="FootnoteText"/>
      </w:pPr>
      <w:r w:rsidRPr="00181CEA">
        <w:rPr>
          <w:rStyle w:val="FootnoteReference"/>
        </w:rPr>
        <w:footnoteRef/>
      </w:r>
      <w:r w:rsidRPr="00181CEA">
        <w:t xml:space="preserve"> </w:t>
      </w:r>
      <w:r w:rsidR="005B7A45" w:rsidRPr="00181CEA">
        <w:t>Mah</w:t>
      </w:r>
      <w:r w:rsidR="00491BD9" w:rsidRPr="00181CEA">
        <w:t xml:space="preserve">rokh Dolatian et al., Preterm delivery and psycho-social determinants of health based on World Health Organization model in Iran: a narrative review, </w:t>
      </w:r>
      <w:r w:rsidR="00491BD9" w:rsidRPr="00181CEA">
        <w:rPr>
          <w:i/>
        </w:rPr>
        <w:t>Global journal of health science</w:t>
      </w:r>
      <w:r w:rsidR="00D81F0B" w:rsidRPr="00181CEA">
        <w:t>,</w:t>
      </w:r>
      <w:r w:rsidR="00C011F2" w:rsidRPr="00181CEA">
        <w:t xml:space="preserve"> 4 November 20212</w:t>
      </w:r>
      <w:r w:rsidR="007A6AEF" w:rsidRPr="00181CEA">
        <w:t xml:space="preserve">, </w:t>
      </w:r>
      <w:r w:rsidR="005C45E8" w:rsidRPr="00181CEA">
        <w:t>https://ccsenet.org/journal/index.php/gjhs/article/view/21324</w:t>
      </w:r>
    </w:p>
  </w:footnote>
  <w:footnote w:id="27">
    <w:p w14:paraId="605805C3" w14:textId="5CD4321A" w:rsidR="00D470DC" w:rsidRPr="00FC0ED3" w:rsidRDefault="00D470DC">
      <w:pPr>
        <w:pStyle w:val="FootnoteText"/>
        <w:rPr>
          <w:lang w:val="en-US"/>
        </w:rPr>
      </w:pPr>
      <w:r w:rsidRPr="00181CEA">
        <w:rPr>
          <w:rStyle w:val="FootnoteReference"/>
        </w:rPr>
        <w:footnoteRef/>
      </w:r>
      <w:r w:rsidRPr="00181CEA">
        <w:t xml:space="preserve"> </w:t>
      </w:r>
      <w:r w:rsidR="00AD7A35" w:rsidRPr="00181CEA">
        <w:rPr>
          <w:lang w:val="en-US"/>
        </w:rPr>
        <w:t>AIHW</w:t>
      </w:r>
      <w:r w:rsidR="00D21337" w:rsidRPr="00181CEA">
        <w:rPr>
          <w:lang w:val="en-US"/>
        </w:rPr>
        <w:t xml:space="preserve">, Australia’s mothers and babies, 31 July 2025 (accessed 14 August 2025), </w:t>
      </w:r>
      <w:r w:rsidR="003B1209" w:rsidRPr="00181CEA">
        <w:rPr>
          <w:lang w:val="en-US"/>
        </w:rPr>
        <w:t>https://www.aihw.gov.au/reports/mothers-babies/australias-mothers-babies/contents/focus-population-groups/first-nations-mothers-and-babies</w:t>
      </w:r>
    </w:p>
  </w:footnote>
  <w:footnote w:id="28">
    <w:p w14:paraId="2BE20014" w14:textId="1BF6EF22" w:rsidR="00F279F4" w:rsidRPr="00162402" w:rsidRDefault="00F279F4">
      <w:pPr>
        <w:pStyle w:val="FootnoteText"/>
        <w:rPr>
          <w:color w:val="595959" w:themeColor="text1" w:themeTint="A6"/>
          <w:lang w:val="en-US"/>
        </w:rPr>
      </w:pPr>
      <w:r w:rsidRPr="00FC0ED3">
        <w:rPr>
          <w:rStyle w:val="FootnoteReference"/>
        </w:rPr>
        <w:footnoteRef/>
      </w:r>
      <w:r w:rsidRPr="00FC0ED3">
        <w:t xml:space="preserve"> </w:t>
      </w:r>
      <w:r w:rsidR="006162B0" w:rsidRPr="00FC0ED3">
        <w:t>Shae</w:t>
      </w:r>
      <w:r w:rsidR="00CF1068" w:rsidRPr="00FC0ED3">
        <w:t xml:space="preserve"> Karger</w:t>
      </w:r>
      <w:r w:rsidR="0064301C" w:rsidRPr="00FC0ED3">
        <w:t xml:space="preserve"> et al., </w:t>
      </w:r>
      <w:r w:rsidR="007659F3" w:rsidRPr="00FC0ED3">
        <w:t>Identifying Longer-Term health Events and Outcomes and Health Services Use of Low Birthweight CALD Infants in Australia</w:t>
      </w:r>
      <w:r w:rsidR="009A6B6D" w:rsidRPr="00FC0ED3">
        <w:rPr>
          <w:i/>
        </w:rPr>
        <w:t>, Matern Child Health J</w:t>
      </w:r>
      <w:r w:rsidR="00F90960" w:rsidRPr="00FC0ED3">
        <w:t xml:space="preserve">, </w:t>
      </w:r>
      <w:r w:rsidR="00575B0E" w:rsidRPr="00FC0ED3">
        <w:t>18 November 2023</w:t>
      </w:r>
      <w:r w:rsidR="00C92F97" w:rsidRPr="00FC0ED3">
        <w:t>,</w:t>
      </w:r>
      <w:r w:rsidR="00D5718A" w:rsidRPr="00FC0ED3">
        <w:t xml:space="preserve"> </w:t>
      </w:r>
      <w:r w:rsidR="0064350C" w:rsidRPr="00FC0ED3">
        <w:t>https://link.springer.com/article/10.1007/s10995-023-03819-w</w:t>
      </w:r>
    </w:p>
  </w:footnote>
  <w:footnote w:id="29">
    <w:p w14:paraId="1F710FAC" w14:textId="31101CE9" w:rsidR="005C4474" w:rsidRPr="007635C0" w:rsidRDefault="005C4474" w:rsidP="005C4474">
      <w:pPr>
        <w:pStyle w:val="FootnoteText"/>
        <w:rPr>
          <w:color w:val="595959" w:themeColor="text1" w:themeTint="A6"/>
        </w:rPr>
      </w:pPr>
      <w:r w:rsidRPr="00FC0ED3">
        <w:rPr>
          <w:rStyle w:val="FootnoteReference"/>
        </w:rPr>
        <w:footnoteRef/>
      </w:r>
      <w:r w:rsidRPr="00FC0ED3">
        <w:t xml:space="preserve"> Nous Group interviews, conducted between July – August 2025</w:t>
      </w:r>
      <w:r w:rsidR="00533503" w:rsidRPr="00FC0ED3">
        <w:t>.</w:t>
      </w:r>
    </w:p>
  </w:footnote>
  <w:footnote w:id="30">
    <w:p w14:paraId="1CAD0E90" w14:textId="7C7712F0" w:rsidR="005838F0" w:rsidRPr="00683E93" w:rsidRDefault="005838F0">
      <w:pPr>
        <w:pStyle w:val="FootnoteText"/>
      </w:pPr>
      <w:r w:rsidRPr="00683E93">
        <w:rPr>
          <w:rStyle w:val="FootnoteReference"/>
        </w:rPr>
        <w:footnoteRef/>
      </w:r>
      <w:r w:rsidRPr="00683E93">
        <w:t xml:space="preserve"> Key activities included developing or updating guidelines and referral pathways, consumer engagement and co-design of resources, maternity staff surveys to identify gaps in knowledge, statewide clinical education, and a touchpoint analysis to identify current practice and gaps in referral pathways, models of care and consumer resources.</w:t>
      </w:r>
    </w:p>
  </w:footnote>
  <w:footnote w:id="31">
    <w:p w14:paraId="4AB3C8D6" w14:textId="2E3DA9E0" w:rsidR="00CA3BB5" w:rsidRPr="00683E93" w:rsidRDefault="00CA3BB5" w:rsidP="00CA3BB5">
      <w:pPr>
        <w:pStyle w:val="FootnoteText"/>
      </w:pPr>
      <w:r w:rsidRPr="00683E93">
        <w:rPr>
          <w:rStyle w:val="FootnoteReference"/>
        </w:rPr>
        <w:footnoteRef/>
      </w:r>
      <w:r w:rsidRPr="00683E93">
        <w:t xml:space="preserve"> Belinda Nitschke, Amy Earl, Rebecca Smith, SA Preterm Birth Prevention Project: Final Report 2023-2024, Government of South Australia,</w:t>
      </w:r>
      <w:r w:rsidR="003C0FDB" w:rsidRPr="00683E93">
        <w:t xml:space="preserve"> provided to Nous in </w:t>
      </w:r>
      <w:r w:rsidR="00A14531" w:rsidRPr="00683E93">
        <w:t xml:space="preserve">August 2024. </w:t>
      </w:r>
    </w:p>
  </w:footnote>
  <w:footnote w:id="32">
    <w:p w14:paraId="6E2C9DC5" w14:textId="77777777" w:rsidR="00CA3BB5" w:rsidRPr="00683E93" w:rsidRDefault="00CA3BB5" w:rsidP="00CA3BB5">
      <w:pPr>
        <w:pStyle w:val="FootnoteText"/>
      </w:pPr>
      <w:r w:rsidRPr="00683E93">
        <w:rPr>
          <w:rStyle w:val="FootnoteReference"/>
        </w:rPr>
        <w:footnoteRef/>
      </w:r>
      <w:r w:rsidRPr="00683E93">
        <w:t xml:space="preserve"> The NSW lead is responsible for early term birth Pillar and NT is responsible for the First Nations Pillar, while the Alliance Head Office is responsible for preterm birth Pillar.</w:t>
      </w:r>
    </w:p>
  </w:footnote>
  <w:footnote w:id="33">
    <w:p w14:paraId="61A5194B" w14:textId="7A28E53F" w:rsidR="009D76DF" w:rsidRPr="00D936F9" w:rsidRDefault="009D76DF" w:rsidP="009D76DF">
      <w:pPr>
        <w:pStyle w:val="FootnoteText"/>
        <w:rPr>
          <w:color w:val="595959" w:themeColor="text1" w:themeTint="A6"/>
        </w:rPr>
      </w:pPr>
      <w:r w:rsidRPr="00683E93">
        <w:rPr>
          <w:rStyle w:val="FootnoteReference"/>
        </w:rPr>
        <w:footnoteRef/>
      </w:r>
      <w:r w:rsidRPr="00683E93">
        <w:t xml:space="preserve"> </w:t>
      </w:r>
      <w:r w:rsidR="00D072EA" w:rsidRPr="00683E93">
        <w:t>Menzies School of Health Research, Activity Work Plan and Performance Report</w:t>
      </w:r>
      <w:r w:rsidR="009222E3" w:rsidRPr="00683E93">
        <w:t xml:space="preserve"> </w:t>
      </w:r>
      <w:r w:rsidRPr="00683E93">
        <w:t>for period 1 February 2025 – 30 June 2025, provided by WHA to Nous in August 2025</w:t>
      </w:r>
      <w:r w:rsidR="009222E3" w:rsidRPr="00683E93">
        <w:t>.</w:t>
      </w:r>
    </w:p>
  </w:footnote>
  <w:footnote w:id="34">
    <w:p w14:paraId="03ABBBFA" w14:textId="77777777" w:rsidR="00F7273E" w:rsidRPr="00683E93" w:rsidRDefault="00F7273E" w:rsidP="00F7273E">
      <w:pPr>
        <w:pStyle w:val="Footer"/>
        <w:rPr>
          <w:color w:val="000000" w:themeColor="text1"/>
          <w:szCs w:val="18"/>
        </w:rPr>
      </w:pPr>
      <w:r w:rsidRPr="00683E93">
        <w:rPr>
          <w:rStyle w:val="FootnoteReference"/>
          <w:color w:val="000000" w:themeColor="text1"/>
          <w:szCs w:val="18"/>
        </w:rPr>
        <w:footnoteRef/>
      </w:r>
      <w:r w:rsidRPr="00683E93">
        <w:rPr>
          <w:color w:val="000000" w:themeColor="text1"/>
          <w:szCs w:val="18"/>
        </w:rPr>
        <w:t xml:space="preserve"> Australian Preterm Birth Alliance, Every Week Counts Magazine, 2 June 2023. </w:t>
      </w:r>
    </w:p>
  </w:footnote>
  <w:footnote w:id="35">
    <w:p w14:paraId="6E570882" w14:textId="77777777" w:rsidR="00F7273E" w:rsidRPr="00683E93" w:rsidRDefault="00F7273E" w:rsidP="00F7273E">
      <w:pPr>
        <w:pStyle w:val="FootnoteText"/>
        <w:rPr>
          <w:szCs w:val="18"/>
        </w:rPr>
      </w:pPr>
      <w:r w:rsidRPr="00683E93">
        <w:rPr>
          <w:rStyle w:val="FootnoteReference"/>
          <w:szCs w:val="18"/>
        </w:rPr>
        <w:footnoteRef/>
      </w:r>
      <w:r w:rsidRPr="00683E93">
        <w:rPr>
          <w:szCs w:val="18"/>
        </w:rPr>
        <w:t xml:space="preserve"> Statement from the Stillbirth Centre of Research Excellence with the Australian Preterm Birth Prevention Alliance Joint Position Statement on Timing of Birth, January 2023, accessed September 2025, https://learn.stillbirthcre.org.au/wp-content/uploads/2023/08/SBB_Timing-of-Birth-Joint-Statement_20Mar1333-1.pdf</w:t>
      </w:r>
    </w:p>
  </w:footnote>
  <w:footnote w:id="36">
    <w:p w14:paraId="1BEE6741" w14:textId="77777777" w:rsidR="00F7273E" w:rsidRPr="001D74AE" w:rsidRDefault="00F7273E" w:rsidP="00F7273E">
      <w:pPr>
        <w:pStyle w:val="FootnoteText"/>
        <w:rPr>
          <w:color w:val="595959" w:themeColor="text1" w:themeTint="A6"/>
          <w:szCs w:val="15"/>
          <w:lang w:val="en-US"/>
        </w:rPr>
      </w:pPr>
      <w:r w:rsidRPr="00683E93">
        <w:rPr>
          <w:rStyle w:val="FootnoteReference"/>
          <w:szCs w:val="18"/>
        </w:rPr>
        <w:footnoteRef/>
      </w:r>
      <w:r w:rsidRPr="00683E93">
        <w:rPr>
          <w:szCs w:val="18"/>
        </w:rPr>
        <w:t xml:space="preserve"> Australian Preterm Birth Prevention Alliance, Internal communications with Nous Group (provided June - August 2025).</w:t>
      </w:r>
    </w:p>
  </w:footnote>
  <w:footnote w:id="37">
    <w:p w14:paraId="6D0CB26C" w14:textId="39FDB321" w:rsidR="00AE7B51" w:rsidRPr="00683E93" w:rsidRDefault="00AE7B51" w:rsidP="00AE7B51">
      <w:pPr>
        <w:pStyle w:val="Footer"/>
        <w:rPr>
          <w:color w:val="000000" w:themeColor="text1"/>
          <w:szCs w:val="18"/>
        </w:rPr>
      </w:pPr>
      <w:r w:rsidRPr="00683E93">
        <w:rPr>
          <w:rStyle w:val="FootnoteReference"/>
          <w:color w:val="000000" w:themeColor="text1"/>
          <w:szCs w:val="18"/>
        </w:rPr>
        <w:footnoteRef/>
      </w:r>
      <w:r w:rsidRPr="00683E93">
        <w:rPr>
          <w:color w:val="000000" w:themeColor="text1"/>
          <w:szCs w:val="18"/>
          <w:vertAlign w:val="superscript"/>
        </w:rPr>
        <w:t xml:space="preserve"> </w:t>
      </w:r>
      <w:r w:rsidRPr="00683E93">
        <w:rPr>
          <w:color w:val="000000" w:themeColor="text1"/>
          <w:szCs w:val="18"/>
        </w:rPr>
        <w:t xml:space="preserve">John Newnham et al., Reducing preterm birth by a statewide multifaceted program: an implementation study, </w:t>
      </w:r>
      <w:r w:rsidRPr="00683E93">
        <w:rPr>
          <w:i/>
          <w:color w:val="000000" w:themeColor="text1"/>
          <w:szCs w:val="18"/>
        </w:rPr>
        <w:t xml:space="preserve">American journal of obstetrics and </w:t>
      </w:r>
      <w:r w:rsidR="00030BB9" w:rsidRPr="00683E93">
        <w:rPr>
          <w:i/>
          <w:color w:val="000000" w:themeColor="text1"/>
          <w:szCs w:val="18"/>
        </w:rPr>
        <w:t>gynaecology</w:t>
      </w:r>
      <w:r w:rsidRPr="00683E93">
        <w:rPr>
          <w:color w:val="000000" w:themeColor="text1"/>
          <w:szCs w:val="18"/>
        </w:rPr>
        <w:t xml:space="preserve">, </w:t>
      </w:r>
      <w:r w:rsidR="00534335" w:rsidRPr="00683E93">
        <w:rPr>
          <w:color w:val="000000" w:themeColor="text1"/>
          <w:szCs w:val="18"/>
        </w:rPr>
        <w:t xml:space="preserve">May </w:t>
      </w:r>
      <w:r w:rsidR="00E45149" w:rsidRPr="00683E93">
        <w:rPr>
          <w:color w:val="000000" w:themeColor="text1"/>
          <w:szCs w:val="18"/>
        </w:rPr>
        <w:t xml:space="preserve">2017, </w:t>
      </w:r>
      <w:hyperlink r:id="rId2" w:history="1">
        <w:r w:rsidRPr="00683E93">
          <w:rPr>
            <w:rStyle w:val="Hyperlink"/>
            <w:color w:val="000000" w:themeColor="text1"/>
            <w:szCs w:val="18"/>
            <w:u w:val="none"/>
          </w:rPr>
          <w:t>https://pubmed.ncbi.nlm.nih.gov/27890647/</w:t>
        </w:r>
      </w:hyperlink>
      <w:r w:rsidR="000F6BA3" w:rsidRPr="00683E93">
        <w:rPr>
          <w:color w:val="000000" w:themeColor="text1"/>
          <w:szCs w:val="18"/>
        </w:rPr>
        <w:t xml:space="preserve"> </w:t>
      </w:r>
    </w:p>
  </w:footnote>
  <w:footnote w:id="38">
    <w:p w14:paraId="1B25D937" w14:textId="1675F5A5" w:rsidR="00AE7B51" w:rsidRPr="00683E93" w:rsidRDefault="00AE7B51" w:rsidP="00AE7B51">
      <w:pPr>
        <w:pStyle w:val="Footer"/>
        <w:rPr>
          <w:color w:val="000000" w:themeColor="text1"/>
          <w:szCs w:val="18"/>
        </w:rPr>
      </w:pPr>
      <w:r w:rsidRPr="00683E93">
        <w:rPr>
          <w:rStyle w:val="FootnoteReference"/>
          <w:color w:val="000000" w:themeColor="text1"/>
          <w:szCs w:val="18"/>
        </w:rPr>
        <w:footnoteRef/>
      </w:r>
      <w:r w:rsidRPr="00683E93">
        <w:rPr>
          <w:color w:val="000000" w:themeColor="text1"/>
          <w:szCs w:val="18"/>
          <w:vertAlign w:val="superscript"/>
        </w:rPr>
        <w:t xml:space="preserve"> </w:t>
      </w:r>
      <w:r w:rsidRPr="00683E93">
        <w:rPr>
          <w:color w:val="000000" w:themeColor="text1"/>
          <w:szCs w:val="18"/>
        </w:rPr>
        <w:t xml:space="preserve">Roberto Orefice et al., Preventing early births in a regional tertiary maternity unit: Evaluating preterm and early term birth rates before and after implementation of the Preterm Birth Prevention Initiative in the Australian Capital Territory, </w:t>
      </w:r>
      <w:r w:rsidRPr="00683E93">
        <w:rPr>
          <w:i/>
          <w:color w:val="000000" w:themeColor="text1"/>
          <w:szCs w:val="18"/>
        </w:rPr>
        <w:t>The Australian &amp; New Zealand journal of obstetrics &amp; gynaecology</w:t>
      </w:r>
      <w:r w:rsidRPr="00683E93">
        <w:rPr>
          <w:color w:val="000000" w:themeColor="text1"/>
          <w:szCs w:val="18"/>
        </w:rPr>
        <w:t>,</w:t>
      </w:r>
      <w:r w:rsidR="00C41BC5" w:rsidRPr="00683E93">
        <w:rPr>
          <w:color w:val="000000" w:themeColor="text1"/>
          <w:szCs w:val="18"/>
        </w:rPr>
        <w:t xml:space="preserve"> 24 March 2024, </w:t>
      </w:r>
      <w:hyperlink r:id="rId3" w:history="1">
        <w:r w:rsidR="00C41BC5" w:rsidRPr="00683E93">
          <w:rPr>
            <w:color w:val="000000" w:themeColor="text1"/>
            <w:szCs w:val="18"/>
          </w:rPr>
          <w:t>https://pubmed.ncbi.nlm.nih.gov/33759176/</w:t>
        </w:r>
      </w:hyperlink>
      <w:r w:rsidRPr="00683E93">
        <w:rPr>
          <w:color w:val="000000" w:themeColor="text1"/>
          <w:szCs w:val="18"/>
        </w:rPr>
        <w:t xml:space="preserve"> </w:t>
      </w:r>
    </w:p>
  </w:footnote>
  <w:footnote w:id="39">
    <w:p w14:paraId="160ACFC0" w14:textId="718FA744" w:rsidR="00AE7B51" w:rsidRPr="00683E93" w:rsidRDefault="00AE7B51" w:rsidP="00AE7B51">
      <w:pPr>
        <w:pStyle w:val="Footer"/>
        <w:rPr>
          <w:color w:val="000000" w:themeColor="text1"/>
          <w:szCs w:val="18"/>
        </w:rPr>
      </w:pPr>
      <w:r w:rsidRPr="00683E93">
        <w:rPr>
          <w:rStyle w:val="FootnoteReference"/>
          <w:color w:val="000000" w:themeColor="text1"/>
          <w:szCs w:val="18"/>
        </w:rPr>
        <w:footnoteRef/>
      </w:r>
      <w:r w:rsidRPr="00683E93">
        <w:rPr>
          <w:color w:val="000000" w:themeColor="text1"/>
          <w:szCs w:val="18"/>
        </w:rPr>
        <w:t xml:space="preserve"> John Newnham et al., Reducing preterm birth: An expert’s perspective, </w:t>
      </w:r>
      <w:r w:rsidRPr="00683E93">
        <w:rPr>
          <w:i/>
          <w:color w:val="000000" w:themeColor="text1"/>
          <w:szCs w:val="18"/>
        </w:rPr>
        <w:t xml:space="preserve">American Journal of Obstetrics and </w:t>
      </w:r>
      <w:r w:rsidR="00030BB9" w:rsidRPr="00683E93">
        <w:rPr>
          <w:i/>
          <w:color w:val="000000" w:themeColor="text1"/>
          <w:szCs w:val="18"/>
        </w:rPr>
        <w:t>Gynaecology</w:t>
      </w:r>
      <w:r w:rsidRPr="00683E93">
        <w:rPr>
          <w:color w:val="000000" w:themeColor="text1"/>
          <w:szCs w:val="18"/>
        </w:rPr>
        <w:t xml:space="preserve">, </w:t>
      </w:r>
      <w:r w:rsidR="00D46126" w:rsidRPr="00683E93">
        <w:rPr>
          <w:color w:val="000000" w:themeColor="text1"/>
          <w:szCs w:val="18"/>
        </w:rPr>
        <w:t xml:space="preserve">May </w:t>
      </w:r>
      <w:r w:rsidR="00344A10" w:rsidRPr="00683E93">
        <w:rPr>
          <w:color w:val="000000" w:themeColor="text1"/>
          <w:szCs w:val="18"/>
        </w:rPr>
        <w:t xml:space="preserve">2017, </w:t>
      </w:r>
      <w:r w:rsidRPr="00683E93">
        <w:rPr>
          <w:rStyle w:val="Hyperlink"/>
          <w:color w:val="000000" w:themeColor="text1"/>
          <w:szCs w:val="18"/>
          <w:u w:val="none"/>
        </w:rPr>
        <w:t>https://www.ajog.org/article/S0002-9378(16)32063-4/fulltext</w:t>
      </w:r>
    </w:p>
  </w:footnote>
  <w:footnote w:id="40">
    <w:p w14:paraId="37D0B824" w14:textId="16D6227B" w:rsidR="00AE7B51" w:rsidRPr="00683E93" w:rsidRDefault="00AE7B51" w:rsidP="00AE7B51">
      <w:pPr>
        <w:pStyle w:val="Footer"/>
        <w:rPr>
          <w:color w:val="000000" w:themeColor="text1"/>
          <w:szCs w:val="18"/>
        </w:rPr>
      </w:pPr>
      <w:r w:rsidRPr="00683E93">
        <w:rPr>
          <w:rStyle w:val="FootnoteReference"/>
          <w:color w:val="000000" w:themeColor="text1"/>
          <w:szCs w:val="18"/>
        </w:rPr>
        <w:footnoteRef/>
      </w:r>
      <w:r w:rsidRPr="00683E93">
        <w:rPr>
          <w:color w:val="000000" w:themeColor="text1"/>
          <w:szCs w:val="18"/>
        </w:rPr>
        <w:t xml:space="preserve"> Australian Commission on Safety and Quality in Health Care, </w:t>
      </w:r>
      <w:r w:rsidR="004B75F3" w:rsidRPr="00683E93">
        <w:rPr>
          <w:color w:val="000000" w:themeColor="text1"/>
          <w:szCs w:val="18"/>
        </w:rPr>
        <w:t>reducing</w:t>
      </w:r>
      <w:r w:rsidRPr="00683E93">
        <w:rPr>
          <w:color w:val="000000" w:themeColor="text1"/>
          <w:szCs w:val="18"/>
        </w:rPr>
        <w:t xml:space="preserve"> preterm and planned early term births, n.d. (accessed 20 May 2025)</w:t>
      </w:r>
      <w:r w:rsidR="00D46126" w:rsidRPr="00683E93">
        <w:rPr>
          <w:color w:val="000000" w:themeColor="text1"/>
          <w:szCs w:val="18"/>
        </w:rPr>
        <w:t>,</w:t>
      </w:r>
      <w:r w:rsidRPr="00683E93">
        <w:rPr>
          <w:color w:val="000000" w:themeColor="text1"/>
          <w:szCs w:val="18"/>
        </w:rPr>
        <w:t xml:space="preserve"> </w:t>
      </w:r>
      <w:r w:rsidRPr="00683E93">
        <w:rPr>
          <w:rStyle w:val="Hyperlink"/>
          <w:color w:val="000000" w:themeColor="text1"/>
          <w:szCs w:val="18"/>
          <w:u w:val="none"/>
        </w:rPr>
        <w:t>https://www.safetyandquality.gov.au/our-work/healthcare-variation/user-guide-reviewing-clinical-variation/case-studies/reducing-preterm-and-planned-early-term-births</w:t>
      </w:r>
    </w:p>
  </w:footnote>
  <w:footnote w:id="41">
    <w:p w14:paraId="5D350A2E" w14:textId="51370FD5" w:rsidR="00AE7B51" w:rsidRPr="00683E93" w:rsidRDefault="00AE7B51" w:rsidP="00AE7B51">
      <w:pPr>
        <w:pStyle w:val="Footer"/>
        <w:rPr>
          <w:color w:val="000000" w:themeColor="text1"/>
          <w:szCs w:val="18"/>
        </w:rPr>
      </w:pPr>
      <w:r w:rsidRPr="00683E93">
        <w:rPr>
          <w:rStyle w:val="FootnoteReference"/>
          <w:color w:val="000000" w:themeColor="text1"/>
          <w:szCs w:val="18"/>
        </w:rPr>
        <w:footnoteRef/>
      </w:r>
      <w:r w:rsidRPr="00683E93">
        <w:rPr>
          <w:color w:val="000000" w:themeColor="text1"/>
          <w:szCs w:val="18"/>
        </w:rPr>
        <w:t xml:space="preserve"> Institute for Healthcare Improvement</w:t>
      </w:r>
      <w:r w:rsidR="004B13E6" w:rsidRPr="00683E93">
        <w:rPr>
          <w:color w:val="000000" w:themeColor="text1"/>
          <w:szCs w:val="18"/>
        </w:rPr>
        <w:t xml:space="preserve"> (IHI)</w:t>
      </w:r>
      <w:r w:rsidRPr="00683E93">
        <w:rPr>
          <w:color w:val="000000" w:themeColor="text1"/>
          <w:szCs w:val="18"/>
        </w:rPr>
        <w:t xml:space="preserve">, The Breakthrough Series: IHI’s Collaborative Model for Achieving Breakthrough Improvement, </w:t>
      </w:r>
      <w:r w:rsidR="003146DC" w:rsidRPr="00683E93">
        <w:rPr>
          <w:color w:val="000000" w:themeColor="text1"/>
          <w:szCs w:val="18"/>
        </w:rPr>
        <w:t xml:space="preserve">2003 </w:t>
      </w:r>
      <w:r w:rsidRPr="00683E93">
        <w:rPr>
          <w:color w:val="000000" w:themeColor="text1"/>
          <w:szCs w:val="18"/>
        </w:rPr>
        <w:t>(accessed 20 May 2025)</w:t>
      </w:r>
      <w:r w:rsidR="003146DC" w:rsidRPr="00683E93">
        <w:rPr>
          <w:color w:val="000000" w:themeColor="text1"/>
          <w:szCs w:val="18"/>
        </w:rPr>
        <w:t>,</w:t>
      </w:r>
      <w:r w:rsidRPr="00683E93">
        <w:rPr>
          <w:color w:val="000000" w:themeColor="text1"/>
          <w:szCs w:val="18"/>
        </w:rPr>
        <w:t xml:space="preserve"> </w:t>
      </w:r>
      <w:hyperlink r:id="rId4" w:history="1">
        <w:r w:rsidRPr="00683E93">
          <w:rPr>
            <w:color w:val="000000" w:themeColor="text1"/>
            <w:szCs w:val="18"/>
          </w:rPr>
          <w:t>https://www.ihi.org/resources/white-papers/breakthrough-series-ihis-collaborative-model-achieving-breakthrough</w:t>
        </w:r>
      </w:hyperlink>
      <w:r w:rsidRPr="00683E93">
        <w:rPr>
          <w:color w:val="000000" w:themeColor="text1"/>
          <w:szCs w:val="18"/>
        </w:rPr>
        <w:t xml:space="preserve"> </w:t>
      </w:r>
    </w:p>
  </w:footnote>
  <w:footnote w:id="42">
    <w:p w14:paraId="68AB6473" w14:textId="26BFDF44" w:rsidR="00991E5F" w:rsidRPr="00683E93" w:rsidRDefault="00991E5F" w:rsidP="00991E5F">
      <w:pPr>
        <w:pStyle w:val="FootnoteText"/>
        <w:rPr>
          <w:szCs w:val="18"/>
        </w:rPr>
      </w:pPr>
      <w:r w:rsidRPr="00683E93">
        <w:rPr>
          <w:rStyle w:val="FootnoteReference"/>
          <w:szCs w:val="18"/>
        </w:rPr>
        <w:footnoteRef/>
      </w:r>
      <w:r w:rsidRPr="00683E93">
        <w:rPr>
          <w:szCs w:val="18"/>
        </w:rPr>
        <w:t xml:space="preserve"> </w:t>
      </w:r>
      <w:r w:rsidR="00CD4C2B" w:rsidRPr="00683E93">
        <w:rPr>
          <w:szCs w:val="18"/>
        </w:rPr>
        <w:t xml:space="preserve">Kiarna </w:t>
      </w:r>
      <w:r w:rsidRPr="00683E93">
        <w:rPr>
          <w:szCs w:val="18"/>
        </w:rPr>
        <w:t>Brown</w:t>
      </w:r>
      <w:r w:rsidR="001321BF" w:rsidRPr="00683E93">
        <w:rPr>
          <w:szCs w:val="18"/>
        </w:rPr>
        <w:t xml:space="preserve">, Carina Cotaru &amp; Michael Binks, </w:t>
      </w:r>
      <w:r w:rsidRPr="00683E93">
        <w:rPr>
          <w:szCs w:val="18"/>
        </w:rPr>
        <w:t>A retrospective, longitudinal cohort study of trends and risk factors for preterm birth in the Northern Territory, Australia</w:t>
      </w:r>
      <w:r w:rsidR="00925A74" w:rsidRPr="00683E93">
        <w:rPr>
          <w:szCs w:val="18"/>
        </w:rPr>
        <w:t>,</w:t>
      </w:r>
      <w:r w:rsidRPr="00683E93">
        <w:rPr>
          <w:szCs w:val="18"/>
        </w:rPr>
        <w:t xml:space="preserve"> </w:t>
      </w:r>
      <w:r w:rsidRPr="00683E93">
        <w:rPr>
          <w:i/>
          <w:szCs w:val="18"/>
        </w:rPr>
        <w:t>BMC Pregnancy Childbirth</w:t>
      </w:r>
      <w:r w:rsidR="00925A74" w:rsidRPr="00683E93">
        <w:rPr>
          <w:szCs w:val="18"/>
        </w:rPr>
        <w:t xml:space="preserve">, </w:t>
      </w:r>
      <w:r w:rsidR="00926F5D" w:rsidRPr="00683E93">
        <w:rPr>
          <w:szCs w:val="18"/>
        </w:rPr>
        <w:t>5 January 2024, https://bmcpregnancychildbirth.biomedcentral.com/articles/10.1186/s12884-023-06164-6</w:t>
      </w:r>
    </w:p>
  </w:footnote>
  <w:footnote w:id="43">
    <w:p w14:paraId="1239795B" w14:textId="65134062" w:rsidR="00991E5F" w:rsidRPr="00683E93" w:rsidRDefault="00991E5F" w:rsidP="00991E5F">
      <w:pPr>
        <w:pStyle w:val="FootnoteText"/>
        <w:rPr>
          <w:szCs w:val="18"/>
        </w:rPr>
      </w:pPr>
      <w:r w:rsidRPr="00683E93">
        <w:rPr>
          <w:rStyle w:val="FootnoteReference"/>
          <w:szCs w:val="18"/>
        </w:rPr>
        <w:footnoteRef/>
      </w:r>
      <w:r w:rsidRPr="00683E93">
        <w:rPr>
          <w:szCs w:val="18"/>
        </w:rPr>
        <w:t xml:space="preserve"> Sue Kildea</w:t>
      </w:r>
      <w:r w:rsidR="007F063C" w:rsidRPr="00683E93">
        <w:rPr>
          <w:szCs w:val="18"/>
        </w:rPr>
        <w:t xml:space="preserve"> et al.,</w:t>
      </w:r>
      <w:r w:rsidRPr="00683E93">
        <w:rPr>
          <w:szCs w:val="18"/>
        </w:rPr>
        <w:t xml:space="preserve"> Implementing Birthing on Country services for Aboriginal and Torres Strait Islander families: RISE Framework,</w:t>
      </w:r>
    </w:p>
    <w:p w14:paraId="41F148E9" w14:textId="497E24C1" w:rsidR="00991E5F" w:rsidRPr="00683E93" w:rsidRDefault="00991E5F" w:rsidP="00991E5F">
      <w:pPr>
        <w:pStyle w:val="FootnoteText"/>
        <w:rPr>
          <w:szCs w:val="18"/>
        </w:rPr>
      </w:pPr>
      <w:r w:rsidRPr="00683E93">
        <w:rPr>
          <w:szCs w:val="18"/>
        </w:rPr>
        <w:t xml:space="preserve">Women and Birth, </w:t>
      </w:r>
      <w:r w:rsidR="00FD7BF0" w:rsidRPr="00683E93">
        <w:rPr>
          <w:i/>
          <w:szCs w:val="18"/>
        </w:rPr>
        <w:t>Women and Birth,</w:t>
      </w:r>
      <w:r w:rsidR="00FD7BF0" w:rsidRPr="00683E93">
        <w:rPr>
          <w:szCs w:val="18"/>
        </w:rPr>
        <w:t xml:space="preserve"> </w:t>
      </w:r>
      <w:r w:rsidR="004202B3" w:rsidRPr="00683E93">
        <w:rPr>
          <w:szCs w:val="18"/>
        </w:rPr>
        <w:t xml:space="preserve">October </w:t>
      </w:r>
      <w:r w:rsidRPr="00683E93">
        <w:rPr>
          <w:szCs w:val="18"/>
        </w:rPr>
        <w:t>2019, https://doi.org/10.1016/j.wombi.2019.06.013.</w:t>
      </w:r>
    </w:p>
  </w:footnote>
  <w:footnote w:id="44">
    <w:p w14:paraId="6086FCF7" w14:textId="5B1F7F5F" w:rsidR="00991E5F" w:rsidRPr="00683E93" w:rsidRDefault="00991E5F" w:rsidP="00991E5F">
      <w:pPr>
        <w:pStyle w:val="FootnoteText"/>
        <w:rPr>
          <w:szCs w:val="15"/>
        </w:rPr>
      </w:pPr>
      <w:r w:rsidRPr="00683E93">
        <w:rPr>
          <w:rStyle w:val="FootnoteReference"/>
          <w:szCs w:val="18"/>
        </w:rPr>
        <w:footnoteRef/>
      </w:r>
      <w:r w:rsidRPr="00683E93">
        <w:rPr>
          <w:szCs w:val="18"/>
        </w:rPr>
        <w:t xml:space="preserve"> </w:t>
      </w:r>
      <w:r w:rsidR="00403B95" w:rsidRPr="00683E93">
        <w:rPr>
          <w:szCs w:val="18"/>
        </w:rPr>
        <w:t>Helen Atkinson, Progress Report 5 for the National Preterm Birth Prevention Program 1st January – 30th June 2024 (4-GN0ZGDN)</w:t>
      </w:r>
      <w:r w:rsidR="00E628C7" w:rsidRPr="00683E93">
        <w:rPr>
          <w:szCs w:val="18"/>
        </w:rPr>
        <w:t>,</w:t>
      </w:r>
      <w:r w:rsidR="00F87EC7" w:rsidRPr="00683E93">
        <w:rPr>
          <w:szCs w:val="18"/>
        </w:rPr>
        <w:t xml:space="preserve"> </w:t>
      </w:r>
      <w:r w:rsidR="00E54100" w:rsidRPr="00683E93">
        <w:rPr>
          <w:szCs w:val="18"/>
        </w:rPr>
        <w:t>n.d.</w:t>
      </w:r>
      <w:r w:rsidR="000F3356" w:rsidRPr="00683E93">
        <w:rPr>
          <w:szCs w:val="18"/>
        </w:rPr>
        <w:t>,</w:t>
      </w:r>
      <w:r w:rsidR="00E54100" w:rsidRPr="00683E93">
        <w:rPr>
          <w:szCs w:val="18"/>
        </w:rPr>
        <w:t xml:space="preserve"> </w:t>
      </w:r>
      <w:r w:rsidRPr="00683E93">
        <w:rPr>
          <w:szCs w:val="18"/>
          <w:lang w:val="en-US"/>
        </w:rPr>
        <w:t>pp 64-65</w:t>
      </w:r>
      <w:r w:rsidR="000F3356" w:rsidRPr="00683E93">
        <w:rPr>
          <w:szCs w:val="18"/>
          <w:lang w:val="en-US"/>
        </w:rPr>
        <w:t>.</w:t>
      </w:r>
      <w:r w:rsidR="00E54100" w:rsidRPr="00683E93">
        <w:rPr>
          <w:szCs w:val="15"/>
          <w:lang w:val="en-US"/>
        </w:rPr>
        <w:t xml:space="preserve"> </w:t>
      </w:r>
    </w:p>
  </w:footnote>
  <w:footnote w:id="45">
    <w:p w14:paraId="1B51F5CC" w14:textId="253FE9D9" w:rsidR="00001DD8" w:rsidRPr="00683E93" w:rsidRDefault="00001DD8" w:rsidP="00457CE1">
      <w:pPr>
        <w:pStyle w:val="Footer"/>
        <w:rPr>
          <w:color w:val="000000" w:themeColor="text1"/>
          <w:szCs w:val="18"/>
        </w:rPr>
      </w:pPr>
      <w:r w:rsidRPr="00683E93">
        <w:rPr>
          <w:rStyle w:val="FootnoteReference"/>
          <w:color w:val="000000" w:themeColor="text1"/>
          <w:szCs w:val="18"/>
        </w:rPr>
        <w:footnoteRef/>
      </w:r>
      <w:r w:rsidRPr="00683E93">
        <w:rPr>
          <w:color w:val="000000" w:themeColor="text1"/>
          <w:szCs w:val="18"/>
          <w:vertAlign w:val="superscript"/>
        </w:rPr>
        <w:t xml:space="preserve"> </w:t>
      </w:r>
      <w:r w:rsidRPr="00683E93">
        <w:rPr>
          <w:color w:val="000000" w:themeColor="text1"/>
          <w:szCs w:val="18"/>
        </w:rPr>
        <w:t xml:space="preserve">Stephanie Roberge et al., Aspirin for the prevention of preterm and term preeclampsia: systematic review and </w:t>
      </w:r>
      <w:r w:rsidR="00030BB9" w:rsidRPr="00683E93">
        <w:rPr>
          <w:color w:val="000000" w:themeColor="text1"/>
          <w:szCs w:val="18"/>
        </w:rPr>
        <w:t>metanalysis</w:t>
      </w:r>
      <w:r w:rsidRPr="00683E93">
        <w:rPr>
          <w:i/>
          <w:color w:val="000000" w:themeColor="text1"/>
          <w:szCs w:val="18"/>
        </w:rPr>
        <w:t xml:space="preserve">, American Journal of Obstetrics and </w:t>
      </w:r>
      <w:r w:rsidR="00030BB9" w:rsidRPr="00683E93">
        <w:rPr>
          <w:i/>
          <w:color w:val="000000" w:themeColor="text1"/>
          <w:szCs w:val="18"/>
        </w:rPr>
        <w:t>Gynaecology</w:t>
      </w:r>
      <w:r w:rsidRPr="00683E93">
        <w:rPr>
          <w:color w:val="000000" w:themeColor="text1"/>
          <w:szCs w:val="18"/>
        </w:rPr>
        <w:t xml:space="preserve">, March 2018, </w:t>
      </w:r>
      <w:hyperlink r:id="rId5" w:history="1">
        <w:r w:rsidRPr="00683E93">
          <w:rPr>
            <w:rStyle w:val="Hyperlink"/>
            <w:color w:val="000000" w:themeColor="text1"/>
            <w:szCs w:val="18"/>
            <w:u w:val="none"/>
          </w:rPr>
          <w:t>https://www.ajog.org/article/S0002-9378(17)32326-8/fulltext</w:t>
        </w:r>
      </w:hyperlink>
    </w:p>
  </w:footnote>
  <w:footnote w:id="46">
    <w:p w14:paraId="324F5652" w14:textId="77777777" w:rsidR="00001DD8" w:rsidRPr="00683E93" w:rsidRDefault="00001DD8" w:rsidP="00457CE1">
      <w:pPr>
        <w:pStyle w:val="Footer"/>
        <w:rPr>
          <w:color w:val="000000" w:themeColor="text1"/>
          <w:szCs w:val="18"/>
        </w:rPr>
      </w:pPr>
      <w:r w:rsidRPr="00683E93">
        <w:rPr>
          <w:rStyle w:val="FootnoteReference"/>
          <w:color w:val="000000" w:themeColor="text1"/>
          <w:szCs w:val="18"/>
        </w:rPr>
        <w:footnoteRef/>
      </w:r>
      <w:r w:rsidRPr="00683E93">
        <w:rPr>
          <w:color w:val="000000" w:themeColor="text1"/>
          <w:szCs w:val="18"/>
        </w:rPr>
        <w:t xml:space="preserve"> Wang, Yixiao et al., Aspirin for the prevention of preeclampsia: A systematic review and meta-analysis of randomized controlled studies, </w:t>
      </w:r>
      <w:r w:rsidRPr="00683E93">
        <w:rPr>
          <w:i/>
          <w:color w:val="000000" w:themeColor="text1"/>
          <w:szCs w:val="18"/>
        </w:rPr>
        <w:t>Frontiers in Cardiovascular Medicine</w:t>
      </w:r>
      <w:r w:rsidRPr="00683E93">
        <w:rPr>
          <w:color w:val="000000" w:themeColor="text1"/>
          <w:szCs w:val="18"/>
        </w:rPr>
        <w:t xml:space="preserve">, 9 November 2022, </w:t>
      </w:r>
      <w:r w:rsidRPr="00683E93">
        <w:rPr>
          <w:rStyle w:val="Hyperlink"/>
          <w:color w:val="000000" w:themeColor="text1"/>
          <w:szCs w:val="18"/>
          <w:u w:val="none"/>
        </w:rPr>
        <w:t>https://doi.org/10.3389/fcvm.2022.936560</w:t>
      </w:r>
    </w:p>
  </w:footnote>
  <w:footnote w:id="47">
    <w:p w14:paraId="28AF5F02" w14:textId="77777777" w:rsidR="00001DD8" w:rsidRPr="002D210F" w:rsidRDefault="00001DD8" w:rsidP="00001DD8">
      <w:pPr>
        <w:pStyle w:val="FootnoteText"/>
        <w:rPr>
          <w:color w:val="595959" w:themeColor="text1" w:themeTint="A6"/>
          <w:szCs w:val="15"/>
        </w:rPr>
      </w:pPr>
      <w:r w:rsidRPr="00683E93">
        <w:rPr>
          <w:rStyle w:val="FootnoteReference"/>
          <w:szCs w:val="18"/>
        </w:rPr>
        <w:footnoteRef/>
      </w:r>
      <w:r w:rsidRPr="00683E93">
        <w:rPr>
          <w:szCs w:val="18"/>
        </w:rPr>
        <w:t xml:space="preserve"> Holger W Unger et al., Intergenerational risk of preterm birth in First Nations Australians: a population-based cohort study from the Northern Territory, Australia. </w:t>
      </w:r>
      <w:r w:rsidRPr="00683E93">
        <w:rPr>
          <w:i/>
          <w:szCs w:val="18"/>
        </w:rPr>
        <w:t>BMC Pregnancy Childbirth</w:t>
      </w:r>
      <w:r w:rsidRPr="00683E93">
        <w:rPr>
          <w:szCs w:val="18"/>
        </w:rPr>
        <w:t xml:space="preserve">, 24 December 2024, </w:t>
      </w:r>
      <w:hyperlink r:id="rId6" w:history="1">
        <w:r w:rsidRPr="00683E93">
          <w:rPr>
            <w:rStyle w:val="Hyperlink"/>
            <w:color w:val="000000" w:themeColor="text1"/>
            <w:szCs w:val="18"/>
            <w:u w:val="none"/>
          </w:rPr>
          <w:t>https://doi.org/10.1186/s12884-024-07053-2</w:t>
        </w:r>
      </w:hyperlink>
      <w:r w:rsidRPr="00683E93">
        <w:rPr>
          <w:szCs w:val="15"/>
        </w:rPr>
        <w:t xml:space="preserve"> </w:t>
      </w:r>
    </w:p>
  </w:footnote>
  <w:footnote w:id="48">
    <w:p w14:paraId="2DA2510A" w14:textId="11D7156B" w:rsidR="00800AB9" w:rsidRPr="007635C0" w:rsidRDefault="00800AB9" w:rsidP="00800AB9">
      <w:pPr>
        <w:pStyle w:val="FootnoteText"/>
        <w:rPr>
          <w:color w:val="595959" w:themeColor="text1" w:themeTint="A6"/>
        </w:rPr>
      </w:pPr>
      <w:r w:rsidRPr="00BB3C11">
        <w:rPr>
          <w:rStyle w:val="FootnoteReference"/>
        </w:rPr>
        <w:footnoteRef/>
      </w:r>
      <w:r w:rsidRPr="00BB3C11">
        <w:t xml:space="preserve"> </w:t>
      </w:r>
      <w:r w:rsidRPr="00BB3C11">
        <w:rPr>
          <w:lang w:val="en-US"/>
        </w:rPr>
        <w:t>The Alliance was funded under WA, as the Alliance is a professional entity</w:t>
      </w:r>
      <w:r w:rsidR="005C1517" w:rsidRPr="00BB3C11">
        <w:rPr>
          <w:lang w:val="en-US"/>
        </w:rPr>
        <w:t xml:space="preserve"> </w:t>
      </w:r>
      <w:r w:rsidR="001E0717" w:rsidRPr="00BB3C11">
        <w:rPr>
          <w:lang w:val="en-US"/>
        </w:rPr>
        <w:t xml:space="preserve">formally </w:t>
      </w:r>
      <w:r w:rsidR="009F549A" w:rsidRPr="00BB3C11">
        <w:rPr>
          <w:lang w:val="en-US"/>
        </w:rPr>
        <w:t>recognise</w:t>
      </w:r>
      <w:r w:rsidR="001E0717" w:rsidRPr="00BB3C11">
        <w:rPr>
          <w:lang w:val="en-US"/>
        </w:rPr>
        <w:t xml:space="preserve"> </w:t>
      </w:r>
      <w:r w:rsidR="005C1517" w:rsidRPr="00BB3C11">
        <w:rPr>
          <w:lang w:val="en-US"/>
        </w:rPr>
        <w:t xml:space="preserve">as a </w:t>
      </w:r>
      <w:r w:rsidR="005D30CD" w:rsidRPr="00BB3C11">
        <w:rPr>
          <w:lang w:val="en-US"/>
        </w:rPr>
        <w:t>sub</w:t>
      </w:r>
      <w:r w:rsidR="00CF7D3D" w:rsidRPr="00BB3C11">
        <w:rPr>
          <w:lang w:val="en-US"/>
        </w:rPr>
        <w:t>-</w:t>
      </w:r>
      <w:r w:rsidR="001E0717" w:rsidRPr="00BB3C11">
        <w:rPr>
          <w:lang w:val="en-US"/>
        </w:rPr>
        <w:t>c</w:t>
      </w:r>
      <w:r w:rsidR="00CF7D3D" w:rsidRPr="00BB3C11">
        <w:rPr>
          <w:lang w:val="en-US"/>
        </w:rPr>
        <w:t>ommittee of</w:t>
      </w:r>
      <w:r w:rsidRPr="00BB3C11">
        <w:rPr>
          <w:lang w:val="en-US"/>
        </w:rPr>
        <w:t xml:space="preserve"> </w:t>
      </w:r>
      <w:r w:rsidR="001E0717" w:rsidRPr="00BB3C11">
        <w:rPr>
          <w:lang w:val="en-US"/>
        </w:rPr>
        <w:t>the Perinatal Society of Australia and New Zealand (PSANZ).</w:t>
      </w:r>
      <w:r w:rsidR="004F43A2" w:rsidRPr="00BB3C11">
        <w:rPr>
          <w:lang w:val="en-US"/>
        </w:rPr>
        <w:t xml:space="preserve"> </w:t>
      </w:r>
      <w:r w:rsidR="008A592B" w:rsidRPr="00BB3C11">
        <w:rPr>
          <w:lang w:val="en-US"/>
        </w:rPr>
        <w:t>Funding for WA &amp; the Alliance</w:t>
      </w:r>
      <w:r w:rsidRPr="00BB3C11">
        <w:rPr>
          <w:lang w:val="en-US"/>
        </w:rPr>
        <w:t xml:space="preserve"> includes funding for the ‘Every Week Counts’ public awareness campaign, as it was run by the Alliance. </w:t>
      </w:r>
    </w:p>
  </w:footnote>
  <w:footnote w:id="49">
    <w:p w14:paraId="70EAAC2E" w14:textId="46D9FBE8" w:rsidR="00050FFE" w:rsidRPr="00BB3C11" w:rsidRDefault="00050FFE">
      <w:pPr>
        <w:pStyle w:val="FootnoteText"/>
        <w:rPr>
          <w:lang w:val="en-US"/>
        </w:rPr>
      </w:pPr>
      <w:r w:rsidRPr="00BB3C11">
        <w:rPr>
          <w:rStyle w:val="FootnoteReference"/>
        </w:rPr>
        <w:footnoteRef/>
      </w:r>
      <w:r w:rsidRPr="00BB3C11">
        <w:t xml:space="preserve"> </w:t>
      </w:r>
      <w:r w:rsidR="00963932" w:rsidRPr="00BB3C11">
        <w:t xml:space="preserve">A total of </w:t>
      </w:r>
      <w:r w:rsidR="00A06508" w:rsidRPr="00BB3C11">
        <w:t>~</w:t>
      </w:r>
      <w:r w:rsidR="00963932" w:rsidRPr="00BB3C11">
        <w:t>$</w:t>
      </w:r>
      <w:r w:rsidR="00E36129" w:rsidRPr="00BB3C11">
        <w:t>7</w:t>
      </w:r>
      <w:r w:rsidR="00A06508" w:rsidRPr="00BB3C11">
        <w:t>00</w:t>
      </w:r>
      <w:r w:rsidR="00E36129" w:rsidRPr="00BB3C11">
        <w:t>,</w:t>
      </w:r>
      <w:r w:rsidR="00A06508" w:rsidRPr="00BB3C11">
        <w:t>000</w:t>
      </w:r>
      <w:r w:rsidR="00963932" w:rsidRPr="00BB3C11">
        <w:t xml:space="preserve"> was </w:t>
      </w:r>
      <w:r w:rsidR="00174D5A" w:rsidRPr="00BB3C11">
        <w:t xml:space="preserve">underspent in Round </w:t>
      </w:r>
      <w:r w:rsidR="000C12DD" w:rsidRPr="00BB3C11">
        <w:t>2</w:t>
      </w:r>
      <w:r w:rsidR="00174D5A" w:rsidRPr="00BB3C11">
        <w:t xml:space="preserve">, as </w:t>
      </w:r>
      <w:r w:rsidR="00963932" w:rsidRPr="00BB3C11">
        <w:t>reported by WHA</w:t>
      </w:r>
      <w:r w:rsidR="00174D5A" w:rsidRPr="00BB3C11">
        <w:t>. This</w:t>
      </w:r>
      <w:r w:rsidR="00963932" w:rsidRPr="00BB3C11">
        <w:t xml:space="preserve"> was incorporated into funding for FY 2025/26 of Round 2 of the National Program.</w:t>
      </w:r>
      <w:r w:rsidR="009572EE" w:rsidRPr="00BB3C11">
        <w:t xml:space="preserve"> </w:t>
      </w:r>
      <w:r w:rsidR="001C6375" w:rsidRPr="00BB3C11">
        <w:t>The breakdown of funding between jurisdictions and implementation partners is therefore an estimate.</w:t>
      </w:r>
    </w:p>
  </w:footnote>
  <w:footnote w:id="50">
    <w:p w14:paraId="70891265" w14:textId="70A85FD0" w:rsidR="001671BA" w:rsidRPr="00BB3C11" w:rsidRDefault="001671BA" w:rsidP="001671BA">
      <w:pPr>
        <w:pStyle w:val="FootnoteText"/>
      </w:pPr>
      <w:r w:rsidRPr="00BB3C11">
        <w:rPr>
          <w:rStyle w:val="FootnoteReference"/>
        </w:rPr>
        <w:footnoteRef/>
      </w:r>
      <w:r w:rsidRPr="00BB3C11">
        <w:t xml:space="preserve"> </w:t>
      </w:r>
      <w:r w:rsidR="00403B95" w:rsidRPr="00BB3C11">
        <w:t>Helen Atkinson,</w:t>
      </w:r>
      <w:r w:rsidRPr="00BB3C11">
        <w:t xml:space="preserve"> Progress Report 5 for the National Preterm Birth Prevention Program 1st January – 30th June 2024 (4-GN0ZGDN)</w:t>
      </w:r>
      <w:r w:rsidR="00BC2F0D" w:rsidRPr="00BB3C11">
        <w:t xml:space="preserve">, </w:t>
      </w:r>
      <w:r w:rsidR="00D60748" w:rsidRPr="00BB3C11">
        <w:t>n.d.</w:t>
      </w:r>
      <w:r w:rsidR="000F3356" w:rsidRPr="00BB3C11">
        <w:t>,</w:t>
      </w:r>
      <w:r w:rsidR="00D60748" w:rsidRPr="00BB3C11">
        <w:t xml:space="preserve"> </w:t>
      </w:r>
      <w:r w:rsidR="00414B79" w:rsidRPr="00BB3C11">
        <w:t xml:space="preserve">p 6. </w:t>
      </w:r>
    </w:p>
  </w:footnote>
  <w:footnote w:id="51">
    <w:p w14:paraId="5593A09B" w14:textId="3E1CF1AE" w:rsidR="001671BA" w:rsidRPr="00BB3C11" w:rsidRDefault="001671BA" w:rsidP="001671BA">
      <w:pPr>
        <w:pStyle w:val="FootnoteText"/>
      </w:pPr>
      <w:r w:rsidRPr="00BB3C11">
        <w:rPr>
          <w:rStyle w:val="FootnoteReference"/>
        </w:rPr>
        <w:footnoteRef/>
      </w:r>
      <w:r w:rsidRPr="00BB3C11">
        <w:t xml:space="preserve"> </w:t>
      </w:r>
      <w:r w:rsidR="00403B95" w:rsidRPr="00BB3C11">
        <w:t>Helen Atkinson,</w:t>
      </w:r>
      <w:r w:rsidRPr="00BB3C11">
        <w:t xml:space="preserve"> Progress Report 4 for the National Preterm Birth Prevention Program 1st July - 31st December 2023 (4-GN0ZGDN</w:t>
      </w:r>
      <w:r w:rsidR="001B2721" w:rsidRPr="00BB3C11">
        <w:t xml:space="preserve">), </w:t>
      </w:r>
      <w:r w:rsidR="00D60748" w:rsidRPr="00BB3C11">
        <w:t>n.d.</w:t>
      </w:r>
      <w:r w:rsidR="000F3356" w:rsidRPr="00BB3C11">
        <w:t>,</w:t>
      </w:r>
      <w:r w:rsidR="00D60748" w:rsidRPr="00BB3C11">
        <w:t xml:space="preserve"> </w:t>
      </w:r>
      <w:r w:rsidR="001B2721" w:rsidRPr="00BB3C11">
        <w:t>p 6.</w:t>
      </w:r>
    </w:p>
  </w:footnote>
  <w:footnote w:id="52">
    <w:p w14:paraId="1B853426" w14:textId="459746E3" w:rsidR="001671BA" w:rsidRPr="00F0296B" w:rsidRDefault="001671BA" w:rsidP="001671BA">
      <w:pPr>
        <w:pStyle w:val="FootnoteText"/>
        <w:rPr>
          <w:color w:val="595959" w:themeColor="text1" w:themeTint="A6"/>
        </w:rPr>
      </w:pPr>
      <w:r w:rsidRPr="00BB3C11">
        <w:rPr>
          <w:rStyle w:val="FootnoteReference"/>
        </w:rPr>
        <w:footnoteRef/>
      </w:r>
      <w:r w:rsidRPr="00BB3C11">
        <w:t xml:space="preserve"> </w:t>
      </w:r>
      <w:r w:rsidR="00403B95" w:rsidRPr="00BB3C11">
        <w:t>Helen Atkinson,</w:t>
      </w:r>
      <w:r w:rsidRPr="00BB3C11">
        <w:t xml:space="preserve"> Progress Report 5 for the National Preterm Birth Prevention Program 1st January – 30th June 2024 (4-GN0ZGDN)</w:t>
      </w:r>
      <w:r w:rsidR="0097044D" w:rsidRPr="00BB3C11">
        <w:t xml:space="preserve">, </w:t>
      </w:r>
      <w:r w:rsidR="00D60748" w:rsidRPr="00BB3C11">
        <w:t>n.d.</w:t>
      </w:r>
      <w:r w:rsidR="000F3356" w:rsidRPr="00BB3C11">
        <w:t>,</w:t>
      </w:r>
      <w:r w:rsidR="00D60748" w:rsidRPr="00BB3C11">
        <w:t xml:space="preserve"> </w:t>
      </w:r>
      <w:r w:rsidR="0097044D" w:rsidRPr="00BB3C11">
        <w:t>p 12.</w:t>
      </w:r>
    </w:p>
  </w:footnote>
  <w:footnote w:id="53">
    <w:p w14:paraId="50EB8AEA" w14:textId="12FBB594" w:rsidR="007922F9" w:rsidRPr="00BB3C11" w:rsidRDefault="007922F9" w:rsidP="007922F9">
      <w:pPr>
        <w:pStyle w:val="FootnoteText"/>
        <w:rPr>
          <w:szCs w:val="18"/>
        </w:rPr>
      </w:pPr>
      <w:r w:rsidRPr="00BB3C11">
        <w:rPr>
          <w:rStyle w:val="FootnoteReference"/>
          <w:szCs w:val="18"/>
        </w:rPr>
        <w:footnoteRef/>
      </w:r>
      <w:r w:rsidRPr="00BB3C11">
        <w:rPr>
          <w:szCs w:val="18"/>
        </w:rPr>
        <w:t xml:space="preserve"> </w:t>
      </w:r>
      <w:r w:rsidRPr="00BB3C11">
        <w:rPr>
          <w:rStyle w:val="FooterChar"/>
          <w:szCs w:val="18"/>
        </w:rPr>
        <w:t xml:space="preserve">Klara Schulmann et al., The role of governance in shaping health system reform: a case study of the design and implementation of new health regions in Ireland, </w:t>
      </w:r>
      <w:r w:rsidRPr="00BB3C11">
        <w:rPr>
          <w:rStyle w:val="FooterChar"/>
          <w:i/>
          <w:szCs w:val="18"/>
        </w:rPr>
        <w:t>BMC Health Services Research</w:t>
      </w:r>
      <w:r w:rsidRPr="00BB3C11">
        <w:rPr>
          <w:rStyle w:val="FooterChar"/>
          <w:szCs w:val="18"/>
        </w:rPr>
        <w:t xml:space="preserve">, </w:t>
      </w:r>
      <w:r w:rsidR="00EA5C32" w:rsidRPr="00BB3C11">
        <w:rPr>
          <w:rStyle w:val="FooterChar"/>
          <w:szCs w:val="18"/>
        </w:rPr>
        <w:t xml:space="preserve">3 May 2024, </w:t>
      </w:r>
      <w:r w:rsidRPr="00BB3C11">
        <w:rPr>
          <w:rStyle w:val="FooterChar"/>
          <w:szCs w:val="18"/>
        </w:rPr>
        <w:t>https://doi.org/10.1186/s12913-024-11048-2</w:t>
      </w:r>
    </w:p>
  </w:footnote>
  <w:footnote w:id="54">
    <w:p w14:paraId="6AE7AEF5" w14:textId="00CD7212" w:rsidR="00F9797D" w:rsidRPr="00BB3C11" w:rsidRDefault="00F9797D" w:rsidP="00F9797D">
      <w:pPr>
        <w:pStyle w:val="FootnoteText"/>
        <w:rPr>
          <w:szCs w:val="18"/>
        </w:rPr>
      </w:pPr>
      <w:r w:rsidRPr="00BB3C11">
        <w:rPr>
          <w:rStyle w:val="FootnoteReference"/>
          <w:szCs w:val="18"/>
        </w:rPr>
        <w:footnoteRef/>
      </w:r>
      <w:r w:rsidRPr="00BB3C11">
        <w:rPr>
          <w:szCs w:val="18"/>
        </w:rPr>
        <w:t xml:space="preserve"> Australian Preterm Birth Alliance, National Preterm Birth Prevention Program 2022-2024 Oversight Committee Terms of Reference, June 2022</w:t>
      </w:r>
      <w:r w:rsidR="000F3356" w:rsidRPr="00BB3C11">
        <w:rPr>
          <w:szCs w:val="18"/>
        </w:rPr>
        <w:t xml:space="preserve">. </w:t>
      </w:r>
    </w:p>
  </w:footnote>
  <w:footnote w:id="55">
    <w:p w14:paraId="552FE3FD" w14:textId="2AA81C58" w:rsidR="00F9797D" w:rsidRDefault="00F9797D" w:rsidP="00F9797D">
      <w:pPr>
        <w:pStyle w:val="FootnoteText"/>
      </w:pPr>
      <w:r w:rsidRPr="00BB3C11">
        <w:rPr>
          <w:rStyle w:val="FootnoteReference"/>
          <w:szCs w:val="18"/>
        </w:rPr>
        <w:footnoteRef/>
      </w:r>
      <w:r w:rsidRPr="00BB3C11">
        <w:rPr>
          <w:szCs w:val="18"/>
        </w:rPr>
        <w:t xml:space="preserve"> WHA, National Preterm and Early Term Birth Prevention Program Steering Committee – Terms of Reference</w:t>
      </w:r>
      <w:r w:rsidR="00F75B99" w:rsidRPr="00BB3C11">
        <w:rPr>
          <w:szCs w:val="18"/>
        </w:rPr>
        <w:t>.</w:t>
      </w:r>
      <w:r w:rsidR="000F6BA3" w:rsidRPr="00BB3C11">
        <w:t xml:space="preserve"> </w:t>
      </w:r>
    </w:p>
  </w:footnote>
  <w:footnote w:id="56">
    <w:p w14:paraId="06894AE1" w14:textId="55046E16" w:rsidR="007B443B" w:rsidRDefault="007B443B" w:rsidP="007B443B">
      <w:pPr>
        <w:pStyle w:val="FootnoteText"/>
      </w:pPr>
      <w:r w:rsidRPr="00BB3C11">
        <w:rPr>
          <w:rStyle w:val="FootnoteReference"/>
        </w:rPr>
        <w:footnoteRef/>
      </w:r>
      <w:r w:rsidRPr="00BB3C11">
        <w:t xml:space="preserve"> </w:t>
      </w:r>
      <w:r w:rsidR="005626F0" w:rsidRPr="00BB3C11">
        <w:t xml:space="preserve">Lauren </w:t>
      </w:r>
      <w:r w:rsidRPr="00BB3C11">
        <w:t xml:space="preserve">Carpenter </w:t>
      </w:r>
      <w:r w:rsidR="005626F0" w:rsidRPr="00BB3C11">
        <w:t>et al.,</w:t>
      </w:r>
      <w:r w:rsidRPr="00BB3C11">
        <w:t xml:space="preserve"> National Preterm Birth Prevention Collaborative: Consumer engagement evaluation, final report</w:t>
      </w:r>
      <w:r w:rsidR="005626F0" w:rsidRPr="00BB3C11">
        <w:t>,</w:t>
      </w:r>
      <w:r w:rsidRPr="00BB3C11">
        <w:rPr>
          <w:i/>
        </w:rPr>
        <w:t xml:space="preserve"> </w:t>
      </w:r>
      <w:r w:rsidRPr="00BB3C11">
        <w:t xml:space="preserve">University </w:t>
      </w:r>
      <w:r w:rsidRPr="00BB3C11">
        <w:rPr>
          <w:i/>
        </w:rPr>
        <w:t>of Melbourne</w:t>
      </w:r>
      <w:r w:rsidR="005626F0" w:rsidRPr="00BB3C11">
        <w:t xml:space="preserve">, 2025. </w:t>
      </w:r>
    </w:p>
  </w:footnote>
  <w:footnote w:id="57">
    <w:p w14:paraId="479FF428" w14:textId="77777777" w:rsidR="00D802D0" w:rsidRPr="0035406D" w:rsidRDefault="00D802D0" w:rsidP="007A424C">
      <w:pPr>
        <w:pStyle w:val="FootnoteText"/>
        <w:rPr>
          <w:lang w:val="en-US"/>
        </w:rPr>
      </w:pPr>
      <w:r w:rsidRPr="0035406D">
        <w:rPr>
          <w:rStyle w:val="FootnoteReference"/>
        </w:rPr>
        <w:footnoteRef/>
      </w:r>
      <w:r w:rsidRPr="0035406D">
        <w:t xml:space="preserve"> While 63 hospitals in total enrolled to participate in the Collaborative, </w:t>
      </w:r>
      <w:r w:rsidRPr="0035406D">
        <w:rPr>
          <w:lang w:val="en-US"/>
        </w:rPr>
        <w:t xml:space="preserve">due to staff shortages and workload pressure, three teams withdrew from the Collaborative in 2022 and one metropolitan hospital in early 2024. </w:t>
      </w:r>
    </w:p>
  </w:footnote>
  <w:footnote w:id="58">
    <w:p w14:paraId="055EB829" w14:textId="77777777" w:rsidR="00250889" w:rsidRPr="0035406D" w:rsidRDefault="00250889" w:rsidP="00250889">
      <w:pPr>
        <w:pStyle w:val="FootnoteText"/>
      </w:pPr>
      <w:r w:rsidRPr="0035406D">
        <w:rPr>
          <w:rStyle w:val="FootnoteReference"/>
        </w:rPr>
        <w:footnoteRef/>
      </w:r>
      <w:r w:rsidRPr="0035406D">
        <w:t xml:space="preserve"> Helen Atkinson, Progress Report 5 for the National Preterm Birth Prevention Program 1st January – 30th June 2024 (4-GN0ZGDN), n.d.</w:t>
      </w:r>
    </w:p>
  </w:footnote>
  <w:footnote w:id="59">
    <w:p w14:paraId="2410A9E2" w14:textId="77777777" w:rsidR="00D802D0" w:rsidRPr="0035406D" w:rsidRDefault="00D802D0" w:rsidP="007A424C">
      <w:pPr>
        <w:pStyle w:val="FootnoteText"/>
      </w:pPr>
      <w:r w:rsidRPr="0035406D">
        <w:rPr>
          <w:rStyle w:val="FootnoteReference"/>
        </w:rPr>
        <w:footnoteRef/>
      </w:r>
      <w:r w:rsidRPr="0035406D">
        <w:t xml:space="preserve"> As of Progress Report 5; note Progress Report 4 suggested &gt;90% attendance. </w:t>
      </w:r>
    </w:p>
  </w:footnote>
  <w:footnote w:id="60">
    <w:p w14:paraId="2E5206B1" w14:textId="67479A3D" w:rsidR="00D802D0" w:rsidRPr="00F0296B" w:rsidRDefault="00D802D0" w:rsidP="007A424C">
      <w:pPr>
        <w:pStyle w:val="FootnoteText"/>
        <w:rPr>
          <w:color w:val="595959" w:themeColor="text1" w:themeTint="A6"/>
        </w:rPr>
      </w:pPr>
      <w:r w:rsidRPr="0035406D">
        <w:rPr>
          <w:rStyle w:val="FootnoteReference"/>
        </w:rPr>
        <w:footnoteRef/>
      </w:r>
      <w:r w:rsidRPr="0035406D">
        <w:t xml:space="preserve"> As of Progress Report 4; noted Progress Report 2 suggested &gt;90% of teams</w:t>
      </w:r>
      <w:r w:rsidR="009626D9" w:rsidRPr="0035406D">
        <w:t>.</w:t>
      </w:r>
    </w:p>
  </w:footnote>
  <w:footnote w:id="61">
    <w:p w14:paraId="1F25E6FF" w14:textId="1704E746" w:rsidR="004A29A8" w:rsidRPr="004A29A8" w:rsidRDefault="004A29A8">
      <w:pPr>
        <w:pStyle w:val="FootnoteText"/>
        <w:rPr>
          <w:lang w:val="en-US"/>
        </w:rPr>
      </w:pPr>
      <w:r w:rsidRPr="0035406D">
        <w:rPr>
          <w:rStyle w:val="FootnoteReference"/>
        </w:rPr>
        <w:footnoteRef/>
      </w:r>
      <w:r w:rsidRPr="0035406D">
        <w:t xml:space="preserve"> </w:t>
      </w:r>
      <w:r w:rsidR="00403B95" w:rsidRPr="0035406D">
        <w:t xml:space="preserve">Helen Atkinson, Progress Report 5 for the National Preterm Birth Prevention Program 1st January – 30th June 2024 (4-GN0ZGDN), </w:t>
      </w:r>
      <w:r w:rsidR="00D60748" w:rsidRPr="0035406D">
        <w:t xml:space="preserve">n.d., </w:t>
      </w:r>
      <w:r w:rsidR="00FC5A0E" w:rsidRPr="0035406D">
        <w:rPr>
          <w:lang w:val="en-US"/>
        </w:rPr>
        <w:t>pp 34-35.</w:t>
      </w:r>
    </w:p>
  </w:footnote>
  <w:footnote w:id="62">
    <w:p w14:paraId="67DDC869" w14:textId="4C653D1E" w:rsidR="00D9257D" w:rsidRPr="00E34DED" w:rsidRDefault="00D9257D">
      <w:pPr>
        <w:pStyle w:val="FootnoteText"/>
      </w:pPr>
      <w:r w:rsidRPr="00E34DED">
        <w:rPr>
          <w:rStyle w:val="FootnoteReference"/>
        </w:rPr>
        <w:footnoteRef/>
      </w:r>
      <w:r w:rsidRPr="00E34DED">
        <w:t xml:space="preserve"> </w:t>
      </w:r>
      <w:r w:rsidRPr="00E34DED">
        <w:rPr>
          <w:lang w:eastAsia="en-AU"/>
        </w:rPr>
        <w:t xml:space="preserve">Note that not all maternity services reported data on each indicator, </w:t>
      </w:r>
      <w:r w:rsidR="00981EE4" w:rsidRPr="00E34DED">
        <w:rPr>
          <w:lang w:eastAsia="en-AU"/>
        </w:rPr>
        <w:t>n</w:t>
      </w:r>
      <w:r w:rsidRPr="00E34DED">
        <w:rPr>
          <w:lang w:eastAsia="en-AU"/>
        </w:rPr>
        <w:t>or consistently so, and so the results may represent a selection bias.</w:t>
      </w:r>
      <w:r w:rsidR="000F6BA3" w:rsidRPr="00E34DED">
        <w:rPr>
          <w:lang w:eastAsia="en-AU"/>
        </w:rPr>
        <w:t xml:space="preserve"> </w:t>
      </w:r>
    </w:p>
  </w:footnote>
  <w:footnote w:id="63">
    <w:p w14:paraId="0D30794F" w14:textId="23C9832C" w:rsidR="003E0DEC" w:rsidRPr="00E34DED" w:rsidRDefault="003E0DEC">
      <w:pPr>
        <w:pStyle w:val="FootnoteText"/>
      </w:pPr>
      <w:r w:rsidRPr="00E34DED">
        <w:rPr>
          <w:rStyle w:val="FootnoteReference"/>
        </w:rPr>
        <w:footnoteRef/>
      </w:r>
      <w:r w:rsidRPr="00E34DED">
        <w:t xml:space="preserve"> </w:t>
      </w:r>
      <w:r w:rsidR="00403B95" w:rsidRPr="00E34DED">
        <w:t xml:space="preserve">Helen Atkinson, </w:t>
      </w:r>
      <w:r w:rsidR="00833E11" w:rsidRPr="00E34DED">
        <w:t xml:space="preserve">Progress Report 5 for the National Preterm Birth Prevention Program 1st January – 30th June 2024 (4-GN0ZGDN), </w:t>
      </w:r>
      <w:r w:rsidR="00D60748" w:rsidRPr="00E34DED">
        <w:t>n.d.</w:t>
      </w:r>
      <w:r w:rsidR="00F75B99" w:rsidRPr="00E34DED">
        <w:t>,</w:t>
      </w:r>
      <w:r w:rsidR="00D60748" w:rsidRPr="00E34DED">
        <w:t xml:space="preserve"> </w:t>
      </w:r>
      <w:r w:rsidR="008B658E" w:rsidRPr="00E34DED">
        <w:t xml:space="preserve">p 20. </w:t>
      </w:r>
    </w:p>
  </w:footnote>
  <w:footnote w:id="64">
    <w:p w14:paraId="0B7B8638" w14:textId="40D811CC" w:rsidR="007F4545" w:rsidRPr="00E34DED" w:rsidRDefault="007F4545" w:rsidP="00295DB6">
      <w:pPr>
        <w:pStyle w:val="FootnoteText"/>
      </w:pPr>
      <w:r w:rsidRPr="00E34DED">
        <w:rPr>
          <w:rStyle w:val="FootnoteReference"/>
        </w:rPr>
        <w:footnoteRef/>
      </w:r>
      <w:r w:rsidRPr="00E34DED">
        <w:t xml:space="preserve"> </w:t>
      </w:r>
      <w:r w:rsidR="00784592" w:rsidRPr="00E34DED">
        <w:t>The</w:t>
      </w:r>
      <w:r w:rsidRPr="00E34DED">
        <w:t xml:space="preserve"> average percentage of the measure reported across all maternity services, across all time periods </w:t>
      </w:r>
      <w:r w:rsidR="008863F9" w:rsidRPr="00E34DED">
        <w:t xml:space="preserve">reported against </w:t>
      </w:r>
      <w:r w:rsidRPr="00E34DED">
        <w:t xml:space="preserve">for Round 1 (~September 2022-March 2024). Data provided by Women’s Healthcare Australia </w:t>
      </w:r>
      <w:r w:rsidR="009C0E2E" w:rsidRPr="00E34DED">
        <w:t xml:space="preserve">(WHA) </w:t>
      </w:r>
      <w:r w:rsidRPr="00E34DED">
        <w:t>Benchmarking Team, 1</w:t>
      </w:r>
      <w:r w:rsidR="00AE1246" w:rsidRPr="00E34DED">
        <w:t xml:space="preserve"> July </w:t>
      </w:r>
      <w:r w:rsidRPr="00E34DED">
        <w:t>2025</w:t>
      </w:r>
      <w:r w:rsidR="00AE1246" w:rsidRPr="00E34DED">
        <w:t xml:space="preserve">. </w:t>
      </w:r>
    </w:p>
  </w:footnote>
  <w:footnote w:id="65">
    <w:p w14:paraId="2C5EB5FA" w14:textId="1B98ED13" w:rsidR="00124EF0" w:rsidRDefault="00124EF0" w:rsidP="00124EF0">
      <w:pPr>
        <w:pStyle w:val="FootnoteText"/>
      </w:pPr>
      <w:r>
        <w:rPr>
          <w:rStyle w:val="FootnoteReference"/>
        </w:rPr>
        <w:footnoteRef/>
      </w:r>
      <w:r>
        <w:t xml:space="preserve"> Planned birth includes induction of labour and prelabour c-section. </w:t>
      </w:r>
      <w:r w:rsidR="004F3B76" w:rsidRPr="004F3B76">
        <w:t>An appropriate indication is to be defined by the local hospital.</w:t>
      </w:r>
      <w:r>
        <w:t xml:space="preserve"> This measure then captures whether an indication deemed to be appropriate by the service has been recorded. Teams may access a summary of </w:t>
      </w:r>
      <w:r w:rsidR="004F3B76">
        <w:t>evidence-based</w:t>
      </w:r>
      <w:r>
        <w:t xml:space="preserve"> indications for early birth disseminated by the Alliance to support local agreement on appropriate indications for birth before 39 weeks.</w:t>
      </w:r>
    </w:p>
  </w:footnote>
  <w:footnote w:id="66">
    <w:p w14:paraId="5FE4887F" w14:textId="77777777" w:rsidR="00157EDB" w:rsidRPr="00E34DED" w:rsidRDefault="00157EDB" w:rsidP="00157EDB">
      <w:pPr>
        <w:pStyle w:val="FootnoteText"/>
        <w:rPr>
          <w:lang w:val="en-US"/>
        </w:rPr>
      </w:pPr>
      <w:r w:rsidRPr="00E34DED">
        <w:rPr>
          <w:rStyle w:val="FootnoteReference"/>
        </w:rPr>
        <w:footnoteRef/>
      </w:r>
      <w:r w:rsidRPr="00E34DED">
        <w:t xml:space="preserve"> </w:t>
      </w:r>
      <w:r w:rsidRPr="00E34DED">
        <w:rPr>
          <w:lang w:val="en-US"/>
        </w:rPr>
        <w:t xml:space="preserve">Ibid. </w:t>
      </w:r>
    </w:p>
  </w:footnote>
  <w:footnote w:id="67">
    <w:p w14:paraId="5D555969" w14:textId="0C03544D" w:rsidR="00157EDB" w:rsidRPr="00E34DED" w:rsidRDefault="00157EDB" w:rsidP="00157EDB">
      <w:pPr>
        <w:pStyle w:val="FootnoteText"/>
        <w:rPr>
          <w:lang w:val="en-US"/>
        </w:rPr>
      </w:pPr>
      <w:r w:rsidRPr="00E34DED">
        <w:rPr>
          <w:rStyle w:val="FootnoteReference"/>
        </w:rPr>
        <w:footnoteRef/>
      </w:r>
      <w:r w:rsidRPr="00E34DED">
        <w:t xml:space="preserve"> Alison Brown and Brad Astbury, Communication Interim Findings, </w:t>
      </w:r>
      <w:r w:rsidRPr="00E34DED">
        <w:rPr>
          <w:i/>
        </w:rPr>
        <w:t>University of Melbourne</w:t>
      </w:r>
      <w:r w:rsidRPr="00E34DED">
        <w:t>, 2025</w:t>
      </w:r>
      <w:r w:rsidR="00AE1246" w:rsidRPr="00E34DED">
        <w:t>.</w:t>
      </w:r>
    </w:p>
  </w:footnote>
  <w:footnote w:id="68">
    <w:p w14:paraId="2E53F2DA" w14:textId="2448FC56" w:rsidR="007F4545" w:rsidRPr="001B2022" w:rsidRDefault="007F4545" w:rsidP="00157EDB">
      <w:pPr>
        <w:pStyle w:val="FootnoteText"/>
        <w:rPr>
          <w:lang w:val="en-US"/>
        </w:rPr>
      </w:pPr>
      <w:r w:rsidRPr="00E34DED">
        <w:rPr>
          <w:rStyle w:val="FootnoteReference"/>
        </w:rPr>
        <w:footnoteRef/>
      </w:r>
      <w:r w:rsidRPr="00E34DED">
        <w:t xml:space="preserve"> </w:t>
      </w:r>
      <w:r w:rsidR="00D607D5" w:rsidRPr="00E34DED">
        <w:t>National Preterm Birth Prevention Collaborative, in Progress Report 5 (01 January 2024 – 30 June 2024) (4-</w:t>
      </w:r>
      <w:r w:rsidR="00D607D5" w:rsidRPr="001B2022">
        <w:t>GN0ZGDN)., n.d.</w:t>
      </w:r>
    </w:p>
  </w:footnote>
  <w:footnote w:id="69">
    <w:p w14:paraId="659869A3" w14:textId="77777777" w:rsidR="007F4545" w:rsidRPr="009C38FA" w:rsidRDefault="007F4545" w:rsidP="00157EDB">
      <w:pPr>
        <w:pStyle w:val="FootnoteText"/>
        <w:rPr>
          <w:highlight w:val="yellow"/>
          <w:lang w:val="en-US"/>
        </w:rPr>
      </w:pPr>
      <w:r w:rsidRPr="001B2022">
        <w:rPr>
          <w:rStyle w:val="FootnoteReference"/>
        </w:rPr>
        <w:footnoteRef/>
      </w:r>
      <w:r w:rsidRPr="001B2022">
        <w:t xml:space="preserve"> </w:t>
      </w:r>
      <w:r w:rsidRPr="001B2022">
        <w:rPr>
          <w:lang w:val="en-US"/>
        </w:rPr>
        <w:t>Ibid.</w:t>
      </w:r>
    </w:p>
  </w:footnote>
  <w:footnote w:id="70">
    <w:p w14:paraId="256697D0" w14:textId="1F053407" w:rsidR="00157EDB" w:rsidRPr="00E34DED" w:rsidRDefault="00157EDB" w:rsidP="00157EDB">
      <w:pPr>
        <w:pStyle w:val="FootnoteText"/>
        <w:rPr>
          <w:lang w:val="en-US"/>
        </w:rPr>
      </w:pPr>
      <w:r w:rsidRPr="00E34DED">
        <w:rPr>
          <w:rStyle w:val="FootnoteReference"/>
        </w:rPr>
        <w:footnoteRef/>
      </w:r>
      <w:r w:rsidRPr="00E34DED">
        <w:t xml:space="preserve"> Alison Brown and Brad Astbury, Communication Interim Findings, </w:t>
      </w:r>
      <w:r w:rsidRPr="00E34DED">
        <w:rPr>
          <w:i/>
        </w:rPr>
        <w:t>University of Melbourne</w:t>
      </w:r>
      <w:r w:rsidRPr="00E34DED">
        <w:t>, 2025</w:t>
      </w:r>
      <w:r w:rsidR="00002F5B" w:rsidRPr="00E34DED">
        <w:t>.</w:t>
      </w:r>
    </w:p>
  </w:footnote>
  <w:footnote w:id="71">
    <w:p w14:paraId="46D7017A" w14:textId="2797297F" w:rsidR="007F4545" w:rsidRPr="00E34DED" w:rsidRDefault="007F4545" w:rsidP="00157EDB">
      <w:pPr>
        <w:pStyle w:val="FootnoteText"/>
        <w:rPr>
          <w:lang w:val="en-US"/>
        </w:rPr>
      </w:pPr>
      <w:r w:rsidRPr="00E34DED">
        <w:rPr>
          <w:rStyle w:val="FootnoteReference"/>
        </w:rPr>
        <w:footnoteRef/>
      </w:r>
      <w:r w:rsidRPr="00E34DED">
        <w:t xml:space="preserve"> </w:t>
      </w:r>
      <w:r w:rsidR="00880AB3" w:rsidRPr="00E34DED">
        <w:t>National Preterm Birth Prevention Collaborative, in Progress Report 5 (01 January 2024 – 30 June 2024) (4-GN0ZGDN)., n.d.</w:t>
      </w:r>
    </w:p>
  </w:footnote>
  <w:footnote w:id="72">
    <w:p w14:paraId="41608B26" w14:textId="08AAC2FC" w:rsidR="00157EDB" w:rsidRPr="00E34DED" w:rsidRDefault="00157EDB" w:rsidP="00157EDB">
      <w:pPr>
        <w:pStyle w:val="FootnoteText"/>
        <w:rPr>
          <w:lang w:val="en-US"/>
        </w:rPr>
      </w:pPr>
      <w:r w:rsidRPr="00E34DED">
        <w:rPr>
          <w:rStyle w:val="FootnoteReference"/>
        </w:rPr>
        <w:footnoteRef/>
      </w:r>
      <w:r w:rsidRPr="00E34DED">
        <w:t xml:space="preserve"> Alison Brown and Brad Astbury, Communication Interim Findings, </w:t>
      </w:r>
      <w:r w:rsidRPr="00E34DED">
        <w:rPr>
          <w:i/>
        </w:rPr>
        <w:t>University of Melbourne</w:t>
      </w:r>
      <w:r w:rsidRPr="00E34DED">
        <w:t>, 2025 (accessed August 2025)</w:t>
      </w:r>
      <w:r w:rsidR="00002F5B" w:rsidRPr="00E34DED">
        <w:t>.</w:t>
      </w:r>
    </w:p>
  </w:footnote>
  <w:footnote w:id="73">
    <w:p w14:paraId="0112D793" w14:textId="54FB0A4B" w:rsidR="007F4545" w:rsidRPr="00F0296B" w:rsidRDefault="007F4545" w:rsidP="00157EDB">
      <w:pPr>
        <w:pStyle w:val="FootnoteText"/>
        <w:rPr>
          <w:color w:val="595959" w:themeColor="text1" w:themeTint="A6"/>
          <w:lang w:val="en-US"/>
        </w:rPr>
      </w:pPr>
      <w:r w:rsidRPr="00E34DED">
        <w:rPr>
          <w:rStyle w:val="FootnoteReference"/>
        </w:rPr>
        <w:footnoteRef/>
      </w:r>
      <w:r w:rsidRPr="00E34DED">
        <w:t xml:space="preserve"> </w:t>
      </w:r>
      <w:r w:rsidR="00880AB3" w:rsidRPr="00E34DED">
        <w:t>National Preterm Birth Prevention Collaborative, in Progress Report 5 (01 January 2024 – 30 June 2024) (4-GN0ZGDN)., n.d.</w:t>
      </w:r>
    </w:p>
  </w:footnote>
  <w:footnote w:id="74">
    <w:p w14:paraId="4AE4DFD8" w14:textId="0FAB2525" w:rsidR="00456CE5" w:rsidRPr="00E34DED" w:rsidRDefault="00456CE5" w:rsidP="00157EDB">
      <w:pPr>
        <w:pStyle w:val="FootnoteText"/>
        <w:rPr>
          <w:lang w:val="en-US"/>
        </w:rPr>
      </w:pPr>
      <w:r w:rsidRPr="00E34DED">
        <w:rPr>
          <w:rStyle w:val="FootnoteReference"/>
        </w:rPr>
        <w:footnoteRef/>
      </w:r>
      <w:r w:rsidRPr="00E34DED">
        <w:t xml:space="preserve"> Alison Brown and Brad Astbury, Communication Interim Findings, </w:t>
      </w:r>
      <w:r w:rsidRPr="00E34DED">
        <w:rPr>
          <w:i/>
        </w:rPr>
        <w:t>University of Melbourne</w:t>
      </w:r>
      <w:r w:rsidRPr="00E34DED">
        <w:t>, 2025</w:t>
      </w:r>
      <w:r w:rsidR="00AB6B53" w:rsidRPr="00E34DED">
        <w:t>.</w:t>
      </w:r>
    </w:p>
  </w:footnote>
  <w:footnote w:id="75">
    <w:p w14:paraId="496C3936" w14:textId="5EF1658B" w:rsidR="00157EDB" w:rsidRPr="00E34DED" w:rsidRDefault="00157EDB" w:rsidP="00157EDB">
      <w:pPr>
        <w:pStyle w:val="FootnoteText"/>
        <w:rPr>
          <w:lang w:val="en-US"/>
        </w:rPr>
      </w:pPr>
      <w:r w:rsidRPr="00E34DED">
        <w:rPr>
          <w:rStyle w:val="FootnoteReference"/>
        </w:rPr>
        <w:footnoteRef/>
      </w:r>
      <w:r w:rsidRPr="00E34DED">
        <w:t xml:space="preserve"> </w:t>
      </w:r>
      <w:r w:rsidR="00880AB3" w:rsidRPr="00E34DED">
        <w:t>National Preterm Birth Prevention Collaborative, in Progress Report 5 (01 January 2024 – 30 June 2024) (4-GN0ZGDN)., n.d.</w:t>
      </w:r>
    </w:p>
  </w:footnote>
  <w:footnote w:id="76">
    <w:p w14:paraId="2679BCD1" w14:textId="77777777" w:rsidR="00484A38" w:rsidRPr="00E34DED" w:rsidRDefault="00484A38" w:rsidP="00484A38">
      <w:pPr>
        <w:pStyle w:val="FootnoteText"/>
        <w:rPr>
          <w:lang w:val="en-US"/>
        </w:rPr>
      </w:pPr>
      <w:r w:rsidRPr="00E34DED">
        <w:rPr>
          <w:rStyle w:val="FootnoteReference"/>
        </w:rPr>
        <w:footnoteRef/>
      </w:r>
      <w:r w:rsidRPr="00E34DED">
        <w:t xml:space="preserve"> </w:t>
      </w:r>
      <w:r w:rsidRPr="00E34DED">
        <w:rPr>
          <w:lang w:val="en-US"/>
        </w:rPr>
        <w:t xml:space="preserve">Ibid. </w:t>
      </w:r>
    </w:p>
  </w:footnote>
  <w:footnote w:id="77">
    <w:p w14:paraId="208DA82E" w14:textId="179331C4" w:rsidR="007F4545" w:rsidRPr="00E34DED" w:rsidRDefault="007F4545" w:rsidP="00157EDB">
      <w:pPr>
        <w:pStyle w:val="FootnoteText"/>
        <w:rPr>
          <w:lang w:val="en-US"/>
        </w:rPr>
      </w:pPr>
      <w:r w:rsidRPr="00E34DED">
        <w:rPr>
          <w:rStyle w:val="FootnoteReference"/>
        </w:rPr>
        <w:footnoteRef/>
      </w:r>
      <w:r w:rsidRPr="00E34DED">
        <w:t xml:space="preserve"> National Preterm Birth Prevention Collaborative, in Progress Report 5 (01 January 2024 – 30 June 2024)</w:t>
      </w:r>
      <w:r w:rsidR="00D607D5" w:rsidRPr="00E34DED">
        <w:t xml:space="preserve"> (4-GN0ZGDN).</w:t>
      </w:r>
      <w:r w:rsidRPr="00E34DED">
        <w:t>, n.d</w:t>
      </w:r>
      <w:r w:rsidR="00007617" w:rsidRPr="00E34DED">
        <w:t>.</w:t>
      </w:r>
    </w:p>
  </w:footnote>
  <w:footnote w:id="78">
    <w:p w14:paraId="3BC04738" w14:textId="3CFD55A7" w:rsidR="00157EDB" w:rsidRPr="00F0296B" w:rsidRDefault="00157EDB" w:rsidP="00157EDB">
      <w:pPr>
        <w:pStyle w:val="FootnoteText"/>
        <w:rPr>
          <w:color w:val="595959" w:themeColor="text1" w:themeTint="A6"/>
          <w:lang w:val="en-US"/>
        </w:rPr>
      </w:pPr>
      <w:r w:rsidRPr="00E34DED">
        <w:rPr>
          <w:rStyle w:val="FootnoteReference"/>
        </w:rPr>
        <w:footnoteRef/>
      </w:r>
      <w:r w:rsidRPr="00E34DED">
        <w:t xml:space="preserve"> </w:t>
      </w:r>
      <w:r w:rsidR="0084521C" w:rsidRPr="00E34DED">
        <w:t>Helen Atkinson, Progress Report 5 for the National Preterm Birth Prevention Program 1st January – 30th June 2024 (4-GN0ZGDN), n.d.</w:t>
      </w:r>
    </w:p>
  </w:footnote>
  <w:footnote w:id="79">
    <w:p w14:paraId="5A78FB52" w14:textId="33FC922B" w:rsidR="00157EDB" w:rsidRPr="00E34DED" w:rsidRDefault="00157EDB" w:rsidP="00157EDB">
      <w:pPr>
        <w:pStyle w:val="FootnoteText"/>
        <w:rPr>
          <w:szCs w:val="18"/>
        </w:rPr>
      </w:pPr>
      <w:r w:rsidRPr="00E34DED">
        <w:rPr>
          <w:rStyle w:val="FootnoteReference"/>
          <w:szCs w:val="18"/>
        </w:rPr>
        <w:footnoteRef/>
      </w:r>
      <w:r w:rsidRPr="00E34DED">
        <w:rPr>
          <w:szCs w:val="18"/>
        </w:rPr>
        <w:t xml:space="preserve"> Not</w:t>
      </w:r>
      <w:r w:rsidR="006C5885" w:rsidRPr="00E34DED">
        <w:rPr>
          <w:szCs w:val="18"/>
        </w:rPr>
        <w:t>e</w:t>
      </w:r>
      <w:r w:rsidRPr="00E34DED">
        <w:rPr>
          <w:szCs w:val="18"/>
        </w:rPr>
        <w:t xml:space="preserve"> that Round 1 included continuity of care from a ‘midwife’ instead of ‘health professional’</w:t>
      </w:r>
      <w:r w:rsidR="004A5F91" w:rsidRPr="00E34DED">
        <w:rPr>
          <w:szCs w:val="18"/>
        </w:rPr>
        <w:t>.</w:t>
      </w:r>
    </w:p>
  </w:footnote>
  <w:footnote w:id="80">
    <w:p w14:paraId="506FE7E9" w14:textId="24A5A412" w:rsidR="002407D1" w:rsidRPr="00E34DED" w:rsidRDefault="002407D1" w:rsidP="002407D1">
      <w:pPr>
        <w:pStyle w:val="FootnoteText"/>
        <w:rPr>
          <w:szCs w:val="18"/>
          <w:lang w:val="en-US"/>
        </w:rPr>
      </w:pPr>
      <w:r w:rsidRPr="00E34DED">
        <w:rPr>
          <w:rStyle w:val="FootnoteReference"/>
          <w:szCs w:val="18"/>
        </w:rPr>
        <w:footnoteRef/>
      </w:r>
      <w:r w:rsidRPr="00E34DED">
        <w:rPr>
          <w:szCs w:val="18"/>
        </w:rPr>
        <w:t xml:space="preserve"> </w:t>
      </w:r>
      <w:r w:rsidR="009B0941" w:rsidRPr="00E34DED">
        <w:rPr>
          <w:szCs w:val="18"/>
        </w:rPr>
        <w:t>Helen Atkinson, Progress Report 5 for the National Preterm Birth Prevention Program 1st January – 30th June 2024 (4-GN0ZGDN), n.d.</w:t>
      </w:r>
    </w:p>
  </w:footnote>
  <w:footnote w:id="81">
    <w:p w14:paraId="4ED2F001" w14:textId="77777777" w:rsidR="00157EDB" w:rsidRPr="00E34DED" w:rsidRDefault="00157EDB" w:rsidP="00157EDB">
      <w:pPr>
        <w:pStyle w:val="FootnoteText"/>
        <w:rPr>
          <w:szCs w:val="18"/>
          <w:lang w:val="en-US"/>
        </w:rPr>
      </w:pPr>
      <w:r w:rsidRPr="00E34DED">
        <w:rPr>
          <w:rStyle w:val="FootnoteReference"/>
          <w:szCs w:val="18"/>
        </w:rPr>
        <w:footnoteRef/>
      </w:r>
      <w:r w:rsidRPr="00E34DED">
        <w:rPr>
          <w:szCs w:val="18"/>
        </w:rPr>
        <w:t xml:space="preserve"> Ibid. </w:t>
      </w:r>
    </w:p>
  </w:footnote>
  <w:footnote w:id="82">
    <w:p w14:paraId="3F59E51F" w14:textId="477C284D" w:rsidR="000F637C" w:rsidRPr="00E34DED" w:rsidRDefault="000F637C" w:rsidP="000F637C">
      <w:pPr>
        <w:pStyle w:val="FootnoteText"/>
        <w:rPr>
          <w:szCs w:val="18"/>
          <w:lang w:val="en-US"/>
        </w:rPr>
      </w:pPr>
      <w:r w:rsidRPr="00E34DED">
        <w:rPr>
          <w:rStyle w:val="FootnoteReference"/>
          <w:szCs w:val="18"/>
        </w:rPr>
        <w:footnoteRef/>
      </w:r>
      <w:r w:rsidRPr="00E34DED">
        <w:rPr>
          <w:szCs w:val="18"/>
        </w:rPr>
        <w:t xml:space="preserve"> Alison Brown and Brad Astbury, Communication Interim Findings, </w:t>
      </w:r>
      <w:r w:rsidRPr="00E34DED">
        <w:rPr>
          <w:i/>
          <w:szCs w:val="18"/>
        </w:rPr>
        <w:t>University of Melbourne</w:t>
      </w:r>
      <w:r w:rsidRPr="00E34DED">
        <w:rPr>
          <w:szCs w:val="18"/>
        </w:rPr>
        <w:t>, 2025</w:t>
      </w:r>
      <w:r w:rsidR="00007617" w:rsidRPr="00E34DED">
        <w:rPr>
          <w:szCs w:val="18"/>
        </w:rPr>
        <w:t xml:space="preserve">. </w:t>
      </w:r>
    </w:p>
  </w:footnote>
  <w:footnote w:id="83">
    <w:p w14:paraId="3F525432" w14:textId="77777777" w:rsidR="00B60D69" w:rsidRPr="00E34DED" w:rsidRDefault="00B60D69" w:rsidP="00B60D69">
      <w:pPr>
        <w:pStyle w:val="FootnoteText"/>
        <w:rPr>
          <w:szCs w:val="18"/>
          <w:lang w:val="en-US"/>
        </w:rPr>
      </w:pPr>
      <w:r w:rsidRPr="00E34DED">
        <w:rPr>
          <w:rStyle w:val="FootnoteReference"/>
          <w:szCs w:val="18"/>
        </w:rPr>
        <w:footnoteRef/>
      </w:r>
      <w:r w:rsidRPr="00E34DED">
        <w:rPr>
          <w:szCs w:val="18"/>
        </w:rPr>
        <w:t xml:space="preserve"> Ibid. </w:t>
      </w:r>
    </w:p>
  </w:footnote>
  <w:footnote w:id="84">
    <w:p w14:paraId="20874143" w14:textId="35472A85" w:rsidR="007F4545" w:rsidRPr="00E34DED" w:rsidRDefault="007F4545" w:rsidP="00157EDB">
      <w:pPr>
        <w:pStyle w:val="FootnoteText"/>
        <w:rPr>
          <w:szCs w:val="18"/>
          <w:lang w:val="en-US"/>
        </w:rPr>
      </w:pPr>
      <w:r w:rsidRPr="00E34DED">
        <w:rPr>
          <w:rStyle w:val="FootnoteReference"/>
          <w:szCs w:val="18"/>
        </w:rPr>
        <w:footnoteRef/>
      </w:r>
      <w:r w:rsidRPr="00E34DED">
        <w:rPr>
          <w:szCs w:val="18"/>
        </w:rPr>
        <w:t xml:space="preserve"> </w:t>
      </w:r>
      <w:r w:rsidR="00915F89" w:rsidRPr="00E34DED">
        <w:rPr>
          <w:szCs w:val="18"/>
        </w:rPr>
        <w:t>Helen Atkinson, Progress Report 5 for the National Preterm Birth Prevention Program 1st January – 30th June 2024 (4-GN0ZGDN), n.d</w:t>
      </w:r>
      <w:r w:rsidR="00007617" w:rsidRPr="00E34DED">
        <w:rPr>
          <w:szCs w:val="18"/>
        </w:rPr>
        <w:t>.</w:t>
      </w:r>
    </w:p>
  </w:footnote>
  <w:footnote w:id="85">
    <w:p w14:paraId="2259718C" w14:textId="1A143ECE" w:rsidR="004712BA" w:rsidRPr="00DF1740" w:rsidRDefault="004712BA" w:rsidP="004712BA">
      <w:pPr>
        <w:pStyle w:val="FootnoteText"/>
        <w:rPr>
          <w:color w:val="595959" w:themeColor="text1" w:themeTint="A6"/>
          <w:szCs w:val="15"/>
        </w:rPr>
      </w:pPr>
      <w:r w:rsidRPr="00E34DED">
        <w:rPr>
          <w:rStyle w:val="FootnoteReference"/>
          <w:szCs w:val="18"/>
        </w:rPr>
        <w:footnoteRef/>
      </w:r>
      <w:r w:rsidRPr="00E34DED">
        <w:rPr>
          <w:szCs w:val="18"/>
        </w:rPr>
        <w:t xml:space="preserve"> </w:t>
      </w:r>
      <w:r w:rsidRPr="00E34DED">
        <w:rPr>
          <w:rStyle w:val="FooterChar"/>
          <w:szCs w:val="18"/>
        </w:rPr>
        <w:t xml:space="preserve">This is the Top End chapter of the Australian Preterm Birth Prevention Alliance, based in Garramilla, Darwin in Larrakia </w:t>
      </w:r>
      <w:r w:rsidR="00F0296B" w:rsidRPr="00E34DED">
        <w:rPr>
          <w:rStyle w:val="FooterChar"/>
          <w:szCs w:val="18"/>
        </w:rPr>
        <w:t>C</w:t>
      </w:r>
      <w:r w:rsidRPr="00E34DED">
        <w:rPr>
          <w:rStyle w:val="FooterChar"/>
          <w:szCs w:val="18"/>
        </w:rPr>
        <w:t>ountry.</w:t>
      </w:r>
    </w:p>
  </w:footnote>
  <w:footnote w:id="86">
    <w:p w14:paraId="16DB4349" w14:textId="68A8ED87" w:rsidR="00555353" w:rsidRDefault="00555353">
      <w:pPr>
        <w:pStyle w:val="FootnoteText"/>
      </w:pPr>
      <w:r>
        <w:rPr>
          <w:rStyle w:val="FootnoteReference"/>
        </w:rPr>
        <w:footnoteRef/>
      </w:r>
      <w:r>
        <w:t xml:space="preserve"> Nous analysis of data provided by WHA</w:t>
      </w:r>
    </w:p>
  </w:footnote>
  <w:footnote w:id="87">
    <w:p w14:paraId="45B923FE" w14:textId="66C0E9F6" w:rsidR="00555353" w:rsidRDefault="00555353">
      <w:pPr>
        <w:pStyle w:val="FootnoteText"/>
      </w:pPr>
      <w:r>
        <w:rPr>
          <w:rStyle w:val="FootnoteReference"/>
        </w:rPr>
        <w:footnoteRef/>
      </w:r>
      <w:r>
        <w:t xml:space="preserve"> Nous analysis of data provided by WHA</w:t>
      </w:r>
    </w:p>
  </w:footnote>
  <w:footnote w:id="88">
    <w:p w14:paraId="1027E7C7" w14:textId="34A20F25" w:rsidR="00D36082" w:rsidRPr="00E34DED" w:rsidRDefault="00D36082">
      <w:pPr>
        <w:pStyle w:val="FootnoteText"/>
        <w:rPr>
          <w:lang w:val="en-US"/>
        </w:rPr>
      </w:pPr>
      <w:r w:rsidRPr="00E34DED">
        <w:rPr>
          <w:rStyle w:val="FootnoteReference"/>
        </w:rPr>
        <w:footnoteRef/>
      </w:r>
      <w:r w:rsidRPr="00E34DED">
        <w:t xml:space="preserve"> Four additional news articles on the National Program were released across July – Sept 2024, which occurs outside of Round 1</w:t>
      </w:r>
      <w:r w:rsidR="002F4478" w:rsidRPr="00E34DED">
        <w:t xml:space="preserve">. </w:t>
      </w:r>
    </w:p>
  </w:footnote>
  <w:footnote w:id="89">
    <w:p w14:paraId="090AD478" w14:textId="2141670E" w:rsidR="005A60ED" w:rsidRPr="00E34DED" w:rsidRDefault="005A60ED">
      <w:pPr>
        <w:pStyle w:val="FootnoteText"/>
        <w:rPr>
          <w:lang w:val="en-US"/>
        </w:rPr>
      </w:pPr>
      <w:r w:rsidRPr="00E34DED">
        <w:rPr>
          <w:rStyle w:val="FootnoteReference"/>
        </w:rPr>
        <w:footnoteRef/>
      </w:r>
      <w:r w:rsidRPr="00E34DED">
        <w:t xml:space="preserve"> </w:t>
      </w:r>
      <w:r w:rsidR="00440FB9" w:rsidRPr="00E34DED">
        <w:t xml:space="preserve">Information available </w:t>
      </w:r>
      <w:r w:rsidR="00346081" w:rsidRPr="00E34DED">
        <w:t xml:space="preserve">to Nous Group </w:t>
      </w:r>
      <w:r w:rsidR="00440FB9" w:rsidRPr="00E34DED">
        <w:t>regarding communications</w:t>
      </w:r>
      <w:r w:rsidR="00ED5955" w:rsidRPr="00E34DED">
        <w:t xml:space="preserve"> to August 2025.</w:t>
      </w:r>
    </w:p>
  </w:footnote>
  <w:footnote w:id="90">
    <w:p w14:paraId="2CD47CCC" w14:textId="2EDF62D3" w:rsidR="009D1426" w:rsidRPr="00784592" w:rsidRDefault="009D1426" w:rsidP="009D1426">
      <w:pPr>
        <w:pStyle w:val="FootnoteText"/>
        <w:rPr>
          <w:color w:val="7F7F7F" w:themeColor="text1" w:themeTint="80"/>
        </w:rPr>
      </w:pPr>
      <w:r w:rsidRPr="00E34DED">
        <w:rPr>
          <w:rStyle w:val="FootnoteReference"/>
        </w:rPr>
        <w:footnoteRef/>
      </w:r>
      <w:r w:rsidRPr="00E34DED">
        <w:rPr>
          <w:lang w:eastAsia="en-AU"/>
        </w:rPr>
        <w:t xml:space="preserve">Australian Preterm Birth Prevention Alliance, </w:t>
      </w:r>
      <w:r w:rsidR="00EB6F20" w:rsidRPr="00E34DED">
        <w:rPr>
          <w:lang w:eastAsia="en-AU"/>
        </w:rPr>
        <w:t xml:space="preserve">Home, </w:t>
      </w:r>
      <w:r w:rsidR="00C96ACB" w:rsidRPr="00E34DED">
        <w:rPr>
          <w:lang w:eastAsia="en-AU"/>
        </w:rPr>
        <w:t xml:space="preserve">n.d., </w:t>
      </w:r>
      <w:r w:rsidRPr="00E34DED">
        <w:rPr>
          <w:lang w:eastAsia="en-AU"/>
        </w:rPr>
        <w:t>(accessed August 2025)</w:t>
      </w:r>
      <w:r w:rsidR="006C2704" w:rsidRPr="00E34DED">
        <w:rPr>
          <w:lang w:eastAsia="en-AU"/>
        </w:rPr>
        <w:t xml:space="preserve">, </w:t>
      </w:r>
      <w:hyperlink r:id="rId7" w:history="1">
        <w:r w:rsidR="006C2704" w:rsidRPr="00E34DED">
          <w:rPr>
            <w:rStyle w:val="Hyperlink"/>
            <w:color w:val="000000" w:themeColor="text1"/>
            <w:u w:val="none"/>
            <w:lang w:eastAsia="en-AU"/>
          </w:rPr>
          <w:t>https://pretermalliance.com.au/</w:t>
        </w:r>
      </w:hyperlink>
    </w:p>
  </w:footnote>
  <w:footnote w:id="91">
    <w:p w14:paraId="7F02F288" w14:textId="0A840137" w:rsidR="00E7268C" w:rsidRPr="00E34DED" w:rsidRDefault="00E7268C" w:rsidP="00E7268C">
      <w:pPr>
        <w:pStyle w:val="FootnoteText"/>
      </w:pPr>
      <w:r w:rsidRPr="00E34DED">
        <w:rPr>
          <w:rStyle w:val="FootnoteReference"/>
        </w:rPr>
        <w:footnoteRef/>
      </w:r>
      <w:r w:rsidRPr="00E34DED">
        <w:t xml:space="preserve"> </w:t>
      </w:r>
      <w:r w:rsidR="008B6C0C" w:rsidRPr="00E34DED">
        <w:t>Helen Atkinson,</w:t>
      </w:r>
      <w:r w:rsidRPr="00E34DED">
        <w:t xml:space="preserve"> Progress Report 3 for the National Preterm Birth Prevention Program 1st January 2023 – 30th June 2023 (4-GN0ZGDN)</w:t>
      </w:r>
      <w:r w:rsidR="00915F89" w:rsidRPr="00E34DED">
        <w:t>, n.d</w:t>
      </w:r>
      <w:r w:rsidR="00007617" w:rsidRPr="00E34DED">
        <w:t>.</w:t>
      </w:r>
      <w:r w:rsidR="00915F89" w:rsidRPr="00E34DED">
        <w:t xml:space="preserve"> </w:t>
      </w:r>
    </w:p>
  </w:footnote>
  <w:footnote w:id="92">
    <w:p w14:paraId="0016AD70" w14:textId="0341FBD9" w:rsidR="00805D1F" w:rsidRPr="00E34DED" w:rsidRDefault="00805D1F" w:rsidP="00805D1F">
      <w:pPr>
        <w:pStyle w:val="FootnoteText"/>
      </w:pPr>
      <w:r w:rsidRPr="00E34DED">
        <w:rPr>
          <w:rStyle w:val="FootnoteReference"/>
        </w:rPr>
        <w:footnoteRef/>
      </w:r>
      <w:r w:rsidRPr="00E34DED">
        <w:t xml:space="preserve"> Helen Atkinson, Progress Report 4 for the National Preterm Birth Prevention Program 1st July - 31st December 2023 (4-GN0ZGDN)</w:t>
      </w:r>
      <w:r w:rsidR="00915F89" w:rsidRPr="00E34DED">
        <w:t>, n.d</w:t>
      </w:r>
      <w:r w:rsidR="00007617" w:rsidRPr="00E34DED">
        <w:t>.</w:t>
      </w:r>
    </w:p>
  </w:footnote>
  <w:footnote w:id="93">
    <w:p w14:paraId="395A6E44" w14:textId="15676314" w:rsidR="008B6C0C" w:rsidRPr="00E34DED" w:rsidRDefault="008B6C0C">
      <w:pPr>
        <w:pStyle w:val="FootnoteText"/>
      </w:pPr>
      <w:r w:rsidRPr="00E34DED">
        <w:rPr>
          <w:rStyle w:val="FootnoteReference"/>
        </w:rPr>
        <w:footnoteRef/>
      </w:r>
      <w:r w:rsidRPr="00E34DED">
        <w:t xml:space="preserve"> </w:t>
      </w:r>
      <w:r w:rsidR="007E1ADD" w:rsidRPr="00E34DED">
        <w:t>Helen Atkinson, Progress Report 5 for the National Preterm Birth Prevention Program 1st January – 30th June 2024 (4-GN0ZGDN)</w:t>
      </w:r>
      <w:r w:rsidR="00915F89" w:rsidRPr="00E34DED">
        <w:t>, n.d.</w:t>
      </w:r>
    </w:p>
  </w:footnote>
  <w:footnote w:id="94">
    <w:p w14:paraId="6ACB961F" w14:textId="3294683D" w:rsidR="005155E2" w:rsidRPr="00D04B60" w:rsidRDefault="005155E2">
      <w:pPr>
        <w:pStyle w:val="FootnoteText"/>
        <w:rPr>
          <w:color w:val="595959" w:themeColor="text1" w:themeTint="A6"/>
        </w:rPr>
      </w:pPr>
      <w:r w:rsidRPr="00E34DED">
        <w:rPr>
          <w:rStyle w:val="FootnoteReference"/>
        </w:rPr>
        <w:footnoteRef/>
      </w:r>
      <w:r w:rsidRPr="00E34DED">
        <w:t xml:space="preserve"> The Qld Jurisdictional Lead provided preeclampsia expertise for the pilot, the NT Jurisdictional Lead provided clinical leadership for the First Nations Pillar and NSW Jurisdictional Lead provided clinical leadership across the early term birth Pillar.</w:t>
      </w:r>
      <w:r w:rsidR="000F6BA3" w:rsidRPr="00E34DED">
        <w:t xml:space="preserve"> </w:t>
      </w:r>
    </w:p>
  </w:footnote>
  <w:footnote w:id="95">
    <w:p w14:paraId="37581EE0" w14:textId="23638A27" w:rsidR="0065710C" w:rsidRPr="00E34DED" w:rsidRDefault="0065710C" w:rsidP="0065710C">
      <w:pPr>
        <w:pStyle w:val="FootnoteText"/>
      </w:pPr>
      <w:r w:rsidRPr="00E34DED">
        <w:rPr>
          <w:rStyle w:val="FootnoteReference"/>
        </w:rPr>
        <w:footnoteRef/>
      </w:r>
      <w:r w:rsidRPr="00E34DED">
        <w:t xml:space="preserve"> Alison Brown and Brad Astbury, Communication Interim Findings, </w:t>
      </w:r>
      <w:r w:rsidRPr="00E34DED">
        <w:rPr>
          <w:i/>
        </w:rPr>
        <w:t>University of Melbourne</w:t>
      </w:r>
      <w:r w:rsidRPr="00E34DED">
        <w:t>, 2025</w:t>
      </w:r>
      <w:r w:rsidR="006C2704" w:rsidRPr="00E34DED">
        <w:t>.</w:t>
      </w:r>
    </w:p>
  </w:footnote>
  <w:footnote w:id="96">
    <w:p w14:paraId="4AA55689" w14:textId="2278A462" w:rsidR="0065710C" w:rsidRPr="00D04B60" w:rsidRDefault="0065710C" w:rsidP="0065710C">
      <w:pPr>
        <w:pStyle w:val="FootnoteText"/>
        <w:rPr>
          <w:color w:val="595959" w:themeColor="text1" w:themeTint="A6"/>
        </w:rPr>
      </w:pPr>
      <w:r w:rsidRPr="00E34DED">
        <w:rPr>
          <w:rStyle w:val="FootnoteReference"/>
        </w:rPr>
        <w:footnoteRef/>
      </w:r>
      <w:r w:rsidRPr="00E34DED">
        <w:t xml:space="preserve"> </w:t>
      </w:r>
      <w:r w:rsidR="009A3D5E" w:rsidRPr="00E34DED">
        <w:t>Institute for Healthcare Improvement (IHI), The Breakthrough Series: IHI’s Collaborative Model for Achieving Breakthrough Improvement, 2003 (accessed 20 May 2025), https://www.ihi.org/resources/white-papers/breakthrough-series-ihis-collaborative-model-achieving-breakthrough</w:t>
      </w:r>
    </w:p>
  </w:footnote>
  <w:footnote w:id="97">
    <w:p w14:paraId="1597DCD3" w14:textId="3CB7C911" w:rsidR="00826EDF" w:rsidRPr="00E34DED" w:rsidRDefault="00826EDF" w:rsidP="00826EDF">
      <w:pPr>
        <w:pStyle w:val="FootnoteText"/>
      </w:pPr>
      <w:r w:rsidRPr="00E34DED">
        <w:rPr>
          <w:rStyle w:val="FootnoteReference"/>
        </w:rPr>
        <w:footnoteRef/>
      </w:r>
      <w:r w:rsidRPr="00E34DED">
        <w:t xml:space="preserve"> Alison Brown and Brad Astbury, Communication Interim Findings, </w:t>
      </w:r>
      <w:r w:rsidRPr="00E34DED">
        <w:rPr>
          <w:i/>
        </w:rPr>
        <w:t>University of Melbourne</w:t>
      </w:r>
      <w:r w:rsidRPr="00E34DED">
        <w:t>, 2025</w:t>
      </w:r>
      <w:r w:rsidR="009A3D5E" w:rsidRPr="00E34DED">
        <w:t>.</w:t>
      </w:r>
    </w:p>
  </w:footnote>
  <w:footnote w:id="98">
    <w:p w14:paraId="7DFF52A8" w14:textId="77777777" w:rsidR="00826EDF" w:rsidRPr="00E34DED" w:rsidRDefault="00826EDF" w:rsidP="00826EDF">
      <w:pPr>
        <w:pStyle w:val="FootnoteText"/>
      </w:pPr>
      <w:r w:rsidRPr="00E34DED">
        <w:rPr>
          <w:rStyle w:val="FootnoteReference"/>
        </w:rPr>
        <w:footnoteRef/>
      </w:r>
      <w:r w:rsidRPr="00E34DED">
        <w:t xml:space="preserve"> Ibid.</w:t>
      </w:r>
    </w:p>
  </w:footnote>
  <w:footnote w:id="99">
    <w:p w14:paraId="3B1707D4" w14:textId="7D76BC86" w:rsidR="00826EDF" w:rsidRPr="00E34DED" w:rsidRDefault="00826EDF" w:rsidP="00826EDF">
      <w:pPr>
        <w:pStyle w:val="FootnoteText"/>
      </w:pPr>
      <w:r w:rsidRPr="00E34DED">
        <w:rPr>
          <w:rStyle w:val="FootnoteReference"/>
        </w:rPr>
        <w:footnoteRef/>
      </w:r>
      <w:r w:rsidRPr="00E34DED">
        <w:t xml:space="preserve"> The Collaborative was led by WHA and overseen by the Collaborative Steering Committee. This brought together senior representatives of WHA, the Alliance, the IHI, </w:t>
      </w:r>
      <w:r w:rsidR="00C67066" w:rsidRPr="00E34DED">
        <w:t>SCV</w:t>
      </w:r>
      <w:r w:rsidRPr="00E34DED">
        <w:t xml:space="preserve"> and a consumer representative to make decisions related to the delivery of the National Collaborative, identify and respond to any emerging issues in the delivery of the Collaborative.</w:t>
      </w:r>
      <w:r w:rsidR="000F6BA3" w:rsidRPr="00E34DED">
        <w:t xml:space="preserve"> </w:t>
      </w:r>
    </w:p>
  </w:footnote>
  <w:footnote w:id="100">
    <w:p w14:paraId="6A2840A2" w14:textId="1FC7A456" w:rsidR="00246554" w:rsidRPr="00784592" w:rsidRDefault="00246554" w:rsidP="00246554">
      <w:pPr>
        <w:pStyle w:val="FootnoteText"/>
        <w:rPr>
          <w:color w:val="7F7F7F" w:themeColor="text1" w:themeTint="80"/>
        </w:rPr>
      </w:pPr>
      <w:r w:rsidRPr="00E34DED">
        <w:rPr>
          <w:rStyle w:val="FootnoteReference"/>
        </w:rPr>
        <w:footnoteRef/>
      </w:r>
      <w:r w:rsidRPr="00E34DED">
        <w:t xml:space="preserve"> </w:t>
      </w:r>
      <w:r w:rsidRPr="00E34DED">
        <w:rPr>
          <w:szCs w:val="16"/>
        </w:rPr>
        <w:t>Note: Early signs point to sustained effectiveness of the Collaborative in Round 2</w:t>
      </w:r>
      <w:r w:rsidR="009A3D5E" w:rsidRPr="00E34DED">
        <w:rPr>
          <w:szCs w:val="16"/>
        </w:rPr>
        <w:t>.</w:t>
      </w:r>
    </w:p>
  </w:footnote>
  <w:footnote w:id="101">
    <w:p w14:paraId="46CF64EA" w14:textId="6BC57057" w:rsidR="00826EDF" w:rsidRPr="00E34DED" w:rsidRDefault="00826EDF" w:rsidP="00826EDF">
      <w:pPr>
        <w:pStyle w:val="FootnoteText"/>
      </w:pPr>
      <w:r w:rsidRPr="00E34DED">
        <w:rPr>
          <w:rStyle w:val="FootnoteReference"/>
        </w:rPr>
        <w:footnoteRef/>
      </w:r>
      <w:r w:rsidRPr="00E34DED">
        <w:t xml:space="preserve"> Note that the Power</w:t>
      </w:r>
      <w:r w:rsidR="00960130">
        <w:t xml:space="preserve"> </w:t>
      </w:r>
      <w:r w:rsidRPr="00E34DED">
        <w:t>Bi dashboard was reported to be set up in final reporting period of Round 1, but was reported by stakeholders to have positively benefited participants in Round 2.</w:t>
      </w:r>
    </w:p>
  </w:footnote>
  <w:footnote w:id="102">
    <w:p w14:paraId="7036D0D0" w14:textId="71A97547" w:rsidR="00826EDF" w:rsidRPr="00403B95" w:rsidRDefault="00826EDF" w:rsidP="00826EDF">
      <w:pPr>
        <w:pStyle w:val="FootnoteText"/>
        <w:rPr>
          <w:color w:val="7F7F7F" w:themeColor="text1" w:themeTint="80"/>
        </w:rPr>
      </w:pPr>
      <w:r w:rsidRPr="00E34DED">
        <w:rPr>
          <w:rStyle w:val="FootnoteReference"/>
        </w:rPr>
        <w:footnoteRef/>
      </w:r>
      <w:r w:rsidRPr="00E34DED">
        <w:t xml:space="preserve"> Alison Brown and Brad Astbury, Communication Interim Findings, </w:t>
      </w:r>
      <w:r w:rsidRPr="00E34DED">
        <w:rPr>
          <w:i/>
        </w:rPr>
        <w:t>University of Melbourne</w:t>
      </w:r>
      <w:r w:rsidRPr="00E34DED">
        <w:t>, 2025</w:t>
      </w:r>
      <w:r w:rsidR="009A3D5E" w:rsidRPr="00E34DED">
        <w:t>.</w:t>
      </w:r>
    </w:p>
  </w:footnote>
  <w:footnote w:id="103">
    <w:p w14:paraId="565C4488" w14:textId="123D3E55" w:rsidR="001321B5" w:rsidRPr="00D04B60" w:rsidRDefault="001321B5" w:rsidP="001321B5">
      <w:pPr>
        <w:pStyle w:val="FootnoteText"/>
        <w:rPr>
          <w:color w:val="595959" w:themeColor="text1" w:themeTint="A6"/>
        </w:rPr>
      </w:pPr>
      <w:r w:rsidRPr="00E34DED">
        <w:rPr>
          <w:rStyle w:val="FootnoteReference"/>
        </w:rPr>
        <w:footnoteRef/>
      </w:r>
      <w:r w:rsidRPr="00E34DED">
        <w:t xml:space="preserve"> </w:t>
      </w:r>
      <w:r w:rsidR="00C026B4" w:rsidRPr="00E34DED">
        <w:t xml:space="preserve">Helen Atkinson, </w:t>
      </w:r>
      <w:r w:rsidRPr="00E34DED">
        <w:t>Progress Report 5 for the National Preterm Birth Prevention Program 1st January – 30th June 2024 (4-GN0ZGDN)</w:t>
      </w:r>
      <w:r w:rsidR="002A66C7" w:rsidRPr="00E34DED">
        <w:t xml:space="preserve">, </w:t>
      </w:r>
      <w:r w:rsidR="00BB62F2" w:rsidRPr="00E34DED">
        <w:t>n.d.</w:t>
      </w:r>
    </w:p>
  </w:footnote>
  <w:footnote w:id="104">
    <w:p w14:paraId="44A16447" w14:textId="4F127873" w:rsidR="00BD38B2" w:rsidRPr="004A4EEA" w:rsidRDefault="00BD38B2" w:rsidP="00BD38B2">
      <w:pPr>
        <w:pStyle w:val="FootnoteText"/>
      </w:pPr>
      <w:r w:rsidRPr="004A4EEA">
        <w:rPr>
          <w:rStyle w:val="FootnoteReference"/>
        </w:rPr>
        <w:footnoteRef/>
      </w:r>
      <w:r w:rsidRPr="004A4EEA">
        <w:t xml:space="preserve"> </w:t>
      </w:r>
      <w:r w:rsidR="00F75768" w:rsidRPr="004A4EEA">
        <w:t xml:space="preserve">John Newnham, et al., </w:t>
      </w:r>
      <w:r w:rsidR="00CF42C5" w:rsidRPr="004A4EEA">
        <w:t xml:space="preserve">Reducing rates of preterm and early-term singleton births safely in Australia: results of the national prevention programme, </w:t>
      </w:r>
      <w:r w:rsidR="00CF42C5" w:rsidRPr="004A4EEA">
        <w:rPr>
          <w:i/>
          <w:iCs/>
        </w:rPr>
        <w:t>The Lancet Obstetrics, Gynaecology, &amp; Women’s Health,</w:t>
      </w:r>
      <w:r w:rsidR="00CF42C5" w:rsidRPr="004A4EEA">
        <w:t xml:space="preserve"> Volume 0, </w:t>
      </w:r>
      <w:r w:rsidR="00E91F01" w:rsidRPr="004A4EEA">
        <w:t>October 2025</w:t>
      </w:r>
    </w:p>
  </w:footnote>
  <w:footnote w:id="105">
    <w:p w14:paraId="7269E1C6" w14:textId="77777777" w:rsidR="004F1C53" w:rsidRPr="004A4EEA" w:rsidRDefault="004F1C53" w:rsidP="004F1C53">
      <w:pPr>
        <w:pStyle w:val="FootnoteText"/>
        <w:rPr>
          <w:i/>
        </w:rPr>
      </w:pPr>
      <w:r w:rsidRPr="004A4EEA">
        <w:rPr>
          <w:rStyle w:val="FootnoteReference"/>
        </w:rPr>
        <w:footnoteRef/>
      </w:r>
      <w:r w:rsidRPr="004A4EEA">
        <w:t xml:space="preserve"> WHA Indicator: </w:t>
      </w:r>
      <w:r w:rsidRPr="004A4EEA">
        <w:rPr>
          <w:i/>
        </w:rPr>
        <w:t>Total number of live born babies born between 37 and 39 completed weeks of gestation (excluding neonatal transfers in) (excludes stillbirths, babies born at 39.0 weeks or more)</w:t>
      </w:r>
    </w:p>
  </w:footnote>
  <w:footnote w:id="106">
    <w:p w14:paraId="5BB93DEF" w14:textId="77777777" w:rsidR="001F75ED" w:rsidRPr="003556A1" w:rsidRDefault="001F75ED" w:rsidP="001F75ED">
      <w:pPr>
        <w:pStyle w:val="FootnoteText"/>
        <w:rPr>
          <w:color w:val="595959" w:themeColor="text1" w:themeTint="A6"/>
        </w:rPr>
      </w:pPr>
      <w:r w:rsidRPr="004A4EEA">
        <w:rPr>
          <w:rStyle w:val="FootnoteReference"/>
        </w:rPr>
        <w:footnoteRef/>
      </w:r>
      <w:r w:rsidRPr="004A4EEA">
        <w:t xml:space="preserve"> WHA Indicator: </w:t>
      </w:r>
      <w:r w:rsidRPr="004A4EEA">
        <w:rPr>
          <w:i/>
        </w:rPr>
        <w:t>Total number of singleton live born babies born before 37 completed weeks gestation excluding neonatal transfers in</w:t>
      </w:r>
    </w:p>
  </w:footnote>
  <w:footnote w:id="107">
    <w:p w14:paraId="6E517E62" w14:textId="212CCEEE" w:rsidR="00BC609C" w:rsidRPr="004A4EEA" w:rsidRDefault="00BC609C">
      <w:pPr>
        <w:pStyle w:val="FootnoteText"/>
      </w:pPr>
      <w:r w:rsidRPr="004A4EEA">
        <w:rPr>
          <w:rStyle w:val="FootnoteReference"/>
        </w:rPr>
        <w:footnoteRef/>
      </w:r>
      <w:r w:rsidRPr="004A4EEA">
        <w:t xml:space="preserve"> Nous analysis of data supplied by WHA</w:t>
      </w:r>
    </w:p>
  </w:footnote>
  <w:footnote w:id="108">
    <w:p w14:paraId="1131DC95" w14:textId="77777777" w:rsidR="00B74220" w:rsidRDefault="00B74220" w:rsidP="00B74220">
      <w:pPr>
        <w:pStyle w:val="FootnoteText"/>
      </w:pPr>
      <w:r w:rsidRPr="004A4EEA">
        <w:rPr>
          <w:rStyle w:val="FootnoteReference"/>
        </w:rPr>
        <w:footnoteRef/>
      </w:r>
      <w:r w:rsidRPr="004A4EEA">
        <w:t xml:space="preserve"> 95% confidence intervals were calculated using a robust bootstrapping approach with R = 10,000 resamples.</w:t>
      </w:r>
    </w:p>
  </w:footnote>
  <w:footnote w:id="109">
    <w:p w14:paraId="5A3368D1" w14:textId="77777777" w:rsidR="0073453D" w:rsidRPr="004A4EEA" w:rsidRDefault="0073453D" w:rsidP="0073453D">
      <w:pPr>
        <w:pStyle w:val="FootnoteText"/>
      </w:pPr>
      <w:r w:rsidRPr="004A4EEA">
        <w:rPr>
          <w:rStyle w:val="FootnoteReference"/>
        </w:rPr>
        <w:footnoteRef/>
      </w:r>
      <w:r w:rsidRPr="004A4EEA">
        <w:t xml:space="preserve"> AIHW analysis of the National Perinatal Mortality Data Collection and the National Perinatal Data Collection. Table 3.5. See the appendix for the full list of notes pertaining to this data.  </w:t>
      </w:r>
    </w:p>
  </w:footnote>
  <w:footnote w:id="110">
    <w:p w14:paraId="228AE3BF" w14:textId="77777777" w:rsidR="00AF3EF9" w:rsidRPr="00A27AB4" w:rsidRDefault="00AF3EF9" w:rsidP="00AF3EF9">
      <w:pPr>
        <w:pStyle w:val="FootnoteText"/>
        <w:rPr>
          <w:color w:val="595959" w:themeColor="text1" w:themeTint="A6"/>
        </w:rPr>
      </w:pPr>
      <w:r w:rsidRPr="004A4EEA">
        <w:rPr>
          <w:rStyle w:val="FootnoteReference"/>
        </w:rPr>
        <w:footnoteRef/>
      </w:r>
      <w:r w:rsidRPr="004A4EEA">
        <w:t xml:space="preserve"> AIHW analysis of the National Perinatal Mortality Data Collection and the National Perinatal Data Collection. Table 3.5. See the appendix for the full list of notes pertaining to this data.  </w:t>
      </w:r>
    </w:p>
  </w:footnote>
  <w:footnote w:id="111">
    <w:p w14:paraId="49B54DF0" w14:textId="59EE7A40" w:rsidR="009C2D2A" w:rsidRPr="004A4EEA" w:rsidRDefault="009C2D2A" w:rsidP="009C2D2A">
      <w:pPr>
        <w:pStyle w:val="FootnoteText"/>
      </w:pPr>
      <w:r w:rsidRPr="004A4EEA">
        <w:rPr>
          <w:rStyle w:val="FootnoteReference"/>
        </w:rPr>
        <w:footnoteRef/>
      </w:r>
      <w:r w:rsidRPr="004A4EEA">
        <w:t xml:space="preserve"> WHA Indicator Total number of women who have </w:t>
      </w:r>
      <w:r w:rsidR="00CD358F">
        <w:t xml:space="preserve">ceased </w:t>
      </w:r>
      <w:r w:rsidRPr="004A4EEA">
        <w:t>smoked before 20 weeks’ gestation</w:t>
      </w:r>
      <w:r w:rsidR="00463738" w:rsidRPr="004A4EEA">
        <w:t>, of the total number of women who have smoked before 20 weeks’ gestation</w:t>
      </w:r>
      <w:r w:rsidRPr="004A4EEA">
        <w:t xml:space="preserve"> (singleton births)</w:t>
      </w:r>
    </w:p>
  </w:footnote>
  <w:footnote w:id="112">
    <w:p w14:paraId="051ACCCE" w14:textId="5E54703C" w:rsidR="0025517E" w:rsidRPr="004A4EEA" w:rsidRDefault="0025517E" w:rsidP="007F5CB3">
      <w:pPr>
        <w:pStyle w:val="FootnoteText"/>
      </w:pPr>
      <w:r w:rsidRPr="004A4EEA">
        <w:rPr>
          <w:rStyle w:val="FootnoteReference"/>
        </w:rPr>
        <w:footnoteRef/>
      </w:r>
      <w:r w:rsidRPr="004A4EEA">
        <w:t xml:space="preserve"> </w:t>
      </w:r>
      <w:r w:rsidR="00051609" w:rsidRPr="004A4EEA">
        <w:t xml:space="preserve">AIHW analysis of the National Perinatal Data Collection, </w:t>
      </w:r>
      <w:r w:rsidRPr="004A4EEA">
        <w:t xml:space="preserve">Table </w:t>
      </w:r>
      <w:r w:rsidR="006C3B3F" w:rsidRPr="004A4EEA">
        <w:t>2.15 and Table 2.16</w:t>
      </w:r>
      <w:r w:rsidR="00AF1526" w:rsidRPr="004A4EEA">
        <w:t xml:space="preserve">. Note that </w:t>
      </w:r>
      <w:r w:rsidR="003C3602" w:rsidRPr="004A4EEA">
        <w:t>d</w:t>
      </w:r>
      <w:r w:rsidR="00AF1526" w:rsidRPr="004A4EEA">
        <w:t>ata excludes NSW in 2021 and 2022 and excludes ACT in 2023</w:t>
      </w:r>
      <w:r w:rsidR="003C3602" w:rsidRPr="004A4EEA">
        <w:t>. For WA, ‘Smoked’ includes occasional smoking. ‘Did not smoke’ includes ‘Not determined’ average number of tobacco cigarettes smoked per day in first 20 weeks of pregnancy. Smoking status was determined at multiple locations and times and is therefore difficult to report accurately at time of birth.</w:t>
      </w:r>
      <w:r w:rsidR="00AF1526" w:rsidRPr="004A4EEA">
        <w:t xml:space="preserve"> Care should be taken when comparing data across time.</w:t>
      </w:r>
      <w:r w:rsidR="00271FFD" w:rsidRPr="004A4EEA">
        <w:t xml:space="preserve"> </w:t>
      </w:r>
      <w:r w:rsidR="002F143D" w:rsidRPr="004A4EEA">
        <w:t xml:space="preserve">See the appendix for additional notes. </w:t>
      </w:r>
      <w:r w:rsidR="007F5CB3" w:rsidRPr="004A4EEA">
        <w:tab/>
      </w:r>
    </w:p>
  </w:footnote>
  <w:footnote w:id="113">
    <w:p w14:paraId="78328400" w14:textId="180E79D6" w:rsidR="00081730" w:rsidRPr="004A4EEA" w:rsidRDefault="00081730" w:rsidP="00081730">
      <w:pPr>
        <w:pStyle w:val="FootnoteText"/>
      </w:pPr>
      <w:r w:rsidRPr="004A4EEA">
        <w:rPr>
          <w:rStyle w:val="FootnoteReference"/>
        </w:rPr>
        <w:footnoteRef/>
      </w:r>
      <w:r w:rsidRPr="004A4EEA">
        <w:t xml:space="preserve"> WHA Indicator:</w:t>
      </w:r>
      <w:r w:rsidR="000F6BA3" w:rsidRPr="004A4EEA">
        <w:t xml:space="preserve"> </w:t>
      </w:r>
      <w:r w:rsidRPr="004A4EEA">
        <w:rPr>
          <w:i/>
        </w:rPr>
        <w:t>Caesarean section rate – early planned without medical or obstetric indication (planned caesarean sections performed at less than 39 weeks gestation without an obstetric or medical indication – defined as material choice, previous caesarean section, previous severe perineal trauma, previous shoulder dystocia)</w:t>
      </w:r>
      <w:r w:rsidR="000F6BA3" w:rsidRPr="004A4EEA">
        <w:rPr>
          <w:i/>
        </w:rPr>
        <w:t xml:space="preserve"> </w:t>
      </w:r>
      <w:r w:rsidRPr="004A4EEA">
        <w:rPr>
          <w:i/>
        </w:rPr>
        <w:t>(singleton births)</w:t>
      </w:r>
      <w:r w:rsidR="00324699" w:rsidRPr="004A4EEA">
        <w:rPr>
          <w:i/>
        </w:rPr>
        <w:t>, of the total number of women who gave singleton birth by any method</w:t>
      </w:r>
    </w:p>
  </w:footnote>
  <w:footnote w:id="114">
    <w:p w14:paraId="6A3C792D" w14:textId="77777777" w:rsidR="00A238D8" w:rsidRPr="003556A1" w:rsidRDefault="00A238D8" w:rsidP="00A238D8">
      <w:pPr>
        <w:pStyle w:val="FootnoteText"/>
        <w:rPr>
          <w:color w:val="595959" w:themeColor="text1" w:themeTint="A6"/>
        </w:rPr>
      </w:pPr>
      <w:r w:rsidRPr="004A4EEA">
        <w:rPr>
          <w:rStyle w:val="FootnoteReference"/>
        </w:rPr>
        <w:footnoteRef/>
      </w:r>
      <w:r w:rsidRPr="004A4EEA">
        <w:t xml:space="preserve"> WHA Indicator: </w:t>
      </w:r>
      <w:r w:rsidRPr="004A4EEA">
        <w:rPr>
          <w:i/>
        </w:rPr>
        <w:t>All women who received continuity of care (note in a midwifery caseload model of care from a named carer) (singleton births), of the total number of women who gave birth</w:t>
      </w:r>
    </w:p>
  </w:footnote>
  <w:footnote w:id="115">
    <w:p w14:paraId="60EEB2E9" w14:textId="6A483981" w:rsidR="007E5B40" w:rsidRDefault="007E5B40">
      <w:pPr>
        <w:pStyle w:val="FootnoteText"/>
      </w:pPr>
      <w:r>
        <w:rPr>
          <w:rStyle w:val="FootnoteReference"/>
        </w:rPr>
        <w:footnoteRef/>
      </w:r>
      <w:r>
        <w:t xml:space="preserve"> </w:t>
      </w:r>
      <w:r w:rsidR="00EA07FF" w:rsidRPr="004A4EEA">
        <w:t>Nous analysis of data supplied by WHA</w:t>
      </w:r>
      <w:r w:rsidR="00EA07FF">
        <w:t>.</w:t>
      </w:r>
    </w:p>
  </w:footnote>
  <w:footnote w:id="116">
    <w:p w14:paraId="5AAB3D91" w14:textId="25B18964" w:rsidR="00CF5A3A" w:rsidRPr="00532ED5" w:rsidRDefault="00CF5A3A" w:rsidP="00910793">
      <w:pPr>
        <w:pStyle w:val="FootnoteText"/>
      </w:pPr>
      <w:r w:rsidRPr="00532ED5">
        <w:rPr>
          <w:rStyle w:val="FootnoteReference"/>
        </w:rPr>
        <w:footnoteRef/>
      </w:r>
      <w:r w:rsidRPr="00532ED5">
        <w:t xml:space="preserve"> </w:t>
      </w:r>
      <w:r w:rsidR="00910793" w:rsidRPr="00532ED5">
        <w:t xml:space="preserve">AIHW analysis of the National Perinatal Data Collection. Table 2.28. Note: Data excludes Vic in 2018, 2019, 2020 and 2021 as well as the first 6 months of 2022. Data also excludes NT in 2021. Care should be taken when comparing data across time. </w:t>
      </w:r>
      <w:r w:rsidR="001E1304" w:rsidRPr="00532ED5">
        <w:t xml:space="preserve"> </w:t>
      </w:r>
      <w:r w:rsidR="00910793" w:rsidRPr="00532ED5">
        <w:t>Excludes records for which gestational age was not stated or unknown. Term includes babies born at 39 weeks or greater. As a result ‘term’ counts here may not match national reporting, where ‘term’ is limited to 37 to 41 weeks’ gestation</w:t>
      </w:r>
      <w:r w:rsidR="001E1304" w:rsidRPr="00532ED5">
        <w:t xml:space="preserve">. </w:t>
      </w:r>
      <w:r w:rsidR="001E1304" w:rsidRPr="00532ED5">
        <w:rPr>
          <w:i/>
        </w:rPr>
        <w:t>See appendix for additional notes on the data</w:t>
      </w:r>
      <w:r w:rsidR="001E1304" w:rsidRPr="00532ED5">
        <w:t>.</w:t>
      </w:r>
    </w:p>
  </w:footnote>
  <w:footnote w:id="117">
    <w:p w14:paraId="0E9C10EC" w14:textId="77777777" w:rsidR="008A2ACB" w:rsidRPr="00532ED5" w:rsidRDefault="008A2ACB" w:rsidP="008A2ACB">
      <w:pPr>
        <w:pStyle w:val="FootnoteText"/>
      </w:pPr>
      <w:r w:rsidRPr="00532ED5">
        <w:rPr>
          <w:rStyle w:val="FootnoteReference"/>
        </w:rPr>
        <w:footnoteRef/>
      </w:r>
      <w:r w:rsidRPr="00532ED5">
        <w:t xml:space="preserve"> AIHW analysis of the National Perinatal Data Collection. Table 2.28. Note: Data excludes Vic in 2018, 2019, 2020 and 2021 as well as the first 6 months of 2022. Data also excludes NT in 2021. Care should be taken when comparing data across time.  Excludes records for which gestational age was not stated or unknown. Term includes babies born at 39 weeks or greater. As a result ‘term’ counts here may not match national reporting, where ‘term’ is limited to 37 to 41 weeks’ gestation. </w:t>
      </w:r>
      <w:r w:rsidRPr="00532ED5">
        <w:rPr>
          <w:i/>
        </w:rPr>
        <w:t>See appendix for additional notes on the data</w:t>
      </w:r>
      <w:r w:rsidRPr="00532ED5">
        <w:t>.</w:t>
      </w:r>
    </w:p>
  </w:footnote>
  <w:footnote w:id="118">
    <w:p w14:paraId="1C79BEE3" w14:textId="77777777" w:rsidR="0095400B" w:rsidRPr="00532ED5" w:rsidRDefault="0095400B" w:rsidP="0095400B">
      <w:pPr>
        <w:pStyle w:val="FootnoteText"/>
      </w:pPr>
      <w:r w:rsidRPr="00532ED5">
        <w:rPr>
          <w:rStyle w:val="FootnoteReference"/>
        </w:rPr>
        <w:footnoteRef/>
      </w:r>
      <w:r w:rsidRPr="00532ED5">
        <w:t xml:space="preserve"> AIHW data notes provided to Nous Group.</w:t>
      </w:r>
    </w:p>
  </w:footnote>
  <w:footnote w:id="119">
    <w:p w14:paraId="42110654" w14:textId="10325573" w:rsidR="00EF656F" w:rsidRPr="00532ED5" w:rsidRDefault="00EF656F">
      <w:pPr>
        <w:pStyle w:val="FootnoteText"/>
      </w:pPr>
      <w:r w:rsidRPr="00532ED5">
        <w:rPr>
          <w:rStyle w:val="FootnoteReference"/>
        </w:rPr>
        <w:footnoteRef/>
      </w:r>
      <w:r w:rsidRPr="00532ED5">
        <w:t xml:space="preserve"> AIHW data notes provided to Nous Group.</w:t>
      </w:r>
    </w:p>
  </w:footnote>
  <w:footnote w:id="120">
    <w:p w14:paraId="095B7388" w14:textId="2F17F3FF" w:rsidR="00250C2E" w:rsidRPr="000F2504" w:rsidRDefault="00250C2E">
      <w:pPr>
        <w:pStyle w:val="FootnoteText"/>
      </w:pPr>
      <w:r w:rsidRPr="00887798">
        <w:rPr>
          <w:rStyle w:val="FootnoteReference"/>
          <w:color w:val="auto"/>
        </w:rPr>
        <w:footnoteRef/>
      </w:r>
      <w:r w:rsidRPr="00887798">
        <w:rPr>
          <w:color w:val="auto"/>
        </w:rPr>
        <w:t xml:space="preserve">  </w:t>
      </w:r>
      <w:r w:rsidRPr="000F2504">
        <w:t xml:space="preserve">Nous analysis of WHA data. Note </w:t>
      </w:r>
      <w:r w:rsidR="00205497" w:rsidRPr="000F2504">
        <w:t>SCN/NICU rate includes: Admission of inborn singleton term baby to special care nursery (SCN) or neonatal intensive care nursery (NICU) for reasons other than birth defect/congenital anomaly (note: defined as term baby for 37.0 weeks, babies born at less than 37 weeks gestation are excluded), of the total number of singleton babies born at 37 completed weeks or more without birth defect/congenital anomaly.</w:t>
      </w:r>
      <w:r w:rsidR="002668A1" w:rsidRPr="000F2504">
        <w:t xml:space="preserve"> Note stillbirth rate includes: babies born at &gt;20 weeks gestation (singleton births)</w:t>
      </w:r>
      <w:r w:rsidR="00BC565B" w:rsidRPr="000F2504">
        <w:t xml:space="preserve"> </w:t>
      </w:r>
      <w:r w:rsidR="002668A1" w:rsidRPr="000F2504">
        <w:t xml:space="preserve"> by any method</w:t>
      </w:r>
      <w:r w:rsidR="00BC565B" w:rsidRPr="000F2504">
        <w:t>.</w:t>
      </w:r>
    </w:p>
  </w:footnote>
  <w:footnote w:id="121">
    <w:p w14:paraId="305293D3" w14:textId="0D6925B2" w:rsidR="004443D7" w:rsidRDefault="004443D7">
      <w:pPr>
        <w:pStyle w:val="FootnoteText"/>
      </w:pPr>
      <w:r>
        <w:rPr>
          <w:rStyle w:val="FootnoteReference"/>
        </w:rPr>
        <w:footnoteRef/>
      </w:r>
      <w:r>
        <w:t xml:space="preserve"> </w:t>
      </w:r>
      <w:r w:rsidR="00D52E5B">
        <w:t xml:space="preserve">AIHW, </w:t>
      </w:r>
      <w:hyperlink r:id="rId8" w:history="1">
        <w:r w:rsidRPr="000F2504">
          <w:rPr>
            <w:rStyle w:val="Hyperlink"/>
            <w:color w:val="000000" w:themeColor="text1"/>
          </w:rPr>
          <w:t xml:space="preserve">Australia's mothers and babies, Preliminary perinatal deaths, 2023 </w:t>
        </w:r>
      </w:hyperlink>
      <w:r w:rsidR="0099649C">
        <w:t xml:space="preserve">, accessed </w:t>
      </w:r>
      <w:r w:rsidR="00F04F86">
        <w:t xml:space="preserve">23 February 2026 </w:t>
      </w:r>
    </w:p>
  </w:footnote>
  <w:footnote w:id="122">
    <w:p w14:paraId="33E47956" w14:textId="40201783" w:rsidR="00DC1370" w:rsidRDefault="00DC1370">
      <w:pPr>
        <w:pStyle w:val="FootnoteText"/>
      </w:pPr>
      <w:r w:rsidRPr="000F2504">
        <w:rPr>
          <w:rStyle w:val="FootnoteReference"/>
        </w:rPr>
        <w:footnoteRef/>
      </w:r>
      <w:r w:rsidRPr="000F2504">
        <w:t xml:space="preserve"> The age standardis</w:t>
      </w:r>
      <w:r w:rsidR="006C6E20" w:rsidRPr="000F2504">
        <w:t xml:space="preserve">ed rate of stillbirths increased from 0.1 in 2018 to 0.2 in 2023 for </w:t>
      </w:r>
      <w:r w:rsidR="00C77FE9" w:rsidRPr="000F2504">
        <w:t>First Nations mothers and</w:t>
      </w:r>
      <w:r w:rsidR="007725CF" w:rsidRPr="000F2504">
        <w:t xml:space="preserve"> from 0.7 to 1.0 </w:t>
      </w:r>
      <w:r w:rsidR="00341830" w:rsidRPr="000F2504">
        <w:t>in that same time</w:t>
      </w:r>
      <w:r w:rsidR="00297564" w:rsidRPr="000F2504">
        <w:t xml:space="preserve"> </w:t>
      </w:r>
      <w:r w:rsidR="00341830" w:rsidRPr="000F2504">
        <w:t xml:space="preserve">period for </w:t>
      </w:r>
      <w:r w:rsidR="00297564" w:rsidRPr="000F2504">
        <w:t xml:space="preserve">non-Indigenous mothers. </w:t>
      </w:r>
      <w:r w:rsidR="0099649C" w:rsidRPr="000F2504">
        <w:t xml:space="preserve">AIHW analysis of the National Perinatal Data Collection. Table 3.6. </w:t>
      </w:r>
      <w:r w:rsidR="0099649C" w:rsidRPr="000F2504">
        <w:rPr>
          <w:i/>
        </w:rPr>
        <w:t>See appendix for additional notes on the data</w:t>
      </w:r>
      <w:r w:rsidR="0099649C" w:rsidRPr="000F2504">
        <w:t>.</w:t>
      </w:r>
    </w:p>
  </w:footnote>
  <w:footnote w:id="123">
    <w:p w14:paraId="2960B328" w14:textId="2BDB9DED" w:rsidR="008902CB" w:rsidRPr="008902CB" w:rsidRDefault="008902CB" w:rsidP="008902CB">
      <w:pPr>
        <w:pStyle w:val="FootnoteText"/>
      </w:pPr>
      <w:r w:rsidRPr="00532ED5">
        <w:rPr>
          <w:rStyle w:val="FootnoteReference"/>
        </w:rPr>
        <w:footnoteRef/>
      </w:r>
      <w:r w:rsidRPr="00532ED5">
        <w:t xml:space="preserve"> </w:t>
      </w:r>
      <w:r w:rsidR="008A58F4" w:rsidRPr="00532ED5">
        <w:t xml:space="preserve">AIHW analysis of the National Perinatal Data Collection. Table 3.19. </w:t>
      </w:r>
      <w:r w:rsidRPr="00532ED5">
        <w:t>Note: (a) Data excludes NSW and WA for all years, and NT in 2021. Care should be taken when comparing data across time. (b) Includes liveborn babies only. (c) Excludes records for which gestational age was not stated or unknown.</w:t>
      </w:r>
      <w:r w:rsidR="00BE6B98" w:rsidRPr="00532ED5">
        <w:t xml:space="preserve"> </w:t>
      </w:r>
      <w:r w:rsidRPr="00532ED5">
        <w:t>(d) Per cents and age standardised rates were calculated using all liveborn babies. Denominator excludes records for which gestational age was not stated or unknown. (e) Term includes babies born at 39 weeks or greater. As a result ‘term’ counts here may not match national reporting, where ‘term’ is limited to 37 to 41 weeks’ gestation. (f) Data for births occurring during the 2022 calendar year are based on complete data for 7 jurisdictions and a compilation of data for the ACT. The ACT's data consists of their 2022 data for January to October, supplemented by their 2021 data for November and December. Care should be taken if comparing data across time.</w:t>
      </w:r>
    </w:p>
  </w:footnote>
  <w:footnote w:id="124">
    <w:p w14:paraId="4C3C69E1" w14:textId="78F28BE4" w:rsidR="004B114B" w:rsidRPr="00532ED5" w:rsidRDefault="004B114B" w:rsidP="004B114B">
      <w:pPr>
        <w:pStyle w:val="FootnoteText"/>
      </w:pPr>
      <w:r w:rsidRPr="00532ED5">
        <w:rPr>
          <w:rStyle w:val="FootnoteReference"/>
        </w:rPr>
        <w:footnoteRef/>
      </w:r>
      <w:r w:rsidRPr="00532ED5">
        <w:t xml:space="preserve"> Alison Brown and Brad Astbury, Communication Interim Findings, </w:t>
      </w:r>
      <w:r w:rsidRPr="00532ED5">
        <w:rPr>
          <w:i/>
        </w:rPr>
        <w:t>University of Melbourne</w:t>
      </w:r>
      <w:r w:rsidR="00AB33C5" w:rsidRPr="00532ED5">
        <w:t>,</w:t>
      </w:r>
      <w:r w:rsidRPr="00532ED5">
        <w:t xml:space="preserve"> 2025</w:t>
      </w:r>
      <w:r w:rsidR="000A5DE0" w:rsidRPr="00532ED5">
        <w:t>.</w:t>
      </w:r>
      <w:r w:rsidR="000F6BA3" w:rsidRPr="00532ED5">
        <w:t xml:space="preserve"> </w:t>
      </w:r>
    </w:p>
  </w:footnote>
  <w:footnote w:id="125">
    <w:p w14:paraId="361FC3F7" w14:textId="1A612AD4" w:rsidR="00A75256" w:rsidRPr="00EA6C55" w:rsidRDefault="00A75256">
      <w:pPr>
        <w:pStyle w:val="FootnoteText"/>
        <w:rPr>
          <w:color w:val="595959" w:themeColor="text1" w:themeTint="A6"/>
          <w:lang w:val="en-US"/>
        </w:rPr>
      </w:pPr>
      <w:r w:rsidRPr="00532ED5">
        <w:rPr>
          <w:rStyle w:val="FootnoteReference"/>
        </w:rPr>
        <w:footnoteRef/>
      </w:r>
      <w:r w:rsidRPr="00532ED5">
        <w:t xml:space="preserve"> </w:t>
      </w:r>
      <w:r w:rsidR="0097321F" w:rsidRPr="00532ED5">
        <w:t>Lauren Carpenter</w:t>
      </w:r>
      <w:r w:rsidR="000A5DE0" w:rsidRPr="00532ED5">
        <w:t xml:space="preserve"> et al., </w:t>
      </w:r>
      <w:r w:rsidR="00353AEB" w:rsidRPr="00532ED5">
        <w:t>National Preterm Birth Prevention Collaborative</w:t>
      </w:r>
      <w:r w:rsidR="00D9506D" w:rsidRPr="00532ED5">
        <w:t>:</w:t>
      </w:r>
      <w:r w:rsidR="00353AEB" w:rsidRPr="00532ED5">
        <w:t xml:space="preserve"> Consumer engagement evaluation, </w:t>
      </w:r>
      <w:r w:rsidR="00D9506D" w:rsidRPr="00532ED5">
        <w:t>final report,</w:t>
      </w:r>
      <w:r w:rsidR="00D9506D" w:rsidRPr="00532ED5">
        <w:rPr>
          <w:i/>
        </w:rPr>
        <w:t xml:space="preserve"> </w:t>
      </w:r>
      <w:r w:rsidR="00D9506D" w:rsidRPr="00532ED5">
        <w:t xml:space="preserve">University </w:t>
      </w:r>
      <w:r w:rsidR="00D9506D" w:rsidRPr="00532ED5">
        <w:rPr>
          <w:i/>
        </w:rPr>
        <w:t>of Melbourne</w:t>
      </w:r>
      <w:r w:rsidR="00D9506D" w:rsidRPr="00532ED5">
        <w:t>,</w:t>
      </w:r>
      <w:r w:rsidR="00FD35D5" w:rsidRPr="00532ED5">
        <w:t xml:space="preserve"> 2025</w:t>
      </w:r>
      <w:r w:rsidR="000A5DE0" w:rsidRPr="00532ED5">
        <w:t>.</w:t>
      </w:r>
    </w:p>
  </w:footnote>
  <w:footnote w:id="126">
    <w:p w14:paraId="5592B36A" w14:textId="74A5AF76" w:rsidR="00692A7F" w:rsidRPr="00532ED5" w:rsidRDefault="00692A7F" w:rsidP="00692A7F">
      <w:pPr>
        <w:pStyle w:val="FootnoteText"/>
      </w:pPr>
      <w:r w:rsidRPr="00532ED5">
        <w:rPr>
          <w:rStyle w:val="FootnoteReference"/>
        </w:rPr>
        <w:footnoteRef/>
      </w:r>
      <w:r w:rsidRPr="00532ED5">
        <w:t xml:space="preserve"> </w:t>
      </w:r>
      <w:r w:rsidR="00635270" w:rsidRPr="00532ED5">
        <w:t xml:space="preserve">John Newnham, et al., Reducing rates of preterm and early-term singleton births safely in Australia: results of the national prevention programme, </w:t>
      </w:r>
      <w:r w:rsidR="00635270" w:rsidRPr="00532ED5">
        <w:rPr>
          <w:i/>
          <w:iCs/>
        </w:rPr>
        <w:t>The Lancet Obstetrics, Gynaecology, &amp; Women’s Health,</w:t>
      </w:r>
      <w:r w:rsidR="00635270" w:rsidRPr="00532ED5">
        <w:t xml:space="preserve"> Volume 0, October 2025</w:t>
      </w:r>
    </w:p>
  </w:footnote>
  <w:footnote w:id="127">
    <w:p w14:paraId="77F9D70D" w14:textId="460CC85A" w:rsidR="00692A7F" w:rsidRPr="00532ED5" w:rsidRDefault="00692A7F" w:rsidP="00692A7F">
      <w:pPr>
        <w:pStyle w:val="FootnoteText"/>
      </w:pPr>
      <w:r w:rsidRPr="00532ED5">
        <w:rPr>
          <w:rStyle w:val="FootnoteReference"/>
        </w:rPr>
        <w:footnoteRef/>
      </w:r>
      <w:r w:rsidRPr="00532ED5">
        <w:t xml:space="preserve"> AIHW</w:t>
      </w:r>
      <w:r w:rsidR="00EC7D0A" w:rsidRPr="00532ED5">
        <w:t>,</w:t>
      </w:r>
      <w:r w:rsidRPr="00532ED5">
        <w:t xml:space="preserve"> </w:t>
      </w:r>
      <w:r w:rsidR="006B7922" w:rsidRPr="00532ED5">
        <w:t>Data tables: National Perinatal Data Collection annual update data visualisations 2023, 31 July 2025</w:t>
      </w:r>
      <w:r w:rsidR="00AF2E32" w:rsidRPr="00532ED5">
        <w:t>, https://www.aihw.gov.au/reports/mothers-babies/australias-mothers-babies/data</w:t>
      </w:r>
    </w:p>
  </w:footnote>
  <w:footnote w:id="128">
    <w:p w14:paraId="46BBFCFE" w14:textId="3BF8D9B8" w:rsidR="00692A7F" w:rsidRPr="00532ED5" w:rsidRDefault="00692A7F" w:rsidP="00692A7F">
      <w:pPr>
        <w:pStyle w:val="FootnoteText"/>
      </w:pPr>
      <w:r w:rsidRPr="00532ED5">
        <w:rPr>
          <w:rStyle w:val="FootnoteReference"/>
        </w:rPr>
        <w:footnoteRef/>
      </w:r>
      <w:r w:rsidRPr="00532ED5">
        <w:t>Australian Institute of Family Studies,</w:t>
      </w:r>
      <w:r w:rsidR="008A4641" w:rsidRPr="00532ED5">
        <w:t xml:space="preserve"> </w:t>
      </w:r>
      <w:r w:rsidRPr="00532ED5">
        <w:t xml:space="preserve">Births in Australia, </w:t>
      </w:r>
      <w:r w:rsidR="008A4641" w:rsidRPr="00532ED5">
        <w:t>December 2024</w:t>
      </w:r>
      <w:r w:rsidR="00BA5DF0" w:rsidRPr="00532ED5">
        <w:t xml:space="preserve"> (</w:t>
      </w:r>
      <w:r w:rsidRPr="00532ED5">
        <w:t>accessed August 2025</w:t>
      </w:r>
      <w:r w:rsidR="00BA5DF0" w:rsidRPr="00532ED5">
        <w:t>)</w:t>
      </w:r>
      <w:r w:rsidRPr="00532ED5">
        <w:t xml:space="preserve">, </w:t>
      </w:r>
      <w:hyperlink r:id="rId9" w:history="1">
        <w:r w:rsidR="00BA5DF0" w:rsidRPr="00532ED5">
          <w:t xml:space="preserve">https://aifs.gov.au/research/facts-and-figures/births-australia-2024 </w:t>
        </w:r>
      </w:hyperlink>
    </w:p>
  </w:footnote>
  <w:footnote w:id="129">
    <w:p w14:paraId="34E56C13" w14:textId="292B6A37" w:rsidR="00692A7F" w:rsidRPr="00532ED5" w:rsidRDefault="00692A7F" w:rsidP="00692A7F">
      <w:pPr>
        <w:pStyle w:val="FootnoteText"/>
      </w:pPr>
      <w:r w:rsidRPr="00532ED5">
        <w:rPr>
          <w:rStyle w:val="FootnoteReference"/>
        </w:rPr>
        <w:footnoteRef/>
      </w:r>
      <w:r w:rsidR="00BA5DF0" w:rsidRPr="00532ED5">
        <w:t xml:space="preserve"> AIHW, Australia’s mothers and babies, </w:t>
      </w:r>
      <w:r w:rsidR="004F2A1C">
        <w:t xml:space="preserve">Antenatal care, 28 November </w:t>
      </w:r>
      <w:r w:rsidR="00BA5DF0" w:rsidRPr="00532ED5">
        <w:t xml:space="preserve">2025 (accessed </w:t>
      </w:r>
      <w:r w:rsidR="006F407C">
        <w:t>10 February 2026</w:t>
      </w:r>
      <w:r w:rsidR="00BA5DF0" w:rsidRPr="00532ED5">
        <w:t xml:space="preserve">), </w:t>
      </w:r>
      <w:r w:rsidR="00834FEB" w:rsidRPr="00834FEB">
        <w:t>https://www.aihw.gov.au/reports/mothers-babies/australias-mothers-babies/contents/antenatal-period/antenatal-visits</w:t>
      </w:r>
    </w:p>
  </w:footnote>
  <w:footnote w:id="130">
    <w:p w14:paraId="606FD989" w14:textId="1560C221" w:rsidR="00692A7F" w:rsidRPr="00532ED5" w:rsidRDefault="00692A7F" w:rsidP="00692A7F">
      <w:pPr>
        <w:pStyle w:val="FootnoteText"/>
      </w:pPr>
      <w:r w:rsidRPr="00532ED5">
        <w:rPr>
          <w:rStyle w:val="FootnoteReference"/>
        </w:rPr>
        <w:footnoteRef/>
      </w:r>
      <w:r w:rsidRPr="00532ED5">
        <w:t xml:space="preserve"> </w:t>
      </w:r>
      <w:r w:rsidR="00612121" w:rsidRPr="00532ED5">
        <w:t xml:space="preserve">Florent </w:t>
      </w:r>
      <w:r w:rsidRPr="00532ED5">
        <w:t>Fuchs</w:t>
      </w:r>
      <w:r w:rsidR="00612121" w:rsidRPr="00532ED5">
        <w:t xml:space="preserve"> et al., </w:t>
      </w:r>
      <w:r w:rsidRPr="00532ED5">
        <w:t xml:space="preserve">Effect of maternal age on the risk of preterm birth: A large cohort study. </w:t>
      </w:r>
      <w:r w:rsidRPr="00532ED5">
        <w:rPr>
          <w:i/>
        </w:rPr>
        <w:t>PloS one</w:t>
      </w:r>
      <w:r w:rsidRPr="00532ED5">
        <w:t xml:space="preserve">, </w:t>
      </w:r>
      <w:r w:rsidR="00612121" w:rsidRPr="00532ED5">
        <w:t xml:space="preserve">31 January 2018, </w:t>
      </w:r>
      <w:r w:rsidRPr="00532ED5">
        <w:t>https://doi.org/10.1371/journal.pone.0191002</w:t>
      </w:r>
    </w:p>
  </w:footnote>
  <w:footnote w:id="131">
    <w:p w14:paraId="3DF9454C" w14:textId="359FD6F9" w:rsidR="00692A7F" w:rsidRPr="00EA6C55" w:rsidRDefault="00692A7F" w:rsidP="00692A7F">
      <w:pPr>
        <w:pStyle w:val="FootnoteText"/>
        <w:rPr>
          <w:color w:val="595959" w:themeColor="text1" w:themeTint="A6"/>
        </w:rPr>
      </w:pPr>
      <w:r w:rsidRPr="00532ED5">
        <w:rPr>
          <w:rStyle w:val="FootnoteReference"/>
        </w:rPr>
        <w:footnoteRef/>
      </w:r>
      <w:r w:rsidRPr="00532ED5">
        <w:t xml:space="preserve"> </w:t>
      </w:r>
      <w:r w:rsidR="00577A50" w:rsidRPr="00532ED5">
        <w:t xml:space="preserve">Parliament of NSW, Birth Trauma, May 2024, </w:t>
      </w:r>
      <w:r w:rsidRPr="00532ED5">
        <w:t>https://www.parliament.nsw.gov.au/lcdocs/inquiries/2965/FINAL%20Birth%20Trauma%20Report%20-%2029%20April%202024.pdf</w:t>
      </w:r>
    </w:p>
  </w:footnote>
  <w:footnote w:id="132">
    <w:p w14:paraId="1EE43700" w14:textId="52A2AEEE" w:rsidR="00692A7F" w:rsidRPr="00977BE1" w:rsidRDefault="00692A7F" w:rsidP="00692A7F">
      <w:pPr>
        <w:pStyle w:val="FootnoteText"/>
        <w:rPr>
          <w:szCs w:val="18"/>
        </w:rPr>
      </w:pPr>
      <w:r w:rsidRPr="00977BE1">
        <w:rPr>
          <w:rStyle w:val="FootnoteReference"/>
          <w:szCs w:val="18"/>
        </w:rPr>
        <w:footnoteRef/>
      </w:r>
      <w:r w:rsidRPr="00977BE1">
        <w:rPr>
          <w:szCs w:val="18"/>
        </w:rPr>
        <w:t xml:space="preserve"> Institute of Medicine (US) Committee on Understanding Premature Birth and Assuring Healthy Outcomes</w:t>
      </w:r>
      <w:r w:rsidR="00D805CA" w:rsidRPr="00977BE1">
        <w:rPr>
          <w:szCs w:val="18"/>
        </w:rPr>
        <w:t>,</w:t>
      </w:r>
      <w:r w:rsidR="008D4C78" w:rsidRPr="00977BE1">
        <w:rPr>
          <w:szCs w:val="18"/>
        </w:rPr>
        <w:t xml:space="preserve"> </w:t>
      </w:r>
      <w:r w:rsidRPr="00977BE1">
        <w:rPr>
          <w:szCs w:val="18"/>
        </w:rPr>
        <w:t>Preterm Birth: Causes, Consequences, and Prevention</w:t>
      </w:r>
      <w:r w:rsidR="008D4C78" w:rsidRPr="00977BE1">
        <w:rPr>
          <w:szCs w:val="18"/>
        </w:rPr>
        <w:t xml:space="preserve">, </w:t>
      </w:r>
      <w:r w:rsidRPr="00977BE1">
        <w:rPr>
          <w:szCs w:val="18"/>
        </w:rPr>
        <w:t>2007</w:t>
      </w:r>
      <w:r w:rsidR="008D4C78" w:rsidRPr="00977BE1">
        <w:rPr>
          <w:szCs w:val="18"/>
        </w:rPr>
        <w:t xml:space="preserve">, </w:t>
      </w:r>
      <w:hyperlink r:id="rId10" w:history="1">
        <w:r w:rsidRPr="00977BE1">
          <w:rPr>
            <w:rStyle w:val="Hyperlink"/>
            <w:color w:val="000000" w:themeColor="text1"/>
            <w:szCs w:val="18"/>
          </w:rPr>
          <w:t>https://www.ncbi.nlm.nih.gov/books/NBK11361/</w:t>
        </w:r>
      </w:hyperlink>
      <w:r w:rsidRPr="00977BE1">
        <w:rPr>
          <w:szCs w:val="18"/>
        </w:rPr>
        <w:t xml:space="preserve"> </w:t>
      </w:r>
    </w:p>
  </w:footnote>
  <w:footnote w:id="133">
    <w:p w14:paraId="341EABEE" w14:textId="718DEED6" w:rsidR="00692A7F" w:rsidRPr="00977BE1" w:rsidRDefault="00692A7F" w:rsidP="00692A7F">
      <w:pPr>
        <w:pStyle w:val="FootnoteText"/>
        <w:rPr>
          <w:szCs w:val="18"/>
        </w:rPr>
      </w:pPr>
      <w:r w:rsidRPr="00977BE1">
        <w:rPr>
          <w:rStyle w:val="FootnoteReference"/>
          <w:szCs w:val="18"/>
        </w:rPr>
        <w:footnoteRef/>
      </w:r>
      <w:r w:rsidRPr="00977BE1">
        <w:rPr>
          <w:szCs w:val="18"/>
        </w:rPr>
        <w:t xml:space="preserve"> </w:t>
      </w:r>
      <w:r w:rsidR="00D87D11" w:rsidRPr="00977BE1">
        <w:rPr>
          <w:szCs w:val="18"/>
        </w:rPr>
        <w:t xml:space="preserve">Jeff A </w:t>
      </w:r>
      <w:r w:rsidRPr="00977BE1">
        <w:rPr>
          <w:szCs w:val="18"/>
        </w:rPr>
        <w:t>Keelan</w:t>
      </w:r>
      <w:r w:rsidR="00D87D11" w:rsidRPr="00977BE1">
        <w:rPr>
          <w:szCs w:val="18"/>
        </w:rPr>
        <w:t xml:space="preserve"> </w:t>
      </w:r>
      <w:r w:rsidRPr="00977BE1">
        <w:rPr>
          <w:szCs w:val="18"/>
        </w:rPr>
        <w:t xml:space="preserve">&amp; </w:t>
      </w:r>
      <w:r w:rsidR="00D87D11" w:rsidRPr="00977BE1">
        <w:rPr>
          <w:szCs w:val="18"/>
        </w:rPr>
        <w:t xml:space="preserve">John P </w:t>
      </w:r>
      <w:r w:rsidRPr="00977BE1">
        <w:rPr>
          <w:szCs w:val="18"/>
        </w:rPr>
        <w:t>Newnham</w:t>
      </w:r>
      <w:r w:rsidR="00D87D11" w:rsidRPr="00977BE1">
        <w:rPr>
          <w:szCs w:val="18"/>
        </w:rPr>
        <w:t>,</w:t>
      </w:r>
      <w:r w:rsidRPr="00977BE1">
        <w:rPr>
          <w:szCs w:val="18"/>
        </w:rPr>
        <w:t xml:space="preserve"> Recent advances in the prevention of preterm birth</w:t>
      </w:r>
      <w:r w:rsidR="00350737" w:rsidRPr="00977BE1">
        <w:rPr>
          <w:szCs w:val="18"/>
        </w:rPr>
        <w:t xml:space="preserve">, </w:t>
      </w:r>
      <w:r w:rsidRPr="00977BE1">
        <w:rPr>
          <w:i/>
          <w:szCs w:val="18"/>
        </w:rPr>
        <w:t>F1000Research</w:t>
      </w:r>
      <w:r w:rsidRPr="00977BE1">
        <w:rPr>
          <w:szCs w:val="18"/>
        </w:rPr>
        <w:t>,</w:t>
      </w:r>
      <w:r w:rsidR="00350737" w:rsidRPr="00977BE1">
        <w:rPr>
          <w:szCs w:val="18"/>
        </w:rPr>
        <w:t xml:space="preserve"> </w:t>
      </w:r>
      <w:r w:rsidR="00D87D11" w:rsidRPr="00977BE1">
        <w:rPr>
          <w:szCs w:val="18"/>
        </w:rPr>
        <w:t>2017,</w:t>
      </w:r>
      <w:r w:rsidRPr="00977BE1">
        <w:rPr>
          <w:szCs w:val="18"/>
        </w:rPr>
        <w:t xml:space="preserve"> </w:t>
      </w:r>
      <w:hyperlink r:id="rId11" w:history="1">
        <w:r w:rsidRPr="00977BE1">
          <w:rPr>
            <w:szCs w:val="18"/>
          </w:rPr>
          <w:t>https://doi.org/10.12688/f1000research.11385.1</w:t>
        </w:r>
      </w:hyperlink>
      <w:r w:rsidRPr="00977BE1">
        <w:rPr>
          <w:szCs w:val="18"/>
        </w:rPr>
        <w:t xml:space="preserve"> </w:t>
      </w:r>
    </w:p>
  </w:footnote>
  <w:footnote w:id="134">
    <w:p w14:paraId="65EB0D31" w14:textId="2FB60237" w:rsidR="006458A8" w:rsidRPr="00977BE1" w:rsidRDefault="006458A8" w:rsidP="006458A8">
      <w:pPr>
        <w:pStyle w:val="FootnoteText"/>
        <w:rPr>
          <w:szCs w:val="18"/>
        </w:rPr>
      </w:pPr>
      <w:r w:rsidRPr="00977BE1">
        <w:rPr>
          <w:rStyle w:val="FootnoteReference"/>
          <w:szCs w:val="18"/>
        </w:rPr>
        <w:footnoteRef/>
      </w:r>
      <w:r w:rsidRPr="00977BE1">
        <w:rPr>
          <w:szCs w:val="18"/>
        </w:rPr>
        <w:t xml:space="preserve"> Alison Brown and Brad Astbury, Communication Interim Findings, </w:t>
      </w:r>
      <w:r w:rsidRPr="00977BE1">
        <w:rPr>
          <w:i/>
          <w:szCs w:val="18"/>
        </w:rPr>
        <w:t>University of Melbourne</w:t>
      </w:r>
      <w:r w:rsidRPr="00977BE1">
        <w:rPr>
          <w:szCs w:val="18"/>
        </w:rPr>
        <w:t>, 2025</w:t>
      </w:r>
      <w:r w:rsidR="00675965" w:rsidRPr="00977BE1">
        <w:rPr>
          <w:szCs w:val="18"/>
        </w:rPr>
        <w:t>.</w:t>
      </w:r>
    </w:p>
  </w:footnote>
  <w:footnote w:id="135">
    <w:p w14:paraId="0565FAC1" w14:textId="1233FA5A" w:rsidR="006458A8" w:rsidRPr="00A743D7" w:rsidRDefault="006458A8" w:rsidP="006458A8">
      <w:pPr>
        <w:pStyle w:val="Footer"/>
        <w:rPr>
          <w:color w:val="595959" w:themeColor="text1" w:themeTint="A6"/>
          <w:sz w:val="15"/>
          <w:szCs w:val="15"/>
        </w:rPr>
      </w:pPr>
      <w:r w:rsidRPr="00977BE1">
        <w:rPr>
          <w:rStyle w:val="FootnoteReference"/>
          <w:color w:val="000000" w:themeColor="text1"/>
          <w:szCs w:val="18"/>
        </w:rPr>
        <w:footnoteRef/>
      </w:r>
      <w:r w:rsidRPr="00977BE1">
        <w:rPr>
          <w:color w:val="000000" w:themeColor="text1"/>
          <w:szCs w:val="18"/>
        </w:rPr>
        <w:t xml:space="preserve"> Zoë Slote Morris, Steven Wooding</w:t>
      </w:r>
      <w:r w:rsidR="00675965" w:rsidRPr="00977BE1">
        <w:rPr>
          <w:color w:val="000000" w:themeColor="text1"/>
          <w:szCs w:val="18"/>
        </w:rPr>
        <w:t xml:space="preserve"> &amp; </w:t>
      </w:r>
      <w:r w:rsidRPr="00977BE1">
        <w:rPr>
          <w:color w:val="000000" w:themeColor="text1"/>
          <w:szCs w:val="18"/>
        </w:rPr>
        <w:t xml:space="preserve">Jonathan Grant, The answer is 17 years, what is the question: understanding time lags in translational research, </w:t>
      </w:r>
      <w:r w:rsidRPr="00977BE1">
        <w:rPr>
          <w:i/>
          <w:color w:val="000000" w:themeColor="text1"/>
          <w:szCs w:val="18"/>
        </w:rPr>
        <w:t>Journal of the Royal Society of Medicine</w:t>
      </w:r>
      <w:r w:rsidRPr="00977BE1">
        <w:rPr>
          <w:color w:val="000000" w:themeColor="text1"/>
          <w:szCs w:val="18"/>
        </w:rPr>
        <w:t xml:space="preserve">, </w:t>
      </w:r>
      <w:r w:rsidR="009366A7" w:rsidRPr="00977BE1">
        <w:rPr>
          <w:color w:val="000000" w:themeColor="text1"/>
          <w:szCs w:val="18"/>
        </w:rPr>
        <w:t xml:space="preserve">December </w:t>
      </w:r>
      <w:r w:rsidR="00675965" w:rsidRPr="00977BE1">
        <w:rPr>
          <w:color w:val="000000" w:themeColor="text1"/>
          <w:szCs w:val="18"/>
        </w:rPr>
        <w:t xml:space="preserve">2011, </w:t>
      </w:r>
      <w:r w:rsidRPr="00977BE1">
        <w:rPr>
          <w:color w:val="000000" w:themeColor="text1"/>
          <w:szCs w:val="18"/>
        </w:rPr>
        <w:t>https://pmc.ncbi.nlm.nih.gov/articles/PMC3241518/</w:t>
      </w:r>
    </w:p>
  </w:footnote>
  <w:footnote w:id="136">
    <w:p w14:paraId="36E7A279" w14:textId="35BCBAFC" w:rsidR="00A36C8A" w:rsidRPr="00977BE1" w:rsidRDefault="00A36C8A" w:rsidP="00A36C8A">
      <w:pPr>
        <w:pStyle w:val="FootnoteText"/>
      </w:pPr>
      <w:r w:rsidRPr="00977BE1">
        <w:rPr>
          <w:rStyle w:val="FootnoteReference"/>
        </w:rPr>
        <w:footnoteRef/>
      </w:r>
      <w:r w:rsidRPr="00977BE1">
        <w:t xml:space="preserve"> Alison Brown and Brad Astbury, Communication Interim Findings, </w:t>
      </w:r>
      <w:r w:rsidRPr="00977BE1">
        <w:rPr>
          <w:i/>
        </w:rPr>
        <w:t>University of Melbourne</w:t>
      </w:r>
      <w:r w:rsidRPr="00977BE1">
        <w:t>, 2025</w:t>
      </w:r>
      <w:r w:rsidR="009366A7" w:rsidRPr="00977BE1">
        <w:t>.</w:t>
      </w:r>
    </w:p>
  </w:footnote>
  <w:footnote w:id="137">
    <w:p w14:paraId="2D02C893" w14:textId="245E3130" w:rsidR="00725C78" w:rsidRPr="00977BE1" w:rsidRDefault="00725C78" w:rsidP="00725C78">
      <w:pPr>
        <w:pStyle w:val="FootnoteText"/>
      </w:pPr>
      <w:r w:rsidRPr="00977BE1">
        <w:rPr>
          <w:rStyle w:val="FootnoteReference"/>
        </w:rPr>
        <w:footnoteRef/>
      </w:r>
      <w:r w:rsidRPr="00977BE1">
        <w:t xml:space="preserve"> </w:t>
      </w:r>
      <w:r w:rsidR="008C3C15" w:rsidRPr="00977BE1">
        <w:t xml:space="preserve">Alison Brown and Brad Astbury, Communication Interim Findings, </w:t>
      </w:r>
      <w:r w:rsidR="008C3C15" w:rsidRPr="00977BE1">
        <w:rPr>
          <w:i/>
        </w:rPr>
        <w:t>University of Melbourne</w:t>
      </w:r>
      <w:r w:rsidR="008C3C15" w:rsidRPr="00977BE1">
        <w:t>, 2025</w:t>
      </w:r>
      <w:r w:rsidR="009366A7" w:rsidRPr="00977BE1">
        <w:t>.</w:t>
      </w:r>
    </w:p>
  </w:footnote>
  <w:footnote w:id="138">
    <w:p w14:paraId="5ED57BE7" w14:textId="4C91B788" w:rsidR="00725C78" w:rsidRPr="00966867" w:rsidRDefault="00725C78" w:rsidP="00725C78">
      <w:pPr>
        <w:pStyle w:val="FootnoteText"/>
        <w:rPr>
          <w:color w:val="595959" w:themeColor="text1" w:themeTint="A6"/>
        </w:rPr>
      </w:pPr>
      <w:r w:rsidRPr="00977BE1">
        <w:rPr>
          <w:rStyle w:val="FootnoteReference"/>
        </w:rPr>
        <w:footnoteRef/>
      </w:r>
      <w:r w:rsidRPr="00977BE1">
        <w:t xml:space="preserve"> </w:t>
      </w:r>
      <w:r w:rsidR="008C3C15" w:rsidRPr="00977BE1">
        <w:t xml:space="preserve">Alison Brown and Brad Astbury, Communication Interim Findings, </w:t>
      </w:r>
      <w:r w:rsidR="008C3C15" w:rsidRPr="00977BE1">
        <w:rPr>
          <w:i/>
        </w:rPr>
        <w:t>University of Melbourne</w:t>
      </w:r>
      <w:r w:rsidR="008C3C15" w:rsidRPr="00977BE1">
        <w:t>, 2025</w:t>
      </w:r>
      <w:r w:rsidR="009366A7" w:rsidRPr="00977BE1">
        <w:t>.</w:t>
      </w:r>
    </w:p>
  </w:footnote>
  <w:footnote w:id="139">
    <w:p w14:paraId="4F1C2540" w14:textId="730D7318" w:rsidR="00725C78" w:rsidRPr="0032125A" w:rsidRDefault="00725C78" w:rsidP="00725C78">
      <w:pPr>
        <w:pStyle w:val="FootnoteText"/>
      </w:pPr>
      <w:r w:rsidRPr="0032125A">
        <w:rPr>
          <w:rStyle w:val="FootnoteReference"/>
        </w:rPr>
        <w:footnoteRef/>
      </w:r>
      <w:r w:rsidRPr="0032125A">
        <w:t xml:space="preserve"> Alison Brown and Brad Astbury, Communication Interim Findings, </w:t>
      </w:r>
      <w:r w:rsidRPr="0032125A">
        <w:rPr>
          <w:i/>
        </w:rPr>
        <w:t>University of Melbourne</w:t>
      </w:r>
      <w:r w:rsidRPr="0032125A">
        <w:t>, 2025</w:t>
      </w:r>
      <w:r w:rsidR="009366A7" w:rsidRPr="0032125A">
        <w:t>.</w:t>
      </w:r>
    </w:p>
  </w:footnote>
  <w:footnote w:id="140">
    <w:p w14:paraId="05CDFABF" w14:textId="66054445" w:rsidR="00725C78" w:rsidRPr="0032125A" w:rsidRDefault="00725C78" w:rsidP="00725C78">
      <w:pPr>
        <w:pStyle w:val="FootnoteText"/>
      </w:pPr>
      <w:r w:rsidRPr="0032125A">
        <w:rPr>
          <w:rStyle w:val="FootnoteReference"/>
        </w:rPr>
        <w:footnoteRef/>
      </w:r>
      <w:r w:rsidRPr="0032125A">
        <w:t xml:space="preserve"> Alison Brown and Brad Astbury, Communication Interim Findings, </w:t>
      </w:r>
      <w:r w:rsidRPr="0032125A">
        <w:rPr>
          <w:i/>
        </w:rPr>
        <w:t>University of Melbourne</w:t>
      </w:r>
      <w:r w:rsidRPr="0032125A">
        <w:t>, 2025</w:t>
      </w:r>
      <w:r w:rsidR="009366A7" w:rsidRPr="0032125A">
        <w:t>.</w:t>
      </w:r>
    </w:p>
  </w:footnote>
  <w:footnote w:id="141">
    <w:p w14:paraId="4A192A7B" w14:textId="166BDC1C" w:rsidR="00725C78" w:rsidRPr="0032125A" w:rsidRDefault="00725C78" w:rsidP="00725C78">
      <w:pPr>
        <w:pStyle w:val="FootnoteText"/>
      </w:pPr>
      <w:r w:rsidRPr="0032125A">
        <w:rPr>
          <w:rStyle w:val="FootnoteReference"/>
        </w:rPr>
        <w:footnoteRef/>
      </w:r>
      <w:r w:rsidRPr="0032125A">
        <w:t xml:space="preserve"> Examples of </w:t>
      </w:r>
      <w:r w:rsidR="009366A7" w:rsidRPr="0032125A">
        <w:t>these include</w:t>
      </w:r>
      <w:r w:rsidRPr="0032125A">
        <w:t xml:space="preserve"> educating sonographers about appropriate reporting, educating GPs involved in shared care about responding to findings, timely entering of reports into health service patient files and responding to clinical reports. Outlined in: Alison Brown and Brad Astbury, Communication Interim Findings, </w:t>
      </w:r>
      <w:r w:rsidRPr="0032125A">
        <w:rPr>
          <w:i/>
        </w:rPr>
        <w:t>University of Melbourne</w:t>
      </w:r>
      <w:r w:rsidRPr="0032125A">
        <w:t>, 2025</w:t>
      </w:r>
      <w:r w:rsidR="009366A7" w:rsidRPr="0032125A">
        <w:t>.</w:t>
      </w:r>
    </w:p>
  </w:footnote>
  <w:footnote w:id="142">
    <w:p w14:paraId="223840FB" w14:textId="74CDCE2F" w:rsidR="008C3C15" w:rsidRDefault="008C3C15" w:rsidP="008C3C15">
      <w:pPr>
        <w:pStyle w:val="FootnoteText"/>
      </w:pPr>
      <w:r w:rsidRPr="0032125A">
        <w:rPr>
          <w:rStyle w:val="FootnoteReference"/>
        </w:rPr>
        <w:footnoteRef/>
      </w:r>
      <w:r w:rsidRPr="0032125A">
        <w:t xml:space="preserve"> Alison Brown and Brad Astbury, Communication Interim Findings, </w:t>
      </w:r>
      <w:r w:rsidRPr="0032125A">
        <w:rPr>
          <w:i/>
        </w:rPr>
        <w:t>University of Melbourne</w:t>
      </w:r>
      <w:r w:rsidRPr="0032125A">
        <w:t>, 2025</w:t>
      </w:r>
      <w:r w:rsidR="009366A7" w:rsidRPr="0032125A">
        <w:t>.</w:t>
      </w:r>
    </w:p>
  </w:footnote>
  <w:footnote w:id="143">
    <w:p w14:paraId="7BB8EE7B" w14:textId="14615385" w:rsidR="00473E0D" w:rsidRPr="0032125A" w:rsidRDefault="00473E0D" w:rsidP="00473E0D">
      <w:pPr>
        <w:pStyle w:val="FootnoteText"/>
      </w:pPr>
      <w:r w:rsidRPr="0032125A">
        <w:rPr>
          <w:rStyle w:val="FootnoteReference"/>
        </w:rPr>
        <w:footnoteRef/>
      </w:r>
      <w:r w:rsidRPr="0032125A">
        <w:t xml:space="preserve"> Alison Brown and Brad Astbury, Communication Interim Findings, </w:t>
      </w:r>
      <w:r w:rsidRPr="0032125A">
        <w:rPr>
          <w:i/>
        </w:rPr>
        <w:t>University of Melbourne</w:t>
      </w:r>
      <w:r w:rsidRPr="0032125A">
        <w:t>, 2025</w:t>
      </w:r>
      <w:r w:rsidR="009366A7" w:rsidRPr="0032125A">
        <w:t>.</w:t>
      </w:r>
    </w:p>
  </w:footnote>
  <w:footnote w:id="144">
    <w:p w14:paraId="4FFE249F" w14:textId="6A1F0505" w:rsidR="00F34A66" w:rsidRPr="0032125A" w:rsidRDefault="00F34A66" w:rsidP="00F34A66">
      <w:pPr>
        <w:pStyle w:val="FootnoteText"/>
      </w:pPr>
      <w:r w:rsidRPr="0032125A">
        <w:rPr>
          <w:rStyle w:val="FootnoteReference"/>
        </w:rPr>
        <w:footnoteRef/>
      </w:r>
      <w:r w:rsidRPr="0032125A">
        <w:t xml:space="preserve"> </w:t>
      </w:r>
      <w:r w:rsidR="0003430A" w:rsidRPr="0032125A">
        <w:t xml:space="preserve">IHI, </w:t>
      </w:r>
      <w:r w:rsidRPr="0032125A">
        <w:t>Every Week Counts National Collaborative, March 2025 Getting Started: Information Pack for Hospitals</w:t>
      </w:r>
      <w:r w:rsidR="0003430A" w:rsidRPr="0032125A">
        <w:t>,</w:t>
      </w:r>
      <w:r w:rsidR="00765247" w:rsidRPr="0032125A">
        <w:t xml:space="preserve"> March 2025; </w:t>
      </w:r>
      <w:r w:rsidRPr="0032125A">
        <w:t>provided by IHI to Nous</w:t>
      </w:r>
      <w:r w:rsidR="00765247" w:rsidRPr="0032125A">
        <w:t>.</w:t>
      </w:r>
    </w:p>
  </w:footnote>
  <w:footnote w:id="145">
    <w:p w14:paraId="63F0D524" w14:textId="4D143DF0" w:rsidR="003C750E" w:rsidRPr="00966867" w:rsidRDefault="003C750E">
      <w:pPr>
        <w:pStyle w:val="FootnoteText"/>
        <w:rPr>
          <w:i/>
          <w:color w:val="595959" w:themeColor="text1" w:themeTint="A6"/>
        </w:rPr>
      </w:pPr>
      <w:r w:rsidRPr="0032125A">
        <w:rPr>
          <w:rStyle w:val="FootnoteReference"/>
        </w:rPr>
        <w:footnoteRef/>
      </w:r>
      <w:r w:rsidRPr="0032125A">
        <w:t xml:space="preserve"> </w:t>
      </w:r>
      <w:r w:rsidR="00DD0A78" w:rsidRPr="0032125A">
        <w:t>Reema</w:t>
      </w:r>
      <w:r w:rsidRPr="0032125A">
        <w:t xml:space="preserve"> Harrison</w:t>
      </w:r>
      <w:r w:rsidR="00DD0A78" w:rsidRPr="0032125A">
        <w:t xml:space="preserve"> et al.,</w:t>
      </w:r>
      <w:r w:rsidRPr="0032125A">
        <w:t xml:space="preserve"> Where Do Models for Change Management, Improvement and Implementation Meet? A Systematic Review of the Applications of Change Management Models in Healthcare. </w:t>
      </w:r>
      <w:r w:rsidRPr="0032125A">
        <w:rPr>
          <w:i/>
        </w:rPr>
        <w:t xml:space="preserve">Journal of healthcare leadership, </w:t>
      </w:r>
      <w:r w:rsidR="00DD0A78" w:rsidRPr="0032125A">
        <w:t>12 March 2021</w:t>
      </w:r>
      <w:r w:rsidR="005C6651" w:rsidRPr="0032125A">
        <w:t>, https://doi.org/10.2147/JHL.S289176</w:t>
      </w:r>
    </w:p>
  </w:footnote>
  <w:footnote w:id="146">
    <w:p w14:paraId="020AA821" w14:textId="62A16695" w:rsidR="00B35D86" w:rsidRPr="0032125A" w:rsidRDefault="00B35D86">
      <w:pPr>
        <w:pStyle w:val="FootnoteText"/>
      </w:pPr>
      <w:r w:rsidRPr="0032125A">
        <w:rPr>
          <w:rStyle w:val="FootnoteReference"/>
        </w:rPr>
        <w:footnoteRef/>
      </w:r>
      <w:r w:rsidRPr="0032125A">
        <w:t xml:space="preserve"> </w:t>
      </w:r>
      <w:r w:rsidR="00616D85" w:rsidRPr="0032125A">
        <w:t>Susan</w:t>
      </w:r>
      <w:r w:rsidRPr="0032125A">
        <w:t xml:space="preserve"> Michie, </w:t>
      </w:r>
      <w:r w:rsidR="00616D85" w:rsidRPr="0032125A">
        <w:t>Maartje M van</w:t>
      </w:r>
      <w:r w:rsidRPr="0032125A">
        <w:t xml:space="preserve"> Stralen</w:t>
      </w:r>
      <w:r w:rsidR="00616D85" w:rsidRPr="0032125A">
        <w:t xml:space="preserve"> &amp; Robert</w:t>
      </w:r>
      <w:r w:rsidRPr="0032125A">
        <w:t xml:space="preserve"> West, The behaviour change wheel: A new method for characterising and designing behaviour change interventions. </w:t>
      </w:r>
      <w:r w:rsidRPr="0032125A">
        <w:rPr>
          <w:i/>
        </w:rPr>
        <w:t>Implementation Science</w:t>
      </w:r>
      <w:r w:rsidRPr="0032125A">
        <w:t>, </w:t>
      </w:r>
      <w:r w:rsidR="00A84AF5" w:rsidRPr="0032125A">
        <w:t>23 April 2011, https://implementationscience.biomedcentral.com/articles/10.1186/1748-5908-6-42</w:t>
      </w:r>
    </w:p>
  </w:footnote>
  <w:footnote w:id="147">
    <w:p w14:paraId="221D78D1" w14:textId="3AE52A49" w:rsidR="0014708E" w:rsidRPr="0032125A" w:rsidRDefault="0014708E">
      <w:pPr>
        <w:pStyle w:val="FootnoteText"/>
      </w:pPr>
      <w:r w:rsidRPr="0032125A">
        <w:rPr>
          <w:rStyle w:val="FootnoteReference"/>
        </w:rPr>
        <w:footnoteRef/>
      </w:r>
      <w:r w:rsidRPr="0032125A">
        <w:t xml:space="preserve"> </w:t>
      </w:r>
      <w:r w:rsidR="00F048AB" w:rsidRPr="0032125A">
        <w:t xml:space="preserve">Alison Brown and Brad Astbury, Communication Interim Findings, </w:t>
      </w:r>
      <w:r w:rsidR="00F048AB" w:rsidRPr="0032125A">
        <w:rPr>
          <w:i/>
        </w:rPr>
        <w:t>University of Melbourne</w:t>
      </w:r>
      <w:r w:rsidR="00A32B34" w:rsidRPr="0032125A">
        <w:t>,</w:t>
      </w:r>
      <w:r w:rsidR="00F048AB" w:rsidRPr="0032125A">
        <w:t xml:space="preserve"> 2025</w:t>
      </w:r>
      <w:r w:rsidR="00765247" w:rsidRPr="0032125A">
        <w:t>.</w:t>
      </w:r>
    </w:p>
  </w:footnote>
  <w:footnote w:id="148">
    <w:p w14:paraId="2734B5BC" w14:textId="1F191128" w:rsidR="00D371DD" w:rsidRPr="0032125A" w:rsidRDefault="00D371DD" w:rsidP="00D371DD">
      <w:pPr>
        <w:pStyle w:val="FootnoteText"/>
      </w:pPr>
      <w:r w:rsidRPr="0032125A">
        <w:rPr>
          <w:rStyle w:val="FootnoteReference"/>
        </w:rPr>
        <w:footnoteRef/>
      </w:r>
      <w:r w:rsidRPr="0032125A">
        <w:t xml:space="preserve"> </w:t>
      </w:r>
      <w:r w:rsidR="00E14AEA" w:rsidRPr="0032125A">
        <w:t xml:space="preserve">Stephanie M C </w:t>
      </w:r>
      <w:r w:rsidRPr="0032125A">
        <w:t>Ament et al</w:t>
      </w:r>
      <w:r w:rsidR="00E14AEA" w:rsidRPr="0032125A">
        <w:t>.,</w:t>
      </w:r>
      <w:r w:rsidRPr="0032125A">
        <w:t xml:space="preserve"> Sustainability of professionals’ adherence to clinical practice guidelines in medical care: a systematic review, </w:t>
      </w:r>
      <w:r w:rsidRPr="0032125A">
        <w:rPr>
          <w:i/>
        </w:rPr>
        <w:t>BMJ Open</w:t>
      </w:r>
      <w:r w:rsidRPr="0032125A">
        <w:t xml:space="preserve">, </w:t>
      </w:r>
      <w:r w:rsidR="00E14AEA" w:rsidRPr="0032125A">
        <w:t xml:space="preserve">29 December </w:t>
      </w:r>
      <w:r w:rsidRPr="0032125A">
        <w:t>2015</w:t>
      </w:r>
      <w:r w:rsidR="00E14AEA" w:rsidRPr="0032125A">
        <w:t xml:space="preserve">, </w:t>
      </w:r>
      <w:r w:rsidR="000378FD" w:rsidRPr="0032125A">
        <w:t>https://pubmed.ncbi.nlm.nih.gov/26715477/</w:t>
      </w:r>
    </w:p>
  </w:footnote>
  <w:footnote w:id="149">
    <w:p w14:paraId="6FDA6213" w14:textId="1C2A5D82" w:rsidR="000A224E" w:rsidRPr="008E72A1" w:rsidRDefault="000A224E" w:rsidP="000A224E">
      <w:pPr>
        <w:pStyle w:val="FootnoteText"/>
        <w:rPr>
          <w:color w:val="7F7F7F" w:themeColor="text1" w:themeTint="80"/>
        </w:rPr>
      </w:pPr>
      <w:r w:rsidRPr="0032125A">
        <w:rPr>
          <w:rStyle w:val="FootnoteReference"/>
        </w:rPr>
        <w:footnoteRef/>
      </w:r>
      <w:r w:rsidRPr="0032125A">
        <w:t xml:space="preserve"> National Institute for Health and Care Research, Maternity services: evidence to support improvement, Health and Social Care Services Research, </w:t>
      </w:r>
      <w:r w:rsidR="000378FD" w:rsidRPr="0032125A">
        <w:t xml:space="preserve">May </w:t>
      </w:r>
      <w:r w:rsidRPr="0032125A">
        <w:t xml:space="preserve">2023, </w:t>
      </w:r>
      <w:r w:rsidR="000378FD" w:rsidRPr="0032125A">
        <w:t>https://evidence.nihr.ac.uk/collection/maternity-services-evidence-to-support-improvement/</w:t>
      </w:r>
    </w:p>
  </w:footnote>
  <w:footnote w:id="150">
    <w:p w14:paraId="42AFAEAD" w14:textId="029C4379" w:rsidR="00586B57" w:rsidRPr="0032125A" w:rsidRDefault="00586B57" w:rsidP="00586B57">
      <w:pPr>
        <w:pStyle w:val="FootnoteText"/>
      </w:pPr>
      <w:r w:rsidRPr="0032125A">
        <w:rPr>
          <w:rStyle w:val="FootnoteReference"/>
        </w:rPr>
        <w:footnoteRef/>
      </w:r>
      <w:r w:rsidRPr="0032125A">
        <w:t xml:space="preserve"> Alison Brown and Brad Astbury, Communication Interim Findings, </w:t>
      </w:r>
      <w:r w:rsidRPr="0032125A">
        <w:rPr>
          <w:i/>
        </w:rPr>
        <w:t xml:space="preserve">University of Melbourne </w:t>
      </w:r>
      <w:r w:rsidRPr="0032125A">
        <w:t>2025</w:t>
      </w:r>
      <w:r w:rsidR="00ED6681" w:rsidRPr="0032125A">
        <w:t>.</w:t>
      </w:r>
    </w:p>
  </w:footnote>
  <w:footnote w:id="151">
    <w:p w14:paraId="047A714D" w14:textId="3FD52F21" w:rsidR="00586B57" w:rsidRDefault="00586B57" w:rsidP="00586B57">
      <w:pPr>
        <w:pStyle w:val="FootnoteText"/>
      </w:pPr>
      <w:r w:rsidRPr="0032125A">
        <w:rPr>
          <w:rStyle w:val="FootnoteReference"/>
        </w:rPr>
        <w:footnoteRef/>
      </w:r>
      <w:r w:rsidRPr="0032125A">
        <w:t xml:space="preserve"> Alison Brown and Brad Astbury, Communication Interim Findings, </w:t>
      </w:r>
      <w:r w:rsidRPr="0032125A">
        <w:rPr>
          <w:i/>
        </w:rPr>
        <w:t>University of Melbourne</w:t>
      </w:r>
      <w:r w:rsidR="00A32B34" w:rsidRPr="0032125A">
        <w:rPr>
          <w:i/>
        </w:rPr>
        <w:t>,</w:t>
      </w:r>
      <w:r w:rsidRPr="0032125A">
        <w:rPr>
          <w:i/>
        </w:rPr>
        <w:t xml:space="preserve"> </w:t>
      </w:r>
      <w:r w:rsidRPr="0032125A">
        <w:t>2025</w:t>
      </w:r>
      <w:r w:rsidR="00ED6681" w:rsidRPr="0032125A">
        <w:t>.</w:t>
      </w:r>
    </w:p>
  </w:footnote>
  <w:footnote w:id="152">
    <w:p w14:paraId="6FE4CB29" w14:textId="400420C7" w:rsidR="005E0CE4" w:rsidRPr="0032125A" w:rsidRDefault="005E0CE4">
      <w:pPr>
        <w:pStyle w:val="FootnoteText"/>
        <w:rPr>
          <w:lang w:val="en-US"/>
        </w:rPr>
      </w:pPr>
      <w:r w:rsidRPr="0032125A">
        <w:rPr>
          <w:rStyle w:val="FootnoteReference"/>
        </w:rPr>
        <w:footnoteRef/>
      </w:r>
      <w:r w:rsidRPr="0032125A">
        <w:t xml:space="preserve"> </w:t>
      </w:r>
      <w:r w:rsidR="00ED6681" w:rsidRPr="0032125A">
        <w:t xml:space="preserve">John Kania, Mark Kramer &amp; Peter Senge, The Water of Systems Change, </w:t>
      </w:r>
      <w:r w:rsidR="009D7E30" w:rsidRPr="0032125A">
        <w:t>n.d.,</w:t>
      </w:r>
      <w:r w:rsidR="009C430B" w:rsidRPr="0032125A">
        <w:t xml:space="preserve"> </w:t>
      </w:r>
      <w:r w:rsidR="00742922" w:rsidRPr="0032125A">
        <w:t xml:space="preserve">Accessed </w:t>
      </w:r>
      <w:r w:rsidR="000D6F03" w:rsidRPr="0032125A">
        <w:t>24 October 2025</w:t>
      </w:r>
      <w:r w:rsidR="00F528A2" w:rsidRPr="0032125A">
        <w:t xml:space="preserve">, </w:t>
      </w:r>
      <w:r w:rsidRPr="0032125A">
        <w:t>https://www.fsg.org/resource/water_of_systems_change/</w:t>
      </w:r>
    </w:p>
  </w:footnote>
  <w:footnote w:id="153">
    <w:p w14:paraId="44D55A3C" w14:textId="6978C175" w:rsidR="00C14D69" w:rsidRPr="00C14D69" w:rsidRDefault="00C14D69">
      <w:pPr>
        <w:pStyle w:val="FootnoteText"/>
        <w:rPr>
          <w:lang w:val="en-US"/>
        </w:rPr>
      </w:pPr>
      <w:r w:rsidRPr="0032125A">
        <w:rPr>
          <w:rStyle w:val="FootnoteReference"/>
        </w:rPr>
        <w:footnoteRef/>
      </w:r>
      <w:r w:rsidRPr="0032125A">
        <w:t xml:space="preserve"> </w:t>
      </w:r>
      <w:r w:rsidRPr="0032125A">
        <w:rPr>
          <w:lang w:val="en-US"/>
        </w:rPr>
        <w:t xml:space="preserve">See for example: </w:t>
      </w:r>
      <w:r w:rsidR="005F68CA" w:rsidRPr="0032125A">
        <w:rPr>
          <w:lang w:val="en-US"/>
        </w:rPr>
        <w:t>Australian College of Midwives, Australian College of Rural and Remote Medicine, Congress of Aboriginal and Torres Strait Islander Nurses and Midwives, Maternity Consumer Network, National Association of Aboriginal and Torres Strait Islander Health Workers and Health Practitioners, National Rural Health Alliance, Office of the National Rural Health Commissioner, Royal Australian College of General Practitioners, Royal Australian and New Zealand College of Obstetricians and Gynaecologists, Rural Doctors’ Association of Australia, Rural Workforce Agency Network 2025. Second Edition National Consensus Framework for Rural Maternity Services.</w:t>
      </w:r>
    </w:p>
  </w:footnote>
  <w:footnote w:id="154">
    <w:p w14:paraId="73FAEDFE" w14:textId="1E5C214C" w:rsidR="008B6D1F" w:rsidRPr="0032125A" w:rsidRDefault="008B6D1F">
      <w:pPr>
        <w:pStyle w:val="FootnoteText"/>
        <w:rPr>
          <w:lang w:val="en-US"/>
        </w:rPr>
      </w:pPr>
      <w:r w:rsidRPr="0032125A">
        <w:rPr>
          <w:rStyle w:val="FootnoteReference"/>
        </w:rPr>
        <w:footnoteRef/>
      </w:r>
      <w:r w:rsidRPr="0032125A">
        <w:t xml:space="preserve"> </w:t>
      </w:r>
      <w:r w:rsidR="00CC7FED" w:rsidRPr="0032125A">
        <w:t>Australian Preterm Birth Prevention Alliance,</w:t>
      </w:r>
      <w:r w:rsidR="00AB0DAB" w:rsidRPr="0032125A">
        <w:t xml:space="preserve"> </w:t>
      </w:r>
      <w:r w:rsidR="00FA4C0F" w:rsidRPr="0032125A">
        <w:t xml:space="preserve">Every Week Counts </w:t>
      </w:r>
      <w:r w:rsidR="00C8043A" w:rsidRPr="0032125A">
        <w:t>Magazine</w:t>
      </w:r>
      <w:r w:rsidR="00EB2DDA" w:rsidRPr="0032125A">
        <w:t>, 2025</w:t>
      </w:r>
      <w:r w:rsidR="00C83615" w:rsidRPr="0032125A">
        <w:t>,</w:t>
      </w:r>
      <w:r w:rsidR="003A4DA1" w:rsidRPr="0032125A">
        <w:t xml:space="preserve"> https://everyweekcounts.com.au/wp-content/uploads/2025/06/130625_Every-Week-Counts-Magazine_2025.pdf</w:t>
      </w:r>
    </w:p>
  </w:footnote>
  <w:footnote w:id="155">
    <w:p w14:paraId="58CE91A7" w14:textId="18F13643" w:rsidR="00222371" w:rsidRPr="00894AC7" w:rsidRDefault="00222371" w:rsidP="00222371">
      <w:pPr>
        <w:pStyle w:val="FootnoteText"/>
        <w:rPr>
          <w:color w:val="595959" w:themeColor="text1" w:themeTint="A6"/>
        </w:rPr>
      </w:pPr>
      <w:r w:rsidRPr="0032125A">
        <w:rPr>
          <w:rStyle w:val="FootnoteReference"/>
        </w:rPr>
        <w:footnoteRef/>
      </w:r>
      <w:r w:rsidRPr="0032125A">
        <w:t xml:space="preserve"> IHI, The Breakthrough Series: IHI’s Collaborative Model for Achieving Breakthrough Improvement, IHI Innovation Series white paper. Boston: Institute for Healthcare Improvement, 2003 (accessed September 2024)</w:t>
      </w:r>
      <w:r w:rsidR="001B6D07" w:rsidRPr="0032125A">
        <w:t>,</w:t>
      </w:r>
      <w:r w:rsidRPr="0032125A">
        <w:t xml:space="preserve"> https://www.ihi.org/resources/white-papers/breakthrough-series-ihis-collaborative-model-achieving-breakthrough</w:t>
      </w:r>
    </w:p>
  </w:footnote>
  <w:footnote w:id="156">
    <w:p w14:paraId="07B691A2" w14:textId="77777777" w:rsidR="00222371" w:rsidRPr="0032125A" w:rsidRDefault="00222371" w:rsidP="00222371">
      <w:pPr>
        <w:pStyle w:val="FootnoteText"/>
      </w:pPr>
      <w:r w:rsidRPr="0032125A">
        <w:rPr>
          <w:rStyle w:val="FootnoteReference"/>
        </w:rPr>
        <w:footnoteRef/>
      </w:r>
      <w:r w:rsidRPr="0032125A">
        <w:t xml:space="preserve"> Ibid.</w:t>
      </w:r>
    </w:p>
  </w:footnote>
  <w:footnote w:id="157">
    <w:p w14:paraId="01FD9ECA" w14:textId="55CD1960" w:rsidR="00222371" w:rsidRPr="0032125A" w:rsidRDefault="00222371" w:rsidP="00222371">
      <w:pPr>
        <w:pStyle w:val="FootnoteText"/>
      </w:pPr>
      <w:r w:rsidRPr="0032125A">
        <w:rPr>
          <w:rStyle w:val="FootnoteReference"/>
        </w:rPr>
        <w:footnoteRef/>
      </w:r>
      <w:r w:rsidRPr="0032125A">
        <w:t xml:space="preserve"> </w:t>
      </w:r>
      <w:r w:rsidR="00B450D9" w:rsidRPr="0032125A">
        <w:t>Helen Atkinson, Progress Report 4 for the</w:t>
      </w:r>
      <w:r w:rsidRPr="0032125A">
        <w:t xml:space="preserve"> National Preterm Birth Prevention Program (01 July 2023 – 31 December 2023), 2024.</w:t>
      </w:r>
    </w:p>
  </w:footnote>
  <w:footnote w:id="158">
    <w:p w14:paraId="2A0D3EF4" w14:textId="295BD1D4" w:rsidR="00BD701C" w:rsidRPr="0032125A" w:rsidRDefault="00BD701C">
      <w:pPr>
        <w:pStyle w:val="FootnoteText"/>
        <w:rPr>
          <w:lang w:val="en-US"/>
        </w:rPr>
      </w:pPr>
      <w:r w:rsidRPr="0032125A">
        <w:rPr>
          <w:rStyle w:val="FootnoteReference"/>
        </w:rPr>
        <w:footnoteRef/>
      </w:r>
      <w:r w:rsidRPr="0032125A">
        <w:t xml:space="preserve"> </w:t>
      </w:r>
      <w:r w:rsidR="001B6D07" w:rsidRPr="0032125A">
        <w:t>Institute for Healthcare Improvement (IHI), The Breakthrough Series: IHI’s Collaborative Model for Achieving Breakthrough Improvement, 2003 (accessed 20 May 2025), https://www.ihi.org/resources/white-papers/breakthrough-series-ihis-collaborative-model-achieving-breakthrough</w:t>
      </w:r>
    </w:p>
  </w:footnote>
  <w:footnote w:id="159">
    <w:p w14:paraId="79C161ED" w14:textId="2169C96F" w:rsidR="00222371" w:rsidRDefault="00222371" w:rsidP="00222371">
      <w:pPr>
        <w:pStyle w:val="FootnoteText"/>
      </w:pPr>
      <w:r w:rsidRPr="0032125A">
        <w:rPr>
          <w:rStyle w:val="FootnoteReference"/>
        </w:rPr>
        <w:footnoteRef/>
      </w:r>
      <w:r w:rsidRPr="0032125A">
        <w:t xml:space="preserve"> </w:t>
      </w:r>
      <w:r w:rsidR="00B450D9" w:rsidRPr="0032125A">
        <w:t>Helen Atkinson, Progress Report 4 for the</w:t>
      </w:r>
      <w:r w:rsidRPr="0032125A">
        <w:t xml:space="preserve"> National Preterm Birth Prevention Program (01 July 2023 – 31 December 2023), </w:t>
      </w:r>
      <w:r w:rsidR="00920A5C" w:rsidRPr="0032125A">
        <w:t>n.d.</w:t>
      </w:r>
    </w:p>
  </w:footnote>
  <w:footnote w:id="160">
    <w:p w14:paraId="58C9D260" w14:textId="07066CB9" w:rsidR="00117DD0" w:rsidRPr="0032125A" w:rsidRDefault="00117DD0" w:rsidP="00117DD0">
      <w:pPr>
        <w:pStyle w:val="FootnoteText"/>
      </w:pPr>
      <w:r w:rsidRPr="0032125A">
        <w:rPr>
          <w:rStyle w:val="FootnoteReference"/>
        </w:rPr>
        <w:footnoteRef/>
      </w:r>
      <w:r w:rsidRPr="0032125A">
        <w:t xml:space="preserve"> Adapted from Activity Work Plan (AWP) and Performance Report Template</w:t>
      </w:r>
      <w:r w:rsidR="00E36281" w:rsidRPr="0032125A">
        <w:t xml:space="preserve"> received from</w:t>
      </w:r>
      <w:r w:rsidRPr="0032125A">
        <w:t xml:space="preserve"> WHA</w:t>
      </w:r>
      <w:r w:rsidR="00E36281" w:rsidRPr="0032125A">
        <w:t xml:space="preserve">. </w:t>
      </w:r>
    </w:p>
  </w:footnote>
  <w:footnote w:id="161">
    <w:p w14:paraId="6D1B8020" w14:textId="726168D0" w:rsidR="00222371" w:rsidRPr="0032125A" w:rsidRDefault="00222371" w:rsidP="00222371">
      <w:pPr>
        <w:pStyle w:val="FootnoteText"/>
      </w:pPr>
      <w:r w:rsidRPr="0032125A">
        <w:rPr>
          <w:rStyle w:val="FootnoteReference"/>
        </w:rPr>
        <w:footnoteRef/>
      </w:r>
      <w:r w:rsidRPr="0032125A">
        <w:t xml:space="preserve"> Draft Communication Strategy, Australian Preterm Birth and Early Term Birth Prevention Program, 2025</w:t>
      </w:r>
      <w:r w:rsidR="00770975" w:rsidRPr="0032125A">
        <w:t>.</w:t>
      </w:r>
    </w:p>
  </w:footnote>
  <w:footnote w:id="162">
    <w:p w14:paraId="530F4682" w14:textId="67D76C12" w:rsidR="00222371" w:rsidRDefault="00222371" w:rsidP="00222371">
      <w:pPr>
        <w:pStyle w:val="FootnoteText"/>
      </w:pPr>
      <w:r w:rsidRPr="0032125A">
        <w:rPr>
          <w:rStyle w:val="FootnoteReference"/>
        </w:rPr>
        <w:footnoteRef/>
      </w:r>
      <w:r w:rsidRPr="0032125A">
        <w:t xml:space="preserve"> </w:t>
      </w:r>
      <w:r w:rsidR="00E27517" w:rsidRPr="0032125A">
        <w:t>The Preterm and Early Term Birth Prevention Program,</w:t>
      </w:r>
      <w:r w:rsidRPr="0032125A">
        <w:t xml:space="preserve"> Memorandum of Understanding: Pre-eclampsia screening pilot</w:t>
      </w:r>
      <w:r w:rsidR="00E27517" w:rsidRPr="0032125A">
        <w:t>,</w:t>
      </w:r>
      <w:r w:rsidRPr="0032125A">
        <w:t xml:space="preserve"> 2025-26 </w:t>
      </w:r>
      <w:r w:rsidR="00F062A5" w:rsidRPr="0032125A">
        <w:t>(received August 2025</w:t>
      </w:r>
      <w:r w:rsidR="00EA56AD" w:rsidRPr="0032125A">
        <w:t>)</w:t>
      </w:r>
      <w:r w:rsidR="00E36281" w:rsidRPr="0032125A">
        <w:t>.</w:t>
      </w:r>
    </w:p>
  </w:footnote>
  <w:footnote w:id="163">
    <w:p w14:paraId="2AA06DD9" w14:textId="02FAFB20" w:rsidR="00862494" w:rsidRDefault="00862494" w:rsidP="00862494">
      <w:pPr>
        <w:pStyle w:val="Bullet"/>
        <w:numPr>
          <w:ilvl w:val="0"/>
          <w:numId w:val="0"/>
        </w:numPr>
      </w:pPr>
      <w:r>
        <w:rPr>
          <w:rStyle w:val="FootnoteReference"/>
        </w:rPr>
        <w:footnoteRef/>
      </w:r>
      <w:r>
        <w:t xml:space="preserve"> </w:t>
      </w:r>
      <w:r w:rsidR="00D01398" w:rsidRPr="00D01398">
        <w:t>outcomes repeat after each Round</w:t>
      </w:r>
      <w:r>
        <w:t>.</w:t>
      </w:r>
    </w:p>
  </w:footnote>
  <w:footnote w:id="164">
    <w:p w14:paraId="6F0BBF7B" w14:textId="7242AF2B" w:rsidR="00862494" w:rsidRDefault="00862494" w:rsidP="00862494">
      <w:pPr>
        <w:pStyle w:val="Bullet"/>
        <w:numPr>
          <w:ilvl w:val="0"/>
          <w:numId w:val="0"/>
        </w:numPr>
      </w:pPr>
      <w:r>
        <w:rPr>
          <w:rStyle w:val="FootnoteReference"/>
        </w:rPr>
        <w:footnoteRef/>
      </w:r>
      <w:r>
        <w:t xml:space="preserve"> </w:t>
      </w:r>
      <w:r w:rsidR="00D01398" w:rsidRPr="00D01398">
        <w:t>outcomes repeat after each Round</w:t>
      </w:r>
      <w:r>
        <w:t>.</w:t>
      </w:r>
    </w:p>
  </w:footnote>
  <w:footnote w:id="165">
    <w:p w14:paraId="4832264D" w14:textId="77777777" w:rsidR="00002333" w:rsidRPr="0032125A" w:rsidRDefault="00002333" w:rsidP="00002333">
      <w:pPr>
        <w:pStyle w:val="FootnoteText"/>
      </w:pPr>
      <w:r w:rsidRPr="0032125A">
        <w:rPr>
          <w:rStyle w:val="FootnoteReference"/>
        </w:rPr>
        <w:footnoteRef/>
      </w:r>
      <w:r w:rsidRPr="0032125A">
        <w:t xml:space="preserve"> Helen Atkinson, Progress Report 5 for the National Preterm Birth Prevention Program 1st January – 30th June 2024 (4-GN0ZGDN), n.d.</w:t>
      </w:r>
    </w:p>
  </w:footnote>
  <w:footnote w:id="166">
    <w:p w14:paraId="46F4387B" w14:textId="77777777" w:rsidR="00002333" w:rsidRDefault="00002333" w:rsidP="00002333">
      <w:pPr>
        <w:pStyle w:val="FootnoteText"/>
      </w:pPr>
      <w:r w:rsidRPr="0032125A">
        <w:rPr>
          <w:rStyle w:val="FootnoteReference"/>
        </w:rPr>
        <w:footnoteRef/>
      </w:r>
      <w:r w:rsidRPr="0032125A">
        <w:t xml:space="preserve"> Feedback demonstrated that 95 per cent of respondents ‘agreed’ or ‘strongly agreed’ to understanding the benefits of the seven strategies at the completion of the roadshow compared with 58 per cent at the commencement of the session.</w:t>
      </w:r>
    </w:p>
  </w:footnote>
  <w:footnote w:id="167">
    <w:p w14:paraId="0BD4A98B" w14:textId="77777777" w:rsidR="00CC2C2F" w:rsidRPr="0032125A" w:rsidRDefault="00FD2DE6" w:rsidP="00CC2C2F">
      <w:pPr>
        <w:pStyle w:val="FootnoteText"/>
      </w:pPr>
      <w:r w:rsidRPr="0032125A">
        <w:rPr>
          <w:rStyle w:val="FootnoteReference"/>
        </w:rPr>
        <w:footnoteRef/>
      </w:r>
      <w:r w:rsidRPr="0032125A">
        <w:t xml:space="preserve"> </w:t>
      </w:r>
      <w:r w:rsidR="00CC2C2F" w:rsidRPr="0032125A">
        <w:t>Sue Kildea et al., Implementing Birthing on Country services for Aboriginal and Torres Strait Islander families: RISE Framework,</w:t>
      </w:r>
    </w:p>
    <w:p w14:paraId="1A20D651" w14:textId="7878E64D" w:rsidR="00FD2DE6" w:rsidRPr="0032125A" w:rsidRDefault="00FD2DE6" w:rsidP="00FD2DE6">
      <w:pPr>
        <w:pStyle w:val="FootnoteText"/>
      </w:pPr>
      <w:r w:rsidRPr="0032125A">
        <w:t xml:space="preserve">Women and Birth, </w:t>
      </w:r>
      <w:r w:rsidR="00CC2C2F" w:rsidRPr="0032125A">
        <w:t>Women and Birth, October</w:t>
      </w:r>
      <w:r w:rsidRPr="0032125A">
        <w:t xml:space="preserve"> 2019, https://doi.org/10.1016/j.wombi.2019.06.013.</w:t>
      </w:r>
    </w:p>
  </w:footnote>
  <w:footnote w:id="168">
    <w:p w14:paraId="5EEEFBD3" w14:textId="77777777" w:rsidR="00C331E7" w:rsidRDefault="00C331E7" w:rsidP="00C331E7">
      <w:pPr>
        <w:pStyle w:val="FootnoteText"/>
      </w:pPr>
      <w:r w:rsidRPr="0032125A">
        <w:rPr>
          <w:rStyle w:val="FootnoteReference"/>
        </w:rPr>
        <w:footnoteRef/>
      </w:r>
      <w:r w:rsidRPr="0032125A">
        <w:t xml:space="preserve"> Nous consultation with implementation partners, conducted July-August 2025</w:t>
      </w:r>
    </w:p>
  </w:footnote>
  <w:footnote w:id="169">
    <w:p w14:paraId="192C13E9" w14:textId="397587A9" w:rsidR="00050366" w:rsidRPr="00701732" w:rsidRDefault="00050366" w:rsidP="00050366">
      <w:pPr>
        <w:pStyle w:val="Footer"/>
        <w:rPr>
          <w:color w:val="595959" w:themeColor="text1" w:themeTint="A6"/>
          <w:sz w:val="15"/>
          <w:szCs w:val="15"/>
        </w:rPr>
      </w:pPr>
      <w:r w:rsidRPr="00701732">
        <w:rPr>
          <w:rStyle w:val="FootnoteReference"/>
          <w:color w:val="595959" w:themeColor="text1" w:themeTint="A6"/>
          <w:sz w:val="15"/>
          <w:szCs w:val="15"/>
        </w:rPr>
        <w:footnoteRef/>
      </w:r>
      <w:r w:rsidRPr="00701732">
        <w:rPr>
          <w:color w:val="595959" w:themeColor="text1" w:themeTint="A6"/>
          <w:sz w:val="15"/>
          <w:szCs w:val="15"/>
          <w:vertAlign w:val="superscript"/>
        </w:rPr>
        <w:t xml:space="preserve"> </w:t>
      </w:r>
      <w:r w:rsidRPr="00701732">
        <w:rPr>
          <w:color w:val="595959" w:themeColor="text1" w:themeTint="A6"/>
          <w:sz w:val="15"/>
          <w:szCs w:val="15"/>
        </w:rPr>
        <w:t>Australian Government Department of Health, National Women’s Health Strategy 2020-2030, April 2019, (accessed 21 May 2025)</w:t>
      </w:r>
      <w:r w:rsidR="002E10EA" w:rsidRPr="00701732">
        <w:rPr>
          <w:color w:val="595959" w:themeColor="text1" w:themeTint="A6"/>
          <w:sz w:val="15"/>
          <w:szCs w:val="15"/>
        </w:rPr>
        <w:t>,</w:t>
      </w:r>
      <w:r w:rsidRPr="00701732">
        <w:rPr>
          <w:color w:val="595959" w:themeColor="text1" w:themeTint="A6"/>
          <w:sz w:val="15"/>
          <w:szCs w:val="15"/>
        </w:rPr>
        <w:t xml:space="preserve"> </w:t>
      </w:r>
      <w:hyperlink r:id="rId12" w:history="1">
        <w:r w:rsidRPr="00701732">
          <w:rPr>
            <w:rStyle w:val="Hyperlink"/>
            <w:color w:val="595959" w:themeColor="text1" w:themeTint="A6"/>
            <w:sz w:val="15"/>
            <w:szCs w:val="15"/>
            <w:u w:val="none"/>
          </w:rPr>
          <w:t>https://www.health.gov.au/sites/default/files/documents/2021/05/national-women-s-health-strategy-2020-2030_0.pdf</w:t>
        </w:r>
      </w:hyperlink>
      <w:r w:rsidRPr="00701732">
        <w:rPr>
          <w:color w:val="595959" w:themeColor="text1" w:themeTint="A6"/>
          <w:sz w:val="15"/>
          <w:szCs w:val="15"/>
        </w:rPr>
        <w:t xml:space="preserve"> </w:t>
      </w:r>
    </w:p>
  </w:footnote>
  <w:footnote w:id="170">
    <w:p w14:paraId="4B0488DE" w14:textId="08A2F75E" w:rsidR="00050366" w:rsidRPr="00D936F9" w:rsidRDefault="00050366" w:rsidP="00050366">
      <w:pPr>
        <w:pStyle w:val="Footer"/>
        <w:rPr>
          <w:color w:val="595959" w:themeColor="text1" w:themeTint="A6"/>
        </w:rPr>
      </w:pPr>
      <w:r w:rsidRPr="00701732">
        <w:rPr>
          <w:rStyle w:val="FootnoteReference"/>
          <w:color w:val="595959" w:themeColor="text1" w:themeTint="A6"/>
          <w:sz w:val="15"/>
          <w:szCs w:val="15"/>
        </w:rPr>
        <w:footnoteRef/>
      </w:r>
      <w:r w:rsidRPr="00701732">
        <w:rPr>
          <w:color w:val="595959" w:themeColor="text1" w:themeTint="A6"/>
          <w:sz w:val="15"/>
          <w:szCs w:val="15"/>
          <w:vertAlign w:val="superscript"/>
        </w:rPr>
        <w:t xml:space="preserve"> </w:t>
      </w:r>
      <w:r w:rsidRPr="00701732">
        <w:rPr>
          <w:color w:val="595959" w:themeColor="text1" w:themeTint="A6"/>
          <w:sz w:val="15"/>
          <w:szCs w:val="15"/>
        </w:rPr>
        <w:t>Australian Government Department of Health, Woman-centred care: Strategic Directions for Australian Maternity Services, August 2019, (accessed 21 May 2025)</w:t>
      </w:r>
      <w:r w:rsidR="002E10EA" w:rsidRPr="00701732">
        <w:rPr>
          <w:color w:val="595959" w:themeColor="text1" w:themeTint="A6"/>
          <w:sz w:val="15"/>
          <w:szCs w:val="15"/>
        </w:rPr>
        <w:t>,</w:t>
      </w:r>
      <w:r w:rsidRPr="00701732">
        <w:rPr>
          <w:color w:val="595959" w:themeColor="text1" w:themeTint="A6"/>
          <w:sz w:val="15"/>
          <w:szCs w:val="15"/>
        </w:rPr>
        <w:t xml:space="preserve"> </w:t>
      </w:r>
      <w:hyperlink r:id="rId13" w:history="1">
        <w:r w:rsidRPr="00701732">
          <w:rPr>
            <w:rStyle w:val="Hyperlink"/>
            <w:color w:val="595959" w:themeColor="text1" w:themeTint="A6"/>
            <w:sz w:val="15"/>
            <w:szCs w:val="15"/>
            <w:u w:val="none"/>
          </w:rPr>
          <w:t>https://www.health.gov.au/sites/default/files/documents/2019/11/woman-centred-care-strategic-directions-for-australian-maternity-services.pdf</w:t>
        </w:r>
      </w:hyperlink>
      <w:r w:rsidRPr="00D936F9">
        <w:rPr>
          <w:color w:val="595959" w:themeColor="text1" w:themeTint="A6"/>
        </w:rPr>
        <w:t xml:space="preserve"> </w:t>
      </w:r>
    </w:p>
  </w:footnote>
  <w:footnote w:id="171">
    <w:p w14:paraId="08038179" w14:textId="375112B3" w:rsidR="00050366" w:rsidRPr="00D42D46" w:rsidRDefault="00050366" w:rsidP="00050366">
      <w:pPr>
        <w:pStyle w:val="Footer"/>
        <w:rPr>
          <w:color w:val="000000" w:themeColor="text1"/>
          <w:szCs w:val="18"/>
        </w:rPr>
      </w:pPr>
      <w:r w:rsidRPr="00D42D46">
        <w:rPr>
          <w:rStyle w:val="FootnoteReference"/>
          <w:color w:val="000000" w:themeColor="text1"/>
          <w:szCs w:val="18"/>
        </w:rPr>
        <w:footnoteRef/>
      </w:r>
      <w:r w:rsidRPr="00D42D46">
        <w:rPr>
          <w:color w:val="000000" w:themeColor="text1"/>
          <w:szCs w:val="18"/>
          <w:vertAlign w:val="superscript"/>
        </w:rPr>
        <w:t xml:space="preserve"> </w:t>
      </w:r>
      <w:r w:rsidRPr="00D42D46">
        <w:rPr>
          <w:color w:val="000000" w:themeColor="text1"/>
          <w:szCs w:val="18"/>
        </w:rPr>
        <w:t>Australian Government Department of Health, National Stillbirth Action and Implementation Plan,</w:t>
      </w:r>
      <w:r w:rsidR="004265BB" w:rsidRPr="00D42D46">
        <w:rPr>
          <w:color w:val="000000" w:themeColor="text1"/>
          <w:szCs w:val="18"/>
        </w:rPr>
        <w:t xml:space="preserve"> </w:t>
      </w:r>
      <w:r w:rsidRPr="00D42D46">
        <w:rPr>
          <w:color w:val="000000" w:themeColor="text1"/>
          <w:szCs w:val="18"/>
        </w:rPr>
        <w:t xml:space="preserve">2020, (accessed 21 May 2025), </w:t>
      </w:r>
      <w:hyperlink r:id="rId14" w:history="1">
        <w:r w:rsidRPr="00D42D46">
          <w:rPr>
            <w:rStyle w:val="Hyperlink"/>
            <w:color w:val="000000" w:themeColor="text1"/>
            <w:szCs w:val="18"/>
            <w:u w:val="none"/>
          </w:rPr>
          <w:t>https://www.health.gov.au/sites/default/files/documents/2021/03/national-stillbirth-action-and-implementation-plan.pdf</w:t>
        </w:r>
      </w:hyperlink>
      <w:r w:rsidRPr="00D42D46">
        <w:rPr>
          <w:color w:val="000000" w:themeColor="text1"/>
          <w:szCs w:val="18"/>
        </w:rPr>
        <w:t xml:space="preserve"> </w:t>
      </w:r>
    </w:p>
  </w:footnote>
  <w:footnote w:id="172">
    <w:p w14:paraId="098AA3C0" w14:textId="77777777" w:rsidR="00050366" w:rsidRPr="00D42D46" w:rsidRDefault="00050366" w:rsidP="00050366">
      <w:pPr>
        <w:pStyle w:val="Footer"/>
        <w:rPr>
          <w:color w:val="000000" w:themeColor="text1"/>
          <w:szCs w:val="18"/>
        </w:rPr>
      </w:pPr>
      <w:r w:rsidRPr="00D42D46">
        <w:rPr>
          <w:rStyle w:val="FootnoteReference"/>
          <w:color w:val="000000" w:themeColor="text1"/>
          <w:szCs w:val="18"/>
        </w:rPr>
        <w:footnoteRef/>
      </w:r>
      <w:r w:rsidRPr="00D42D46">
        <w:rPr>
          <w:color w:val="000000" w:themeColor="text1"/>
          <w:szCs w:val="18"/>
        </w:rPr>
        <w:t xml:space="preserve"> Australian Government Department of Health, National Medical Workforce Strategy 2021-2031, March 2022, (accessed 30 May 2025), </w:t>
      </w:r>
      <w:hyperlink r:id="rId15" w:history="1">
        <w:r w:rsidRPr="00D42D46">
          <w:rPr>
            <w:rStyle w:val="Hyperlink"/>
            <w:color w:val="000000" w:themeColor="text1"/>
            <w:szCs w:val="18"/>
            <w:u w:val="none"/>
          </w:rPr>
          <w:t>https://www.health.gov.au/sites/default/files/documents/2022/03/national-medical-workforce-strategy-2021-2031.pdf</w:t>
        </w:r>
      </w:hyperlink>
      <w:r w:rsidRPr="00D42D46">
        <w:rPr>
          <w:color w:val="000000" w:themeColor="text1"/>
          <w:szCs w:val="18"/>
        </w:rPr>
        <w:t xml:space="preserve"> </w:t>
      </w:r>
    </w:p>
  </w:footnote>
  <w:footnote w:id="173">
    <w:p w14:paraId="5097295B" w14:textId="35CF12F0" w:rsidR="00C32DDF" w:rsidRPr="00D42D46" w:rsidRDefault="00C32DDF">
      <w:pPr>
        <w:pStyle w:val="FootnoteText"/>
        <w:rPr>
          <w:szCs w:val="18"/>
          <w:lang w:val="en-US"/>
        </w:rPr>
      </w:pPr>
      <w:r w:rsidRPr="00D42D46">
        <w:rPr>
          <w:rStyle w:val="FootnoteReference"/>
          <w:szCs w:val="18"/>
        </w:rPr>
        <w:footnoteRef/>
      </w:r>
      <w:r w:rsidRPr="00D42D46">
        <w:rPr>
          <w:szCs w:val="18"/>
        </w:rPr>
        <w:t xml:space="preserve"> National Indigenous Australians Agency (NIAA), Outcome 2: Aboriginal and Torres Strait Islander children are born healthy and strong, n.d., (accessed 14 August 2025), https://www.niaa.gov.au/2023-commonwealth-closing-gap-implementation-plan/delivering-outcomes-and-targets/outcome-2-aboriginal-and-torres-strait</w:t>
      </w:r>
    </w:p>
  </w:footnote>
  <w:footnote w:id="174">
    <w:p w14:paraId="26B8B759" w14:textId="312998B0" w:rsidR="00050366" w:rsidRPr="00C519DC" w:rsidRDefault="00050366" w:rsidP="00050366">
      <w:pPr>
        <w:pStyle w:val="Footer"/>
        <w:rPr>
          <w:color w:val="595959" w:themeColor="text1" w:themeTint="A6"/>
          <w:sz w:val="15"/>
          <w:szCs w:val="15"/>
        </w:rPr>
      </w:pPr>
      <w:r w:rsidRPr="00D42D46">
        <w:rPr>
          <w:rStyle w:val="FootnoteReference"/>
          <w:color w:val="000000" w:themeColor="text1"/>
          <w:szCs w:val="18"/>
        </w:rPr>
        <w:footnoteRef/>
      </w:r>
      <w:r w:rsidRPr="00D42D46">
        <w:rPr>
          <w:color w:val="000000" w:themeColor="text1"/>
          <w:szCs w:val="18"/>
        </w:rPr>
        <w:t xml:space="preserve"> Australian Government Department of Health, National Aboriginal and Torres Strait Islander Health Workforce Strategic Framework and Implementation Plan 2021-2031, March 2022, (accessed 30 May 2025)</w:t>
      </w:r>
      <w:r w:rsidR="000A70E1" w:rsidRPr="00D42D46">
        <w:rPr>
          <w:color w:val="000000" w:themeColor="text1"/>
          <w:szCs w:val="18"/>
        </w:rPr>
        <w:t>,</w:t>
      </w:r>
      <w:r w:rsidRPr="00D42D46">
        <w:rPr>
          <w:color w:val="000000" w:themeColor="text1"/>
          <w:szCs w:val="18"/>
        </w:rPr>
        <w:t xml:space="preserve"> </w:t>
      </w:r>
      <w:hyperlink r:id="rId16" w:history="1">
        <w:r w:rsidRPr="00D42D46">
          <w:rPr>
            <w:rStyle w:val="Hyperlink"/>
            <w:color w:val="000000" w:themeColor="text1"/>
            <w:szCs w:val="18"/>
            <w:u w:val="none"/>
          </w:rPr>
          <w:t>https://www.health.gov.au/sites/default/files/documents/2022/03/national-aboriginal-and-torres-strait-islander-health-workforce-strategic-framework-and-implementation-plan-2021-2031.pdf</w:t>
        </w:r>
      </w:hyperlink>
      <w:r w:rsidRPr="00D42D46">
        <w:rPr>
          <w:color w:val="000000" w:themeColor="text1"/>
          <w:sz w:val="15"/>
          <w:szCs w:val="15"/>
        </w:rPr>
        <w:t xml:space="preserve"> </w:t>
      </w:r>
    </w:p>
  </w:footnote>
  <w:footnote w:id="175">
    <w:p w14:paraId="175E8676" w14:textId="77777777" w:rsidR="00050366" w:rsidRPr="0032125A" w:rsidRDefault="00050366" w:rsidP="0032125A">
      <w:pPr>
        <w:pStyle w:val="FootnoteText"/>
        <w:rPr>
          <w:szCs w:val="18"/>
        </w:rPr>
      </w:pPr>
      <w:r w:rsidRPr="0032125A">
        <w:rPr>
          <w:rStyle w:val="FootnoteReference"/>
          <w:szCs w:val="18"/>
        </w:rPr>
        <w:footnoteRef/>
      </w:r>
      <w:r w:rsidRPr="0032125A">
        <w:rPr>
          <w:szCs w:val="18"/>
        </w:rPr>
        <w:t xml:space="preserve"> Australian Government Department of Health, National Aboriginal and Torres Strait Islander Health Plan 2021-2031, December 2021, (accessed 30 May 2025), </w:t>
      </w:r>
      <w:hyperlink r:id="rId17" w:history="1">
        <w:r w:rsidRPr="0032125A">
          <w:rPr>
            <w:rStyle w:val="Hyperlink"/>
            <w:color w:val="000000" w:themeColor="text1"/>
            <w:szCs w:val="18"/>
            <w:u w:val="none"/>
          </w:rPr>
          <w:t>https://www.health.gov.au/sites/default/files/2025-01/national-aboriginal-and-torres-strait-islander-health-plan-2021-2031_0.pdf</w:t>
        </w:r>
      </w:hyperlink>
      <w:r w:rsidRPr="0032125A">
        <w:rPr>
          <w:szCs w:val="18"/>
        </w:rPr>
        <w:t xml:space="preserve"> </w:t>
      </w:r>
    </w:p>
  </w:footnote>
  <w:footnote w:id="176">
    <w:p w14:paraId="20590807" w14:textId="69E80D19" w:rsidR="00050366" w:rsidRPr="0032125A" w:rsidRDefault="00050366" w:rsidP="0032125A">
      <w:pPr>
        <w:pStyle w:val="FootnoteText"/>
        <w:rPr>
          <w:szCs w:val="18"/>
        </w:rPr>
      </w:pPr>
      <w:r w:rsidRPr="0032125A">
        <w:rPr>
          <w:rStyle w:val="FootnoteReference"/>
          <w:szCs w:val="18"/>
        </w:rPr>
        <w:footnoteRef/>
      </w:r>
      <w:r w:rsidRPr="0032125A">
        <w:rPr>
          <w:szCs w:val="18"/>
        </w:rPr>
        <w:t xml:space="preserve"> </w:t>
      </w:r>
      <w:r w:rsidR="00A25FF4" w:rsidRPr="0032125A">
        <w:rPr>
          <w:rStyle w:val="FooterChar"/>
          <w:szCs w:val="18"/>
        </w:rPr>
        <w:t>Progress Report 5 for the</w:t>
      </w:r>
      <w:r w:rsidRPr="0032125A">
        <w:rPr>
          <w:rStyle w:val="FooterChar"/>
          <w:szCs w:val="18"/>
        </w:rPr>
        <w:t xml:space="preserve"> National Preterm Birth Prevention Program</w:t>
      </w:r>
      <w:r w:rsidR="00A25FF4" w:rsidRPr="0032125A">
        <w:rPr>
          <w:rStyle w:val="FooterChar"/>
          <w:szCs w:val="18"/>
        </w:rPr>
        <w:t xml:space="preserve"> 1st</w:t>
      </w:r>
      <w:r w:rsidRPr="0032125A">
        <w:rPr>
          <w:rStyle w:val="FooterChar"/>
          <w:szCs w:val="18"/>
        </w:rPr>
        <w:t xml:space="preserve"> January – 30th June 2024</w:t>
      </w:r>
      <w:r w:rsidR="00A25FF4" w:rsidRPr="0032125A">
        <w:rPr>
          <w:rStyle w:val="FooterChar"/>
          <w:szCs w:val="18"/>
        </w:rPr>
        <w:t xml:space="preserve"> (4-GN0ZGDN), n.d.</w:t>
      </w:r>
      <w:r w:rsidRPr="0032125A">
        <w:rPr>
          <w:rStyle w:val="FooterChar"/>
          <w:szCs w:val="18"/>
        </w:rPr>
        <w:t xml:space="preserve"> </w:t>
      </w:r>
      <w:r w:rsidR="00A25FF4" w:rsidRPr="0032125A">
        <w:rPr>
          <w:rStyle w:val="FooterChar"/>
          <w:szCs w:val="18"/>
        </w:rPr>
        <w:t xml:space="preserve">p </w:t>
      </w:r>
      <w:r w:rsidRPr="0032125A">
        <w:rPr>
          <w:rStyle w:val="FooterChar"/>
          <w:szCs w:val="18"/>
        </w:rPr>
        <w:t xml:space="preserve">53. </w:t>
      </w:r>
    </w:p>
  </w:footnote>
  <w:footnote w:id="177">
    <w:p w14:paraId="1295C000" w14:textId="77777777" w:rsidR="00050366" w:rsidRPr="0032125A" w:rsidRDefault="00050366" w:rsidP="0032125A">
      <w:pPr>
        <w:pStyle w:val="FootnoteText"/>
        <w:rPr>
          <w:szCs w:val="18"/>
        </w:rPr>
      </w:pPr>
      <w:r w:rsidRPr="0032125A">
        <w:rPr>
          <w:rStyle w:val="FootnoteReference"/>
          <w:szCs w:val="18"/>
        </w:rPr>
        <w:footnoteRef/>
      </w:r>
      <w:r w:rsidRPr="0032125A">
        <w:rPr>
          <w:szCs w:val="18"/>
        </w:rPr>
        <w:t xml:space="preserve"> Ibid. </w:t>
      </w:r>
    </w:p>
  </w:footnote>
  <w:footnote w:id="178">
    <w:p w14:paraId="15F3701B" w14:textId="4A52E498" w:rsidR="00050366" w:rsidRPr="0032125A" w:rsidRDefault="00050366" w:rsidP="0032125A">
      <w:pPr>
        <w:pStyle w:val="FootnoteText"/>
        <w:rPr>
          <w:szCs w:val="18"/>
        </w:rPr>
      </w:pPr>
      <w:r w:rsidRPr="0032125A">
        <w:rPr>
          <w:rStyle w:val="FootnoteReference"/>
          <w:szCs w:val="18"/>
        </w:rPr>
        <w:footnoteRef/>
      </w:r>
      <w:r w:rsidRPr="0032125A">
        <w:rPr>
          <w:szCs w:val="18"/>
        </w:rPr>
        <w:t xml:space="preserve"> Australian Government Department of Health, Stronger Rural Health Strategy, May 2018 (accessed 30 May 2025)</w:t>
      </w:r>
      <w:r w:rsidR="00A25FF4" w:rsidRPr="0032125A">
        <w:rPr>
          <w:szCs w:val="18"/>
        </w:rPr>
        <w:t>,</w:t>
      </w:r>
      <w:r w:rsidRPr="0032125A">
        <w:rPr>
          <w:szCs w:val="18"/>
        </w:rPr>
        <w:t xml:space="preserve"> </w:t>
      </w:r>
      <w:hyperlink r:id="rId18" w:history="1">
        <w:r w:rsidRPr="0032125A">
          <w:rPr>
            <w:rStyle w:val="Hyperlink"/>
            <w:color w:val="000000" w:themeColor="text1"/>
            <w:szCs w:val="18"/>
            <w:u w:val="none"/>
          </w:rPr>
          <w:t>https://www.health.gov.au/topics/rural-health-workforce/stronger-rural-health-strategy</w:t>
        </w:r>
      </w:hyperlink>
      <w:r w:rsidRPr="0032125A">
        <w:rPr>
          <w:szCs w:val="18"/>
        </w:rPr>
        <w:t xml:space="preserve"> </w:t>
      </w:r>
    </w:p>
  </w:footnote>
  <w:footnote w:id="179">
    <w:p w14:paraId="372086D0" w14:textId="77777777" w:rsidR="00050366" w:rsidRPr="00C519DC" w:rsidRDefault="00050366" w:rsidP="0032125A">
      <w:pPr>
        <w:pStyle w:val="FootnoteText"/>
      </w:pPr>
      <w:r w:rsidRPr="0032125A">
        <w:rPr>
          <w:rStyle w:val="FootnoteReference"/>
          <w:szCs w:val="18"/>
        </w:rPr>
        <w:footnoteRef/>
      </w:r>
      <w:r w:rsidRPr="0032125A">
        <w:rPr>
          <w:szCs w:val="18"/>
        </w:rPr>
        <w:t xml:space="preserve"> Australian Health Ministers’ Advisory Council, Cultural Respect Framework for Aboriginal and Torres Strait Islander Health 2016–2026, 1 January 2016 (accessed 30 May 2025).</w:t>
      </w:r>
      <w:r w:rsidRPr="0032125A">
        <w:t xml:space="preserve"> </w:t>
      </w:r>
    </w:p>
  </w:footnote>
  <w:footnote w:id="180">
    <w:p w14:paraId="749631CF" w14:textId="77777777" w:rsidR="00644ABC" w:rsidRPr="001557FA" w:rsidRDefault="00644ABC" w:rsidP="00644ABC">
      <w:pPr>
        <w:pStyle w:val="FootnoteText"/>
        <w:rPr>
          <w:lang w:val="en-US"/>
        </w:rPr>
      </w:pPr>
      <w:r w:rsidRPr="001557FA">
        <w:rPr>
          <w:rStyle w:val="FootnoteReference"/>
        </w:rPr>
        <w:footnoteRef/>
      </w:r>
      <w:r w:rsidRPr="001557FA">
        <w:t xml:space="preserve"> </w:t>
      </w:r>
      <w:r w:rsidRPr="001557FA">
        <w:rPr>
          <w:lang w:val="en-US"/>
        </w:rPr>
        <w:t xml:space="preserve">This reached 24 per cent of expecting parents or parents with young children in WA and generated a readership of 50,000 for this target group. </w:t>
      </w:r>
    </w:p>
  </w:footnote>
  <w:footnote w:id="181">
    <w:p w14:paraId="4101DAA5" w14:textId="77777777" w:rsidR="00644ABC" w:rsidRPr="00B367D2" w:rsidRDefault="00644ABC" w:rsidP="00644ABC">
      <w:pPr>
        <w:pStyle w:val="FootnoteText"/>
        <w:rPr>
          <w:lang w:val="en-US"/>
        </w:rPr>
      </w:pPr>
      <w:r w:rsidRPr="001557FA">
        <w:rPr>
          <w:rStyle w:val="FootnoteReference"/>
        </w:rPr>
        <w:footnoteRef/>
      </w:r>
      <w:r w:rsidRPr="001557FA">
        <w:t xml:space="preserve"> This reached 19 per cent of women aged 25 years and older and generated a readership of 193,000 for this target group. The initial insertions conducted in May – June 2023 were tailored to expecting parents or parents with young children as it involved machine learning and targeting audiences via keywords and relevant topics. However, the product used was phased out in June 2024, resulting in a broader target audience for these insertions.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EFEF" w14:textId="09FB9F9C" w:rsidR="00B22ACB" w:rsidRDefault="006C2C04">
    <w:pPr>
      <w:pStyle w:val="Header"/>
    </w:pPr>
    <w:r>
      <w:rPr>
        <w:noProof/>
      </w:rPr>
      <mc:AlternateContent>
        <mc:Choice Requires="wps">
          <w:drawing>
            <wp:anchor distT="0" distB="0" distL="0" distR="0" simplePos="0" relativeHeight="251658241" behindDoc="0" locked="0" layoutInCell="1" allowOverlap="1" wp14:anchorId="3B710820" wp14:editId="0B8AA4B7">
              <wp:simplePos x="635" y="635"/>
              <wp:positionH relativeFrom="page">
                <wp:align>center</wp:align>
              </wp:positionH>
              <wp:positionV relativeFrom="page">
                <wp:align>top</wp:align>
              </wp:positionV>
              <wp:extent cx="551815" cy="376555"/>
              <wp:effectExtent l="0" t="0" r="635" b="4445"/>
              <wp:wrapNone/>
              <wp:docPr id="61396202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9A073B" w14:textId="6C145C6A" w:rsidR="006C2C04" w:rsidRPr="006C2C04" w:rsidRDefault="006C2C04" w:rsidP="006C2C04">
                          <w:pPr>
                            <w:spacing w:after="0"/>
                            <w:rPr>
                              <w:rFonts w:ascii="Calibri" w:eastAsia="Calibri" w:hAnsi="Calibri" w:cs="Calibri"/>
                              <w:noProof/>
                              <w:color w:val="FF0000"/>
                              <w:sz w:val="24"/>
                              <w:szCs w:val="24"/>
                            </w:rPr>
                          </w:pPr>
                          <w:r w:rsidRPr="006C2C0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DECB4CD">
            <v:shapetype id="_x0000_t202" coordsize="21600,21600" o:spt="202" path="m,l,21600r21600,l21600,xe" w14:anchorId="3B710820">
              <v:stroke joinstyle="miter"/>
              <v:path gradientshapeok="t" o:connecttype="rect"/>
            </v:shapetype>
            <v:shape id="Text Box 2"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6C2C04" w:rsidR="006C2C04" w:rsidP="006C2C04" w:rsidRDefault="006C2C04" w14:paraId="08CE8BEA" w14:textId="6C145C6A">
                    <w:pPr>
                      <w:spacing w:after="0"/>
                      <w:rPr>
                        <w:rFonts w:ascii="Calibri" w:hAnsi="Calibri" w:eastAsia="Calibri" w:cs="Calibri"/>
                        <w:noProof/>
                        <w:color w:val="FF0000"/>
                        <w:sz w:val="24"/>
                        <w:szCs w:val="24"/>
                      </w:rPr>
                    </w:pPr>
                    <w:r w:rsidRPr="006C2C04">
                      <w:rPr>
                        <w:rFonts w:ascii="Calibri" w:hAnsi="Calibri" w:eastAsia="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B58B" w14:textId="77777777" w:rsidR="008E0238" w:rsidRDefault="008E0238">
    <w:pPr>
      <w:pStyle w:val="Header"/>
    </w:pPr>
    <w:r w:rsidRPr="001B6D21">
      <w:rPr>
        <w:noProof/>
        <w:sz w:val="20"/>
        <w:szCs w:val="20"/>
        <w:lang w:eastAsia="en-AU"/>
      </w:rPr>
      <w:drawing>
        <wp:anchor distT="0" distB="0" distL="114300" distR="114300" simplePos="0" relativeHeight="251658257" behindDoc="0" locked="0" layoutInCell="1" allowOverlap="1" wp14:anchorId="1C33861E" wp14:editId="7FACE0AC">
          <wp:simplePos x="0" y="0"/>
          <wp:positionH relativeFrom="page">
            <wp:align>right</wp:align>
          </wp:positionH>
          <wp:positionV relativeFrom="page">
            <wp:align>top</wp:align>
          </wp:positionV>
          <wp:extent cx="10692000" cy="115200"/>
          <wp:effectExtent l="0" t="0" r="0" b="0"/>
          <wp:wrapNone/>
          <wp:docPr id="1131215734" name="Picture 1131215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7745714" name="Picture 12177457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1AB28" w14:textId="77777777" w:rsidR="00457CE1" w:rsidRDefault="00457CE1">
    <w:pPr>
      <w:pStyle w:val="Header"/>
    </w:pPr>
    <w:r w:rsidRPr="001B6D21">
      <w:rPr>
        <w:noProof/>
        <w:sz w:val="20"/>
        <w:szCs w:val="20"/>
        <w:lang w:eastAsia="en-AU"/>
      </w:rPr>
      <w:drawing>
        <wp:anchor distT="0" distB="0" distL="114300" distR="114300" simplePos="0" relativeHeight="251658253" behindDoc="0" locked="0" layoutInCell="1" allowOverlap="1" wp14:anchorId="348FEEFB" wp14:editId="10CFD7AC">
          <wp:simplePos x="0" y="0"/>
          <wp:positionH relativeFrom="page">
            <wp:align>right</wp:align>
          </wp:positionH>
          <wp:positionV relativeFrom="page">
            <wp:align>top</wp:align>
          </wp:positionV>
          <wp:extent cx="10692000" cy="115200"/>
          <wp:effectExtent l="0" t="0" r="0" b="0"/>
          <wp:wrapNone/>
          <wp:docPr id="1125773863" name="Picture 1125773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7745714" name="Picture 12177457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F77C" w14:textId="77777777" w:rsidR="001601E7" w:rsidRDefault="001601E7">
    <w:pPr>
      <w:pStyle w:val="Header"/>
    </w:pPr>
    <w:r w:rsidRPr="001B6D21">
      <w:rPr>
        <w:noProof/>
        <w:sz w:val="20"/>
        <w:szCs w:val="20"/>
        <w:lang w:eastAsia="en-AU"/>
      </w:rPr>
      <w:drawing>
        <wp:anchor distT="0" distB="0" distL="114300" distR="114300" simplePos="0" relativeHeight="251658256" behindDoc="0" locked="0" layoutInCell="1" allowOverlap="1" wp14:anchorId="7DA50804" wp14:editId="3F317598">
          <wp:simplePos x="0" y="0"/>
          <wp:positionH relativeFrom="page">
            <wp:align>right</wp:align>
          </wp:positionH>
          <wp:positionV relativeFrom="page">
            <wp:align>top</wp:align>
          </wp:positionV>
          <wp:extent cx="10687050" cy="133350"/>
          <wp:effectExtent l="0" t="0" r="0" b="0"/>
          <wp:wrapNone/>
          <wp:docPr id="326479331" name="Picture 326479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87050" cy="133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8255" behindDoc="0" locked="0" layoutInCell="1" allowOverlap="1" wp14:anchorId="677910AC" wp14:editId="2A818920">
              <wp:simplePos x="635" y="635"/>
              <wp:positionH relativeFrom="page">
                <wp:align>center</wp:align>
              </wp:positionH>
              <wp:positionV relativeFrom="page">
                <wp:align>top</wp:align>
              </wp:positionV>
              <wp:extent cx="551815" cy="376555"/>
              <wp:effectExtent l="0" t="0" r="635" b="4445"/>
              <wp:wrapNone/>
              <wp:docPr id="104710127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5F1FAA3" w14:textId="77777777" w:rsidR="001601E7" w:rsidRPr="006C2C04" w:rsidRDefault="001601E7" w:rsidP="006C2C04">
                          <w:pPr>
                            <w:spacing w:after="0"/>
                            <w:rPr>
                              <w:rFonts w:ascii="Calibri" w:eastAsia="Calibri" w:hAnsi="Calibri" w:cs="Calibri"/>
                              <w:noProof/>
                              <w:color w:val="FF0000"/>
                              <w:sz w:val="24"/>
                              <w:szCs w:val="24"/>
                            </w:rPr>
                          </w:pPr>
                          <w:r w:rsidRPr="006C2C0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14="http://schemas.microsoft.com/office/drawing/2010/main" xmlns:pic="http://schemas.openxmlformats.org/drawingml/2006/picture" xmlns:adec="http://schemas.microsoft.com/office/drawing/2017/decorative" xmlns:a="http://schemas.openxmlformats.org/drawingml/2006/main">
          <w:pict w14:anchorId="169FD416">
            <v:shapetype id="_x0000_t202" coordsize="21600,21600" o:spt="202" path="m,l,21600r21600,l21600,xe" w14:anchorId="677910AC">
              <v:stroke joinstyle="miter"/>
              <v:path gradientshapeok="t" o:connecttype="rect"/>
            </v:shapetype>
            <v:shape id="_x0000_s1038" style="position:absolute;margin-left:0;margin-top:0;width:43.45pt;height:29.65pt;z-index:251658255;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6C2C04" w:rsidR="001601E7" w:rsidP="006C2C04" w:rsidRDefault="001601E7" w14:paraId="75F360E3" w14:textId="77777777">
                    <w:pPr>
                      <w:spacing w:after="0"/>
                      <w:rPr>
                        <w:rFonts w:ascii="Calibri" w:hAnsi="Calibri" w:eastAsia="Calibri" w:cs="Calibri"/>
                        <w:noProof/>
                        <w:color w:val="FF0000"/>
                        <w:sz w:val="24"/>
                        <w:szCs w:val="24"/>
                      </w:rPr>
                    </w:pPr>
                    <w:r w:rsidRPr="006C2C04">
                      <w:rPr>
                        <w:rFonts w:ascii="Calibri" w:hAnsi="Calibri" w:eastAsia="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8DB0C" w14:textId="7A3E2B9F" w:rsidR="001601E7" w:rsidRDefault="001601E7">
    <w:pPr>
      <w:pStyle w:val="Header"/>
    </w:pPr>
    <w:r w:rsidRPr="001B6D21">
      <w:rPr>
        <w:noProof/>
        <w:sz w:val="20"/>
        <w:szCs w:val="20"/>
        <w:lang w:eastAsia="en-AU"/>
      </w:rPr>
      <w:drawing>
        <wp:anchor distT="0" distB="0" distL="114300" distR="114300" simplePos="0" relativeHeight="251658254" behindDoc="0" locked="0" layoutInCell="1" allowOverlap="1" wp14:anchorId="54082B02" wp14:editId="5866C8C9">
          <wp:simplePos x="0" y="0"/>
          <wp:positionH relativeFrom="page">
            <wp:align>right</wp:align>
          </wp:positionH>
          <wp:positionV relativeFrom="page">
            <wp:align>top</wp:align>
          </wp:positionV>
          <wp:extent cx="10687050" cy="133350"/>
          <wp:effectExtent l="0" t="0" r="0" b="0"/>
          <wp:wrapNone/>
          <wp:docPr id="709291627" name="Picture 709291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87050" cy="133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01524" w14:textId="1526D73A" w:rsidR="00865A27" w:rsidRPr="001B6D21" w:rsidRDefault="006C2C04">
    <w:r>
      <w:rPr>
        <w:noProof/>
      </w:rPr>
      <mc:AlternateContent>
        <mc:Choice Requires="wps">
          <w:drawing>
            <wp:anchor distT="0" distB="0" distL="0" distR="0" simplePos="0" relativeHeight="251658242" behindDoc="0" locked="0" layoutInCell="1" allowOverlap="1" wp14:anchorId="3BB0A7BB" wp14:editId="1BD05589">
              <wp:simplePos x="635" y="635"/>
              <wp:positionH relativeFrom="page">
                <wp:align>center</wp:align>
              </wp:positionH>
              <wp:positionV relativeFrom="page">
                <wp:align>top</wp:align>
              </wp:positionV>
              <wp:extent cx="551815" cy="376555"/>
              <wp:effectExtent l="0" t="0" r="635" b="4445"/>
              <wp:wrapNone/>
              <wp:docPr id="11011444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E2BABB6" w14:textId="5C672362" w:rsidR="006C2C04" w:rsidRPr="006C2C04" w:rsidRDefault="006C2C04" w:rsidP="006C2C04">
                          <w:pPr>
                            <w:spacing w:after="0"/>
                            <w:rPr>
                              <w:rFonts w:ascii="Calibri" w:eastAsia="Calibri" w:hAnsi="Calibri" w:cs="Calibri"/>
                              <w:noProof/>
                              <w:color w:val="FF0000"/>
                              <w:sz w:val="24"/>
                              <w:szCs w:val="24"/>
                            </w:rPr>
                          </w:pPr>
                          <w:r w:rsidRPr="006C2C0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w14:anchorId="46B1E11A">
            <v:shapetype id="_x0000_t202" coordsize="21600,21600" o:spt="202" path="m,l,21600r21600,l21600,xe" w14:anchorId="3BB0A7BB">
              <v:stroke joinstyle="miter"/>
              <v:path gradientshapeok="t" o:connecttype="rect"/>
            </v:shapetype>
            <v:shape id="Text Box 3"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v:textbox style="mso-fit-shape-to-text:t" inset="0,15pt,0,0">
                <w:txbxContent>
                  <w:p w:rsidRPr="006C2C04" w:rsidR="006C2C04" w:rsidP="006C2C04" w:rsidRDefault="006C2C04" w14:paraId="171AAEBA" w14:textId="5C672362">
                    <w:pPr>
                      <w:spacing w:after="0"/>
                      <w:rPr>
                        <w:rFonts w:ascii="Calibri" w:hAnsi="Calibri" w:eastAsia="Calibri" w:cs="Calibri"/>
                        <w:noProof/>
                        <w:color w:val="FF0000"/>
                        <w:sz w:val="24"/>
                        <w:szCs w:val="24"/>
                      </w:rPr>
                    </w:pPr>
                    <w:r w:rsidRPr="006C2C04">
                      <w:rPr>
                        <w:rFonts w:ascii="Calibri" w:hAnsi="Calibri" w:eastAsia="Calibri" w:cs="Calibri"/>
                        <w:noProof/>
                        <w:color w:val="FF0000"/>
                        <w:sz w:val="24"/>
                        <w:szCs w:val="24"/>
                      </w:rPr>
                      <w:t>OFFICIAL</w:t>
                    </w:r>
                  </w:p>
                </w:txbxContent>
              </v:textbox>
              <w10:wrap anchorx="page" anchory="page"/>
            </v:shape>
          </w:pict>
        </mc:Fallback>
      </mc:AlternateContent>
    </w:r>
    <w:r w:rsidR="00865A27" w:rsidRPr="001B6D21">
      <w:rPr>
        <w:noProof/>
        <w:sz w:val="20"/>
        <w:szCs w:val="20"/>
        <w:lang w:eastAsia="en-AU"/>
      </w:rPr>
      <w:drawing>
        <wp:anchor distT="0" distB="0" distL="114300" distR="114300" simplePos="0" relativeHeight="251658248" behindDoc="0" locked="0" layoutInCell="1" allowOverlap="1" wp14:anchorId="4D8E0339" wp14:editId="58C59D15">
          <wp:simplePos x="0" y="0"/>
          <wp:positionH relativeFrom="page">
            <wp:posOffset>3337</wp:posOffset>
          </wp:positionH>
          <wp:positionV relativeFrom="page">
            <wp:posOffset>-6985</wp:posOffset>
          </wp:positionV>
          <wp:extent cx="7559749" cy="116958"/>
          <wp:effectExtent l="0" t="0" r="0" b="0"/>
          <wp:wrapNone/>
          <wp:docPr id="2080323295" name="Picture 2080323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EA496" w14:textId="4486FF44" w:rsidR="00865A27" w:rsidRPr="001B6D21" w:rsidRDefault="006C2C04" w:rsidP="009B3EE8">
    <w:r>
      <w:rPr>
        <w:noProof/>
      </w:rPr>
      <mc:AlternateContent>
        <mc:Choice Requires="wps">
          <w:drawing>
            <wp:anchor distT="0" distB="0" distL="0" distR="0" simplePos="0" relativeHeight="251658240" behindDoc="0" locked="0" layoutInCell="1" allowOverlap="1" wp14:anchorId="4A256136" wp14:editId="415EACBB">
              <wp:simplePos x="868680" y="472440"/>
              <wp:positionH relativeFrom="page">
                <wp:align>center</wp:align>
              </wp:positionH>
              <wp:positionV relativeFrom="page">
                <wp:align>top</wp:align>
              </wp:positionV>
              <wp:extent cx="551815" cy="376555"/>
              <wp:effectExtent l="0" t="0" r="635" b="4445"/>
              <wp:wrapNone/>
              <wp:docPr id="192425282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6F86D89" w14:textId="638F0B17" w:rsidR="006C2C04" w:rsidRPr="006C2C04" w:rsidRDefault="006C2C04" w:rsidP="006C2C04">
                          <w:pPr>
                            <w:spacing w:after="0"/>
                            <w:rPr>
                              <w:rFonts w:ascii="Calibri" w:eastAsia="Calibri" w:hAnsi="Calibri" w:cs="Calibri"/>
                              <w:noProof/>
                              <w:color w:val="FF0000"/>
                              <w:sz w:val="24"/>
                              <w:szCs w:val="24"/>
                            </w:rPr>
                          </w:pPr>
                          <w:r w:rsidRPr="006C2C0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w14:anchorId="6129A456">
            <v:shapetype id="_x0000_t202" coordsize="21600,21600" o:spt="202" path="m,l,21600r21600,l21600,xe" w14:anchorId="4A256136">
              <v:stroke joinstyle="miter"/>
              <v:path gradientshapeok="t" o:connecttype="rect"/>
            </v:shapetype>
            <v:shape id="Text Box 1"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6C2C04" w:rsidR="006C2C04" w:rsidP="006C2C04" w:rsidRDefault="006C2C04" w14:paraId="2CCFEE10" w14:textId="638F0B17">
                    <w:pPr>
                      <w:spacing w:after="0"/>
                      <w:rPr>
                        <w:rFonts w:ascii="Calibri" w:hAnsi="Calibri" w:eastAsia="Calibri" w:cs="Calibri"/>
                        <w:noProof/>
                        <w:color w:val="FF0000"/>
                        <w:sz w:val="24"/>
                        <w:szCs w:val="24"/>
                      </w:rPr>
                    </w:pPr>
                    <w:r w:rsidRPr="006C2C04">
                      <w:rPr>
                        <w:rFonts w:ascii="Calibri" w:hAnsi="Calibri" w:eastAsia="Calibri" w:cs="Calibri"/>
                        <w:noProof/>
                        <w:color w:val="FF0000"/>
                        <w:sz w:val="24"/>
                        <w:szCs w:val="24"/>
                      </w:rPr>
                      <w:t>OFFICIAL</w:t>
                    </w:r>
                  </w:p>
                </w:txbxContent>
              </v:textbox>
              <w10:wrap anchorx="page" anchory="page"/>
            </v:shape>
          </w:pict>
        </mc:Fallback>
      </mc:AlternateContent>
    </w:r>
    <w:r w:rsidR="009B3EE8" w:rsidRPr="001B6D21">
      <w:rPr>
        <w:noProof/>
        <w:sz w:val="20"/>
        <w:szCs w:val="20"/>
        <w:lang w:eastAsia="en-AU"/>
      </w:rPr>
      <w:drawing>
        <wp:anchor distT="0" distB="0" distL="114300" distR="114300" simplePos="0" relativeHeight="251658249" behindDoc="0" locked="0" layoutInCell="1" allowOverlap="1" wp14:anchorId="1B257CA0" wp14:editId="3A30D6BA">
          <wp:simplePos x="0" y="0"/>
          <wp:positionH relativeFrom="page">
            <wp:align>left</wp:align>
          </wp:positionH>
          <wp:positionV relativeFrom="page">
            <wp:align>top</wp:align>
          </wp:positionV>
          <wp:extent cx="10777356" cy="97722"/>
          <wp:effectExtent l="0" t="0" r="0" b="0"/>
          <wp:wrapNone/>
          <wp:docPr id="812334298" name="Picture 812334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485827" name="Picture 78848582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777356" cy="9772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51385" w14:textId="4FCAF19A" w:rsidR="00B22ACB" w:rsidRDefault="006C2C04">
    <w:pPr>
      <w:pStyle w:val="Header"/>
    </w:pPr>
    <w:r>
      <w:rPr>
        <w:noProof/>
      </w:rPr>
      <mc:AlternateContent>
        <mc:Choice Requires="wps">
          <w:drawing>
            <wp:anchor distT="0" distB="0" distL="0" distR="0" simplePos="0" relativeHeight="251658244" behindDoc="0" locked="0" layoutInCell="1" allowOverlap="1" wp14:anchorId="28EF82F1" wp14:editId="0CFCCCD6">
              <wp:simplePos x="635" y="635"/>
              <wp:positionH relativeFrom="page">
                <wp:align>center</wp:align>
              </wp:positionH>
              <wp:positionV relativeFrom="page">
                <wp:align>top</wp:align>
              </wp:positionV>
              <wp:extent cx="551815" cy="376555"/>
              <wp:effectExtent l="0" t="0" r="635" b="4445"/>
              <wp:wrapNone/>
              <wp:docPr id="74139193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FCDE4FA" w14:textId="68D5F620" w:rsidR="006C2C04" w:rsidRPr="006C2C04" w:rsidRDefault="006C2C04" w:rsidP="006C2C04">
                          <w:pPr>
                            <w:spacing w:after="0"/>
                            <w:rPr>
                              <w:rFonts w:ascii="Calibri" w:eastAsia="Calibri" w:hAnsi="Calibri" w:cs="Calibri"/>
                              <w:noProof/>
                              <w:color w:val="FF0000"/>
                              <w:sz w:val="24"/>
                              <w:szCs w:val="24"/>
                            </w:rPr>
                          </w:pPr>
                          <w:r w:rsidRPr="006C2C0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5BF8350">
            <v:shapetype id="_x0000_t202" coordsize="21600,21600" o:spt="202" path="m,l,21600r21600,l21600,xe" w14:anchorId="28EF82F1">
              <v:stroke joinstyle="miter"/>
              <v:path gradientshapeok="t" o:connecttype="rect"/>
            </v:shapetype>
            <v:shape id="Text Box 5"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6C2C04" w:rsidR="006C2C04" w:rsidP="006C2C04" w:rsidRDefault="006C2C04" w14:paraId="6E4A0F12" w14:textId="68D5F620">
                    <w:pPr>
                      <w:spacing w:after="0"/>
                      <w:rPr>
                        <w:rFonts w:ascii="Calibri" w:hAnsi="Calibri" w:eastAsia="Calibri" w:cs="Calibri"/>
                        <w:noProof/>
                        <w:color w:val="FF0000"/>
                        <w:sz w:val="24"/>
                        <w:szCs w:val="24"/>
                      </w:rPr>
                    </w:pPr>
                    <w:r w:rsidRPr="006C2C04">
                      <w:rPr>
                        <w:rFonts w:ascii="Calibri" w:hAnsi="Calibri" w:eastAsia="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CD843" w14:textId="10572549" w:rsidR="00FD1812" w:rsidRPr="001B6D21" w:rsidRDefault="00607304">
    <w:r w:rsidRPr="001B6D21">
      <w:rPr>
        <w:noProof/>
        <w:sz w:val="20"/>
        <w:szCs w:val="20"/>
        <w:lang w:eastAsia="en-AU"/>
      </w:rPr>
      <w:drawing>
        <wp:anchor distT="0" distB="0" distL="114300" distR="114300" simplePos="0" relativeHeight="251658251" behindDoc="0" locked="0" layoutInCell="1" allowOverlap="1" wp14:anchorId="24EF9C68" wp14:editId="6A5F731B">
          <wp:simplePos x="0" y="0"/>
          <wp:positionH relativeFrom="page">
            <wp:align>left</wp:align>
          </wp:positionH>
          <wp:positionV relativeFrom="page">
            <wp:align>top</wp:align>
          </wp:positionV>
          <wp:extent cx="7632000" cy="115200"/>
          <wp:effectExtent l="0" t="0" r="0" b="0"/>
          <wp:wrapNone/>
          <wp:docPr id="1890994106" name="Picture 1890994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63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96B19" w14:textId="0E1B7E5A" w:rsidR="00B22ACB" w:rsidRDefault="00484142">
    <w:pPr>
      <w:pStyle w:val="Header"/>
    </w:pPr>
    <w:r w:rsidRPr="001B6D21">
      <w:rPr>
        <w:noProof/>
        <w:sz w:val="20"/>
        <w:szCs w:val="20"/>
        <w:lang w:eastAsia="en-AU"/>
      </w:rPr>
      <w:drawing>
        <wp:anchor distT="0" distB="0" distL="114300" distR="114300" simplePos="0" relativeHeight="251658252" behindDoc="0" locked="0" layoutInCell="1" allowOverlap="1" wp14:anchorId="62B124EB" wp14:editId="7DF5EFA1">
          <wp:simplePos x="0" y="0"/>
          <wp:positionH relativeFrom="page">
            <wp:align>right</wp:align>
          </wp:positionH>
          <wp:positionV relativeFrom="page">
            <wp:align>top</wp:align>
          </wp:positionV>
          <wp:extent cx="10687050" cy="133350"/>
          <wp:effectExtent l="0" t="0" r="0" b="0"/>
          <wp:wrapNone/>
          <wp:docPr id="1373228444" name="Picture 1373228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87050" cy="133350"/>
                  </a:xfrm>
                  <a:prstGeom prst="rect">
                    <a:avLst/>
                  </a:prstGeom>
                </pic:spPr>
              </pic:pic>
            </a:graphicData>
          </a:graphic>
          <wp14:sizeRelH relativeFrom="margin">
            <wp14:pctWidth>0</wp14:pctWidth>
          </wp14:sizeRelH>
          <wp14:sizeRelV relativeFrom="margin">
            <wp14:pctHeight>0</wp14:pctHeight>
          </wp14:sizeRelV>
        </wp:anchor>
      </w:drawing>
    </w:r>
    <w:r w:rsidR="006C2C04">
      <w:rPr>
        <w:noProof/>
      </w:rPr>
      <mc:AlternateContent>
        <mc:Choice Requires="wps">
          <w:drawing>
            <wp:anchor distT="0" distB="0" distL="0" distR="0" simplePos="0" relativeHeight="251658243" behindDoc="0" locked="0" layoutInCell="1" allowOverlap="1" wp14:anchorId="024F5B83" wp14:editId="48F69B63">
              <wp:simplePos x="635" y="635"/>
              <wp:positionH relativeFrom="page">
                <wp:align>center</wp:align>
              </wp:positionH>
              <wp:positionV relativeFrom="page">
                <wp:align>top</wp:align>
              </wp:positionV>
              <wp:extent cx="551815" cy="376555"/>
              <wp:effectExtent l="0" t="0" r="635" b="4445"/>
              <wp:wrapNone/>
              <wp:docPr id="199036977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594DDB" w14:textId="410C7857" w:rsidR="006C2C04" w:rsidRPr="006C2C04" w:rsidRDefault="006C2C04" w:rsidP="006C2C04">
                          <w:pPr>
                            <w:spacing w:after="0"/>
                            <w:rPr>
                              <w:rFonts w:ascii="Calibri" w:eastAsia="Calibri" w:hAnsi="Calibri" w:cs="Calibri"/>
                              <w:noProof/>
                              <w:color w:val="FF0000"/>
                              <w:sz w:val="24"/>
                              <w:szCs w:val="24"/>
                            </w:rPr>
                          </w:pPr>
                          <w:r w:rsidRPr="006C2C0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14="http://schemas.microsoft.com/office/drawing/2010/main" xmlns:pic="http://schemas.openxmlformats.org/drawingml/2006/picture" xmlns:adec="http://schemas.microsoft.com/office/drawing/2017/decorative" xmlns:a="http://schemas.openxmlformats.org/drawingml/2006/main">
          <w:pict w14:anchorId="6DE1FED9">
            <v:shapetype id="_x0000_t202" coordsize="21600,21600" o:spt="202" path="m,l,21600r21600,l21600,xe" w14:anchorId="024F5B83">
              <v:stroke joinstyle="miter"/>
              <v:path gradientshapeok="t" o:connecttype="rect"/>
            </v:shapetype>
            <v:shape id="Text Box 4"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v:textbox style="mso-fit-shape-to-text:t" inset="0,15pt,0,0">
                <w:txbxContent>
                  <w:p w:rsidRPr="006C2C04" w:rsidR="006C2C04" w:rsidP="006C2C04" w:rsidRDefault="006C2C04" w14:paraId="70DA405C" w14:textId="410C7857">
                    <w:pPr>
                      <w:spacing w:after="0"/>
                      <w:rPr>
                        <w:rFonts w:ascii="Calibri" w:hAnsi="Calibri" w:eastAsia="Calibri" w:cs="Calibri"/>
                        <w:noProof/>
                        <w:color w:val="FF0000"/>
                        <w:sz w:val="24"/>
                        <w:szCs w:val="24"/>
                      </w:rPr>
                    </w:pPr>
                    <w:r w:rsidRPr="006C2C04">
                      <w:rPr>
                        <w:rFonts w:ascii="Calibri" w:hAnsi="Calibri" w:eastAsia="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65FD5" w14:textId="228B4E18" w:rsidR="00B22ACB" w:rsidRDefault="006C2C04">
    <w:pPr>
      <w:pStyle w:val="Header"/>
    </w:pPr>
    <w:r>
      <w:rPr>
        <w:noProof/>
      </w:rPr>
      <mc:AlternateContent>
        <mc:Choice Requires="wps">
          <w:drawing>
            <wp:anchor distT="0" distB="0" distL="0" distR="0" simplePos="0" relativeHeight="251658258" behindDoc="0" locked="0" layoutInCell="1" allowOverlap="1" wp14:anchorId="5E66C06F" wp14:editId="6CB7D7C6">
              <wp:simplePos x="635" y="635"/>
              <wp:positionH relativeFrom="page">
                <wp:align>center</wp:align>
              </wp:positionH>
              <wp:positionV relativeFrom="page">
                <wp:align>top</wp:align>
              </wp:positionV>
              <wp:extent cx="551815" cy="376555"/>
              <wp:effectExtent l="0" t="0" r="635" b="4445"/>
              <wp:wrapNone/>
              <wp:docPr id="83447110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6B8287" w14:textId="7B7B3601" w:rsidR="006C2C04" w:rsidRPr="006C2C04" w:rsidRDefault="006C2C04" w:rsidP="006C2C04">
                          <w:pPr>
                            <w:spacing w:after="0"/>
                            <w:rPr>
                              <w:rFonts w:ascii="Calibri" w:eastAsia="Calibri" w:hAnsi="Calibri" w:cs="Calibri"/>
                              <w:noProof/>
                              <w:color w:val="FF0000"/>
                              <w:sz w:val="24"/>
                              <w:szCs w:val="24"/>
                            </w:rPr>
                          </w:pPr>
                          <w:r w:rsidRPr="006C2C0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6F69392">
            <v:shapetype id="_x0000_t202" coordsize="21600,21600" o:spt="202" path="m,l,21600r21600,l21600,xe" w14:anchorId="5E66C06F">
              <v:stroke joinstyle="miter"/>
              <v:path gradientshapeok="t" o:connecttype="rect"/>
            </v:shapetype>
            <v:shape id="Text Box 8" style="position:absolute;margin-left:0;margin-top:0;width:43.45pt;height:29.65pt;z-index:251658258;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6C2C04" w:rsidR="006C2C04" w:rsidP="006C2C04" w:rsidRDefault="006C2C04" w14:paraId="42DD9960" w14:textId="7B7B3601">
                    <w:pPr>
                      <w:spacing w:after="0"/>
                      <w:rPr>
                        <w:rFonts w:ascii="Calibri" w:hAnsi="Calibri" w:eastAsia="Calibri" w:cs="Calibri"/>
                        <w:noProof/>
                        <w:color w:val="FF0000"/>
                        <w:sz w:val="24"/>
                        <w:szCs w:val="24"/>
                      </w:rPr>
                    </w:pPr>
                    <w:r w:rsidRPr="006C2C04">
                      <w:rPr>
                        <w:rFonts w:ascii="Calibri" w:hAnsi="Calibri" w:eastAsia="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F7EAC" w14:textId="553FAB1C" w:rsidR="00B22ACB" w:rsidRDefault="00093C12">
    <w:pPr>
      <w:pStyle w:val="Header"/>
    </w:pPr>
    <w:r w:rsidRPr="001B6D21">
      <w:rPr>
        <w:noProof/>
        <w:sz w:val="20"/>
        <w:szCs w:val="20"/>
        <w:lang w:eastAsia="en-AU"/>
      </w:rPr>
      <w:drawing>
        <wp:anchor distT="0" distB="0" distL="114300" distR="114300" simplePos="0" relativeHeight="251658259" behindDoc="0" locked="0" layoutInCell="1" allowOverlap="1" wp14:anchorId="56F522FD" wp14:editId="41286C15">
          <wp:simplePos x="0" y="0"/>
          <wp:positionH relativeFrom="page">
            <wp:align>right</wp:align>
          </wp:positionH>
          <wp:positionV relativeFrom="page">
            <wp:align>top</wp:align>
          </wp:positionV>
          <wp:extent cx="10692000" cy="115200"/>
          <wp:effectExtent l="0" t="0" r="0" b="0"/>
          <wp:wrapNone/>
          <wp:docPr id="1245362353" name="Picture 1245362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7745714" name="Picture 12177457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A58EC" w14:textId="77777777" w:rsidR="00FC0ED3" w:rsidRDefault="00FC0ED3">
    <w:pPr>
      <w:pStyle w:val="Header"/>
    </w:pPr>
    <w:r w:rsidRPr="001B6D21">
      <w:rPr>
        <w:noProof/>
        <w:sz w:val="20"/>
        <w:szCs w:val="20"/>
        <w:lang w:eastAsia="en-AU"/>
      </w:rPr>
      <w:drawing>
        <wp:anchor distT="0" distB="0" distL="114300" distR="114300" simplePos="0" relativeHeight="251658260" behindDoc="0" locked="0" layoutInCell="1" allowOverlap="1" wp14:anchorId="119229BB" wp14:editId="2F57B62A">
          <wp:simplePos x="0" y="0"/>
          <wp:positionH relativeFrom="page">
            <wp:align>right</wp:align>
          </wp:positionH>
          <wp:positionV relativeFrom="page">
            <wp:align>top</wp:align>
          </wp:positionV>
          <wp:extent cx="10687050" cy="133350"/>
          <wp:effectExtent l="0" t="0" r="0" b="0"/>
          <wp:wrapNone/>
          <wp:docPr id="1604421485" name="Picture 1604421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87050" cy="133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8261" behindDoc="0" locked="0" layoutInCell="1" allowOverlap="1" wp14:anchorId="52F42AD2" wp14:editId="7C1B91A7">
              <wp:simplePos x="635" y="635"/>
              <wp:positionH relativeFrom="page">
                <wp:align>center</wp:align>
              </wp:positionH>
              <wp:positionV relativeFrom="page">
                <wp:align>top</wp:align>
              </wp:positionV>
              <wp:extent cx="551815" cy="376555"/>
              <wp:effectExtent l="0" t="0" r="635" b="4445"/>
              <wp:wrapNone/>
              <wp:docPr id="85859537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7020E3C" w14:textId="77777777" w:rsidR="00FC0ED3" w:rsidRPr="006C2C04" w:rsidRDefault="00FC0ED3" w:rsidP="006C2C04">
                          <w:pPr>
                            <w:spacing w:after="0"/>
                            <w:rPr>
                              <w:rFonts w:ascii="Calibri" w:eastAsia="Calibri" w:hAnsi="Calibri" w:cs="Calibri"/>
                              <w:noProof/>
                              <w:color w:val="FF0000"/>
                              <w:sz w:val="24"/>
                              <w:szCs w:val="24"/>
                            </w:rPr>
                          </w:pPr>
                          <w:r w:rsidRPr="006C2C0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14="http://schemas.microsoft.com/office/drawing/2010/main" xmlns:pic="http://schemas.openxmlformats.org/drawingml/2006/picture" xmlns:adec="http://schemas.microsoft.com/office/drawing/2017/decorative" xmlns:a="http://schemas.openxmlformats.org/drawingml/2006/main">
          <w:pict w14:anchorId="5942B597">
            <v:shapetype id="_x0000_t202" coordsize="21600,21600" o:spt="202" path="m,l,21600r21600,l21600,xe" w14:anchorId="52F42AD2">
              <v:stroke joinstyle="miter"/>
              <v:path gradientshapeok="t" o:connecttype="rect"/>
            </v:shapetype>
            <v:shape id="_x0000_s1037" style="position:absolute;margin-left:0;margin-top:0;width:43.45pt;height:29.65pt;z-index:251658261;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NDg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fU9HbqfgvNEYdyMO7bW77qsPSa+fDMHC4Y50DR&#10;hic8pIK+pnCyKGnB/fybP+Yj7xilpEfB1NSgoilR3w3uI2orGcVtXuZ4c5N7Oxlmr+8BZVjgi7A8&#10;mTEvqMmUDvQrynkZC2GIGY7lahom8z6MysXnwMVymZJQRpaFtdlYHqEjXZHLl+GVOXsiPOCmHmFS&#10;E6ve8T7mxj+9Xe4Dsp+WEqkdiTwxjhJMaz09l6jxt/eUdXnUi1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yh+NDgIAABwE&#10;AAAOAAAAAAAAAAAAAAAAAC4CAABkcnMvZTJvRG9jLnhtbFBLAQItABQABgAIAAAAIQDDiR132gAA&#10;AAMBAAAPAAAAAAAAAAAAAAAAAGgEAABkcnMvZG93bnJldi54bWxQSwUGAAAAAAQABADzAAAAbwUA&#10;AAAA&#10;">
              <v:textbox style="mso-fit-shape-to-text:t" inset="0,15pt,0,0">
                <w:txbxContent>
                  <w:p w:rsidRPr="006C2C04" w:rsidR="00FC0ED3" w:rsidP="006C2C04" w:rsidRDefault="00FC0ED3" w14:paraId="1DE42834" w14:textId="77777777">
                    <w:pPr>
                      <w:spacing w:after="0"/>
                      <w:rPr>
                        <w:rFonts w:ascii="Calibri" w:hAnsi="Calibri" w:eastAsia="Calibri" w:cs="Calibri"/>
                        <w:noProof/>
                        <w:color w:val="FF0000"/>
                        <w:sz w:val="24"/>
                        <w:szCs w:val="24"/>
                      </w:rPr>
                    </w:pPr>
                    <w:r w:rsidRPr="006C2C04">
                      <w:rPr>
                        <w:rFonts w:ascii="Calibri" w:hAnsi="Calibri"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13A7"/>
    <w:multiLevelType w:val="multilevel"/>
    <w:tmpl w:val="E8EEB062"/>
    <w:lvl w:ilvl="0">
      <w:start w:val="1"/>
      <w:numFmt w:val="decimal"/>
      <w:lvlText w:val="%1."/>
      <w:lvlJc w:val="left"/>
      <w:pPr>
        <w:ind w:left="227" w:hanging="227"/>
      </w:pPr>
      <w:rPr>
        <w:rFonts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 w15:restartNumberingAfterBreak="0">
    <w:nsid w:val="02B61F68"/>
    <w:multiLevelType w:val="multilevel"/>
    <w:tmpl w:val="26387ACE"/>
    <w:lvl w:ilvl="0">
      <w:start w:val="1"/>
      <w:numFmt w:val="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 w15:restartNumberingAfterBreak="0">
    <w:nsid w:val="05606B49"/>
    <w:multiLevelType w:val="hybridMultilevel"/>
    <w:tmpl w:val="477EFAFE"/>
    <w:lvl w:ilvl="0" w:tplc="7C4A900A">
      <w:start w:val="1"/>
      <w:numFmt w:val="bullet"/>
      <w:lvlText w:val=""/>
      <w:lvlJc w:val="left"/>
      <w:pPr>
        <w:ind w:left="1080" w:hanging="360"/>
      </w:pPr>
      <w:rPr>
        <w:rFonts w:ascii="Symbol" w:hAnsi="Symbol"/>
      </w:rPr>
    </w:lvl>
    <w:lvl w:ilvl="1" w:tplc="3EF25EE6">
      <w:start w:val="1"/>
      <w:numFmt w:val="bullet"/>
      <w:lvlText w:val=""/>
      <w:lvlJc w:val="left"/>
      <w:pPr>
        <w:ind w:left="1080" w:hanging="360"/>
      </w:pPr>
      <w:rPr>
        <w:rFonts w:ascii="Symbol" w:hAnsi="Symbol"/>
      </w:rPr>
    </w:lvl>
    <w:lvl w:ilvl="2" w:tplc="04BCD9E6">
      <w:start w:val="1"/>
      <w:numFmt w:val="bullet"/>
      <w:lvlText w:val=""/>
      <w:lvlJc w:val="left"/>
      <w:pPr>
        <w:ind w:left="1080" w:hanging="360"/>
      </w:pPr>
      <w:rPr>
        <w:rFonts w:ascii="Symbol" w:hAnsi="Symbol"/>
      </w:rPr>
    </w:lvl>
    <w:lvl w:ilvl="3" w:tplc="DF348CEE">
      <w:start w:val="1"/>
      <w:numFmt w:val="bullet"/>
      <w:lvlText w:val=""/>
      <w:lvlJc w:val="left"/>
      <w:pPr>
        <w:ind w:left="1080" w:hanging="360"/>
      </w:pPr>
      <w:rPr>
        <w:rFonts w:ascii="Symbol" w:hAnsi="Symbol"/>
      </w:rPr>
    </w:lvl>
    <w:lvl w:ilvl="4" w:tplc="EB20B2CA">
      <w:start w:val="1"/>
      <w:numFmt w:val="bullet"/>
      <w:lvlText w:val=""/>
      <w:lvlJc w:val="left"/>
      <w:pPr>
        <w:ind w:left="1080" w:hanging="360"/>
      </w:pPr>
      <w:rPr>
        <w:rFonts w:ascii="Symbol" w:hAnsi="Symbol"/>
      </w:rPr>
    </w:lvl>
    <w:lvl w:ilvl="5" w:tplc="78B2B528">
      <w:start w:val="1"/>
      <w:numFmt w:val="bullet"/>
      <w:lvlText w:val=""/>
      <w:lvlJc w:val="left"/>
      <w:pPr>
        <w:ind w:left="1080" w:hanging="360"/>
      </w:pPr>
      <w:rPr>
        <w:rFonts w:ascii="Symbol" w:hAnsi="Symbol"/>
      </w:rPr>
    </w:lvl>
    <w:lvl w:ilvl="6" w:tplc="2D1C0662">
      <w:start w:val="1"/>
      <w:numFmt w:val="bullet"/>
      <w:lvlText w:val=""/>
      <w:lvlJc w:val="left"/>
      <w:pPr>
        <w:ind w:left="1080" w:hanging="360"/>
      </w:pPr>
      <w:rPr>
        <w:rFonts w:ascii="Symbol" w:hAnsi="Symbol"/>
      </w:rPr>
    </w:lvl>
    <w:lvl w:ilvl="7" w:tplc="3B3E3808">
      <w:start w:val="1"/>
      <w:numFmt w:val="bullet"/>
      <w:lvlText w:val=""/>
      <w:lvlJc w:val="left"/>
      <w:pPr>
        <w:ind w:left="1080" w:hanging="360"/>
      </w:pPr>
      <w:rPr>
        <w:rFonts w:ascii="Symbol" w:hAnsi="Symbol"/>
      </w:rPr>
    </w:lvl>
    <w:lvl w:ilvl="8" w:tplc="D204602C">
      <w:start w:val="1"/>
      <w:numFmt w:val="bullet"/>
      <w:lvlText w:val=""/>
      <w:lvlJc w:val="left"/>
      <w:pPr>
        <w:ind w:left="1080" w:hanging="360"/>
      </w:pPr>
      <w:rPr>
        <w:rFonts w:ascii="Symbol" w:hAnsi="Symbol"/>
      </w:rPr>
    </w:lvl>
  </w:abstractNum>
  <w:abstractNum w:abstractNumId="3" w15:restartNumberingAfterBreak="0">
    <w:nsid w:val="089A31A2"/>
    <w:multiLevelType w:val="multilevel"/>
    <w:tmpl w:val="37A4EF0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9064C5F"/>
    <w:multiLevelType w:val="hybridMultilevel"/>
    <w:tmpl w:val="53B24F42"/>
    <w:lvl w:ilvl="0" w:tplc="F4C85858">
      <w:start w:val="1"/>
      <w:numFmt w:val="bullet"/>
      <w:lvlText w:val=""/>
      <w:lvlJc w:val="left"/>
      <w:pPr>
        <w:ind w:left="720" w:hanging="360"/>
      </w:pPr>
      <w:rPr>
        <w:rFonts w:ascii="Symbol" w:hAnsi="Symbol"/>
      </w:rPr>
    </w:lvl>
    <w:lvl w:ilvl="1" w:tplc="8278DECA">
      <w:start w:val="1"/>
      <w:numFmt w:val="bullet"/>
      <w:lvlText w:val=""/>
      <w:lvlJc w:val="left"/>
      <w:pPr>
        <w:ind w:left="720" w:hanging="360"/>
      </w:pPr>
      <w:rPr>
        <w:rFonts w:ascii="Symbol" w:hAnsi="Symbol"/>
      </w:rPr>
    </w:lvl>
    <w:lvl w:ilvl="2" w:tplc="9D1CC52E">
      <w:start w:val="1"/>
      <w:numFmt w:val="bullet"/>
      <w:lvlText w:val=""/>
      <w:lvlJc w:val="left"/>
      <w:pPr>
        <w:ind w:left="720" w:hanging="360"/>
      </w:pPr>
      <w:rPr>
        <w:rFonts w:ascii="Symbol" w:hAnsi="Symbol"/>
      </w:rPr>
    </w:lvl>
    <w:lvl w:ilvl="3" w:tplc="1184489C">
      <w:start w:val="1"/>
      <w:numFmt w:val="bullet"/>
      <w:lvlText w:val=""/>
      <w:lvlJc w:val="left"/>
      <w:pPr>
        <w:ind w:left="720" w:hanging="360"/>
      </w:pPr>
      <w:rPr>
        <w:rFonts w:ascii="Symbol" w:hAnsi="Symbol"/>
      </w:rPr>
    </w:lvl>
    <w:lvl w:ilvl="4" w:tplc="FD5C6FE4">
      <w:start w:val="1"/>
      <w:numFmt w:val="bullet"/>
      <w:lvlText w:val=""/>
      <w:lvlJc w:val="left"/>
      <w:pPr>
        <w:ind w:left="720" w:hanging="360"/>
      </w:pPr>
      <w:rPr>
        <w:rFonts w:ascii="Symbol" w:hAnsi="Symbol"/>
      </w:rPr>
    </w:lvl>
    <w:lvl w:ilvl="5" w:tplc="1360C4A6">
      <w:start w:val="1"/>
      <w:numFmt w:val="bullet"/>
      <w:lvlText w:val=""/>
      <w:lvlJc w:val="left"/>
      <w:pPr>
        <w:ind w:left="720" w:hanging="360"/>
      </w:pPr>
      <w:rPr>
        <w:rFonts w:ascii="Symbol" w:hAnsi="Symbol"/>
      </w:rPr>
    </w:lvl>
    <w:lvl w:ilvl="6" w:tplc="8A5418E4">
      <w:start w:val="1"/>
      <w:numFmt w:val="bullet"/>
      <w:lvlText w:val=""/>
      <w:lvlJc w:val="left"/>
      <w:pPr>
        <w:ind w:left="720" w:hanging="360"/>
      </w:pPr>
      <w:rPr>
        <w:rFonts w:ascii="Symbol" w:hAnsi="Symbol"/>
      </w:rPr>
    </w:lvl>
    <w:lvl w:ilvl="7" w:tplc="4484F6D6">
      <w:start w:val="1"/>
      <w:numFmt w:val="bullet"/>
      <w:lvlText w:val=""/>
      <w:lvlJc w:val="left"/>
      <w:pPr>
        <w:ind w:left="720" w:hanging="360"/>
      </w:pPr>
      <w:rPr>
        <w:rFonts w:ascii="Symbol" w:hAnsi="Symbol"/>
      </w:rPr>
    </w:lvl>
    <w:lvl w:ilvl="8" w:tplc="17F8F552">
      <w:start w:val="1"/>
      <w:numFmt w:val="bullet"/>
      <w:lvlText w:val=""/>
      <w:lvlJc w:val="left"/>
      <w:pPr>
        <w:ind w:left="720" w:hanging="360"/>
      </w:pPr>
      <w:rPr>
        <w:rFonts w:ascii="Symbol" w:hAnsi="Symbol"/>
      </w:rPr>
    </w:lvl>
  </w:abstractNum>
  <w:abstractNum w:abstractNumId="5" w15:restartNumberingAfterBreak="0">
    <w:nsid w:val="0EF04DA9"/>
    <w:multiLevelType w:val="hybridMultilevel"/>
    <w:tmpl w:val="3118F1A0"/>
    <w:lvl w:ilvl="0" w:tplc="20B04AAA">
      <w:start w:val="1"/>
      <w:numFmt w:val="bullet"/>
      <w:lvlText w:val="•"/>
      <w:lvlJc w:val="left"/>
      <w:pPr>
        <w:tabs>
          <w:tab w:val="num" w:pos="720"/>
        </w:tabs>
        <w:ind w:left="720" w:hanging="360"/>
      </w:pPr>
      <w:rPr>
        <w:rFonts w:ascii="Arial" w:hAnsi="Arial" w:hint="default"/>
      </w:rPr>
    </w:lvl>
    <w:lvl w:ilvl="1" w:tplc="C20A74E2" w:tentative="1">
      <w:start w:val="1"/>
      <w:numFmt w:val="bullet"/>
      <w:lvlText w:val="•"/>
      <w:lvlJc w:val="left"/>
      <w:pPr>
        <w:tabs>
          <w:tab w:val="num" w:pos="1440"/>
        </w:tabs>
        <w:ind w:left="1440" w:hanging="360"/>
      </w:pPr>
      <w:rPr>
        <w:rFonts w:ascii="Arial" w:hAnsi="Arial" w:hint="default"/>
      </w:rPr>
    </w:lvl>
    <w:lvl w:ilvl="2" w:tplc="5C325B3A" w:tentative="1">
      <w:start w:val="1"/>
      <w:numFmt w:val="bullet"/>
      <w:lvlText w:val="•"/>
      <w:lvlJc w:val="left"/>
      <w:pPr>
        <w:tabs>
          <w:tab w:val="num" w:pos="2160"/>
        </w:tabs>
        <w:ind w:left="2160" w:hanging="360"/>
      </w:pPr>
      <w:rPr>
        <w:rFonts w:ascii="Arial" w:hAnsi="Arial" w:hint="default"/>
      </w:rPr>
    </w:lvl>
    <w:lvl w:ilvl="3" w:tplc="42F8711A" w:tentative="1">
      <w:start w:val="1"/>
      <w:numFmt w:val="bullet"/>
      <w:lvlText w:val="•"/>
      <w:lvlJc w:val="left"/>
      <w:pPr>
        <w:tabs>
          <w:tab w:val="num" w:pos="2880"/>
        </w:tabs>
        <w:ind w:left="2880" w:hanging="360"/>
      </w:pPr>
      <w:rPr>
        <w:rFonts w:ascii="Arial" w:hAnsi="Arial" w:hint="default"/>
      </w:rPr>
    </w:lvl>
    <w:lvl w:ilvl="4" w:tplc="5D5E6648" w:tentative="1">
      <w:start w:val="1"/>
      <w:numFmt w:val="bullet"/>
      <w:lvlText w:val="•"/>
      <w:lvlJc w:val="left"/>
      <w:pPr>
        <w:tabs>
          <w:tab w:val="num" w:pos="3600"/>
        </w:tabs>
        <w:ind w:left="3600" w:hanging="360"/>
      </w:pPr>
      <w:rPr>
        <w:rFonts w:ascii="Arial" w:hAnsi="Arial" w:hint="default"/>
      </w:rPr>
    </w:lvl>
    <w:lvl w:ilvl="5" w:tplc="6B2253D2" w:tentative="1">
      <w:start w:val="1"/>
      <w:numFmt w:val="bullet"/>
      <w:lvlText w:val="•"/>
      <w:lvlJc w:val="left"/>
      <w:pPr>
        <w:tabs>
          <w:tab w:val="num" w:pos="4320"/>
        </w:tabs>
        <w:ind w:left="4320" w:hanging="360"/>
      </w:pPr>
      <w:rPr>
        <w:rFonts w:ascii="Arial" w:hAnsi="Arial" w:hint="default"/>
      </w:rPr>
    </w:lvl>
    <w:lvl w:ilvl="6" w:tplc="0E58B332" w:tentative="1">
      <w:start w:val="1"/>
      <w:numFmt w:val="bullet"/>
      <w:lvlText w:val="•"/>
      <w:lvlJc w:val="left"/>
      <w:pPr>
        <w:tabs>
          <w:tab w:val="num" w:pos="5040"/>
        </w:tabs>
        <w:ind w:left="5040" w:hanging="360"/>
      </w:pPr>
      <w:rPr>
        <w:rFonts w:ascii="Arial" w:hAnsi="Arial" w:hint="default"/>
      </w:rPr>
    </w:lvl>
    <w:lvl w:ilvl="7" w:tplc="1A8A70D4" w:tentative="1">
      <w:start w:val="1"/>
      <w:numFmt w:val="bullet"/>
      <w:lvlText w:val="•"/>
      <w:lvlJc w:val="left"/>
      <w:pPr>
        <w:tabs>
          <w:tab w:val="num" w:pos="5760"/>
        </w:tabs>
        <w:ind w:left="5760" w:hanging="360"/>
      </w:pPr>
      <w:rPr>
        <w:rFonts w:ascii="Arial" w:hAnsi="Arial" w:hint="default"/>
      </w:rPr>
    </w:lvl>
    <w:lvl w:ilvl="8" w:tplc="DB3069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625D8B"/>
    <w:multiLevelType w:val="hybridMultilevel"/>
    <w:tmpl w:val="F4482672"/>
    <w:lvl w:ilvl="0" w:tplc="608E9972">
      <w:start w:val="1"/>
      <w:numFmt w:val="decimal"/>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AD4527"/>
    <w:multiLevelType w:val="hybridMultilevel"/>
    <w:tmpl w:val="71287BC8"/>
    <w:lvl w:ilvl="0" w:tplc="1C2AFA22">
      <w:start w:val="1"/>
      <w:numFmt w:val="decimal"/>
      <w:lvlText w:val="%1."/>
      <w:lvlJc w:val="left"/>
      <w:pPr>
        <w:ind w:left="1020" w:hanging="360"/>
      </w:pPr>
    </w:lvl>
    <w:lvl w:ilvl="1" w:tplc="77883FAC">
      <w:start w:val="1"/>
      <w:numFmt w:val="decimal"/>
      <w:lvlText w:val="%2."/>
      <w:lvlJc w:val="left"/>
      <w:pPr>
        <w:ind w:left="1020" w:hanging="360"/>
      </w:pPr>
    </w:lvl>
    <w:lvl w:ilvl="2" w:tplc="03285D48">
      <w:start w:val="1"/>
      <w:numFmt w:val="decimal"/>
      <w:lvlText w:val="%3."/>
      <w:lvlJc w:val="left"/>
      <w:pPr>
        <w:ind w:left="1020" w:hanging="360"/>
      </w:pPr>
    </w:lvl>
    <w:lvl w:ilvl="3" w:tplc="204410F2">
      <w:start w:val="1"/>
      <w:numFmt w:val="decimal"/>
      <w:lvlText w:val="%4."/>
      <w:lvlJc w:val="left"/>
      <w:pPr>
        <w:ind w:left="1020" w:hanging="360"/>
      </w:pPr>
    </w:lvl>
    <w:lvl w:ilvl="4" w:tplc="55200F7E">
      <w:start w:val="1"/>
      <w:numFmt w:val="decimal"/>
      <w:lvlText w:val="%5."/>
      <w:lvlJc w:val="left"/>
      <w:pPr>
        <w:ind w:left="1020" w:hanging="360"/>
      </w:pPr>
    </w:lvl>
    <w:lvl w:ilvl="5" w:tplc="9886DC28">
      <w:start w:val="1"/>
      <w:numFmt w:val="decimal"/>
      <w:lvlText w:val="%6."/>
      <w:lvlJc w:val="left"/>
      <w:pPr>
        <w:ind w:left="1020" w:hanging="360"/>
      </w:pPr>
    </w:lvl>
    <w:lvl w:ilvl="6" w:tplc="91DC13F2">
      <w:start w:val="1"/>
      <w:numFmt w:val="decimal"/>
      <w:lvlText w:val="%7."/>
      <w:lvlJc w:val="left"/>
      <w:pPr>
        <w:ind w:left="1020" w:hanging="360"/>
      </w:pPr>
    </w:lvl>
    <w:lvl w:ilvl="7" w:tplc="7C6A8F98">
      <w:start w:val="1"/>
      <w:numFmt w:val="decimal"/>
      <w:lvlText w:val="%8."/>
      <w:lvlJc w:val="left"/>
      <w:pPr>
        <w:ind w:left="1020" w:hanging="360"/>
      </w:pPr>
    </w:lvl>
    <w:lvl w:ilvl="8" w:tplc="2B0E0244">
      <w:start w:val="1"/>
      <w:numFmt w:val="decimal"/>
      <w:lvlText w:val="%9."/>
      <w:lvlJc w:val="left"/>
      <w:pPr>
        <w:ind w:left="1020" w:hanging="360"/>
      </w:pPr>
    </w:lvl>
  </w:abstractNum>
  <w:abstractNum w:abstractNumId="9" w15:restartNumberingAfterBreak="0">
    <w:nsid w:val="180F2518"/>
    <w:multiLevelType w:val="hybridMultilevel"/>
    <w:tmpl w:val="7C648C18"/>
    <w:lvl w:ilvl="0" w:tplc="028C12DA">
      <w:start w:val="1"/>
      <w:numFmt w:val="bullet"/>
      <w:lvlText w:val="•"/>
      <w:lvlJc w:val="left"/>
      <w:pPr>
        <w:tabs>
          <w:tab w:val="num" w:pos="720"/>
        </w:tabs>
        <w:ind w:left="720" w:hanging="360"/>
      </w:pPr>
      <w:rPr>
        <w:rFonts w:ascii="Arial" w:hAnsi="Arial" w:hint="default"/>
      </w:rPr>
    </w:lvl>
    <w:lvl w:ilvl="1" w:tplc="75F6EFD2" w:tentative="1">
      <w:start w:val="1"/>
      <w:numFmt w:val="bullet"/>
      <w:lvlText w:val="•"/>
      <w:lvlJc w:val="left"/>
      <w:pPr>
        <w:tabs>
          <w:tab w:val="num" w:pos="1440"/>
        </w:tabs>
        <w:ind w:left="1440" w:hanging="360"/>
      </w:pPr>
      <w:rPr>
        <w:rFonts w:ascii="Arial" w:hAnsi="Arial" w:hint="default"/>
      </w:rPr>
    </w:lvl>
    <w:lvl w:ilvl="2" w:tplc="CDA60DBC" w:tentative="1">
      <w:start w:val="1"/>
      <w:numFmt w:val="bullet"/>
      <w:lvlText w:val="•"/>
      <w:lvlJc w:val="left"/>
      <w:pPr>
        <w:tabs>
          <w:tab w:val="num" w:pos="2160"/>
        </w:tabs>
        <w:ind w:left="2160" w:hanging="360"/>
      </w:pPr>
      <w:rPr>
        <w:rFonts w:ascii="Arial" w:hAnsi="Arial" w:hint="default"/>
      </w:rPr>
    </w:lvl>
    <w:lvl w:ilvl="3" w:tplc="64C2F25C" w:tentative="1">
      <w:start w:val="1"/>
      <w:numFmt w:val="bullet"/>
      <w:lvlText w:val="•"/>
      <w:lvlJc w:val="left"/>
      <w:pPr>
        <w:tabs>
          <w:tab w:val="num" w:pos="2880"/>
        </w:tabs>
        <w:ind w:left="2880" w:hanging="360"/>
      </w:pPr>
      <w:rPr>
        <w:rFonts w:ascii="Arial" w:hAnsi="Arial" w:hint="default"/>
      </w:rPr>
    </w:lvl>
    <w:lvl w:ilvl="4" w:tplc="6CDEDB8A" w:tentative="1">
      <w:start w:val="1"/>
      <w:numFmt w:val="bullet"/>
      <w:lvlText w:val="•"/>
      <w:lvlJc w:val="left"/>
      <w:pPr>
        <w:tabs>
          <w:tab w:val="num" w:pos="3600"/>
        </w:tabs>
        <w:ind w:left="3600" w:hanging="360"/>
      </w:pPr>
      <w:rPr>
        <w:rFonts w:ascii="Arial" w:hAnsi="Arial" w:hint="default"/>
      </w:rPr>
    </w:lvl>
    <w:lvl w:ilvl="5" w:tplc="D15A28A0" w:tentative="1">
      <w:start w:val="1"/>
      <w:numFmt w:val="bullet"/>
      <w:lvlText w:val="•"/>
      <w:lvlJc w:val="left"/>
      <w:pPr>
        <w:tabs>
          <w:tab w:val="num" w:pos="4320"/>
        </w:tabs>
        <w:ind w:left="4320" w:hanging="360"/>
      </w:pPr>
      <w:rPr>
        <w:rFonts w:ascii="Arial" w:hAnsi="Arial" w:hint="default"/>
      </w:rPr>
    </w:lvl>
    <w:lvl w:ilvl="6" w:tplc="0C38014C" w:tentative="1">
      <w:start w:val="1"/>
      <w:numFmt w:val="bullet"/>
      <w:lvlText w:val="•"/>
      <w:lvlJc w:val="left"/>
      <w:pPr>
        <w:tabs>
          <w:tab w:val="num" w:pos="5040"/>
        </w:tabs>
        <w:ind w:left="5040" w:hanging="360"/>
      </w:pPr>
      <w:rPr>
        <w:rFonts w:ascii="Arial" w:hAnsi="Arial" w:hint="default"/>
      </w:rPr>
    </w:lvl>
    <w:lvl w:ilvl="7" w:tplc="0F1C20D0" w:tentative="1">
      <w:start w:val="1"/>
      <w:numFmt w:val="bullet"/>
      <w:lvlText w:val="•"/>
      <w:lvlJc w:val="left"/>
      <w:pPr>
        <w:tabs>
          <w:tab w:val="num" w:pos="5760"/>
        </w:tabs>
        <w:ind w:left="5760" w:hanging="360"/>
      </w:pPr>
      <w:rPr>
        <w:rFonts w:ascii="Arial" w:hAnsi="Arial" w:hint="default"/>
      </w:rPr>
    </w:lvl>
    <w:lvl w:ilvl="8" w:tplc="32C62FF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381DB4"/>
    <w:multiLevelType w:val="hybridMultilevel"/>
    <w:tmpl w:val="49BAB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A13D2D"/>
    <w:multiLevelType w:val="multilevel"/>
    <w:tmpl w:val="F2D8D162"/>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2" w15:restartNumberingAfterBreak="0">
    <w:nsid w:val="1AF30C41"/>
    <w:multiLevelType w:val="hybridMultilevel"/>
    <w:tmpl w:val="1D1863F4"/>
    <w:lvl w:ilvl="0" w:tplc="5C9C2956">
      <w:start w:val="2"/>
      <w:numFmt w:val="bullet"/>
      <w:lvlText w:val="-"/>
      <w:lvlJc w:val="left"/>
      <w:pPr>
        <w:ind w:left="720" w:hanging="360"/>
      </w:pPr>
      <w:rPr>
        <w:rFonts w:ascii="Segoe UI" w:eastAsiaTheme="minorHAnsi" w:hAnsi="Segoe UI" w:cs="Segoe U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074FA5"/>
    <w:multiLevelType w:val="hybridMultilevel"/>
    <w:tmpl w:val="4558D518"/>
    <w:lvl w:ilvl="0" w:tplc="957090CE">
      <w:start w:val="1"/>
      <w:numFmt w:val="bullet"/>
      <w:lvlText w:val="•"/>
      <w:lvlJc w:val="left"/>
      <w:pPr>
        <w:tabs>
          <w:tab w:val="num" w:pos="720"/>
        </w:tabs>
        <w:ind w:left="720" w:hanging="360"/>
      </w:pPr>
      <w:rPr>
        <w:rFonts w:ascii="Arial" w:hAnsi="Arial" w:hint="default"/>
      </w:rPr>
    </w:lvl>
    <w:lvl w:ilvl="1" w:tplc="BF06F91A" w:tentative="1">
      <w:start w:val="1"/>
      <w:numFmt w:val="bullet"/>
      <w:lvlText w:val="•"/>
      <w:lvlJc w:val="left"/>
      <w:pPr>
        <w:tabs>
          <w:tab w:val="num" w:pos="1440"/>
        </w:tabs>
        <w:ind w:left="1440" w:hanging="360"/>
      </w:pPr>
      <w:rPr>
        <w:rFonts w:ascii="Arial" w:hAnsi="Arial" w:hint="default"/>
      </w:rPr>
    </w:lvl>
    <w:lvl w:ilvl="2" w:tplc="F3EA225C" w:tentative="1">
      <w:start w:val="1"/>
      <w:numFmt w:val="bullet"/>
      <w:lvlText w:val="•"/>
      <w:lvlJc w:val="left"/>
      <w:pPr>
        <w:tabs>
          <w:tab w:val="num" w:pos="2160"/>
        </w:tabs>
        <w:ind w:left="2160" w:hanging="360"/>
      </w:pPr>
      <w:rPr>
        <w:rFonts w:ascii="Arial" w:hAnsi="Arial" w:hint="default"/>
      </w:rPr>
    </w:lvl>
    <w:lvl w:ilvl="3" w:tplc="A3DCAE30" w:tentative="1">
      <w:start w:val="1"/>
      <w:numFmt w:val="bullet"/>
      <w:lvlText w:val="•"/>
      <w:lvlJc w:val="left"/>
      <w:pPr>
        <w:tabs>
          <w:tab w:val="num" w:pos="2880"/>
        </w:tabs>
        <w:ind w:left="2880" w:hanging="360"/>
      </w:pPr>
      <w:rPr>
        <w:rFonts w:ascii="Arial" w:hAnsi="Arial" w:hint="default"/>
      </w:rPr>
    </w:lvl>
    <w:lvl w:ilvl="4" w:tplc="F392C630" w:tentative="1">
      <w:start w:val="1"/>
      <w:numFmt w:val="bullet"/>
      <w:lvlText w:val="•"/>
      <w:lvlJc w:val="left"/>
      <w:pPr>
        <w:tabs>
          <w:tab w:val="num" w:pos="3600"/>
        </w:tabs>
        <w:ind w:left="3600" w:hanging="360"/>
      </w:pPr>
      <w:rPr>
        <w:rFonts w:ascii="Arial" w:hAnsi="Arial" w:hint="default"/>
      </w:rPr>
    </w:lvl>
    <w:lvl w:ilvl="5" w:tplc="BE02C8A8" w:tentative="1">
      <w:start w:val="1"/>
      <w:numFmt w:val="bullet"/>
      <w:lvlText w:val="•"/>
      <w:lvlJc w:val="left"/>
      <w:pPr>
        <w:tabs>
          <w:tab w:val="num" w:pos="4320"/>
        </w:tabs>
        <w:ind w:left="4320" w:hanging="360"/>
      </w:pPr>
      <w:rPr>
        <w:rFonts w:ascii="Arial" w:hAnsi="Arial" w:hint="default"/>
      </w:rPr>
    </w:lvl>
    <w:lvl w:ilvl="6" w:tplc="8B0E3F9A" w:tentative="1">
      <w:start w:val="1"/>
      <w:numFmt w:val="bullet"/>
      <w:lvlText w:val="•"/>
      <w:lvlJc w:val="left"/>
      <w:pPr>
        <w:tabs>
          <w:tab w:val="num" w:pos="5040"/>
        </w:tabs>
        <w:ind w:left="5040" w:hanging="360"/>
      </w:pPr>
      <w:rPr>
        <w:rFonts w:ascii="Arial" w:hAnsi="Arial" w:hint="default"/>
      </w:rPr>
    </w:lvl>
    <w:lvl w:ilvl="7" w:tplc="6F58F07C" w:tentative="1">
      <w:start w:val="1"/>
      <w:numFmt w:val="bullet"/>
      <w:lvlText w:val="•"/>
      <w:lvlJc w:val="left"/>
      <w:pPr>
        <w:tabs>
          <w:tab w:val="num" w:pos="5760"/>
        </w:tabs>
        <w:ind w:left="5760" w:hanging="360"/>
      </w:pPr>
      <w:rPr>
        <w:rFonts w:ascii="Arial" w:hAnsi="Arial" w:hint="default"/>
      </w:rPr>
    </w:lvl>
    <w:lvl w:ilvl="8" w:tplc="7396C7A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612BFD"/>
    <w:multiLevelType w:val="hybridMultilevel"/>
    <w:tmpl w:val="8F9A8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384949"/>
    <w:multiLevelType w:val="hybridMultilevel"/>
    <w:tmpl w:val="010C640C"/>
    <w:lvl w:ilvl="0" w:tplc="EBF6C3C6">
      <w:start w:val="3"/>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696844"/>
    <w:multiLevelType w:val="multilevel"/>
    <w:tmpl w:val="A716952C"/>
    <w:lvl w:ilvl="0">
      <w:start w:val="1"/>
      <w:numFmt w:val="decimal"/>
      <w:lvlText w:val="%1."/>
      <w:lvlJc w:val="left"/>
      <w:pPr>
        <w:ind w:left="340" w:hanging="340"/>
      </w:pPr>
      <w:rPr>
        <w:rFonts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2322C2"/>
    <w:multiLevelType w:val="hybridMultilevel"/>
    <w:tmpl w:val="682CF1AA"/>
    <w:lvl w:ilvl="0" w:tplc="B9740BFE">
      <w:start w:val="1"/>
      <w:numFmt w:val="bullet"/>
      <w:lvlText w:val=""/>
      <w:lvlJc w:val="left"/>
      <w:pPr>
        <w:ind w:left="1080" w:hanging="360"/>
      </w:pPr>
      <w:rPr>
        <w:rFonts w:ascii="Symbol" w:hAnsi="Symbol"/>
      </w:rPr>
    </w:lvl>
    <w:lvl w:ilvl="1" w:tplc="5AB8AFBE">
      <w:start w:val="1"/>
      <w:numFmt w:val="bullet"/>
      <w:lvlText w:val=""/>
      <w:lvlJc w:val="left"/>
      <w:pPr>
        <w:ind w:left="1080" w:hanging="360"/>
      </w:pPr>
      <w:rPr>
        <w:rFonts w:ascii="Symbol" w:hAnsi="Symbol"/>
      </w:rPr>
    </w:lvl>
    <w:lvl w:ilvl="2" w:tplc="AC0E3AB2">
      <w:start w:val="1"/>
      <w:numFmt w:val="bullet"/>
      <w:lvlText w:val=""/>
      <w:lvlJc w:val="left"/>
      <w:pPr>
        <w:ind w:left="1080" w:hanging="360"/>
      </w:pPr>
      <w:rPr>
        <w:rFonts w:ascii="Symbol" w:hAnsi="Symbol"/>
      </w:rPr>
    </w:lvl>
    <w:lvl w:ilvl="3" w:tplc="17F8034A">
      <w:start w:val="1"/>
      <w:numFmt w:val="bullet"/>
      <w:lvlText w:val=""/>
      <w:lvlJc w:val="left"/>
      <w:pPr>
        <w:ind w:left="1080" w:hanging="360"/>
      </w:pPr>
      <w:rPr>
        <w:rFonts w:ascii="Symbol" w:hAnsi="Symbol"/>
      </w:rPr>
    </w:lvl>
    <w:lvl w:ilvl="4" w:tplc="8CBA4E9C">
      <w:start w:val="1"/>
      <w:numFmt w:val="bullet"/>
      <w:lvlText w:val=""/>
      <w:lvlJc w:val="left"/>
      <w:pPr>
        <w:ind w:left="1080" w:hanging="360"/>
      </w:pPr>
      <w:rPr>
        <w:rFonts w:ascii="Symbol" w:hAnsi="Symbol"/>
      </w:rPr>
    </w:lvl>
    <w:lvl w:ilvl="5" w:tplc="3FBEE692">
      <w:start w:val="1"/>
      <w:numFmt w:val="bullet"/>
      <w:lvlText w:val=""/>
      <w:lvlJc w:val="left"/>
      <w:pPr>
        <w:ind w:left="1080" w:hanging="360"/>
      </w:pPr>
      <w:rPr>
        <w:rFonts w:ascii="Symbol" w:hAnsi="Symbol"/>
      </w:rPr>
    </w:lvl>
    <w:lvl w:ilvl="6" w:tplc="365A98BE">
      <w:start w:val="1"/>
      <w:numFmt w:val="bullet"/>
      <w:lvlText w:val=""/>
      <w:lvlJc w:val="left"/>
      <w:pPr>
        <w:ind w:left="1080" w:hanging="360"/>
      </w:pPr>
      <w:rPr>
        <w:rFonts w:ascii="Symbol" w:hAnsi="Symbol"/>
      </w:rPr>
    </w:lvl>
    <w:lvl w:ilvl="7" w:tplc="2DAEE258">
      <w:start w:val="1"/>
      <w:numFmt w:val="bullet"/>
      <w:lvlText w:val=""/>
      <w:lvlJc w:val="left"/>
      <w:pPr>
        <w:ind w:left="1080" w:hanging="360"/>
      </w:pPr>
      <w:rPr>
        <w:rFonts w:ascii="Symbol" w:hAnsi="Symbol"/>
      </w:rPr>
    </w:lvl>
    <w:lvl w:ilvl="8" w:tplc="0CBE2CF0">
      <w:start w:val="1"/>
      <w:numFmt w:val="bullet"/>
      <w:lvlText w:val=""/>
      <w:lvlJc w:val="left"/>
      <w:pPr>
        <w:ind w:left="1080" w:hanging="360"/>
      </w:pPr>
      <w:rPr>
        <w:rFonts w:ascii="Symbol" w:hAnsi="Symbol"/>
      </w:rPr>
    </w:lvl>
  </w:abstractNum>
  <w:abstractNum w:abstractNumId="18" w15:restartNumberingAfterBreak="0">
    <w:nsid w:val="344F6843"/>
    <w:multiLevelType w:val="hybridMultilevel"/>
    <w:tmpl w:val="3744A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6A2698"/>
    <w:multiLevelType w:val="hybridMultilevel"/>
    <w:tmpl w:val="88F80222"/>
    <w:lvl w:ilvl="0" w:tplc="9E3E472C">
      <w:start w:val="1"/>
      <w:numFmt w:val="decimal"/>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1" w15:restartNumberingAfterBreak="0">
    <w:nsid w:val="3CE2730A"/>
    <w:multiLevelType w:val="hybridMultilevel"/>
    <w:tmpl w:val="4EAC7FA0"/>
    <w:lvl w:ilvl="0" w:tplc="968A9AAA">
      <w:start w:val="1"/>
      <w:numFmt w:val="bullet"/>
      <w:lvlText w:val="•"/>
      <w:lvlJc w:val="left"/>
      <w:pPr>
        <w:tabs>
          <w:tab w:val="num" w:pos="720"/>
        </w:tabs>
        <w:ind w:left="720" w:hanging="360"/>
      </w:pPr>
      <w:rPr>
        <w:rFonts w:ascii="Arial" w:hAnsi="Arial" w:hint="default"/>
      </w:rPr>
    </w:lvl>
    <w:lvl w:ilvl="1" w:tplc="DEACF950" w:tentative="1">
      <w:start w:val="1"/>
      <w:numFmt w:val="bullet"/>
      <w:lvlText w:val="•"/>
      <w:lvlJc w:val="left"/>
      <w:pPr>
        <w:tabs>
          <w:tab w:val="num" w:pos="1440"/>
        </w:tabs>
        <w:ind w:left="1440" w:hanging="360"/>
      </w:pPr>
      <w:rPr>
        <w:rFonts w:ascii="Arial" w:hAnsi="Arial" w:hint="default"/>
      </w:rPr>
    </w:lvl>
    <w:lvl w:ilvl="2" w:tplc="391AFCEE" w:tentative="1">
      <w:start w:val="1"/>
      <w:numFmt w:val="bullet"/>
      <w:lvlText w:val="•"/>
      <w:lvlJc w:val="left"/>
      <w:pPr>
        <w:tabs>
          <w:tab w:val="num" w:pos="2160"/>
        </w:tabs>
        <w:ind w:left="2160" w:hanging="360"/>
      </w:pPr>
      <w:rPr>
        <w:rFonts w:ascii="Arial" w:hAnsi="Arial" w:hint="default"/>
      </w:rPr>
    </w:lvl>
    <w:lvl w:ilvl="3" w:tplc="0220D806" w:tentative="1">
      <w:start w:val="1"/>
      <w:numFmt w:val="bullet"/>
      <w:lvlText w:val="•"/>
      <w:lvlJc w:val="left"/>
      <w:pPr>
        <w:tabs>
          <w:tab w:val="num" w:pos="2880"/>
        </w:tabs>
        <w:ind w:left="2880" w:hanging="360"/>
      </w:pPr>
      <w:rPr>
        <w:rFonts w:ascii="Arial" w:hAnsi="Arial" w:hint="default"/>
      </w:rPr>
    </w:lvl>
    <w:lvl w:ilvl="4" w:tplc="12AC970C" w:tentative="1">
      <w:start w:val="1"/>
      <w:numFmt w:val="bullet"/>
      <w:lvlText w:val="•"/>
      <w:lvlJc w:val="left"/>
      <w:pPr>
        <w:tabs>
          <w:tab w:val="num" w:pos="3600"/>
        </w:tabs>
        <w:ind w:left="3600" w:hanging="360"/>
      </w:pPr>
      <w:rPr>
        <w:rFonts w:ascii="Arial" w:hAnsi="Arial" w:hint="default"/>
      </w:rPr>
    </w:lvl>
    <w:lvl w:ilvl="5" w:tplc="17CC2D10" w:tentative="1">
      <w:start w:val="1"/>
      <w:numFmt w:val="bullet"/>
      <w:lvlText w:val="•"/>
      <w:lvlJc w:val="left"/>
      <w:pPr>
        <w:tabs>
          <w:tab w:val="num" w:pos="4320"/>
        </w:tabs>
        <w:ind w:left="4320" w:hanging="360"/>
      </w:pPr>
      <w:rPr>
        <w:rFonts w:ascii="Arial" w:hAnsi="Arial" w:hint="default"/>
      </w:rPr>
    </w:lvl>
    <w:lvl w:ilvl="6" w:tplc="1BFAA296" w:tentative="1">
      <w:start w:val="1"/>
      <w:numFmt w:val="bullet"/>
      <w:lvlText w:val="•"/>
      <w:lvlJc w:val="left"/>
      <w:pPr>
        <w:tabs>
          <w:tab w:val="num" w:pos="5040"/>
        </w:tabs>
        <w:ind w:left="5040" w:hanging="360"/>
      </w:pPr>
      <w:rPr>
        <w:rFonts w:ascii="Arial" w:hAnsi="Arial" w:hint="default"/>
      </w:rPr>
    </w:lvl>
    <w:lvl w:ilvl="7" w:tplc="BBCC2E84" w:tentative="1">
      <w:start w:val="1"/>
      <w:numFmt w:val="bullet"/>
      <w:lvlText w:val="•"/>
      <w:lvlJc w:val="left"/>
      <w:pPr>
        <w:tabs>
          <w:tab w:val="num" w:pos="5760"/>
        </w:tabs>
        <w:ind w:left="5760" w:hanging="360"/>
      </w:pPr>
      <w:rPr>
        <w:rFonts w:ascii="Arial" w:hAnsi="Arial" w:hint="default"/>
      </w:rPr>
    </w:lvl>
    <w:lvl w:ilvl="8" w:tplc="C61E05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715F91"/>
    <w:multiLevelType w:val="multilevel"/>
    <w:tmpl w:val="F8B26E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EA380D"/>
    <w:multiLevelType w:val="hybridMultilevel"/>
    <w:tmpl w:val="3714717E"/>
    <w:lvl w:ilvl="0" w:tplc="920EB9D4">
      <w:start w:val="1"/>
      <w:numFmt w:val="bullet"/>
      <w:lvlText w:val=""/>
      <w:lvlJc w:val="left"/>
      <w:pPr>
        <w:ind w:left="720" w:hanging="360"/>
      </w:pPr>
      <w:rPr>
        <w:rFonts w:ascii="Symbol" w:hAnsi="Symbol"/>
      </w:rPr>
    </w:lvl>
    <w:lvl w:ilvl="1" w:tplc="92425192">
      <w:start w:val="1"/>
      <w:numFmt w:val="bullet"/>
      <w:lvlText w:val=""/>
      <w:lvlJc w:val="left"/>
      <w:pPr>
        <w:ind w:left="720" w:hanging="360"/>
      </w:pPr>
      <w:rPr>
        <w:rFonts w:ascii="Symbol" w:hAnsi="Symbol"/>
      </w:rPr>
    </w:lvl>
    <w:lvl w:ilvl="2" w:tplc="D1B8FAC0">
      <w:start w:val="1"/>
      <w:numFmt w:val="bullet"/>
      <w:lvlText w:val=""/>
      <w:lvlJc w:val="left"/>
      <w:pPr>
        <w:ind w:left="720" w:hanging="360"/>
      </w:pPr>
      <w:rPr>
        <w:rFonts w:ascii="Symbol" w:hAnsi="Symbol"/>
      </w:rPr>
    </w:lvl>
    <w:lvl w:ilvl="3" w:tplc="1EE8EFA0">
      <w:start w:val="1"/>
      <w:numFmt w:val="bullet"/>
      <w:lvlText w:val=""/>
      <w:lvlJc w:val="left"/>
      <w:pPr>
        <w:ind w:left="720" w:hanging="360"/>
      </w:pPr>
      <w:rPr>
        <w:rFonts w:ascii="Symbol" w:hAnsi="Symbol"/>
      </w:rPr>
    </w:lvl>
    <w:lvl w:ilvl="4" w:tplc="4B9C0152">
      <w:start w:val="1"/>
      <w:numFmt w:val="bullet"/>
      <w:lvlText w:val=""/>
      <w:lvlJc w:val="left"/>
      <w:pPr>
        <w:ind w:left="720" w:hanging="360"/>
      </w:pPr>
      <w:rPr>
        <w:rFonts w:ascii="Symbol" w:hAnsi="Symbol"/>
      </w:rPr>
    </w:lvl>
    <w:lvl w:ilvl="5" w:tplc="22DE1540">
      <w:start w:val="1"/>
      <w:numFmt w:val="bullet"/>
      <w:lvlText w:val=""/>
      <w:lvlJc w:val="left"/>
      <w:pPr>
        <w:ind w:left="720" w:hanging="360"/>
      </w:pPr>
      <w:rPr>
        <w:rFonts w:ascii="Symbol" w:hAnsi="Symbol"/>
      </w:rPr>
    </w:lvl>
    <w:lvl w:ilvl="6" w:tplc="984C29B0">
      <w:start w:val="1"/>
      <w:numFmt w:val="bullet"/>
      <w:lvlText w:val=""/>
      <w:lvlJc w:val="left"/>
      <w:pPr>
        <w:ind w:left="720" w:hanging="360"/>
      </w:pPr>
      <w:rPr>
        <w:rFonts w:ascii="Symbol" w:hAnsi="Symbol"/>
      </w:rPr>
    </w:lvl>
    <w:lvl w:ilvl="7" w:tplc="C4187D78">
      <w:start w:val="1"/>
      <w:numFmt w:val="bullet"/>
      <w:lvlText w:val=""/>
      <w:lvlJc w:val="left"/>
      <w:pPr>
        <w:ind w:left="720" w:hanging="360"/>
      </w:pPr>
      <w:rPr>
        <w:rFonts w:ascii="Symbol" w:hAnsi="Symbol"/>
      </w:rPr>
    </w:lvl>
    <w:lvl w:ilvl="8" w:tplc="E34ED690">
      <w:start w:val="1"/>
      <w:numFmt w:val="bullet"/>
      <w:lvlText w:val=""/>
      <w:lvlJc w:val="left"/>
      <w:pPr>
        <w:ind w:left="720" w:hanging="360"/>
      </w:pPr>
      <w:rPr>
        <w:rFonts w:ascii="Symbol" w:hAnsi="Symbol"/>
      </w:rPr>
    </w:lvl>
  </w:abstractNum>
  <w:abstractNum w:abstractNumId="24"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B472E"/>
    <w:multiLevelType w:val="hybridMultilevel"/>
    <w:tmpl w:val="C5E0AA70"/>
    <w:lvl w:ilvl="0" w:tplc="1D8AAF2A">
      <w:start w:val="1"/>
      <w:numFmt w:val="decimal"/>
      <w:lvlText w:val="%1)"/>
      <w:lvlJc w:val="left"/>
      <w:pPr>
        <w:ind w:left="1020" w:hanging="360"/>
      </w:pPr>
    </w:lvl>
    <w:lvl w:ilvl="1" w:tplc="86888840">
      <w:start w:val="1"/>
      <w:numFmt w:val="decimal"/>
      <w:lvlText w:val="%2)"/>
      <w:lvlJc w:val="left"/>
      <w:pPr>
        <w:ind w:left="1020" w:hanging="360"/>
      </w:pPr>
    </w:lvl>
    <w:lvl w:ilvl="2" w:tplc="5ED8F436">
      <w:start w:val="1"/>
      <w:numFmt w:val="decimal"/>
      <w:lvlText w:val="%3)"/>
      <w:lvlJc w:val="left"/>
      <w:pPr>
        <w:ind w:left="1020" w:hanging="360"/>
      </w:pPr>
    </w:lvl>
    <w:lvl w:ilvl="3" w:tplc="5F6C21FE">
      <w:start w:val="1"/>
      <w:numFmt w:val="decimal"/>
      <w:lvlText w:val="%4)"/>
      <w:lvlJc w:val="left"/>
      <w:pPr>
        <w:ind w:left="1020" w:hanging="360"/>
      </w:pPr>
    </w:lvl>
    <w:lvl w:ilvl="4" w:tplc="6AE44CAC">
      <w:start w:val="1"/>
      <w:numFmt w:val="decimal"/>
      <w:lvlText w:val="%5)"/>
      <w:lvlJc w:val="left"/>
      <w:pPr>
        <w:ind w:left="1020" w:hanging="360"/>
      </w:pPr>
    </w:lvl>
    <w:lvl w:ilvl="5" w:tplc="FA60CFF6">
      <w:start w:val="1"/>
      <w:numFmt w:val="decimal"/>
      <w:lvlText w:val="%6)"/>
      <w:lvlJc w:val="left"/>
      <w:pPr>
        <w:ind w:left="1020" w:hanging="360"/>
      </w:pPr>
    </w:lvl>
    <w:lvl w:ilvl="6" w:tplc="8E06EEBA">
      <w:start w:val="1"/>
      <w:numFmt w:val="decimal"/>
      <w:lvlText w:val="%7)"/>
      <w:lvlJc w:val="left"/>
      <w:pPr>
        <w:ind w:left="1020" w:hanging="360"/>
      </w:pPr>
    </w:lvl>
    <w:lvl w:ilvl="7" w:tplc="F426F45E">
      <w:start w:val="1"/>
      <w:numFmt w:val="decimal"/>
      <w:lvlText w:val="%8)"/>
      <w:lvlJc w:val="left"/>
      <w:pPr>
        <w:ind w:left="1020" w:hanging="360"/>
      </w:pPr>
    </w:lvl>
    <w:lvl w:ilvl="8" w:tplc="78A26292">
      <w:start w:val="1"/>
      <w:numFmt w:val="decimal"/>
      <w:lvlText w:val="%9)"/>
      <w:lvlJc w:val="left"/>
      <w:pPr>
        <w:ind w:left="1020" w:hanging="360"/>
      </w:pPr>
    </w:lvl>
  </w:abstractNum>
  <w:abstractNum w:abstractNumId="26"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3D2157"/>
    <w:multiLevelType w:val="multilevel"/>
    <w:tmpl w:val="310876F2"/>
    <w:styleLink w:val="Listnumberedmultilevel"/>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BC03B5E"/>
    <w:multiLevelType w:val="hybridMultilevel"/>
    <w:tmpl w:val="AE349A3E"/>
    <w:lvl w:ilvl="0" w:tplc="A3CC35D8">
      <w:start w:val="1"/>
      <w:numFmt w:val="bullet"/>
      <w:lvlText w:val=""/>
      <w:lvlJc w:val="left"/>
      <w:pPr>
        <w:ind w:left="1080" w:hanging="360"/>
      </w:pPr>
      <w:rPr>
        <w:rFonts w:ascii="Symbol" w:hAnsi="Symbol"/>
      </w:rPr>
    </w:lvl>
    <w:lvl w:ilvl="1" w:tplc="165878D2">
      <w:start w:val="1"/>
      <w:numFmt w:val="bullet"/>
      <w:lvlText w:val=""/>
      <w:lvlJc w:val="left"/>
      <w:pPr>
        <w:ind w:left="1080" w:hanging="360"/>
      </w:pPr>
      <w:rPr>
        <w:rFonts w:ascii="Symbol" w:hAnsi="Symbol"/>
      </w:rPr>
    </w:lvl>
    <w:lvl w:ilvl="2" w:tplc="701C72DA">
      <w:start w:val="1"/>
      <w:numFmt w:val="bullet"/>
      <w:lvlText w:val=""/>
      <w:lvlJc w:val="left"/>
      <w:pPr>
        <w:ind w:left="1080" w:hanging="360"/>
      </w:pPr>
      <w:rPr>
        <w:rFonts w:ascii="Symbol" w:hAnsi="Symbol"/>
      </w:rPr>
    </w:lvl>
    <w:lvl w:ilvl="3" w:tplc="A26209AA">
      <w:start w:val="1"/>
      <w:numFmt w:val="bullet"/>
      <w:lvlText w:val=""/>
      <w:lvlJc w:val="left"/>
      <w:pPr>
        <w:ind w:left="1080" w:hanging="360"/>
      </w:pPr>
      <w:rPr>
        <w:rFonts w:ascii="Symbol" w:hAnsi="Symbol"/>
      </w:rPr>
    </w:lvl>
    <w:lvl w:ilvl="4" w:tplc="13E0BB52">
      <w:start w:val="1"/>
      <w:numFmt w:val="bullet"/>
      <w:lvlText w:val=""/>
      <w:lvlJc w:val="left"/>
      <w:pPr>
        <w:ind w:left="1080" w:hanging="360"/>
      </w:pPr>
      <w:rPr>
        <w:rFonts w:ascii="Symbol" w:hAnsi="Symbol"/>
      </w:rPr>
    </w:lvl>
    <w:lvl w:ilvl="5" w:tplc="BB6822DA">
      <w:start w:val="1"/>
      <w:numFmt w:val="bullet"/>
      <w:lvlText w:val=""/>
      <w:lvlJc w:val="left"/>
      <w:pPr>
        <w:ind w:left="1080" w:hanging="360"/>
      </w:pPr>
      <w:rPr>
        <w:rFonts w:ascii="Symbol" w:hAnsi="Symbol"/>
      </w:rPr>
    </w:lvl>
    <w:lvl w:ilvl="6" w:tplc="61B84F0A">
      <w:start w:val="1"/>
      <w:numFmt w:val="bullet"/>
      <w:lvlText w:val=""/>
      <w:lvlJc w:val="left"/>
      <w:pPr>
        <w:ind w:left="1080" w:hanging="360"/>
      </w:pPr>
      <w:rPr>
        <w:rFonts w:ascii="Symbol" w:hAnsi="Symbol"/>
      </w:rPr>
    </w:lvl>
    <w:lvl w:ilvl="7" w:tplc="ADAAE114">
      <w:start w:val="1"/>
      <w:numFmt w:val="bullet"/>
      <w:lvlText w:val=""/>
      <w:lvlJc w:val="left"/>
      <w:pPr>
        <w:ind w:left="1080" w:hanging="360"/>
      </w:pPr>
      <w:rPr>
        <w:rFonts w:ascii="Symbol" w:hAnsi="Symbol"/>
      </w:rPr>
    </w:lvl>
    <w:lvl w:ilvl="8" w:tplc="55D65D7A">
      <w:start w:val="1"/>
      <w:numFmt w:val="bullet"/>
      <w:lvlText w:val=""/>
      <w:lvlJc w:val="left"/>
      <w:pPr>
        <w:ind w:left="1080" w:hanging="360"/>
      </w:pPr>
      <w:rPr>
        <w:rFonts w:ascii="Symbol" w:hAnsi="Symbol"/>
      </w:rPr>
    </w:lvl>
  </w:abstractNum>
  <w:abstractNum w:abstractNumId="29" w15:restartNumberingAfterBreak="0">
    <w:nsid w:val="4F0E0E5F"/>
    <w:multiLevelType w:val="hybridMultilevel"/>
    <w:tmpl w:val="B246CD4C"/>
    <w:lvl w:ilvl="0" w:tplc="89F4CDA4">
      <w:start w:val="2"/>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49708A"/>
    <w:multiLevelType w:val="hybridMultilevel"/>
    <w:tmpl w:val="74AC6CAC"/>
    <w:lvl w:ilvl="0" w:tplc="90E07056">
      <w:start w:val="1"/>
      <w:numFmt w:val="bullet"/>
      <w:lvlText w:val="•"/>
      <w:lvlJc w:val="left"/>
      <w:pPr>
        <w:tabs>
          <w:tab w:val="num" w:pos="720"/>
        </w:tabs>
        <w:ind w:left="720" w:hanging="360"/>
      </w:pPr>
      <w:rPr>
        <w:rFonts w:ascii="Arial" w:hAnsi="Arial" w:hint="default"/>
      </w:rPr>
    </w:lvl>
    <w:lvl w:ilvl="1" w:tplc="04186E96" w:tentative="1">
      <w:start w:val="1"/>
      <w:numFmt w:val="bullet"/>
      <w:lvlText w:val="•"/>
      <w:lvlJc w:val="left"/>
      <w:pPr>
        <w:tabs>
          <w:tab w:val="num" w:pos="1440"/>
        </w:tabs>
        <w:ind w:left="1440" w:hanging="360"/>
      </w:pPr>
      <w:rPr>
        <w:rFonts w:ascii="Arial" w:hAnsi="Arial" w:hint="default"/>
      </w:rPr>
    </w:lvl>
    <w:lvl w:ilvl="2" w:tplc="CE5E7DB8" w:tentative="1">
      <w:start w:val="1"/>
      <w:numFmt w:val="bullet"/>
      <w:lvlText w:val="•"/>
      <w:lvlJc w:val="left"/>
      <w:pPr>
        <w:tabs>
          <w:tab w:val="num" w:pos="2160"/>
        </w:tabs>
        <w:ind w:left="2160" w:hanging="360"/>
      </w:pPr>
      <w:rPr>
        <w:rFonts w:ascii="Arial" w:hAnsi="Arial" w:hint="default"/>
      </w:rPr>
    </w:lvl>
    <w:lvl w:ilvl="3" w:tplc="69C8B5D8" w:tentative="1">
      <w:start w:val="1"/>
      <w:numFmt w:val="bullet"/>
      <w:lvlText w:val="•"/>
      <w:lvlJc w:val="left"/>
      <w:pPr>
        <w:tabs>
          <w:tab w:val="num" w:pos="2880"/>
        </w:tabs>
        <w:ind w:left="2880" w:hanging="360"/>
      </w:pPr>
      <w:rPr>
        <w:rFonts w:ascii="Arial" w:hAnsi="Arial" w:hint="default"/>
      </w:rPr>
    </w:lvl>
    <w:lvl w:ilvl="4" w:tplc="8CA2AF7A" w:tentative="1">
      <w:start w:val="1"/>
      <w:numFmt w:val="bullet"/>
      <w:lvlText w:val="•"/>
      <w:lvlJc w:val="left"/>
      <w:pPr>
        <w:tabs>
          <w:tab w:val="num" w:pos="3600"/>
        </w:tabs>
        <w:ind w:left="3600" w:hanging="360"/>
      </w:pPr>
      <w:rPr>
        <w:rFonts w:ascii="Arial" w:hAnsi="Arial" w:hint="default"/>
      </w:rPr>
    </w:lvl>
    <w:lvl w:ilvl="5" w:tplc="8C46CEE6" w:tentative="1">
      <w:start w:val="1"/>
      <w:numFmt w:val="bullet"/>
      <w:lvlText w:val="•"/>
      <w:lvlJc w:val="left"/>
      <w:pPr>
        <w:tabs>
          <w:tab w:val="num" w:pos="4320"/>
        </w:tabs>
        <w:ind w:left="4320" w:hanging="360"/>
      </w:pPr>
      <w:rPr>
        <w:rFonts w:ascii="Arial" w:hAnsi="Arial" w:hint="default"/>
      </w:rPr>
    </w:lvl>
    <w:lvl w:ilvl="6" w:tplc="EFE4BA90" w:tentative="1">
      <w:start w:val="1"/>
      <w:numFmt w:val="bullet"/>
      <w:lvlText w:val="•"/>
      <w:lvlJc w:val="left"/>
      <w:pPr>
        <w:tabs>
          <w:tab w:val="num" w:pos="5040"/>
        </w:tabs>
        <w:ind w:left="5040" w:hanging="360"/>
      </w:pPr>
      <w:rPr>
        <w:rFonts w:ascii="Arial" w:hAnsi="Arial" w:hint="default"/>
      </w:rPr>
    </w:lvl>
    <w:lvl w:ilvl="7" w:tplc="A114F4CA" w:tentative="1">
      <w:start w:val="1"/>
      <w:numFmt w:val="bullet"/>
      <w:lvlText w:val="•"/>
      <w:lvlJc w:val="left"/>
      <w:pPr>
        <w:tabs>
          <w:tab w:val="num" w:pos="5760"/>
        </w:tabs>
        <w:ind w:left="5760" w:hanging="360"/>
      </w:pPr>
      <w:rPr>
        <w:rFonts w:ascii="Arial" w:hAnsi="Arial" w:hint="default"/>
      </w:rPr>
    </w:lvl>
    <w:lvl w:ilvl="8" w:tplc="86B8EA4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5740DE8"/>
    <w:multiLevelType w:val="hybridMultilevel"/>
    <w:tmpl w:val="67C8BA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4A1D81"/>
    <w:multiLevelType w:val="hybridMultilevel"/>
    <w:tmpl w:val="4B7E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54083E"/>
    <w:multiLevelType w:val="multilevel"/>
    <w:tmpl w:val="26387ACE"/>
    <w:lvl w:ilvl="0">
      <w:start w:val="1"/>
      <w:numFmt w:val="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5" w15:restartNumberingAfterBreak="0">
    <w:nsid w:val="58B030FE"/>
    <w:multiLevelType w:val="multilevel"/>
    <w:tmpl w:val="26387ACE"/>
    <w:lvl w:ilvl="0">
      <w:start w:val="1"/>
      <w:numFmt w:val="bullet"/>
      <w:lvlText w:val=""/>
      <w:lvlJc w:val="left"/>
      <w:pPr>
        <w:ind w:left="227" w:hanging="227"/>
      </w:pPr>
      <w:rPr>
        <w:rFonts w:ascii="Symbol" w:hAnsi="Symbol" w:hint="default"/>
        <w:b w:val="0"/>
        <w:i w:val="0"/>
        <w:color w:val="auto"/>
        <w:position w:val="0"/>
        <w:sz w:val="16"/>
        <w:szCs w:val="16"/>
      </w:rPr>
    </w:lvl>
    <w:lvl w:ilvl="1">
      <w:start w:val="1"/>
      <w:numFmt w:val="bullet"/>
      <w:lvlText w:val=""/>
      <w:lvlJc w:val="left"/>
      <w:pPr>
        <w:ind w:left="510" w:hanging="226"/>
      </w:pPr>
      <w:rPr>
        <w:rFonts w:ascii="Symbol" w:hAnsi="Symbol" w:hint="default"/>
        <w:b w:val="0"/>
        <w:i w:val="0"/>
        <w:color w:val="auto"/>
        <w:position w:val="4"/>
        <w:sz w:val="16"/>
      </w:rPr>
    </w:lvl>
    <w:lvl w:ilvl="2">
      <w:start w:val="1"/>
      <w:numFmt w:val="bullet"/>
      <w:lvlText w:val=""/>
      <w:lvlJc w:val="left"/>
      <w:pPr>
        <w:ind w:left="794" w:hanging="227"/>
      </w:pPr>
      <w:rPr>
        <w:rFonts w:ascii="Symbol" w:hAnsi="Symbol" w:hint="default"/>
        <w:b w:val="0"/>
        <w:i w:val="0"/>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6" w15:restartNumberingAfterBreak="0">
    <w:nsid w:val="59794DBC"/>
    <w:multiLevelType w:val="hybridMultilevel"/>
    <w:tmpl w:val="F54AB91E"/>
    <w:lvl w:ilvl="0" w:tplc="5922FCCA">
      <w:start w:val="1"/>
      <w:numFmt w:val="bullet"/>
      <w:lvlText w:val="•"/>
      <w:lvlJc w:val="left"/>
      <w:pPr>
        <w:tabs>
          <w:tab w:val="num" w:pos="720"/>
        </w:tabs>
        <w:ind w:left="720" w:hanging="360"/>
      </w:pPr>
      <w:rPr>
        <w:rFonts w:ascii="Arial" w:hAnsi="Arial" w:hint="default"/>
      </w:rPr>
    </w:lvl>
    <w:lvl w:ilvl="1" w:tplc="9316299C" w:tentative="1">
      <w:start w:val="1"/>
      <w:numFmt w:val="bullet"/>
      <w:lvlText w:val="•"/>
      <w:lvlJc w:val="left"/>
      <w:pPr>
        <w:tabs>
          <w:tab w:val="num" w:pos="1440"/>
        </w:tabs>
        <w:ind w:left="1440" w:hanging="360"/>
      </w:pPr>
      <w:rPr>
        <w:rFonts w:ascii="Arial" w:hAnsi="Arial" w:hint="default"/>
      </w:rPr>
    </w:lvl>
    <w:lvl w:ilvl="2" w:tplc="A9EAFD14" w:tentative="1">
      <w:start w:val="1"/>
      <w:numFmt w:val="bullet"/>
      <w:lvlText w:val="•"/>
      <w:lvlJc w:val="left"/>
      <w:pPr>
        <w:tabs>
          <w:tab w:val="num" w:pos="2160"/>
        </w:tabs>
        <w:ind w:left="2160" w:hanging="360"/>
      </w:pPr>
      <w:rPr>
        <w:rFonts w:ascii="Arial" w:hAnsi="Arial" w:hint="default"/>
      </w:rPr>
    </w:lvl>
    <w:lvl w:ilvl="3" w:tplc="8CAE91EC" w:tentative="1">
      <w:start w:val="1"/>
      <w:numFmt w:val="bullet"/>
      <w:lvlText w:val="•"/>
      <w:lvlJc w:val="left"/>
      <w:pPr>
        <w:tabs>
          <w:tab w:val="num" w:pos="2880"/>
        </w:tabs>
        <w:ind w:left="2880" w:hanging="360"/>
      </w:pPr>
      <w:rPr>
        <w:rFonts w:ascii="Arial" w:hAnsi="Arial" w:hint="default"/>
      </w:rPr>
    </w:lvl>
    <w:lvl w:ilvl="4" w:tplc="A010F05C" w:tentative="1">
      <w:start w:val="1"/>
      <w:numFmt w:val="bullet"/>
      <w:lvlText w:val="•"/>
      <w:lvlJc w:val="left"/>
      <w:pPr>
        <w:tabs>
          <w:tab w:val="num" w:pos="3600"/>
        </w:tabs>
        <w:ind w:left="3600" w:hanging="360"/>
      </w:pPr>
      <w:rPr>
        <w:rFonts w:ascii="Arial" w:hAnsi="Arial" w:hint="default"/>
      </w:rPr>
    </w:lvl>
    <w:lvl w:ilvl="5" w:tplc="C15C8DB8" w:tentative="1">
      <w:start w:val="1"/>
      <w:numFmt w:val="bullet"/>
      <w:lvlText w:val="•"/>
      <w:lvlJc w:val="left"/>
      <w:pPr>
        <w:tabs>
          <w:tab w:val="num" w:pos="4320"/>
        </w:tabs>
        <w:ind w:left="4320" w:hanging="360"/>
      </w:pPr>
      <w:rPr>
        <w:rFonts w:ascii="Arial" w:hAnsi="Arial" w:hint="default"/>
      </w:rPr>
    </w:lvl>
    <w:lvl w:ilvl="6" w:tplc="64AA4C6E" w:tentative="1">
      <w:start w:val="1"/>
      <w:numFmt w:val="bullet"/>
      <w:lvlText w:val="•"/>
      <w:lvlJc w:val="left"/>
      <w:pPr>
        <w:tabs>
          <w:tab w:val="num" w:pos="5040"/>
        </w:tabs>
        <w:ind w:left="5040" w:hanging="360"/>
      </w:pPr>
      <w:rPr>
        <w:rFonts w:ascii="Arial" w:hAnsi="Arial" w:hint="default"/>
      </w:rPr>
    </w:lvl>
    <w:lvl w:ilvl="7" w:tplc="6EEE3E5A" w:tentative="1">
      <w:start w:val="1"/>
      <w:numFmt w:val="bullet"/>
      <w:lvlText w:val="•"/>
      <w:lvlJc w:val="left"/>
      <w:pPr>
        <w:tabs>
          <w:tab w:val="num" w:pos="5760"/>
        </w:tabs>
        <w:ind w:left="5760" w:hanging="360"/>
      </w:pPr>
      <w:rPr>
        <w:rFonts w:ascii="Arial" w:hAnsi="Arial" w:hint="default"/>
      </w:rPr>
    </w:lvl>
    <w:lvl w:ilvl="8" w:tplc="7D20C8E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B481C51"/>
    <w:multiLevelType w:val="hybridMultilevel"/>
    <w:tmpl w:val="24808FE2"/>
    <w:lvl w:ilvl="0" w:tplc="37843730">
      <w:start w:val="1"/>
      <w:numFmt w:val="bullet"/>
      <w:lvlText w:val=""/>
      <w:lvlJc w:val="left"/>
      <w:pPr>
        <w:ind w:left="1080" w:hanging="360"/>
      </w:pPr>
      <w:rPr>
        <w:rFonts w:ascii="Symbol" w:hAnsi="Symbol"/>
      </w:rPr>
    </w:lvl>
    <w:lvl w:ilvl="1" w:tplc="B1F0EC46">
      <w:start w:val="1"/>
      <w:numFmt w:val="bullet"/>
      <w:lvlText w:val=""/>
      <w:lvlJc w:val="left"/>
      <w:pPr>
        <w:ind w:left="1080" w:hanging="360"/>
      </w:pPr>
      <w:rPr>
        <w:rFonts w:ascii="Symbol" w:hAnsi="Symbol"/>
      </w:rPr>
    </w:lvl>
    <w:lvl w:ilvl="2" w:tplc="00029CFE">
      <w:start w:val="1"/>
      <w:numFmt w:val="bullet"/>
      <w:lvlText w:val=""/>
      <w:lvlJc w:val="left"/>
      <w:pPr>
        <w:ind w:left="1080" w:hanging="360"/>
      </w:pPr>
      <w:rPr>
        <w:rFonts w:ascii="Symbol" w:hAnsi="Symbol"/>
      </w:rPr>
    </w:lvl>
    <w:lvl w:ilvl="3" w:tplc="444C6D4A">
      <w:start w:val="1"/>
      <w:numFmt w:val="bullet"/>
      <w:lvlText w:val=""/>
      <w:lvlJc w:val="left"/>
      <w:pPr>
        <w:ind w:left="1080" w:hanging="360"/>
      </w:pPr>
      <w:rPr>
        <w:rFonts w:ascii="Symbol" w:hAnsi="Symbol"/>
      </w:rPr>
    </w:lvl>
    <w:lvl w:ilvl="4" w:tplc="22F43EE8">
      <w:start w:val="1"/>
      <w:numFmt w:val="bullet"/>
      <w:lvlText w:val=""/>
      <w:lvlJc w:val="left"/>
      <w:pPr>
        <w:ind w:left="1080" w:hanging="360"/>
      </w:pPr>
      <w:rPr>
        <w:rFonts w:ascii="Symbol" w:hAnsi="Symbol"/>
      </w:rPr>
    </w:lvl>
    <w:lvl w:ilvl="5" w:tplc="CE621518">
      <w:start w:val="1"/>
      <w:numFmt w:val="bullet"/>
      <w:lvlText w:val=""/>
      <w:lvlJc w:val="left"/>
      <w:pPr>
        <w:ind w:left="1080" w:hanging="360"/>
      </w:pPr>
      <w:rPr>
        <w:rFonts w:ascii="Symbol" w:hAnsi="Symbol"/>
      </w:rPr>
    </w:lvl>
    <w:lvl w:ilvl="6" w:tplc="AA7AB99E">
      <w:start w:val="1"/>
      <w:numFmt w:val="bullet"/>
      <w:lvlText w:val=""/>
      <w:lvlJc w:val="left"/>
      <w:pPr>
        <w:ind w:left="1080" w:hanging="360"/>
      </w:pPr>
      <w:rPr>
        <w:rFonts w:ascii="Symbol" w:hAnsi="Symbol"/>
      </w:rPr>
    </w:lvl>
    <w:lvl w:ilvl="7" w:tplc="811C8048">
      <w:start w:val="1"/>
      <w:numFmt w:val="bullet"/>
      <w:lvlText w:val=""/>
      <w:lvlJc w:val="left"/>
      <w:pPr>
        <w:ind w:left="1080" w:hanging="360"/>
      </w:pPr>
      <w:rPr>
        <w:rFonts w:ascii="Symbol" w:hAnsi="Symbol"/>
      </w:rPr>
    </w:lvl>
    <w:lvl w:ilvl="8" w:tplc="DCEE4FC8">
      <w:start w:val="1"/>
      <w:numFmt w:val="bullet"/>
      <w:lvlText w:val=""/>
      <w:lvlJc w:val="left"/>
      <w:pPr>
        <w:ind w:left="1080" w:hanging="360"/>
      </w:pPr>
      <w:rPr>
        <w:rFonts w:ascii="Symbol" w:hAnsi="Symbol"/>
      </w:rPr>
    </w:lvl>
  </w:abstractNum>
  <w:abstractNum w:abstractNumId="38" w15:restartNumberingAfterBreak="0">
    <w:nsid w:val="5D1D7974"/>
    <w:multiLevelType w:val="hybridMultilevel"/>
    <w:tmpl w:val="37ECA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0D538C"/>
    <w:multiLevelType w:val="hybridMultilevel"/>
    <w:tmpl w:val="DA8A817E"/>
    <w:lvl w:ilvl="0" w:tplc="250ED0A0">
      <w:start w:val="1"/>
      <w:numFmt w:val="bullet"/>
      <w:lvlText w:val=""/>
      <w:lvlJc w:val="left"/>
      <w:pPr>
        <w:ind w:left="1080" w:hanging="360"/>
      </w:pPr>
      <w:rPr>
        <w:rFonts w:ascii="Symbol" w:hAnsi="Symbol"/>
      </w:rPr>
    </w:lvl>
    <w:lvl w:ilvl="1" w:tplc="0F3CF106">
      <w:start w:val="1"/>
      <w:numFmt w:val="bullet"/>
      <w:lvlText w:val=""/>
      <w:lvlJc w:val="left"/>
      <w:pPr>
        <w:ind w:left="1080" w:hanging="360"/>
      </w:pPr>
      <w:rPr>
        <w:rFonts w:ascii="Symbol" w:hAnsi="Symbol"/>
      </w:rPr>
    </w:lvl>
    <w:lvl w:ilvl="2" w:tplc="2C0E88BE">
      <w:start w:val="1"/>
      <w:numFmt w:val="bullet"/>
      <w:lvlText w:val=""/>
      <w:lvlJc w:val="left"/>
      <w:pPr>
        <w:ind w:left="1080" w:hanging="360"/>
      </w:pPr>
      <w:rPr>
        <w:rFonts w:ascii="Symbol" w:hAnsi="Symbol"/>
      </w:rPr>
    </w:lvl>
    <w:lvl w:ilvl="3" w:tplc="7A4C4CBC">
      <w:start w:val="1"/>
      <w:numFmt w:val="bullet"/>
      <w:lvlText w:val=""/>
      <w:lvlJc w:val="left"/>
      <w:pPr>
        <w:ind w:left="1080" w:hanging="360"/>
      </w:pPr>
      <w:rPr>
        <w:rFonts w:ascii="Symbol" w:hAnsi="Symbol"/>
      </w:rPr>
    </w:lvl>
    <w:lvl w:ilvl="4" w:tplc="5FE099D0">
      <w:start w:val="1"/>
      <w:numFmt w:val="bullet"/>
      <w:lvlText w:val=""/>
      <w:lvlJc w:val="left"/>
      <w:pPr>
        <w:ind w:left="1080" w:hanging="360"/>
      </w:pPr>
      <w:rPr>
        <w:rFonts w:ascii="Symbol" w:hAnsi="Symbol"/>
      </w:rPr>
    </w:lvl>
    <w:lvl w:ilvl="5" w:tplc="40463E4A">
      <w:start w:val="1"/>
      <w:numFmt w:val="bullet"/>
      <w:lvlText w:val=""/>
      <w:lvlJc w:val="left"/>
      <w:pPr>
        <w:ind w:left="1080" w:hanging="360"/>
      </w:pPr>
      <w:rPr>
        <w:rFonts w:ascii="Symbol" w:hAnsi="Symbol"/>
      </w:rPr>
    </w:lvl>
    <w:lvl w:ilvl="6" w:tplc="0ADAAE04">
      <w:start w:val="1"/>
      <w:numFmt w:val="bullet"/>
      <w:lvlText w:val=""/>
      <w:lvlJc w:val="left"/>
      <w:pPr>
        <w:ind w:left="1080" w:hanging="360"/>
      </w:pPr>
      <w:rPr>
        <w:rFonts w:ascii="Symbol" w:hAnsi="Symbol"/>
      </w:rPr>
    </w:lvl>
    <w:lvl w:ilvl="7" w:tplc="4D3A40B0">
      <w:start w:val="1"/>
      <w:numFmt w:val="bullet"/>
      <w:lvlText w:val=""/>
      <w:lvlJc w:val="left"/>
      <w:pPr>
        <w:ind w:left="1080" w:hanging="360"/>
      </w:pPr>
      <w:rPr>
        <w:rFonts w:ascii="Symbol" w:hAnsi="Symbol"/>
      </w:rPr>
    </w:lvl>
    <w:lvl w:ilvl="8" w:tplc="124EC1D4">
      <w:start w:val="1"/>
      <w:numFmt w:val="bullet"/>
      <w:lvlText w:val=""/>
      <w:lvlJc w:val="left"/>
      <w:pPr>
        <w:ind w:left="1080" w:hanging="360"/>
      </w:pPr>
      <w:rPr>
        <w:rFonts w:ascii="Symbol" w:hAnsi="Symbol"/>
      </w:rPr>
    </w:lvl>
  </w:abstractNum>
  <w:abstractNum w:abstractNumId="40" w15:restartNumberingAfterBreak="0">
    <w:nsid w:val="5F3655C5"/>
    <w:multiLevelType w:val="multilevel"/>
    <w:tmpl w:val="9CD6342C"/>
    <w:styleLink w:val="Tableexp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41" w15:restartNumberingAfterBreak="0">
    <w:nsid w:val="60293D95"/>
    <w:multiLevelType w:val="hybridMultilevel"/>
    <w:tmpl w:val="717E8FFA"/>
    <w:styleLink w:val="TableNListnumberedmultilevel"/>
    <w:lvl w:ilvl="0" w:tplc="F2D0A7FA">
      <w:start w:val="1"/>
      <w:numFmt w:val="bullet"/>
      <w:lvlText w:val="•"/>
      <w:lvlJc w:val="left"/>
      <w:pPr>
        <w:tabs>
          <w:tab w:val="num" w:pos="720"/>
        </w:tabs>
        <w:ind w:left="720" w:hanging="360"/>
      </w:pPr>
      <w:rPr>
        <w:rFonts w:ascii="Arial" w:hAnsi="Arial" w:hint="default"/>
      </w:rPr>
    </w:lvl>
    <w:lvl w:ilvl="1" w:tplc="A2C87778" w:tentative="1">
      <w:start w:val="1"/>
      <w:numFmt w:val="bullet"/>
      <w:lvlText w:val="•"/>
      <w:lvlJc w:val="left"/>
      <w:pPr>
        <w:tabs>
          <w:tab w:val="num" w:pos="1440"/>
        </w:tabs>
        <w:ind w:left="1440" w:hanging="360"/>
      </w:pPr>
      <w:rPr>
        <w:rFonts w:ascii="Arial" w:hAnsi="Arial" w:hint="default"/>
      </w:rPr>
    </w:lvl>
    <w:lvl w:ilvl="2" w:tplc="9D6CBFCE" w:tentative="1">
      <w:start w:val="1"/>
      <w:numFmt w:val="bullet"/>
      <w:lvlText w:val="•"/>
      <w:lvlJc w:val="left"/>
      <w:pPr>
        <w:tabs>
          <w:tab w:val="num" w:pos="2160"/>
        </w:tabs>
        <w:ind w:left="2160" w:hanging="360"/>
      </w:pPr>
      <w:rPr>
        <w:rFonts w:ascii="Arial" w:hAnsi="Arial" w:hint="default"/>
      </w:rPr>
    </w:lvl>
    <w:lvl w:ilvl="3" w:tplc="EACC4E88" w:tentative="1">
      <w:start w:val="1"/>
      <w:numFmt w:val="bullet"/>
      <w:lvlText w:val="•"/>
      <w:lvlJc w:val="left"/>
      <w:pPr>
        <w:tabs>
          <w:tab w:val="num" w:pos="2880"/>
        </w:tabs>
        <w:ind w:left="2880" w:hanging="360"/>
      </w:pPr>
      <w:rPr>
        <w:rFonts w:ascii="Arial" w:hAnsi="Arial" w:hint="default"/>
      </w:rPr>
    </w:lvl>
    <w:lvl w:ilvl="4" w:tplc="17F0B668" w:tentative="1">
      <w:start w:val="1"/>
      <w:numFmt w:val="bullet"/>
      <w:lvlText w:val="•"/>
      <w:lvlJc w:val="left"/>
      <w:pPr>
        <w:tabs>
          <w:tab w:val="num" w:pos="3600"/>
        </w:tabs>
        <w:ind w:left="3600" w:hanging="360"/>
      </w:pPr>
      <w:rPr>
        <w:rFonts w:ascii="Arial" w:hAnsi="Arial" w:hint="default"/>
      </w:rPr>
    </w:lvl>
    <w:lvl w:ilvl="5" w:tplc="6BE6C72A" w:tentative="1">
      <w:start w:val="1"/>
      <w:numFmt w:val="bullet"/>
      <w:lvlText w:val="•"/>
      <w:lvlJc w:val="left"/>
      <w:pPr>
        <w:tabs>
          <w:tab w:val="num" w:pos="4320"/>
        </w:tabs>
        <w:ind w:left="4320" w:hanging="360"/>
      </w:pPr>
      <w:rPr>
        <w:rFonts w:ascii="Arial" w:hAnsi="Arial" w:hint="default"/>
      </w:rPr>
    </w:lvl>
    <w:lvl w:ilvl="6" w:tplc="1B944444" w:tentative="1">
      <w:start w:val="1"/>
      <w:numFmt w:val="bullet"/>
      <w:lvlText w:val="•"/>
      <w:lvlJc w:val="left"/>
      <w:pPr>
        <w:tabs>
          <w:tab w:val="num" w:pos="5040"/>
        </w:tabs>
        <w:ind w:left="5040" w:hanging="360"/>
      </w:pPr>
      <w:rPr>
        <w:rFonts w:ascii="Arial" w:hAnsi="Arial" w:hint="default"/>
      </w:rPr>
    </w:lvl>
    <w:lvl w:ilvl="7" w:tplc="71682574" w:tentative="1">
      <w:start w:val="1"/>
      <w:numFmt w:val="bullet"/>
      <w:lvlText w:val="•"/>
      <w:lvlJc w:val="left"/>
      <w:pPr>
        <w:tabs>
          <w:tab w:val="num" w:pos="5760"/>
        </w:tabs>
        <w:ind w:left="5760" w:hanging="360"/>
      </w:pPr>
      <w:rPr>
        <w:rFonts w:ascii="Arial" w:hAnsi="Arial" w:hint="default"/>
      </w:rPr>
    </w:lvl>
    <w:lvl w:ilvl="8" w:tplc="2E3C441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41B33B9"/>
    <w:multiLevelType w:val="hybridMultilevel"/>
    <w:tmpl w:val="EF726CA2"/>
    <w:lvl w:ilvl="0" w:tplc="11621DF4">
      <w:start w:val="1"/>
      <w:numFmt w:val="bullet"/>
      <w:lvlText w:val=""/>
      <w:lvlJc w:val="left"/>
      <w:pPr>
        <w:ind w:left="1080" w:hanging="360"/>
      </w:pPr>
      <w:rPr>
        <w:rFonts w:ascii="Symbol" w:hAnsi="Symbol"/>
      </w:rPr>
    </w:lvl>
    <w:lvl w:ilvl="1" w:tplc="A1BAEF82">
      <w:start w:val="1"/>
      <w:numFmt w:val="bullet"/>
      <w:lvlText w:val=""/>
      <w:lvlJc w:val="left"/>
      <w:pPr>
        <w:ind w:left="1080" w:hanging="360"/>
      </w:pPr>
      <w:rPr>
        <w:rFonts w:ascii="Symbol" w:hAnsi="Symbol"/>
      </w:rPr>
    </w:lvl>
    <w:lvl w:ilvl="2" w:tplc="185AB044">
      <w:start w:val="1"/>
      <w:numFmt w:val="bullet"/>
      <w:lvlText w:val=""/>
      <w:lvlJc w:val="left"/>
      <w:pPr>
        <w:ind w:left="1080" w:hanging="360"/>
      </w:pPr>
      <w:rPr>
        <w:rFonts w:ascii="Symbol" w:hAnsi="Symbol"/>
      </w:rPr>
    </w:lvl>
    <w:lvl w:ilvl="3" w:tplc="BFAEF570">
      <w:start w:val="1"/>
      <w:numFmt w:val="bullet"/>
      <w:lvlText w:val=""/>
      <w:lvlJc w:val="left"/>
      <w:pPr>
        <w:ind w:left="1080" w:hanging="360"/>
      </w:pPr>
      <w:rPr>
        <w:rFonts w:ascii="Symbol" w:hAnsi="Symbol"/>
      </w:rPr>
    </w:lvl>
    <w:lvl w:ilvl="4" w:tplc="52C6CD02">
      <w:start w:val="1"/>
      <w:numFmt w:val="bullet"/>
      <w:lvlText w:val=""/>
      <w:lvlJc w:val="left"/>
      <w:pPr>
        <w:ind w:left="1080" w:hanging="360"/>
      </w:pPr>
      <w:rPr>
        <w:rFonts w:ascii="Symbol" w:hAnsi="Symbol"/>
      </w:rPr>
    </w:lvl>
    <w:lvl w:ilvl="5" w:tplc="4692D240">
      <w:start w:val="1"/>
      <w:numFmt w:val="bullet"/>
      <w:lvlText w:val=""/>
      <w:lvlJc w:val="left"/>
      <w:pPr>
        <w:ind w:left="1080" w:hanging="360"/>
      </w:pPr>
      <w:rPr>
        <w:rFonts w:ascii="Symbol" w:hAnsi="Symbol"/>
      </w:rPr>
    </w:lvl>
    <w:lvl w:ilvl="6" w:tplc="833626E6">
      <w:start w:val="1"/>
      <w:numFmt w:val="bullet"/>
      <w:lvlText w:val=""/>
      <w:lvlJc w:val="left"/>
      <w:pPr>
        <w:ind w:left="1080" w:hanging="360"/>
      </w:pPr>
      <w:rPr>
        <w:rFonts w:ascii="Symbol" w:hAnsi="Symbol"/>
      </w:rPr>
    </w:lvl>
    <w:lvl w:ilvl="7" w:tplc="C14AC170">
      <w:start w:val="1"/>
      <w:numFmt w:val="bullet"/>
      <w:lvlText w:val=""/>
      <w:lvlJc w:val="left"/>
      <w:pPr>
        <w:ind w:left="1080" w:hanging="360"/>
      </w:pPr>
      <w:rPr>
        <w:rFonts w:ascii="Symbol" w:hAnsi="Symbol"/>
      </w:rPr>
    </w:lvl>
    <w:lvl w:ilvl="8" w:tplc="8CE23F00">
      <w:start w:val="1"/>
      <w:numFmt w:val="bullet"/>
      <w:lvlText w:val=""/>
      <w:lvlJc w:val="left"/>
      <w:pPr>
        <w:ind w:left="1080" w:hanging="360"/>
      </w:pPr>
      <w:rPr>
        <w:rFonts w:ascii="Symbol" w:hAnsi="Symbol"/>
      </w:rPr>
    </w:lvl>
  </w:abstractNum>
  <w:abstractNum w:abstractNumId="43" w15:restartNumberingAfterBreak="0">
    <w:nsid w:val="672708FD"/>
    <w:multiLevelType w:val="hybridMultilevel"/>
    <w:tmpl w:val="021A11DE"/>
    <w:lvl w:ilvl="0" w:tplc="AE6CD8EC">
      <w:start w:val="1"/>
      <w:numFmt w:val="bullet"/>
      <w:lvlText w:val="•"/>
      <w:lvlJc w:val="left"/>
      <w:pPr>
        <w:tabs>
          <w:tab w:val="num" w:pos="720"/>
        </w:tabs>
        <w:ind w:left="720" w:hanging="360"/>
      </w:pPr>
      <w:rPr>
        <w:rFonts w:ascii="Arial" w:hAnsi="Arial" w:hint="default"/>
      </w:rPr>
    </w:lvl>
    <w:lvl w:ilvl="1" w:tplc="8A369ACA" w:tentative="1">
      <w:start w:val="1"/>
      <w:numFmt w:val="bullet"/>
      <w:lvlText w:val="•"/>
      <w:lvlJc w:val="left"/>
      <w:pPr>
        <w:tabs>
          <w:tab w:val="num" w:pos="1440"/>
        </w:tabs>
        <w:ind w:left="1440" w:hanging="360"/>
      </w:pPr>
      <w:rPr>
        <w:rFonts w:ascii="Arial" w:hAnsi="Arial" w:hint="default"/>
      </w:rPr>
    </w:lvl>
    <w:lvl w:ilvl="2" w:tplc="E5DEF7E4" w:tentative="1">
      <w:start w:val="1"/>
      <w:numFmt w:val="bullet"/>
      <w:lvlText w:val="•"/>
      <w:lvlJc w:val="left"/>
      <w:pPr>
        <w:tabs>
          <w:tab w:val="num" w:pos="2160"/>
        </w:tabs>
        <w:ind w:left="2160" w:hanging="360"/>
      </w:pPr>
      <w:rPr>
        <w:rFonts w:ascii="Arial" w:hAnsi="Arial" w:hint="default"/>
      </w:rPr>
    </w:lvl>
    <w:lvl w:ilvl="3" w:tplc="752819CA" w:tentative="1">
      <w:start w:val="1"/>
      <w:numFmt w:val="bullet"/>
      <w:lvlText w:val="•"/>
      <w:lvlJc w:val="left"/>
      <w:pPr>
        <w:tabs>
          <w:tab w:val="num" w:pos="2880"/>
        </w:tabs>
        <w:ind w:left="2880" w:hanging="360"/>
      </w:pPr>
      <w:rPr>
        <w:rFonts w:ascii="Arial" w:hAnsi="Arial" w:hint="default"/>
      </w:rPr>
    </w:lvl>
    <w:lvl w:ilvl="4" w:tplc="B82E75FC" w:tentative="1">
      <w:start w:val="1"/>
      <w:numFmt w:val="bullet"/>
      <w:lvlText w:val="•"/>
      <w:lvlJc w:val="left"/>
      <w:pPr>
        <w:tabs>
          <w:tab w:val="num" w:pos="3600"/>
        </w:tabs>
        <w:ind w:left="3600" w:hanging="360"/>
      </w:pPr>
      <w:rPr>
        <w:rFonts w:ascii="Arial" w:hAnsi="Arial" w:hint="default"/>
      </w:rPr>
    </w:lvl>
    <w:lvl w:ilvl="5" w:tplc="B48E22CE" w:tentative="1">
      <w:start w:val="1"/>
      <w:numFmt w:val="bullet"/>
      <w:lvlText w:val="•"/>
      <w:lvlJc w:val="left"/>
      <w:pPr>
        <w:tabs>
          <w:tab w:val="num" w:pos="4320"/>
        </w:tabs>
        <w:ind w:left="4320" w:hanging="360"/>
      </w:pPr>
      <w:rPr>
        <w:rFonts w:ascii="Arial" w:hAnsi="Arial" w:hint="default"/>
      </w:rPr>
    </w:lvl>
    <w:lvl w:ilvl="6" w:tplc="A44EC67C" w:tentative="1">
      <w:start w:val="1"/>
      <w:numFmt w:val="bullet"/>
      <w:lvlText w:val="•"/>
      <w:lvlJc w:val="left"/>
      <w:pPr>
        <w:tabs>
          <w:tab w:val="num" w:pos="5040"/>
        </w:tabs>
        <w:ind w:left="5040" w:hanging="360"/>
      </w:pPr>
      <w:rPr>
        <w:rFonts w:ascii="Arial" w:hAnsi="Arial" w:hint="default"/>
      </w:rPr>
    </w:lvl>
    <w:lvl w:ilvl="7" w:tplc="061A733A" w:tentative="1">
      <w:start w:val="1"/>
      <w:numFmt w:val="bullet"/>
      <w:lvlText w:val="•"/>
      <w:lvlJc w:val="left"/>
      <w:pPr>
        <w:tabs>
          <w:tab w:val="num" w:pos="5760"/>
        </w:tabs>
        <w:ind w:left="5760" w:hanging="360"/>
      </w:pPr>
      <w:rPr>
        <w:rFonts w:ascii="Arial" w:hAnsi="Arial" w:hint="default"/>
      </w:rPr>
    </w:lvl>
    <w:lvl w:ilvl="8" w:tplc="E76CBAF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C776025"/>
    <w:multiLevelType w:val="hybridMultilevel"/>
    <w:tmpl w:val="4D16DB7C"/>
    <w:lvl w:ilvl="0" w:tplc="D8F242F8">
      <w:start w:val="1"/>
      <w:numFmt w:val="bullet"/>
      <w:lvlText w:val="•"/>
      <w:lvlJc w:val="left"/>
      <w:pPr>
        <w:tabs>
          <w:tab w:val="num" w:pos="720"/>
        </w:tabs>
        <w:ind w:left="720" w:hanging="360"/>
      </w:pPr>
      <w:rPr>
        <w:rFonts w:ascii="Arial" w:hAnsi="Arial" w:hint="default"/>
      </w:rPr>
    </w:lvl>
    <w:lvl w:ilvl="1" w:tplc="8B2466C8" w:tentative="1">
      <w:start w:val="1"/>
      <w:numFmt w:val="bullet"/>
      <w:lvlText w:val="•"/>
      <w:lvlJc w:val="left"/>
      <w:pPr>
        <w:tabs>
          <w:tab w:val="num" w:pos="1440"/>
        </w:tabs>
        <w:ind w:left="1440" w:hanging="360"/>
      </w:pPr>
      <w:rPr>
        <w:rFonts w:ascii="Arial" w:hAnsi="Arial" w:hint="default"/>
      </w:rPr>
    </w:lvl>
    <w:lvl w:ilvl="2" w:tplc="9EDE4BE6" w:tentative="1">
      <w:start w:val="1"/>
      <w:numFmt w:val="bullet"/>
      <w:lvlText w:val="•"/>
      <w:lvlJc w:val="left"/>
      <w:pPr>
        <w:tabs>
          <w:tab w:val="num" w:pos="2160"/>
        </w:tabs>
        <w:ind w:left="2160" w:hanging="360"/>
      </w:pPr>
      <w:rPr>
        <w:rFonts w:ascii="Arial" w:hAnsi="Arial" w:hint="default"/>
      </w:rPr>
    </w:lvl>
    <w:lvl w:ilvl="3" w:tplc="1EC6F4E0" w:tentative="1">
      <w:start w:val="1"/>
      <w:numFmt w:val="bullet"/>
      <w:lvlText w:val="•"/>
      <w:lvlJc w:val="left"/>
      <w:pPr>
        <w:tabs>
          <w:tab w:val="num" w:pos="2880"/>
        </w:tabs>
        <w:ind w:left="2880" w:hanging="360"/>
      </w:pPr>
      <w:rPr>
        <w:rFonts w:ascii="Arial" w:hAnsi="Arial" w:hint="default"/>
      </w:rPr>
    </w:lvl>
    <w:lvl w:ilvl="4" w:tplc="E5C2EE7A" w:tentative="1">
      <w:start w:val="1"/>
      <w:numFmt w:val="bullet"/>
      <w:lvlText w:val="•"/>
      <w:lvlJc w:val="left"/>
      <w:pPr>
        <w:tabs>
          <w:tab w:val="num" w:pos="3600"/>
        </w:tabs>
        <w:ind w:left="3600" w:hanging="360"/>
      </w:pPr>
      <w:rPr>
        <w:rFonts w:ascii="Arial" w:hAnsi="Arial" w:hint="default"/>
      </w:rPr>
    </w:lvl>
    <w:lvl w:ilvl="5" w:tplc="773243EA" w:tentative="1">
      <w:start w:val="1"/>
      <w:numFmt w:val="bullet"/>
      <w:lvlText w:val="•"/>
      <w:lvlJc w:val="left"/>
      <w:pPr>
        <w:tabs>
          <w:tab w:val="num" w:pos="4320"/>
        </w:tabs>
        <w:ind w:left="4320" w:hanging="360"/>
      </w:pPr>
      <w:rPr>
        <w:rFonts w:ascii="Arial" w:hAnsi="Arial" w:hint="default"/>
      </w:rPr>
    </w:lvl>
    <w:lvl w:ilvl="6" w:tplc="B3126154" w:tentative="1">
      <w:start w:val="1"/>
      <w:numFmt w:val="bullet"/>
      <w:lvlText w:val="•"/>
      <w:lvlJc w:val="left"/>
      <w:pPr>
        <w:tabs>
          <w:tab w:val="num" w:pos="5040"/>
        </w:tabs>
        <w:ind w:left="5040" w:hanging="360"/>
      </w:pPr>
      <w:rPr>
        <w:rFonts w:ascii="Arial" w:hAnsi="Arial" w:hint="default"/>
      </w:rPr>
    </w:lvl>
    <w:lvl w:ilvl="7" w:tplc="70060F6E" w:tentative="1">
      <w:start w:val="1"/>
      <w:numFmt w:val="bullet"/>
      <w:lvlText w:val="•"/>
      <w:lvlJc w:val="left"/>
      <w:pPr>
        <w:tabs>
          <w:tab w:val="num" w:pos="5760"/>
        </w:tabs>
        <w:ind w:left="5760" w:hanging="360"/>
      </w:pPr>
      <w:rPr>
        <w:rFonts w:ascii="Arial" w:hAnsi="Arial" w:hint="default"/>
      </w:rPr>
    </w:lvl>
    <w:lvl w:ilvl="8" w:tplc="55725A2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1A16EBA"/>
    <w:multiLevelType w:val="multilevel"/>
    <w:tmpl w:val="FC5606CE"/>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8967562"/>
    <w:multiLevelType w:val="hybridMultilevel"/>
    <w:tmpl w:val="0F58FEF4"/>
    <w:lvl w:ilvl="0" w:tplc="4786759A">
      <w:start w:val="5"/>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C8001AC"/>
    <w:multiLevelType w:val="hybridMultilevel"/>
    <w:tmpl w:val="A8766B2E"/>
    <w:lvl w:ilvl="0" w:tplc="27821D30">
      <w:start w:val="1"/>
      <w:numFmt w:val="bullet"/>
      <w:lvlText w:val="•"/>
      <w:lvlJc w:val="left"/>
      <w:pPr>
        <w:tabs>
          <w:tab w:val="num" w:pos="720"/>
        </w:tabs>
        <w:ind w:left="720" w:hanging="360"/>
      </w:pPr>
      <w:rPr>
        <w:rFonts w:ascii="Arial" w:hAnsi="Arial" w:hint="default"/>
      </w:rPr>
    </w:lvl>
    <w:lvl w:ilvl="1" w:tplc="FE8270F4" w:tentative="1">
      <w:start w:val="1"/>
      <w:numFmt w:val="bullet"/>
      <w:lvlText w:val="•"/>
      <w:lvlJc w:val="left"/>
      <w:pPr>
        <w:tabs>
          <w:tab w:val="num" w:pos="1440"/>
        </w:tabs>
        <w:ind w:left="1440" w:hanging="360"/>
      </w:pPr>
      <w:rPr>
        <w:rFonts w:ascii="Arial" w:hAnsi="Arial" w:hint="default"/>
      </w:rPr>
    </w:lvl>
    <w:lvl w:ilvl="2" w:tplc="BD7CBF12" w:tentative="1">
      <w:start w:val="1"/>
      <w:numFmt w:val="bullet"/>
      <w:lvlText w:val="•"/>
      <w:lvlJc w:val="left"/>
      <w:pPr>
        <w:tabs>
          <w:tab w:val="num" w:pos="2160"/>
        </w:tabs>
        <w:ind w:left="2160" w:hanging="360"/>
      </w:pPr>
      <w:rPr>
        <w:rFonts w:ascii="Arial" w:hAnsi="Arial" w:hint="default"/>
      </w:rPr>
    </w:lvl>
    <w:lvl w:ilvl="3" w:tplc="883AB530" w:tentative="1">
      <w:start w:val="1"/>
      <w:numFmt w:val="bullet"/>
      <w:lvlText w:val="•"/>
      <w:lvlJc w:val="left"/>
      <w:pPr>
        <w:tabs>
          <w:tab w:val="num" w:pos="2880"/>
        </w:tabs>
        <w:ind w:left="2880" w:hanging="360"/>
      </w:pPr>
      <w:rPr>
        <w:rFonts w:ascii="Arial" w:hAnsi="Arial" w:hint="default"/>
      </w:rPr>
    </w:lvl>
    <w:lvl w:ilvl="4" w:tplc="601A1D62" w:tentative="1">
      <w:start w:val="1"/>
      <w:numFmt w:val="bullet"/>
      <w:lvlText w:val="•"/>
      <w:lvlJc w:val="left"/>
      <w:pPr>
        <w:tabs>
          <w:tab w:val="num" w:pos="3600"/>
        </w:tabs>
        <w:ind w:left="3600" w:hanging="360"/>
      </w:pPr>
      <w:rPr>
        <w:rFonts w:ascii="Arial" w:hAnsi="Arial" w:hint="default"/>
      </w:rPr>
    </w:lvl>
    <w:lvl w:ilvl="5" w:tplc="ADD65CD4" w:tentative="1">
      <w:start w:val="1"/>
      <w:numFmt w:val="bullet"/>
      <w:lvlText w:val="•"/>
      <w:lvlJc w:val="left"/>
      <w:pPr>
        <w:tabs>
          <w:tab w:val="num" w:pos="4320"/>
        </w:tabs>
        <w:ind w:left="4320" w:hanging="360"/>
      </w:pPr>
      <w:rPr>
        <w:rFonts w:ascii="Arial" w:hAnsi="Arial" w:hint="default"/>
      </w:rPr>
    </w:lvl>
    <w:lvl w:ilvl="6" w:tplc="8D1CFCA4" w:tentative="1">
      <w:start w:val="1"/>
      <w:numFmt w:val="bullet"/>
      <w:lvlText w:val="•"/>
      <w:lvlJc w:val="left"/>
      <w:pPr>
        <w:tabs>
          <w:tab w:val="num" w:pos="5040"/>
        </w:tabs>
        <w:ind w:left="5040" w:hanging="360"/>
      </w:pPr>
      <w:rPr>
        <w:rFonts w:ascii="Arial" w:hAnsi="Arial" w:hint="default"/>
      </w:rPr>
    </w:lvl>
    <w:lvl w:ilvl="7" w:tplc="DF2AEE34" w:tentative="1">
      <w:start w:val="1"/>
      <w:numFmt w:val="bullet"/>
      <w:lvlText w:val="•"/>
      <w:lvlJc w:val="left"/>
      <w:pPr>
        <w:tabs>
          <w:tab w:val="num" w:pos="5760"/>
        </w:tabs>
        <w:ind w:left="5760" w:hanging="360"/>
      </w:pPr>
      <w:rPr>
        <w:rFonts w:ascii="Arial" w:hAnsi="Arial" w:hint="default"/>
      </w:rPr>
    </w:lvl>
    <w:lvl w:ilvl="8" w:tplc="F6D4EEEC" w:tentative="1">
      <w:start w:val="1"/>
      <w:numFmt w:val="bullet"/>
      <w:lvlText w:val="•"/>
      <w:lvlJc w:val="left"/>
      <w:pPr>
        <w:tabs>
          <w:tab w:val="num" w:pos="6480"/>
        </w:tabs>
        <w:ind w:left="6480" w:hanging="360"/>
      </w:pPr>
      <w:rPr>
        <w:rFonts w:ascii="Arial" w:hAnsi="Arial" w:hint="default"/>
      </w:rPr>
    </w:lvl>
  </w:abstractNum>
  <w:num w:numId="1" w16cid:durableId="7415232">
    <w:abstractNumId w:val="45"/>
  </w:num>
  <w:num w:numId="2" w16cid:durableId="1149589232">
    <w:abstractNumId w:val="47"/>
  </w:num>
  <w:num w:numId="3" w16cid:durableId="2049336720">
    <w:abstractNumId w:val="20"/>
  </w:num>
  <w:num w:numId="4" w16cid:durableId="739181400">
    <w:abstractNumId w:val="3"/>
  </w:num>
  <w:num w:numId="5" w16cid:durableId="970592656">
    <w:abstractNumId w:val="27"/>
  </w:num>
  <w:num w:numId="6" w16cid:durableId="1966738097">
    <w:abstractNumId w:val="24"/>
  </w:num>
  <w:num w:numId="7" w16cid:durableId="367069479">
    <w:abstractNumId w:val="26"/>
  </w:num>
  <w:num w:numId="8" w16cid:durableId="1920938002">
    <w:abstractNumId w:val="40"/>
  </w:num>
  <w:num w:numId="9" w16cid:durableId="451360912">
    <w:abstractNumId w:val="41"/>
  </w:num>
  <w:num w:numId="10" w16cid:durableId="9928741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92946426">
    <w:abstractNumId w:val="31"/>
  </w:num>
  <w:num w:numId="12" w16cid:durableId="1421369090">
    <w:abstractNumId w:val="11"/>
  </w:num>
  <w:num w:numId="13" w16cid:durableId="1451436535">
    <w:abstractNumId w:val="35"/>
  </w:num>
  <w:num w:numId="14" w16cid:durableId="1961035700">
    <w:abstractNumId w:val="10"/>
  </w:num>
  <w:num w:numId="15" w16cid:durableId="1886719382">
    <w:abstractNumId w:val="34"/>
  </w:num>
  <w:num w:numId="16" w16cid:durableId="152141205">
    <w:abstractNumId w:val="1"/>
  </w:num>
  <w:num w:numId="17" w16cid:durableId="1722484738">
    <w:abstractNumId w:val="2"/>
  </w:num>
  <w:num w:numId="18" w16cid:durableId="826366527">
    <w:abstractNumId w:val="7"/>
  </w:num>
  <w:num w:numId="19" w16cid:durableId="1431777580">
    <w:abstractNumId w:val="19"/>
  </w:num>
  <w:num w:numId="20" w16cid:durableId="1502626585">
    <w:abstractNumId w:val="32"/>
  </w:num>
  <w:num w:numId="21" w16cid:durableId="908467095">
    <w:abstractNumId w:val="12"/>
  </w:num>
  <w:num w:numId="22" w16cid:durableId="354624465">
    <w:abstractNumId w:val="13"/>
  </w:num>
  <w:num w:numId="23" w16cid:durableId="1095829213">
    <w:abstractNumId w:val="5"/>
  </w:num>
  <w:num w:numId="24" w16cid:durableId="726293997">
    <w:abstractNumId w:val="44"/>
  </w:num>
  <w:num w:numId="25" w16cid:durableId="1508252404">
    <w:abstractNumId w:val="36"/>
  </w:num>
  <w:num w:numId="26" w16cid:durableId="1823110116">
    <w:abstractNumId w:val="30"/>
  </w:num>
  <w:num w:numId="27" w16cid:durableId="907417076">
    <w:abstractNumId w:val="48"/>
  </w:num>
  <w:num w:numId="28" w16cid:durableId="1282032425">
    <w:abstractNumId w:val="21"/>
  </w:num>
  <w:num w:numId="29" w16cid:durableId="1860241054">
    <w:abstractNumId w:val="23"/>
  </w:num>
  <w:num w:numId="30" w16cid:durableId="279143744">
    <w:abstractNumId w:val="14"/>
  </w:num>
  <w:num w:numId="31" w16cid:durableId="599140582">
    <w:abstractNumId w:val="8"/>
  </w:num>
  <w:num w:numId="32" w16cid:durableId="1098478425">
    <w:abstractNumId w:val="15"/>
  </w:num>
  <w:num w:numId="33" w16cid:durableId="2024552933">
    <w:abstractNumId w:val="4"/>
  </w:num>
  <w:num w:numId="34" w16cid:durableId="1994262059">
    <w:abstractNumId w:val="29"/>
  </w:num>
  <w:num w:numId="35" w16cid:durableId="2026974506">
    <w:abstractNumId w:val="22"/>
  </w:num>
  <w:num w:numId="36" w16cid:durableId="378819363">
    <w:abstractNumId w:val="46"/>
  </w:num>
  <w:num w:numId="37" w16cid:durableId="665591773">
    <w:abstractNumId w:val="42"/>
  </w:num>
  <w:num w:numId="38" w16cid:durableId="1181120418">
    <w:abstractNumId w:val="38"/>
  </w:num>
  <w:num w:numId="39" w16cid:durableId="1754231489">
    <w:abstractNumId w:val="25"/>
  </w:num>
  <w:num w:numId="40" w16cid:durableId="1970165654">
    <w:abstractNumId w:val="6"/>
  </w:num>
  <w:num w:numId="41" w16cid:durableId="1441491431">
    <w:abstractNumId w:val="0"/>
  </w:num>
  <w:num w:numId="42" w16cid:durableId="836530355">
    <w:abstractNumId w:val="9"/>
  </w:num>
  <w:num w:numId="43" w16cid:durableId="2086560469">
    <w:abstractNumId w:val="43"/>
  </w:num>
  <w:num w:numId="44" w16cid:durableId="1344164524">
    <w:abstractNumId w:val="33"/>
  </w:num>
  <w:num w:numId="45" w16cid:durableId="735788046">
    <w:abstractNumId w:val="39"/>
  </w:num>
  <w:num w:numId="46" w16cid:durableId="1198543906">
    <w:abstractNumId w:val="28"/>
  </w:num>
  <w:num w:numId="47" w16cid:durableId="639501191">
    <w:abstractNumId w:val="17"/>
  </w:num>
  <w:num w:numId="48" w16cid:durableId="167529350">
    <w:abstractNumId w:val="37"/>
  </w:num>
  <w:num w:numId="49" w16cid:durableId="2094549021">
    <w:abstractNumId w:val="18"/>
  </w:num>
  <w:num w:numId="50" w16cid:durableId="1390499450">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ccessibleNous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5CD"/>
    <w:rsid w:val="0000001F"/>
    <w:rsid w:val="000000E9"/>
    <w:rsid w:val="000003A4"/>
    <w:rsid w:val="00000677"/>
    <w:rsid w:val="000006DD"/>
    <w:rsid w:val="00000811"/>
    <w:rsid w:val="00000837"/>
    <w:rsid w:val="00000919"/>
    <w:rsid w:val="0000091B"/>
    <w:rsid w:val="00000A53"/>
    <w:rsid w:val="00000EA2"/>
    <w:rsid w:val="000010CF"/>
    <w:rsid w:val="0000122D"/>
    <w:rsid w:val="00001403"/>
    <w:rsid w:val="00001446"/>
    <w:rsid w:val="000014CA"/>
    <w:rsid w:val="00001579"/>
    <w:rsid w:val="000015B3"/>
    <w:rsid w:val="0000161D"/>
    <w:rsid w:val="000017DF"/>
    <w:rsid w:val="00001900"/>
    <w:rsid w:val="000019B9"/>
    <w:rsid w:val="00001B6A"/>
    <w:rsid w:val="00001BE9"/>
    <w:rsid w:val="00001C53"/>
    <w:rsid w:val="00001DD8"/>
    <w:rsid w:val="00001F81"/>
    <w:rsid w:val="0000211C"/>
    <w:rsid w:val="000022DE"/>
    <w:rsid w:val="00002333"/>
    <w:rsid w:val="0000235E"/>
    <w:rsid w:val="00002A40"/>
    <w:rsid w:val="00002B8C"/>
    <w:rsid w:val="00002D54"/>
    <w:rsid w:val="00002ED3"/>
    <w:rsid w:val="00002F5B"/>
    <w:rsid w:val="000030CF"/>
    <w:rsid w:val="00003270"/>
    <w:rsid w:val="000032A0"/>
    <w:rsid w:val="000032E2"/>
    <w:rsid w:val="000035C8"/>
    <w:rsid w:val="00003631"/>
    <w:rsid w:val="0000364C"/>
    <w:rsid w:val="00003657"/>
    <w:rsid w:val="000038C0"/>
    <w:rsid w:val="0000392C"/>
    <w:rsid w:val="00003962"/>
    <w:rsid w:val="00003A9C"/>
    <w:rsid w:val="00003AC3"/>
    <w:rsid w:val="00003B72"/>
    <w:rsid w:val="00003C6E"/>
    <w:rsid w:val="00003CEC"/>
    <w:rsid w:val="00003D03"/>
    <w:rsid w:val="00003E06"/>
    <w:rsid w:val="00003FA5"/>
    <w:rsid w:val="0000405C"/>
    <w:rsid w:val="00004186"/>
    <w:rsid w:val="000041C9"/>
    <w:rsid w:val="00004436"/>
    <w:rsid w:val="00004508"/>
    <w:rsid w:val="000045F5"/>
    <w:rsid w:val="000046C3"/>
    <w:rsid w:val="000047BA"/>
    <w:rsid w:val="00004821"/>
    <w:rsid w:val="000048A8"/>
    <w:rsid w:val="000048CF"/>
    <w:rsid w:val="00004A59"/>
    <w:rsid w:val="00004AE4"/>
    <w:rsid w:val="00004AF5"/>
    <w:rsid w:val="00004BAF"/>
    <w:rsid w:val="00004CEE"/>
    <w:rsid w:val="00004D2A"/>
    <w:rsid w:val="00004E4F"/>
    <w:rsid w:val="00004EEC"/>
    <w:rsid w:val="00004F88"/>
    <w:rsid w:val="00004FD9"/>
    <w:rsid w:val="00005062"/>
    <w:rsid w:val="000050F2"/>
    <w:rsid w:val="000053D7"/>
    <w:rsid w:val="000054F9"/>
    <w:rsid w:val="00005538"/>
    <w:rsid w:val="00005571"/>
    <w:rsid w:val="00005599"/>
    <w:rsid w:val="0000567B"/>
    <w:rsid w:val="0000572F"/>
    <w:rsid w:val="00005760"/>
    <w:rsid w:val="00005817"/>
    <w:rsid w:val="00005ADE"/>
    <w:rsid w:val="00005C39"/>
    <w:rsid w:val="00005E5F"/>
    <w:rsid w:val="00005ED1"/>
    <w:rsid w:val="00005F41"/>
    <w:rsid w:val="00005FC3"/>
    <w:rsid w:val="0000603F"/>
    <w:rsid w:val="00006095"/>
    <w:rsid w:val="000060B7"/>
    <w:rsid w:val="0000610B"/>
    <w:rsid w:val="00006122"/>
    <w:rsid w:val="00006212"/>
    <w:rsid w:val="0000622A"/>
    <w:rsid w:val="000062B2"/>
    <w:rsid w:val="000062EF"/>
    <w:rsid w:val="000065A3"/>
    <w:rsid w:val="000065C8"/>
    <w:rsid w:val="0000668F"/>
    <w:rsid w:val="000066AA"/>
    <w:rsid w:val="000067A3"/>
    <w:rsid w:val="000068BC"/>
    <w:rsid w:val="00006A6E"/>
    <w:rsid w:val="00006BA4"/>
    <w:rsid w:val="00006E7C"/>
    <w:rsid w:val="00006EC2"/>
    <w:rsid w:val="00006F7B"/>
    <w:rsid w:val="00006FAA"/>
    <w:rsid w:val="0000700A"/>
    <w:rsid w:val="00007402"/>
    <w:rsid w:val="000075B2"/>
    <w:rsid w:val="00007617"/>
    <w:rsid w:val="0000784B"/>
    <w:rsid w:val="000078DB"/>
    <w:rsid w:val="00007A97"/>
    <w:rsid w:val="00007BB3"/>
    <w:rsid w:val="00007BC3"/>
    <w:rsid w:val="00007D6B"/>
    <w:rsid w:val="00007F55"/>
    <w:rsid w:val="00007FDB"/>
    <w:rsid w:val="00007FE4"/>
    <w:rsid w:val="00010182"/>
    <w:rsid w:val="000101A8"/>
    <w:rsid w:val="00010348"/>
    <w:rsid w:val="000104C4"/>
    <w:rsid w:val="0001058B"/>
    <w:rsid w:val="000105E7"/>
    <w:rsid w:val="0001066C"/>
    <w:rsid w:val="000107E1"/>
    <w:rsid w:val="0001096F"/>
    <w:rsid w:val="00010CA0"/>
    <w:rsid w:val="00010E82"/>
    <w:rsid w:val="00010EFC"/>
    <w:rsid w:val="00010F49"/>
    <w:rsid w:val="00010FF9"/>
    <w:rsid w:val="00011338"/>
    <w:rsid w:val="00011541"/>
    <w:rsid w:val="0001159F"/>
    <w:rsid w:val="000116AD"/>
    <w:rsid w:val="0001186E"/>
    <w:rsid w:val="0001197E"/>
    <w:rsid w:val="00011A62"/>
    <w:rsid w:val="00011B42"/>
    <w:rsid w:val="00011B82"/>
    <w:rsid w:val="00011BE6"/>
    <w:rsid w:val="00011CD8"/>
    <w:rsid w:val="00011DDD"/>
    <w:rsid w:val="00012012"/>
    <w:rsid w:val="00012106"/>
    <w:rsid w:val="00012379"/>
    <w:rsid w:val="000123C8"/>
    <w:rsid w:val="000124E0"/>
    <w:rsid w:val="000125ED"/>
    <w:rsid w:val="00012618"/>
    <w:rsid w:val="00012621"/>
    <w:rsid w:val="00012644"/>
    <w:rsid w:val="000126DF"/>
    <w:rsid w:val="000128D5"/>
    <w:rsid w:val="00012971"/>
    <w:rsid w:val="000129A9"/>
    <w:rsid w:val="000129DC"/>
    <w:rsid w:val="00012D81"/>
    <w:rsid w:val="00012D8C"/>
    <w:rsid w:val="00012DB9"/>
    <w:rsid w:val="00012F49"/>
    <w:rsid w:val="0001311E"/>
    <w:rsid w:val="0001322B"/>
    <w:rsid w:val="00013277"/>
    <w:rsid w:val="000132F2"/>
    <w:rsid w:val="00013359"/>
    <w:rsid w:val="0001338F"/>
    <w:rsid w:val="000133C9"/>
    <w:rsid w:val="00013782"/>
    <w:rsid w:val="000137FA"/>
    <w:rsid w:val="0001389A"/>
    <w:rsid w:val="00013AD8"/>
    <w:rsid w:val="00013B2C"/>
    <w:rsid w:val="00013C1A"/>
    <w:rsid w:val="00013C34"/>
    <w:rsid w:val="00013C3E"/>
    <w:rsid w:val="00013D50"/>
    <w:rsid w:val="00013E0F"/>
    <w:rsid w:val="00013E2C"/>
    <w:rsid w:val="00013EB7"/>
    <w:rsid w:val="000140B2"/>
    <w:rsid w:val="000141B0"/>
    <w:rsid w:val="000141E4"/>
    <w:rsid w:val="0001422F"/>
    <w:rsid w:val="00014322"/>
    <w:rsid w:val="00014388"/>
    <w:rsid w:val="00014537"/>
    <w:rsid w:val="000146E1"/>
    <w:rsid w:val="000147BB"/>
    <w:rsid w:val="0001482F"/>
    <w:rsid w:val="00014C9B"/>
    <w:rsid w:val="00014CF7"/>
    <w:rsid w:val="00014E7F"/>
    <w:rsid w:val="00014EEA"/>
    <w:rsid w:val="00014EFB"/>
    <w:rsid w:val="00014F2C"/>
    <w:rsid w:val="0001508D"/>
    <w:rsid w:val="00015143"/>
    <w:rsid w:val="00015165"/>
    <w:rsid w:val="000151A6"/>
    <w:rsid w:val="00015234"/>
    <w:rsid w:val="0001530A"/>
    <w:rsid w:val="000153CE"/>
    <w:rsid w:val="00015494"/>
    <w:rsid w:val="000156A4"/>
    <w:rsid w:val="000156D1"/>
    <w:rsid w:val="000156E0"/>
    <w:rsid w:val="00015724"/>
    <w:rsid w:val="000159B9"/>
    <w:rsid w:val="000159C1"/>
    <w:rsid w:val="00015A28"/>
    <w:rsid w:val="00015A54"/>
    <w:rsid w:val="00015A83"/>
    <w:rsid w:val="00015ADA"/>
    <w:rsid w:val="00015AE4"/>
    <w:rsid w:val="00015B61"/>
    <w:rsid w:val="00015C4B"/>
    <w:rsid w:val="00015DE0"/>
    <w:rsid w:val="000160D9"/>
    <w:rsid w:val="0001611B"/>
    <w:rsid w:val="00016259"/>
    <w:rsid w:val="00016462"/>
    <w:rsid w:val="00016651"/>
    <w:rsid w:val="000166E9"/>
    <w:rsid w:val="0001685D"/>
    <w:rsid w:val="00016926"/>
    <w:rsid w:val="000169B2"/>
    <w:rsid w:val="00016B67"/>
    <w:rsid w:val="00016C8D"/>
    <w:rsid w:val="00016D4B"/>
    <w:rsid w:val="00016D76"/>
    <w:rsid w:val="00016EE2"/>
    <w:rsid w:val="00016F60"/>
    <w:rsid w:val="00016FC1"/>
    <w:rsid w:val="000170B9"/>
    <w:rsid w:val="000171A0"/>
    <w:rsid w:val="00017210"/>
    <w:rsid w:val="000172CA"/>
    <w:rsid w:val="00017303"/>
    <w:rsid w:val="00017358"/>
    <w:rsid w:val="00017416"/>
    <w:rsid w:val="0001756A"/>
    <w:rsid w:val="00017691"/>
    <w:rsid w:val="000177CD"/>
    <w:rsid w:val="000177E5"/>
    <w:rsid w:val="00017802"/>
    <w:rsid w:val="0001785E"/>
    <w:rsid w:val="00017860"/>
    <w:rsid w:val="000178F9"/>
    <w:rsid w:val="00017987"/>
    <w:rsid w:val="00017AEA"/>
    <w:rsid w:val="00017B24"/>
    <w:rsid w:val="00017B77"/>
    <w:rsid w:val="00017C5D"/>
    <w:rsid w:val="00017D20"/>
    <w:rsid w:val="00017EC1"/>
    <w:rsid w:val="00017F5F"/>
    <w:rsid w:val="000200E3"/>
    <w:rsid w:val="000203BC"/>
    <w:rsid w:val="00020435"/>
    <w:rsid w:val="000205A8"/>
    <w:rsid w:val="00020701"/>
    <w:rsid w:val="00020738"/>
    <w:rsid w:val="00020835"/>
    <w:rsid w:val="00020852"/>
    <w:rsid w:val="00020939"/>
    <w:rsid w:val="000209EE"/>
    <w:rsid w:val="00020B08"/>
    <w:rsid w:val="00020C6F"/>
    <w:rsid w:val="00020D20"/>
    <w:rsid w:val="00020DFA"/>
    <w:rsid w:val="00020F17"/>
    <w:rsid w:val="00021020"/>
    <w:rsid w:val="00021535"/>
    <w:rsid w:val="00021729"/>
    <w:rsid w:val="0002185D"/>
    <w:rsid w:val="0002189F"/>
    <w:rsid w:val="000218A7"/>
    <w:rsid w:val="00021957"/>
    <w:rsid w:val="00021A05"/>
    <w:rsid w:val="00021A2F"/>
    <w:rsid w:val="00021A60"/>
    <w:rsid w:val="00021AE4"/>
    <w:rsid w:val="00021B0D"/>
    <w:rsid w:val="00021EAE"/>
    <w:rsid w:val="00021FB9"/>
    <w:rsid w:val="00021FD6"/>
    <w:rsid w:val="000220AF"/>
    <w:rsid w:val="000220FC"/>
    <w:rsid w:val="0002210C"/>
    <w:rsid w:val="0002211F"/>
    <w:rsid w:val="00022140"/>
    <w:rsid w:val="00022149"/>
    <w:rsid w:val="0002224B"/>
    <w:rsid w:val="000223A1"/>
    <w:rsid w:val="000223E4"/>
    <w:rsid w:val="0002256F"/>
    <w:rsid w:val="00022578"/>
    <w:rsid w:val="00022660"/>
    <w:rsid w:val="000226E1"/>
    <w:rsid w:val="000227EC"/>
    <w:rsid w:val="000228D6"/>
    <w:rsid w:val="00022910"/>
    <w:rsid w:val="0002298F"/>
    <w:rsid w:val="00022A2A"/>
    <w:rsid w:val="00022BAD"/>
    <w:rsid w:val="00022BB7"/>
    <w:rsid w:val="00022EB9"/>
    <w:rsid w:val="00022EFF"/>
    <w:rsid w:val="00022F26"/>
    <w:rsid w:val="000230EA"/>
    <w:rsid w:val="00023168"/>
    <w:rsid w:val="000231DA"/>
    <w:rsid w:val="00023301"/>
    <w:rsid w:val="00023303"/>
    <w:rsid w:val="0002398A"/>
    <w:rsid w:val="0002399E"/>
    <w:rsid w:val="00023A84"/>
    <w:rsid w:val="00023CCC"/>
    <w:rsid w:val="00023D64"/>
    <w:rsid w:val="00023E27"/>
    <w:rsid w:val="00023FA4"/>
    <w:rsid w:val="00023FB0"/>
    <w:rsid w:val="00023FFC"/>
    <w:rsid w:val="00024001"/>
    <w:rsid w:val="000240BF"/>
    <w:rsid w:val="000242C8"/>
    <w:rsid w:val="00024350"/>
    <w:rsid w:val="000243E6"/>
    <w:rsid w:val="000243F5"/>
    <w:rsid w:val="000244C5"/>
    <w:rsid w:val="000246C2"/>
    <w:rsid w:val="000246EA"/>
    <w:rsid w:val="00024756"/>
    <w:rsid w:val="000249E6"/>
    <w:rsid w:val="00024A5C"/>
    <w:rsid w:val="00024B36"/>
    <w:rsid w:val="00024C80"/>
    <w:rsid w:val="00024D4F"/>
    <w:rsid w:val="000250A5"/>
    <w:rsid w:val="000250CA"/>
    <w:rsid w:val="00025204"/>
    <w:rsid w:val="000256C7"/>
    <w:rsid w:val="0002579A"/>
    <w:rsid w:val="0002579E"/>
    <w:rsid w:val="00025947"/>
    <w:rsid w:val="00025A21"/>
    <w:rsid w:val="00025B18"/>
    <w:rsid w:val="00025CB5"/>
    <w:rsid w:val="00025CBE"/>
    <w:rsid w:val="00025D87"/>
    <w:rsid w:val="00025D99"/>
    <w:rsid w:val="00025ED1"/>
    <w:rsid w:val="000262A5"/>
    <w:rsid w:val="0002630A"/>
    <w:rsid w:val="00026486"/>
    <w:rsid w:val="000264D5"/>
    <w:rsid w:val="00026922"/>
    <w:rsid w:val="00026A72"/>
    <w:rsid w:val="00026AB0"/>
    <w:rsid w:val="00026BF2"/>
    <w:rsid w:val="00026CF0"/>
    <w:rsid w:val="00026D12"/>
    <w:rsid w:val="00026E51"/>
    <w:rsid w:val="00026E99"/>
    <w:rsid w:val="00026F16"/>
    <w:rsid w:val="00026F3C"/>
    <w:rsid w:val="00026F91"/>
    <w:rsid w:val="00026FCF"/>
    <w:rsid w:val="00027125"/>
    <w:rsid w:val="0002714D"/>
    <w:rsid w:val="000272E1"/>
    <w:rsid w:val="00027331"/>
    <w:rsid w:val="00027353"/>
    <w:rsid w:val="00027498"/>
    <w:rsid w:val="000275A1"/>
    <w:rsid w:val="00027961"/>
    <w:rsid w:val="000279C9"/>
    <w:rsid w:val="00027AE8"/>
    <w:rsid w:val="00027B1B"/>
    <w:rsid w:val="00027B68"/>
    <w:rsid w:val="00027C2A"/>
    <w:rsid w:val="00027E14"/>
    <w:rsid w:val="00027E61"/>
    <w:rsid w:val="00027E7A"/>
    <w:rsid w:val="00030032"/>
    <w:rsid w:val="00030118"/>
    <w:rsid w:val="00030126"/>
    <w:rsid w:val="00030234"/>
    <w:rsid w:val="000302E2"/>
    <w:rsid w:val="0003038D"/>
    <w:rsid w:val="0003040A"/>
    <w:rsid w:val="0003042D"/>
    <w:rsid w:val="00030442"/>
    <w:rsid w:val="00030470"/>
    <w:rsid w:val="00030513"/>
    <w:rsid w:val="00030559"/>
    <w:rsid w:val="00030724"/>
    <w:rsid w:val="00030745"/>
    <w:rsid w:val="0003074D"/>
    <w:rsid w:val="00030A2E"/>
    <w:rsid w:val="00030B47"/>
    <w:rsid w:val="00030BB9"/>
    <w:rsid w:val="00030BF1"/>
    <w:rsid w:val="00030C6C"/>
    <w:rsid w:val="00030CC4"/>
    <w:rsid w:val="00030DB8"/>
    <w:rsid w:val="00030DDA"/>
    <w:rsid w:val="00030E1F"/>
    <w:rsid w:val="00030FE3"/>
    <w:rsid w:val="00030FE7"/>
    <w:rsid w:val="00031128"/>
    <w:rsid w:val="000311B7"/>
    <w:rsid w:val="00031270"/>
    <w:rsid w:val="00031450"/>
    <w:rsid w:val="00031557"/>
    <w:rsid w:val="00031655"/>
    <w:rsid w:val="00031716"/>
    <w:rsid w:val="0003179F"/>
    <w:rsid w:val="00031815"/>
    <w:rsid w:val="0003193C"/>
    <w:rsid w:val="00031AC6"/>
    <w:rsid w:val="00031AFE"/>
    <w:rsid w:val="00032102"/>
    <w:rsid w:val="0003222D"/>
    <w:rsid w:val="00032279"/>
    <w:rsid w:val="0003228E"/>
    <w:rsid w:val="00032321"/>
    <w:rsid w:val="0003249E"/>
    <w:rsid w:val="000328DB"/>
    <w:rsid w:val="000328E8"/>
    <w:rsid w:val="00032919"/>
    <w:rsid w:val="00032AEF"/>
    <w:rsid w:val="00032CE4"/>
    <w:rsid w:val="00032D3B"/>
    <w:rsid w:val="00032EF8"/>
    <w:rsid w:val="00033062"/>
    <w:rsid w:val="000331A8"/>
    <w:rsid w:val="000331EF"/>
    <w:rsid w:val="0003322F"/>
    <w:rsid w:val="00033374"/>
    <w:rsid w:val="0003353A"/>
    <w:rsid w:val="00033669"/>
    <w:rsid w:val="000336CD"/>
    <w:rsid w:val="00033807"/>
    <w:rsid w:val="00033826"/>
    <w:rsid w:val="00033908"/>
    <w:rsid w:val="00033997"/>
    <w:rsid w:val="00033A4B"/>
    <w:rsid w:val="00033DAD"/>
    <w:rsid w:val="00033DE4"/>
    <w:rsid w:val="00033F48"/>
    <w:rsid w:val="00033FA3"/>
    <w:rsid w:val="00033FE0"/>
    <w:rsid w:val="00034029"/>
    <w:rsid w:val="000340DF"/>
    <w:rsid w:val="0003418E"/>
    <w:rsid w:val="0003430A"/>
    <w:rsid w:val="0003430C"/>
    <w:rsid w:val="000343C0"/>
    <w:rsid w:val="00034834"/>
    <w:rsid w:val="00034969"/>
    <w:rsid w:val="00034A89"/>
    <w:rsid w:val="00034C3C"/>
    <w:rsid w:val="00034C59"/>
    <w:rsid w:val="00034D23"/>
    <w:rsid w:val="00034EEF"/>
    <w:rsid w:val="00034F06"/>
    <w:rsid w:val="000350F3"/>
    <w:rsid w:val="00035207"/>
    <w:rsid w:val="00035569"/>
    <w:rsid w:val="0003559D"/>
    <w:rsid w:val="000355BE"/>
    <w:rsid w:val="00035661"/>
    <w:rsid w:val="000357C3"/>
    <w:rsid w:val="00035874"/>
    <w:rsid w:val="00035A51"/>
    <w:rsid w:val="00035ABE"/>
    <w:rsid w:val="00035ADF"/>
    <w:rsid w:val="00035C86"/>
    <w:rsid w:val="00035F50"/>
    <w:rsid w:val="000362CB"/>
    <w:rsid w:val="00036487"/>
    <w:rsid w:val="00036496"/>
    <w:rsid w:val="000364C5"/>
    <w:rsid w:val="0003658C"/>
    <w:rsid w:val="0003661C"/>
    <w:rsid w:val="000369FF"/>
    <w:rsid w:val="00036A36"/>
    <w:rsid w:val="00036B1B"/>
    <w:rsid w:val="00036B62"/>
    <w:rsid w:val="00036B65"/>
    <w:rsid w:val="00036B91"/>
    <w:rsid w:val="00036BA7"/>
    <w:rsid w:val="00036C6B"/>
    <w:rsid w:val="00036DFC"/>
    <w:rsid w:val="00037183"/>
    <w:rsid w:val="000371E9"/>
    <w:rsid w:val="00037345"/>
    <w:rsid w:val="00037487"/>
    <w:rsid w:val="00037499"/>
    <w:rsid w:val="000374C8"/>
    <w:rsid w:val="000374E2"/>
    <w:rsid w:val="000377ED"/>
    <w:rsid w:val="0003789C"/>
    <w:rsid w:val="000378D1"/>
    <w:rsid w:val="000378FD"/>
    <w:rsid w:val="00037936"/>
    <w:rsid w:val="000379E8"/>
    <w:rsid w:val="00037B13"/>
    <w:rsid w:val="00037B2C"/>
    <w:rsid w:val="00037C03"/>
    <w:rsid w:val="00037D3A"/>
    <w:rsid w:val="00037D9C"/>
    <w:rsid w:val="00037EBE"/>
    <w:rsid w:val="00040070"/>
    <w:rsid w:val="000401D2"/>
    <w:rsid w:val="000401F5"/>
    <w:rsid w:val="0004033A"/>
    <w:rsid w:val="0004037C"/>
    <w:rsid w:val="00040874"/>
    <w:rsid w:val="00040A0F"/>
    <w:rsid w:val="00040AA5"/>
    <w:rsid w:val="00040BF8"/>
    <w:rsid w:val="00040BFE"/>
    <w:rsid w:val="00040D7A"/>
    <w:rsid w:val="00040F27"/>
    <w:rsid w:val="00041170"/>
    <w:rsid w:val="00041250"/>
    <w:rsid w:val="0004125F"/>
    <w:rsid w:val="0004138E"/>
    <w:rsid w:val="000413BF"/>
    <w:rsid w:val="000413D9"/>
    <w:rsid w:val="0004145D"/>
    <w:rsid w:val="00041485"/>
    <w:rsid w:val="000414ED"/>
    <w:rsid w:val="000414F3"/>
    <w:rsid w:val="00041522"/>
    <w:rsid w:val="00041566"/>
    <w:rsid w:val="000415E3"/>
    <w:rsid w:val="0004172C"/>
    <w:rsid w:val="00041803"/>
    <w:rsid w:val="00041855"/>
    <w:rsid w:val="00041895"/>
    <w:rsid w:val="00041A88"/>
    <w:rsid w:val="00041B7C"/>
    <w:rsid w:val="00041BD0"/>
    <w:rsid w:val="00041C2D"/>
    <w:rsid w:val="00041FD0"/>
    <w:rsid w:val="00042003"/>
    <w:rsid w:val="00042051"/>
    <w:rsid w:val="0004221D"/>
    <w:rsid w:val="00042444"/>
    <w:rsid w:val="0004249D"/>
    <w:rsid w:val="000424CD"/>
    <w:rsid w:val="0004262C"/>
    <w:rsid w:val="00042745"/>
    <w:rsid w:val="000428C1"/>
    <w:rsid w:val="000428F6"/>
    <w:rsid w:val="000429BD"/>
    <w:rsid w:val="00042A66"/>
    <w:rsid w:val="00042BB1"/>
    <w:rsid w:val="00042C58"/>
    <w:rsid w:val="00042CC8"/>
    <w:rsid w:val="00042D2B"/>
    <w:rsid w:val="00042DAE"/>
    <w:rsid w:val="00042DFC"/>
    <w:rsid w:val="00042E20"/>
    <w:rsid w:val="00042E33"/>
    <w:rsid w:val="00042EE9"/>
    <w:rsid w:val="00042F18"/>
    <w:rsid w:val="00042F1A"/>
    <w:rsid w:val="00042FD0"/>
    <w:rsid w:val="000430BE"/>
    <w:rsid w:val="000431DC"/>
    <w:rsid w:val="0004328A"/>
    <w:rsid w:val="000432EC"/>
    <w:rsid w:val="0004340E"/>
    <w:rsid w:val="00043562"/>
    <w:rsid w:val="00043576"/>
    <w:rsid w:val="0004359F"/>
    <w:rsid w:val="0004360C"/>
    <w:rsid w:val="0004361E"/>
    <w:rsid w:val="0004370A"/>
    <w:rsid w:val="00043731"/>
    <w:rsid w:val="00043735"/>
    <w:rsid w:val="000437FF"/>
    <w:rsid w:val="00043933"/>
    <w:rsid w:val="00043938"/>
    <w:rsid w:val="000439BE"/>
    <w:rsid w:val="000439E9"/>
    <w:rsid w:val="00043CE6"/>
    <w:rsid w:val="00043F6D"/>
    <w:rsid w:val="00043F96"/>
    <w:rsid w:val="000440B2"/>
    <w:rsid w:val="00044132"/>
    <w:rsid w:val="000441D3"/>
    <w:rsid w:val="000441EB"/>
    <w:rsid w:val="00044246"/>
    <w:rsid w:val="00044379"/>
    <w:rsid w:val="00044417"/>
    <w:rsid w:val="000444E2"/>
    <w:rsid w:val="000446DF"/>
    <w:rsid w:val="00044789"/>
    <w:rsid w:val="00044863"/>
    <w:rsid w:val="00044967"/>
    <w:rsid w:val="00044A8B"/>
    <w:rsid w:val="00044AED"/>
    <w:rsid w:val="00044CD4"/>
    <w:rsid w:val="00044D02"/>
    <w:rsid w:val="00044EBD"/>
    <w:rsid w:val="00045014"/>
    <w:rsid w:val="00045073"/>
    <w:rsid w:val="000450D5"/>
    <w:rsid w:val="00045111"/>
    <w:rsid w:val="0004515A"/>
    <w:rsid w:val="0004527C"/>
    <w:rsid w:val="00045326"/>
    <w:rsid w:val="0004543C"/>
    <w:rsid w:val="000454DC"/>
    <w:rsid w:val="0004557C"/>
    <w:rsid w:val="000455B2"/>
    <w:rsid w:val="000456EA"/>
    <w:rsid w:val="00045812"/>
    <w:rsid w:val="00045816"/>
    <w:rsid w:val="00045942"/>
    <w:rsid w:val="00045973"/>
    <w:rsid w:val="00045AA3"/>
    <w:rsid w:val="00045AF6"/>
    <w:rsid w:val="00045D29"/>
    <w:rsid w:val="00045D2B"/>
    <w:rsid w:val="00045D6C"/>
    <w:rsid w:val="00045F0F"/>
    <w:rsid w:val="00045F22"/>
    <w:rsid w:val="0004605F"/>
    <w:rsid w:val="00046082"/>
    <w:rsid w:val="000464ED"/>
    <w:rsid w:val="00046526"/>
    <w:rsid w:val="000465B4"/>
    <w:rsid w:val="000467D1"/>
    <w:rsid w:val="00046AE2"/>
    <w:rsid w:val="00046AF7"/>
    <w:rsid w:val="00046CA2"/>
    <w:rsid w:val="00046CCC"/>
    <w:rsid w:val="00046DC0"/>
    <w:rsid w:val="00046DF7"/>
    <w:rsid w:val="00046F68"/>
    <w:rsid w:val="0004707B"/>
    <w:rsid w:val="00047170"/>
    <w:rsid w:val="00047201"/>
    <w:rsid w:val="000474FB"/>
    <w:rsid w:val="0004768E"/>
    <w:rsid w:val="0004777E"/>
    <w:rsid w:val="0004792B"/>
    <w:rsid w:val="00047983"/>
    <w:rsid w:val="00047987"/>
    <w:rsid w:val="000479C9"/>
    <w:rsid w:val="000479D1"/>
    <w:rsid w:val="00047A92"/>
    <w:rsid w:val="00047C49"/>
    <w:rsid w:val="00047D39"/>
    <w:rsid w:val="00047F94"/>
    <w:rsid w:val="000500F3"/>
    <w:rsid w:val="00050111"/>
    <w:rsid w:val="000501A3"/>
    <w:rsid w:val="00050223"/>
    <w:rsid w:val="00050234"/>
    <w:rsid w:val="00050257"/>
    <w:rsid w:val="00050366"/>
    <w:rsid w:val="00050381"/>
    <w:rsid w:val="0005059E"/>
    <w:rsid w:val="000505CF"/>
    <w:rsid w:val="0005075C"/>
    <w:rsid w:val="00050824"/>
    <w:rsid w:val="0005085A"/>
    <w:rsid w:val="00050C09"/>
    <w:rsid w:val="00050D63"/>
    <w:rsid w:val="00050DBA"/>
    <w:rsid w:val="00050EC1"/>
    <w:rsid w:val="00050FD2"/>
    <w:rsid w:val="00050FFE"/>
    <w:rsid w:val="00051244"/>
    <w:rsid w:val="00051246"/>
    <w:rsid w:val="00051315"/>
    <w:rsid w:val="000513AB"/>
    <w:rsid w:val="000513B9"/>
    <w:rsid w:val="00051442"/>
    <w:rsid w:val="00051473"/>
    <w:rsid w:val="0005149A"/>
    <w:rsid w:val="00051609"/>
    <w:rsid w:val="00051848"/>
    <w:rsid w:val="00051854"/>
    <w:rsid w:val="00051861"/>
    <w:rsid w:val="00051B17"/>
    <w:rsid w:val="00051CF4"/>
    <w:rsid w:val="00051DD9"/>
    <w:rsid w:val="00051E86"/>
    <w:rsid w:val="00051EF7"/>
    <w:rsid w:val="0005201F"/>
    <w:rsid w:val="0005204E"/>
    <w:rsid w:val="000520BF"/>
    <w:rsid w:val="00052174"/>
    <w:rsid w:val="000521C5"/>
    <w:rsid w:val="0005220E"/>
    <w:rsid w:val="00052356"/>
    <w:rsid w:val="00052389"/>
    <w:rsid w:val="000524D7"/>
    <w:rsid w:val="0005252E"/>
    <w:rsid w:val="00052540"/>
    <w:rsid w:val="00052642"/>
    <w:rsid w:val="000527FE"/>
    <w:rsid w:val="00052847"/>
    <w:rsid w:val="0005297B"/>
    <w:rsid w:val="000529C6"/>
    <w:rsid w:val="00052D1E"/>
    <w:rsid w:val="00052E37"/>
    <w:rsid w:val="00052E65"/>
    <w:rsid w:val="00052F3B"/>
    <w:rsid w:val="0005308D"/>
    <w:rsid w:val="00053316"/>
    <w:rsid w:val="000535B3"/>
    <w:rsid w:val="000535E3"/>
    <w:rsid w:val="00053624"/>
    <w:rsid w:val="00053655"/>
    <w:rsid w:val="000536EA"/>
    <w:rsid w:val="000538E1"/>
    <w:rsid w:val="00053B64"/>
    <w:rsid w:val="00053C4F"/>
    <w:rsid w:val="00053E89"/>
    <w:rsid w:val="00053F49"/>
    <w:rsid w:val="00054012"/>
    <w:rsid w:val="00054080"/>
    <w:rsid w:val="00054107"/>
    <w:rsid w:val="00054236"/>
    <w:rsid w:val="0005427C"/>
    <w:rsid w:val="000543D3"/>
    <w:rsid w:val="00054407"/>
    <w:rsid w:val="0005440E"/>
    <w:rsid w:val="00054440"/>
    <w:rsid w:val="000544FA"/>
    <w:rsid w:val="000546AA"/>
    <w:rsid w:val="00054BF8"/>
    <w:rsid w:val="00054C7C"/>
    <w:rsid w:val="00054C81"/>
    <w:rsid w:val="00054D26"/>
    <w:rsid w:val="00054ED5"/>
    <w:rsid w:val="00054FA2"/>
    <w:rsid w:val="00055054"/>
    <w:rsid w:val="000550C2"/>
    <w:rsid w:val="0005522B"/>
    <w:rsid w:val="0005523F"/>
    <w:rsid w:val="00055377"/>
    <w:rsid w:val="0005557B"/>
    <w:rsid w:val="0005589A"/>
    <w:rsid w:val="00055A23"/>
    <w:rsid w:val="00055A2C"/>
    <w:rsid w:val="00055D56"/>
    <w:rsid w:val="00055D8F"/>
    <w:rsid w:val="00055F82"/>
    <w:rsid w:val="00055FC6"/>
    <w:rsid w:val="00056087"/>
    <w:rsid w:val="000560E4"/>
    <w:rsid w:val="0005614F"/>
    <w:rsid w:val="00056168"/>
    <w:rsid w:val="00056202"/>
    <w:rsid w:val="00056211"/>
    <w:rsid w:val="0005629F"/>
    <w:rsid w:val="00056563"/>
    <w:rsid w:val="000566B7"/>
    <w:rsid w:val="0005678F"/>
    <w:rsid w:val="0005696A"/>
    <w:rsid w:val="00056984"/>
    <w:rsid w:val="000569D0"/>
    <w:rsid w:val="00056A79"/>
    <w:rsid w:val="00056AA7"/>
    <w:rsid w:val="00056B0D"/>
    <w:rsid w:val="00056BA8"/>
    <w:rsid w:val="00056BC1"/>
    <w:rsid w:val="00056C7F"/>
    <w:rsid w:val="00056F9C"/>
    <w:rsid w:val="00057312"/>
    <w:rsid w:val="000573A0"/>
    <w:rsid w:val="00057751"/>
    <w:rsid w:val="000577B2"/>
    <w:rsid w:val="0005782C"/>
    <w:rsid w:val="00057A7D"/>
    <w:rsid w:val="00057AD1"/>
    <w:rsid w:val="00057B7B"/>
    <w:rsid w:val="00057D5B"/>
    <w:rsid w:val="00057DE5"/>
    <w:rsid w:val="00057E0B"/>
    <w:rsid w:val="00057E89"/>
    <w:rsid w:val="00057FB0"/>
    <w:rsid w:val="0006005A"/>
    <w:rsid w:val="000602CE"/>
    <w:rsid w:val="000605BB"/>
    <w:rsid w:val="000605D5"/>
    <w:rsid w:val="000608AA"/>
    <w:rsid w:val="0006094E"/>
    <w:rsid w:val="000609C2"/>
    <w:rsid w:val="00060A86"/>
    <w:rsid w:val="00060B09"/>
    <w:rsid w:val="00060C19"/>
    <w:rsid w:val="00060DAD"/>
    <w:rsid w:val="00060F21"/>
    <w:rsid w:val="00060F3D"/>
    <w:rsid w:val="00060F74"/>
    <w:rsid w:val="00061227"/>
    <w:rsid w:val="000612B3"/>
    <w:rsid w:val="00061509"/>
    <w:rsid w:val="00061582"/>
    <w:rsid w:val="00061662"/>
    <w:rsid w:val="000616F8"/>
    <w:rsid w:val="00061816"/>
    <w:rsid w:val="00061963"/>
    <w:rsid w:val="00061C3E"/>
    <w:rsid w:val="00061E19"/>
    <w:rsid w:val="00061E99"/>
    <w:rsid w:val="00061F55"/>
    <w:rsid w:val="0006239C"/>
    <w:rsid w:val="0006243A"/>
    <w:rsid w:val="000624CB"/>
    <w:rsid w:val="00062B82"/>
    <w:rsid w:val="00062BA5"/>
    <w:rsid w:val="00062C3F"/>
    <w:rsid w:val="00062E24"/>
    <w:rsid w:val="00063398"/>
    <w:rsid w:val="00063479"/>
    <w:rsid w:val="000634A2"/>
    <w:rsid w:val="000635A2"/>
    <w:rsid w:val="000635CD"/>
    <w:rsid w:val="00063640"/>
    <w:rsid w:val="00063B28"/>
    <w:rsid w:val="00063C86"/>
    <w:rsid w:val="00063CA4"/>
    <w:rsid w:val="00064041"/>
    <w:rsid w:val="00064081"/>
    <w:rsid w:val="00064198"/>
    <w:rsid w:val="000642C7"/>
    <w:rsid w:val="00064661"/>
    <w:rsid w:val="000646A6"/>
    <w:rsid w:val="00064909"/>
    <w:rsid w:val="00064BF1"/>
    <w:rsid w:val="00064C8A"/>
    <w:rsid w:val="00064D9F"/>
    <w:rsid w:val="00064DF8"/>
    <w:rsid w:val="00064E99"/>
    <w:rsid w:val="00065208"/>
    <w:rsid w:val="000653CC"/>
    <w:rsid w:val="000653CD"/>
    <w:rsid w:val="000654C4"/>
    <w:rsid w:val="00065507"/>
    <w:rsid w:val="000655A9"/>
    <w:rsid w:val="000655ED"/>
    <w:rsid w:val="000656C9"/>
    <w:rsid w:val="00065758"/>
    <w:rsid w:val="00065995"/>
    <w:rsid w:val="00065A4D"/>
    <w:rsid w:val="00065A6B"/>
    <w:rsid w:val="00065C53"/>
    <w:rsid w:val="00065C60"/>
    <w:rsid w:val="00065D61"/>
    <w:rsid w:val="00065E88"/>
    <w:rsid w:val="000660C5"/>
    <w:rsid w:val="00066345"/>
    <w:rsid w:val="0006647E"/>
    <w:rsid w:val="0006655E"/>
    <w:rsid w:val="0006656F"/>
    <w:rsid w:val="000665C1"/>
    <w:rsid w:val="00066603"/>
    <w:rsid w:val="0006668C"/>
    <w:rsid w:val="0006682A"/>
    <w:rsid w:val="000668CA"/>
    <w:rsid w:val="00066ADC"/>
    <w:rsid w:val="00066B64"/>
    <w:rsid w:val="00066C14"/>
    <w:rsid w:val="00066C71"/>
    <w:rsid w:val="00066E9F"/>
    <w:rsid w:val="000671E3"/>
    <w:rsid w:val="000671E4"/>
    <w:rsid w:val="00067484"/>
    <w:rsid w:val="00067649"/>
    <w:rsid w:val="000677B3"/>
    <w:rsid w:val="00067813"/>
    <w:rsid w:val="0006781D"/>
    <w:rsid w:val="0006795F"/>
    <w:rsid w:val="00067ACC"/>
    <w:rsid w:val="00067C24"/>
    <w:rsid w:val="00067C4D"/>
    <w:rsid w:val="00067FC7"/>
    <w:rsid w:val="0007003D"/>
    <w:rsid w:val="000702BA"/>
    <w:rsid w:val="00070399"/>
    <w:rsid w:val="000706FB"/>
    <w:rsid w:val="0007070D"/>
    <w:rsid w:val="000707EA"/>
    <w:rsid w:val="000708D8"/>
    <w:rsid w:val="00070C26"/>
    <w:rsid w:val="00070E04"/>
    <w:rsid w:val="00070F3C"/>
    <w:rsid w:val="00070F8E"/>
    <w:rsid w:val="00071146"/>
    <w:rsid w:val="00071185"/>
    <w:rsid w:val="000712B7"/>
    <w:rsid w:val="00071380"/>
    <w:rsid w:val="000713D7"/>
    <w:rsid w:val="000714A9"/>
    <w:rsid w:val="000715B0"/>
    <w:rsid w:val="0007167A"/>
    <w:rsid w:val="000716D1"/>
    <w:rsid w:val="00071769"/>
    <w:rsid w:val="000718D8"/>
    <w:rsid w:val="00071A25"/>
    <w:rsid w:val="00071A5D"/>
    <w:rsid w:val="00071CD6"/>
    <w:rsid w:val="00071DFF"/>
    <w:rsid w:val="00071E41"/>
    <w:rsid w:val="00071E6B"/>
    <w:rsid w:val="000722FF"/>
    <w:rsid w:val="00072328"/>
    <w:rsid w:val="00072474"/>
    <w:rsid w:val="0007288A"/>
    <w:rsid w:val="00072E03"/>
    <w:rsid w:val="00072EA6"/>
    <w:rsid w:val="00072F45"/>
    <w:rsid w:val="000730A2"/>
    <w:rsid w:val="000730B4"/>
    <w:rsid w:val="000731E6"/>
    <w:rsid w:val="00073232"/>
    <w:rsid w:val="000733BD"/>
    <w:rsid w:val="0007345D"/>
    <w:rsid w:val="00073460"/>
    <w:rsid w:val="000734D9"/>
    <w:rsid w:val="000734F1"/>
    <w:rsid w:val="0007354D"/>
    <w:rsid w:val="00073570"/>
    <w:rsid w:val="00073814"/>
    <w:rsid w:val="00073861"/>
    <w:rsid w:val="00073869"/>
    <w:rsid w:val="000738ED"/>
    <w:rsid w:val="00073DDA"/>
    <w:rsid w:val="00073E84"/>
    <w:rsid w:val="00073F4E"/>
    <w:rsid w:val="00074185"/>
    <w:rsid w:val="000742AB"/>
    <w:rsid w:val="000743B1"/>
    <w:rsid w:val="00074458"/>
    <w:rsid w:val="000746AD"/>
    <w:rsid w:val="00074713"/>
    <w:rsid w:val="00074986"/>
    <w:rsid w:val="00074D0F"/>
    <w:rsid w:val="00074D13"/>
    <w:rsid w:val="00074D46"/>
    <w:rsid w:val="00074EFA"/>
    <w:rsid w:val="00074FD3"/>
    <w:rsid w:val="00075043"/>
    <w:rsid w:val="00075316"/>
    <w:rsid w:val="0007533B"/>
    <w:rsid w:val="00075478"/>
    <w:rsid w:val="000755AB"/>
    <w:rsid w:val="00075760"/>
    <w:rsid w:val="00075765"/>
    <w:rsid w:val="0007586A"/>
    <w:rsid w:val="00075929"/>
    <w:rsid w:val="00075A93"/>
    <w:rsid w:val="00075ABE"/>
    <w:rsid w:val="00075D62"/>
    <w:rsid w:val="00075E0E"/>
    <w:rsid w:val="000762CC"/>
    <w:rsid w:val="000762DD"/>
    <w:rsid w:val="00076359"/>
    <w:rsid w:val="00076401"/>
    <w:rsid w:val="00076499"/>
    <w:rsid w:val="000764E1"/>
    <w:rsid w:val="000765E6"/>
    <w:rsid w:val="00076671"/>
    <w:rsid w:val="000766E7"/>
    <w:rsid w:val="00076750"/>
    <w:rsid w:val="00076852"/>
    <w:rsid w:val="0007689E"/>
    <w:rsid w:val="00076ADC"/>
    <w:rsid w:val="00076AE4"/>
    <w:rsid w:val="00076C20"/>
    <w:rsid w:val="00076C5A"/>
    <w:rsid w:val="00076CE0"/>
    <w:rsid w:val="00076E1E"/>
    <w:rsid w:val="00076E82"/>
    <w:rsid w:val="00076EBF"/>
    <w:rsid w:val="00077090"/>
    <w:rsid w:val="00077191"/>
    <w:rsid w:val="000774EA"/>
    <w:rsid w:val="000777DE"/>
    <w:rsid w:val="00077808"/>
    <w:rsid w:val="0007782B"/>
    <w:rsid w:val="0007783C"/>
    <w:rsid w:val="000779CA"/>
    <w:rsid w:val="000779CF"/>
    <w:rsid w:val="00077B7D"/>
    <w:rsid w:val="00077D94"/>
    <w:rsid w:val="00077EC3"/>
    <w:rsid w:val="00077F0B"/>
    <w:rsid w:val="00077FCC"/>
    <w:rsid w:val="0008003D"/>
    <w:rsid w:val="00080217"/>
    <w:rsid w:val="000802C5"/>
    <w:rsid w:val="000802D9"/>
    <w:rsid w:val="00080497"/>
    <w:rsid w:val="000804AE"/>
    <w:rsid w:val="000804CC"/>
    <w:rsid w:val="00080551"/>
    <w:rsid w:val="00080607"/>
    <w:rsid w:val="00080714"/>
    <w:rsid w:val="00080849"/>
    <w:rsid w:val="00080AE5"/>
    <w:rsid w:val="00080B39"/>
    <w:rsid w:val="00080B84"/>
    <w:rsid w:val="00080C44"/>
    <w:rsid w:val="00080D3F"/>
    <w:rsid w:val="00080F65"/>
    <w:rsid w:val="00080F89"/>
    <w:rsid w:val="00080FFB"/>
    <w:rsid w:val="00081172"/>
    <w:rsid w:val="0008144F"/>
    <w:rsid w:val="000814C2"/>
    <w:rsid w:val="0008151D"/>
    <w:rsid w:val="00081576"/>
    <w:rsid w:val="00081595"/>
    <w:rsid w:val="000816EE"/>
    <w:rsid w:val="00081730"/>
    <w:rsid w:val="0008177F"/>
    <w:rsid w:val="000817AB"/>
    <w:rsid w:val="000817ED"/>
    <w:rsid w:val="00081A1D"/>
    <w:rsid w:val="00081B3C"/>
    <w:rsid w:val="00081B53"/>
    <w:rsid w:val="00081BA8"/>
    <w:rsid w:val="00081D1F"/>
    <w:rsid w:val="00081D81"/>
    <w:rsid w:val="00081E04"/>
    <w:rsid w:val="00081EE0"/>
    <w:rsid w:val="00081F1B"/>
    <w:rsid w:val="000820BD"/>
    <w:rsid w:val="000821A5"/>
    <w:rsid w:val="0008228F"/>
    <w:rsid w:val="00082336"/>
    <w:rsid w:val="0008243C"/>
    <w:rsid w:val="00082470"/>
    <w:rsid w:val="000825A4"/>
    <w:rsid w:val="000828A1"/>
    <w:rsid w:val="00082958"/>
    <w:rsid w:val="000829C7"/>
    <w:rsid w:val="000829ED"/>
    <w:rsid w:val="000829F9"/>
    <w:rsid w:val="00082B08"/>
    <w:rsid w:val="00082B14"/>
    <w:rsid w:val="00082CB4"/>
    <w:rsid w:val="00082CE9"/>
    <w:rsid w:val="00082DEA"/>
    <w:rsid w:val="000831AF"/>
    <w:rsid w:val="000834F5"/>
    <w:rsid w:val="00083520"/>
    <w:rsid w:val="0008353F"/>
    <w:rsid w:val="00083661"/>
    <w:rsid w:val="00083675"/>
    <w:rsid w:val="000836CD"/>
    <w:rsid w:val="00083770"/>
    <w:rsid w:val="00083775"/>
    <w:rsid w:val="0008378B"/>
    <w:rsid w:val="00083826"/>
    <w:rsid w:val="0008382B"/>
    <w:rsid w:val="00083860"/>
    <w:rsid w:val="000838F5"/>
    <w:rsid w:val="000839C0"/>
    <w:rsid w:val="00083A40"/>
    <w:rsid w:val="00083AB7"/>
    <w:rsid w:val="00083B8C"/>
    <w:rsid w:val="00083BB7"/>
    <w:rsid w:val="00083BF8"/>
    <w:rsid w:val="00083D19"/>
    <w:rsid w:val="00083D1B"/>
    <w:rsid w:val="00083E2E"/>
    <w:rsid w:val="00083ECF"/>
    <w:rsid w:val="00083FC2"/>
    <w:rsid w:val="000842FA"/>
    <w:rsid w:val="00084394"/>
    <w:rsid w:val="00084417"/>
    <w:rsid w:val="0008445F"/>
    <w:rsid w:val="00084635"/>
    <w:rsid w:val="0008478B"/>
    <w:rsid w:val="000847FA"/>
    <w:rsid w:val="00084990"/>
    <w:rsid w:val="000849C6"/>
    <w:rsid w:val="00084ADC"/>
    <w:rsid w:val="00084B47"/>
    <w:rsid w:val="00084BB3"/>
    <w:rsid w:val="00084D6F"/>
    <w:rsid w:val="00084EC5"/>
    <w:rsid w:val="00084FF8"/>
    <w:rsid w:val="0008518C"/>
    <w:rsid w:val="00085289"/>
    <w:rsid w:val="000854BF"/>
    <w:rsid w:val="00085545"/>
    <w:rsid w:val="00085557"/>
    <w:rsid w:val="000856EF"/>
    <w:rsid w:val="000857C2"/>
    <w:rsid w:val="000858C9"/>
    <w:rsid w:val="00085964"/>
    <w:rsid w:val="00085971"/>
    <w:rsid w:val="000859AB"/>
    <w:rsid w:val="00085A56"/>
    <w:rsid w:val="00085AAC"/>
    <w:rsid w:val="00085C0D"/>
    <w:rsid w:val="00085D9A"/>
    <w:rsid w:val="00085EE9"/>
    <w:rsid w:val="00085F14"/>
    <w:rsid w:val="00085F53"/>
    <w:rsid w:val="00085FCF"/>
    <w:rsid w:val="0008603E"/>
    <w:rsid w:val="000862A1"/>
    <w:rsid w:val="00086385"/>
    <w:rsid w:val="00086483"/>
    <w:rsid w:val="000865E5"/>
    <w:rsid w:val="00086769"/>
    <w:rsid w:val="000867C4"/>
    <w:rsid w:val="00086984"/>
    <w:rsid w:val="00086A52"/>
    <w:rsid w:val="00086AA0"/>
    <w:rsid w:val="00086B93"/>
    <w:rsid w:val="00086E76"/>
    <w:rsid w:val="00086ECB"/>
    <w:rsid w:val="00086EDC"/>
    <w:rsid w:val="00086EE4"/>
    <w:rsid w:val="00086FAF"/>
    <w:rsid w:val="000870DC"/>
    <w:rsid w:val="000870F3"/>
    <w:rsid w:val="00087202"/>
    <w:rsid w:val="000874C6"/>
    <w:rsid w:val="0008754F"/>
    <w:rsid w:val="00087579"/>
    <w:rsid w:val="00087604"/>
    <w:rsid w:val="000876C5"/>
    <w:rsid w:val="00087816"/>
    <w:rsid w:val="000879D2"/>
    <w:rsid w:val="00087CAC"/>
    <w:rsid w:val="00087D34"/>
    <w:rsid w:val="00087E29"/>
    <w:rsid w:val="00087E76"/>
    <w:rsid w:val="00087ECD"/>
    <w:rsid w:val="00087FB0"/>
    <w:rsid w:val="0009006A"/>
    <w:rsid w:val="0009007D"/>
    <w:rsid w:val="0009015E"/>
    <w:rsid w:val="0009023F"/>
    <w:rsid w:val="000902FF"/>
    <w:rsid w:val="00090325"/>
    <w:rsid w:val="00090388"/>
    <w:rsid w:val="0009038E"/>
    <w:rsid w:val="000903BC"/>
    <w:rsid w:val="00090403"/>
    <w:rsid w:val="0009042F"/>
    <w:rsid w:val="00090460"/>
    <w:rsid w:val="000904AB"/>
    <w:rsid w:val="0009060A"/>
    <w:rsid w:val="000906E4"/>
    <w:rsid w:val="000907D2"/>
    <w:rsid w:val="00090855"/>
    <w:rsid w:val="00090B2D"/>
    <w:rsid w:val="00090BFA"/>
    <w:rsid w:val="00090C21"/>
    <w:rsid w:val="00090FBA"/>
    <w:rsid w:val="000910B6"/>
    <w:rsid w:val="0009125E"/>
    <w:rsid w:val="0009154B"/>
    <w:rsid w:val="000915BB"/>
    <w:rsid w:val="00091A48"/>
    <w:rsid w:val="00091B61"/>
    <w:rsid w:val="00091B88"/>
    <w:rsid w:val="00091B9F"/>
    <w:rsid w:val="00091BD5"/>
    <w:rsid w:val="00091DE6"/>
    <w:rsid w:val="00091F99"/>
    <w:rsid w:val="0009202C"/>
    <w:rsid w:val="00092143"/>
    <w:rsid w:val="0009224D"/>
    <w:rsid w:val="00092289"/>
    <w:rsid w:val="00092299"/>
    <w:rsid w:val="00092378"/>
    <w:rsid w:val="00092403"/>
    <w:rsid w:val="000925C4"/>
    <w:rsid w:val="000926D1"/>
    <w:rsid w:val="00092748"/>
    <w:rsid w:val="00092755"/>
    <w:rsid w:val="0009281F"/>
    <w:rsid w:val="00092852"/>
    <w:rsid w:val="00092BA1"/>
    <w:rsid w:val="00092C63"/>
    <w:rsid w:val="00092D8D"/>
    <w:rsid w:val="00092EFC"/>
    <w:rsid w:val="00092F63"/>
    <w:rsid w:val="00093102"/>
    <w:rsid w:val="0009313C"/>
    <w:rsid w:val="00093274"/>
    <w:rsid w:val="000932DA"/>
    <w:rsid w:val="000932DF"/>
    <w:rsid w:val="000938B8"/>
    <w:rsid w:val="000938E7"/>
    <w:rsid w:val="00093AC3"/>
    <w:rsid w:val="00093C12"/>
    <w:rsid w:val="00093C52"/>
    <w:rsid w:val="00093CCC"/>
    <w:rsid w:val="00093D58"/>
    <w:rsid w:val="00093D8F"/>
    <w:rsid w:val="00093E97"/>
    <w:rsid w:val="00093F09"/>
    <w:rsid w:val="00094050"/>
    <w:rsid w:val="0009407B"/>
    <w:rsid w:val="0009452A"/>
    <w:rsid w:val="00094606"/>
    <w:rsid w:val="00094623"/>
    <w:rsid w:val="00094696"/>
    <w:rsid w:val="000947E6"/>
    <w:rsid w:val="0009488C"/>
    <w:rsid w:val="00094932"/>
    <w:rsid w:val="00094BB0"/>
    <w:rsid w:val="00094C1B"/>
    <w:rsid w:val="00094C82"/>
    <w:rsid w:val="00094CEA"/>
    <w:rsid w:val="00094D55"/>
    <w:rsid w:val="00094E3F"/>
    <w:rsid w:val="00094E44"/>
    <w:rsid w:val="00095059"/>
    <w:rsid w:val="0009506C"/>
    <w:rsid w:val="000950D4"/>
    <w:rsid w:val="00095112"/>
    <w:rsid w:val="00095562"/>
    <w:rsid w:val="00095731"/>
    <w:rsid w:val="000957CB"/>
    <w:rsid w:val="000958D3"/>
    <w:rsid w:val="00095995"/>
    <w:rsid w:val="00095A2A"/>
    <w:rsid w:val="00095B5E"/>
    <w:rsid w:val="00095B71"/>
    <w:rsid w:val="00095B78"/>
    <w:rsid w:val="00095BE4"/>
    <w:rsid w:val="00095C0D"/>
    <w:rsid w:val="00095EA6"/>
    <w:rsid w:val="00095FD9"/>
    <w:rsid w:val="00096185"/>
    <w:rsid w:val="000965BD"/>
    <w:rsid w:val="0009681A"/>
    <w:rsid w:val="00096856"/>
    <w:rsid w:val="00096B2D"/>
    <w:rsid w:val="00096DB0"/>
    <w:rsid w:val="00096DEA"/>
    <w:rsid w:val="00096E2C"/>
    <w:rsid w:val="00096FDC"/>
    <w:rsid w:val="0009707A"/>
    <w:rsid w:val="000970F6"/>
    <w:rsid w:val="000970FF"/>
    <w:rsid w:val="000972C9"/>
    <w:rsid w:val="00097424"/>
    <w:rsid w:val="000974E4"/>
    <w:rsid w:val="00097589"/>
    <w:rsid w:val="000975D0"/>
    <w:rsid w:val="0009760C"/>
    <w:rsid w:val="00097780"/>
    <w:rsid w:val="000977B4"/>
    <w:rsid w:val="00097831"/>
    <w:rsid w:val="0009784B"/>
    <w:rsid w:val="000978E1"/>
    <w:rsid w:val="000978E7"/>
    <w:rsid w:val="00097A13"/>
    <w:rsid w:val="00097B2E"/>
    <w:rsid w:val="00097B9D"/>
    <w:rsid w:val="00097BBC"/>
    <w:rsid w:val="00097D32"/>
    <w:rsid w:val="00097E3D"/>
    <w:rsid w:val="00097FD3"/>
    <w:rsid w:val="000A0018"/>
    <w:rsid w:val="000A01E5"/>
    <w:rsid w:val="000A0210"/>
    <w:rsid w:val="000A0245"/>
    <w:rsid w:val="000A02F2"/>
    <w:rsid w:val="000A042E"/>
    <w:rsid w:val="000A047A"/>
    <w:rsid w:val="000A048A"/>
    <w:rsid w:val="000A0495"/>
    <w:rsid w:val="000A0534"/>
    <w:rsid w:val="000A05BE"/>
    <w:rsid w:val="000A07B9"/>
    <w:rsid w:val="000A08D2"/>
    <w:rsid w:val="000A093A"/>
    <w:rsid w:val="000A09B7"/>
    <w:rsid w:val="000A0AE9"/>
    <w:rsid w:val="000A0EDB"/>
    <w:rsid w:val="000A0F5B"/>
    <w:rsid w:val="000A1058"/>
    <w:rsid w:val="000A10A3"/>
    <w:rsid w:val="000A10FE"/>
    <w:rsid w:val="000A134A"/>
    <w:rsid w:val="000A1403"/>
    <w:rsid w:val="000A145A"/>
    <w:rsid w:val="000A1733"/>
    <w:rsid w:val="000A1775"/>
    <w:rsid w:val="000A1858"/>
    <w:rsid w:val="000A1918"/>
    <w:rsid w:val="000A1952"/>
    <w:rsid w:val="000A1A2A"/>
    <w:rsid w:val="000A1B2E"/>
    <w:rsid w:val="000A1BB9"/>
    <w:rsid w:val="000A1C46"/>
    <w:rsid w:val="000A1D21"/>
    <w:rsid w:val="000A1D22"/>
    <w:rsid w:val="000A1F47"/>
    <w:rsid w:val="000A205D"/>
    <w:rsid w:val="000A2144"/>
    <w:rsid w:val="000A224E"/>
    <w:rsid w:val="000A2288"/>
    <w:rsid w:val="000A25C5"/>
    <w:rsid w:val="000A260B"/>
    <w:rsid w:val="000A260E"/>
    <w:rsid w:val="000A275C"/>
    <w:rsid w:val="000A27F8"/>
    <w:rsid w:val="000A2864"/>
    <w:rsid w:val="000A2884"/>
    <w:rsid w:val="000A2A47"/>
    <w:rsid w:val="000A2D16"/>
    <w:rsid w:val="000A2D93"/>
    <w:rsid w:val="000A2F40"/>
    <w:rsid w:val="000A31D3"/>
    <w:rsid w:val="000A3227"/>
    <w:rsid w:val="000A3310"/>
    <w:rsid w:val="000A33E2"/>
    <w:rsid w:val="000A3438"/>
    <w:rsid w:val="000A353D"/>
    <w:rsid w:val="000A3580"/>
    <w:rsid w:val="000A3654"/>
    <w:rsid w:val="000A3695"/>
    <w:rsid w:val="000A36F7"/>
    <w:rsid w:val="000A3777"/>
    <w:rsid w:val="000A3791"/>
    <w:rsid w:val="000A3836"/>
    <w:rsid w:val="000A3B9A"/>
    <w:rsid w:val="000A3EF0"/>
    <w:rsid w:val="000A3F96"/>
    <w:rsid w:val="000A40D9"/>
    <w:rsid w:val="000A4190"/>
    <w:rsid w:val="000A4289"/>
    <w:rsid w:val="000A4350"/>
    <w:rsid w:val="000A4381"/>
    <w:rsid w:val="000A4428"/>
    <w:rsid w:val="000A44C8"/>
    <w:rsid w:val="000A4632"/>
    <w:rsid w:val="000A4891"/>
    <w:rsid w:val="000A497C"/>
    <w:rsid w:val="000A4C09"/>
    <w:rsid w:val="000A4C23"/>
    <w:rsid w:val="000A4C9E"/>
    <w:rsid w:val="000A4D55"/>
    <w:rsid w:val="000A4D79"/>
    <w:rsid w:val="000A5010"/>
    <w:rsid w:val="000A50D5"/>
    <w:rsid w:val="000A50D9"/>
    <w:rsid w:val="000A53D1"/>
    <w:rsid w:val="000A53DB"/>
    <w:rsid w:val="000A5400"/>
    <w:rsid w:val="000A54B6"/>
    <w:rsid w:val="000A5510"/>
    <w:rsid w:val="000A5575"/>
    <w:rsid w:val="000A566F"/>
    <w:rsid w:val="000A579E"/>
    <w:rsid w:val="000A5C0F"/>
    <w:rsid w:val="000A5CD7"/>
    <w:rsid w:val="000A5D8B"/>
    <w:rsid w:val="000A5DE0"/>
    <w:rsid w:val="000A605A"/>
    <w:rsid w:val="000A6175"/>
    <w:rsid w:val="000A626E"/>
    <w:rsid w:val="000A633F"/>
    <w:rsid w:val="000A6404"/>
    <w:rsid w:val="000A64B9"/>
    <w:rsid w:val="000A652E"/>
    <w:rsid w:val="000A6668"/>
    <w:rsid w:val="000A68BC"/>
    <w:rsid w:val="000A68F3"/>
    <w:rsid w:val="000A69D9"/>
    <w:rsid w:val="000A6A43"/>
    <w:rsid w:val="000A6ACD"/>
    <w:rsid w:val="000A6B75"/>
    <w:rsid w:val="000A6B8B"/>
    <w:rsid w:val="000A6BE7"/>
    <w:rsid w:val="000A6BEB"/>
    <w:rsid w:val="000A6CB5"/>
    <w:rsid w:val="000A6CDC"/>
    <w:rsid w:val="000A6E04"/>
    <w:rsid w:val="000A70BC"/>
    <w:rsid w:val="000A70E1"/>
    <w:rsid w:val="000A772A"/>
    <w:rsid w:val="000A776D"/>
    <w:rsid w:val="000A794A"/>
    <w:rsid w:val="000A7A75"/>
    <w:rsid w:val="000A7B3E"/>
    <w:rsid w:val="000A7B8E"/>
    <w:rsid w:val="000A7BEC"/>
    <w:rsid w:val="000A7CE2"/>
    <w:rsid w:val="000A7D14"/>
    <w:rsid w:val="000A7F3E"/>
    <w:rsid w:val="000B012C"/>
    <w:rsid w:val="000B0136"/>
    <w:rsid w:val="000B0239"/>
    <w:rsid w:val="000B03CC"/>
    <w:rsid w:val="000B048D"/>
    <w:rsid w:val="000B0510"/>
    <w:rsid w:val="000B0528"/>
    <w:rsid w:val="000B0659"/>
    <w:rsid w:val="000B07B4"/>
    <w:rsid w:val="000B092B"/>
    <w:rsid w:val="000B09BD"/>
    <w:rsid w:val="000B0A1C"/>
    <w:rsid w:val="000B0DFB"/>
    <w:rsid w:val="000B0F96"/>
    <w:rsid w:val="000B101A"/>
    <w:rsid w:val="000B1299"/>
    <w:rsid w:val="000B12E1"/>
    <w:rsid w:val="000B1321"/>
    <w:rsid w:val="000B1377"/>
    <w:rsid w:val="000B154F"/>
    <w:rsid w:val="000B1657"/>
    <w:rsid w:val="000B16E9"/>
    <w:rsid w:val="000B17A4"/>
    <w:rsid w:val="000B1952"/>
    <w:rsid w:val="000B1A1A"/>
    <w:rsid w:val="000B1C47"/>
    <w:rsid w:val="000B1DBC"/>
    <w:rsid w:val="000B1EC4"/>
    <w:rsid w:val="000B1F0B"/>
    <w:rsid w:val="000B1FF6"/>
    <w:rsid w:val="000B2096"/>
    <w:rsid w:val="000B21AC"/>
    <w:rsid w:val="000B21C2"/>
    <w:rsid w:val="000B226E"/>
    <w:rsid w:val="000B2436"/>
    <w:rsid w:val="000B24DF"/>
    <w:rsid w:val="000B24FA"/>
    <w:rsid w:val="000B254E"/>
    <w:rsid w:val="000B2562"/>
    <w:rsid w:val="000B25C4"/>
    <w:rsid w:val="000B25CF"/>
    <w:rsid w:val="000B2676"/>
    <w:rsid w:val="000B282C"/>
    <w:rsid w:val="000B285E"/>
    <w:rsid w:val="000B294E"/>
    <w:rsid w:val="000B2A02"/>
    <w:rsid w:val="000B2AC8"/>
    <w:rsid w:val="000B2D27"/>
    <w:rsid w:val="000B2DA6"/>
    <w:rsid w:val="000B2F69"/>
    <w:rsid w:val="000B301E"/>
    <w:rsid w:val="000B3140"/>
    <w:rsid w:val="000B332A"/>
    <w:rsid w:val="000B36DE"/>
    <w:rsid w:val="000B3843"/>
    <w:rsid w:val="000B3851"/>
    <w:rsid w:val="000B38D4"/>
    <w:rsid w:val="000B39B9"/>
    <w:rsid w:val="000B39CA"/>
    <w:rsid w:val="000B3B4F"/>
    <w:rsid w:val="000B3CBE"/>
    <w:rsid w:val="000B3F85"/>
    <w:rsid w:val="000B407C"/>
    <w:rsid w:val="000B4245"/>
    <w:rsid w:val="000B4329"/>
    <w:rsid w:val="000B43FD"/>
    <w:rsid w:val="000B4549"/>
    <w:rsid w:val="000B457D"/>
    <w:rsid w:val="000B46CF"/>
    <w:rsid w:val="000B471D"/>
    <w:rsid w:val="000B47F2"/>
    <w:rsid w:val="000B47FF"/>
    <w:rsid w:val="000B48D6"/>
    <w:rsid w:val="000B4924"/>
    <w:rsid w:val="000B4C19"/>
    <w:rsid w:val="000B4C44"/>
    <w:rsid w:val="000B4CCA"/>
    <w:rsid w:val="000B4FD9"/>
    <w:rsid w:val="000B4FE1"/>
    <w:rsid w:val="000B5515"/>
    <w:rsid w:val="000B582E"/>
    <w:rsid w:val="000B590B"/>
    <w:rsid w:val="000B5BAB"/>
    <w:rsid w:val="000B5C08"/>
    <w:rsid w:val="000B5E52"/>
    <w:rsid w:val="000B5F47"/>
    <w:rsid w:val="000B6040"/>
    <w:rsid w:val="000B6277"/>
    <w:rsid w:val="000B6287"/>
    <w:rsid w:val="000B62DD"/>
    <w:rsid w:val="000B62E6"/>
    <w:rsid w:val="000B64A4"/>
    <w:rsid w:val="000B65FE"/>
    <w:rsid w:val="000B664A"/>
    <w:rsid w:val="000B66C2"/>
    <w:rsid w:val="000B6786"/>
    <w:rsid w:val="000B67F7"/>
    <w:rsid w:val="000B6A36"/>
    <w:rsid w:val="000B6B2C"/>
    <w:rsid w:val="000B6B40"/>
    <w:rsid w:val="000B6C3D"/>
    <w:rsid w:val="000B6CE6"/>
    <w:rsid w:val="000B6D74"/>
    <w:rsid w:val="000B7117"/>
    <w:rsid w:val="000B7188"/>
    <w:rsid w:val="000B71A1"/>
    <w:rsid w:val="000B72D8"/>
    <w:rsid w:val="000B7312"/>
    <w:rsid w:val="000B7462"/>
    <w:rsid w:val="000B74CB"/>
    <w:rsid w:val="000B76E6"/>
    <w:rsid w:val="000B7708"/>
    <w:rsid w:val="000B7744"/>
    <w:rsid w:val="000B77E7"/>
    <w:rsid w:val="000B7943"/>
    <w:rsid w:val="000B7A24"/>
    <w:rsid w:val="000B7A2E"/>
    <w:rsid w:val="000B7A8D"/>
    <w:rsid w:val="000B7BDF"/>
    <w:rsid w:val="000B7C1E"/>
    <w:rsid w:val="000B7D22"/>
    <w:rsid w:val="000B7E35"/>
    <w:rsid w:val="000B7E4B"/>
    <w:rsid w:val="000B7E57"/>
    <w:rsid w:val="000B7EE0"/>
    <w:rsid w:val="000B7FED"/>
    <w:rsid w:val="000C0053"/>
    <w:rsid w:val="000C018D"/>
    <w:rsid w:val="000C037F"/>
    <w:rsid w:val="000C04D8"/>
    <w:rsid w:val="000C05C0"/>
    <w:rsid w:val="000C06BA"/>
    <w:rsid w:val="000C07AF"/>
    <w:rsid w:val="000C0804"/>
    <w:rsid w:val="000C0822"/>
    <w:rsid w:val="000C0A76"/>
    <w:rsid w:val="000C0ABB"/>
    <w:rsid w:val="000C0B5B"/>
    <w:rsid w:val="000C0B61"/>
    <w:rsid w:val="000C0C6B"/>
    <w:rsid w:val="000C0CB8"/>
    <w:rsid w:val="000C0D44"/>
    <w:rsid w:val="000C0D8D"/>
    <w:rsid w:val="000C0DED"/>
    <w:rsid w:val="000C0E3C"/>
    <w:rsid w:val="000C0E94"/>
    <w:rsid w:val="000C10C1"/>
    <w:rsid w:val="000C11F7"/>
    <w:rsid w:val="000C12DD"/>
    <w:rsid w:val="000C12FF"/>
    <w:rsid w:val="000C1678"/>
    <w:rsid w:val="000C172B"/>
    <w:rsid w:val="000C19D8"/>
    <w:rsid w:val="000C1A0C"/>
    <w:rsid w:val="000C1AA3"/>
    <w:rsid w:val="000C1B47"/>
    <w:rsid w:val="000C1CB2"/>
    <w:rsid w:val="000C1D4F"/>
    <w:rsid w:val="000C1D80"/>
    <w:rsid w:val="000C1DDB"/>
    <w:rsid w:val="000C1EAC"/>
    <w:rsid w:val="000C201C"/>
    <w:rsid w:val="000C2029"/>
    <w:rsid w:val="000C232B"/>
    <w:rsid w:val="000C2380"/>
    <w:rsid w:val="000C239B"/>
    <w:rsid w:val="000C2507"/>
    <w:rsid w:val="000C2562"/>
    <w:rsid w:val="000C27AA"/>
    <w:rsid w:val="000C2A5A"/>
    <w:rsid w:val="000C2BFE"/>
    <w:rsid w:val="000C2D0D"/>
    <w:rsid w:val="000C302E"/>
    <w:rsid w:val="000C3266"/>
    <w:rsid w:val="000C329F"/>
    <w:rsid w:val="000C32A3"/>
    <w:rsid w:val="000C3304"/>
    <w:rsid w:val="000C3358"/>
    <w:rsid w:val="000C3766"/>
    <w:rsid w:val="000C3800"/>
    <w:rsid w:val="000C380C"/>
    <w:rsid w:val="000C3893"/>
    <w:rsid w:val="000C3905"/>
    <w:rsid w:val="000C3912"/>
    <w:rsid w:val="000C391B"/>
    <w:rsid w:val="000C397F"/>
    <w:rsid w:val="000C3A72"/>
    <w:rsid w:val="000C3B8C"/>
    <w:rsid w:val="000C3BF7"/>
    <w:rsid w:val="000C3CE1"/>
    <w:rsid w:val="000C3E13"/>
    <w:rsid w:val="000C3E37"/>
    <w:rsid w:val="000C3E7A"/>
    <w:rsid w:val="000C3EBC"/>
    <w:rsid w:val="000C3FA0"/>
    <w:rsid w:val="000C40E1"/>
    <w:rsid w:val="000C41CE"/>
    <w:rsid w:val="000C4259"/>
    <w:rsid w:val="000C4289"/>
    <w:rsid w:val="000C43A9"/>
    <w:rsid w:val="000C43C0"/>
    <w:rsid w:val="000C445F"/>
    <w:rsid w:val="000C4528"/>
    <w:rsid w:val="000C4547"/>
    <w:rsid w:val="000C45E8"/>
    <w:rsid w:val="000C4874"/>
    <w:rsid w:val="000C4911"/>
    <w:rsid w:val="000C49C7"/>
    <w:rsid w:val="000C4A61"/>
    <w:rsid w:val="000C4CA1"/>
    <w:rsid w:val="000C4FCF"/>
    <w:rsid w:val="000C5158"/>
    <w:rsid w:val="000C518D"/>
    <w:rsid w:val="000C5357"/>
    <w:rsid w:val="000C549D"/>
    <w:rsid w:val="000C54F0"/>
    <w:rsid w:val="000C55FA"/>
    <w:rsid w:val="000C5637"/>
    <w:rsid w:val="000C56E2"/>
    <w:rsid w:val="000C57E7"/>
    <w:rsid w:val="000C58B1"/>
    <w:rsid w:val="000C58F0"/>
    <w:rsid w:val="000C5A18"/>
    <w:rsid w:val="000C5AF9"/>
    <w:rsid w:val="000C5BB8"/>
    <w:rsid w:val="000C5BEC"/>
    <w:rsid w:val="000C5E3A"/>
    <w:rsid w:val="000C5EE3"/>
    <w:rsid w:val="000C5F11"/>
    <w:rsid w:val="000C60D0"/>
    <w:rsid w:val="000C610E"/>
    <w:rsid w:val="000C6296"/>
    <w:rsid w:val="000C672E"/>
    <w:rsid w:val="000C6753"/>
    <w:rsid w:val="000C69A1"/>
    <w:rsid w:val="000C6AF4"/>
    <w:rsid w:val="000C6AFB"/>
    <w:rsid w:val="000C6D3E"/>
    <w:rsid w:val="000C6E6B"/>
    <w:rsid w:val="000C6EB2"/>
    <w:rsid w:val="000C6F67"/>
    <w:rsid w:val="000C714F"/>
    <w:rsid w:val="000C72D1"/>
    <w:rsid w:val="000C7307"/>
    <w:rsid w:val="000C7327"/>
    <w:rsid w:val="000C73A5"/>
    <w:rsid w:val="000C7602"/>
    <w:rsid w:val="000C7653"/>
    <w:rsid w:val="000C7850"/>
    <w:rsid w:val="000C78DF"/>
    <w:rsid w:val="000C7943"/>
    <w:rsid w:val="000C7A29"/>
    <w:rsid w:val="000C7C14"/>
    <w:rsid w:val="000C7C93"/>
    <w:rsid w:val="000C7C9B"/>
    <w:rsid w:val="000C7CA1"/>
    <w:rsid w:val="000C7D6F"/>
    <w:rsid w:val="000C7F43"/>
    <w:rsid w:val="000D00BC"/>
    <w:rsid w:val="000D00F0"/>
    <w:rsid w:val="000D012D"/>
    <w:rsid w:val="000D017C"/>
    <w:rsid w:val="000D01A4"/>
    <w:rsid w:val="000D0330"/>
    <w:rsid w:val="000D034A"/>
    <w:rsid w:val="000D0671"/>
    <w:rsid w:val="000D06A7"/>
    <w:rsid w:val="000D06BD"/>
    <w:rsid w:val="000D06DD"/>
    <w:rsid w:val="000D0A8F"/>
    <w:rsid w:val="000D0A96"/>
    <w:rsid w:val="000D0D55"/>
    <w:rsid w:val="000D0F24"/>
    <w:rsid w:val="000D0F80"/>
    <w:rsid w:val="000D0FEE"/>
    <w:rsid w:val="000D106E"/>
    <w:rsid w:val="000D11A8"/>
    <w:rsid w:val="000D13CE"/>
    <w:rsid w:val="000D140B"/>
    <w:rsid w:val="000D1460"/>
    <w:rsid w:val="000D1598"/>
    <w:rsid w:val="000D162B"/>
    <w:rsid w:val="000D16BC"/>
    <w:rsid w:val="000D1888"/>
    <w:rsid w:val="000D1900"/>
    <w:rsid w:val="000D1938"/>
    <w:rsid w:val="000D1961"/>
    <w:rsid w:val="000D196C"/>
    <w:rsid w:val="000D1974"/>
    <w:rsid w:val="000D19A4"/>
    <w:rsid w:val="000D1A1B"/>
    <w:rsid w:val="000D1A49"/>
    <w:rsid w:val="000D1AF2"/>
    <w:rsid w:val="000D1BF2"/>
    <w:rsid w:val="000D1BFF"/>
    <w:rsid w:val="000D1D02"/>
    <w:rsid w:val="000D1F22"/>
    <w:rsid w:val="000D1F8C"/>
    <w:rsid w:val="000D217C"/>
    <w:rsid w:val="000D21CD"/>
    <w:rsid w:val="000D2223"/>
    <w:rsid w:val="000D236F"/>
    <w:rsid w:val="000D2440"/>
    <w:rsid w:val="000D2640"/>
    <w:rsid w:val="000D292F"/>
    <w:rsid w:val="000D293D"/>
    <w:rsid w:val="000D2ADD"/>
    <w:rsid w:val="000D2AFB"/>
    <w:rsid w:val="000D2B7D"/>
    <w:rsid w:val="000D2CC1"/>
    <w:rsid w:val="000D2CE7"/>
    <w:rsid w:val="000D2D5F"/>
    <w:rsid w:val="000D2D9D"/>
    <w:rsid w:val="000D2EEE"/>
    <w:rsid w:val="000D2FCC"/>
    <w:rsid w:val="000D3010"/>
    <w:rsid w:val="000D3012"/>
    <w:rsid w:val="000D331C"/>
    <w:rsid w:val="000D3332"/>
    <w:rsid w:val="000D33EA"/>
    <w:rsid w:val="000D368E"/>
    <w:rsid w:val="000D3695"/>
    <w:rsid w:val="000D37B8"/>
    <w:rsid w:val="000D3834"/>
    <w:rsid w:val="000D39ED"/>
    <w:rsid w:val="000D3A89"/>
    <w:rsid w:val="000D3AFD"/>
    <w:rsid w:val="000D3CE8"/>
    <w:rsid w:val="000D3D58"/>
    <w:rsid w:val="000D3F6D"/>
    <w:rsid w:val="000D3FDB"/>
    <w:rsid w:val="000D4144"/>
    <w:rsid w:val="000D4197"/>
    <w:rsid w:val="000D4261"/>
    <w:rsid w:val="000D4511"/>
    <w:rsid w:val="000D46A5"/>
    <w:rsid w:val="000D4A29"/>
    <w:rsid w:val="000D4A6D"/>
    <w:rsid w:val="000D4AFD"/>
    <w:rsid w:val="000D4C32"/>
    <w:rsid w:val="000D4CEA"/>
    <w:rsid w:val="000D4D84"/>
    <w:rsid w:val="000D4DA8"/>
    <w:rsid w:val="000D4EFE"/>
    <w:rsid w:val="000D5072"/>
    <w:rsid w:val="000D5081"/>
    <w:rsid w:val="000D5296"/>
    <w:rsid w:val="000D5404"/>
    <w:rsid w:val="000D582F"/>
    <w:rsid w:val="000D58FF"/>
    <w:rsid w:val="000D5AC4"/>
    <w:rsid w:val="000D5CA3"/>
    <w:rsid w:val="000D5CCB"/>
    <w:rsid w:val="000D5CE3"/>
    <w:rsid w:val="000D5D6F"/>
    <w:rsid w:val="000D5DF8"/>
    <w:rsid w:val="000D5FAA"/>
    <w:rsid w:val="000D611D"/>
    <w:rsid w:val="000D615B"/>
    <w:rsid w:val="000D6249"/>
    <w:rsid w:val="000D6274"/>
    <w:rsid w:val="000D64A8"/>
    <w:rsid w:val="000D64EA"/>
    <w:rsid w:val="000D65AA"/>
    <w:rsid w:val="000D6658"/>
    <w:rsid w:val="000D66BE"/>
    <w:rsid w:val="000D67B2"/>
    <w:rsid w:val="000D68A6"/>
    <w:rsid w:val="000D6B36"/>
    <w:rsid w:val="000D6EA6"/>
    <w:rsid w:val="000D6F03"/>
    <w:rsid w:val="000D6F92"/>
    <w:rsid w:val="000D70A7"/>
    <w:rsid w:val="000D712B"/>
    <w:rsid w:val="000D7502"/>
    <w:rsid w:val="000D76A3"/>
    <w:rsid w:val="000D7774"/>
    <w:rsid w:val="000D7977"/>
    <w:rsid w:val="000D7A11"/>
    <w:rsid w:val="000D7A68"/>
    <w:rsid w:val="000D7AF9"/>
    <w:rsid w:val="000D7BF0"/>
    <w:rsid w:val="000D7CBA"/>
    <w:rsid w:val="000D7D01"/>
    <w:rsid w:val="000D7D37"/>
    <w:rsid w:val="000D7D64"/>
    <w:rsid w:val="000D7E00"/>
    <w:rsid w:val="000D7F35"/>
    <w:rsid w:val="000E0111"/>
    <w:rsid w:val="000E0163"/>
    <w:rsid w:val="000E02D4"/>
    <w:rsid w:val="000E046C"/>
    <w:rsid w:val="000E0476"/>
    <w:rsid w:val="000E0A95"/>
    <w:rsid w:val="000E0B0E"/>
    <w:rsid w:val="000E0B4E"/>
    <w:rsid w:val="000E0E06"/>
    <w:rsid w:val="000E1005"/>
    <w:rsid w:val="000E11E7"/>
    <w:rsid w:val="000E1289"/>
    <w:rsid w:val="000E12B4"/>
    <w:rsid w:val="000E12BF"/>
    <w:rsid w:val="000E1364"/>
    <w:rsid w:val="000E147C"/>
    <w:rsid w:val="000E1663"/>
    <w:rsid w:val="000E1774"/>
    <w:rsid w:val="000E1A33"/>
    <w:rsid w:val="000E1A94"/>
    <w:rsid w:val="000E1B1E"/>
    <w:rsid w:val="000E1B72"/>
    <w:rsid w:val="000E1BF0"/>
    <w:rsid w:val="000E1C16"/>
    <w:rsid w:val="000E1E1C"/>
    <w:rsid w:val="000E1EB4"/>
    <w:rsid w:val="000E1F3F"/>
    <w:rsid w:val="000E1F40"/>
    <w:rsid w:val="000E21C7"/>
    <w:rsid w:val="000E22D3"/>
    <w:rsid w:val="000E22EE"/>
    <w:rsid w:val="000E23FE"/>
    <w:rsid w:val="000E2573"/>
    <w:rsid w:val="000E257A"/>
    <w:rsid w:val="000E25CF"/>
    <w:rsid w:val="000E2661"/>
    <w:rsid w:val="000E26ED"/>
    <w:rsid w:val="000E27A4"/>
    <w:rsid w:val="000E286A"/>
    <w:rsid w:val="000E2880"/>
    <w:rsid w:val="000E2983"/>
    <w:rsid w:val="000E2B12"/>
    <w:rsid w:val="000E2D48"/>
    <w:rsid w:val="000E2DCA"/>
    <w:rsid w:val="000E2DDC"/>
    <w:rsid w:val="000E2DE5"/>
    <w:rsid w:val="000E2E22"/>
    <w:rsid w:val="000E2F19"/>
    <w:rsid w:val="000E3053"/>
    <w:rsid w:val="000E31A2"/>
    <w:rsid w:val="000E31A9"/>
    <w:rsid w:val="000E31B0"/>
    <w:rsid w:val="000E31FE"/>
    <w:rsid w:val="000E344E"/>
    <w:rsid w:val="000E3479"/>
    <w:rsid w:val="000E37A7"/>
    <w:rsid w:val="000E3810"/>
    <w:rsid w:val="000E3B62"/>
    <w:rsid w:val="000E3C11"/>
    <w:rsid w:val="000E3D27"/>
    <w:rsid w:val="000E3ECB"/>
    <w:rsid w:val="000E3F66"/>
    <w:rsid w:val="000E3FAF"/>
    <w:rsid w:val="000E4011"/>
    <w:rsid w:val="000E4072"/>
    <w:rsid w:val="000E4206"/>
    <w:rsid w:val="000E429D"/>
    <w:rsid w:val="000E42CC"/>
    <w:rsid w:val="000E4440"/>
    <w:rsid w:val="000E4591"/>
    <w:rsid w:val="000E45C5"/>
    <w:rsid w:val="000E46AA"/>
    <w:rsid w:val="000E4895"/>
    <w:rsid w:val="000E48D0"/>
    <w:rsid w:val="000E4939"/>
    <w:rsid w:val="000E4971"/>
    <w:rsid w:val="000E497E"/>
    <w:rsid w:val="000E4ACB"/>
    <w:rsid w:val="000E4BAA"/>
    <w:rsid w:val="000E4BCC"/>
    <w:rsid w:val="000E4CDB"/>
    <w:rsid w:val="000E4CF8"/>
    <w:rsid w:val="000E4CFF"/>
    <w:rsid w:val="000E4E4D"/>
    <w:rsid w:val="000E4E66"/>
    <w:rsid w:val="000E4E72"/>
    <w:rsid w:val="000E508B"/>
    <w:rsid w:val="000E50D4"/>
    <w:rsid w:val="000E517F"/>
    <w:rsid w:val="000E5266"/>
    <w:rsid w:val="000E533D"/>
    <w:rsid w:val="000E5393"/>
    <w:rsid w:val="000E5428"/>
    <w:rsid w:val="000E5693"/>
    <w:rsid w:val="000E569E"/>
    <w:rsid w:val="000E57AE"/>
    <w:rsid w:val="000E57E9"/>
    <w:rsid w:val="000E57F5"/>
    <w:rsid w:val="000E5833"/>
    <w:rsid w:val="000E589C"/>
    <w:rsid w:val="000E58F6"/>
    <w:rsid w:val="000E5970"/>
    <w:rsid w:val="000E59F9"/>
    <w:rsid w:val="000E5A4D"/>
    <w:rsid w:val="000E5AF4"/>
    <w:rsid w:val="000E5B82"/>
    <w:rsid w:val="000E5D8B"/>
    <w:rsid w:val="000E61B9"/>
    <w:rsid w:val="000E63EE"/>
    <w:rsid w:val="000E6665"/>
    <w:rsid w:val="000E672A"/>
    <w:rsid w:val="000E6C30"/>
    <w:rsid w:val="000E6C7E"/>
    <w:rsid w:val="000E6CC1"/>
    <w:rsid w:val="000E6CCF"/>
    <w:rsid w:val="000E6F62"/>
    <w:rsid w:val="000E6F6F"/>
    <w:rsid w:val="000E71FE"/>
    <w:rsid w:val="000E7324"/>
    <w:rsid w:val="000E735C"/>
    <w:rsid w:val="000E73B2"/>
    <w:rsid w:val="000E75A5"/>
    <w:rsid w:val="000E761E"/>
    <w:rsid w:val="000E778C"/>
    <w:rsid w:val="000E77B8"/>
    <w:rsid w:val="000E7822"/>
    <w:rsid w:val="000E78B4"/>
    <w:rsid w:val="000E797C"/>
    <w:rsid w:val="000E79D0"/>
    <w:rsid w:val="000E7A40"/>
    <w:rsid w:val="000E7B50"/>
    <w:rsid w:val="000E7DFC"/>
    <w:rsid w:val="000E7E60"/>
    <w:rsid w:val="000E7F88"/>
    <w:rsid w:val="000F00FB"/>
    <w:rsid w:val="000F02F7"/>
    <w:rsid w:val="000F0338"/>
    <w:rsid w:val="000F0547"/>
    <w:rsid w:val="000F06B2"/>
    <w:rsid w:val="000F077B"/>
    <w:rsid w:val="000F07E9"/>
    <w:rsid w:val="000F0885"/>
    <w:rsid w:val="000F09A1"/>
    <w:rsid w:val="000F09AC"/>
    <w:rsid w:val="000F0C15"/>
    <w:rsid w:val="000F0C37"/>
    <w:rsid w:val="000F1047"/>
    <w:rsid w:val="000F1086"/>
    <w:rsid w:val="000F115A"/>
    <w:rsid w:val="000F13D0"/>
    <w:rsid w:val="000F1620"/>
    <w:rsid w:val="000F16EF"/>
    <w:rsid w:val="000F17AB"/>
    <w:rsid w:val="000F180C"/>
    <w:rsid w:val="000F1814"/>
    <w:rsid w:val="000F1A3E"/>
    <w:rsid w:val="000F1A87"/>
    <w:rsid w:val="000F1AFD"/>
    <w:rsid w:val="000F1C10"/>
    <w:rsid w:val="000F1D6B"/>
    <w:rsid w:val="000F1EE6"/>
    <w:rsid w:val="000F1F34"/>
    <w:rsid w:val="000F1F70"/>
    <w:rsid w:val="000F1F75"/>
    <w:rsid w:val="000F204B"/>
    <w:rsid w:val="000F2090"/>
    <w:rsid w:val="000F2135"/>
    <w:rsid w:val="000F22D5"/>
    <w:rsid w:val="000F2335"/>
    <w:rsid w:val="000F234C"/>
    <w:rsid w:val="000F24C1"/>
    <w:rsid w:val="000F2504"/>
    <w:rsid w:val="000F268B"/>
    <w:rsid w:val="000F2716"/>
    <w:rsid w:val="000F27D4"/>
    <w:rsid w:val="000F2940"/>
    <w:rsid w:val="000F297A"/>
    <w:rsid w:val="000F29FE"/>
    <w:rsid w:val="000F2A18"/>
    <w:rsid w:val="000F2A5B"/>
    <w:rsid w:val="000F2B3B"/>
    <w:rsid w:val="000F2C74"/>
    <w:rsid w:val="000F2F13"/>
    <w:rsid w:val="000F32E9"/>
    <w:rsid w:val="000F3311"/>
    <w:rsid w:val="000F3356"/>
    <w:rsid w:val="000F33B0"/>
    <w:rsid w:val="000F353D"/>
    <w:rsid w:val="000F38E4"/>
    <w:rsid w:val="000F39F2"/>
    <w:rsid w:val="000F3A0A"/>
    <w:rsid w:val="000F3A40"/>
    <w:rsid w:val="000F3AFA"/>
    <w:rsid w:val="000F3B71"/>
    <w:rsid w:val="000F3BB2"/>
    <w:rsid w:val="000F3D00"/>
    <w:rsid w:val="000F3D3F"/>
    <w:rsid w:val="000F3E70"/>
    <w:rsid w:val="000F40E5"/>
    <w:rsid w:val="000F4392"/>
    <w:rsid w:val="000F43E1"/>
    <w:rsid w:val="000F4416"/>
    <w:rsid w:val="000F453A"/>
    <w:rsid w:val="000F462A"/>
    <w:rsid w:val="000F479F"/>
    <w:rsid w:val="000F496C"/>
    <w:rsid w:val="000F4AB3"/>
    <w:rsid w:val="000F4C0B"/>
    <w:rsid w:val="000F4EB0"/>
    <w:rsid w:val="000F4F34"/>
    <w:rsid w:val="000F50FF"/>
    <w:rsid w:val="000F52A9"/>
    <w:rsid w:val="000F53C0"/>
    <w:rsid w:val="000F540E"/>
    <w:rsid w:val="000F54CA"/>
    <w:rsid w:val="000F5514"/>
    <w:rsid w:val="000F575B"/>
    <w:rsid w:val="000F5837"/>
    <w:rsid w:val="000F583F"/>
    <w:rsid w:val="000F5937"/>
    <w:rsid w:val="000F5A20"/>
    <w:rsid w:val="000F5A9A"/>
    <w:rsid w:val="000F5B3F"/>
    <w:rsid w:val="000F5B4A"/>
    <w:rsid w:val="000F5D32"/>
    <w:rsid w:val="000F5D4C"/>
    <w:rsid w:val="000F5E4F"/>
    <w:rsid w:val="000F6120"/>
    <w:rsid w:val="000F6310"/>
    <w:rsid w:val="000F6326"/>
    <w:rsid w:val="000F6372"/>
    <w:rsid w:val="000F637C"/>
    <w:rsid w:val="000F6420"/>
    <w:rsid w:val="000F6609"/>
    <w:rsid w:val="000F6867"/>
    <w:rsid w:val="000F6885"/>
    <w:rsid w:val="000F69DE"/>
    <w:rsid w:val="000F6A02"/>
    <w:rsid w:val="000F6A7A"/>
    <w:rsid w:val="000F6B0C"/>
    <w:rsid w:val="000F6B9A"/>
    <w:rsid w:val="000F6BA3"/>
    <w:rsid w:val="000F6C2A"/>
    <w:rsid w:val="000F6C3C"/>
    <w:rsid w:val="000F6CD4"/>
    <w:rsid w:val="000F6D88"/>
    <w:rsid w:val="000F6E08"/>
    <w:rsid w:val="000F6E93"/>
    <w:rsid w:val="000F6EE0"/>
    <w:rsid w:val="000F6EFE"/>
    <w:rsid w:val="000F6FBE"/>
    <w:rsid w:val="000F702D"/>
    <w:rsid w:val="000F70AF"/>
    <w:rsid w:val="000F72C3"/>
    <w:rsid w:val="000F73AD"/>
    <w:rsid w:val="000F74A3"/>
    <w:rsid w:val="000F752A"/>
    <w:rsid w:val="000F752C"/>
    <w:rsid w:val="000F7535"/>
    <w:rsid w:val="000F75DB"/>
    <w:rsid w:val="000F7839"/>
    <w:rsid w:val="000F799A"/>
    <w:rsid w:val="000F7B6D"/>
    <w:rsid w:val="000F7D20"/>
    <w:rsid w:val="000F7F5B"/>
    <w:rsid w:val="0010008F"/>
    <w:rsid w:val="0010010B"/>
    <w:rsid w:val="0010028F"/>
    <w:rsid w:val="001002EC"/>
    <w:rsid w:val="001002F8"/>
    <w:rsid w:val="00100356"/>
    <w:rsid w:val="00100638"/>
    <w:rsid w:val="0010071F"/>
    <w:rsid w:val="00100CAF"/>
    <w:rsid w:val="00100CCD"/>
    <w:rsid w:val="00100D7A"/>
    <w:rsid w:val="00100DF4"/>
    <w:rsid w:val="00100E0F"/>
    <w:rsid w:val="00100FC5"/>
    <w:rsid w:val="0010124E"/>
    <w:rsid w:val="00101273"/>
    <w:rsid w:val="00101335"/>
    <w:rsid w:val="0010137B"/>
    <w:rsid w:val="00101489"/>
    <w:rsid w:val="0010148C"/>
    <w:rsid w:val="0010152B"/>
    <w:rsid w:val="0010159C"/>
    <w:rsid w:val="0010165A"/>
    <w:rsid w:val="00101821"/>
    <w:rsid w:val="00101863"/>
    <w:rsid w:val="00101928"/>
    <w:rsid w:val="001019C8"/>
    <w:rsid w:val="001019CA"/>
    <w:rsid w:val="00101A39"/>
    <w:rsid w:val="00101A8F"/>
    <w:rsid w:val="00101C02"/>
    <w:rsid w:val="00101D49"/>
    <w:rsid w:val="00101E8F"/>
    <w:rsid w:val="00101F8C"/>
    <w:rsid w:val="00102418"/>
    <w:rsid w:val="001026C8"/>
    <w:rsid w:val="001026CE"/>
    <w:rsid w:val="001026F0"/>
    <w:rsid w:val="0010287D"/>
    <w:rsid w:val="001028C1"/>
    <w:rsid w:val="001028FE"/>
    <w:rsid w:val="00102AF9"/>
    <w:rsid w:val="00102B33"/>
    <w:rsid w:val="00102BC6"/>
    <w:rsid w:val="00102CAC"/>
    <w:rsid w:val="00102D23"/>
    <w:rsid w:val="00102D8F"/>
    <w:rsid w:val="00102E64"/>
    <w:rsid w:val="00102E68"/>
    <w:rsid w:val="00102EE6"/>
    <w:rsid w:val="0010315F"/>
    <w:rsid w:val="00103264"/>
    <w:rsid w:val="001032CD"/>
    <w:rsid w:val="00103574"/>
    <w:rsid w:val="0010370B"/>
    <w:rsid w:val="00103837"/>
    <w:rsid w:val="0010383C"/>
    <w:rsid w:val="0010396E"/>
    <w:rsid w:val="00103991"/>
    <w:rsid w:val="00103A29"/>
    <w:rsid w:val="00103A97"/>
    <w:rsid w:val="00103CE0"/>
    <w:rsid w:val="001041B1"/>
    <w:rsid w:val="0010421E"/>
    <w:rsid w:val="0010423B"/>
    <w:rsid w:val="001042F5"/>
    <w:rsid w:val="00104533"/>
    <w:rsid w:val="00104574"/>
    <w:rsid w:val="0010457F"/>
    <w:rsid w:val="0010460B"/>
    <w:rsid w:val="0010462B"/>
    <w:rsid w:val="001046CC"/>
    <w:rsid w:val="0010473A"/>
    <w:rsid w:val="0010480E"/>
    <w:rsid w:val="00104847"/>
    <w:rsid w:val="00104BAE"/>
    <w:rsid w:val="00104BB4"/>
    <w:rsid w:val="00104C00"/>
    <w:rsid w:val="00104CB4"/>
    <w:rsid w:val="00104D55"/>
    <w:rsid w:val="00104DA9"/>
    <w:rsid w:val="00104F60"/>
    <w:rsid w:val="0010509A"/>
    <w:rsid w:val="00105124"/>
    <w:rsid w:val="001051E0"/>
    <w:rsid w:val="0010532E"/>
    <w:rsid w:val="001053C2"/>
    <w:rsid w:val="00105416"/>
    <w:rsid w:val="00105475"/>
    <w:rsid w:val="00105601"/>
    <w:rsid w:val="00105690"/>
    <w:rsid w:val="001058C4"/>
    <w:rsid w:val="00105961"/>
    <w:rsid w:val="00105A14"/>
    <w:rsid w:val="00105BE1"/>
    <w:rsid w:val="00105DF1"/>
    <w:rsid w:val="00105E0D"/>
    <w:rsid w:val="00105EDC"/>
    <w:rsid w:val="00105F08"/>
    <w:rsid w:val="00105F36"/>
    <w:rsid w:val="00105F69"/>
    <w:rsid w:val="00105FF7"/>
    <w:rsid w:val="00106480"/>
    <w:rsid w:val="0010665F"/>
    <w:rsid w:val="0010682F"/>
    <w:rsid w:val="00106A30"/>
    <w:rsid w:val="00106C2A"/>
    <w:rsid w:val="00106C8A"/>
    <w:rsid w:val="00106E04"/>
    <w:rsid w:val="00106F47"/>
    <w:rsid w:val="0010708E"/>
    <w:rsid w:val="0010715E"/>
    <w:rsid w:val="0010719F"/>
    <w:rsid w:val="00107232"/>
    <w:rsid w:val="00107319"/>
    <w:rsid w:val="00107369"/>
    <w:rsid w:val="001073F8"/>
    <w:rsid w:val="0010740F"/>
    <w:rsid w:val="001074C0"/>
    <w:rsid w:val="00107560"/>
    <w:rsid w:val="001075AB"/>
    <w:rsid w:val="00107607"/>
    <w:rsid w:val="00107759"/>
    <w:rsid w:val="001077A6"/>
    <w:rsid w:val="001078CA"/>
    <w:rsid w:val="001078CF"/>
    <w:rsid w:val="00107962"/>
    <w:rsid w:val="00107A19"/>
    <w:rsid w:val="00107A22"/>
    <w:rsid w:val="00107B6D"/>
    <w:rsid w:val="00107C32"/>
    <w:rsid w:val="00107D43"/>
    <w:rsid w:val="00107D4C"/>
    <w:rsid w:val="00107E8A"/>
    <w:rsid w:val="00110043"/>
    <w:rsid w:val="001100E3"/>
    <w:rsid w:val="0011028B"/>
    <w:rsid w:val="0011032A"/>
    <w:rsid w:val="001104CA"/>
    <w:rsid w:val="00110572"/>
    <w:rsid w:val="0011057C"/>
    <w:rsid w:val="0011063B"/>
    <w:rsid w:val="0011065F"/>
    <w:rsid w:val="0011066F"/>
    <w:rsid w:val="001107B5"/>
    <w:rsid w:val="001108F4"/>
    <w:rsid w:val="001109B8"/>
    <w:rsid w:val="00110A4F"/>
    <w:rsid w:val="00110AB4"/>
    <w:rsid w:val="00110AD4"/>
    <w:rsid w:val="00110C85"/>
    <w:rsid w:val="00110E6B"/>
    <w:rsid w:val="001110C8"/>
    <w:rsid w:val="00111118"/>
    <w:rsid w:val="0011112E"/>
    <w:rsid w:val="0011113C"/>
    <w:rsid w:val="00111221"/>
    <w:rsid w:val="0011125B"/>
    <w:rsid w:val="00111647"/>
    <w:rsid w:val="00111654"/>
    <w:rsid w:val="00111677"/>
    <w:rsid w:val="001116B7"/>
    <w:rsid w:val="0011182B"/>
    <w:rsid w:val="0011187B"/>
    <w:rsid w:val="001118F7"/>
    <w:rsid w:val="00111BA5"/>
    <w:rsid w:val="00111CBA"/>
    <w:rsid w:val="00111F11"/>
    <w:rsid w:val="00111FAD"/>
    <w:rsid w:val="0011218C"/>
    <w:rsid w:val="0011219A"/>
    <w:rsid w:val="00112252"/>
    <w:rsid w:val="00112321"/>
    <w:rsid w:val="0011253F"/>
    <w:rsid w:val="00112743"/>
    <w:rsid w:val="0011287E"/>
    <w:rsid w:val="001128F7"/>
    <w:rsid w:val="001129DC"/>
    <w:rsid w:val="00112A21"/>
    <w:rsid w:val="00112B18"/>
    <w:rsid w:val="00112B42"/>
    <w:rsid w:val="00112B6E"/>
    <w:rsid w:val="00112CCF"/>
    <w:rsid w:val="00112DA2"/>
    <w:rsid w:val="00112DEF"/>
    <w:rsid w:val="00112E92"/>
    <w:rsid w:val="00112FA3"/>
    <w:rsid w:val="00113222"/>
    <w:rsid w:val="00113276"/>
    <w:rsid w:val="00113489"/>
    <w:rsid w:val="0011348E"/>
    <w:rsid w:val="00113588"/>
    <w:rsid w:val="0011367C"/>
    <w:rsid w:val="0011376B"/>
    <w:rsid w:val="00113780"/>
    <w:rsid w:val="001139B5"/>
    <w:rsid w:val="001139BD"/>
    <w:rsid w:val="00113A5A"/>
    <w:rsid w:val="00113C4B"/>
    <w:rsid w:val="00113C88"/>
    <w:rsid w:val="001141DC"/>
    <w:rsid w:val="001142FF"/>
    <w:rsid w:val="0011435E"/>
    <w:rsid w:val="0011474B"/>
    <w:rsid w:val="001147A8"/>
    <w:rsid w:val="00114834"/>
    <w:rsid w:val="00114BB2"/>
    <w:rsid w:val="00114C5B"/>
    <w:rsid w:val="00114F6C"/>
    <w:rsid w:val="00114FF4"/>
    <w:rsid w:val="0011509C"/>
    <w:rsid w:val="001151DD"/>
    <w:rsid w:val="001153AA"/>
    <w:rsid w:val="0011541F"/>
    <w:rsid w:val="001155E4"/>
    <w:rsid w:val="001155FC"/>
    <w:rsid w:val="001156CC"/>
    <w:rsid w:val="00115725"/>
    <w:rsid w:val="00115736"/>
    <w:rsid w:val="00115791"/>
    <w:rsid w:val="001157A7"/>
    <w:rsid w:val="0011590B"/>
    <w:rsid w:val="00115922"/>
    <w:rsid w:val="001159DE"/>
    <w:rsid w:val="00115B95"/>
    <w:rsid w:val="00115C2D"/>
    <w:rsid w:val="00115C52"/>
    <w:rsid w:val="00115CDA"/>
    <w:rsid w:val="00115D38"/>
    <w:rsid w:val="00115E69"/>
    <w:rsid w:val="00115EBB"/>
    <w:rsid w:val="00116060"/>
    <w:rsid w:val="00116074"/>
    <w:rsid w:val="001161E3"/>
    <w:rsid w:val="001161ED"/>
    <w:rsid w:val="00116324"/>
    <w:rsid w:val="00116383"/>
    <w:rsid w:val="00116443"/>
    <w:rsid w:val="00116445"/>
    <w:rsid w:val="001165F0"/>
    <w:rsid w:val="00116605"/>
    <w:rsid w:val="00116651"/>
    <w:rsid w:val="00116659"/>
    <w:rsid w:val="00116741"/>
    <w:rsid w:val="00116775"/>
    <w:rsid w:val="00116888"/>
    <w:rsid w:val="00116A0A"/>
    <w:rsid w:val="00116A11"/>
    <w:rsid w:val="00116A34"/>
    <w:rsid w:val="00116E5E"/>
    <w:rsid w:val="00116F39"/>
    <w:rsid w:val="00117123"/>
    <w:rsid w:val="0011726A"/>
    <w:rsid w:val="001173AE"/>
    <w:rsid w:val="001173EC"/>
    <w:rsid w:val="00117477"/>
    <w:rsid w:val="001174C6"/>
    <w:rsid w:val="0011760E"/>
    <w:rsid w:val="00117655"/>
    <w:rsid w:val="0011786A"/>
    <w:rsid w:val="0011798E"/>
    <w:rsid w:val="00117BD6"/>
    <w:rsid w:val="00117C8F"/>
    <w:rsid w:val="00117CA2"/>
    <w:rsid w:val="00117D61"/>
    <w:rsid w:val="00117DD0"/>
    <w:rsid w:val="00117F90"/>
    <w:rsid w:val="00117FB0"/>
    <w:rsid w:val="001200CE"/>
    <w:rsid w:val="00120147"/>
    <w:rsid w:val="00120149"/>
    <w:rsid w:val="001201C2"/>
    <w:rsid w:val="00120202"/>
    <w:rsid w:val="0012034E"/>
    <w:rsid w:val="00120366"/>
    <w:rsid w:val="00120394"/>
    <w:rsid w:val="00120459"/>
    <w:rsid w:val="00120517"/>
    <w:rsid w:val="00120661"/>
    <w:rsid w:val="001206A3"/>
    <w:rsid w:val="00120739"/>
    <w:rsid w:val="0012081B"/>
    <w:rsid w:val="001209E1"/>
    <w:rsid w:val="00120AB4"/>
    <w:rsid w:val="00120AFD"/>
    <w:rsid w:val="00120BC1"/>
    <w:rsid w:val="00120D8D"/>
    <w:rsid w:val="00120F9F"/>
    <w:rsid w:val="0012113B"/>
    <w:rsid w:val="0012114A"/>
    <w:rsid w:val="00121298"/>
    <w:rsid w:val="0012134F"/>
    <w:rsid w:val="00121383"/>
    <w:rsid w:val="001213F5"/>
    <w:rsid w:val="0012163D"/>
    <w:rsid w:val="00121675"/>
    <w:rsid w:val="001216FF"/>
    <w:rsid w:val="00121922"/>
    <w:rsid w:val="00121A70"/>
    <w:rsid w:val="00121E7D"/>
    <w:rsid w:val="001220C5"/>
    <w:rsid w:val="0012214D"/>
    <w:rsid w:val="0012238F"/>
    <w:rsid w:val="00122467"/>
    <w:rsid w:val="0012248C"/>
    <w:rsid w:val="001224B3"/>
    <w:rsid w:val="00122568"/>
    <w:rsid w:val="00122788"/>
    <w:rsid w:val="001227B8"/>
    <w:rsid w:val="00122AF3"/>
    <w:rsid w:val="00122B1A"/>
    <w:rsid w:val="00122B69"/>
    <w:rsid w:val="00122BBB"/>
    <w:rsid w:val="00122BD7"/>
    <w:rsid w:val="00122CA6"/>
    <w:rsid w:val="00122CE1"/>
    <w:rsid w:val="00122E3F"/>
    <w:rsid w:val="00122EC0"/>
    <w:rsid w:val="0012308D"/>
    <w:rsid w:val="00123092"/>
    <w:rsid w:val="0012310A"/>
    <w:rsid w:val="00123285"/>
    <w:rsid w:val="00123454"/>
    <w:rsid w:val="001234B9"/>
    <w:rsid w:val="0012350B"/>
    <w:rsid w:val="0012375B"/>
    <w:rsid w:val="001237A4"/>
    <w:rsid w:val="001239C6"/>
    <w:rsid w:val="00123C5F"/>
    <w:rsid w:val="00123C79"/>
    <w:rsid w:val="00123E0B"/>
    <w:rsid w:val="00123E53"/>
    <w:rsid w:val="00123E5D"/>
    <w:rsid w:val="0012403A"/>
    <w:rsid w:val="0012404C"/>
    <w:rsid w:val="00124052"/>
    <w:rsid w:val="00124193"/>
    <w:rsid w:val="001243B4"/>
    <w:rsid w:val="00124510"/>
    <w:rsid w:val="0012466A"/>
    <w:rsid w:val="001246A4"/>
    <w:rsid w:val="00124751"/>
    <w:rsid w:val="00124892"/>
    <w:rsid w:val="00124B6A"/>
    <w:rsid w:val="00124B71"/>
    <w:rsid w:val="00124DCE"/>
    <w:rsid w:val="00124EEA"/>
    <w:rsid w:val="00124EF0"/>
    <w:rsid w:val="00125174"/>
    <w:rsid w:val="001251BA"/>
    <w:rsid w:val="001253FC"/>
    <w:rsid w:val="001254B2"/>
    <w:rsid w:val="001256FC"/>
    <w:rsid w:val="00125708"/>
    <w:rsid w:val="00125869"/>
    <w:rsid w:val="00125A75"/>
    <w:rsid w:val="00125B6A"/>
    <w:rsid w:val="00125BBD"/>
    <w:rsid w:val="00125C37"/>
    <w:rsid w:val="00125C6C"/>
    <w:rsid w:val="00125CE8"/>
    <w:rsid w:val="00125D66"/>
    <w:rsid w:val="00125DA2"/>
    <w:rsid w:val="00125F93"/>
    <w:rsid w:val="00126006"/>
    <w:rsid w:val="001263F1"/>
    <w:rsid w:val="0012641E"/>
    <w:rsid w:val="001264FF"/>
    <w:rsid w:val="00126537"/>
    <w:rsid w:val="00126564"/>
    <w:rsid w:val="00126970"/>
    <w:rsid w:val="00126AFF"/>
    <w:rsid w:val="00126B05"/>
    <w:rsid w:val="00126B4C"/>
    <w:rsid w:val="00126C8D"/>
    <w:rsid w:val="00126D06"/>
    <w:rsid w:val="00126F0E"/>
    <w:rsid w:val="00126FAF"/>
    <w:rsid w:val="00126FB6"/>
    <w:rsid w:val="00127059"/>
    <w:rsid w:val="00127166"/>
    <w:rsid w:val="00127319"/>
    <w:rsid w:val="00127355"/>
    <w:rsid w:val="001274E4"/>
    <w:rsid w:val="0012750F"/>
    <w:rsid w:val="00127574"/>
    <w:rsid w:val="0012760E"/>
    <w:rsid w:val="001277A5"/>
    <w:rsid w:val="001277E4"/>
    <w:rsid w:val="001278CA"/>
    <w:rsid w:val="00127958"/>
    <w:rsid w:val="0012799E"/>
    <w:rsid w:val="001279E0"/>
    <w:rsid w:val="00127A5D"/>
    <w:rsid w:val="00127A7F"/>
    <w:rsid w:val="00127B78"/>
    <w:rsid w:val="00127BD8"/>
    <w:rsid w:val="00127DAC"/>
    <w:rsid w:val="00127DE9"/>
    <w:rsid w:val="00127DF9"/>
    <w:rsid w:val="00127E02"/>
    <w:rsid w:val="00127E2B"/>
    <w:rsid w:val="00127E70"/>
    <w:rsid w:val="00127F34"/>
    <w:rsid w:val="00130297"/>
    <w:rsid w:val="001302A2"/>
    <w:rsid w:val="00130354"/>
    <w:rsid w:val="00130400"/>
    <w:rsid w:val="00130412"/>
    <w:rsid w:val="00130520"/>
    <w:rsid w:val="00130818"/>
    <w:rsid w:val="00130A6B"/>
    <w:rsid w:val="00130C90"/>
    <w:rsid w:val="00130D0E"/>
    <w:rsid w:val="00130E91"/>
    <w:rsid w:val="00130F0C"/>
    <w:rsid w:val="00130F27"/>
    <w:rsid w:val="00130FFA"/>
    <w:rsid w:val="00130FFF"/>
    <w:rsid w:val="0013102B"/>
    <w:rsid w:val="00131049"/>
    <w:rsid w:val="00131073"/>
    <w:rsid w:val="001310A6"/>
    <w:rsid w:val="001311D3"/>
    <w:rsid w:val="00131249"/>
    <w:rsid w:val="001312D6"/>
    <w:rsid w:val="001314B9"/>
    <w:rsid w:val="0013171E"/>
    <w:rsid w:val="0013173E"/>
    <w:rsid w:val="001317A1"/>
    <w:rsid w:val="00131893"/>
    <w:rsid w:val="001319CB"/>
    <w:rsid w:val="00131A86"/>
    <w:rsid w:val="00131A93"/>
    <w:rsid w:val="00131AFE"/>
    <w:rsid w:val="00131B43"/>
    <w:rsid w:val="00131B52"/>
    <w:rsid w:val="00131F00"/>
    <w:rsid w:val="00131F3C"/>
    <w:rsid w:val="00131FB2"/>
    <w:rsid w:val="001321B5"/>
    <w:rsid w:val="001321BF"/>
    <w:rsid w:val="00132291"/>
    <w:rsid w:val="00132528"/>
    <w:rsid w:val="00132542"/>
    <w:rsid w:val="0013265A"/>
    <w:rsid w:val="00132724"/>
    <w:rsid w:val="00132804"/>
    <w:rsid w:val="0013281C"/>
    <w:rsid w:val="00132B35"/>
    <w:rsid w:val="00132E63"/>
    <w:rsid w:val="00132F54"/>
    <w:rsid w:val="00132FBE"/>
    <w:rsid w:val="0013313A"/>
    <w:rsid w:val="0013353C"/>
    <w:rsid w:val="0013358D"/>
    <w:rsid w:val="00133701"/>
    <w:rsid w:val="0013381D"/>
    <w:rsid w:val="00133861"/>
    <w:rsid w:val="00133B12"/>
    <w:rsid w:val="00133BE7"/>
    <w:rsid w:val="00133C02"/>
    <w:rsid w:val="00133C82"/>
    <w:rsid w:val="00133DCC"/>
    <w:rsid w:val="00133E3D"/>
    <w:rsid w:val="00133F12"/>
    <w:rsid w:val="00133F48"/>
    <w:rsid w:val="00133F62"/>
    <w:rsid w:val="00134025"/>
    <w:rsid w:val="0013413E"/>
    <w:rsid w:val="001344A2"/>
    <w:rsid w:val="001344F9"/>
    <w:rsid w:val="0013454F"/>
    <w:rsid w:val="00134844"/>
    <w:rsid w:val="00134905"/>
    <w:rsid w:val="00134A37"/>
    <w:rsid w:val="00134AD2"/>
    <w:rsid w:val="00134B08"/>
    <w:rsid w:val="00134D34"/>
    <w:rsid w:val="00134E7C"/>
    <w:rsid w:val="00134F2C"/>
    <w:rsid w:val="00135083"/>
    <w:rsid w:val="00135296"/>
    <w:rsid w:val="00135352"/>
    <w:rsid w:val="001353C6"/>
    <w:rsid w:val="0013544A"/>
    <w:rsid w:val="001354D3"/>
    <w:rsid w:val="001354F5"/>
    <w:rsid w:val="0013553C"/>
    <w:rsid w:val="0013562D"/>
    <w:rsid w:val="00135715"/>
    <w:rsid w:val="00135724"/>
    <w:rsid w:val="001358E3"/>
    <w:rsid w:val="00135B68"/>
    <w:rsid w:val="00135CC1"/>
    <w:rsid w:val="00135D2A"/>
    <w:rsid w:val="00135F49"/>
    <w:rsid w:val="00135F50"/>
    <w:rsid w:val="00135FA4"/>
    <w:rsid w:val="00135FB1"/>
    <w:rsid w:val="001360B6"/>
    <w:rsid w:val="001364AD"/>
    <w:rsid w:val="00136508"/>
    <w:rsid w:val="001365D4"/>
    <w:rsid w:val="001367F4"/>
    <w:rsid w:val="00136809"/>
    <w:rsid w:val="00136879"/>
    <w:rsid w:val="0013687A"/>
    <w:rsid w:val="001368BB"/>
    <w:rsid w:val="00136B53"/>
    <w:rsid w:val="00136DB8"/>
    <w:rsid w:val="00136E22"/>
    <w:rsid w:val="00136E46"/>
    <w:rsid w:val="00136E82"/>
    <w:rsid w:val="00136E87"/>
    <w:rsid w:val="00136F08"/>
    <w:rsid w:val="00136F5D"/>
    <w:rsid w:val="00137080"/>
    <w:rsid w:val="00137157"/>
    <w:rsid w:val="00137182"/>
    <w:rsid w:val="00137207"/>
    <w:rsid w:val="001372E9"/>
    <w:rsid w:val="0013768D"/>
    <w:rsid w:val="00137701"/>
    <w:rsid w:val="001378D3"/>
    <w:rsid w:val="001379A7"/>
    <w:rsid w:val="00137BF2"/>
    <w:rsid w:val="00137C8E"/>
    <w:rsid w:val="00137D9C"/>
    <w:rsid w:val="00137EF9"/>
    <w:rsid w:val="001400C0"/>
    <w:rsid w:val="001401C6"/>
    <w:rsid w:val="00140651"/>
    <w:rsid w:val="001406D0"/>
    <w:rsid w:val="0014081C"/>
    <w:rsid w:val="00140A3B"/>
    <w:rsid w:val="00140D46"/>
    <w:rsid w:val="00140DB0"/>
    <w:rsid w:val="00140DB4"/>
    <w:rsid w:val="00140DF3"/>
    <w:rsid w:val="00140EAA"/>
    <w:rsid w:val="001412A0"/>
    <w:rsid w:val="00141336"/>
    <w:rsid w:val="0014144F"/>
    <w:rsid w:val="0014146C"/>
    <w:rsid w:val="0014150B"/>
    <w:rsid w:val="0014153C"/>
    <w:rsid w:val="00141660"/>
    <w:rsid w:val="001418D9"/>
    <w:rsid w:val="00141944"/>
    <w:rsid w:val="00141BB1"/>
    <w:rsid w:val="00141C65"/>
    <w:rsid w:val="00141CFD"/>
    <w:rsid w:val="00141FDF"/>
    <w:rsid w:val="00142105"/>
    <w:rsid w:val="001421E0"/>
    <w:rsid w:val="001422F5"/>
    <w:rsid w:val="0014233E"/>
    <w:rsid w:val="00142509"/>
    <w:rsid w:val="001425F2"/>
    <w:rsid w:val="00142662"/>
    <w:rsid w:val="001427F3"/>
    <w:rsid w:val="001427FB"/>
    <w:rsid w:val="00142938"/>
    <w:rsid w:val="00142A48"/>
    <w:rsid w:val="00142B3D"/>
    <w:rsid w:val="00142BDD"/>
    <w:rsid w:val="00142C99"/>
    <w:rsid w:val="00142D1D"/>
    <w:rsid w:val="00142E13"/>
    <w:rsid w:val="00142EDC"/>
    <w:rsid w:val="00142FFA"/>
    <w:rsid w:val="0014318A"/>
    <w:rsid w:val="00143292"/>
    <w:rsid w:val="00143364"/>
    <w:rsid w:val="001433BD"/>
    <w:rsid w:val="001434C3"/>
    <w:rsid w:val="001434E0"/>
    <w:rsid w:val="00143512"/>
    <w:rsid w:val="00143523"/>
    <w:rsid w:val="00143621"/>
    <w:rsid w:val="0014362C"/>
    <w:rsid w:val="0014364A"/>
    <w:rsid w:val="0014385B"/>
    <w:rsid w:val="001438A5"/>
    <w:rsid w:val="001438F8"/>
    <w:rsid w:val="00143A53"/>
    <w:rsid w:val="00143A60"/>
    <w:rsid w:val="00143AE3"/>
    <w:rsid w:val="00143B0B"/>
    <w:rsid w:val="00143BCA"/>
    <w:rsid w:val="00143C77"/>
    <w:rsid w:val="00143D0A"/>
    <w:rsid w:val="00143DF1"/>
    <w:rsid w:val="00143E8D"/>
    <w:rsid w:val="00143EA7"/>
    <w:rsid w:val="0014400E"/>
    <w:rsid w:val="0014415E"/>
    <w:rsid w:val="001441F7"/>
    <w:rsid w:val="00144312"/>
    <w:rsid w:val="00144337"/>
    <w:rsid w:val="0014435C"/>
    <w:rsid w:val="00144363"/>
    <w:rsid w:val="00144369"/>
    <w:rsid w:val="00144407"/>
    <w:rsid w:val="0014443F"/>
    <w:rsid w:val="00144474"/>
    <w:rsid w:val="001445E1"/>
    <w:rsid w:val="00144604"/>
    <w:rsid w:val="00144649"/>
    <w:rsid w:val="00144659"/>
    <w:rsid w:val="001446A1"/>
    <w:rsid w:val="001446C2"/>
    <w:rsid w:val="00144761"/>
    <w:rsid w:val="0014482B"/>
    <w:rsid w:val="00144924"/>
    <w:rsid w:val="00144B6E"/>
    <w:rsid w:val="00144BAF"/>
    <w:rsid w:val="00144C03"/>
    <w:rsid w:val="00144D10"/>
    <w:rsid w:val="0014500E"/>
    <w:rsid w:val="0014500F"/>
    <w:rsid w:val="00145016"/>
    <w:rsid w:val="00145482"/>
    <w:rsid w:val="00145833"/>
    <w:rsid w:val="00145993"/>
    <w:rsid w:val="00145C47"/>
    <w:rsid w:val="00145D62"/>
    <w:rsid w:val="00145E6D"/>
    <w:rsid w:val="00145ED0"/>
    <w:rsid w:val="00145F9E"/>
    <w:rsid w:val="00146092"/>
    <w:rsid w:val="00146130"/>
    <w:rsid w:val="001461B5"/>
    <w:rsid w:val="001463F1"/>
    <w:rsid w:val="0014642F"/>
    <w:rsid w:val="00146533"/>
    <w:rsid w:val="0014671A"/>
    <w:rsid w:val="00146865"/>
    <w:rsid w:val="00146885"/>
    <w:rsid w:val="00146BA9"/>
    <w:rsid w:val="00146BB7"/>
    <w:rsid w:val="00146F07"/>
    <w:rsid w:val="00146F50"/>
    <w:rsid w:val="00146F95"/>
    <w:rsid w:val="0014708E"/>
    <w:rsid w:val="001470BE"/>
    <w:rsid w:val="0014710B"/>
    <w:rsid w:val="001472A6"/>
    <w:rsid w:val="00147322"/>
    <w:rsid w:val="001473C7"/>
    <w:rsid w:val="0014753D"/>
    <w:rsid w:val="00147821"/>
    <w:rsid w:val="00147822"/>
    <w:rsid w:val="00147881"/>
    <w:rsid w:val="00147904"/>
    <w:rsid w:val="00147BAB"/>
    <w:rsid w:val="00147BAC"/>
    <w:rsid w:val="00147C77"/>
    <w:rsid w:val="00147C95"/>
    <w:rsid w:val="00147D3D"/>
    <w:rsid w:val="00147D6B"/>
    <w:rsid w:val="00147E29"/>
    <w:rsid w:val="00147EA0"/>
    <w:rsid w:val="00147F65"/>
    <w:rsid w:val="00150206"/>
    <w:rsid w:val="00150336"/>
    <w:rsid w:val="001503AA"/>
    <w:rsid w:val="00150517"/>
    <w:rsid w:val="001506FE"/>
    <w:rsid w:val="00150847"/>
    <w:rsid w:val="001508FB"/>
    <w:rsid w:val="0015090B"/>
    <w:rsid w:val="0015098B"/>
    <w:rsid w:val="00150A06"/>
    <w:rsid w:val="00150B05"/>
    <w:rsid w:val="00150B75"/>
    <w:rsid w:val="00150C7C"/>
    <w:rsid w:val="00150C87"/>
    <w:rsid w:val="00150DF7"/>
    <w:rsid w:val="00150EE8"/>
    <w:rsid w:val="0015125A"/>
    <w:rsid w:val="0015128A"/>
    <w:rsid w:val="001512E9"/>
    <w:rsid w:val="00151346"/>
    <w:rsid w:val="001514A9"/>
    <w:rsid w:val="001514D0"/>
    <w:rsid w:val="0015152B"/>
    <w:rsid w:val="001515B9"/>
    <w:rsid w:val="001515D3"/>
    <w:rsid w:val="00151708"/>
    <w:rsid w:val="00151B11"/>
    <w:rsid w:val="00151BD8"/>
    <w:rsid w:val="00151D13"/>
    <w:rsid w:val="00151D21"/>
    <w:rsid w:val="00151D97"/>
    <w:rsid w:val="00151E7C"/>
    <w:rsid w:val="00151F2B"/>
    <w:rsid w:val="00151F89"/>
    <w:rsid w:val="0015213E"/>
    <w:rsid w:val="0015219C"/>
    <w:rsid w:val="001523EF"/>
    <w:rsid w:val="00152434"/>
    <w:rsid w:val="0015243F"/>
    <w:rsid w:val="001525D9"/>
    <w:rsid w:val="001527FB"/>
    <w:rsid w:val="00152802"/>
    <w:rsid w:val="0015287C"/>
    <w:rsid w:val="001528AF"/>
    <w:rsid w:val="0015297E"/>
    <w:rsid w:val="001529D5"/>
    <w:rsid w:val="00152CD9"/>
    <w:rsid w:val="00152CE5"/>
    <w:rsid w:val="00152DB0"/>
    <w:rsid w:val="00152E39"/>
    <w:rsid w:val="00152E8D"/>
    <w:rsid w:val="00152FFC"/>
    <w:rsid w:val="001530A9"/>
    <w:rsid w:val="001530C0"/>
    <w:rsid w:val="001530F1"/>
    <w:rsid w:val="00153141"/>
    <w:rsid w:val="0015317A"/>
    <w:rsid w:val="0015317B"/>
    <w:rsid w:val="0015325E"/>
    <w:rsid w:val="0015349C"/>
    <w:rsid w:val="00153558"/>
    <w:rsid w:val="0015365A"/>
    <w:rsid w:val="001536BD"/>
    <w:rsid w:val="0015379B"/>
    <w:rsid w:val="00153868"/>
    <w:rsid w:val="0015389F"/>
    <w:rsid w:val="00153944"/>
    <w:rsid w:val="00153AB2"/>
    <w:rsid w:val="00153C2C"/>
    <w:rsid w:val="00153CF8"/>
    <w:rsid w:val="00153D5B"/>
    <w:rsid w:val="00153DFE"/>
    <w:rsid w:val="00153E4D"/>
    <w:rsid w:val="00153F94"/>
    <w:rsid w:val="0015416F"/>
    <w:rsid w:val="0015421D"/>
    <w:rsid w:val="0015483C"/>
    <w:rsid w:val="00154847"/>
    <w:rsid w:val="001548F6"/>
    <w:rsid w:val="00154908"/>
    <w:rsid w:val="00154C60"/>
    <w:rsid w:val="00154C7E"/>
    <w:rsid w:val="00154E66"/>
    <w:rsid w:val="00154EE2"/>
    <w:rsid w:val="00154FEB"/>
    <w:rsid w:val="0015501E"/>
    <w:rsid w:val="00155114"/>
    <w:rsid w:val="001551AD"/>
    <w:rsid w:val="001551AE"/>
    <w:rsid w:val="001551E1"/>
    <w:rsid w:val="0015522B"/>
    <w:rsid w:val="001552B7"/>
    <w:rsid w:val="001553C3"/>
    <w:rsid w:val="001557FA"/>
    <w:rsid w:val="001558AC"/>
    <w:rsid w:val="001558D9"/>
    <w:rsid w:val="00155A20"/>
    <w:rsid w:val="00155BF0"/>
    <w:rsid w:val="00155C30"/>
    <w:rsid w:val="00155C38"/>
    <w:rsid w:val="00155D6C"/>
    <w:rsid w:val="00155E0A"/>
    <w:rsid w:val="00156001"/>
    <w:rsid w:val="0015606A"/>
    <w:rsid w:val="0015621D"/>
    <w:rsid w:val="001563DC"/>
    <w:rsid w:val="0015662A"/>
    <w:rsid w:val="00156640"/>
    <w:rsid w:val="001567E2"/>
    <w:rsid w:val="001569E9"/>
    <w:rsid w:val="00156A86"/>
    <w:rsid w:val="00156AFE"/>
    <w:rsid w:val="00156B11"/>
    <w:rsid w:val="00156D89"/>
    <w:rsid w:val="00156E3C"/>
    <w:rsid w:val="00156E8B"/>
    <w:rsid w:val="00156E93"/>
    <w:rsid w:val="00157122"/>
    <w:rsid w:val="0015720D"/>
    <w:rsid w:val="001573A9"/>
    <w:rsid w:val="001573F6"/>
    <w:rsid w:val="00157477"/>
    <w:rsid w:val="00157693"/>
    <w:rsid w:val="00157883"/>
    <w:rsid w:val="001578CA"/>
    <w:rsid w:val="0015795B"/>
    <w:rsid w:val="00157A3D"/>
    <w:rsid w:val="00157B1A"/>
    <w:rsid w:val="00157C7D"/>
    <w:rsid w:val="00157D1B"/>
    <w:rsid w:val="00157D57"/>
    <w:rsid w:val="00157D9C"/>
    <w:rsid w:val="00157DC4"/>
    <w:rsid w:val="00157DE4"/>
    <w:rsid w:val="00157EDB"/>
    <w:rsid w:val="0016001A"/>
    <w:rsid w:val="0016016F"/>
    <w:rsid w:val="001601E7"/>
    <w:rsid w:val="001601F4"/>
    <w:rsid w:val="00160243"/>
    <w:rsid w:val="001602F3"/>
    <w:rsid w:val="0016031E"/>
    <w:rsid w:val="0016039A"/>
    <w:rsid w:val="0016055C"/>
    <w:rsid w:val="00160707"/>
    <w:rsid w:val="00160756"/>
    <w:rsid w:val="00160837"/>
    <w:rsid w:val="00160BE8"/>
    <w:rsid w:val="00160D57"/>
    <w:rsid w:val="00160D69"/>
    <w:rsid w:val="00160E5F"/>
    <w:rsid w:val="0016103F"/>
    <w:rsid w:val="00161068"/>
    <w:rsid w:val="00161147"/>
    <w:rsid w:val="001611BB"/>
    <w:rsid w:val="00161245"/>
    <w:rsid w:val="00161378"/>
    <w:rsid w:val="0016149A"/>
    <w:rsid w:val="00161545"/>
    <w:rsid w:val="001615DE"/>
    <w:rsid w:val="001617CF"/>
    <w:rsid w:val="00161840"/>
    <w:rsid w:val="00161859"/>
    <w:rsid w:val="00161AC7"/>
    <w:rsid w:val="00161D7C"/>
    <w:rsid w:val="00161F45"/>
    <w:rsid w:val="00162129"/>
    <w:rsid w:val="00162152"/>
    <w:rsid w:val="0016238E"/>
    <w:rsid w:val="00162402"/>
    <w:rsid w:val="001625AD"/>
    <w:rsid w:val="0016271A"/>
    <w:rsid w:val="001627BC"/>
    <w:rsid w:val="001627F4"/>
    <w:rsid w:val="001628C5"/>
    <w:rsid w:val="00162DDD"/>
    <w:rsid w:val="00162E2F"/>
    <w:rsid w:val="00162E63"/>
    <w:rsid w:val="00162F00"/>
    <w:rsid w:val="00162FC0"/>
    <w:rsid w:val="00163065"/>
    <w:rsid w:val="001630BD"/>
    <w:rsid w:val="00163215"/>
    <w:rsid w:val="00163223"/>
    <w:rsid w:val="00163269"/>
    <w:rsid w:val="0016326B"/>
    <w:rsid w:val="00163301"/>
    <w:rsid w:val="001633D7"/>
    <w:rsid w:val="00163404"/>
    <w:rsid w:val="001634FB"/>
    <w:rsid w:val="001635E9"/>
    <w:rsid w:val="001635FA"/>
    <w:rsid w:val="00163626"/>
    <w:rsid w:val="00163695"/>
    <w:rsid w:val="001638E0"/>
    <w:rsid w:val="00163BAC"/>
    <w:rsid w:val="00163BDD"/>
    <w:rsid w:val="00163E0D"/>
    <w:rsid w:val="00163EBA"/>
    <w:rsid w:val="00163FE6"/>
    <w:rsid w:val="00164260"/>
    <w:rsid w:val="001644B4"/>
    <w:rsid w:val="00164522"/>
    <w:rsid w:val="001645A5"/>
    <w:rsid w:val="001648F6"/>
    <w:rsid w:val="00164B35"/>
    <w:rsid w:val="00164CB6"/>
    <w:rsid w:val="00165026"/>
    <w:rsid w:val="00165097"/>
    <w:rsid w:val="0016510A"/>
    <w:rsid w:val="0016510B"/>
    <w:rsid w:val="0016514C"/>
    <w:rsid w:val="00165192"/>
    <w:rsid w:val="001651C5"/>
    <w:rsid w:val="001651E3"/>
    <w:rsid w:val="001651EE"/>
    <w:rsid w:val="00165237"/>
    <w:rsid w:val="00165290"/>
    <w:rsid w:val="00165297"/>
    <w:rsid w:val="00165312"/>
    <w:rsid w:val="001653AD"/>
    <w:rsid w:val="001654E6"/>
    <w:rsid w:val="00165518"/>
    <w:rsid w:val="0016592B"/>
    <w:rsid w:val="0016598A"/>
    <w:rsid w:val="00165992"/>
    <w:rsid w:val="001659A4"/>
    <w:rsid w:val="00165A53"/>
    <w:rsid w:val="00165A96"/>
    <w:rsid w:val="00165AFF"/>
    <w:rsid w:val="00165CE3"/>
    <w:rsid w:val="00165EFE"/>
    <w:rsid w:val="00166006"/>
    <w:rsid w:val="00166182"/>
    <w:rsid w:val="0016631B"/>
    <w:rsid w:val="001663DB"/>
    <w:rsid w:val="00166434"/>
    <w:rsid w:val="00166437"/>
    <w:rsid w:val="001664A1"/>
    <w:rsid w:val="001665E0"/>
    <w:rsid w:val="00166690"/>
    <w:rsid w:val="00166720"/>
    <w:rsid w:val="00166797"/>
    <w:rsid w:val="00166959"/>
    <w:rsid w:val="00166A31"/>
    <w:rsid w:val="00166C29"/>
    <w:rsid w:val="00166EE3"/>
    <w:rsid w:val="00167055"/>
    <w:rsid w:val="00167139"/>
    <w:rsid w:val="0016713C"/>
    <w:rsid w:val="0016715B"/>
    <w:rsid w:val="001671BA"/>
    <w:rsid w:val="001674EE"/>
    <w:rsid w:val="0016761F"/>
    <w:rsid w:val="0016767B"/>
    <w:rsid w:val="00167837"/>
    <w:rsid w:val="0016791F"/>
    <w:rsid w:val="0016797E"/>
    <w:rsid w:val="00167985"/>
    <w:rsid w:val="001679BB"/>
    <w:rsid w:val="00167AC4"/>
    <w:rsid w:val="00167CB5"/>
    <w:rsid w:val="00167E5F"/>
    <w:rsid w:val="00167E98"/>
    <w:rsid w:val="00167F07"/>
    <w:rsid w:val="00167F1B"/>
    <w:rsid w:val="00167F9D"/>
    <w:rsid w:val="00167FD3"/>
    <w:rsid w:val="0017008E"/>
    <w:rsid w:val="001700EB"/>
    <w:rsid w:val="001702A0"/>
    <w:rsid w:val="001703C2"/>
    <w:rsid w:val="001703EF"/>
    <w:rsid w:val="0017044E"/>
    <w:rsid w:val="00170482"/>
    <w:rsid w:val="00170585"/>
    <w:rsid w:val="00170662"/>
    <w:rsid w:val="001706A3"/>
    <w:rsid w:val="00170739"/>
    <w:rsid w:val="001707AB"/>
    <w:rsid w:val="00170923"/>
    <w:rsid w:val="0017096E"/>
    <w:rsid w:val="001709C4"/>
    <w:rsid w:val="00170B47"/>
    <w:rsid w:val="00170CA2"/>
    <w:rsid w:val="00170F7C"/>
    <w:rsid w:val="0017111E"/>
    <w:rsid w:val="001711F1"/>
    <w:rsid w:val="00171755"/>
    <w:rsid w:val="00171833"/>
    <w:rsid w:val="00171938"/>
    <w:rsid w:val="00171A03"/>
    <w:rsid w:val="00171A04"/>
    <w:rsid w:val="00171AA6"/>
    <w:rsid w:val="00171B68"/>
    <w:rsid w:val="00171C44"/>
    <w:rsid w:val="00171D4B"/>
    <w:rsid w:val="001720BA"/>
    <w:rsid w:val="001721FD"/>
    <w:rsid w:val="0017225D"/>
    <w:rsid w:val="001723EA"/>
    <w:rsid w:val="00172649"/>
    <w:rsid w:val="0017272F"/>
    <w:rsid w:val="001728FE"/>
    <w:rsid w:val="00172A37"/>
    <w:rsid w:val="00172AAE"/>
    <w:rsid w:val="00172AD1"/>
    <w:rsid w:val="00172B9E"/>
    <w:rsid w:val="00172BC8"/>
    <w:rsid w:val="00172BCA"/>
    <w:rsid w:val="00172D64"/>
    <w:rsid w:val="00172EBF"/>
    <w:rsid w:val="00172FD4"/>
    <w:rsid w:val="0017304F"/>
    <w:rsid w:val="00173055"/>
    <w:rsid w:val="001730B8"/>
    <w:rsid w:val="001733B6"/>
    <w:rsid w:val="001734D5"/>
    <w:rsid w:val="00173652"/>
    <w:rsid w:val="001736D3"/>
    <w:rsid w:val="00173744"/>
    <w:rsid w:val="00173AA3"/>
    <w:rsid w:val="00173B43"/>
    <w:rsid w:val="00173C15"/>
    <w:rsid w:val="00173C5C"/>
    <w:rsid w:val="00173EC8"/>
    <w:rsid w:val="00173FC8"/>
    <w:rsid w:val="0017403D"/>
    <w:rsid w:val="001740A8"/>
    <w:rsid w:val="001740BA"/>
    <w:rsid w:val="001740D5"/>
    <w:rsid w:val="001741F7"/>
    <w:rsid w:val="0017439E"/>
    <w:rsid w:val="001745AC"/>
    <w:rsid w:val="00174701"/>
    <w:rsid w:val="0017479A"/>
    <w:rsid w:val="0017491A"/>
    <w:rsid w:val="00174C1B"/>
    <w:rsid w:val="00174D5A"/>
    <w:rsid w:val="00174EC5"/>
    <w:rsid w:val="00175330"/>
    <w:rsid w:val="00175365"/>
    <w:rsid w:val="0017538E"/>
    <w:rsid w:val="001754E6"/>
    <w:rsid w:val="001754F3"/>
    <w:rsid w:val="0017559F"/>
    <w:rsid w:val="00175652"/>
    <w:rsid w:val="0017578E"/>
    <w:rsid w:val="001757B3"/>
    <w:rsid w:val="001759E3"/>
    <w:rsid w:val="00175A1C"/>
    <w:rsid w:val="00175B17"/>
    <w:rsid w:val="00175C42"/>
    <w:rsid w:val="00175CBA"/>
    <w:rsid w:val="00175D57"/>
    <w:rsid w:val="00175E78"/>
    <w:rsid w:val="0017607E"/>
    <w:rsid w:val="0017622F"/>
    <w:rsid w:val="001762C7"/>
    <w:rsid w:val="001763C9"/>
    <w:rsid w:val="0017660C"/>
    <w:rsid w:val="001768BE"/>
    <w:rsid w:val="0017691B"/>
    <w:rsid w:val="00176939"/>
    <w:rsid w:val="00176A13"/>
    <w:rsid w:val="00176B6F"/>
    <w:rsid w:val="00176BEE"/>
    <w:rsid w:val="00176CF7"/>
    <w:rsid w:val="00176EA0"/>
    <w:rsid w:val="00176EC7"/>
    <w:rsid w:val="00177432"/>
    <w:rsid w:val="00177A6F"/>
    <w:rsid w:val="00177CDD"/>
    <w:rsid w:val="00177E6F"/>
    <w:rsid w:val="00177EE2"/>
    <w:rsid w:val="00177F63"/>
    <w:rsid w:val="00177F71"/>
    <w:rsid w:val="001800CF"/>
    <w:rsid w:val="001801AB"/>
    <w:rsid w:val="0018040C"/>
    <w:rsid w:val="001806A5"/>
    <w:rsid w:val="0018078E"/>
    <w:rsid w:val="00180819"/>
    <w:rsid w:val="00180849"/>
    <w:rsid w:val="00180997"/>
    <w:rsid w:val="001809BB"/>
    <w:rsid w:val="00180CE5"/>
    <w:rsid w:val="00180D87"/>
    <w:rsid w:val="00180E23"/>
    <w:rsid w:val="00180F74"/>
    <w:rsid w:val="00180FD5"/>
    <w:rsid w:val="001810EB"/>
    <w:rsid w:val="001812E8"/>
    <w:rsid w:val="00181348"/>
    <w:rsid w:val="00181349"/>
    <w:rsid w:val="00181552"/>
    <w:rsid w:val="001815BF"/>
    <w:rsid w:val="001815C3"/>
    <w:rsid w:val="001816BB"/>
    <w:rsid w:val="00181733"/>
    <w:rsid w:val="00181780"/>
    <w:rsid w:val="00181828"/>
    <w:rsid w:val="00181923"/>
    <w:rsid w:val="00181A6A"/>
    <w:rsid w:val="00181BA7"/>
    <w:rsid w:val="00181CEA"/>
    <w:rsid w:val="00181E37"/>
    <w:rsid w:val="00182125"/>
    <w:rsid w:val="001822AA"/>
    <w:rsid w:val="001822B0"/>
    <w:rsid w:val="0018243C"/>
    <w:rsid w:val="00182455"/>
    <w:rsid w:val="0018247B"/>
    <w:rsid w:val="001825C5"/>
    <w:rsid w:val="00182741"/>
    <w:rsid w:val="001827BD"/>
    <w:rsid w:val="001827DE"/>
    <w:rsid w:val="00182971"/>
    <w:rsid w:val="00182B81"/>
    <w:rsid w:val="00182BE6"/>
    <w:rsid w:val="00182C94"/>
    <w:rsid w:val="00182D39"/>
    <w:rsid w:val="00182D43"/>
    <w:rsid w:val="00182E1F"/>
    <w:rsid w:val="00182E6F"/>
    <w:rsid w:val="00182FAA"/>
    <w:rsid w:val="00183266"/>
    <w:rsid w:val="00183350"/>
    <w:rsid w:val="00183666"/>
    <w:rsid w:val="00183674"/>
    <w:rsid w:val="00183716"/>
    <w:rsid w:val="00183962"/>
    <w:rsid w:val="00183A1E"/>
    <w:rsid w:val="00183A88"/>
    <w:rsid w:val="00183BC4"/>
    <w:rsid w:val="00183C82"/>
    <w:rsid w:val="00183CF4"/>
    <w:rsid w:val="00183D6E"/>
    <w:rsid w:val="00183DC7"/>
    <w:rsid w:val="00183F80"/>
    <w:rsid w:val="0018402F"/>
    <w:rsid w:val="00184060"/>
    <w:rsid w:val="001840DA"/>
    <w:rsid w:val="0018411F"/>
    <w:rsid w:val="001842D8"/>
    <w:rsid w:val="00184390"/>
    <w:rsid w:val="0018458F"/>
    <w:rsid w:val="00184736"/>
    <w:rsid w:val="0018491B"/>
    <w:rsid w:val="0018493B"/>
    <w:rsid w:val="00184A64"/>
    <w:rsid w:val="00184A6C"/>
    <w:rsid w:val="00184D2F"/>
    <w:rsid w:val="00184D5E"/>
    <w:rsid w:val="00184DBF"/>
    <w:rsid w:val="00184E95"/>
    <w:rsid w:val="00184EA1"/>
    <w:rsid w:val="00185062"/>
    <w:rsid w:val="001850DB"/>
    <w:rsid w:val="001850F2"/>
    <w:rsid w:val="00185130"/>
    <w:rsid w:val="0018520E"/>
    <w:rsid w:val="00185243"/>
    <w:rsid w:val="0018526B"/>
    <w:rsid w:val="001852CE"/>
    <w:rsid w:val="001852DB"/>
    <w:rsid w:val="00185449"/>
    <w:rsid w:val="001854AF"/>
    <w:rsid w:val="0018555B"/>
    <w:rsid w:val="00185585"/>
    <w:rsid w:val="0018561D"/>
    <w:rsid w:val="0018562B"/>
    <w:rsid w:val="00185665"/>
    <w:rsid w:val="00185711"/>
    <w:rsid w:val="001858F2"/>
    <w:rsid w:val="00185958"/>
    <w:rsid w:val="001859D2"/>
    <w:rsid w:val="00185A52"/>
    <w:rsid w:val="00185A9B"/>
    <w:rsid w:val="00185AC7"/>
    <w:rsid w:val="00185AFD"/>
    <w:rsid w:val="00185B0C"/>
    <w:rsid w:val="00185D22"/>
    <w:rsid w:val="00185F10"/>
    <w:rsid w:val="00185F8B"/>
    <w:rsid w:val="00186061"/>
    <w:rsid w:val="00186132"/>
    <w:rsid w:val="001864CC"/>
    <w:rsid w:val="001864F8"/>
    <w:rsid w:val="0018654D"/>
    <w:rsid w:val="00186557"/>
    <w:rsid w:val="001865E5"/>
    <w:rsid w:val="0018674F"/>
    <w:rsid w:val="00186968"/>
    <w:rsid w:val="00186975"/>
    <w:rsid w:val="00186980"/>
    <w:rsid w:val="0018698F"/>
    <w:rsid w:val="001869DE"/>
    <w:rsid w:val="00186C36"/>
    <w:rsid w:val="00186DAA"/>
    <w:rsid w:val="00186E6E"/>
    <w:rsid w:val="00186EB5"/>
    <w:rsid w:val="00186EF5"/>
    <w:rsid w:val="00186F05"/>
    <w:rsid w:val="00186F55"/>
    <w:rsid w:val="001870C1"/>
    <w:rsid w:val="00187132"/>
    <w:rsid w:val="0018716D"/>
    <w:rsid w:val="00187317"/>
    <w:rsid w:val="00187699"/>
    <w:rsid w:val="001876F3"/>
    <w:rsid w:val="00187987"/>
    <w:rsid w:val="00187A82"/>
    <w:rsid w:val="00187BAE"/>
    <w:rsid w:val="00187BEA"/>
    <w:rsid w:val="00187C7A"/>
    <w:rsid w:val="00187E41"/>
    <w:rsid w:val="00187E97"/>
    <w:rsid w:val="00187EA7"/>
    <w:rsid w:val="00187F5A"/>
    <w:rsid w:val="0019004D"/>
    <w:rsid w:val="0019016D"/>
    <w:rsid w:val="001901B6"/>
    <w:rsid w:val="001902BE"/>
    <w:rsid w:val="0019038C"/>
    <w:rsid w:val="001904B4"/>
    <w:rsid w:val="001905E2"/>
    <w:rsid w:val="00190A87"/>
    <w:rsid w:val="00190B4B"/>
    <w:rsid w:val="00190CF3"/>
    <w:rsid w:val="00190D44"/>
    <w:rsid w:val="00190E2D"/>
    <w:rsid w:val="00190E8D"/>
    <w:rsid w:val="00190EB0"/>
    <w:rsid w:val="001916B3"/>
    <w:rsid w:val="00191747"/>
    <w:rsid w:val="001917EC"/>
    <w:rsid w:val="001918E1"/>
    <w:rsid w:val="00191944"/>
    <w:rsid w:val="00191A95"/>
    <w:rsid w:val="00191B0D"/>
    <w:rsid w:val="00191B9A"/>
    <w:rsid w:val="00191E36"/>
    <w:rsid w:val="00191EAB"/>
    <w:rsid w:val="00191F2F"/>
    <w:rsid w:val="001920EC"/>
    <w:rsid w:val="001920EE"/>
    <w:rsid w:val="001923CB"/>
    <w:rsid w:val="001924EC"/>
    <w:rsid w:val="00192521"/>
    <w:rsid w:val="0019253C"/>
    <w:rsid w:val="00192689"/>
    <w:rsid w:val="0019282A"/>
    <w:rsid w:val="001928D6"/>
    <w:rsid w:val="00192AED"/>
    <w:rsid w:val="00192C6B"/>
    <w:rsid w:val="00192CB6"/>
    <w:rsid w:val="00192EDE"/>
    <w:rsid w:val="00192F51"/>
    <w:rsid w:val="00192F66"/>
    <w:rsid w:val="0019304F"/>
    <w:rsid w:val="00193129"/>
    <w:rsid w:val="00193138"/>
    <w:rsid w:val="001932EF"/>
    <w:rsid w:val="001932F3"/>
    <w:rsid w:val="001933E5"/>
    <w:rsid w:val="00193455"/>
    <w:rsid w:val="0019346D"/>
    <w:rsid w:val="0019347E"/>
    <w:rsid w:val="0019347F"/>
    <w:rsid w:val="0019352E"/>
    <w:rsid w:val="0019358F"/>
    <w:rsid w:val="0019371B"/>
    <w:rsid w:val="00193819"/>
    <w:rsid w:val="00193855"/>
    <w:rsid w:val="00193863"/>
    <w:rsid w:val="0019388D"/>
    <w:rsid w:val="00193A77"/>
    <w:rsid w:val="00193AF4"/>
    <w:rsid w:val="00193B76"/>
    <w:rsid w:val="00193CAE"/>
    <w:rsid w:val="00193D12"/>
    <w:rsid w:val="00193F11"/>
    <w:rsid w:val="00193F38"/>
    <w:rsid w:val="00193FE9"/>
    <w:rsid w:val="00194110"/>
    <w:rsid w:val="00194377"/>
    <w:rsid w:val="001945E8"/>
    <w:rsid w:val="001946E4"/>
    <w:rsid w:val="0019473E"/>
    <w:rsid w:val="001947F1"/>
    <w:rsid w:val="00194864"/>
    <w:rsid w:val="0019498B"/>
    <w:rsid w:val="00194A20"/>
    <w:rsid w:val="00194A34"/>
    <w:rsid w:val="00194BCF"/>
    <w:rsid w:val="00194C0E"/>
    <w:rsid w:val="00194C2B"/>
    <w:rsid w:val="00194D08"/>
    <w:rsid w:val="00194D72"/>
    <w:rsid w:val="001950BD"/>
    <w:rsid w:val="001951C7"/>
    <w:rsid w:val="001952D2"/>
    <w:rsid w:val="0019535B"/>
    <w:rsid w:val="001953EA"/>
    <w:rsid w:val="00195788"/>
    <w:rsid w:val="00195988"/>
    <w:rsid w:val="00195B1C"/>
    <w:rsid w:val="00195D24"/>
    <w:rsid w:val="00195DB5"/>
    <w:rsid w:val="00195E8E"/>
    <w:rsid w:val="00196064"/>
    <w:rsid w:val="001960B1"/>
    <w:rsid w:val="0019622D"/>
    <w:rsid w:val="001962D5"/>
    <w:rsid w:val="0019646E"/>
    <w:rsid w:val="00196539"/>
    <w:rsid w:val="0019674E"/>
    <w:rsid w:val="001969E0"/>
    <w:rsid w:val="00196A8F"/>
    <w:rsid w:val="00196C4B"/>
    <w:rsid w:val="00196C92"/>
    <w:rsid w:val="00196D6E"/>
    <w:rsid w:val="00196E9A"/>
    <w:rsid w:val="00196F27"/>
    <w:rsid w:val="001970F4"/>
    <w:rsid w:val="00197277"/>
    <w:rsid w:val="001972DE"/>
    <w:rsid w:val="001973FF"/>
    <w:rsid w:val="0019741E"/>
    <w:rsid w:val="00197482"/>
    <w:rsid w:val="001974D6"/>
    <w:rsid w:val="001975B6"/>
    <w:rsid w:val="00197763"/>
    <w:rsid w:val="001977BE"/>
    <w:rsid w:val="00197825"/>
    <w:rsid w:val="00197899"/>
    <w:rsid w:val="00197926"/>
    <w:rsid w:val="00197C33"/>
    <w:rsid w:val="00197CA0"/>
    <w:rsid w:val="00197D4C"/>
    <w:rsid w:val="00197F07"/>
    <w:rsid w:val="001A00F9"/>
    <w:rsid w:val="001A01A4"/>
    <w:rsid w:val="001A02F2"/>
    <w:rsid w:val="001A0328"/>
    <w:rsid w:val="001A0338"/>
    <w:rsid w:val="001A0383"/>
    <w:rsid w:val="001A03C5"/>
    <w:rsid w:val="001A04B6"/>
    <w:rsid w:val="001A0656"/>
    <w:rsid w:val="001A0692"/>
    <w:rsid w:val="001A06BE"/>
    <w:rsid w:val="001A06D7"/>
    <w:rsid w:val="001A0873"/>
    <w:rsid w:val="001A0889"/>
    <w:rsid w:val="001A09DC"/>
    <w:rsid w:val="001A09F9"/>
    <w:rsid w:val="001A0A96"/>
    <w:rsid w:val="001A0B91"/>
    <w:rsid w:val="001A0C20"/>
    <w:rsid w:val="001A0C63"/>
    <w:rsid w:val="001A0C8A"/>
    <w:rsid w:val="001A0EA2"/>
    <w:rsid w:val="001A0F9D"/>
    <w:rsid w:val="001A1007"/>
    <w:rsid w:val="001A1155"/>
    <w:rsid w:val="001A118F"/>
    <w:rsid w:val="001A11B2"/>
    <w:rsid w:val="001A133E"/>
    <w:rsid w:val="001A151D"/>
    <w:rsid w:val="001A16C6"/>
    <w:rsid w:val="001A1739"/>
    <w:rsid w:val="001A17AF"/>
    <w:rsid w:val="001A1821"/>
    <w:rsid w:val="001A182C"/>
    <w:rsid w:val="001A1B4E"/>
    <w:rsid w:val="001A1C47"/>
    <w:rsid w:val="001A1CE1"/>
    <w:rsid w:val="001A1D5B"/>
    <w:rsid w:val="001A1F1A"/>
    <w:rsid w:val="001A2054"/>
    <w:rsid w:val="001A21BF"/>
    <w:rsid w:val="001A2267"/>
    <w:rsid w:val="001A2372"/>
    <w:rsid w:val="001A23BC"/>
    <w:rsid w:val="001A23D9"/>
    <w:rsid w:val="001A24DC"/>
    <w:rsid w:val="001A258A"/>
    <w:rsid w:val="001A2616"/>
    <w:rsid w:val="001A27E7"/>
    <w:rsid w:val="001A290C"/>
    <w:rsid w:val="001A2C1E"/>
    <w:rsid w:val="001A2D07"/>
    <w:rsid w:val="001A2E3F"/>
    <w:rsid w:val="001A2F45"/>
    <w:rsid w:val="001A3083"/>
    <w:rsid w:val="001A30A5"/>
    <w:rsid w:val="001A310B"/>
    <w:rsid w:val="001A3142"/>
    <w:rsid w:val="001A31F5"/>
    <w:rsid w:val="001A3205"/>
    <w:rsid w:val="001A3244"/>
    <w:rsid w:val="001A3251"/>
    <w:rsid w:val="001A3307"/>
    <w:rsid w:val="001A35CA"/>
    <w:rsid w:val="001A35F2"/>
    <w:rsid w:val="001A3600"/>
    <w:rsid w:val="001A36D7"/>
    <w:rsid w:val="001A384F"/>
    <w:rsid w:val="001A3947"/>
    <w:rsid w:val="001A397E"/>
    <w:rsid w:val="001A3C50"/>
    <w:rsid w:val="001A3CC5"/>
    <w:rsid w:val="001A3D1B"/>
    <w:rsid w:val="001A3D83"/>
    <w:rsid w:val="001A3E54"/>
    <w:rsid w:val="001A3EA6"/>
    <w:rsid w:val="001A3F07"/>
    <w:rsid w:val="001A3F39"/>
    <w:rsid w:val="001A3FBE"/>
    <w:rsid w:val="001A4122"/>
    <w:rsid w:val="001A41F0"/>
    <w:rsid w:val="001A41F5"/>
    <w:rsid w:val="001A41FB"/>
    <w:rsid w:val="001A433F"/>
    <w:rsid w:val="001A4742"/>
    <w:rsid w:val="001A489B"/>
    <w:rsid w:val="001A4B44"/>
    <w:rsid w:val="001A4BCB"/>
    <w:rsid w:val="001A4D46"/>
    <w:rsid w:val="001A4E22"/>
    <w:rsid w:val="001A4FCE"/>
    <w:rsid w:val="001A5014"/>
    <w:rsid w:val="001A50D8"/>
    <w:rsid w:val="001A5201"/>
    <w:rsid w:val="001A5239"/>
    <w:rsid w:val="001A5312"/>
    <w:rsid w:val="001A5375"/>
    <w:rsid w:val="001A53DC"/>
    <w:rsid w:val="001A53E9"/>
    <w:rsid w:val="001A553F"/>
    <w:rsid w:val="001A5556"/>
    <w:rsid w:val="001A55A3"/>
    <w:rsid w:val="001A56AB"/>
    <w:rsid w:val="001A5754"/>
    <w:rsid w:val="001A57D3"/>
    <w:rsid w:val="001A5910"/>
    <w:rsid w:val="001A5A30"/>
    <w:rsid w:val="001A5A6B"/>
    <w:rsid w:val="001A5B0D"/>
    <w:rsid w:val="001A5CE1"/>
    <w:rsid w:val="001A5DDD"/>
    <w:rsid w:val="001A5E8E"/>
    <w:rsid w:val="001A5F79"/>
    <w:rsid w:val="001A5F8E"/>
    <w:rsid w:val="001A6002"/>
    <w:rsid w:val="001A6405"/>
    <w:rsid w:val="001A64FB"/>
    <w:rsid w:val="001A68AF"/>
    <w:rsid w:val="001A695E"/>
    <w:rsid w:val="001A6AA4"/>
    <w:rsid w:val="001A6B54"/>
    <w:rsid w:val="001A6B57"/>
    <w:rsid w:val="001A6C12"/>
    <w:rsid w:val="001A6CEF"/>
    <w:rsid w:val="001A6D3C"/>
    <w:rsid w:val="001A6E33"/>
    <w:rsid w:val="001A6E36"/>
    <w:rsid w:val="001A6FAC"/>
    <w:rsid w:val="001A704B"/>
    <w:rsid w:val="001A710D"/>
    <w:rsid w:val="001A72FD"/>
    <w:rsid w:val="001A7394"/>
    <w:rsid w:val="001A740F"/>
    <w:rsid w:val="001A74AC"/>
    <w:rsid w:val="001A758D"/>
    <w:rsid w:val="001A7592"/>
    <w:rsid w:val="001A77A8"/>
    <w:rsid w:val="001A795F"/>
    <w:rsid w:val="001A7A5B"/>
    <w:rsid w:val="001A7ABD"/>
    <w:rsid w:val="001A7BE3"/>
    <w:rsid w:val="001A7C97"/>
    <w:rsid w:val="001A7C9F"/>
    <w:rsid w:val="001A7DB2"/>
    <w:rsid w:val="001A7EBE"/>
    <w:rsid w:val="001A7FB3"/>
    <w:rsid w:val="001B0075"/>
    <w:rsid w:val="001B0079"/>
    <w:rsid w:val="001B02CC"/>
    <w:rsid w:val="001B04B3"/>
    <w:rsid w:val="001B05FD"/>
    <w:rsid w:val="001B063B"/>
    <w:rsid w:val="001B06FF"/>
    <w:rsid w:val="001B0744"/>
    <w:rsid w:val="001B0748"/>
    <w:rsid w:val="001B076E"/>
    <w:rsid w:val="001B093F"/>
    <w:rsid w:val="001B0992"/>
    <w:rsid w:val="001B0AFC"/>
    <w:rsid w:val="001B0B1F"/>
    <w:rsid w:val="001B0BED"/>
    <w:rsid w:val="001B0C51"/>
    <w:rsid w:val="001B0E63"/>
    <w:rsid w:val="001B1153"/>
    <w:rsid w:val="001B11F8"/>
    <w:rsid w:val="001B12A1"/>
    <w:rsid w:val="001B12C6"/>
    <w:rsid w:val="001B1498"/>
    <w:rsid w:val="001B1691"/>
    <w:rsid w:val="001B173E"/>
    <w:rsid w:val="001B175B"/>
    <w:rsid w:val="001B18A5"/>
    <w:rsid w:val="001B1954"/>
    <w:rsid w:val="001B1CEE"/>
    <w:rsid w:val="001B1F21"/>
    <w:rsid w:val="001B2022"/>
    <w:rsid w:val="001B2027"/>
    <w:rsid w:val="001B205D"/>
    <w:rsid w:val="001B2098"/>
    <w:rsid w:val="001B2333"/>
    <w:rsid w:val="001B2370"/>
    <w:rsid w:val="001B2406"/>
    <w:rsid w:val="001B2491"/>
    <w:rsid w:val="001B260C"/>
    <w:rsid w:val="001B26CF"/>
    <w:rsid w:val="001B2721"/>
    <w:rsid w:val="001B27F1"/>
    <w:rsid w:val="001B2827"/>
    <w:rsid w:val="001B2970"/>
    <w:rsid w:val="001B2AE9"/>
    <w:rsid w:val="001B2B2A"/>
    <w:rsid w:val="001B2BBF"/>
    <w:rsid w:val="001B2C08"/>
    <w:rsid w:val="001B2DCF"/>
    <w:rsid w:val="001B2ED7"/>
    <w:rsid w:val="001B2F18"/>
    <w:rsid w:val="001B2F46"/>
    <w:rsid w:val="001B2F50"/>
    <w:rsid w:val="001B2F59"/>
    <w:rsid w:val="001B2F7B"/>
    <w:rsid w:val="001B307C"/>
    <w:rsid w:val="001B3112"/>
    <w:rsid w:val="001B313D"/>
    <w:rsid w:val="001B31CD"/>
    <w:rsid w:val="001B336C"/>
    <w:rsid w:val="001B353F"/>
    <w:rsid w:val="001B3567"/>
    <w:rsid w:val="001B36A2"/>
    <w:rsid w:val="001B3793"/>
    <w:rsid w:val="001B37B2"/>
    <w:rsid w:val="001B3B77"/>
    <w:rsid w:val="001B3CA0"/>
    <w:rsid w:val="001B3CA5"/>
    <w:rsid w:val="001B3D20"/>
    <w:rsid w:val="001B3D98"/>
    <w:rsid w:val="001B3D9F"/>
    <w:rsid w:val="001B3EA0"/>
    <w:rsid w:val="001B3F77"/>
    <w:rsid w:val="001B3FC8"/>
    <w:rsid w:val="001B4166"/>
    <w:rsid w:val="001B41CE"/>
    <w:rsid w:val="001B41FA"/>
    <w:rsid w:val="001B41FB"/>
    <w:rsid w:val="001B41FC"/>
    <w:rsid w:val="001B425C"/>
    <w:rsid w:val="001B4293"/>
    <w:rsid w:val="001B432D"/>
    <w:rsid w:val="001B433F"/>
    <w:rsid w:val="001B43B4"/>
    <w:rsid w:val="001B4418"/>
    <w:rsid w:val="001B44AA"/>
    <w:rsid w:val="001B452B"/>
    <w:rsid w:val="001B454F"/>
    <w:rsid w:val="001B4762"/>
    <w:rsid w:val="001B47B6"/>
    <w:rsid w:val="001B490B"/>
    <w:rsid w:val="001B4B60"/>
    <w:rsid w:val="001B4BB9"/>
    <w:rsid w:val="001B4E25"/>
    <w:rsid w:val="001B5060"/>
    <w:rsid w:val="001B553A"/>
    <w:rsid w:val="001B5662"/>
    <w:rsid w:val="001B5813"/>
    <w:rsid w:val="001B5976"/>
    <w:rsid w:val="001B59ED"/>
    <w:rsid w:val="001B5BDF"/>
    <w:rsid w:val="001B5C9B"/>
    <w:rsid w:val="001B5C9E"/>
    <w:rsid w:val="001B5CCF"/>
    <w:rsid w:val="001B5D3A"/>
    <w:rsid w:val="001B5E8D"/>
    <w:rsid w:val="001B5F5A"/>
    <w:rsid w:val="001B60DF"/>
    <w:rsid w:val="001B612D"/>
    <w:rsid w:val="001B619C"/>
    <w:rsid w:val="001B61FD"/>
    <w:rsid w:val="001B6260"/>
    <w:rsid w:val="001B62C0"/>
    <w:rsid w:val="001B62EE"/>
    <w:rsid w:val="001B6307"/>
    <w:rsid w:val="001B6359"/>
    <w:rsid w:val="001B6583"/>
    <w:rsid w:val="001B65B5"/>
    <w:rsid w:val="001B68C6"/>
    <w:rsid w:val="001B6935"/>
    <w:rsid w:val="001B699C"/>
    <w:rsid w:val="001B6A9D"/>
    <w:rsid w:val="001B6B46"/>
    <w:rsid w:val="001B6C50"/>
    <w:rsid w:val="001B6D07"/>
    <w:rsid w:val="001B6D08"/>
    <w:rsid w:val="001B6D21"/>
    <w:rsid w:val="001B6E84"/>
    <w:rsid w:val="001B6EA8"/>
    <w:rsid w:val="001B6FC5"/>
    <w:rsid w:val="001B6FF7"/>
    <w:rsid w:val="001B701D"/>
    <w:rsid w:val="001B7043"/>
    <w:rsid w:val="001B70A9"/>
    <w:rsid w:val="001B70C4"/>
    <w:rsid w:val="001B70ED"/>
    <w:rsid w:val="001B7177"/>
    <w:rsid w:val="001B7330"/>
    <w:rsid w:val="001B733A"/>
    <w:rsid w:val="001B73F5"/>
    <w:rsid w:val="001B73FA"/>
    <w:rsid w:val="001B746E"/>
    <w:rsid w:val="001B74C5"/>
    <w:rsid w:val="001B760E"/>
    <w:rsid w:val="001B7790"/>
    <w:rsid w:val="001B7A36"/>
    <w:rsid w:val="001B7AD2"/>
    <w:rsid w:val="001B7B84"/>
    <w:rsid w:val="001B7B91"/>
    <w:rsid w:val="001B7C1B"/>
    <w:rsid w:val="001B7CD5"/>
    <w:rsid w:val="001B7CF7"/>
    <w:rsid w:val="001B7D77"/>
    <w:rsid w:val="001B7F6F"/>
    <w:rsid w:val="001C00B5"/>
    <w:rsid w:val="001C033D"/>
    <w:rsid w:val="001C0788"/>
    <w:rsid w:val="001C0882"/>
    <w:rsid w:val="001C0897"/>
    <w:rsid w:val="001C0957"/>
    <w:rsid w:val="001C0A15"/>
    <w:rsid w:val="001C0B66"/>
    <w:rsid w:val="001C0C93"/>
    <w:rsid w:val="001C0CD2"/>
    <w:rsid w:val="001C0FE8"/>
    <w:rsid w:val="001C100F"/>
    <w:rsid w:val="001C103B"/>
    <w:rsid w:val="001C1095"/>
    <w:rsid w:val="001C117A"/>
    <w:rsid w:val="001C1182"/>
    <w:rsid w:val="001C1210"/>
    <w:rsid w:val="001C125F"/>
    <w:rsid w:val="001C1609"/>
    <w:rsid w:val="001C17F8"/>
    <w:rsid w:val="001C19AE"/>
    <w:rsid w:val="001C19B4"/>
    <w:rsid w:val="001C19D5"/>
    <w:rsid w:val="001C1BD1"/>
    <w:rsid w:val="001C1C3B"/>
    <w:rsid w:val="001C1F8D"/>
    <w:rsid w:val="001C210B"/>
    <w:rsid w:val="001C214B"/>
    <w:rsid w:val="001C216F"/>
    <w:rsid w:val="001C2199"/>
    <w:rsid w:val="001C21AD"/>
    <w:rsid w:val="001C224C"/>
    <w:rsid w:val="001C23D3"/>
    <w:rsid w:val="001C2449"/>
    <w:rsid w:val="001C244E"/>
    <w:rsid w:val="001C24C1"/>
    <w:rsid w:val="001C24E7"/>
    <w:rsid w:val="001C2AE9"/>
    <w:rsid w:val="001C2CCB"/>
    <w:rsid w:val="001C2DD7"/>
    <w:rsid w:val="001C2E06"/>
    <w:rsid w:val="001C2E36"/>
    <w:rsid w:val="001C2E3B"/>
    <w:rsid w:val="001C2FC4"/>
    <w:rsid w:val="001C3088"/>
    <w:rsid w:val="001C31A1"/>
    <w:rsid w:val="001C33E8"/>
    <w:rsid w:val="001C3420"/>
    <w:rsid w:val="001C3429"/>
    <w:rsid w:val="001C3570"/>
    <w:rsid w:val="001C35B8"/>
    <w:rsid w:val="001C3789"/>
    <w:rsid w:val="001C38F3"/>
    <w:rsid w:val="001C3918"/>
    <w:rsid w:val="001C39C0"/>
    <w:rsid w:val="001C3D10"/>
    <w:rsid w:val="001C3D69"/>
    <w:rsid w:val="001C3E1F"/>
    <w:rsid w:val="001C3E32"/>
    <w:rsid w:val="001C4100"/>
    <w:rsid w:val="001C414D"/>
    <w:rsid w:val="001C4423"/>
    <w:rsid w:val="001C446D"/>
    <w:rsid w:val="001C46C3"/>
    <w:rsid w:val="001C4719"/>
    <w:rsid w:val="001C477E"/>
    <w:rsid w:val="001C4A3D"/>
    <w:rsid w:val="001C4A62"/>
    <w:rsid w:val="001C4B74"/>
    <w:rsid w:val="001C4C29"/>
    <w:rsid w:val="001C4CE6"/>
    <w:rsid w:val="001C4FDB"/>
    <w:rsid w:val="001C51F7"/>
    <w:rsid w:val="001C5201"/>
    <w:rsid w:val="001C537E"/>
    <w:rsid w:val="001C54B5"/>
    <w:rsid w:val="001C5508"/>
    <w:rsid w:val="001C5706"/>
    <w:rsid w:val="001C57B5"/>
    <w:rsid w:val="001C57EA"/>
    <w:rsid w:val="001C581C"/>
    <w:rsid w:val="001C5842"/>
    <w:rsid w:val="001C58F3"/>
    <w:rsid w:val="001C5C13"/>
    <w:rsid w:val="001C5CFB"/>
    <w:rsid w:val="001C5D14"/>
    <w:rsid w:val="001C5D5F"/>
    <w:rsid w:val="001C5E25"/>
    <w:rsid w:val="001C5F04"/>
    <w:rsid w:val="001C5F81"/>
    <w:rsid w:val="001C608F"/>
    <w:rsid w:val="001C60C7"/>
    <w:rsid w:val="001C62E4"/>
    <w:rsid w:val="001C6321"/>
    <w:rsid w:val="001C6328"/>
    <w:rsid w:val="001C6375"/>
    <w:rsid w:val="001C63AD"/>
    <w:rsid w:val="001C646D"/>
    <w:rsid w:val="001C66AE"/>
    <w:rsid w:val="001C684C"/>
    <w:rsid w:val="001C69D1"/>
    <w:rsid w:val="001C6ACB"/>
    <w:rsid w:val="001C6B9A"/>
    <w:rsid w:val="001C6D15"/>
    <w:rsid w:val="001C6D3B"/>
    <w:rsid w:val="001C6E50"/>
    <w:rsid w:val="001C6F62"/>
    <w:rsid w:val="001C70CC"/>
    <w:rsid w:val="001C7197"/>
    <w:rsid w:val="001C7219"/>
    <w:rsid w:val="001C722F"/>
    <w:rsid w:val="001C7230"/>
    <w:rsid w:val="001C7245"/>
    <w:rsid w:val="001C72F4"/>
    <w:rsid w:val="001C7329"/>
    <w:rsid w:val="001C759B"/>
    <w:rsid w:val="001C763D"/>
    <w:rsid w:val="001C76D4"/>
    <w:rsid w:val="001C76D5"/>
    <w:rsid w:val="001C7724"/>
    <w:rsid w:val="001C778A"/>
    <w:rsid w:val="001C7836"/>
    <w:rsid w:val="001C7948"/>
    <w:rsid w:val="001C7AA8"/>
    <w:rsid w:val="001C7BE1"/>
    <w:rsid w:val="001C7C21"/>
    <w:rsid w:val="001C7CF5"/>
    <w:rsid w:val="001C7E1A"/>
    <w:rsid w:val="001C7E73"/>
    <w:rsid w:val="001C7E93"/>
    <w:rsid w:val="001D000B"/>
    <w:rsid w:val="001D003B"/>
    <w:rsid w:val="001D0068"/>
    <w:rsid w:val="001D00EF"/>
    <w:rsid w:val="001D010A"/>
    <w:rsid w:val="001D0126"/>
    <w:rsid w:val="001D0199"/>
    <w:rsid w:val="001D02B0"/>
    <w:rsid w:val="001D02B2"/>
    <w:rsid w:val="001D02D9"/>
    <w:rsid w:val="001D02FA"/>
    <w:rsid w:val="001D0305"/>
    <w:rsid w:val="001D040B"/>
    <w:rsid w:val="001D040F"/>
    <w:rsid w:val="001D04A1"/>
    <w:rsid w:val="001D04AF"/>
    <w:rsid w:val="001D060D"/>
    <w:rsid w:val="001D062E"/>
    <w:rsid w:val="001D0683"/>
    <w:rsid w:val="001D06C1"/>
    <w:rsid w:val="001D0718"/>
    <w:rsid w:val="001D084C"/>
    <w:rsid w:val="001D084D"/>
    <w:rsid w:val="001D0880"/>
    <w:rsid w:val="001D08A1"/>
    <w:rsid w:val="001D09B5"/>
    <w:rsid w:val="001D0A3D"/>
    <w:rsid w:val="001D0BDB"/>
    <w:rsid w:val="001D0C23"/>
    <w:rsid w:val="001D0C5C"/>
    <w:rsid w:val="001D0E71"/>
    <w:rsid w:val="001D0F16"/>
    <w:rsid w:val="001D0F50"/>
    <w:rsid w:val="001D0F5F"/>
    <w:rsid w:val="001D1064"/>
    <w:rsid w:val="001D1072"/>
    <w:rsid w:val="001D10A0"/>
    <w:rsid w:val="001D115C"/>
    <w:rsid w:val="001D1392"/>
    <w:rsid w:val="001D1393"/>
    <w:rsid w:val="001D13E0"/>
    <w:rsid w:val="001D14F7"/>
    <w:rsid w:val="001D14FB"/>
    <w:rsid w:val="001D1561"/>
    <w:rsid w:val="001D17A5"/>
    <w:rsid w:val="001D19B2"/>
    <w:rsid w:val="001D1A06"/>
    <w:rsid w:val="001D1A13"/>
    <w:rsid w:val="001D1A25"/>
    <w:rsid w:val="001D1AB9"/>
    <w:rsid w:val="001D21AD"/>
    <w:rsid w:val="001D21B0"/>
    <w:rsid w:val="001D2327"/>
    <w:rsid w:val="001D2346"/>
    <w:rsid w:val="001D2682"/>
    <w:rsid w:val="001D26FF"/>
    <w:rsid w:val="001D2705"/>
    <w:rsid w:val="001D27C8"/>
    <w:rsid w:val="001D2806"/>
    <w:rsid w:val="001D2850"/>
    <w:rsid w:val="001D2865"/>
    <w:rsid w:val="001D29D4"/>
    <w:rsid w:val="001D29F5"/>
    <w:rsid w:val="001D2BF9"/>
    <w:rsid w:val="001D2C10"/>
    <w:rsid w:val="001D2C2D"/>
    <w:rsid w:val="001D2D31"/>
    <w:rsid w:val="001D2FA2"/>
    <w:rsid w:val="001D3265"/>
    <w:rsid w:val="001D326B"/>
    <w:rsid w:val="001D327E"/>
    <w:rsid w:val="001D32A7"/>
    <w:rsid w:val="001D32FE"/>
    <w:rsid w:val="001D3358"/>
    <w:rsid w:val="001D3361"/>
    <w:rsid w:val="001D34B6"/>
    <w:rsid w:val="001D3562"/>
    <w:rsid w:val="001D3709"/>
    <w:rsid w:val="001D3808"/>
    <w:rsid w:val="001D390A"/>
    <w:rsid w:val="001D3A54"/>
    <w:rsid w:val="001D3C83"/>
    <w:rsid w:val="001D3DF6"/>
    <w:rsid w:val="001D3E32"/>
    <w:rsid w:val="001D3F61"/>
    <w:rsid w:val="001D3FDC"/>
    <w:rsid w:val="001D4093"/>
    <w:rsid w:val="001D409F"/>
    <w:rsid w:val="001D4318"/>
    <w:rsid w:val="001D43D9"/>
    <w:rsid w:val="001D4432"/>
    <w:rsid w:val="001D4474"/>
    <w:rsid w:val="001D4629"/>
    <w:rsid w:val="001D477F"/>
    <w:rsid w:val="001D4786"/>
    <w:rsid w:val="001D47D5"/>
    <w:rsid w:val="001D4809"/>
    <w:rsid w:val="001D48A6"/>
    <w:rsid w:val="001D4950"/>
    <w:rsid w:val="001D4D8A"/>
    <w:rsid w:val="001D4DDC"/>
    <w:rsid w:val="001D4E31"/>
    <w:rsid w:val="001D5020"/>
    <w:rsid w:val="001D513D"/>
    <w:rsid w:val="001D5235"/>
    <w:rsid w:val="001D53B9"/>
    <w:rsid w:val="001D54AF"/>
    <w:rsid w:val="001D5725"/>
    <w:rsid w:val="001D5869"/>
    <w:rsid w:val="001D5881"/>
    <w:rsid w:val="001D58A7"/>
    <w:rsid w:val="001D58B7"/>
    <w:rsid w:val="001D5904"/>
    <w:rsid w:val="001D5A7A"/>
    <w:rsid w:val="001D5B6B"/>
    <w:rsid w:val="001D5C0B"/>
    <w:rsid w:val="001D5C90"/>
    <w:rsid w:val="001D5CB0"/>
    <w:rsid w:val="001D5E9B"/>
    <w:rsid w:val="001D5F9A"/>
    <w:rsid w:val="001D6055"/>
    <w:rsid w:val="001D60DB"/>
    <w:rsid w:val="001D62B0"/>
    <w:rsid w:val="001D6301"/>
    <w:rsid w:val="001D637F"/>
    <w:rsid w:val="001D6447"/>
    <w:rsid w:val="001D64C9"/>
    <w:rsid w:val="001D652C"/>
    <w:rsid w:val="001D68B0"/>
    <w:rsid w:val="001D68D5"/>
    <w:rsid w:val="001D6977"/>
    <w:rsid w:val="001D6990"/>
    <w:rsid w:val="001D69BB"/>
    <w:rsid w:val="001D6A47"/>
    <w:rsid w:val="001D6C6B"/>
    <w:rsid w:val="001D6EDA"/>
    <w:rsid w:val="001D6FC1"/>
    <w:rsid w:val="001D7001"/>
    <w:rsid w:val="001D7037"/>
    <w:rsid w:val="001D709B"/>
    <w:rsid w:val="001D70A8"/>
    <w:rsid w:val="001D717F"/>
    <w:rsid w:val="001D7443"/>
    <w:rsid w:val="001D74AE"/>
    <w:rsid w:val="001D74F0"/>
    <w:rsid w:val="001D7563"/>
    <w:rsid w:val="001D7993"/>
    <w:rsid w:val="001D7ACF"/>
    <w:rsid w:val="001D7B7E"/>
    <w:rsid w:val="001D7D91"/>
    <w:rsid w:val="001D7EAD"/>
    <w:rsid w:val="001D7F93"/>
    <w:rsid w:val="001E0148"/>
    <w:rsid w:val="001E0191"/>
    <w:rsid w:val="001E01B3"/>
    <w:rsid w:val="001E0297"/>
    <w:rsid w:val="001E02BC"/>
    <w:rsid w:val="001E0432"/>
    <w:rsid w:val="001E048D"/>
    <w:rsid w:val="001E0508"/>
    <w:rsid w:val="001E0717"/>
    <w:rsid w:val="001E0942"/>
    <w:rsid w:val="001E095A"/>
    <w:rsid w:val="001E09E7"/>
    <w:rsid w:val="001E0BFB"/>
    <w:rsid w:val="001E0DD0"/>
    <w:rsid w:val="001E0E42"/>
    <w:rsid w:val="001E1062"/>
    <w:rsid w:val="001E110C"/>
    <w:rsid w:val="001E1230"/>
    <w:rsid w:val="001E127B"/>
    <w:rsid w:val="001E127D"/>
    <w:rsid w:val="001E12D9"/>
    <w:rsid w:val="001E1304"/>
    <w:rsid w:val="001E131E"/>
    <w:rsid w:val="001E13E9"/>
    <w:rsid w:val="001E18A7"/>
    <w:rsid w:val="001E1900"/>
    <w:rsid w:val="001E19AE"/>
    <w:rsid w:val="001E1A1A"/>
    <w:rsid w:val="001E1A69"/>
    <w:rsid w:val="001E1C80"/>
    <w:rsid w:val="001E1F1B"/>
    <w:rsid w:val="001E1F9D"/>
    <w:rsid w:val="001E207C"/>
    <w:rsid w:val="001E20CB"/>
    <w:rsid w:val="001E21A5"/>
    <w:rsid w:val="001E21CF"/>
    <w:rsid w:val="001E2259"/>
    <w:rsid w:val="001E2571"/>
    <w:rsid w:val="001E271D"/>
    <w:rsid w:val="001E279E"/>
    <w:rsid w:val="001E284C"/>
    <w:rsid w:val="001E2958"/>
    <w:rsid w:val="001E29F2"/>
    <w:rsid w:val="001E2BB5"/>
    <w:rsid w:val="001E2D24"/>
    <w:rsid w:val="001E2D59"/>
    <w:rsid w:val="001E2E55"/>
    <w:rsid w:val="001E2F35"/>
    <w:rsid w:val="001E3151"/>
    <w:rsid w:val="001E3163"/>
    <w:rsid w:val="001E326D"/>
    <w:rsid w:val="001E338E"/>
    <w:rsid w:val="001E33A0"/>
    <w:rsid w:val="001E35EA"/>
    <w:rsid w:val="001E36A1"/>
    <w:rsid w:val="001E370E"/>
    <w:rsid w:val="001E3A2E"/>
    <w:rsid w:val="001E3B0E"/>
    <w:rsid w:val="001E3C80"/>
    <w:rsid w:val="001E3DC8"/>
    <w:rsid w:val="001E3E90"/>
    <w:rsid w:val="001E3FB2"/>
    <w:rsid w:val="001E4222"/>
    <w:rsid w:val="001E4264"/>
    <w:rsid w:val="001E4421"/>
    <w:rsid w:val="001E4490"/>
    <w:rsid w:val="001E461F"/>
    <w:rsid w:val="001E469F"/>
    <w:rsid w:val="001E4727"/>
    <w:rsid w:val="001E4988"/>
    <w:rsid w:val="001E4BA0"/>
    <w:rsid w:val="001E4BC8"/>
    <w:rsid w:val="001E4BCB"/>
    <w:rsid w:val="001E4C48"/>
    <w:rsid w:val="001E4D43"/>
    <w:rsid w:val="001E4D7E"/>
    <w:rsid w:val="001E4E53"/>
    <w:rsid w:val="001E4E83"/>
    <w:rsid w:val="001E4FCE"/>
    <w:rsid w:val="001E4FEB"/>
    <w:rsid w:val="001E51E5"/>
    <w:rsid w:val="001E538D"/>
    <w:rsid w:val="001E53B9"/>
    <w:rsid w:val="001E545A"/>
    <w:rsid w:val="001E560B"/>
    <w:rsid w:val="001E568A"/>
    <w:rsid w:val="001E5701"/>
    <w:rsid w:val="001E578D"/>
    <w:rsid w:val="001E57BA"/>
    <w:rsid w:val="001E5872"/>
    <w:rsid w:val="001E5B2A"/>
    <w:rsid w:val="001E5C75"/>
    <w:rsid w:val="001E5C79"/>
    <w:rsid w:val="001E5D2A"/>
    <w:rsid w:val="001E5DBC"/>
    <w:rsid w:val="001E5E0F"/>
    <w:rsid w:val="001E5E15"/>
    <w:rsid w:val="001E5FDE"/>
    <w:rsid w:val="001E628A"/>
    <w:rsid w:val="001E6382"/>
    <w:rsid w:val="001E63B2"/>
    <w:rsid w:val="001E6703"/>
    <w:rsid w:val="001E673F"/>
    <w:rsid w:val="001E6745"/>
    <w:rsid w:val="001E689F"/>
    <w:rsid w:val="001E68FE"/>
    <w:rsid w:val="001E6A3E"/>
    <w:rsid w:val="001E6ABC"/>
    <w:rsid w:val="001E6C61"/>
    <w:rsid w:val="001E703B"/>
    <w:rsid w:val="001E70ED"/>
    <w:rsid w:val="001E728F"/>
    <w:rsid w:val="001E72DF"/>
    <w:rsid w:val="001E7322"/>
    <w:rsid w:val="001E73FA"/>
    <w:rsid w:val="001E743F"/>
    <w:rsid w:val="001E74A1"/>
    <w:rsid w:val="001E75C4"/>
    <w:rsid w:val="001E76A7"/>
    <w:rsid w:val="001E76AC"/>
    <w:rsid w:val="001E777E"/>
    <w:rsid w:val="001E77E3"/>
    <w:rsid w:val="001E78E6"/>
    <w:rsid w:val="001E79B8"/>
    <w:rsid w:val="001E7A65"/>
    <w:rsid w:val="001E7B23"/>
    <w:rsid w:val="001E7BE0"/>
    <w:rsid w:val="001E7C5F"/>
    <w:rsid w:val="001E7D97"/>
    <w:rsid w:val="001E7F28"/>
    <w:rsid w:val="001E7F56"/>
    <w:rsid w:val="001F0011"/>
    <w:rsid w:val="001F0274"/>
    <w:rsid w:val="001F02D8"/>
    <w:rsid w:val="001F040F"/>
    <w:rsid w:val="001F0425"/>
    <w:rsid w:val="001F04AF"/>
    <w:rsid w:val="001F04B3"/>
    <w:rsid w:val="001F0565"/>
    <w:rsid w:val="001F0682"/>
    <w:rsid w:val="001F06DD"/>
    <w:rsid w:val="001F07E3"/>
    <w:rsid w:val="001F085B"/>
    <w:rsid w:val="001F08A2"/>
    <w:rsid w:val="001F0C99"/>
    <w:rsid w:val="001F0D74"/>
    <w:rsid w:val="001F0F26"/>
    <w:rsid w:val="001F1044"/>
    <w:rsid w:val="001F1073"/>
    <w:rsid w:val="001F10EB"/>
    <w:rsid w:val="001F11C4"/>
    <w:rsid w:val="001F1389"/>
    <w:rsid w:val="001F148E"/>
    <w:rsid w:val="001F15F0"/>
    <w:rsid w:val="001F166C"/>
    <w:rsid w:val="001F181C"/>
    <w:rsid w:val="001F191F"/>
    <w:rsid w:val="001F1944"/>
    <w:rsid w:val="001F1971"/>
    <w:rsid w:val="001F1A44"/>
    <w:rsid w:val="001F1A7E"/>
    <w:rsid w:val="001F1C11"/>
    <w:rsid w:val="001F1CD6"/>
    <w:rsid w:val="001F1D12"/>
    <w:rsid w:val="001F2132"/>
    <w:rsid w:val="001F21DB"/>
    <w:rsid w:val="001F24E6"/>
    <w:rsid w:val="001F256D"/>
    <w:rsid w:val="001F25E6"/>
    <w:rsid w:val="001F262A"/>
    <w:rsid w:val="001F2A1E"/>
    <w:rsid w:val="001F2C4D"/>
    <w:rsid w:val="001F2C56"/>
    <w:rsid w:val="001F2C63"/>
    <w:rsid w:val="001F2CCB"/>
    <w:rsid w:val="001F2E62"/>
    <w:rsid w:val="001F3187"/>
    <w:rsid w:val="001F31E7"/>
    <w:rsid w:val="001F31FF"/>
    <w:rsid w:val="001F33FE"/>
    <w:rsid w:val="001F3593"/>
    <w:rsid w:val="001F3617"/>
    <w:rsid w:val="001F3964"/>
    <w:rsid w:val="001F3A75"/>
    <w:rsid w:val="001F3A91"/>
    <w:rsid w:val="001F3B61"/>
    <w:rsid w:val="001F3D27"/>
    <w:rsid w:val="001F3E94"/>
    <w:rsid w:val="001F3F62"/>
    <w:rsid w:val="001F4032"/>
    <w:rsid w:val="001F41A5"/>
    <w:rsid w:val="001F440C"/>
    <w:rsid w:val="001F4482"/>
    <w:rsid w:val="001F44AA"/>
    <w:rsid w:val="001F45FB"/>
    <w:rsid w:val="001F4639"/>
    <w:rsid w:val="001F4645"/>
    <w:rsid w:val="001F4649"/>
    <w:rsid w:val="001F4704"/>
    <w:rsid w:val="001F4892"/>
    <w:rsid w:val="001F48B6"/>
    <w:rsid w:val="001F4A85"/>
    <w:rsid w:val="001F4B73"/>
    <w:rsid w:val="001F4C3B"/>
    <w:rsid w:val="001F4C6C"/>
    <w:rsid w:val="001F4DFC"/>
    <w:rsid w:val="001F4E12"/>
    <w:rsid w:val="001F4E9B"/>
    <w:rsid w:val="001F4FCD"/>
    <w:rsid w:val="001F5058"/>
    <w:rsid w:val="001F508E"/>
    <w:rsid w:val="001F5114"/>
    <w:rsid w:val="001F5178"/>
    <w:rsid w:val="001F5196"/>
    <w:rsid w:val="001F51F8"/>
    <w:rsid w:val="001F52BC"/>
    <w:rsid w:val="001F536A"/>
    <w:rsid w:val="001F53C2"/>
    <w:rsid w:val="001F54D0"/>
    <w:rsid w:val="001F558A"/>
    <w:rsid w:val="001F56B0"/>
    <w:rsid w:val="001F57C1"/>
    <w:rsid w:val="001F587C"/>
    <w:rsid w:val="001F58C2"/>
    <w:rsid w:val="001F59E4"/>
    <w:rsid w:val="001F5B10"/>
    <w:rsid w:val="001F5CA1"/>
    <w:rsid w:val="001F5E7E"/>
    <w:rsid w:val="001F5FAF"/>
    <w:rsid w:val="001F61E5"/>
    <w:rsid w:val="001F63A8"/>
    <w:rsid w:val="001F63C4"/>
    <w:rsid w:val="001F63CA"/>
    <w:rsid w:val="001F6403"/>
    <w:rsid w:val="001F64F4"/>
    <w:rsid w:val="001F653F"/>
    <w:rsid w:val="001F65AD"/>
    <w:rsid w:val="001F668D"/>
    <w:rsid w:val="001F675E"/>
    <w:rsid w:val="001F680C"/>
    <w:rsid w:val="001F6965"/>
    <w:rsid w:val="001F6A48"/>
    <w:rsid w:val="001F6B2F"/>
    <w:rsid w:val="001F6B9E"/>
    <w:rsid w:val="001F6C2C"/>
    <w:rsid w:val="001F6CB9"/>
    <w:rsid w:val="001F6D3E"/>
    <w:rsid w:val="001F6EB8"/>
    <w:rsid w:val="001F6F02"/>
    <w:rsid w:val="001F70A5"/>
    <w:rsid w:val="001F7133"/>
    <w:rsid w:val="001F72D3"/>
    <w:rsid w:val="001F7322"/>
    <w:rsid w:val="001F73F6"/>
    <w:rsid w:val="001F75ED"/>
    <w:rsid w:val="001F76D9"/>
    <w:rsid w:val="001F7917"/>
    <w:rsid w:val="001F79B2"/>
    <w:rsid w:val="001F79F0"/>
    <w:rsid w:val="001F7C58"/>
    <w:rsid w:val="001F7D80"/>
    <w:rsid w:val="001F7FCC"/>
    <w:rsid w:val="0020000D"/>
    <w:rsid w:val="0020041E"/>
    <w:rsid w:val="002004A0"/>
    <w:rsid w:val="002007AD"/>
    <w:rsid w:val="00200850"/>
    <w:rsid w:val="0020092B"/>
    <w:rsid w:val="00200B28"/>
    <w:rsid w:val="00200D6F"/>
    <w:rsid w:val="00200EFC"/>
    <w:rsid w:val="00200F46"/>
    <w:rsid w:val="00200FA3"/>
    <w:rsid w:val="00200FF4"/>
    <w:rsid w:val="0020102B"/>
    <w:rsid w:val="00201170"/>
    <w:rsid w:val="002011E0"/>
    <w:rsid w:val="0020129F"/>
    <w:rsid w:val="00201340"/>
    <w:rsid w:val="002013C5"/>
    <w:rsid w:val="002015D4"/>
    <w:rsid w:val="002015EE"/>
    <w:rsid w:val="0020160C"/>
    <w:rsid w:val="0020180F"/>
    <w:rsid w:val="00201877"/>
    <w:rsid w:val="002018BF"/>
    <w:rsid w:val="00201985"/>
    <w:rsid w:val="00201D70"/>
    <w:rsid w:val="00201DC8"/>
    <w:rsid w:val="00201DE3"/>
    <w:rsid w:val="00201E39"/>
    <w:rsid w:val="00201EC3"/>
    <w:rsid w:val="00201F45"/>
    <w:rsid w:val="00201F6D"/>
    <w:rsid w:val="00202384"/>
    <w:rsid w:val="00202394"/>
    <w:rsid w:val="0020242F"/>
    <w:rsid w:val="00202504"/>
    <w:rsid w:val="00202790"/>
    <w:rsid w:val="00202B3A"/>
    <w:rsid w:val="00202B41"/>
    <w:rsid w:val="00202BE8"/>
    <w:rsid w:val="00202C83"/>
    <w:rsid w:val="00202E2A"/>
    <w:rsid w:val="00202E74"/>
    <w:rsid w:val="00202FEB"/>
    <w:rsid w:val="0020301F"/>
    <w:rsid w:val="00203060"/>
    <w:rsid w:val="00203086"/>
    <w:rsid w:val="002031B5"/>
    <w:rsid w:val="00203232"/>
    <w:rsid w:val="00203593"/>
    <w:rsid w:val="00203609"/>
    <w:rsid w:val="00203678"/>
    <w:rsid w:val="00203778"/>
    <w:rsid w:val="00203847"/>
    <w:rsid w:val="00203994"/>
    <w:rsid w:val="002039D5"/>
    <w:rsid w:val="00203C90"/>
    <w:rsid w:val="00203E50"/>
    <w:rsid w:val="00203E65"/>
    <w:rsid w:val="00203EB5"/>
    <w:rsid w:val="00203ED6"/>
    <w:rsid w:val="00203F64"/>
    <w:rsid w:val="00204157"/>
    <w:rsid w:val="00204317"/>
    <w:rsid w:val="0020440F"/>
    <w:rsid w:val="002044E0"/>
    <w:rsid w:val="00204536"/>
    <w:rsid w:val="002048D5"/>
    <w:rsid w:val="002049A8"/>
    <w:rsid w:val="00204BC6"/>
    <w:rsid w:val="00204C9C"/>
    <w:rsid w:val="00204CFC"/>
    <w:rsid w:val="00204D52"/>
    <w:rsid w:val="00204DEE"/>
    <w:rsid w:val="00204E00"/>
    <w:rsid w:val="00204E15"/>
    <w:rsid w:val="00204F28"/>
    <w:rsid w:val="0020502A"/>
    <w:rsid w:val="002050E3"/>
    <w:rsid w:val="00205178"/>
    <w:rsid w:val="00205315"/>
    <w:rsid w:val="00205375"/>
    <w:rsid w:val="002053ED"/>
    <w:rsid w:val="00205497"/>
    <w:rsid w:val="002054FE"/>
    <w:rsid w:val="00205536"/>
    <w:rsid w:val="00205892"/>
    <w:rsid w:val="002059A7"/>
    <w:rsid w:val="00205AD8"/>
    <w:rsid w:val="00205BE9"/>
    <w:rsid w:val="00205BFB"/>
    <w:rsid w:val="00205C24"/>
    <w:rsid w:val="00205C41"/>
    <w:rsid w:val="00205D9E"/>
    <w:rsid w:val="00205DF5"/>
    <w:rsid w:val="00205E37"/>
    <w:rsid w:val="00205E6E"/>
    <w:rsid w:val="00205FC8"/>
    <w:rsid w:val="00205FE7"/>
    <w:rsid w:val="00206038"/>
    <w:rsid w:val="002061C7"/>
    <w:rsid w:val="0020626F"/>
    <w:rsid w:val="00206389"/>
    <w:rsid w:val="002063F1"/>
    <w:rsid w:val="0020641A"/>
    <w:rsid w:val="00206513"/>
    <w:rsid w:val="00206814"/>
    <w:rsid w:val="002069C8"/>
    <w:rsid w:val="00206A29"/>
    <w:rsid w:val="00206C18"/>
    <w:rsid w:val="00206CA4"/>
    <w:rsid w:val="00206CCF"/>
    <w:rsid w:val="00206FD5"/>
    <w:rsid w:val="00207074"/>
    <w:rsid w:val="0020729D"/>
    <w:rsid w:val="00207634"/>
    <w:rsid w:val="00207797"/>
    <w:rsid w:val="00207A1E"/>
    <w:rsid w:val="00207A3E"/>
    <w:rsid w:val="00207A8F"/>
    <w:rsid w:val="00207A95"/>
    <w:rsid w:val="00207B61"/>
    <w:rsid w:val="00207BE6"/>
    <w:rsid w:val="00207DB0"/>
    <w:rsid w:val="00207E94"/>
    <w:rsid w:val="00210306"/>
    <w:rsid w:val="00210332"/>
    <w:rsid w:val="0021044F"/>
    <w:rsid w:val="00210544"/>
    <w:rsid w:val="002105B6"/>
    <w:rsid w:val="0021063E"/>
    <w:rsid w:val="00210A89"/>
    <w:rsid w:val="00210B16"/>
    <w:rsid w:val="00210DB8"/>
    <w:rsid w:val="00210EA5"/>
    <w:rsid w:val="00210F40"/>
    <w:rsid w:val="00210F90"/>
    <w:rsid w:val="00211099"/>
    <w:rsid w:val="0021109A"/>
    <w:rsid w:val="00211364"/>
    <w:rsid w:val="002113EC"/>
    <w:rsid w:val="00211405"/>
    <w:rsid w:val="002114BA"/>
    <w:rsid w:val="002115F2"/>
    <w:rsid w:val="00211725"/>
    <w:rsid w:val="002118A7"/>
    <w:rsid w:val="00211966"/>
    <w:rsid w:val="00211A00"/>
    <w:rsid w:val="00211B12"/>
    <w:rsid w:val="00211BE2"/>
    <w:rsid w:val="00211C7E"/>
    <w:rsid w:val="00211C81"/>
    <w:rsid w:val="00211D9F"/>
    <w:rsid w:val="00211E16"/>
    <w:rsid w:val="00211ECE"/>
    <w:rsid w:val="00212029"/>
    <w:rsid w:val="00212168"/>
    <w:rsid w:val="002121C7"/>
    <w:rsid w:val="00212269"/>
    <w:rsid w:val="002123E1"/>
    <w:rsid w:val="002126A0"/>
    <w:rsid w:val="00212962"/>
    <w:rsid w:val="00212AD9"/>
    <w:rsid w:val="00212B44"/>
    <w:rsid w:val="00212F8B"/>
    <w:rsid w:val="002130FA"/>
    <w:rsid w:val="0021319A"/>
    <w:rsid w:val="002131A1"/>
    <w:rsid w:val="002132D2"/>
    <w:rsid w:val="0021343E"/>
    <w:rsid w:val="002135B1"/>
    <w:rsid w:val="002139AF"/>
    <w:rsid w:val="002139DF"/>
    <w:rsid w:val="00213A0E"/>
    <w:rsid w:val="00213B92"/>
    <w:rsid w:val="00213BE6"/>
    <w:rsid w:val="00213C7C"/>
    <w:rsid w:val="00213D09"/>
    <w:rsid w:val="00213D98"/>
    <w:rsid w:val="00213E06"/>
    <w:rsid w:val="002140AC"/>
    <w:rsid w:val="002143AF"/>
    <w:rsid w:val="00214506"/>
    <w:rsid w:val="00214523"/>
    <w:rsid w:val="00214563"/>
    <w:rsid w:val="002146F7"/>
    <w:rsid w:val="0021475B"/>
    <w:rsid w:val="00214A00"/>
    <w:rsid w:val="00214A62"/>
    <w:rsid w:val="00214A7E"/>
    <w:rsid w:val="00214ABB"/>
    <w:rsid w:val="00214AD7"/>
    <w:rsid w:val="00214B26"/>
    <w:rsid w:val="00214C71"/>
    <w:rsid w:val="00214C96"/>
    <w:rsid w:val="00214DD1"/>
    <w:rsid w:val="00214E6C"/>
    <w:rsid w:val="00214F49"/>
    <w:rsid w:val="00214F75"/>
    <w:rsid w:val="00214FB9"/>
    <w:rsid w:val="0021516A"/>
    <w:rsid w:val="00215445"/>
    <w:rsid w:val="0021558C"/>
    <w:rsid w:val="002155BC"/>
    <w:rsid w:val="00215641"/>
    <w:rsid w:val="00215788"/>
    <w:rsid w:val="00215884"/>
    <w:rsid w:val="00215B72"/>
    <w:rsid w:val="00215BBC"/>
    <w:rsid w:val="00215BE9"/>
    <w:rsid w:val="00215D04"/>
    <w:rsid w:val="00215D67"/>
    <w:rsid w:val="00215DCC"/>
    <w:rsid w:val="00215E20"/>
    <w:rsid w:val="00215E71"/>
    <w:rsid w:val="00215EA2"/>
    <w:rsid w:val="00215F59"/>
    <w:rsid w:val="0021603B"/>
    <w:rsid w:val="0021605E"/>
    <w:rsid w:val="0021607A"/>
    <w:rsid w:val="002160ED"/>
    <w:rsid w:val="0021616F"/>
    <w:rsid w:val="00216268"/>
    <w:rsid w:val="00216324"/>
    <w:rsid w:val="002164C1"/>
    <w:rsid w:val="00216517"/>
    <w:rsid w:val="002166FB"/>
    <w:rsid w:val="002167C6"/>
    <w:rsid w:val="00216989"/>
    <w:rsid w:val="00216AAE"/>
    <w:rsid w:val="00216ACE"/>
    <w:rsid w:val="00216BCE"/>
    <w:rsid w:val="00216C27"/>
    <w:rsid w:val="00216E44"/>
    <w:rsid w:val="00216E66"/>
    <w:rsid w:val="00216F16"/>
    <w:rsid w:val="0021713E"/>
    <w:rsid w:val="002172D7"/>
    <w:rsid w:val="00217400"/>
    <w:rsid w:val="00217746"/>
    <w:rsid w:val="0021777A"/>
    <w:rsid w:val="0021778C"/>
    <w:rsid w:val="0021790E"/>
    <w:rsid w:val="00217A46"/>
    <w:rsid w:val="00217C79"/>
    <w:rsid w:val="00217CF0"/>
    <w:rsid w:val="00217DE5"/>
    <w:rsid w:val="00217FC0"/>
    <w:rsid w:val="00217FF6"/>
    <w:rsid w:val="00220129"/>
    <w:rsid w:val="00220141"/>
    <w:rsid w:val="00220198"/>
    <w:rsid w:val="002201FF"/>
    <w:rsid w:val="00220209"/>
    <w:rsid w:val="00220227"/>
    <w:rsid w:val="00220290"/>
    <w:rsid w:val="002202AC"/>
    <w:rsid w:val="002202C1"/>
    <w:rsid w:val="00220328"/>
    <w:rsid w:val="00220638"/>
    <w:rsid w:val="00220707"/>
    <w:rsid w:val="00220858"/>
    <w:rsid w:val="00220B66"/>
    <w:rsid w:val="00220CF1"/>
    <w:rsid w:val="00220D9B"/>
    <w:rsid w:val="00220E25"/>
    <w:rsid w:val="00220E3E"/>
    <w:rsid w:val="00220FC4"/>
    <w:rsid w:val="0022105D"/>
    <w:rsid w:val="0022112F"/>
    <w:rsid w:val="00221140"/>
    <w:rsid w:val="0022129C"/>
    <w:rsid w:val="002214CE"/>
    <w:rsid w:val="00221620"/>
    <w:rsid w:val="00221649"/>
    <w:rsid w:val="00221696"/>
    <w:rsid w:val="002216BD"/>
    <w:rsid w:val="002216C5"/>
    <w:rsid w:val="002217D6"/>
    <w:rsid w:val="0022180A"/>
    <w:rsid w:val="00221847"/>
    <w:rsid w:val="002218E3"/>
    <w:rsid w:val="002218E9"/>
    <w:rsid w:val="0022194F"/>
    <w:rsid w:val="00221A33"/>
    <w:rsid w:val="00221AB6"/>
    <w:rsid w:val="00221C6B"/>
    <w:rsid w:val="00221D0F"/>
    <w:rsid w:val="00222017"/>
    <w:rsid w:val="002220C5"/>
    <w:rsid w:val="00222192"/>
    <w:rsid w:val="002222D1"/>
    <w:rsid w:val="002222FE"/>
    <w:rsid w:val="00222371"/>
    <w:rsid w:val="002223DA"/>
    <w:rsid w:val="002224C0"/>
    <w:rsid w:val="00222988"/>
    <w:rsid w:val="00222AED"/>
    <w:rsid w:val="00222CE0"/>
    <w:rsid w:val="00222DDE"/>
    <w:rsid w:val="00222F4C"/>
    <w:rsid w:val="00222FF4"/>
    <w:rsid w:val="0022309F"/>
    <w:rsid w:val="002231D2"/>
    <w:rsid w:val="00223237"/>
    <w:rsid w:val="002232C6"/>
    <w:rsid w:val="0022338D"/>
    <w:rsid w:val="002234BA"/>
    <w:rsid w:val="0022358E"/>
    <w:rsid w:val="0022360B"/>
    <w:rsid w:val="00223770"/>
    <w:rsid w:val="0022380A"/>
    <w:rsid w:val="002239B0"/>
    <w:rsid w:val="00223A32"/>
    <w:rsid w:val="00223B2F"/>
    <w:rsid w:val="00223B52"/>
    <w:rsid w:val="00223B81"/>
    <w:rsid w:val="00223C3A"/>
    <w:rsid w:val="00223D11"/>
    <w:rsid w:val="00223F82"/>
    <w:rsid w:val="00223FED"/>
    <w:rsid w:val="002240E5"/>
    <w:rsid w:val="002240F9"/>
    <w:rsid w:val="00224173"/>
    <w:rsid w:val="00224283"/>
    <w:rsid w:val="002243DB"/>
    <w:rsid w:val="00224479"/>
    <w:rsid w:val="002246FB"/>
    <w:rsid w:val="00224803"/>
    <w:rsid w:val="00224894"/>
    <w:rsid w:val="002248AA"/>
    <w:rsid w:val="00224954"/>
    <w:rsid w:val="00224ABE"/>
    <w:rsid w:val="00224B22"/>
    <w:rsid w:val="00224BB0"/>
    <w:rsid w:val="00225124"/>
    <w:rsid w:val="0022513A"/>
    <w:rsid w:val="00225191"/>
    <w:rsid w:val="002253AD"/>
    <w:rsid w:val="0022552E"/>
    <w:rsid w:val="0022562E"/>
    <w:rsid w:val="0022572D"/>
    <w:rsid w:val="0022574F"/>
    <w:rsid w:val="00225879"/>
    <w:rsid w:val="00225975"/>
    <w:rsid w:val="00225A93"/>
    <w:rsid w:val="00225A9D"/>
    <w:rsid w:val="00225AA7"/>
    <w:rsid w:val="00225AAB"/>
    <w:rsid w:val="00225AC5"/>
    <w:rsid w:val="00225B35"/>
    <w:rsid w:val="00225C30"/>
    <w:rsid w:val="00225C82"/>
    <w:rsid w:val="00225D9A"/>
    <w:rsid w:val="00226056"/>
    <w:rsid w:val="0022608C"/>
    <w:rsid w:val="002262AE"/>
    <w:rsid w:val="00226317"/>
    <w:rsid w:val="002263BA"/>
    <w:rsid w:val="0022640A"/>
    <w:rsid w:val="00226441"/>
    <w:rsid w:val="002267E4"/>
    <w:rsid w:val="0022682C"/>
    <w:rsid w:val="002269AE"/>
    <w:rsid w:val="00226A86"/>
    <w:rsid w:val="00226A8B"/>
    <w:rsid w:val="00226BDC"/>
    <w:rsid w:val="00226D62"/>
    <w:rsid w:val="00226DAD"/>
    <w:rsid w:val="00226DE7"/>
    <w:rsid w:val="00227043"/>
    <w:rsid w:val="00227092"/>
    <w:rsid w:val="002271A3"/>
    <w:rsid w:val="00227225"/>
    <w:rsid w:val="00227230"/>
    <w:rsid w:val="00227292"/>
    <w:rsid w:val="002273C1"/>
    <w:rsid w:val="00227517"/>
    <w:rsid w:val="002275E8"/>
    <w:rsid w:val="002275FB"/>
    <w:rsid w:val="0022764C"/>
    <w:rsid w:val="002278EA"/>
    <w:rsid w:val="002278FA"/>
    <w:rsid w:val="00227A98"/>
    <w:rsid w:val="00227B4C"/>
    <w:rsid w:val="00227C42"/>
    <w:rsid w:val="00227C88"/>
    <w:rsid w:val="00227D1D"/>
    <w:rsid w:val="00227D4C"/>
    <w:rsid w:val="00227DD4"/>
    <w:rsid w:val="00230173"/>
    <w:rsid w:val="0023033A"/>
    <w:rsid w:val="0023050C"/>
    <w:rsid w:val="00230657"/>
    <w:rsid w:val="00230750"/>
    <w:rsid w:val="00230756"/>
    <w:rsid w:val="0023092A"/>
    <w:rsid w:val="00230930"/>
    <w:rsid w:val="00230990"/>
    <w:rsid w:val="00230A40"/>
    <w:rsid w:val="00230A56"/>
    <w:rsid w:val="00230D56"/>
    <w:rsid w:val="0023104A"/>
    <w:rsid w:val="002311A1"/>
    <w:rsid w:val="002312B9"/>
    <w:rsid w:val="00231456"/>
    <w:rsid w:val="0023146A"/>
    <w:rsid w:val="0023164E"/>
    <w:rsid w:val="0023165D"/>
    <w:rsid w:val="002316DA"/>
    <w:rsid w:val="00231725"/>
    <w:rsid w:val="00231871"/>
    <w:rsid w:val="00231C59"/>
    <w:rsid w:val="00231D28"/>
    <w:rsid w:val="00231D47"/>
    <w:rsid w:val="00231F51"/>
    <w:rsid w:val="002320C4"/>
    <w:rsid w:val="002320CA"/>
    <w:rsid w:val="002321DE"/>
    <w:rsid w:val="002324AF"/>
    <w:rsid w:val="002325CE"/>
    <w:rsid w:val="00232B01"/>
    <w:rsid w:val="00232BE6"/>
    <w:rsid w:val="00232C7D"/>
    <w:rsid w:val="00232CAB"/>
    <w:rsid w:val="00232CB0"/>
    <w:rsid w:val="00232CDE"/>
    <w:rsid w:val="00232D48"/>
    <w:rsid w:val="00232E25"/>
    <w:rsid w:val="00232FE0"/>
    <w:rsid w:val="00233402"/>
    <w:rsid w:val="00233476"/>
    <w:rsid w:val="0023351F"/>
    <w:rsid w:val="0023359A"/>
    <w:rsid w:val="002337E6"/>
    <w:rsid w:val="00233993"/>
    <w:rsid w:val="002339C8"/>
    <w:rsid w:val="002339D7"/>
    <w:rsid w:val="00233B4A"/>
    <w:rsid w:val="00233B78"/>
    <w:rsid w:val="00233BA1"/>
    <w:rsid w:val="00233CF3"/>
    <w:rsid w:val="00233DE4"/>
    <w:rsid w:val="002340B3"/>
    <w:rsid w:val="0023417C"/>
    <w:rsid w:val="0023422E"/>
    <w:rsid w:val="00234304"/>
    <w:rsid w:val="002343DA"/>
    <w:rsid w:val="0023450A"/>
    <w:rsid w:val="0023471A"/>
    <w:rsid w:val="002348FB"/>
    <w:rsid w:val="00234980"/>
    <w:rsid w:val="002349A4"/>
    <w:rsid w:val="002349A6"/>
    <w:rsid w:val="00234D11"/>
    <w:rsid w:val="00235088"/>
    <w:rsid w:val="002351E3"/>
    <w:rsid w:val="002351E8"/>
    <w:rsid w:val="00235407"/>
    <w:rsid w:val="00235498"/>
    <w:rsid w:val="0023554E"/>
    <w:rsid w:val="002355C1"/>
    <w:rsid w:val="00235618"/>
    <w:rsid w:val="00235754"/>
    <w:rsid w:val="0023576B"/>
    <w:rsid w:val="002357DF"/>
    <w:rsid w:val="00235840"/>
    <w:rsid w:val="00235894"/>
    <w:rsid w:val="00235912"/>
    <w:rsid w:val="00235984"/>
    <w:rsid w:val="00235A19"/>
    <w:rsid w:val="00235A4F"/>
    <w:rsid w:val="00235A54"/>
    <w:rsid w:val="00235AD4"/>
    <w:rsid w:val="00235AFE"/>
    <w:rsid w:val="00235BF5"/>
    <w:rsid w:val="00235CF4"/>
    <w:rsid w:val="00235E92"/>
    <w:rsid w:val="00235F11"/>
    <w:rsid w:val="00236054"/>
    <w:rsid w:val="00236128"/>
    <w:rsid w:val="00236237"/>
    <w:rsid w:val="00236289"/>
    <w:rsid w:val="0023636C"/>
    <w:rsid w:val="002363CB"/>
    <w:rsid w:val="0023645E"/>
    <w:rsid w:val="002365A1"/>
    <w:rsid w:val="002367FB"/>
    <w:rsid w:val="002368E9"/>
    <w:rsid w:val="00236901"/>
    <w:rsid w:val="00236930"/>
    <w:rsid w:val="002369DF"/>
    <w:rsid w:val="002369F9"/>
    <w:rsid w:val="00236A60"/>
    <w:rsid w:val="00236AC8"/>
    <w:rsid w:val="00236BC9"/>
    <w:rsid w:val="00236C52"/>
    <w:rsid w:val="00236CA6"/>
    <w:rsid w:val="00236D20"/>
    <w:rsid w:val="00236D39"/>
    <w:rsid w:val="00236D3A"/>
    <w:rsid w:val="00236EEA"/>
    <w:rsid w:val="00236FCC"/>
    <w:rsid w:val="00237239"/>
    <w:rsid w:val="002372D7"/>
    <w:rsid w:val="002372E4"/>
    <w:rsid w:val="002374A4"/>
    <w:rsid w:val="0023750D"/>
    <w:rsid w:val="00237610"/>
    <w:rsid w:val="002376F3"/>
    <w:rsid w:val="0023780A"/>
    <w:rsid w:val="002379C6"/>
    <w:rsid w:val="00237AD6"/>
    <w:rsid w:val="00237B77"/>
    <w:rsid w:val="00237C33"/>
    <w:rsid w:val="00237CAC"/>
    <w:rsid w:val="00237D3D"/>
    <w:rsid w:val="00237E0C"/>
    <w:rsid w:val="00237E5D"/>
    <w:rsid w:val="00237EA2"/>
    <w:rsid w:val="00237F0F"/>
    <w:rsid w:val="00240082"/>
    <w:rsid w:val="0024020A"/>
    <w:rsid w:val="002402C8"/>
    <w:rsid w:val="002402E6"/>
    <w:rsid w:val="00240300"/>
    <w:rsid w:val="00240417"/>
    <w:rsid w:val="002404B1"/>
    <w:rsid w:val="00240523"/>
    <w:rsid w:val="00240524"/>
    <w:rsid w:val="00240546"/>
    <w:rsid w:val="002406DD"/>
    <w:rsid w:val="00240793"/>
    <w:rsid w:val="002407D1"/>
    <w:rsid w:val="002407EC"/>
    <w:rsid w:val="00240800"/>
    <w:rsid w:val="00240842"/>
    <w:rsid w:val="00240888"/>
    <w:rsid w:val="002408F6"/>
    <w:rsid w:val="00240985"/>
    <w:rsid w:val="00240AD4"/>
    <w:rsid w:val="00240B84"/>
    <w:rsid w:val="00240C9B"/>
    <w:rsid w:val="00240CFE"/>
    <w:rsid w:val="00240D50"/>
    <w:rsid w:val="00240DA1"/>
    <w:rsid w:val="00240E73"/>
    <w:rsid w:val="00240F2A"/>
    <w:rsid w:val="00240FB3"/>
    <w:rsid w:val="00240FE2"/>
    <w:rsid w:val="0024131E"/>
    <w:rsid w:val="00241362"/>
    <w:rsid w:val="00241535"/>
    <w:rsid w:val="002416A1"/>
    <w:rsid w:val="00241795"/>
    <w:rsid w:val="00241A38"/>
    <w:rsid w:val="00241BA0"/>
    <w:rsid w:val="00241C75"/>
    <w:rsid w:val="00241C77"/>
    <w:rsid w:val="00241FA0"/>
    <w:rsid w:val="002420A6"/>
    <w:rsid w:val="002421D7"/>
    <w:rsid w:val="00242268"/>
    <w:rsid w:val="0024247A"/>
    <w:rsid w:val="002425C7"/>
    <w:rsid w:val="00242748"/>
    <w:rsid w:val="00242789"/>
    <w:rsid w:val="00242961"/>
    <w:rsid w:val="00242985"/>
    <w:rsid w:val="00242998"/>
    <w:rsid w:val="00242AD5"/>
    <w:rsid w:val="00242AFB"/>
    <w:rsid w:val="00242BB5"/>
    <w:rsid w:val="00242BF2"/>
    <w:rsid w:val="00242C1C"/>
    <w:rsid w:val="00242C7E"/>
    <w:rsid w:val="00242D57"/>
    <w:rsid w:val="00242DF3"/>
    <w:rsid w:val="00242E27"/>
    <w:rsid w:val="00242E90"/>
    <w:rsid w:val="00242FD0"/>
    <w:rsid w:val="0024313D"/>
    <w:rsid w:val="002431B5"/>
    <w:rsid w:val="002431FD"/>
    <w:rsid w:val="0024329C"/>
    <w:rsid w:val="002432F1"/>
    <w:rsid w:val="00243533"/>
    <w:rsid w:val="002435AF"/>
    <w:rsid w:val="00243773"/>
    <w:rsid w:val="002437B8"/>
    <w:rsid w:val="00243853"/>
    <w:rsid w:val="00243902"/>
    <w:rsid w:val="00243A6B"/>
    <w:rsid w:val="00243AC1"/>
    <w:rsid w:val="00243B00"/>
    <w:rsid w:val="00243BF5"/>
    <w:rsid w:val="00243CA8"/>
    <w:rsid w:val="00243E4B"/>
    <w:rsid w:val="00243F99"/>
    <w:rsid w:val="00244012"/>
    <w:rsid w:val="0024413E"/>
    <w:rsid w:val="00244240"/>
    <w:rsid w:val="0024426E"/>
    <w:rsid w:val="00244328"/>
    <w:rsid w:val="002443E1"/>
    <w:rsid w:val="00244454"/>
    <w:rsid w:val="00244633"/>
    <w:rsid w:val="002447D7"/>
    <w:rsid w:val="002447E3"/>
    <w:rsid w:val="00244822"/>
    <w:rsid w:val="002448BC"/>
    <w:rsid w:val="00244951"/>
    <w:rsid w:val="00244B17"/>
    <w:rsid w:val="00244B37"/>
    <w:rsid w:val="00244C6B"/>
    <w:rsid w:val="00245021"/>
    <w:rsid w:val="00245100"/>
    <w:rsid w:val="00245196"/>
    <w:rsid w:val="002451A1"/>
    <w:rsid w:val="00245252"/>
    <w:rsid w:val="002454D3"/>
    <w:rsid w:val="00245613"/>
    <w:rsid w:val="002458B8"/>
    <w:rsid w:val="0024592E"/>
    <w:rsid w:val="002459F6"/>
    <w:rsid w:val="00245A42"/>
    <w:rsid w:val="00245B50"/>
    <w:rsid w:val="00245B75"/>
    <w:rsid w:val="00245CCB"/>
    <w:rsid w:val="00245D8C"/>
    <w:rsid w:val="00245E01"/>
    <w:rsid w:val="00245ECA"/>
    <w:rsid w:val="00245F08"/>
    <w:rsid w:val="00245F2C"/>
    <w:rsid w:val="00245F6F"/>
    <w:rsid w:val="002460CE"/>
    <w:rsid w:val="00246187"/>
    <w:rsid w:val="00246226"/>
    <w:rsid w:val="00246496"/>
    <w:rsid w:val="00246554"/>
    <w:rsid w:val="002466F6"/>
    <w:rsid w:val="00246850"/>
    <w:rsid w:val="00246A44"/>
    <w:rsid w:val="00246B0F"/>
    <w:rsid w:val="00246B74"/>
    <w:rsid w:val="00246B81"/>
    <w:rsid w:val="00246DBF"/>
    <w:rsid w:val="00246E73"/>
    <w:rsid w:val="00246F15"/>
    <w:rsid w:val="00246F5A"/>
    <w:rsid w:val="00247129"/>
    <w:rsid w:val="0024719E"/>
    <w:rsid w:val="00247209"/>
    <w:rsid w:val="002472B3"/>
    <w:rsid w:val="0024738D"/>
    <w:rsid w:val="002476F8"/>
    <w:rsid w:val="00247743"/>
    <w:rsid w:val="00247783"/>
    <w:rsid w:val="00247874"/>
    <w:rsid w:val="0024797A"/>
    <w:rsid w:val="00247B2F"/>
    <w:rsid w:val="00247C57"/>
    <w:rsid w:val="00247D33"/>
    <w:rsid w:val="00247D66"/>
    <w:rsid w:val="00247E1B"/>
    <w:rsid w:val="00247E4D"/>
    <w:rsid w:val="002500CC"/>
    <w:rsid w:val="00250233"/>
    <w:rsid w:val="0025036C"/>
    <w:rsid w:val="00250401"/>
    <w:rsid w:val="002504CF"/>
    <w:rsid w:val="00250503"/>
    <w:rsid w:val="00250513"/>
    <w:rsid w:val="00250572"/>
    <w:rsid w:val="002505DE"/>
    <w:rsid w:val="002506AF"/>
    <w:rsid w:val="00250777"/>
    <w:rsid w:val="0025077C"/>
    <w:rsid w:val="00250785"/>
    <w:rsid w:val="00250889"/>
    <w:rsid w:val="00250A81"/>
    <w:rsid w:val="00250B62"/>
    <w:rsid w:val="00250C2E"/>
    <w:rsid w:val="00250D1C"/>
    <w:rsid w:val="00250DEC"/>
    <w:rsid w:val="00250EB9"/>
    <w:rsid w:val="00250EBC"/>
    <w:rsid w:val="00250FD0"/>
    <w:rsid w:val="0025108E"/>
    <w:rsid w:val="00251185"/>
    <w:rsid w:val="00251194"/>
    <w:rsid w:val="00251211"/>
    <w:rsid w:val="0025131A"/>
    <w:rsid w:val="0025134B"/>
    <w:rsid w:val="0025139C"/>
    <w:rsid w:val="002513F1"/>
    <w:rsid w:val="002515DE"/>
    <w:rsid w:val="00251732"/>
    <w:rsid w:val="0025174E"/>
    <w:rsid w:val="002517E1"/>
    <w:rsid w:val="00251892"/>
    <w:rsid w:val="00251C82"/>
    <w:rsid w:val="00251DA4"/>
    <w:rsid w:val="00251E5F"/>
    <w:rsid w:val="00251E8B"/>
    <w:rsid w:val="0025201D"/>
    <w:rsid w:val="00252037"/>
    <w:rsid w:val="002520D2"/>
    <w:rsid w:val="002520E9"/>
    <w:rsid w:val="002521DE"/>
    <w:rsid w:val="00252382"/>
    <w:rsid w:val="00252538"/>
    <w:rsid w:val="0025256D"/>
    <w:rsid w:val="00252646"/>
    <w:rsid w:val="002526D0"/>
    <w:rsid w:val="002526DA"/>
    <w:rsid w:val="00252700"/>
    <w:rsid w:val="00252B8F"/>
    <w:rsid w:val="00252EBC"/>
    <w:rsid w:val="00252FC1"/>
    <w:rsid w:val="0025310D"/>
    <w:rsid w:val="00253138"/>
    <w:rsid w:val="002531DD"/>
    <w:rsid w:val="002531E6"/>
    <w:rsid w:val="002532A9"/>
    <w:rsid w:val="002532E7"/>
    <w:rsid w:val="0025352C"/>
    <w:rsid w:val="002535C1"/>
    <w:rsid w:val="002536C1"/>
    <w:rsid w:val="00253812"/>
    <w:rsid w:val="00253A29"/>
    <w:rsid w:val="00253A5F"/>
    <w:rsid w:val="00253C04"/>
    <w:rsid w:val="00253C08"/>
    <w:rsid w:val="00253E7D"/>
    <w:rsid w:val="00253F8E"/>
    <w:rsid w:val="00254229"/>
    <w:rsid w:val="002542D3"/>
    <w:rsid w:val="002543C9"/>
    <w:rsid w:val="002546A4"/>
    <w:rsid w:val="002546AC"/>
    <w:rsid w:val="0025476B"/>
    <w:rsid w:val="00254805"/>
    <w:rsid w:val="00254849"/>
    <w:rsid w:val="002548AA"/>
    <w:rsid w:val="00254A72"/>
    <w:rsid w:val="00254A9D"/>
    <w:rsid w:val="00254AF4"/>
    <w:rsid w:val="00254AF7"/>
    <w:rsid w:val="00254BAD"/>
    <w:rsid w:val="00254BE1"/>
    <w:rsid w:val="00254D6E"/>
    <w:rsid w:val="0025500A"/>
    <w:rsid w:val="0025517E"/>
    <w:rsid w:val="0025531B"/>
    <w:rsid w:val="00255435"/>
    <w:rsid w:val="0025554D"/>
    <w:rsid w:val="00255824"/>
    <w:rsid w:val="002558C8"/>
    <w:rsid w:val="002559F9"/>
    <w:rsid w:val="00255AF1"/>
    <w:rsid w:val="00255B22"/>
    <w:rsid w:val="00255B2B"/>
    <w:rsid w:val="00255BCC"/>
    <w:rsid w:val="00255D27"/>
    <w:rsid w:val="00255D33"/>
    <w:rsid w:val="00255E05"/>
    <w:rsid w:val="00255ED4"/>
    <w:rsid w:val="00256045"/>
    <w:rsid w:val="002560AB"/>
    <w:rsid w:val="00256268"/>
    <w:rsid w:val="002563CE"/>
    <w:rsid w:val="00256405"/>
    <w:rsid w:val="0025647E"/>
    <w:rsid w:val="002565E5"/>
    <w:rsid w:val="002567C5"/>
    <w:rsid w:val="00256A35"/>
    <w:rsid w:val="00256A3D"/>
    <w:rsid w:val="00256A4B"/>
    <w:rsid w:val="00256AED"/>
    <w:rsid w:val="00256B3B"/>
    <w:rsid w:val="00256C3D"/>
    <w:rsid w:val="00256EC0"/>
    <w:rsid w:val="00256F03"/>
    <w:rsid w:val="00256F6C"/>
    <w:rsid w:val="00257151"/>
    <w:rsid w:val="002571BD"/>
    <w:rsid w:val="002572E2"/>
    <w:rsid w:val="002573E3"/>
    <w:rsid w:val="002573E7"/>
    <w:rsid w:val="0025748B"/>
    <w:rsid w:val="00257650"/>
    <w:rsid w:val="00257670"/>
    <w:rsid w:val="002576CA"/>
    <w:rsid w:val="002576E3"/>
    <w:rsid w:val="002577C4"/>
    <w:rsid w:val="00257A3C"/>
    <w:rsid w:val="00257C38"/>
    <w:rsid w:val="00257C65"/>
    <w:rsid w:val="00257D0C"/>
    <w:rsid w:val="00257DA3"/>
    <w:rsid w:val="00257DDB"/>
    <w:rsid w:val="00257E2F"/>
    <w:rsid w:val="00260012"/>
    <w:rsid w:val="002600C8"/>
    <w:rsid w:val="0026012E"/>
    <w:rsid w:val="002601E8"/>
    <w:rsid w:val="0026028D"/>
    <w:rsid w:val="002602BC"/>
    <w:rsid w:val="00260344"/>
    <w:rsid w:val="00260363"/>
    <w:rsid w:val="002603A7"/>
    <w:rsid w:val="00260666"/>
    <w:rsid w:val="00260687"/>
    <w:rsid w:val="0026098C"/>
    <w:rsid w:val="002609A7"/>
    <w:rsid w:val="002609B8"/>
    <w:rsid w:val="00260D7B"/>
    <w:rsid w:val="00260DF6"/>
    <w:rsid w:val="00260E63"/>
    <w:rsid w:val="00261023"/>
    <w:rsid w:val="00261028"/>
    <w:rsid w:val="00261187"/>
    <w:rsid w:val="002611C4"/>
    <w:rsid w:val="00261211"/>
    <w:rsid w:val="00261399"/>
    <w:rsid w:val="0026139E"/>
    <w:rsid w:val="0026158E"/>
    <w:rsid w:val="002615FC"/>
    <w:rsid w:val="0026162D"/>
    <w:rsid w:val="0026176A"/>
    <w:rsid w:val="0026178D"/>
    <w:rsid w:val="002617D2"/>
    <w:rsid w:val="002618EB"/>
    <w:rsid w:val="00261A59"/>
    <w:rsid w:val="00261A60"/>
    <w:rsid w:val="00261AF4"/>
    <w:rsid w:val="00261E0E"/>
    <w:rsid w:val="00261F95"/>
    <w:rsid w:val="0026226D"/>
    <w:rsid w:val="00262387"/>
    <w:rsid w:val="002623B3"/>
    <w:rsid w:val="002623EA"/>
    <w:rsid w:val="002624AC"/>
    <w:rsid w:val="00262591"/>
    <w:rsid w:val="0026259E"/>
    <w:rsid w:val="00262601"/>
    <w:rsid w:val="00262751"/>
    <w:rsid w:val="0026281C"/>
    <w:rsid w:val="002628E0"/>
    <w:rsid w:val="00262A0E"/>
    <w:rsid w:val="00262A71"/>
    <w:rsid w:val="00262C39"/>
    <w:rsid w:val="00262E30"/>
    <w:rsid w:val="00262E8E"/>
    <w:rsid w:val="0026310B"/>
    <w:rsid w:val="00263159"/>
    <w:rsid w:val="0026320E"/>
    <w:rsid w:val="0026331B"/>
    <w:rsid w:val="00263411"/>
    <w:rsid w:val="002634EA"/>
    <w:rsid w:val="0026350A"/>
    <w:rsid w:val="00263664"/>
    <w:rsid w:val="0026380A"/>
    <w:rsid w:val="00263C57"/>
    <w:rsid w:val="00263CDD"/>
    <w:rsid w:val="00263DA2"/>
    <w:rsid w:val="00263DFF"/>
    <w:rsid w:val="00263E1A"/>
    <w:rsid w:val="00263E40"/>
    <w:rsid w:val="00263E54"/>
    <w:rsid w:val="00263F34"/>
    <w:rsid w:val="00264079"/>
    <w:rsid w:val="002640DE"/>
    <w:rsid w:val="0026414D"/>
    <w:rsid w:val="0026434E"/>
    <w:rsid w:val="0026440F"/>
    <w:rsid w:val="00264456"/>
    <w:rsid w:val="0026452C"/>
    <w:rsid w:val="00264545"/>
    <w:rsid w:val="002645C4"/>
    <w:rsid w:val="00264768"/>
    <w:rsid w:val="00264773"/>
    <w:rsid w:val="00264823"/>
    <w:rsid w:val="00264968"/>
    <w:rsid w:val="00264AE5"/>
    <w:rsid w:val="00264E26"/>
    <w:rsid w:val="00264EAB"/>
    <w:rsid w:val="00264FF5"/>
    <w:rsid w:val="00265149"/>
    <w:rsid w:val="002651DF"/>
    <w:rsid w:val="0026539A"/>
    <w:rsid w:val="0026548B"/>
    <w:rsid w:val="002654EF"/>
    <w:rsid w:val="00265910"/>
    <w:rsid w:val="00265ADF"/>
    <w:rsid w:val="00265B6C"/>
    <w:rsid w:val="00265C77"/>
    <w:rsid w:val="00265D5D"/>
    <w:rsid w:val="00265D80"/>
    <w:rsid w:val="00265DAB"/>
    <w:rsid w:val="00265E6E"/>
    <w:rsid w:val="00265F99"/>
    <w:rsid w:val="00265FE6"/>
    <w:rsid w:val="00266129"/>
    <w:rsid w:val="0026617E"/>
    <w:rsid w:val="002661BB"/>
    <w:rsid w:val="00266202"/>
    <w:rsid w:val="002662D0"/>
    <w:rsid w:val="0026640C"/>
    <w:rsid w:val="00266639"/>
    <w:rsid w:val="00266784"/>
    <w:rsid w:val="002667F5"/>
    <w:rsid w:val="0026684D"/>
    <w:rsid w:val="002668A1"/>
    <w:rsid w:val="002668E2"/>
    <w:rsid w:val="002669EF"/>
    <w:rsid w:val="00266BC5"/>
    <w:rsid w:val="00266C0C"/>
    <w:rsid w:val="00266C89"/>
    <w:rsid w:val="00266E4B"/>
    <w:rsid w:val="0026708D"/>
    <w:rsid w:val="002670EB"/>
    <w:rsid w:val="00267197"/>
    <w:rsid w:val="0026736A"/>
    <w:rsid w:val="0026754F"/>
    <w:rsid w:val="002677B5"/>
    <w:rsid w:val="0026788B"/>
    <w:rsid w:val="002678C3"/>
    <w:rsid w:val="00267990"/>
    <w:rsid w:val="00267B61"/>
    <w:rsid w:val="00267CA7"/>
    <w:rsid w:val="00267CC5"/>
    <w:rsid w:val="00267CED"/>
    <w:rsid w:val="00267E27"/>
    <w:rsid w:val="00267FF5"/>
    <w:rsid w:val="00270069"/>
    <w:rsid w:val="002700B3"/>
    <w:rsid w:val="0027012C"/>
    <w:rsid w:val="00270351"/>
    <w:rsid w:val="0027039C"/>
    <w:rsid w:val="00270592"/>
    <w:rsid w:val="0027062D"/>
    <w:rsid w:val="002707FA"/>
    <w:rsid w:val="00270A1E"/>
    <w:rsid w:val="00270CDF"/>
    <w:rsid w:val="00270D48"/>
    <w:rsid w:val="00270E15"/>
    <w:rsid w:val="0027100B"/>
    <w:rsid w:val="00271096"/>
    <w:rsid w:val="002710F2"/>
    <w:rsid w:val="00271101"/>
    <w:rsid w:val="00271111"/>
    <w:rsid w:val="0027113F"/>
    <w:rsid w:val="00271274"/>
    <w:rsid w:val="002712F4"/>
    <w:rsid w:val="002713A3"/>
    <w:rsid w:val="002713DE"/>
    <w:rsid w:val="002714BF"/>
    <w:rsid w:val="0027152C"/>
    <w:rsid w:val="002717A0"/>
    <w:rsid w:val="00271832"/>
    <w:rsid w:val="00271933"/>
    <w:rsid w:val="00271ABD"/>
    <w:rsid w:val="00271B4F"/>
    <w:rsid w:val="00271C43"/>
    <w:rsid w:val="00271DCA"/>
    <w:rsid w:val="00271F07"/>
    <w:rsid w:val="00271FFD"/>
    <w:rsid w:val="00271FFF"/>
    <w:rsid w:val="00272033"/>
    <w:rsid w:val="00272060"/>
    <w:rsid w:val="00272064"/>
    <w:rsid w:val="002720D6"/>
    <w:rsid w:val="0027211E"/>
    <w:rsid w:val="002721E1"/>
    <w:rsid w:val="00272270"/>
    <w:rsid w:val="00272366"/>
    <w:rsid w:val="00272470"/>
    <w:rsid w:val="0027271B"/>
    <w:rsid w:val="002729A1"/>
    <w:rsid w:val="00272AF6"/>
    <w:rsid w:val="00272E56"/>
    <w:rsid w:val="00272E7B"/>
    <w:rsid w:val="00272F26"/>
    <w:rsid w:val="002730CA"/>
    <w:rsid w:val="0027326A"/>
    <w:rsid w:val="0027335A"/>
    <w:rsid w:val="002735AF"/>
    <w:rsid w:val="00273618"/>
    <w:rsid w:val="0027363B"/>
    <w:rsid w:val="0027377A"/>
    <w:rsid w:val="002737B0"/>
    <w:rsid w:val="00273922"/>
    <w:rsid w:val="0027395A"/>
    <w:rsid w:val="00273971"/>
    <w:rsid w:val="00273A65"/>
    <w:rsid w:val="00273B11"/>
    <w:rsid w:val="00273C7F"/>
    <w:rsid w:val="00273CAB"/>
    <w:rsid w:val="00274051"/>
    <w:rsid w:val="002740C5"/>
    <w:rsid w:val="002740ED"/>
    <w:rsid w:val="002741E9"/>
    <w:rsid w:val="0027433E"/>
    <w:rsid w:val="0027438C"/>
    <w:rsid w:val="0027439B"/>
    <w:rsid w:val="00274A79"/>
    <w:rsid w:val="00274AA5"/>
    <w:rsid w:val="00274C07"/>
    <w:rsid w:val="00274CBB"/>
    <w:rsid w:val="00274D49"/>
    <w:rsid w:val="00275119"/>
    <w:rsid w:val="00275164"/>
    <w:rsid w:val="00275399"/>
    <w:rsid w:val="002753DC"/>
    <w:rsid w:val="002753F2"/>
    <w:rsid w:val="00275492"/>
    <w:rsid w:val="002754B4"/>
    <w:rsid w:val="00275603"/>
    <w:rsid w:val="0027564E"/>
    <w:rsid w:val="00275718"/>
    <w:rsid w:val="00275793"/>
    <w:rsid w:val="00275802"/>
    <w:rsid w:val="00275A07"/>
    <w:rsid w:val="00275D7F"/>
    <w:rsid w:val="00275E29"/>
    <w:rsid w:val="00275FFC"/>
    <w:rsid w:val="002761AC"/>
    <w:rsid w:val="002761B4"/>
    <w:rsid w:val="0027621F"/>
    <w:rsid w:val="00276356"/>
    <w:rsid w:val="00276421"/>
    <w:rsid w:val="0027648B"/>
    <w:rsid w:val="0027665B"/>
    <w:rsid w:val="0027668E"/>
    <w:rsid w:val="00276767"/>
    <w:rsid w:val="00276772"/>
    <w:rsid w:val="00276778"/>
    <w:rsid w:val="00276B42"/>
    <w:rsid w:val="00276B53"/>
    <w:rsid w:val="00276C22"/>
    <w:rsid w:val="00276D6F"/>
    <w:rsid w:val="00276DA7"/>
    <w:rsid w:val="00276EDC"/>
    <w:rsid w:val="00276EF1"/>
    <w:rsid w:val="00276F8A"/>
    <w:rsid w:val="00277038"/>
    <w:rsid w:val="002770C2"/>
    <w:rsid w:val="002771C1"/>
    <w:rsid w:val="0027732C"/>
    <w:rsid w:val="002773C3"/>
    <w:rsid w:val="00277463"/>
    <w:rsid w:val="002775C3"/>
    <w:rsid w:val="002776DE"/>
    <w:rsid w:val="002777D8"/>
    <w:rsid w:val="0027780B"/>
    <w:rsid w:val="00277879"/>
    <w:rsid w:val="00277888"/>
    <w:rsid w:val="002778EA"/>
    <w:rsid w:val="00277A0E"/>
    <w:rsid w:val="00277B2F"/>
    <w:rsid w:val="00277BFB"/>
    <w:rsid w:val="00277C07"/>
    <w:rsid w:val="00277C0C"/>
    <w:rsid w:val="00277C12"/>
    <w:rsid w:val="00277C17"/>
    <w:rsid w:val="00277C65"/>
    <w:rsid w:val="0028007C"/>
    <w:rsid w:val="0028018C"/>
    <w:rsid w:val="00280315"/>
    <w:rsid w:val="00280332"/>
    <w:rsid w:val="00280365"/>
    <w:rsid w:val="002804DC"/>
    <w:rsid w:val="00280511"/>
    <w:rsid w:val="00280516"/>
    <w:rsid w:val="0028051B"/>
    <w:rsid w:val="0028059E"/>
    <w:rsid w:val="0028067A"/>
    <w:rsid w:val="00280736"/>
    <w:rsid w:val="002807AC"/>
    <w:rsid w:val="0028080E"/>
    <w:rsid w:val="00280868"/>
    <w:rsid w:val="002809B5"/>
    <w:rsid w:val="00280A7A"/>
    <w:rsid w:val="00280BCF"/>
    <w:rsid w:val="00280C98"/>
    <w:rsid w:val="00280DE0"/>
    <w:rsid w:val="00280ECF"/>
    <w:rsid w:val="0028102F"/>
    <w:rsid w:val="00281113"/>
    <w:rsid w:val="002812A4"/>
    <w:rsid w:val="00281335"/>
    <w:rsid w:val="002813A6"/>
    <w:rsid w:val="0028142E"/>
    <w:rsid w:val="00281488"/>
    <w:rsid w:val="0028158B"/>
    <w:rsid w:val="00281810"/>
    <w:rsid w:val="00281818"/>
    <w:rsid w:val="00281929"/>
    <w:rsid w:val="00281AFE"/>
    <w:rsid w:val="00281B16"/>
    <w:rsid w:val="00281B91"/>
    <w:rsid w:val="00281CD9"/>
    <w:rsid w:val="00281D3A"/>
    <w:rsid w:val="00281D54"/>
    <w:rsid w:val="00281E0D"/>
    <w:rsid w:val="00281EE8"/>
    <w:rsid w:val="00281F5B"/>
    <w:rsid w:val="002820D1"/>
    <w:rsid w:val="0028211B"/>
    <w:rsid w:val="00282279"/>
    <w:rsid w:val="002822AC"/>
    <w:rsid w:val="0028233E"/>
    <w:rsid w:val="002823FC"/>
    <w:rsid w:val="0028244D"/>
    <w:rsid w:val="0028245D"/>
    <w:rsid w:val="002824A9"/>
    <w:rsid w:val="0028272C"/>
    <w:rsid w:val="00282929"/>
    <w:rsid w:val="00282962"/>
    <w:rsid w:val="00282AE4"/>
    <w:rsid w:val="00282B17"/>
    <w:rsid w:val="00282C25"/>
    <w:rsid w:val="00282C75"/>
    <w:rsid w:val="00282F62"/>
    <w:rsid w:val="002830A1"/>
    <w:rsid w:val="00283127"/>
    <w:rsid w:val="00283172"/>
    <w:rsid w:val="002833A0"/>
    <w:rsid w:val="00283478"/>
    <w:rsid w:val="002835F8"/>
    <w:rsid w:val="00283620"/>
    <w:rsid w:val="002836AB"/>
    <w:rsid w:val="002839B2"/>
    <w:rsid w:val="00283A22"/>
    <w:rsid w:val="00283A6E"/>
    <w:rsid w:val="00283A7A"/>
    <w:rsid w:val="00283A7E"/>
    <w:rsid w:val="00283AAA"/>
    <w:rsid w:val="00283AD9"/>
    <w:rsid w:val="00283BAD"/>
    <w:rsid w:val="00283E17"/>
    <w:rsid w:val="00284087"/>
    <w:rsid w:val="00284180"/>
    <w:rsid w:val="002841EB"/>
    <w:rsid w:val="002841FC"/>
    <w:rsid w:val="0028420E"/>
    <w:rsid w:val="0028442D"/>
    <w:rsid w:val="00284547"/>
    <w:rsid w:val="00284682"/>
    <w:rsid w:val="002846E7"/>
    <w:rsid w:val="002847B9"/>
    <w:rsid w:val="0028485C"/>
    <w:rsid w:val="00284B19"/>
    <w:rsid w:val="00284BE0"/>
    <w:rsid w:val="00284DF8"/>
    <w:rsid w:val="00284E6E"/>
    <w:rsid w:val="00284FF9"/>
    <w:rsid w:val="0028500E"/>
    <w:rsid w:val="00285061"/>
    <w:rsid w:val="002850F0"/>
    <w:rsid w:val="002850F8"/>
    <w:rsid w:val="00285104"/>
    <w:rsid w:val="00285127"/>
    <w:rsid w:val="002853C6"/>
    <w:rsid w:val="00285479"/>
    <w:rsid w:val="00285492"/>
    <w:rsid w:val="002855DF"/>
    <w:rsid w:val="002856E3"/>
    <w:rsid w:val="002858F2"/>
    <w:rsid w:val="00285A20"/>
    <w:rsid w:val="00285E13"/>
    <w:rsid w:val="00285F04"/>
    <w:rsid w:val="00285F19"/>
    <w:rsid w:val="00285F4E"/>
    <w:rsid w:val="00285FE3"/>
    <w:rsid w:val="0028601B"/>
    <w:rsid w:val="0028602E"/>
    <w:rsid w:val="0028616C"/>
    <w:rsid w:val="00286484"/>
    <w:rsid w:val="00286551"/>
    <w:rsid w:val="0028660D"/>
    <w:rsid w:val="00286611"/>
    <w:rsid w:val="00286726"/>
    <w:rsid w:val="0028679A"/>
    <w:rsid w:val="002869AE"/>
    <w:rsid w:val="00286A0F"/>
    <w:rsid w:val="00286A42"/>
    <w:rsid w:val="00286CD0"/>
    <w:rsid w:val="00286CE7"/>
    <w:rsid w:val="00286ED4"/>
    <w:rsid w:val="00286F53"/>
    <w:rsid w:val="00286F61"/>
    <w:rsid w:val="00287029"/>
    <w:rsid w:val="0028703D"/>
    <w:rsid w:val="002871B5"/>
    <w:rsid w:val="0028734D"/>
    <w:rsid w:val="0028735A"/>
    <w:rsid w:val="002873D9"/>
    <w:rsid w:val="00287434"/>
    <w:rsid w:val="002875B9"/>
    <w:rsid w:val="002875F9"/>
    <w:rsid w:val="00287790"/>
    <w:rsid w:val="002877A6"/>
    <w:rsid w:val="00287865"/>
    <w:rsid w:val="00287A64"/>
    <w:rsid w:val="00287CDF"/>
    <w:rsid w:val="00287F09"/>
    <w:rsid w:val="00290104"/>
    <w:rsid w:val="00290151"/>
    <w:rsid w:val="002902BF"/>
    <w:rsid w:val="002902ED"/>
    <w:rsid w:val="002905B7"/>
    <w:rsid w:val="00290677"/>
    <w:rsid w:val="00290717"/>
    <w:rsid w:val="00290731"/>
    <w:rsid w:val="00290821"/>
    <w:rsid w:val="002908EF"/>
    <w:rsid w:val="0029098C"/>
    <w:rsid w:val="00290A9B"/>
    <w:rsid w:val="00290AD5"/>
    <w:rsid w:val="00290BD1"/>
    <w:rsid w:val="00290C61"/>
    <w:rsid w:val="00290F93"/>
    <w:rsid w:val="00290FD2"/>
    <w:rsid w:val="0029102D"/>
    <w:rsid w:val="0029103D"/>
    <w:rsid w:val="00291095"/>
    <w:rsid w:val="00291183"/>
    <w:rsid w:val="002911A9"/>
    <w:rsid w:val="00291250"/>
    <w:rsid w:val="002912A0"/>
    <w:rsid w:val="002912A3"/>
    <w:rsid w:val="002914D4"/>
    <w:rsid w:val="00291644"/>
    <w:rsid w:val="00291742"/>
    <w:rsid w:val="00291835"/>
    <w:rsid w:val="00291A3B"/>
    <w:rsid w:val="00291A51"/>
    <w:rsid w:val="00291AFB"/>
    <w:rsid w:val="00291B33"/>
    <w:rsid w:val="00291C69"/>
    <w:rsid w:val="00291D6A"/>
    <w:rsid w:val="00291D7F"/>
    <w:rsid w:val="00291F67"/>
    <w:rsid w:val="00292135"/>
    <w:rsid w:val="00292207"/>
    <w:rsid w:val="002923A6"/>
    <w:rsid w:val="00292474"/>
    <w:rsid w:val="002924A9"/>
    <w:rsid w:val="002925BB"/>
    <w:rsid w:val="002925D7"/>
    <w:rsid w:val="00292661"/>
    <w:rsid w:val="00292918"/>
    <w:rsid w:val="00292973"/>
    <w:rsid w:val="00292DEA"/>
    <w:rsid w:val="00293052"/>
    <w:rsid w:val="0029320C"/>
    <w:rsid w:val="002936B2"/>
    <w:rsid w:val="002936C4"/>
    <w:rsid w:val="002936D6"/>
    <w:rsid w:val="00293755"/>
    <w:rsid w:val="002937AD"/>
    <w:rsid w:val="00293A1C"/>
    <w:rsid w:val="00293B85"/>
    <w:rsid w:val="00293CAA"/>
    <w:rsid w:val="00293DC8"/>
    <w:rsid w:val="00293DDB"/>
    <w:rsid w:val="00293E7D"/>
    <w:rsid w:val="00293F28"/>
    <w:rsid w:val="002940B2"/>
    <w:rsid w:val="0029413A"/>
    <w:rsid w:val="002941AD"/>
    <w:rsid w:val="002942F8"/>
    <w:rsid w:val="002943D9"/>
    <w:rsid w:val="00294561"/>
    <w:rsid w:val="002945E3"/>
    <w:rsid w:val="002945ED"/>
    <w:rsid w:val="00294600"/>
    <w:rsid w:val="00294736"/>
    <w:rsid w:val="00294743"/>
    <w:rsid w:val="0029479D"/>
    <w:rsid w:val="002947D4"/>
    <w:rsid w:val="00294903"/>
    <w:rsid w:val="00294AE0"/>
    <w:rsid w:val="00294B28"/>
    <w:rsid w:val="00294C7F"/>
    <w:rsid w:val="00294CEA"/>
    <w:rsid w:val="00294DE9"/>
    <w:rsid w:val="00294F87"/>
    <w:rsid w:val="00295018"/>
    <w:rsid w:val="002951A1"/>
    <w:rsid w:val="002951EB"/>
    <w:rsid w:val="002953A4"/>
    <w:rsid w:val="002953B0"/>
    <w:rsid w:val="002953B1"/>
    <w:rsid w:val="0029546A"/>
    <w:rsid w:val="0029553F"/>
    <w:rsid w:val="002955EF"/>
    <w:rsid w:val="00295846"/>
    <w:rsid w:val="0029596B"/>
    <w:rsid w:val="00295A14"/>
    <w:rsid w:val="00295CBD"/>
    <w:rsid w:val="00295D1B"/>
    <w:rsid w:val="00295D83"/>
    <w:rsid w:val="00295D8A"/>
    <w:rsid w:val="00295DB6"/>
    <w:rsid w:val="00295E1A"/>
    <w:rsid w:val="00295E78"/>
    <w:rsid w:val="00295EE2"/>
    <w:rsid w:val="00295F44"/>
    <w:rsid w:val="00295F70"/>
    <w:rsid w:val="00295FD0"/>
    <w:rsid w:val="00296215"/>
    <w:rsid w:val="0029653E"/>
    <w:rsid w:val="00296541"/>
    <w:rsid w:val="002965C3"/>
    <w:rsid w:val="002965CA"/>
    <w:rsid w:val="0029666D"/>
    <w:rsid w:val="002967CE"/>
    <w:rsid w:val="002967FB"/>
    <w:rsid w:val="002968AF"/>
    <w:rsid w:val="00296BCC"/>
    <w:rsid w:val="00296C76"/>
    <w:rsid w:val="00296D0D"/>
    <w:rsid w:val="00296D6C"/>
    <w:rsid w:val="00296FBC"/>
    <w:rsid w:val="00296FDF"/>
    <w:rsid w:val="00297112"/>
    <w:rsid w:val="002971C4"/>
    <w:rsid w:val="00297370"/>
    <w:rsid w:val="002973FC"/>
    <w:rsid w:val="0029752F"/>
    <w:rsid w:val="00297539"/>
    <w:rsid w:val="0029754A"/>
    <w:rsid w:val="00297564"/>
    <w:rsid w:val="00297650"/>
    <w:rsid w:val="002976BB"/>
    <w:rsid w:val="00297720"/>
    <w:rsid w:val="002977CA"/>
    <w:rsid w:val="00297811"/>
    <w:rsid w:val="00297848"/>
    <w:rsid w:val="0029794C"/>
    <w:rsid w:val="00297B6F"/>
    <w:rsid w:val="00297C26"/>
    <w:rsid w:val="00297D05"/>
    <w:rsid w:val="002A007E"/>
    <w:rsid w:val="002A00C9"/>
    <w:rsid w:val="002A0272"/>
    <w:rsid w:val="002A049D"/>
    <w:rsid w:val="002A062A"/>
    <w:rsid w:val="002A0860"/>
    <w:rsid w:val="002A0939"/>
    <w:rsid w:val="002A0941"/>
    <w:rsid w:val="002A0AB7"/>
    <w:rsid w:val="002A0AC3"/>
    <w:rsid w:val="002A0B33"/>
    <w:rsid w:val="002A0B80"/>
    <w:rsid w:val="002A0B97"/>
    <w:rsid w:val="002A0D74"/>
    <w:rsid w:val="002A0DE0"/>
    <w:rsid w:val="002A0DFC"/>
    <w:rsid w:val="002A0E76"/>
    <w:rsid w:val="002A1025"/>
    <w:rsid w:val="002A126C"/>
    <w:rsid w:val="002A133E"/>
    <w:rsid w:val="002A1422"/>
    <w:rsid w:val="002A1449"/>
    <w:rsid w:val="002A154D"/>
    <w:rsid w:val="002A1561"/>
    <w:rsid w:val="002A1606"/>
    <w:rsid w:val="002A1762"/>
    <w:rsid w:val="002A17A0"/>
    <w:rsid w:val="002A17C4"/>
    <w:rsid w:val="002A1821"/>
    <w:rsid w:val="002A182A"/>
    <w:rsid w:val="002A18F0"/>
    <w:rsid w:val="002A1954"/>
    <w:rsid w:val="002A1A14"/>
    <w:rsid w:val="002A1B9F"/>
    <w:rsid w:val="002A1CF5"/>
    <w:rsid w:val="002A22A2"/>
    <w:rsid w:val="002A238B"/>
    <w:rsid w:val="002A257C"/>
    <w:rsid w:val="002A2610"/>
    <w:rsid w:val="002A281C"/>
    <w:rsid w:val="002A2827"/>
    <w:rsid w:val="002A285F"/>
    <w:rsid w:val="002A2AA5"/>
    <w:rsid w:val="002A2B18"/>
    <w:rsid w:val="002A2BB7"/>
    <w:rsid w:val="002A2CBE"/>
    <w:rsid w:val="002A2DE7"/>
    <w:rsid w:val="002A2E4D"/>
    <w:rsid w:val="002A2EBE"/>
    <w:rsid w:val="002A2F0E"/>
    <w:rsid w:val="002A2FE2"/>
    <w:rsid w:val="002A30BE"/>
    <w:rsid w:val="002A322A"/>
    <w:rsid w:val="002A33C5"/>
    <w:rsid w:val="002A33E5"/>
    <w:rsid w:val="002A3466"/>
    <w:rsid w:val="002A350B"/>
    <w:rsid w:val="002A3617"/>
    <w:rsid w:val="002A3A02"/>
    <w:rsid w:val="002A3A18"/>
    <w:rsid w:val="002A3B83"/>
    <w:rsid w:val="002A3D39"/>
    <w:rsid w:val="002A3E57"/>
    <w:rsid w:val="002A4046"/>
    <w:rsid w:val="002A40AC"/>
    <w:rsid w:val="002A41E6"/>
    <w:rsid w:val="002A41F5"/>
    <w:rsid w:val="002A44C4"/>
    <w:rsid w:val="002A4521"/>
    <w:rsid w:val="002A4561"/>
    <w:rsid w:val="002A46F2"/>
    <w:rsid w:val="002A4844"/>
    <w:rsid w:val="002A48AB"/>
    <w:rsid w:val="002A4A66"/>
    <w:rsid w:val="002A4B27"/>
    <w:rsid w:val="002A4B71"/>
    <w:rsid w:val="002A5213"/>
    <w:rsid w:val="002A5263"/>
    <w:rsid w:val="002A5472"/>
    <w:rsid w:val="002A5645"/>
    <w:rsid w:val="002A56BF"/>
    <w:rsid w:val="002A575B"/>
    <w:rsid w:val="002A5818"/>
    <w:rsid w:val="002A5880"/>
    <w:rsid w:val="002A58B4"/>
    <w:rsid w:val="002A5A93"/>
    <w:rsid w:val="002A5B38"/>
    <w:rsid w:val="002A5B9D"/>
    <w:rsid w:val="002A5C38"/>
    <w:rsid w:val="002A5CA3"/>
    <w:rsid w:val="002A5CCD"/>
    <w:rsid w:val="002A5ECF"/>
    <w:rsid w:val="002A616F"/>
    <w:rsid w:val="002A633B"/>
    <w:rsid w:val="002A6382"/>
    <w:rsid w:val="002A63C8"/>
    <w:rsid w:val="002A6469"/>
    <w:rsid w:val="002A64E8"/>
    <w:rsid w:val="002A6539"/>
    <w:rsid w:val="002A6603"/>
    <w:rsid w:val="002A66C7"/>
    <w:rsid w:val="002A675D"/>
    <w:rsid w:val="002A677B"/>
    <w:rsid w:val="002A686B"/>
    <w:rsid w:val="002A6897"/>
    <w:rsid w:val="002A694C"/>
    <w:rsid w:val="002A69A1"/>
    <w:rsid w:val="002A6B4E"/>
    <w:rsid w:val="002A6B96"/>
    <w:rsid w:val="002A6B99"/>
    <w:rsid w:val="002A6C86"/>
    <w:rsid w:val="002A6D37"/>
    <w:rsid w:val="002A6DA7"/>
    <w:rsid w:val="002A6E0F"/>
    <w:rsid w:val="002A6E7E"/>
    <w:rsid w:val="002A6FB3"/>
    <w:rsid w:val="002A7131"/>
    <w:rsid w:val="002A720E"/>
    <w:rsid w:val="002A7272"/>
    <w:rsid w:val="002A7275"/>
    <w:rsid w:val="002A72DA"/>
    <w:rsid w:val="002A7382"/>
    <w:rsid w:val="002A73E9"/>
    <w:rsid w:val="002A73F0"/>
    <w:rsid w:val="002A756A"/>
    <w:rsid w:val="002A75DF"/>
    <w:rsid w:val="002A76A6"/>
    <w:rsid w:val="002A76C7"/>
    <w:rsid w:val="002A76DC"/>
    <w:rsid w:val="002A77AD"/>
    <w:rsid w:val="002A77EE"/>
    <w:rsid w:val="002A77FE"/>
    <w:rsid w:val="002A7A71"/>
    <w:rsid w:val="002A7BBE"/>
    <w:rsid w:val="002A7C11"/>
    <w:rsid w:val="002A7C45"/>
    <w:rsid w:val="002A7CD8"/>
    <w:rsid w:val="002A7E02"/>
    <w:rsid w:val="002A7F0C"/>
    <w:rsid w:val="002A7F6E"/>
    <w:rsid w:val="002B0099"/>
    <w:rsid w:val="002B0109"/>
    <w:rsid w:val="002B03FD"/>
    <w:rsid w:val="002B041B"/>
    <w:rsid w:val="002B0473"/>
    <w:rsid w:val="002B0515"/>
    <w:rsid w:val="002B0545"/>
    <w:rsid w:val="002B0560"/>
    <w:rsid w:val="002B071C"/>
    <w:rsid w:val="002B0739"/>
    <w:rsid w:val="002B08EF"/>
    <w:rsid w:val="002B098D"/>
    <w:rsid w:val="002B0AE5"/>
    <w:rsid w:val="002B0BA6"/>
    <w:rsid w:val="002B0BAE"/>
    <w:rsid w:val="002B0D19"/>
    <w:rsid w:val="002B0EE6"/>
    <w:rsid w:val="002B0FEC"/>
    <w:rsid w:val="002B11A3"/>
    <w:rsid w:val="002B139D"/>
    <w:rsid w:val="002B1447"/>
    <w:rsid w:val="002B152E"/>
    <w:rsid w:val="002B1760"/>
    <w:rsid w:val="002B17F0"/>
    <w:rsid w:val="002B1839"/>
    <w:rsid w:val="002B1878"/>
    <w:rsid w:val="002B18A0"/>
    <w:rsid w:val="002B1A97"/>
    <w:rsid w:val="002B1B0C"/>
    <w:rsid w:val="002B1BCB"/>
    <w:rsid w:val="002B1CA1"/>
    <w:rsid w:val="002B1D46"/>
    <w:rsid w:val="002B1D55"/>
    <w:rsid w:val="002B1DA8"/>
    <w:rsid w:val="002B1DC6"/>
    <w:rsid w:val="002B2157"/>
    <w:rsid w:val="002B23A0"/>
    <w:rsid w:val="002B23BB"/>
    <w:rsid w:val="002B25BE"/>
    <w:rsid w:val="002B2636"/>
    <w:rsid w:val="002B27A7"/>
    <w:rsid w:val="002B27B0"/>
    <w:rsid w:val="002B27E0"/>
    <w:rsid w:val="002B2AB3"/>
    <w:rsid w:val="002B2B0B"/>
    <w:rsid w:val="002B2BFF"/>
    <w:rsid w:val="002B2D03"/>
    <w:rsid w:val="002B2ECE"/>
    <w:rsid w:val="002B2F6D"/>
    <w:rsid w:val="002B2FFF"/>
    <w:rsid w:val="002B309D"/>
    <w:rsid w:val="002B30EE"/>
    <w:rsid w:val="002B318A"/>
    <w:rsid w:val="002B3210"/>
    <w:rsid w:val="002B334D"/>
    <w:rsid w:val="002B3371"/>
    <w:rsid w:val="002B3401"/>
    <w:rsid w:val="002B387B"/>
    <w:rsid w:val="002B38E1"/>
    <w:rsid w:val="002B39D1"/>
    <w:rsid w:val="002B3AEF"/>
    <w:rsid w:val="002B3B8E"/>
    <w:rsid w:val="002B3CE5"/>
    <w:rsid w:val="002B3D4A"/>
    <w:rsid w:val="002B3D68"/>
    <w:rsid w:val="002B40A3"/>
    <w:rsid w:val="002B4121"/>
    <w:rsid w:val="002B417E"/>
    <w:rsid w:val="002B41B4"/>
    <w:rsid w:val="002B42BF"/>
    <w:rsid w:val="002B42C2"/>
    <w:rsid w:val="002B43CD"/>
    <w:rsid w:val="002B4415"/>
    <w:rsid w:val="002B4434"/>
    <w:rsid w:val="002B444D"/>
    <w:rsid w:val="002B4528"/>
    <w:rsid w:val="002B499A"/>
    <w:rsid w:val="002B4A3A"/>
    <w:rsid w:val="002B4A90"/>
    <w:rsid w:val="002B4B23"/>
    <w:rsid w:val="002B4C0D"/>
    <w:rsid w:val="002B4D9D"/>
    <w:rsid w:val="002B4DA6"/>
    <w:rsid w:val="002B4DC9"/>
    <w:rsid w:val="002B5190"/>
    <w:rsid w:val="002B51DF"/>
    <w:rsid w:val="002B5237"/>
    <w:rsid w:val="002B52EA"/>
    <w:rsid w:val="002B533F"/>
    <w:rsid w:val="002B53C4"/>
    <w:rsid w:val="002B5531"/>
    <w:rsid w:val="002B55AE"/>
    <w:rsid w:val="002B55DC"/>
    <w:rsid w:val="002B57C1"/>
    <w:rsid w:val="002B5822"/>
    <w:rsid w:val="002B58F8"/>
    <w:rsid w:val="002B58FD"/>
    <w:rsid w:val="002B5AD6"/>
    <w:rsid w:val="002B5C96"/>
    <w:rsid w:val="002B5D7F"/>
    <w:rsid w:val="002B60D9"/>
    <w:rsid w:val="002B611B"/>
    <w:rsid w:val="002B6490"/>
    <w:rsid w:val="002B64AF"/>
    <w:rsid w:val="002B6662"/>
    <w:rsid w:val="002B66FE"/>
    <w:rsid w:val="002B676E"/>
    <w:rsid w:val="002B67AC"/>
    <w:rsid w:val="002B67CE"/>
    <w:rsid w:val="002B67F9"/>
    <w:rsid w:val="002B68E4"/>
    <w:rsid w:val="002B6984"/>
    <w:rsid w:val="002B6AC8"/>
    <w:rsid w:val="002B6D09"/>
    <w:rsid w:val="002B6E13"/>
    <w:rsid w:val="002B6FBB"/>
    <w:rsid w:val="002B716B"/>
    <w:rsid w:val="002B71F3"/>
    <w:rsid w:val="002B72FA"/>
    <w:rsid w:val="002B7403"/>
    <w:rsid w:val="002B775B"/>
    <w:rsid w:val="002B77AD"/>
    <w:rsid w:val="002B77B5"/>
    <w:rsid w:val="002B7A16"/>
    <w:rsid w:val="002B7ABD"/>
    <w:rsid w:val="002B7C22"/>
    <w:rsid w:val="002B7D7A"/>
    <w:rsid w:val="002B7DD7"/>
    <w:rsid w:val="002B7E5D"/>
    <w:rsid w:val="002B7F4E"/>
    <w:rsid w:val="002C0001"/>
    <w:rsid w:val="002C011F"/>
    <w:rsid w:val="002C013D"/>
    <w:rsid w:val="002C015C"/>
    <w:rsid w:val="002C01D8"/>
    <w:rsid w:val="002C03FA"/>
    <w:rsid w:val="002C0529"/>
    <w:rsid w:val="002C05B6"/>
    <w:rsid w:val="002C0801"/>
    <w:rsid w:val="002C0869"/>
    <w:rsid w:val="002C088B"/>
    <w:rsid w:val="002C0AA1"/>
    <w:rsid w:val="002C0CAF"/>
    <w:rsid w:val="002C0CD6"/>
    <w:rsid w:val="002C0E80"/>
    <w:rsid w:val="002C108A"/>
    <w:rsid w:val="002C11C2"/>
    <w:rsid w:val="002C120E"/>
    <w:rsid w:val="002C12A6"/>
    <w:rsid w:val="002C132B"/>
    <w:rsid w:val="002C138A"/>
    <w:rsid w:val="002C13B6"/>
    <w:rsid w:val="002C13C1"/>
    <w:rsid w:val="002C14E8"/>
    <w:rsid w:val="002C159C"/>
    <w:rsid w:val="002C1620"/>
    <w:rsid w:val="002C17EA"/>
    <w:rsid w:val="002C1954"/>
    <w:rsid w:val="002C1957"/>
    <w:rsid w:val="002C1BC1"/>
    <w:rsid w:val="002C1BDA"/>
    <w:rsid w:val="002C1DF0"/>
    <w:rsid w:val="002C1E56"/>
    <w:rsid w:val="002C2048"/>
    <w:rsid w:val="002C21EB"/>
    <w:rsid w:val="002C21FC"/>
    <w:rsid w:val="002C2294"/>
    <w:rsid w:val="002C24E3"/>
    <w:rsid w:val="002C25A1"/>
    <w:rsid w:val="002C2710"/>
    <w:rsid w:val="002C27B7"/>
    <w:rsid w:val="002C27BC"/>
    <w:rsid w:val="002C284F"/>
    <w:rsid w:val="002C2891"/>
    <w:rsid w:val="002C28CC"/>
    <w:rsid w:val="002C294C"/>
    <w:rsid w:val="002C2BF4"/>
    <w:rsid w:val="002C2CA8"/>
    <w:rsid w:val="002C2D21"/>
    <w:rsid w:val="002C2D9C"/>
    <w:rsid w:val="002C2E09"/>
    <w:rsid w:val="002C2EF3"/>
    <w:rsid w:val="002C31CE"/>
    <w:rsid w:val="002C32E0"/>
    <w:rsid w:val="002C34B4"/>
    <w:rsid w:val="002C3538"/>
    <w:rsid w:val="002C35B9"/>
    <w:rsid w:val="002C3693"/>
    <w:rsid w:val="002C3758"/>
    <w:rsid w:val="002C3845"/>
    <w:rsid w:val="002C3932"/>
    <w:rsid w:val="002C3BB7"/>
    <w:rsid w:val="002C3C8A"/>
    <w:rsid w:val="002C3D39"/>
    <w:rsid w:val="002C3E2C"/>
    <w:rsid w:val="002C3F1F"/>
    <w:rsid w:val="002C3F8C"/>
    <w:rsid w:val="002C40ED"/>
    <w:rsid w:val="002C40F0"/>
    <w:rsid w:val="002C4169"/>
    <w:rsid w:val="002C4321"/>
    <w:rsid w:val="002C4641"/>
    <w:rsid w:val="002C47E9"/>
    <w:rsid w:val="002C47EC"/>
    <w:rsid w:val="002C4842"/>
    <w:rsid w:val="002C4A3E"/>
    <w:rsid w:val="002C4DA7"/>
    <w:rsid w:val="002C4F53"/>
    <w:rsid w:val="002C508E"/>
    <w:rsid w:val="002C50E1"/>
    <w:rsid w:val="002C52E4"/>
    <w:rsid w:val="002C536E"/>
    <w:rsid w:val="002C53DC"/>
    <w:rsid w:val="002C550C"/>
    <w:rsid w:val="002C553F"/>
    <w:rsid w:val="002C5800"/>
    <w:rsid w:val="002C583C"/>
    <w:rsid w:val="002C5896"/>
    <w:rsid w:val="002C597B"/>
    <w:rsid w:val="002C59A4"/>
    <w:rsid w:val="002C5B7E"/>
    <w:rsid w:val="002C5C3E"/>
    <w:rsid w:val="002C5C50"/>
    <w:rsid w:val="002C5C6E"/>
    <w:rsid w:val="002C5CD2"/>
    <w:rsid w:val="002C5E8E"/>
    <w:rsid w:val="002C60CE"/>
    <w:rsid w:val="002C6176"/>
    <w:rsid w:val="002C61D0"/>
    <w:rsid w:val="002C624D"/>
    <w:rsid w:val="002C627C"/>
    <w:rsid w:val="002C62B0"/>
    <w:rsid w:val="002C6428"/>
    <w:rsid w:val="002C6519"/>
    <w:rsid w:val="002C664D"/>
    <w:rsid w:val="002C6763"/>
    <w:rsid w:val="002C69BF"/>
    <w:rsid w:val="002C6AFB"/>
    <w:rsid w:val="002C6B80"/>
    <w:rsid w:val="002C6C1E"/>
    <w:rsid w:val="002C6CDB"/>
    <w:rsid w:val="002C6CE2"/>
    <w:rsid w:val="002C6E53"/>
    <w:rsid w:val="002C6FF2"/>
    <w:rsid w:val="002C7119"/>
    <w:rsid w:val="002C71D3"/>
    <w:rsid w:val="002C72A9"/>
    <w:rsid w:val="002C72CD"/>
    <w:rsid w:val="002C730F"/>
    <w:rsid w:val="002C73CC"/>
    <w:rsid w:val="002C7452"/>
    <w:rsid w:val="002C7464"/>
    <w:rsid w:val="002C74C2"/>
    <w:rsid w:val="002C7525"/>
    <w:rsid w:val="002C7680"/>
    <w:rsid w:val="002C7A3A"/>
    <w:rsid w:val="002C7AF9"/>
    <w:rsid w:val="002C7C61"/>
    <w:rsid w:val="002C7C87"/>
    <w:rsid w:val="002C7E51"/>
    <w:rsid w:val="002C7F26"/>
    <w:rsid w:val="002D01AD"/>
    <w:rsid w:val="002D01C2"/>
    <w:rsid w:val="002D042A"/>
    <w:rsid w:val="002D0526"/>
    <w:rsid w:val="002D0562"/>
    <w:rsid w:val="002D066C"/>
    <w:rsid w:val="002D07DA"/>
    <w:rsid w:val="002D0ACD"/>
    <w:rsid w:val="002D0BC7"/>
    <w:rsid w:val="002D0CC8"/>
    <w:rsid w:val="002D0DFE"/>
    <w:rsid w:val="002D0E3E"/>
    <w:rsid w:val="002D0ED3"/>
    <w:rsid w:val="002D1156"/>
    <w:rsid w:val="002D1189"/>
    <w:rsid w:val="002D119F"/>
    <w:rsid w:val="002D1445"/>
    <w:rsid w:val="002D15FF"/>
    <w:rsid w:val="002D1776"/>
    <w:rsid w:val="002D18B0"/>
    <w:rsid w:val="002D18EB"/>
    <w:rsid w:val="002D18F5"/>
    <w:rsid w:val="002D1AA3"/>
    <w:rsid w:val="002D1EE1"/>
    <w:rsid w:val="002D1EEA"/>
    <w:rsid w:val="002D210F"/>
    <w:rsid w:val="002D215C"/>
    <w:rsid w:val="002D22ED"/>
    <w:rsid w:val="002D2387"/>
    <w:rsid w:val="002D29B6"/>
    <w:rsid w:val="002D2C2D"/>
    <w:rsid w:val="002D2C6F"/>
    <w:rsid w:val="002D2D5D"/>
    <w:rsid w:val="002D2D86"/>
    <w:rsid w:val="002D2E0D"/>
    <w:rsid w:val="002D2E6B"/>
    <w:rsid w:val="002D2FB9"/>
    <w:rsid w:val="002D3032"/>
    <w:rsid w:val="002D3046"/>
    <w:rsid w:val="002D3179"/>
    <w:rsid w:val="002D3269"/>
    <w:rsid w:val="002D387B"/>
    <w:rsid w:val="002D3884"/>
    <w:rsid w:val="002D38B5"/>
    <w:rsid w:val="002D3963"/>
    <w:rsid w:val="002D3ABD"/>
    <w:rsid w:val="002D3AC7"/>
    <w:rsid w:val="002D3B98"/>
    <w:rsid w:val="002D3C4F"/>
    <w:rsid w:val="002D3D3C"/>
    <w:rsid w:val="002D3F5F"/>
    <w:rsid w:val="002D3F8E"/>
    <w:rsid w:val="002D4036"/>
    <w:rsid w:val="002D40DE"/>
    <w:rsid w:val="002D43A2"/>
    <w:rsid w:val="002D43AB"/>
    <w:rsid w:val="002D4444"/>
    <w:rsid w:val="002D4513"/>
    <w:rsid w:val="002D458A"/>
    <w:rsid w:val="002D474A"/>
    <w:rsid w:val="002D47ED"/>
    <w:rsid w:val="002D49FD"/>
    <w:rsid w:val="002D4B74"/>
    <w:rsid w:val="002D4BB4"/>
    <w:rsid w:val="002D4BFB"/>
    <w:rsid w:val="002D4C2F"/>
    <w:rsid w:val="002D4E09"/>
    <w:rsid w:val="002D4F3D"/>
    <w:rsid w:val="002D4F6F"/>
    <w:rsid w:val="002D53B1"/>
    <w:rsid w:val="002D56AD"/>
    <w:rsid w:val="002D57E5"/>
    <w:rsid w:val="002D5844"/>
    <w:rsid w:val="002D584E"/>
    <w:rsid w:val="002D58E6"/>
    <w:rsid w:val="002D597A"/>
    <w:rsid w:val="002D5A1A"/>
    <w:rsid w:val="002D5A1B"/>
    <w:rsid w:val="002D5A38"/>
    <w:rsid w:val="002D5A89"/>
    <w:rsid w:val="002D5D05"/>
    <w:rsid w:val="002D5D97"/>
    <w:rsid w:val="002D5E52"/>
    <w:rsid w:val="002D5ED1"/>
    <w:rsid w:val="002D5F27"/>
    <w:rsid w:val="002D5F5C"/>
    <w:rsid w:val="002D60ED"/>
    <w:rsid w:val="002D6143"/>
    <w:rsid w:val="002D61AB"/>
    <w:rsid w:val="002D6292"/>
    <w:rsid w:val="002D6300"/>
    <w:rsid w:val="002D6457"/>
    <w:rsid w:val="002D6637"/>
    <w:rsid w:val="002D684A"/>
    <w:rsid w:val="002D6A29"/>
    <w:rsid w:val="002D6AB9"/>
    <w:rsid w:val="002D6AEC"/>
    <w:rsid w:val="002D6B35"/>
    <w:rsid w:val="002D6B4F"/>
    <w:rsid w:val="002D6CBD"/>
    <w:rsid w:val="002D6D94"/>
    <w:rsid w:val="002D7054"/>
    <w:rsid w:val="002D7127"/>
    <w:rsid w:val="002D71D0"/>
    <w:rsid w:val="002D7239"/>
    <w:rsid w:val="002D7245"/>
    <w:rsid w:val="002D73C6"/>
    <w:rsid w:val="002D7409"/>
    <w:rsid w:val="002D741B"/>
    <w:rsid w:val="002D7504"/>
    <w:rsid w:val="002D75BB"/>
    <w:rsid w:val="002D763E"/>
    <w:rsid w:val="002D7673"/>
    <w:rsid w:val="002D7771"/>
    <w:rsid w:val="002D77A2"/>
    <w:rsid w:val="002D77A8"/>
    <w:rsid w:val="002D77E4"/>
    <w:rsid w:val="002D7818"/>
    <w:rsid w:val="002D781D"/>
    <w:rsid w:val="002D7873"/>
    <w:rsid w:val="002D796E"/>
    <w:rsid w:val="002D7AF6"/>
    <w:rsid w:val="002D7B8C"/>
    <w:rsid w:val="002E0133"/>
    <w:rsid w:val="002E018A"/>
    <w:rsid w:val="002E06AC"/>
    <w:rsid w:val="002E0B4A"/>
    <w:rsid w:val="002E0DEB"/>
    <w:rsid w:val="002E0E8D"/>
    <w:rsid w:val="002E10EA"/>
    <w:rsid w:val="002E11A9"/>
    <w:rsid w:val="002E11DC"/>
    <w:rsid w:val="002E126D"/>
    <w:rsid w:val="002E14DE"/>
    <w:rsid w:val="002E156F"/>
    <w:rsid w:val="002E15A3"/>
    <w:rsid w:val="002E162F"/>
    <w:rsid w:val="002E1766"/>
    <w:rsid w:val="002E188F"/>
    <w:rsid w:val="002E19C9"/>
    <w:rsid w:val="002E19CC"/>
    <w:rsid w:val="002E1A17"/>
    <w:rsid w:val="002E1DD3"/>
    <w:rsid w:val="002E1EF5"/>
    <w:rsid w:val="002E1FB8"/>
    <w:rsid w:val="002E2014"/>
    <w:rsid w:val="002E20D0"/>
    <w:rsid w:val="002E22ED"/>
    <w:rsid w:val="002E242B"/>
    <w:rsid w:val="002E24AC"/>
    <w:rsid w:val="002E2665"/>
    <w:rsid w:val="002E2814"/>
    <w:rsid w:val="002E282B"/>
    <w:rsid w:val="002E28E7"/>
    <w:rsid w:val="002E2947"/>
    <w:rsid w:val="002E294B"/>
    <w:rsid w:val="002E29F3"/>
    <w:rsid w:val="002E2A0B"/>
    <w:rsid w:val="002E2A81"/>
    <w:rsid w:val="002E2BCC"/>
    <w:rsid w:val="002E3039"/>
    <w:rsid w:val="002E307B"/>
    <w:rsid w:val="002E30B2"/>
    <w:rsid w:val="002E319A"/>
    <w:rsid w:val="002E322E"/>
    <w:rsid w:val="002E3267"/>
    <w:rsid w:val="002E32A6"/>
    <w:rsid w:val="002E34FF"/>
    <w:rsid w:val="002E3702"/>
    <w:rsid w:val="002E3828"/>
    <w:rsid w:val="002E38B7"/>
    <w:rsid w:val="002E38B8"/>
    <w:rsid w:val="002E3919"/>
    <w:rsid w:val="002E3969"/>
    <w:rsid w:val="002E3A48"/>
    <w:rsid w:val="002E3A4D"/>
    <w:rsid w:val="002E3A9C"/>
    <w:rsid w:val="002E3B75"/>
    <w:rsid w:val="002E3BF5"/>
    <w:rsid w:val="002E3C43"/>
    <w:rsid w:val="002E3CBF"/>
    <w:rsid w:val="002E3DD1"/>
    <w:rsid w:val="002E3E37"/>
    <w:rsid w:val="002E3F70"/>
    <w:rsid w:val="002E40B9"/>
    <w:rsid w:val="002E43C0"/>
    <w:rsid w:val="002E44A0"/>
    <w:rsid w:val="002E4683"/>
    <w:rsid w:val="002E4716"/>
    <w:rsid w:val="002E4788"/>
    <w:rsid w:val="002E47D9"/>
    <w:rsid w:val="002E4816"/>
    <w:rsid w:val="002E49AC"/>
    <w:rsid w:val="002E4AD7"/>
    <w:rsid w:val="002E4BBE"/>
    <w:rsid w:val="002E4C34"/>
    <w:rsid w:val="002E4C6D"/>
    <w:rsid w:val="002E4E92"/>
    <w:rsid w:val="002E4EF0"/>
    <w:rsid w:val="002E4EF9"/>
    <w:rsid w:val="002E4FB4"/>
    <w:rsid w:val="002E5056"/>
    <w:rsid w:val="002E5152"/>
    <w:rsid w:val="002E517F"/>
    <w:rsid w:val="002E51A0"/>
    <w:rsid w:val="002E51E1"/>
    <w:rsid w:val="002E54FB"/>
    <w:rsid w:val="002E55E9"/>
    <w:rsid w:val="002E569D"/>
    <w:rsid w:val="002E5C42"/>
    <w:rsid w:val="002E5D13"/>
    <w:rsid w:val="002E60A2"/>
    <w:rsid w:val="002E60A6"/>
    <w:rsid w:val="002E616A"/>
    <w:rsid w:val="002E64B8"/>
    <w:rsid w:val="002E65DC"/>
    <w:rsid w:val="002E6607"/>
    <w:rsid w:val="002E673C"/>
    <w:rsid w:val="002E6740"/>
    <w:rsid w:val="002E6796"/>
    <w:rsid w:val="002E679E"/>
    <w:rsid w:val="002E697B"/>
    <w:rsid w:val="002E69C3"/>
    <w:rsid w:val="002E6A3F"/>
    <w:rsid w:val="002E6B10"/>
    <w:rsid w:val="002E6B22"/>
    <w:rsid w:val="002E6D05"/>
    <w:rsid w:val="002E6D3D"/>
    <w:rsid w:val="002E6D7D"/>
    <w:rsid w:val="002E6F1C"/>
    <w:rsid w:val="002E6FD9"/>
    <w:rsid w:val="002E6FED"/>
    <w:rsid w:val="002E70D1"/>
    <w:rsid w:val="002E7148"/>
    <w:rsid w:val="002E748C"/>
    <w:rsid w:val="002E7B6C"/>
    <w:rsid w:val="002E7DBC"/>
    <w:rsid w:val="002F0091"/>
    <w:rsid w:val="002F00C1"/>
    <w:rsid w:val="002F0173"/>
    <w:rsid w:val="002F0272"/>
    <w:rsid w:val="002F032A"/>
    <w:rsid w:val="002F0358"/>
    <w:rsid w:val="002F04EA"/>
    <w:rsid w:val="002F065F"/>
    <w:rsid w:val="002F071C"/>
    <w:rsid w:val="002F0C5C"/>
    <w:rsid w:val="002F0DAB"/>
    <w:rsid w:val="002F0E1C"/>
    <w:rsid w:val="002F0F9B"/>
    <w:rsid w:val="002F1128"/>
    <w:rsid w:val="002F123A"/>
    <w:rsid w:val="002F12E6"/>
    <w:rsid w:val="002F143D"/>
    <w:rsid w:val="002F1566"/>
    <w:rsid w:val="002F1798"/>
    <w:rsid w:val="002F192E"/>
    <w:rsid w:val="002F199C"/>
    <w:rsid w:val="002F1AC5"/>
    <w:rsid w:val="002F1CE1"/>
    <w:rsid w:val="002F22DF"/>
    <w:rsid w:val="002F2310"/>
    <w:rsid w:val="002F254A"/>
    <w:rsid w:val="002F2641"/>
    <w:rsid w:val="002F2A50"/>
    <w:rsid w:val="002F2AC2"/>
    <w:rsid w:val="002F2B76"/>
    <w:rsid w:val="002F2BF0"/>
    <w:rsid w:val="002F2C6D"/>
    <w:rsid w:val="002F2DE9"/>
    <w:rsid w:val="002F2FBC"/>
    <w:rsid w:val="002F2FDF"/>
    <w:rsid w:val="002F306A"/>
    <w:rsid w:val="002F31CC"/>
    <w:rsid w:val="002F31D8"/>
    <w:rsid w:val="002F3246"/>
    <w:rsid w:val="002F358D"/>
    <w:rsid w:val="002F363D"/>
    <w:rsid w:val="002F36B9"/>
    <w:rsid w:val="002F371F"/>
    <w:rsid w:val="002F37E5"/>
    <w:rsid w:val="002F3808"/>
    <w:rsid w:val="002F385F"/>
    <w:rsid w:val="002F3D53"/>
    <w:rsid w:val="002F3D71"/>
    <w:rsid w:val="002F3EBC"/>
    <w:rsid w:val="002F3F54"/>
    <w:rsid w:val="002F4111"/>
    <w:rsid w:val="002F420F"/>
    <w:rsid w:val="002F4266"/>
    <w:rsid w:val="002F4283"/>
    <w:rsid w:val="002F42C6"/>
    <w:rsid w:val="002F4351"/>
    <w:rsid w:val="002F4478"/>
    <w:rsid w:val="002F4718"/>
    <w:rsid w:val="002F4768"/>
    <w:rsid w:val="002F4818"/>
    <w:rsid w:val="002F4867"/>
    <w:rsid w:val="002F4D38"/>
    <w:rsid w:val="002F4D52"/>
    <w:rsid w:val="002F4DA1"/>
    <w:rsid w:val="002F4E57"/>
    <w:rsid w:val="002F4F28"/>
    <w:rsid w:val="002F4F2A"/>
    <w:rsid w:val="002F5003"/>
    <w:rsid w:val="002F50AA"/>
    <w:rsid w:val="002F511F"/>
    <w:rsid w:val="002F5155"/>
    <w:rsid w:val="002F517E"/>
    <w:rsid w:val="002F51A0"/>
    <w:rsid w:val="002F52BA"/>
    <w:rsid w:val="002F5334"/>
    <w:rsid w:val="002F5407"/>
    <w:rsid w:val="002F5632"/>
    <w:rsid w:val="002F578B"/>
    <w:rsid w:val="002F5A5C"/>
    <w:rsid w:val="002F5A83"/>
    <w:rsid w:val="002F5B37"/>
    <w:rsid w:val="002F5BAA"/>
    <w:rsid w:val="002F5ED9"/>
    <w:rsid w:val="002F5EE0"/>
    <w:rsid w:val="002F5FCA"/>
    <w:rsid w:val="002F60F5"/>
    <w:rsid w:val="002F60FF"/>
    <w:rsid w:val="002F660D"/>
    <w:rsid w:val="002F661E"/>
    <w:rsid w:val="002F6626"/>
    <w:rsid w:val="002F66B3"/>
    <w:rsid w:val="002F66DD"/>
    <w:rsid w:val="002F67CB"/>
    <w:rsid w:val="002F68F4"/>
    <w:rsid w:val="002F699A"/>
    <w:rsid w:val="002F6A36"/>
    <w:rsid w:val="002F6A46"/>
    <w:rsid w:val="002F6BAD"/>
    <w:rsid w:val="002F6D45"/>
    <w:rsid w:val="002F6DAD"/>
    <w:rsid w:val="002F7057"/>
    <w:rsid w:val="002F7121"/>
    <w:rsid w:val="002F7243"/>
    <w:rsid w:val="002F728E"/>
    <w:rsid w:val="002F72A8"/>
    <w:rsid w:val="002F732B"/>
    <w:rsid w:val="002F7342"/>
    <w:rsid w:val="002F754F"/>
    <w:rsid w:val="002F75BE"/>
    <w:rsid w:val="002F78F8"/>
    <w:rsid w:val="002F7A58"/>
    <w:rsid w:val="002F7BDE"/>
    <w:rsid w:val="002F7BE2"/>
    <w:rsid w:val="002F7C17"/>
    <w:rsid w:val="002F7C69"/>
    <w:rsid w:val="002F7EAB"/>
    <w:rsid w:val="002F7FBB"/>
    <w:rsid w:val="0030007F"/>
    <w:rsid w:val="0030013D"/>
    <w:rsid w:val="0030016F"/>
    <w:rsid w:val="003002E2"/>
    <w:rsid w:val="0030052C"/>
    <w:rsid w:val="003005EA"/>
    <w:rsid w:val="003006CF"/>
    <w:rsid w:val="003007C2"/>
    <w:rsid w:val="00300842"/>
    <w:rsid w:val="003008BD"/>
    <w:rsid w:val="00300A5C"/>
    <w:rsid w:val="00300AE2"/>
    <w:rsid w:val="00300E8C"/>
    <w:rsid w:val="003010AF"/>
    <w:rsid w:val="003010D4"/>
    <w:rsid w:val="003013AE"/>
    <w:rsid w:val="003014D8"/>
    <w:rsid w:val="0030151F"/>
    <w:rsid w:val="00301587"/>
    <w:rsid w:val="00301748"/>
    <w:rsid w:val="003017AF"/>
    <w:rsid w:val="003019FB"/>
    <w:rsid w:val="00301B7E"/>
    <w:rsid w:val="00301C34"/>
    <w:rsid w:val="00301CEA"/>
    <w:rsid w:val="00301CF1"/>
    <w:rsid w:val="00301E8A"/>
    <w:rsid w:val="00301EA5"/>
    <w:rsid w:val="0030203A"/>
    <w:rsid w:val="0030206A"/>
    <w:rsid w:val="00302076"/>
    <w:rsid w:val="00302107"/>
    <w:rsid w:val="003022EC"/>
    <w:rsid w:val="00302427"/>
    <w:rsid w:val="00302446"/>
    <w:rsid w:val="003025E3"/>
    <w:rsid w:val="0030278D"/>
    <w:rsid w:val="003027DB"/>
    <w:rsid w:val="00302905"/>
    <w:rsid w:val="00302911"/>
    <w:rsid w:val="00302AA2"/>
    <w:rsid w:val="00302E75"/>
    <w:rsid w:val="00302F99"/>
    <w:rsid w:val="00302FE2"/>
    <w:rsid w:val="00302FEB"/>
    <w:rsid w:val="003031DD"/>
    <w:rsid w:val="003032F9"/>
    <w:rsid w:val="00303324"/>
    <w:rsid w:val="00303401"/>
    <w:rsid w:val="00303871"/>
    <w:rsid w:val="0030398A"/>
    <w:rsid w:val="003039E0"/>
    <w:rsid w:val="003039EE"/>
    <w:rsid w:val="00303BA7"/>
    <w:rsid w:val="00303D93"/>
    <w:rsid w:val="00303ED6"/>
    <w:rsid w:val="00303EE1"/>
    <w:rsid w:val="00303F6E"/>
    <w:rsid w:val="00303F79"/>
    <w:rsid w:val="0030410C"/>
    <w:rsid w:val="003041F9"/>
    <w:rsid w:val="0030424A"/>
    <w:rsid w:val="00304374"/>
    <w:rsid w:val="0030446D"/>
    <w:rsid w:val="003046C9"/>
    <w:rsid w:val="00304838"/>
    <w:rsid w:val="003049D4"/>
    <w:rsid w:val="00304A45"/>
    <w:rsid w:val="00304C70"/>
    <w:rsid w:val="00304CD9"/>
    <w:rsid w:val="00304D5C"/>
    <w:rsid w:val="00304DAD"/>
    <w:rsid w:val="00304E4A"/>
    <w:rsid w:val="00305018"/>
    <w:rsid w:val="00305096"/>
    <w:rsid w:val="003052FA"/>
    <w:rsid w:val="00305436"/>
    <w:rsid w:val="0030564E"/>
    <w:rsid w:val="0030577E"/>
    <w:rsid w:val="00305822"/>
    <w:rsid w:val="0030582A"/>
    <w:rsid w:val="00305885"/>
    <w:rsid w:val="00305909"/>
    <w:rsid w:val="0030594A"/>
    <w:rsid w:val="00305981"/>
    <w:rsid w:val="0030598C"/>
    <w:rsid w:val="00305C50"/>
    <w:rsid w:val="00305D2C"/>
    <w:rsid w:val="00305D77"/>
    <w:rsid w:val="00305E9A"/>
    <w:rsid w:val="00305F25"/>
    <w:rsid w:val="00305F78"/>
    <w:rsid w:val="00305FCE"/>
    <w:rsid w:val="0030608A"/>
    <w:rsid w:val="0030611E"/>
    <w:rsid w:val="00306171"/>
    <w:rsid w:val="003062E9"/>
    <w:rsid w:val="00306410"/>
    <w:rsid w:val="00306422"/>
    <w:rsid w:val="0030651E"/>
    <w:rsid w:val="00306532"/>
    <w:rsid w:val="00306769"/>
    <w:rsid w:val="003067DB"/>
    <w:rsid w:val="00306885"/>
    <w:rsid w:val="003068F0"/>
    <w:rsid w:val="003069E9"/>
    <w:rsid w:val="00306A5B"/>
    <w:rsid w:val="00306A76"/>
    <w:rsid w:val="00306B18"/>
    <w:rsid w:val="00306BB4"/>
    <w:rsid w:val="00306D78"/>
    <w:rsid w:val="00306DC6"/>
    <w:rsid w:val="00306DCB"/>
    <w:rsid w:val="00306DDB"/>
    <w:rsid w:val="00306FD9"/>
    <w:rsid w:val="0030718C"/>
    <w:rsid w:val="003072BF"/>
    <w:rsid w:val="0030743B"/>
    <w:rsid w:val="00307584"/>
    <w:rsid w:val="00307779"/>
    <w:rsid w:val="003077C0"/>
    <w:rsid w:val="00307A6D"/>
    <w:rsid w:val="00307BC6"/>
    <w:rsid w:val="00307DA1"/>
    <w:rsid w:val="00307DA5"/>
    <w:rsid w:val="00307DF9"/>
    <w:rsid w:val="003101D6"/>
    <w:rsid w:val="003101FC"/>
    <w:rsid w:val="00310222"/>
    <w:rsid w:val="00310249"/>
    <w:rsid w:val="003102CC"/>
    <w:rsid w:val="003103B4"/>
    <w:rsid w:val="0031040E"/>
    <w:rsid w:val="003104B5"/>
    <w:rsid w:val="003107D0"/>
    <w:rsid w:val="00310821"/>
    <w:rsid w:val="00310876"/>
    <w:rsid w:val="003108C6"/>
    <w:rsid w:val="00310A09"/>
    <w:rsid w:val="00310A4F"/>
    <w:rsid w:val="00310B27"/>
    <w:rsid w:val="00310CF1"/>
    <w:rsid w:val="00310CFF"/>
    <w:rsid w:val="00310F9D"/>
    <w:rsid w:val="003112C9"/>
    <w:rsid w:val="003113E9"/>
    <w:rsid w:val="0031154C"/>
    <w:rsid w:val="0031176E"/>
    <w:rsid w:val="003117A2"/>
    <w:rsid w:val="003118FE"/>
    <w:rsid w:val="00311945"/>
    <w:rsid w:val="003119CA"/>
    <w:rsid w:val="00311B41"/>
    <w:rsid w:val="00311B8E"/>
    <w:rsid w:val="00311BC9"/>
    <w:rsid w:val="00311C8E"/>
    <w:rsid w:val="00311D08"/>
    <w:rsid w:val="00311E66"/>
    <w:rsid w:val="00311ECC"/>
    <w:rsid w:val="0031204A"/>
    <w:rsid w:val="00312227"/>
    <w:rsid w:val="00312352"/>
    <w:rsid w:val="003123D8"/>
    <w:rsid w:val="0031247D"/>
    <w:rsid w:val="00312600"/>
    <w:rsid w:val="003126CF"/>
    <w:rsid w:val="003126EF"/>
    <w:rsid w:val="0031285B"/>
    <w:rsid w:val="00312AF7"/>
    <w:rsid w:val="00312E57"/>
    <w:rsid w:val="00312F67"/>
    <w:rsid w:val="003131DE"/>
    <w:rsid w:val="003133C2"/>
    <w:rsid w:val="00313455"/>
    <w:rsid w:val="00313462"/>
    <w:rsid w:val="003134B0"/>
    <w:rsid w:val="00313556"/>
    <w:rsid w:val="00313EB1"/>
    <w:rsid w:val="00313F7D"/>
    <w:rsid w:val="00314471"/>
    <w:rsid w:val="003144A4"/>
    <w:rsid w:val="003144CC"/>
    <w:rsid w:val="003144EC"/>
    <w:rsid w:val="0031461F"/>
    <w:rsid w:val="00314641"/>
    <w:rsid w:val="003146DC"/>
    <w:rsid w:val="0031493B"/>
    <w:rsid w:val="003149B8"/>
    <w:rsid w:val="00314A60"/>
    <w:rsid w:val="00314A92"/>
    <w:rsid w:val="00314C03"/>
    <w:rsid w:val="00314C08"/>
    <w:rsid w:val="00314D08"/>
    <w:rsid w:val="00314D55"/>
    <w:rsid w:val="00314E94"/>
    <w:rsid w:val="0031525C"/>
    <w:rsid w:val="003154C9"/>
    <w:rsid w:val="0031578F"/>
    <w:rsid w:val="0031584B"/>
    <w:rsid w:val="003158C5"/>
    <w:rsid w:val="003159EB"/>
    <w:rsid w:val="00315B73"/>
    <w:rsid w:val="00315BF1"/>
    <w:rsid w:val="00315C28"/>
    <w:rsid w:val="00315C9C"/>
    <w:rsid w:val="00315EB3"/>
    <w:rsid w:val="00315F2C"/>
    <w:rsid w:val="00315FE7"/>
    <w:rsid w:val="003160F5"/>
    <w:rsid w:val="0031616F"/>
    <w:rsid w:val="0031617D"/>
    <w:rsid w:val="00316217"/>
    <w:rsid w:val="00316273"/>
    <w:rsid w:val="003164F5"/>
    <w:rsid w:val="00316782"/>
    <w:rsid w:val="003167D5"/>
    <w:rsid w:val="0031697D"/>
    <w:rsid w:val="003169F7"/>
    <w:rsid w:val="00316B35"/>
    <w:rsid w:val="00316CE4"/>
    <w:rsid w:val="00316D32"/>
    <w:rsid w:val="00317210"/>
    <w:rsid w:val="0031731B"/>
    <w:rsid w:val="0031747F"/>
    <w:rsid w:val="0031759A"/>
    <w:rsid w:val="003176AC"/>
    <w:rsid w:val="00317700"/>
    <w:rsid w:val="0031775D"/>
    <w:rsid w:val="0031776D"/>
    <w:rsid w:val="00317A7F"/>
    <w:rsid w:val="00317B0E"/>
    <w:rsid w:val="00317C16"/>
    <w:rsid w:val="00317C40"/>
    <w:rsid w:val="00317F03"/>
    <w:rsid w:val="0032009E"/>
    <w:rsid w:val="00320223"/>
    <w:rsid w:val="003202E7"/>
    <w:rsid w:val="0032033B"/>
    <w:rsid w:val="00320426"/>
    <w:rsid w:val="003204F1"/>
    <w:rsid w:val="00320575"/>
    <w:rsid w:val="00320657"/>
    <w:rsid w:val="0032073A"/>
    <w:rsid w:val="0032078B"/>
    <w:rsid w:val="00320905"/>
    <w:rsid w:val="0032093F"/>
    <w:rsid w:val="0032099F"/>
    <w:rsid w:val="00320A07"/>
    <w:rsid w:val="00320B4D"/>
    <w:rsid w:val="00320B7D"/>
    <w:rsid w:val="00320C8B"/>
    <w:rsid w:val="00320C9C"/>
    <w:rsid w:val="00320CC6"/>
    <w:rsid w:val="00320EB6"/>
    <w:rsid w:val="00320F2E"/>
    <w:rsid w:val="00320F8D"/>
    <w:rsid w:val="0032106F"/>
    <w:rsid w:val="003211E2"/>
    <w:rsid w:val="0032125A"/>
    <w:rsid w:val="0032133A"/>
    <w:rsid w:val="003213AC"/>
    <w:rsid w:val="0032140E"/>
    <w:rsid w:val="0032148B"/>
    <w:rsid w:val="00321639"/>
    <w:rsid w:val="0032163C"/>
    <w:rsid w:val="003218BD"/>
    <w:rsid w:val="0032196E"/>
    <w:rsid w:val="00321A35"/>
    <w:rsid w:val="00321A9E"/>
    <w:rsid w:val="00321ACD"/>
    <w:rsid w:val="00321ADD"/>
    <w:rsid w:val="00321B84"/>
    <w:rsid w:val="00321F1B"/>
    <w:rsid w:val="0032239B"/>
    <w:rsid w:val="00322616"/>
    <w:rsid w:val="003226D4"/>
    <w:rsid w:val="0032274D"/>
    <w:rsid w:val="003227CF"/>
    <w:rsid w:val="0032297B"/>
    <w:rsid w:val="003229D6"/>
    <w:rsid w:val="00322B14"/>
    <w:rsid w:val="00322B4A"/>
    <w:rsid w:val="00322BCD"/>
    <w:rsid w:val="00322DE5"/>
    <w:rsid w:val="00322EA4"/>
    <w:rsid w:val="00322EE6"/>
    <w:rsid w:val="00322F8B"/>
    <w:rsid w:val="00322FBD"/>
    <w:rsid w:val="00323114"/>
    <w:rsid w:val="003232E6"/>
    <w:rsid w:val="00323472"/>
    <w:rsid w:val="003234A7"/>
    <w:rsid w:val="003236AA"/>
    <w:rsid w:val="0032371B"/>
    <w:rsid w:val="00323733"/>
    <w:rsid w:val="00323816"/>
    <w:rsid w:val="00323B31"/>
    <w:rsid w:val="00323D26"/>
    <w:rsid w:val="00323DAA"/>
    <w:rsid w:val="00323E3D"/>
    <w:rsid w:val="00323E50"/>
    <w:rsid w:val="00323F5F"/>
    <w:rsid w:val="003240DA"/>
    <w:rsid w:val="00324192"/>
    <w:rsid w:val="003241D1"/>
    <w:rsid w:val="00324214"/>
    <w:rsid w:val="00324225"/>
    <w:rsid w:val="003243D8"/>
    <w:rsid w:val="00324413"/>
    <w:rsid w:val="003244C7"/>
    <w:rsid w:val="003245D8"/>
    <w:rsid w:val="00324699"/>
    <w:rsid w:val="00324708"/>
    <w:rsid w:val="0032474E"/>
    <w:rsid w:val="003249CA"/>
    <w:rsid w:val="00324ACD"/>
    <w:rsid w:val="00324B84"/>
    <w:rsid w:val="00324C46"/>
    <w:rsid w:val="00324CDE"/>
    <w:rsid w:val="00324DFB"/>
    <w:rsid w:val="00324DFF"/>
    <w:rsid w:val="00324E24"/>
    <w:rsid w:val="00324E89"/>
    <w:rsid w:val="00324E8C"/>
    <w:rsid w:val="00324FF0"/>
    <w:rsid w:val="00325140"/>
    <w:rsid w:val="0032517A"/>
    <w:rsid w:val="00325182"/>
    <w:rsid w:val="00325346"/>
    <w:rsid w:val="003257FA"/>
    <w:rsid w:val="00325A52"/>
    <w:rsid w:val="00325A96"/>
    <w:rsid w:val="00325CDB"/>
    <w:rsid w:val="00325D8E"/>
    <w:rsid w:val="00325E68"/>
    <w:rsid w:val="0032617B"/>
    <w:rsid w:val="003262AF"/>
    <w:rsid w:val="003262D4"/>
    <w:rsid w:val="0032633E"/>
    <w:rsid w:val="00326456"/>
    <w:rsid w:val="00326591"/>
    <w:rsid w:val="0032690F"/>
    <w:rsid w:val="0032694B"/>
    <w:rsid w:val="003269E2"/>
    <w:rsid w:val="00326B47"/>
    <w:rsid w:val="00326C0A"/>
    <w:rsid w:val="00326F02"/>
    <w:rsid w:val="00327044"/>
    <w:rsid w:val="00327134"/>
    <w:rsid w:val="003271FF"/>
    <w:rsid w:val="00327211"/>
    <w:rsid w:val="00327234"/>
    <w:rsid w:val="003273B7"/>
    <w:rsid w:val="0032742C"/>
    <w:rsid w:val="00327434"/>
    <w:rsid w:val="0032745E"/>
    <w:rsid w:val="00327583"/>
    <w:rsid w:val="003275CC"/>
    <w:rsid w:val="003275EE"/>
    <w:rsid w:val="0032784F"/>
    <w:rsid w:val="00327876"/>
    <w:rsid w:val="0032788F"/>
    <w:rsid w:val="0032789D"/>
    <w:rsid w:val="00327923"/>
    <w:rsid w:val="003279AC"/>
    <w:rsid w:val="00327A56"/>
    <w:rsid w:val="00327D22"/>
    <w:rsid w:val="00327DBC"/>
    <w:rsid w:val="00327FD8"/>
    <w:rsid w:val="00330187"/>
    <w:rsid w:val="0033027B"/>
    <w:rsid w:val="00330280"/>
    <w:rsid w:val="00330320"/>
    <w:rsid w:val="0033086C"/>
    <w:rsid w:val="003308F7"/>
    <w:rsid w:val="00330A84"/>
    <w:rsid w:val="00330BA0"/>
    <w:rsid w:val="00330C9A"/>
    <w:rsid w:val="00330F13"/>
    <w:rsid w:val="00330FB7"/>
    <w:rsid w:val="0033119F"/>
    <w:rsid w:val="00331217"/>
    <w:rsid w:val="0033129A"/>
    <w:rsid w:val="00331354"/>
    <w:rsid w:val="00331531"/>
    <w:rsid w:val="00331694"/>
    <w:rsid w:val="00331752"/>
    <w:rsid w:val="003319E5"/>
    <w:rsid w:val="00331AB9"/>
    <w:rsid w:val="00331B4E"/>
    <w:rsid w:val="00331C3B"/>
    <w:rsid w:val="00331C4D"/>
    <w:rsid w:val="00331C7F"/>
    <w:rsid w:val="00331C9B"/>
    <w:rsid w:val="00331CAB"/>
    <w:rsid w:val="00331CD3"/>
    <w:rsid w:val="00331DD6"/>
    <w:rsid w:val="00331E68"/>
    <w:rsid w:val="00332071"/>
    <w:rsid w:val="003323F0"/>
    <w:rsid w:val="003325C9"/>
    <w:rsid w:val="00332618"/>
    <w:rsid w:val="00332665"/>
    <w:rsid w:val="00332714"/>
    <w:rsid w:val="00332726"/>
    <w:rsid w:val="003329B1"/>
    <w:rsid w:val="00332C9F"/>
    <w:rsid w:val="00332CA3"/>
    <w:rsid w:val="00332DF0"/>
    <w:rsid w:val="00332E9F"/>
    <w:rsid w:val="00332EF1"/>
    <w:rsid w:val="00332F64"/>
    <w:rsid w:val="00332FF8"/>
    <w:rsid w:val="003331B0"/>
    <w:rsid w:val="00333473"/>
    <w:rsid w:val="003334E9"/>
    <w:rsid w:val="00333520"/>
    <w:rsid w:val="00333548"/>
    <w:rsid w:val="003335A8"/>
    <w:rsid w:val="003335FC"/>
    <w:rsid w:val="00333685"/>
    <w:rsid w:val="003337D9"/>
    <w:rsid w:val="00333844"/>
    <w:rsid w:val="003338FD"/>
    <w:rsid w:val="00333B1B"/>
    <w:rsid w:val="00333BFD"/>
    <w:rsid w:val="00333C82"/>
    <w:rsid w:val="00333EAB"/>
    <w:rsid w:val="00333EAF"/>
    <w:rsid w:val="00333F08"/>
    <w:rsid w:val="00333F1F"/>
    <w:rsid w:val="00333F9F"/>
    <w:rsid w:val="00333FCF"/>
    <w:rsid w:val="0033404A"/>
    <w:rsid w:val="00334053"/>
    <w:rsid w:val="00334118"/>
    <w:rsid w:val="00334326"/>
    <w:rsid w:val="00334425"/>
    <w:rsid w:val="00334444"/>
    <w:rsid w:val="00334530"/>
    <w:rsid w:val="00334710"/>
    <w:rsid w:val="00334746"/>
    <w:rsid w:val="0033488E"/>
    <w:rsid w:val="003349F3"/>
    <w:rsid w:val="00334A84"/>
    <w:rsid w:val="00334A87"/>
    <w:rsid w:val="00334BDB"/>
    <w:rsid w:val="00334CB4"/>
    <w:rsid w:val="00334CFC"/>
    <w:rsid w:val="00334D8D"/>
    <w:rsid w:val="00334EE3"/>
    <w:rsid w:val="003350CD"/>
    <w:rsid w:val="00335335"/>
    <w:rsid w:val="00335362"/>
    <w:rsid w:val="0033537C"/>
    <w:rsid w:val="003353D2"/>
    <w:rsid w:val="0033549C"/>
    <w:rsid w:val="003354C3"/>
    <w:rsid w:val="00335709"/>
    <w:rsid w:val="00335735"/>
    <w:rsid w:val="00335798"/>
    <w:rsid w:val="00335806"/>
    <w:rsid w:val="003359DA"/>
    <w:rsid w:val="00335BB2"/>
    <w:rsid w:val="00335C3A"/>
    <w:rsid w:val="00335D6E"/>
    <w:rsid w:val="00335E11"/>
    <w:rsid w:val="00335E1A"/>
    <w:rsid w:val="00335E5C"/>
    <w:rsid w:val="00335E8D"/>
    <w:rsid w:val="003360A2"/>
    <w:rsid w:val="003362EC"/>
    <w:rsid w:val="00336459"/>
    <w:rsid w:val="00336493"/>
    <w:rsid w:val="00336502"/>
    <w:rsid w:val="003367ED"/>
    <w:rsid w:val="003367F2"/>
    <w:rsid w:val="0033690C"/>
    <w:rsid w:val="0033692E"/>
    <w:rsid w:val="00336A5E"/>
    <w:rsid w:val="00336E24"/>
    <w:rsid w:val="00336F6B"/>
    <w:rsid w:val="00336FA0"/>
    <w:rsid w:val="003370EA"/>
    <w:rsid w:val="00337871"/>
    <w:rsid w:val="003378D5"/>
    <w:rsid w:val="00337A1E"/>
    <w:rsid w:val="00337AA3"/>
    <w:rsid w:val="00337B97"/>
    <w:rsid w:val="00337D38"/>
    <w:rsid w:val="00337D4E"/>
    <w:rsid w:val="00337D97"/>
    <w:rsid w:val="00337E44"/>
    <w:rsid w:val="00337E62"/>
    <w:rsid w:val="00337EA7"/>
    <w:rsid w:val="0034005D"/>
    <w:rsid w:val="003400AB"/>
    <w:rsid w:val="00340135"/>
    <w:rsid w:val="00340194"/>
    <w:rsid w:val="00340217"/>
    <w:rsid w:val="0034025F"/>
    <w:rsid w:val="003402FB"/>
    <w:rsid w:val="003403F2"/>
    <w:rsid w:val="003404FF"/>
    <w:rsid w:val="003406B1"/>
    <w:rsid w:val="00340864"/>
    <w:rsid w:val="00340946"/>
    <w:rsid w:val="003409A0"/>
    <w:rsid w:val="00340AFC"/>
    <w:rsid w:val="00340B3E"/>
    <w:rsid w:val="00340B7F"/>
    <w:rsid w:val="00340C4D"/>
    <w:rsid w:val="00340C68"/>
    <w:rsid w:val="00340D44"/>
    <w:rsid w:val="00340DF3"/>
    <w:rsid w:val="00340F72"/>
    <w:rsid w:val="00340F92"/>
    <w:rsid w:val="0034106C"/>
    <w:rsid w:val="00341200"/>
    <w:rsid w:val="0034134F"/>
    <w:rsid w:val="00341421"/>
    <w:rsid w:val="0034145B"/>
    <w:rsid w:val="00341570"/>
    <w:rsid w:val="003417FF"/>
    <w:rsid w:val="0034181B"/>
    <w:rsid w:val="00341830"/>
    <w:rsid w:val="0034196B"/>
    <w:rsid w:val="0034197D"/>
    <w:rsid w:val="003419BC"/>
    <w:rsid w:val="00341A0D"/>
    <w:rsid w:val="00341C1C"/>
    <w:rsid w:val="00341C74"/>
    <w:rsid w:val="00341CD2"/>
    <w:rsid w:val="00341D69"/>
    <w:rsid w:val="00341DD4"/>
    <w:rsid w:val="00341EBF"/>
    <w:rsid w:val="00341F4A"/>
    <w:rsid w:val="0034210D"/>
    <w:rsid w:val="00342679"/>
    <w:rsid w:val="003426B2"/>
    <w:rsid w:val="00342768"/>
    <w:rsid w:val="00342781"/>
    <w:rsid w:val="00342849"/>
    <w:rsid w:val="00342992"/>
    <w:rsid w:val="003429E0"/>
    <w:rsid w:val="00342A34"/>
    <w:rsid w:val="00342AE8"/>
    <w:rsid w:val="00342BA0"/>
    <w:rsid w:val="00342C5C"/>
    <w:rsid w:val="00342D99"/>
    <w:rsid w:val="00342DD5"/>
    <w:rsid w:val="00342DF6"/>
    <w:rsid w:val="0034302E"/>
    <w:rsid w:val="00343122"/>
    <w:rsid w:val="0034342E"/>
    <w:rsid w:val="003435EC"/>
    <w:rsid w:val="0034387C"/>
    <w:rsid w:val="00343945"/>
    <w:rsid w:val="003439A6"/>
    <w:rsid w:val="003439FF"/>
    <w:rsid w:val="00343A44"/>
    <w:rsid w:val="00343E25"/>
    <w:rsid w:val="00343F3D"/>
    <w:rsid w:val="00343FFB"/>
    <w:rsid w:val="00344262"/>
    <w:rsid w:val="00344293"/>
    <w:rsid w:val="00344453"/>
    <w:rsid w:val="00344501"/>
    <w:rsid w:val="00344520"/>
    <w:rsid w:val="003446BA"/>
    <w:rsid w:val="00344702"/>
    <w:rsid w:val="00344738"/>
    <w:rsid w:val="003448D8"/>
    <w:rsid w:val="00344A10"/>
    <w:rsid w:val="00344B41"/>
    <w:rsid w:val="00344BAB"/>
    <w:rsid w:val="00344CB9"/>
    <w:rsid w:val="00344CC9"/>
    <w:rsid w:val="00344D58"/>
    <w:rsid w:val="00344DA7"/>
    <w:rsid w:val="003451B6"/>
    <w:rsid w:val="003451D9"/>
    <w:rsid w:val="00345260"/>
    <w:rsid w:val="003452D5"/>
    <w:rsid w:val="0034536F"/>
    <w:rsid w:val="0034538A"/>
    <w:rsid w:val="003453B6"/>
    <w:rsid w:val="00345445"/>
    <w:rsid w:val="00345452"/>
    <w:rsid w:val="00345585"/>
    <w:rsid w:val="0034558C"/>
    <w:rsid w:val="0034559B"/>
    <w:rsid w:val="003457CD"/>
    <w:rsid w:val="00345831"/>
    <w:rsid w:val="003458AD"/>
    <w:rsid w:val="003459D7"/>
    <w:rsid w:val="00345CEC"/>
    <w:rsid w:val="00345CF8"/>
    <w:rsid w:val="00345E9B"/>
    <w:rsid w:val="00345F15"/>
    <w:rsid w:val="00346081"/>
    <w:rsid w:val="00346203"/>
    <w:rsid w:val="003463C8"/>
    <w:rsid w:val="00346400"/>
    <w:rsid w:val="003464C0"/>
    <w:rsid w:val="00346686"/>
    <w:rsid w:val="003468B4"/>
    <w:rsid w:val="003469BA"/>
    <w:rsid w:val="00346A20"/>
    <w:rsid w:val="00346B85"/>
    <w:rsid w:val="00346BA5"/>
    <w:rsid w:val="00346C31"/>
    <w:rsid w:val="00346C3C"/>
    <w:rsid w:val="00346CD9"/>
    <w:rsid w:val="00346D2E"/>
    <w:rsid w:val="00346D3B"/>
    <w:rsid w:val="00346EA6"/>
    <w:rsid w:val="0034703E"/>
    <w:rsid w:val="00347048"/>
    <w:rsid w:val="0034712D"/>
    <w:rsid w:val="00347239"/>
    <w:rsid w:val="003473EC"/>
    <w:rsid w:val="003473FE"/>
    <w:rsid w:val="0034760D"/>
    <w:rsid w:val="0034761B"/>
    <w:rsid w:val="00347671"/>
    <w:rsid w:val="0034782E"/>
    <w:rsid w:val="003478D9"/>
    <w:rsid w:val="00347AE2"/>
    <w:rsid w:val="00347BCD"/>
    <w:rsid w:val="00347CAF"/>
    <w:rsid w:val="00347DE7"/>
    <w:rsid w:val="00347DF7"/>
    <w:rsid w:val="00347F23"/>
    <w:rsid w:val="00350008"/>
    <w:rsid w:val="00350553"/>
    <w:rsid w:val="0035058C"/>
    <w:rsid w:val="00350737"/>
    <w:rsid w:val="0035077B"/>
    <w:rsid w:val="0035083E"/>
    <w:rsid w:val="003509A4"/>
    <w:rsid w:val="003509F9"/>
    <w:rsid w:val="00350AC0"/>
    <w:rsid w:val="00350B50"/>
    <w:rsid w:val="00350CA8"/>
    <w:rsid w:val="00350E98"/>
    <w:rsid w:val="00350F9B"/>
    <w:rsid w:val="00351080"/>
    <w:rsid w:val="003510E1"/>
    <w:rsid w:val="003511AF"/>
    <w:rsid w:val="00351467"/>
    <w:rsid w:val="003514C1"/>
    <w:rsid w:val="0035153F"/>
    <w:rsid w:val="00351704"/>
    <w:rsid w:val="00351811"/>
    <w:rsid w:val="0035186C"/>
    <w:rsid w:val="00351871"/>
    <w:rsid w:val="00351891"/>
    <w:rsid w:val="003519A6"/>
    <w:rsid w:val="00351B02"/>
    <w:rsid w:val="00351B19"/>
    <w:rsid w:val="00351CFA"/>
    <w:rsid w:val="00351D46"/>
    <w:rsid w:val="00351ED8"/>
    <w:rsid w:val="00351FDE"/>
    <w:rsid w:val="00352165"/>
    <w:rsid w:val="003521B6"/>
    <w:rsid w:val="003521C1"/>
    <w:rsid w:val="003521CE"/>
    <w:rsid w:val="0035224B"/>
    <w:rsid w:val="003522BC"/>
    <w:rsid w:val="0035237E"/>
    <w:rsid w:val="003523C4"/>
    <w:rsid w:val="0035240E"/>
    <w:rsid w:val="0035241D"/>
    <w:rsid w:val="0035249C"/>
    <w:rsid w:val="00352645"/>
    <w:rsid w:val="003527AB"/>
    <w:rsid w:val="00352822"/>
    <w:rsid w:val="00352832"/>
    <w:rsid w:val="00352838"/>
    <w:rsid w:val="00352897"/>
    <w:rsid w:val="00352B6D"/>
    <w:rsid w:val="00352C18"/>
    <w:rsid w:val="00352C28"/>
    <w:rsid w:val="00352E73"/>
    <w:rsid w:val="00353021"/>
    <w:rsid w:val="003530A2"/>
    <w:rsid w:val="00353233"/>
    <w:rsid w:val="003532D1"/>
    <w:rsid w:val="003534BD"/>
    <w:rsid w:val="003534CC"/>
    <w:rsid w:val="00353528"/>
    <w:rsid w:val="00353536"/>
    <w:rsid w:val="003539D6"/>
    <w:rsid w:val="00353A86"/>
    <w:rsid w:val="00353AEB"/>
    <w:rsid w:val="00353B11"/>
    <w:rsid w:val="00353B19"/>
    <w:rsid w:val="00353BDB"/>
    <w:rsid w:val="00353C41"/>
    <w:rsid w:val="00353D52"/>
    <w:rsid w:val="00353D9B"/>
    <w:rsid w:val="00354018"/>
    <w:rsid w:val="0035406D"/>
    <w:rsid w:val="003542AE"/>
    <w:rsid w:val="003542D0"/>
    <w:rsid w:val="00354313"/>
    <w:rsid w:val="00354373"/>
    <w:rsid w:val="00354482"/>
    <w:rsid w:val="003546AC"/>
    <w:rsid w:val="003546BA"/>
    <w:rsid w:val="00354AD0"/>
    <w:rsid w:val="00354B50"/>
    <w:rsid w:val="00354E8A"/>
    <w:rsid w:val="00354EA5"/>
    <w:rsid w:val="00355151"/>
    <w:rsid w:val="00355367"/>
    <w:rsid w:val="003554E8"/>
    <w:rsid w:val="003556A1"/>
    <w:rsid w:val="0035576E"/>
    <w:rsid w:val="003558CD"/>
    <w:rsid w:val="00355F83"/>
    <w:rsid w:val="00356068"/>
    <w:rsid w:val="00356097"/>
    <w:rsid w:val="003562C1"/>
    <w:rsid w:val="00356364"/>
    <w:rsid w:val="003563CE"/>
    <w:rsid w:val="0035655E"/>
    <w:rsid w:val="003567B2"/>
    <w:rsid w:val="0035690C"/>
    <w:rsid w:val="0035690E"/>
    <w:rsid w:val="0035697E"/>
    <w:rsid w:val="00356C94"/>
    <w:rsid w:val="00356CDA"/>
    <w:rsid w:val="00356E39"/>
    <w:rsid w:val="00356EB7"/>
    <w:rsid w:val="00356F37"/>
    <w:rsid w:val="00356F83"/>
    <w:rsid w:val="00357073"/>
    <w:rsid w:val="00357466"/>
    <w:rsid w:val="00357525"/>
    <w:rsid w:val="0035769C"/>
    <w:rsid w:val="0035777F"/>
    <w:rsid w:val="0035797E"/>
    <w:rsid w:val="00357986"/>
    <w:rsid w:val="00357A69"/>
    <w:rsid w:val="00357CBC"/>
    <w:rsid w:val="00357CD6"/>
    <w:rsid w:val="00357D22"/>
    <w:rsid w:val="00357D4F"/>
    <w:rsid w:val="00357DD3"/>
    <w:rsid w:val="003601F6"/>
    <w:rsid w:val="003602C7"/>
    <w:rsid w:val="0036034A"/>
    <w:rsid w:val="003604BB"/>
    <w:rsid w:val="0036064B"/>
    <w:rsid w:val="00360738"/>
    <w:rsid w:val="00360741"/>
    <w:rsid w:val="003607A9"/>
    <w:rsid w:val="00360888"/>
    <w:rsid w:val="00360938"/>
    <w:rsid w:val="003609CD"/>
    <w:rsid w:val="00360A10"/>
    <w:rsid w:val="00360A96"/>
    <w:rsid w:val="00360ABA"/>
    <w:rsid w:val="00360B8E"/>
    <w:rsid w:val="00360D15"/>
    <w:rsid w:val="00360DF6"/>
    <w:rsid w:val="00360E27"/>
    <w:rsid w:val="00360E4A"/>
    <w:rsid w:val="00360E54"/>
    <w:rsid w:val="00361014"/>
    <w:rsid w:val="003610CA"/>
    <w:rsid w:val="00361146"/>
    <w:rsid w:val="00361205"/>
    <w:rsid w:val="003612D7"/>
    <w:rsid w:val="00361340"/>
    <w:rsid w:val="003613F7"/>
    <w:rsid w:val="0036140C"/>
    <w:rsid w:val="0036143A"/>
    <w:rsid w:val="003614A6"/>
    <w:rsid w:val="003614EC"/>
    <w:rsid w:val="003615C9"/>
    <w:rsid w:val="00361612"/>
    <w:rsid w:val="003616D3"/>
    <w:rsid w:val="00361716"/>
    <w:rsid w:val="00361A7D"/>
    <w:rsid w:val="00361C5C"/>
    <w:rsid w:val="00361CD7"/>
    <w:rsid w:val="00361D29"/>
    <w:rsid w:val="00361E71"/>
    <w:rsid w:val="00362041"/>
    <w:rsid w:val="003621A4"/>
    <w:rsid w:val="00362368"/>
    <w:rsid w:val="003624DD"/>
    <w:rsid w:val="003625A3"/>
    <w:rsid w:val="003625EC"/>
    <w:rsid w:val="003625EE"/>
    <w:rsid w:val="0036267C"/>
    <w:rsid w:val="0036269E"/>
    <w:rsid w:val="003628A0"/>
    <w:rsid w:val="003628C9"/>
    <w:rsid w:val="003628E8"/>
    <w:rsid w:val="003629E5"/>
    <w:rsid w:val="00362A7F"/>
    <w:rsid w:val="00362BB0"/>
    <w:rsid w:val="00362D5B"/>
    <w:rsid w:val="00362D83"/>
    <w:rsid w:val="00363285"/>
    <w:rsid w:val="003632B8"/>
    <w:rsid w:val="003633D2"/>
    <w:rsid w:val="0036342A"/>
    <w:rsid w:val="00363464"/>
    <w:rsid w:val="00363524"/>
    <w:rsid w:val="00363580"/>
    <w:rsid w:val="003636CA"/>
    <w:rsid w:val="00363716"/>
    <w:rsid w:val="003637A7"/>
    <w:rsid w:val="003637AE"/>
    <w:rsid w:val="003637D1"/>
    <w:rsid w:val="003637DB"/>
    <w:rsid w:val="003638CB"/>
    <w:rsid w:val="00363A12"/>
    <w:rsid w:val="00363A60"/>
    <w:rsid w:val="00363A7B"/>
    <w:rsid w:val="00363A95"/>
    <w:rsid w:val="00363AE7"/>
    <w:rsid w:val="00363C8A"/>
    <w:rsid w:val="00363E37"/>
    <w:rsid w:val="00363E3E"/>
    <w:rsid w:val="00363ED1"/>
    <w:rsid w:val="0036403C"/>
    <w:rsid w:val="0036408C"/>
    <w:rsid w:val="0036412F"/>
    <w:rsid w:val="00364149"/>
    <w:rsid w:val="0036416C"/>
    <w:rsid w:val="00364288"/>
    <w:rsid w:val="003642E7"/>
    <w:rsid w:val="00364427"/>
    <w:rsid w:val="00364448"/>
    <w:rsid w:val="0036444D"/>
    <w:rsid w:val="003644FF"/>
    <w:rsid w:val="00364743"/>
    <w:rsid w:val="003647B5"/>
    <w:rsid w:val="00364896"/>
    <w:rsid w:val="003648F0"/>
    <w:rsid w:val="00364903"/>
    <w:rsid w:val="0036498F"/>
    <w:rsid w:val="00364A40"/>
    <w:rsid w:val="00364A50"/>
    <w:rsid w:val="00364B29"/>
    <w:rsid w:val="00364C7D"/>
    <w:rsid w:val="00364E4F"/>
    <w:rsid w:val="00364EDE"/>
    <w:rsid w:val="00365143"/>
    <w:rsid w:val="00365255"/>
    <w:rsid w:val="0036527F"/>
    <w:rsid w:val="003652B3"/>
    <w:rsid w:val="003652F8"/>
    <w:rsid w:val="00365315"/>
    <w:rsid w:val="0036533E"/>
    <w:rsid w:val="00365399"/>
    <w:rsid w:val="00365464"/>
    <w:rsid w:val="0036546E"/>
    <w:rsid w:val="003654B7"/>
    <w:rsid w:val="003654D0"/>
    <w:rsid w:val="0036558D"/>
    <w:rsid w:val="0036560A"/>
    <w:rsid w:val="00365846"/>
    <w:rsid w:val="00365921"/>
    <w:rsid w:val="00365A2D"/>
    <w:rsid w:val="00365A9F"/>
    <w:rsid w:val="00365C23"/>
    <w:rsid w:val="00365CBF"/>
    <w:rsid w:val="00365E4A"/>
    <w:rsid w:val="00365F4D"/>
    <w:rsid w:val="00366072"/>
    <w:rsid w:val="00366132"/>
    <w:rsid w:val="003662F3"/>
    <w:rsid w:val="00366454"/>
    <w:rsid w:val="003664A6"/>
    <w:rsid w:val="003664D0"/>
    <w:rsid w:val="0036664B"/>
    <w:rsid w:val="00366694"/>
    <w:rsid w:val="00366830"/>
    <w:rsid w:val="00366973"/>
    <w:rsid w:val="003669E8"/>
    <w:rsid w:val="00366B76"/>
    <w:rsid w:val="00366C44"/>
    <w:rsid w:val="00366E4C"/>
    <w:rsid w:val="00366FA9"/>
    <w:rsid w:val="00366FE5"/>
    <w:rsid w:val="00366FF5"/>
    <w:rsid w:val="0036713D"/>
    <w:rsid w:val="0036714A"/>
    <w:rsid w:val="003671A4"/>
    <w:rsid w:val="003671D9"/>
    <w:rsid w:val="0036739C"/>
    <w:rsid w:val="003673D1"/>
    <w:rsid w:val="003674DE"/>
    <w:rsid w:val="00367571"/>
    <w:rsid w:val="003676FA"/>
    <w:rsid w:val="003677BF"/>
    <w:rsid w:val="00367853"/>
    <w:rsid w:val="00367A8B"/>
    <w:rsid w:val="00367B12"/>
    <w:rsid w:val="00367CD2"/>
    <w:rsid w:val="00367EF6"/>
    <w:rsid w:val="00367F66"/>
    <w:rsid w:val="00367FA0"/>
    <w:rsid w:val="00367FD3"/>
    <w:rsid w:val="003700B2"/>
    <w:rsid w:val="0037011E"/>
    <w:rsid w:val="00370147"/>
    <w:rsid w:val="00370188"/>
    <w:rsid w:val="00370285"/>
    <w:rsid w:val="003702F1"/>
    <w:rsid w:val="00370412"/>
    <w:rsid w:val="00370520"/>
    <w:rsid w:val="00370551"/>
    <w:rsid w:val="00370572"/>
    <w:rsid w:val="00370614"/>
    <w:rsid w:val="0037085A"/>
    <w:rsid w:val="00370886"/>
    <w:rsid w:val="003708B6"/>
    <w:rsid w:val="003709AB"/>
    <w:rsid w:val="00370AEB"/>
    <w:rsid w:val="00370BFD"/>
    <w:rsid w:val="00370C99"/>
    <w:rsid w:val="00370CD8"/>
    <w:rsid w:val="00370E94"/>
    <w:rsid w:val="00370F5F"/>
    <w:rsid w:val="003711CF"/>
    <w:rsid w:val="003714C4"/>
    <w:rsid w:val="00371508"/>
    <w:rsid w:val="00371597"/>
    <w:rsid w:val="003715A5"/>
    <w:rsid w:val="00371633"/>
    <w:rsid w:val="00371650"/>
    <w:rsid w:val="00371765"/>
    <w:rsid w:val="00371A46"/>
    <w:rsid w:val="00371A66"/>
    <w:rsid w:val="00371BDD"/>
    <w:rsid w:val="00371DE1"/>
    <w:rsid w:val="00371E71"/>
    <w:rsid w:val="003720FF"/>
    <w:rsid w:val="00372131"/>
    <w:rsid w:val="0037215C"/>
    <w:rsid w:val="003722A8"/>
    <w:rsid w:val="0037249D"/>
    <w:rsid w:val="00372646"/>
    <w:rsid w:val="003726E1"/>
    <w:rsid w:val="003727EA"/>
    <w:rsid w:val="0037284E"/>
    <w:rsid w:val="003729E8"/>
    <w:rsid w:val="00372A50"/>
    <w:rsid w:val="00372AD3"/>
    <w:rsid w:val="00372AEB"/>
    <w:rsid w:val="00372B15"/>
    <w:rsid w:val="00372D3C"/>
    <w:rsid w:val="00372D95"/>
    <w:rsid w:val="00372EC6"/>
    <w:rsid w:val="003730AD"/>
    <w:rsid w:val="003731A2"/>
    <w:rsid w:val="0037323B"/>
    <w:rsid w:val="003732FE"/>
    <w:rsid w:val="0037366A"/>
    <w:rsid w:val="0037370E"/>
    <w:rsid w:val="0037373C"/>
    <w:rsid w:val="00373927"/>
    <w:rsid w:val="00373A9A"/>
    <w:rsid w:val="00373AE9"/>
    <w:rsid w:val="00373C00"/>
    <w:rsid w:val="00373C60"/>
    <w:rsid w:val="00373D0F"/>
    <w:rsid w:val="00373D8E"/>
    <w:rsid w:val="00373DA8"/>
    <w:rsid w:val="00373EB2"/>
    <w:rsid w:val="00373F1A"/>
    <w:rsid w:val="003740F9"/>
    <w:rsid w:val="0037432B"/>
    <w:rsid w:val="0037445B"/>
    <w:rsid w:val="003744C9"/>
    <w:rsid w:val="0037492A"/>
    <w:rsid w:val="00374967"/>
    <w:rsid w:val="003749EF"/>
    <w:rsid w:val="00374A38"/>
    <w:rsid w:val="00374A5D"/>
    <w:rsid w:val="00374A60"/>
    <w:rsid w:val="00374B3C"/>
    <w:rsid w:val="00374C5E"/>
    <w:rsid w:val="00374C65"/>
    <w:rsid w:val="00374D7E"/>
    <w:rsid w:val="00374DFA"/>
    <w:rsid w:val="00374E9B"/>
    <w:rsid w:val="00374F0A"/>
    <w:rsid w:val="00375046"/>
    <w:rsid w:val="0037510F"/>
    <w:rsid w:val="00375211"/>
    <w:rsid w:val="0037531E"/>
    <w:rsid w:val="003753BC"/>
    <w:rsid w:val="0037543B"/>
    <w:rsid w:val="00375592"/>
    <w:rsid w:val="00375742"/>
    <w:rsid w:val="0037574F"/>
    <w:rsid w:val="00375A12"/>
    <w:rsid w:val="00375A8F"/>
    <w:rsid w:val="00375AA0"/>
    <w:rsid w:val="00375C70"/>
    <w:rsid w:val="00375E67"/>
    <w:rsid w:val="00375F36"/>
    <w:rsid w:val="00375F56"/>
    <w:rsid w:val="0037612D"/>
    <w:rsid w:val="00376131"/>
    <w:rsid w:val="003762BE"/>
    <w:rsid w:val="003762DA"/>
    <w:rsid w:val="00376357"/>
    <w:rsid w:val="00376398"/>
    <w:rsid w:val="003763EF"/>
    <w:rsid w:val="00376436"/>
    <w:rsid w:val="0037648C"/>
    <w:rsid w:val="0037649D"/>
    <w:rsid w:val="003764CA"/>
    <w:rsid w:val="00376AAE"/>
    <w:rsid w:val="00376C1A"/>
    <w:rsid w:val="00376C7B"/>
    <w:rsid w:val="00376D54"/>
    <w:rsid w:val="00376D5B"/>
    <w:rsid w:val="00376E7E"/>
    <w:rsid w:val="00376E95"/>
    <w:rsid w:val="00377078"/>
    <w:rsid w:val="003770BD"/>
    <w:rsid w:val="00377125"/>
    <w:rsid w:val="00377170"/>
    <w:rsid w:val="003773B6"/>
    <w:rsid w:val="003774A6"/>
    <w:rsid w:val="0037757F"/>
    <w:rsid w:val="003775F4"/>
    <w:rsid w:val="00377865"/>
    <w:rsid w:val="0037789B"/>
    <w:rsid w:val="00377ACB"/>
    <w:rsid w:val="00377B03"/>
    <w:rsid w:val="00377BF2"/>
    <w:rsid w:val="00377C33"/>
    <w:rsid w:val="00377CC7"/>
    <w:rsid w:val="00377D20"/>
    <w:rsid w:val="00377DDC"/>
    <w:rsid w:val="00377F0A"/>
    <w:rsid w:val="00377F3E"/>
    <w:rsid w:val="00380021"/>
    <w:rsid w:val="00380216"/>
    <w:rsid w:val="00380240"/>
    <w:rsid w:val="003803D9"/>
    <w:rsid w:val="00380476"/>
    <w:rsid w:val="0038075C"/>
    <w:rsid w:val="00380797"/>
    <w:rsid w:val="00380878"/>
    <w:rsid w:val="0038092C"/>
    <w:rsid w:val="00380ADF"/>
    <w:rsid w:val="00380CD0"/>
    <w:rsid w:val="00380D2C"/>
    <w:rsid w:val="00380EA0"/>
    <w:rsid w:val="00380ED3"/>
    <w:rsid w:val="00380FE4"/>
    <w:rsid w:val="003810DB"/>
    <w:rsid w:val="003811BF"/>
    <w:rsid w:val="00381286"/>
    <w:rsid w:val="00381597"/>
    <w:rsid w:val="003817CE"/>
    <w:rsid w:val="0038184B"/>
    <w:rsid w:val="0038187C"/>
    <w:rsid w:val="00381946"/>
    <w:rsid w:val="00381B3C"/>
    <w:rsid w:val="00381E8A"/>
    <w:rsid w:val="00381FFA"/>
    <w:rsid w:val="0038200F"/>
    <w:rsid w:val="003821F3"/>
    <w:rsid w:val="00382366"/>
    <w:rsid w:val="0038245E"/>
    <w:rsid w:val="00382493"/>
    <w:rsid w:val="00382798"/>
    <w:rsid w:val="00382B66"/>
    <w:rsid w:val="00382BDB"/>
    <w:rsid w:val="00382D50"/>
    <w:rsid w:val="0038301B"/>
    <w:rsid w:val="00383149"/>
    <w:rsid w:val="0038317F"/>
    <w:rsid w:val="003831A9"/>
    <w:rsid w:val="003833C4"/>
    <w:rsid w:val="00383594"/>
    <w:rsid w:val="0038398B"/>
    <w:rsid w:val="00383A18"/>
    <w:rsid w:val="00383A81"/>
    <w:rsid w:val="00383B1A"/>
    <w:rsid w:val="00383B23"/>
    <w:rsid w:val="00383B4D"/>
    <w:rsid w:val="00383BB5"/>
    <w:rsid w:val="00383C5F"/>
    <w:rsid w:val="00383CDB"/>
    <w:rsid w:val="00383CDF"/>
    <w:rsid w:val="00383DE2"/>
    <w:rsid w:val="00383FAE"/>
    <w:rsid w:val="00384373"/>
    <w:rsid w:val="00384378"/>
    <w:rsid w:val="0038446E"/>
    <w:rsid w:val="00384470"/>
    <w:rsid w:val="003844C5"/>
    <w:rsid w:val="003847CB"/>
    <w:rsid w:val="0038482F"/>
    <w:rsid w:val="00384860"/>
    <w:rsid w:val="00384A83"/>
    <w:rsid w:val="00384B49"/>
    <w:rsid w:val="00384B90"/>
    <w:rsid w:val="00385121"/>
    <w:rsid w:val="00385304"/>
    <w:rsid w:val="00385406"/>
    <w:rsid w:val="00385617"/>
    <w:rsid w:val="003856B5"/>
    <w:rsid w:val="00385833"/>
    <w:rsid w:val="00385961"/>
    <w:rsid w:val="00385AA1"/>
    <w:rsid w:val="00385ABA"/>
    <w:rsid w:val="00385B33"/>
    <w:rsid w:val="00385BBB"/>
    <w:rsid w:val="00385D0E"/>
    <w:rsid w:val="00385D25"/>
    <w:rsid w:val="00385E0B"/>
    <w:rsid w:val="00385E26"/>
    <w:rsid w:val="003860D5"/>
    <w:rsid w:val="003862B4"/>
    <w:rsid w:val="003863C6"/>
    <w:rsid w:val="0038646E"/>
    <w:rsid w:val="00386715"/>
    <w:rsid w:val="003867BF"/>
    <w:rsid w:val="003867CC"/>
    <w:rsid w:val="003869C7"/>
    <w:rsid w:val="00386B2D"/>
    <w:rsid w:val="00386F6D"/>
    <w:rsid w:val="00386F7B"/>
    <w:rsid w:val="0038706E"/>
    <w:rsid w:val="0038707C"/>
    <w:rsid w:val="003870C3"/>
    <w:rsid w:val="00387105"/>
    <w:rsid w:val="003871CA"/>
    <w:rsid w:val="003872D5"/>
    <w:rsid w:val="003873E0"/>
    <w:rsid w:val="003874D3"/>
    <w:rsid w:val="0038754B"/>
    <w:rsid w:val="003877ED"/>
    <w:rsid w:val="00387908"/>
    <w:rsid w:val="00387ABE"/>
    <w:rsid w:val="00387AC9"/>
    <w:rsid w:val="00387BCF"/>
    <w:rsid w:val="00387CDE"/>
    <w:rsid w:val="00387DF7"/>
    <w:rsid w:val="00387E1E"/>
    <w:rsid w:val="00387E5F"/>
    <w:rsid w:val="00387F4C"/>
    <w:rsid w:val="003900AB"/>
    <w:rsid w:val="00390350"/>
    <w:rsid w:val="003905FF"/>
    <w:rsid w:val="003908E2"/>
    <w:rsid w:val="003909CB"/>
    <w:rsid w:val="003909F0"/>
    <w:rsid w:val="00390B19"/>
    <w:rsid w:val="00390BFB"/>
    <w:rsid w:val="00390C26"/>
    <w:rsid w:val="00390C8D"/>
    <w:rsid w:val="00390DBA"/>
    <w:rsid w:val="00390F3A"/>
    <w:rsid w:val="00390FD3"/>
    <w:rsid w:val="0039104F"/>
    <w:rsid w:val="00391195"/>
    <w:rsid w:val="003912C7"/>
    <w:rsid w:val="00391338"/>
    <w:rsid w:val="00391377"/>
    <w:rsid w:val="00391457"/>
    <w:rsid w:val="003915D5"/>
    <w:rsid w:val="0039166B"/>
    <w:rsid w:val="003916D4"/>
    <w:rsid w:val="00391800"/>
    <w:rsid w:val="00391864"/>
    <w:rsid w:val="0039186C"/>
    <w:rsid w:val="003920AE"/>
    <w:rsid w:val="0039240C"/>
    <w:rsid w:val="003927CA"/>
    <w:rsid w:val="0039283A"/>
    <w:rsid w:val="003928A8"/>
    <w:rsid w:val="00392AEA"/>
    <w:rsid w:val="00392B3E"/>
    <w:rsid w:val="00392BE9"/>
    <w:rsid w:val="00392C1B"/>
    <w:rsid w:val="00392C25"/>
    <w:rsid w:val="00392CBE"/>
    <w:rsid w:val="00392F11"/>
    <w:rsid w:val="003930C0"/>
    <w:rsid w:val="00393186"/>
    <w:rsid w:val="003931C7"/>
    <w:rsid w:val="003931EC"/>
    <w:rsid w:val="003934A6"/>
    <w:rsid w:val="00393566"/>
    <w:rsid w:val="003935EE"/>
    <w:rsid w:val="00393706"/>
    <w:rsid w:val="003938C1"/>
    <w:rsid w:val="003938CE"/>
    <w:rsid w:val="0039394B"/>
    <w:rsid w:val="00393A7C"/>
    <w:rsid w:val="00393D88"/>
    <w:rsid w:val="00393D89"/>
    <w:rsid w:val="00393D8D"/>
    <w:rsid w:val="00393DA1"/>
    <w:rsid w:val="00393FF7"/>
    <w:rsid w:val="003940C9"/>
    <w:rsid w:val="00394105"/>
    <w:rsid w:val="0039438C"/>
    <w:rsid w:val="00394480"/>
    <w:rsid w:val="00394536"/>
    <w:rsid w:val="0039454C"/>
    <w:rsid w:val="0039456B"/>
    <w:rsid w:val="003945F4"/>
    <w:rsid w:val="003946F8"/>
    <w:rsid w:val="00394716"/>
    <w:rsid w:val="0039474A"/>
    <w:rsid w:val="0039478D"/>
    <w:rsid w:val="00394829"/>
    <w:rsid w:val="003949B6"/>
    <w:rsid w:val="00394A49"/>
    <w:rsid w:val="00394E2B"/>
    <w:rsid w:val="00394E2F"/>
    <w:rsid w:val="00394E3D"/>
    <w:rsid w:val="00394E93"/>
    <w:rsid w:val="00394F36"/>
    <w:rsid w:val="00394F3C"/>
    <w:rsid w:val="00394FEF"/>
    <w:rsid w:val="00395085"/>
    <w:rsid w:val="0039508B"/>
    <w:rsid w:val="0039520B"/>
    <w:rsid w:val="00395338"/>
    <w:rsid w:val="0039547C"/>
    <w:rsid w:val="0039558A"/>
    <w:rsid w:val="0039559D"/>
    <w:rsid w:val="003956B6"/>
    <w:rsid w:val="003956E1"/>
    <w:rsid w:val="00395753"/>
    <w:rsid w:val="003959A0"/>
    <w:rsid w:val="00395B46"/>
    <w:rsid w:val="00395BE8"/>
    <w:rsid w:val="00395C29"/>
    <w:rsid w:val="00395D66"/>
    <w:rsid w:val="00395ECB"/>
    <w:rsid w:val="00395F9F"/>
    <w:rsid w:val="00395FF1"/>
    <w:rsid w:val="00396175"/>
    <w:rsid w:val="003961F9"/>
    <w:rsid w:val="003962A1"/>
    <w:rsid w:val="003962CD"/>
    <w:rsid w:val="0039648C"/>
    <w:rsid w:val="0039659B"/>
    <w:rsid w:val="0039676F"/>
    <w:rsid w:val="003968B1"/>
    <w:rsid w:val="00396A69"/>
    <w:rsid w:val="00396A6D"/>
    <w:rsid w:val="00396BD9"/>
    <w:rsid w:val="00396C4F"/>
    <w:rsid w:val="00396DB9"/>
    <w:rsid w:val="00396DC0"/>
    <w:rsid w:val="00396E54"/>
    <w:rsid w:val="00396F37"/>
    <w:rsid w:val="00396FFD"/>
    <w:rsid w:val="00397089"/>
    <w:rsid w:val="00397138"/>
    <w:rsid w:val="00397180"/>
    <w:rsid w:val="0039718D"/>
    <w:rsid w:val="003971E9"/>
    <w:rsid w:val="0039721F"/>
    <w:rsid w:val="00397399"/>
    <w:rsid w:val="0039742D"/>
    <w:rsid w:val="00397438"/>
    <w:rsid w:val="00397540"/>
    <w:rsid w:val="00397581"/>
    <w:rsid w:val="00397587"/>
    <w:rsid w:val="003975EA"/>
    <w:rsid w:val="0039765C"/>
    <w:rsid w:val="00397792"/>
    <w:rsid w:val="003977A1"/>
    <w:rsid w:val="003979A7"/>
    <w:rsid w:val="00397A01"/>
    <w:rsid w:val="00397B1D"/>
    <w:rsid w:val="00397B34"/>
    <w:rsid w:val="00397B92"/>
    <w:rsid w:val="00397E9B"/>
    <w:rsid w:val="003A00FC"/>
    <w:rsid w:val="003A0221"/>
    <w:rsid w:val="003A0421"/>
    <w:rsid w:val="003A0423"/>
    <w:rsid w:val="003A045B"/>
    <w:rsid w:val="003A07F0"/>
    <w:rsid w:val="003A07FD"/>
    <w:rsid w:val="003A09AA"/>
    <w:rsid w:val="003A0A13"/>
    <w:rsid w:val="003A0A29"/>
    <w:rsid w:val="003A0A51"/>
    <w:rsid w:val="003A0B1C"/>
    <w:rsid w:val="003A0D50"/>
    <w:rsid w:val="003A0E51"/>
    <w:rsid w:val="003A0E94"/>
    <w:rsid w:val="003A0F67"/>
    <w:rsid w:val="003A1007"/>
    <w:rsid w:val="003A10A3"/>
    <w:rsid w:val="003A1414"/>
    <w:rsid w:val="003A1454"/>
    <w:rsid w:val="003A147D"/>
    <w:rsid w:val="003A15AC"/>
    <w:rsid w:val="003A1740"/>
    <w:rsid w:val="003A1825"/>
    <w:rsid w:val="003A1827"/>
    <w:rsid w:val="003A18C8"/>
    <w:rsid w:val="003A19A7"/>
    <w:rsid w:val="003A1A1B"/>
    <w:rsid w:val="003A1B33"/>
    <w:rsid w:val="003A1C03"/>
    <w:rsid w:val="003A1F2F"/>
    <w:rsid w:val="003A1F51"/>
    <w:rsid w:val="003A2071"/>
    <w:rsid w:val="003A2172"/>
    <w:rsid w:val="003A231B"/>
    <w:rsid w:val="003A2321"/>
    <w:rsid w:val="003A23F6"/>
    <w:rsid w:val="003A240A"/>
    <w:rsid w:val="003A24D5"/>
    <w:rsid w:val="003A2545"/>
    <w:rsid w:val="003A25D9"/>
    <w:rsid w:val="003A26FD"/>
    <w:rsid w:val="003A2769"/>
    <w:rsid w:val="003A27B0"/>
    <w:rsid w:val="003A27D7"/>
    <w:rsid w:val="003A27ED"/>
    <w:rsid w:val="003A27F8"/>
    <w:rsid w:val="003A28AC"/>
    <w:rsid w:val="003A292C"/>
    <w:rsid w:val="003A299A"/>
    <w:rsid w:val="003A299D"/>
    <w:rsid w:val="003A2B61"/>
    <w:rsid w:val="003A2C5A"/>
    <w:rsid w:val="003A2C8A"/>
    <w:rsid w:val="003A2CA4"/>
    <w:rsid w:val="003A2CE0"/>
    <w:rsid w:val="003A2F14"/>
    <w:rsid w:val="003A3252"/>
    <w:rsid w:val="003A325E"/>
    <w:rsid w:val="003A33EC"/>
    <w:rsid w:val="003A3522"/>
    <w:rsid w:val="003A3677"/>
    <w:rsid w:val="003A36CC"/>
    <w:rsid w:val="003A372E"/>
    <w:rsid w:val="003A37FB"/>
    <w:rsid w:val="003A380C"/>
    <w:rsid w:val="003A39C4"/>
    <w:rsid w:val="003A39D5"/>
    <w:rsid w:val="003A3A7D"/>
    <w:rsid w:val="003A3D6D"/>
    <w:rsid w:val="003A3DC2"/>
    <w:rsid w:val="003A3DFB"/>
    <w:rsid w:val="003A3E09"/>
    <w:rsid w:val="003A3FC1"/>
    <w:rsid w:val="003A405B"/>
    <w:rsid w:val="003A40B7"/>
    <w:rsid w:val="003A41C4"/>
    <w:rsid w:val="003A4239"/>
    <w:rsid w:val="003A42BD"/>
    <w:rsid w:val="003A4434"/>
    <w:rsid w:val="003A4719"/>
    <w:rsid w:val="003A473F"/>
    <w:rsid w:val="003A4990"/>
    <w:rsid w:val="003A4AB9"/>
    <w:rsid w:val="003A4D09"/>
    <w:rsid w:val="003A4D91"/>
    <w:rsid w:val="003A4D99"/>
    <w:rsid w:val="003A4DA1"/>
    <w:rsid w:val="003A4DFE"/>
    <w:rsid w:val="003A4EE4"/>
    <w:rsid w:val="003A514B"/>
    <w:rsid w:val="003A520F"/>
    <w:rsid w:val="003A5296"/>
    <w:rsid w:val="003A54BF"/>
    <w:rsid w:val="003A55C3"/>
    <w:rsid w:val="003A57C1"/>
    <w:rsid w:val="003A58BA"/>
    <w:rsid w:val="003A5CFD"/>
    <w:rsid w:val="003A5E29"/>
    <w:rsid w:val="003A6284"/>
    <w:rsid w:val="003A634B"/>
    <w:rsid w:val="003A641B"/>
    <w:rsid w:val="003A67D2"/>
    <w:rsid w:val="003A6832"/>
    <w:rsid w:val="003A693F"/>
    <w:rsid w:val="003A6CAB"/>
    <w:rsid w:val="003A6EC8"/>
    <w:rsid w:val="003A7204"/>
    <w:rsid w:val="003A72E4"/>
    <w:rsid w:val="003A73CF"/>
    <w:rsid w:val="003A7446"/>
    <w:rsid w:val="003A7455"/>
    <w:rsid w:val="003A76C2"/>
    <w:rsid w:val="003A77A3"/>
    <w:rsid w:val="003A77D7"/>
    <w:rsid w:val="003A78DD"/>
    <w:rsid w:val="003A78FC"/>
    <w:rsid w:val="003A7925"/>
    <w:rsid w:val="003A79A4"/>
    <w:rsid w:val="003A7A0D"/>
    <w:rsid w:val="003A7A28"/>
    <w:rsid w:val="003A7A6E"/>
    <w:rsid w:val="003A7A7D"/>
    <w:rsid w:val="003A7B4A"/>
    <w:rsid w:val="003A7C1E"/>
    <w:rsid w:val="003A7D91"/>
    <w:rsid w:val="003A7ECE"/>
    <w:rsid w:val="003B002A"/>
    <w:rsid w:val="003B028A"/>
    <w:rsid w:val="003B05A9"/>
    <w:rsid w:val="003B05DE"/>
    <w:rsid w:val="003B06D0"/>
    <w:rsid w:val="003B0749"/>
    <w:rsid w:val="003B09DD"/>
    <w:rsid w:val="003B0A2B"/>
    <w:rsid w:val="003B0A95"/>
    <w:rsid w:val="003B0BAB"/>
    <w:rsid w:val="003B0BE0"/>
    <w:rsid w:val="003B0C4D"/>
    <w:rsid w:val="003B0E23"/>
    <w:rsid w:val="003B0EBB"/>
    <w:rsid w:val="003B0EF3"/>
    <w:rsid w:val="003B0F0C"/>
    <w:rsid w:val="003B0F8E"/>
    <w:rsid w:val="003B11C6"/>
    <w:rsid w:val="003B1209"/>
    <w:rsid w:val="003B1260"/>
    <w:rsid w:val="003B12ED"/>
    <w:rsid w:val="003B132D"/>
    <w:rsid w:val="003B170A"/>
    <w:rsid w:val="003B1842"/>
    <w:rsid w:val="003B190B"/>
    <w:rsid w:val="003B19EE"/>
    <w:rsid w:val="003B1A78"/>
    <w:rsid w:val="003B1A8D"/>
    <w:rsid w:val="003B1BDE"/>
    <w:rsid w:val="003B1E58"/>
    <w:rsid w:val="003B2021"/>
    <w:rsid w:val="003B20BD"/>
    <w:rsid w:val="003B2137"/>
    <w:rsid w:val="003B21EF"/>
    <w:rsid w:val="003B224B"/>
    <w:rsid w:val="003B22F5"/>
    <w:rsid w:val="003B2427"/>
    <w:rsid w:val="003B245C"/>
    <w:rsid w:val="003B255A"/>
    <w:rsid w:val="003B265D"/>
    <w:rsid w:val="003B27EF"/>
    <w:rsid w:val="003B27F0"/>
    <w:rsid w:val="003B282A"/>
    <w:rsid w:val="003B283F"/>
    <w:rsid w:val="003B2970"/>
    <w:rsid w:val="003B2D71"/>
    <w:rsid w:val="003B2EE6"/>
    <w:rsid w:val="003B31B0"/>
    <w:rsid w:val="003B31CC"/>
    <w:rsid w:val="003B3257"/>
    <w:rsid w:val="003B3429"/>
    <w:rsid w:val="003B3573"/>
    <w:rsid w:val="003B35B2"/>
    <w:rsid w:val="003B37D3"/>
    <w:rsid w:val="003B3949"/>
    <w:rsid w:val="003B3962"/>
    <w:rsid w:val="003B3AE9"/>
    <w:rsid w:val="003B3B19"/>
    <w:rsid w:val="003B3BC1"/>
    <w:rsid w:val="003B3C57"/>
    <w:rsid w:val="003B3E14"/>
    <w:rsid w:val="003B3E16"/>
    <w:rsid w:val="003B3FCA"/>
    <w:rsid w:val="003B4072"/>
    <w:rsid w:val="003B41FD"/>
    <w:rsid w:val="003B42D4"/>
    <w:rsid w:val="003B438F"/>
    <w:rsid w:val="003B448B"/>
    <w:rsid w:val="003B4496"/>
    <w:rsid w:val="003B464C"/>
    <w:rsid w:val="003B46D4"/>
    <w:rsid w:val="003B4973"/>
    <w:rsid w:val="003B4BD8"/>
    <w:rsid w:val="003B4C94"/>
    <w:rsid w:val="003B4D58"/>
    <w:rsid w:val="003B51A3"/>
    <w:rsid w:val="003B51F3"/>
    <w:rsid w:val="003B5290"/>
    <w:rsid w:val="003B52DF"/>
    <w:rsid w:val="003B537E"/>
    <w:rsid w:val="003B5538"/>
    <w:rsid w:val="003B5841"/>
    <w:rsid w:val="003B593A"/>
    <w:rsid w:val="003B5953"/>
    <w:rsid w:val="003B59EF"/>
    <w:rsid w:val="003B5A05"/>
    <w:rsid w:val="003B5ADC"/>
    <w:rsid w:val="003B5B36"/>
    <w:rsid w:val="003B5C00"/>
    <w:rsid w:val="003B5E85"/>
    <w:rsid w:val="003B6002"/>
    <w:rsid w:val="003B6015"/>
    <w:rsid w:val="003B632B"/>
    <w:rsid w:val="003B639A"/>
    <w:rsid w:val="003B63E9"/>
    <w:rsid w:val="003B6475"/>
    <w:rsid w:val="003B64C9"/>
    <w:rsid w:val="003B6567"/>
    <w:rsid w:val="003B6658"/>
    <w:rsid w:val="003B66B8"/>
    <w:rsid w:val="003B66E1"/>
    <w:rsid w:val="003B696A"/>
    <w:rsid w:val="003B69E5"/>
    <w:rsid w:val="003B6AF1"/>
    <w:rsid w:val="003B6B07"/>
    <w:rsid w:val="003B6BC1"/>
    <w:rsid w:val="003B6C0A"/>
    <w:rsid w:val="003B6D27"/>
    <w:rsid w:val="003B6D7D"/>
    <w:rsid w:val="003B6DDD"/>
    <w:rsid w:val="003B6E7D"/>
    <w:rsid w:val="003B7105"/>
    <w:rsid w:val="003B71B1"/>
    <w:rsid w:val="003B7291"/>
    <w:rsid w:val="003B72EB"/>
    <w:rsid w:val="003B73EF"/>
    <w:rsid w:val="003B7592"/>
    <w:rsid w:val="003B7595"/>
    <w:rsid w:val="003B7596"/>
    <w:rsid w:val="003B782D"/>
    <w:rsid w:val="003B79AA"/>
    <w:rsid w:val="003B7B2B"/>
    <w:rsid w:val="003B7B5B"/>
    <w:rsid w:val="003B7BAA"/>
    <w:rsid w:val="003B7C64"/>
    <w:rsid w:val="003B7D68"/>
    <w:rsid w:val="003B7DE5"/>
    <w:rsid w:val="003B7E29"/>
    <w:rsid w:val="003B7ED5"/>
    <w:rsid w:val="003B7F47"/>
    <w:rsid w:val="003C000D"/>
    <w:rsid w:val="003C0107"/>
    <w:rsid w:val="003C02D2"/>
    <w:rsid w:val="003C030A"/>
    <w:rsid w:val="003C0375"/>
    <w:rsid w:val="003C03C7"/>
    <w:rsid w:val="003C03E2"/>
    <w:rsid w:val="003C0437"/>
    <w:rsid w:val="003C04EE"/>
    <w:rsid w:val="003C0505"/>
    <w:rsid w:val="003C08B9"/>
    <w:rsid w:val="003C08EC"/>
    <w:rsid w:val="003C0A14"/>
    <w:rsid w:val="003C0E36"/>
    <w:rsid w:val="003C0E5A"/>
    <w:rsid w:val="003C0EBA"/>
    <w:rsid w:val="003C0FC3"/>
    <w:rsid w:val="003C0FDB"/>
    <w:rsid w:val="003C10DC"/>
    <w:rsid w:val="003C114F"/>
    <w:rsid w:val="003C11F0"/>
    <w:rsid w:val="003C1401"/>
    <w:rsid w:val="003C1492"/>
    <w:rsid w:val="003C185B"/>
    <w:rsid w:val="003C1A22"/>
    <w:rsid w:val="003C1A98"/>
    <w:rsid w:val="003C1B17"/>
    <w:rsid w:val="003C1B56"/>
    <w:rsid w:val="003C1B5E"/>
    <w:rsid w:val="003C1D52"/>
    <w:rsid w:val="003C1DBA"/>
    <w:rsid w:val="003C1E4F"/>
    <w:rsid w:val="003C1ED9"/>
    <w:rsid w:val="003C1F6D"/>
    <w:rsid w:val="003C1F8A"/>
    <w:rsid w:val="003C215E"/>
    <w:rsid w:val="003C21BF"/>
    <w:rsid w:val="003C222D"/>
    <w:rsid w:val="003C22BC"/>
    <w:rsid w:val="003C233D"/>
    <w:rsid w:val="003C2489"/>
    <w:rsid w:val="003C24EA"/>
    <w:rsid w:val="003C2761"/>
    <w:rsid w:val="003C2873"/>
    <w:rsid w:val="003C2985"/>
    <w:rsid w:val="003C2A0A"/>
    <w:rsid w:val="003C2A9A"/>
    <w:rsid w:val="003C2B29"/>
    <w:rsid w:val="003C30A4"/>
    <w:rsid w:val="003C31AE"/>
    <w:rsid w:val="003C3236"/>
    <w:rsid w:val="003C32F1"/>
    <w:rsid w:val="003C33FA"/>
    <w:rsid w:val="003C3511"/>
    <w:rsid w:val="003C3512"/>
    <w:rsid w:val="003C3561"/>
    <w:rsid w:val="003C3602"/>
    <w:rsid w:val="003C3627"/>
    <w:rsid w:val="003C3644"/>
    <w:rsid w:val="003C36C4"/>
    <w:rsid w:val="003C38E5"/>
    <w:rsid w:val="003C395B"/>
    <w:rsid w:val="003C3C96"/>
    <w:rsid w:val="003C3E48"/>
    <w:rsid w:val="003C424B"/>
    <w:rsid w:val="003C43F7"/>
    <w:rsid w:val="003C4685"/>
    <w:rsid w:val="003C486D"/>
    <w:rsid w:val="003C48B0"/>
    <w:rsid w:val="003C494A"/>
    <w:rsid w:val="003C4D72"/>
    <w:rsid w:val="003C4E79"/>
    <w:rsid w:val="003C5377"/>
    <w:rsid w:val="003C54AA"/>
    <w:rsid w:val="003C54B9"/>
    <w:rsid w:val="003C54F4"/>
    <w:rsid w:val="003C584E"/>
    <w:rsid w:val="003C588F"/>
    <w:rsid w:val="003C5A28"/>
    <w:rsid w:val="003C5A6B"/>
    <w:rsid w:val="003C5AE5"/>
    <w:rsid w:val="003C5DBB"/>
    <w:rsid w:val="003C5E57"/>
    <w:rsid w:val="003C5F0B"/>
    <w:rsid w:val="003C6071"/>
    <w:rsid w:val="003C60FC"/>
    <w:rsid w:val="003C616A"/>
    <w:rsid w:val="003C61EF"/>
    <w:rsid w:val="003C624A"/>
    <w:rsid w:val="003C62C0"/>
    <w:rsid w:val="003C63A4"/>
    <w:rsid w:val="003C63CE"/>
    <w:rsid w:val="003C64B1"/>
    <w:rsid w:val="003C662D"/>
    <w:rsid w:val="003C6687"/>
    <w:rsid w:val="003C674C"/>
    <w:rsid w:val="003C680C"/>
    <w:rsid w:val="003C6843"/>
    <w:rsid w:val="003C6937"/>
    <w:rsid w:val="003C6A50"/>
    <w:rsid w:val="003C6BBC"/>
    <w:rsid w:val="003C6C49"/>
    <w:rsid w:val="003C6C5A"/>
    <w:rsid w:val="003C6D89"/>
    <w:rsid w:val="003C6E07"/>
    <w:rsid w:val="003C6E94"/>
    <w:rsid w:val="003C6F64"/>
    <w:rsid w:val="003C7144"/>
    <w:rsid w:val="003C7250"/>
    <w:rsid w:val="003C733F"/>
    <w:rsid w:val="003C7371"/>
    <w:rsid w:val="003C74F2"/>
    <w:rsid w:val="003C750E"/>
    <w:rsid w:val="003C75E4"/>
    <w:rsid w:val="003C760F"/>
    <w:rsid w:val="003C7705"/>
    <w:rsid w:val="003C78E7"/>
    <w:rsid w:val="003C7930"/>
    <w:rsid w:val="003C7AB7"/>
    <w:rsid w:val="003C7AD5"/>
    <w:rsid w:val="003C7B5E"/>
    <w:rsid w:val="003C7CD5"/>
    <w:rsid w:val="003C7CEA"/>
    <w:rsid w:val="003C7EC2"/>
    <w:rsid w:val="003D0276"/>
    <w:rsid w:val="003D0659"/>
    <w:rsid w:val="003D068A"/>
    <w:rsid w:val="003D06F0"/>
    <w:rsid w:val="003D08B5"/>
    <w:rsid w:val="003D0904"/>
    <w:rsid w:val="003D09F5"/>
    <w:rsid w:val="003D0A0F"/>
    <w:rsid w:val="003D0AB8"/>
    <w:rsid w:val="003D0B14"/>
    <w:rsid w:val="003D0B69"/>
    <w:rsid w:val="003D0BD0"/>
    <w:rsid w:val="003D0CA5"/>
    <w:rsid w:val="003D0D50"/>
    <w:rsid w:val="003D0D55"/>
    <w:rsid w:val="003D0DDA"/>
    <w:rsid w:val="003D125E"/>
    <w:rsid w:val="003D1331"/>
    <w:rsid w:val="003D13C6"/>
    <w:rsid w:val="003D149B"/>
    <w:rsid w:val="003D1579"/>
    <w:rsid w:val="003D1616"/>
    <w:rsid w:val="003D17DA"/>
    <w:rsid w:val="003D1920"/>
    <w:rsid w:val="003D19AD"/>
    <w:rsid w:val="003D19D1"/>
    <w:rsid w:val="003D1A19"/>
    <w:rsid w:val="003D1A27"/>
    <w:rsid w:val="003D1AC5"/>
    <w:rsid w:val="003D1B4E"/>
    <w:rsid w:val="003D1E63"/>
    <w:rsid w:val="003D1E6F"/>
    <w:rsid w:val="003D1E7D"/>
    <w:rsid w:val="003D1F8F"/>
    <w:rsid w:val="003D21BC"/>
    <w:rsid w:val="003D227A"/>
    <w:rsid w:val="003D2378"/>
    <w:rsid w:val="003D23CC"/>
    <w:rsid w:val="003D248D"/>
    <w:rsid w:val="003D25A4"/>
    <w:rsid w:val="003D25BB"/>
    <w:rsid w:val="003D25C7"/>
    <w:rsid w:val="003D26B6"/>
    <w:rsid w:val="003D2767"/>
    <w:rsid w:val="003D2853"/>
    <w:rsid w:val="003D2B06"/>
    <w:rsid w:val="003D2B71"/>
    <w:rsid w:val="003D2B80"/>
    <w:rsid w:val="003D2C50"/>
    <w:rsid w:val="003D2D41"/>
    <w:rsid w:val="003D2FBD"/>
    <w:rsid w:val="003D3162"/>
    <w:rsid w:val="003D3225"/>
    <w:rsid w:val="003D330A"/>
    <w:rsid w:val="003D3346"/>
    <w:rsid w:val="003D3564"/>
    <w:rsid w:val="003D3903"/>
    <w:rsid w:val="003D3958"/>
    <w:rsid w:val="003D3995"/>
    <w:rsid w:val="003D3A3E"/>
    <w:rsid w:val="003D3A8F"/>
    <w:rsid w:val="003D3AA7"/>
    <w:rsid w:val="003D3CA4"/>
    <w:rsid w:val="003D3CDE"/>
    <w:rsid w:val="003D3D44"/>
    <w:rsid w:val="003D3E15"/>
    <w:rsid w:val="003D414F"/>
    <w:rsid w:val="003D42BD"/>
    <w:rsid w:val="003D430A"/>
    <w:rsid w:val="003D4399"/>
    <w:rsid w:val="003D43F1"/>
    <w:rsid w:val="003D4450"/>
    <w:rsid w:val="003D44CB"/>
    <w:rsid w:val="003D451D"/>
    <w:rsid w:val="003D4736"/>
    <w:rsid w:val="003D47EF"/>
    <w:rsid w:val="003D4850"/>
    <w:rsid w:val="003D485E"/>
    <w:rsid w:val="003D48B4"/>
    <w:rsid w:val="003D48E8"/>
    <w:rsid w:val="003D4922"/>
    <w:rsid w:val="003D4960"/>
    <w:rsid w:val="003D4C92"/>
    <w:rsid w:val="003D4DA9"/>
    <w:rsid w:val="003D4EEF"/>
    <w:rsid w:val="003D4EFA"/>
    <w:rsid w:val="003D4F53"/>
    <w:rsid w:val="003D4F59"/>
    <w:rsid w:val="003D4F88"/>
    <w:rsid w:val="003D4FE9"/>
    <w:rsid w:val="003D5262"/>
    <w:rsid w:val="003D53B5"/>
    <w:rsid w:val="003D53FF"/>
    <w:rsid w:val="003D5439"/>
    <w:rsid w:val="003D54A4"/>
    <w:rsid w:val="003D555C"/>
    <w:rsid w:val="003D5685"/>
    <w:rsid w:val="003D59A9"/>
    <w:rsid w:val="003D5A10"/>
    <w:rsid w:val="003D5CAE"/>
    <w:rsid w:val="003D5EB5"/>
    <w:rsid w:val="003D5EFE"/>
    <w:rsid w:val="003D6145"/>
    <w:rsid w:val="003D652B"/>
    <w:rsid w:val="003D657C"/>
    <w:rsid w:val="003D65F3"/>
    <w:rsid w:val="003D6627"/>
    <w:rsid w:val="003D669E"/>
    <w:rsid w:val="003D67C6"/>
    <w:rsid w:val="003D67E9"/>
    <w:rsid w:val="003D68A8"/>
    <w:rsid w:val="003D68E3"/>
    <w:rsid w:val="003D6A3A"/>
    <w:rsid w:val="003D6B20"/>
    <w:rsid w:val="003D6B3E"/>
    <w:rsid w:val="003D6B57"/>
    <w:rsid w:val="003D6B8D"/>
    <w:rsid w:val="003D6DDA"/>
    <w:rsid w:val="003D6ED7"/>
    <w:rsid w:val="003D701B"/>
    <w:rsid w:val="003D70D9"/>
    <w:rsid w:val="003D713F"/>
    <w:rsid w:val="003D718B"/>
    <w:rsid w:val="003D71DE"/>
    <w:rsid w:val="003D722E"/>
    <w:rsid w:val="003D730E"/>
    <w:rsid w:val="003D7321"/>
    <w:rsid w:val="003D7340"/>
    <w:rsid w:val="003D73CD"/>
    <w:rsid w:val="003D7441"/>
    <w:rsid w:val="003D74B7"/>
    <w:rsid w:val="003D74E8"/>
    <w:rsid w:val="003D79C2"/>
    <w:rsid w:val="003D79D5"/>
    <w:rsid w:val="003D7B61"/>
    <w:rsid w:val="003D7CE6"/>
    <w:rsid w:val="003D7D4F"/>
    <w:rsid w:val="003D7F06"/>
    <w:rsid w:val="003D7F79"/>
    <w:rsid w:val="003E0015"/>
    <w:rsid w:val="003E032C"/>
    <w:rsid w:val="003E0427"/>
    <w:rsid w:val="003E04A6"/>
    <w:rsid w:val="003E04BA"/>
    <w:rsid w:val="003E0541"/>
    <w:rsid w:val="003E06C7"/>
    <w:rsid w:val="003E0844"/>
    <w:rsid w:val="003E0B29"/>
    <w:rsid w:val="003E0DEC"/>
    <w:rsid w:val="003E0E03"/>
    <w:rsid w:val="003E1304"/>
    <w:rsid w:val="003E1334"/>
    <w:rsid w:val="003E1399"/>
    <w:rsid w:val="003E1404"/>
    <w:rsid w:val="003E14AD"/>
    <w:rsid w:val="003E14BA"/>
    <w:rsid w:val="003E15F6"/>
    <w:rsid w:val="003E1653"/>
    <w:rsid w:val="003E1875"/>
    <w:rsid w:val="003E197B"/>
    <w:rsid w:val="003E1A01"/>
    <w:rsid w:val="003E1A72"/>
    <w:rsid w:val="003E1ACF"/>
    <w:rsid w:val="003E1ADA"/>
    <w:rsid w:val="003E1B84"/>
    <w:rsid w:val="003E1CD0"/>
    <w:rsid w:val="003E1CE4"/>
    <w:rsid w:val="003E1E17"/>
    <w:rsid w:val="003E1F61"/>
    <w:rsid w:val="003E1F76"/>
    <w:rsid w:val="003E2090"/>
    <w:rsid w:val="003E2293"/>
    <w:rsid w:val="003E2300"/>
    <w:rsid w:val="003E240A"/>
    <w:rsid w:val="003E24A6"/>
    <w:rsid w:val="003E256B"/>
    <w:rsid w:val="003E2603"/>
    <w:rsid w:val="003E29AE"/>
    <w:rsid w:val="003E2E43"/>
    <w:rsid w:val="003E2FB1"/>
    <w:rsid w:val="003E3035"/>
    <w:rsid w:val="003E307A"/>
    <w:rsid w:val="003E3093"/>
    <w:rsid w:val="003E32B7"/>
    <w:rsid w:val="003E35F9"/>
    <w:rsid w:val="003E37C5"/>
    <w:rsid w:val="003E38BE"/>
    <w:rsid w:val="003E3AEC"/>
    <w:rsid w:val="003E3D9F"/>
    <w:rsid w:val="003E3DED"/>
    <w:rsid w:val="003E4143"/>
    <w:rsid w:val="003E41AC"/>
    <w:rsid w:val="003E423D"/>
    <w:rsid w:val="003E4323"/>
    <w:rsid w:val="003E450F"/>
    <w:rsid w:val="003E45CB"/>
    <w:rsid w:val="003E46A2"/>
    <w:rsid w:val="003E4739"/>
    <w:rsid w:val="003E489B"/>
    <w:rsid w:val="003E494C"/>
    <w:rsid w:val="003E4B07"/>
    <w:rsid w:val="003E4B5B"/>
    <w:rsid w:val="003E4BE3"/>
    <w:rsid w:val="003E4E02"/>
    <w:rsid w:val="003E4E20"/>
    <w:rsid w:val="003E4F7D"/>
    <w:rsid w:val="003E5049"/>
    <w:rsid w:val="003E50A8"/>
    <w:rsid w:val="003E512F"/>
    <w:rsid w:val="003E529D"/>
    <w:rsid w:val="003E534D"/>
    <w:rsid w:val="003E5470"/>
    <w:rsid w:val="003E5539"/>
    <w:rsid w:val="003E5585"/>
    <w:rsid w:val="003E56C0"/>
    <w:rsid w:val="003E56CD"/>
    <w:rsid w:val="003E58A3"/>
    <w:rsid w:val="003E597E"/>
    <w:rsid w:val="003E5AB1"/>
    <w:rsid w:val="003E5BA9"/>
    <w:rsid w:val="003E5C75"/>
    <w:rsid w:val="003E5DB5"/>
    <w:rsid w:val="003E5E0C"/>
    <w:rsid w:val="003E5E57"/>
    <w:rsid w:val="003E5E60"/>
    <w:rsid w:val="003E5E94"/>
    <w:rsid w:val="003E5F72"/>
    <w:rsid w:val="003E5FCC"/>
    <w:rsid w:val="003E6090"/>
    <w:rsid w:val="003E60E7"/>
    <w:rsid w:val="003E6255"/>
    <w:rsid w:val="003E62D5"/>
    <w:rsid w:val="003E62F4"/>
    <w:rsid w:val="003E630D"/>
    <w:rsid w:val="003E642B"/>
    <w:rsid w:val="003E64E3"/>
    <w:rsid w:val="003E6546"/>
    <w:rsid w:val="003E69A8"/>
    <w:rsid w:val="003E69D2"/>
    <w:rsid w:val="003E69D8"/>
    <w:rsid w:val="003E6C40"/>
    <w:rsid w:val="003E6CDE"/>
    <w:rsid w:val="003E6CEC"/>
    <w:rsid w:val="003E6D13"/>
    <w:rsid w:val="003E6D74"/>
    <w:rsid w:val="003E700F"/>
    <w:rsid w:val="003E725F"/>
    <w:rsid w:val="003E7276"/>
    <w:rsid w:val="003E73E7"/>
    <w:rsid w:val="003E75F4"/>
    <w:rsid w:val="003E7700"/>
    <w:rsid w:val="003E7705"/>
    <w:rsid w:val="003E77EC"/>
    <w:rsid w:val="003E7A0C"/>
    <w:rsid w:val="003E7B24"/>
    <w:rsid w:val="003E7B74"/>
    <w:rsid w:val="003E7B9A"/>
    <w:rsid w:val="003E7F9E"/>
    <w:rsid w:val="003F007F"/>
    <w:rsid w:val="003F00A5"/>
    <w:rsid w:val="003F00C5"/>
    <w:rsid w:val="003F022F"/>
    <w:rsid w:val="003F0306"/>
    <w:rsid w:val="003F031E"/>
    <w:rsid w:val="003F051A"/>
    <w:rsid w:val="003F054B"/>
    <w:rsid w:val="003F057E"/>
    <w:rsid w:val="003F05B4"/>
    <w:rsid w:val="003F0610"/>
    <w:rsid w:val="003F0640"/>
    <w:rsid w:val="003F086D"/>
    <w:rsid w:val="003F0934"/>
    <w:rsid w:val="003F0ADD"/>
    <w:rsid w:val="003F0C87"/>
    <w:rsid w:val="003F0CF4"/>
    <w:rsid w:val="003F0D0D"/>
    <w:rsid w:val="003F0D63"/>
    <w:rsid w:val="003F0DB5"/>
    <w:rsid w:val="003F0F10"/>
    <w:rsid w:val="003F0FB1"/>
    <w:rsid w:val="003F100F"/>
    <w:rsid w:val="003F1046"/>
    <w:rsid w:val="003F1060"/>
    <w:rsid w:val="003F10A7"/>
    <w:rsid w:val="003F1211"/>
    <w:rsid w:val="003F160D"/>
    <w:rsid w:val="003F1698"/>
    <w:rsid w:val="003F1712"/>
    <w:rsid w:val="003F1728"/>
    <w:rsid w:val="003F18CE"/>
    <w:rsid w:val="003F190E"/>
    <w:rsid w:val="003F1919"/>
    <w:rsid w:val="003F19D5"/>
    <w:rsid w:val="003F1AC9"/>
    <w:rsid w:val="003F1AD6"/>
    <w:rsid w:val="003F1C0C"/>
    <w:rsid w:val="003F1C11"/>
    <w:rsid w:val="003F1DB1"/>
    <w:rsid w:val="003F1DDA"/>
    <w:rsid w:val="003F1FBF"/>
    <w:rsid w:val="003F2042"/>
    <w:rsid w:val="003F22B3"/>
    <w:rsid w:val="003F2311"/>
    <w:rsid w:val="003F252D"/>
    <w:rsid w:val="003F2604"/>
    <w:rsid w:val="003F2630"/>
    <w:rsid w:val="003F2932"/>
    <w:rsid w:val="003F2A34"/>
    <w:rsid w:val="003F2B6C"/>
    <w:rsid w:val="003F2CDB"/>
    <w:rsid w:val="003F2D48"/>
    <w:rsid w:val="003F2E04"/>
    <w:rsid w:val="003F2E65"/>
    <w:rsid w:val="003F2EDC"/>
    <w:rsid w:val="003F2F14"/>
    <w:rsid w:val="003F2F59"/>
    <w:rsid w:val="003F303C"/>
    <w:rsid w:val="003F3073"/>
    <w:rsid w:val="003F3088"/>
    <w:rsid w:val="003F3402"/>
    <w:rsid w:val="003F340B"/>
    <w:rsid w:val="003F3461"/>
    <w:rsid w:val="003F36D4"/>
    <w:rsid w:val="003F36D6"/>
    <w:rsid w:val="003F36DC"/>
    <w:rsid w:val="003F3753"/>
    <w:rsid w:val="003F3817"/>
    <w:rsid w:val="003F38E2"/>
    <w:rsid w:val="003F3A3C"/>
    <w:rsid w:val="003F3A6E"/>
    <w:rsid w:val="003F3B75"/>
    <w:rsid w:val="003F3BB9"/>
    <w:rsid w:val="003F3C27"/>
    <w:rsid w:val="003F3CC7"/>
    <w:rsid w:val="003F3DF2"/>
    <w:rsid w:val="003F3E5B"/>
    <w:rsid w:val="003F3EE1"/>
    <w:rsid w:val="003F3F6C"/>
    <w:rsid w:val="003F4218"/>
    <w:rsid w:val="003F433E"/>
    <w:rsid w:val="003F4388"/>
    <w:rsid w:val="003F4586"/>
    <w:rsid w:val="003F48A9"/>
    <w:rsid w:val="003F498E"/>
    <w:rsid w:val="003F49EC"/>
    <w:rsid w:val="003F49F3"/>
    <w:rsid w:val="003F4AAB"/>
    <w:rsid w:val="003F4AF0"/>
    <w:rsid w:val="003F4B01"/>
    <w:rsid w:val="003F4B35"/>
    <w:rsid w:val="003F4B92"/>
    <w:rsid w:val="003F4C7B"/>
    <w:rsid w:val="003F4E1E"/>
    <w:rsid w:val="003F4F90"/>
    <w:rsid w:val="003F4FC2"/>
    <w:rsid w:val="003F5063"/>
    <w:rsid w:val="003F527A"/>
    <w:rsid w:val="003F5433"/>
    <w:rsid w:val="003F56BC"/>
    <w:rsid w:val="003F5B99"/>
    <w:rsid w:val="003F5BF8"/>
    <w:rsid w:val="003F5C39"/>
    <w:rsid w:val="003F5D69"/>
    <w:rsid w:val="003F5DC4"/>
    <w:rsid w:val="003F5DD6"/>
    <w:rsid w:val="003F606F"/>
    <w:rsid w:val="003F6093"/>
    <w:rsid w:val="003F6246"/>
    <w:rsid w:val="003F6283"/>
    <w:rsid w:val="003F6550"/>
    <w:rsid w:val="003F658D"/>
    <w:rsid w:val="003F6744"/>
    <w:rsid w:val="003F6752"/>
    <w:rsid w:val="003F6753"/>
    <w:rsid w:val="003F67F7"/>
    <w:rsid w:val="003F6905"/>
    <w:rsid w:val="003F6A36"/>
    <w:rsid w:val="003F6AAC"/>
    <w:rsid w:val="003F6AE9"/>
    <w:rsid w:val="003F6AEC"/>
    <w:rsid w:val="003F6AF7"/>
    <w:rsid w:val="003F6B1A"/>
    <w:rsid w:val="003F6B63"/>
    <w:rsid w:val="003F6C3D"/>
    <w:rsid w:val="003F6F55"/>
    <w:rsid w:val="003F707A"/>
    <w:rsid w:val="003F70DA"/>
    <w:rsid w:val="003F71DF"/>
    <w:rsid w:val="003F72FE"/>
    <w:rsid w:val="003F74D3"/>
    <w:rsid w:val="003F7675"/>
    <w:rsid w:val="003F7689"/>
    <w:rsid w:val="003F7756"/>
    <w:rsid w:val="003F7837"/>
    <w:rsid w:val="003F7A78"/>
    <w:rsid w:val="003F7B7F"/>
    <w:rsid w:val="003F7CE6"/>
    <w:rsid w:val="003F7D5F"/>
    <w:rsid w:val="003F7F7E"/>
    <w:rsid w:val="003F7FFD"/>
    <w:rsid w:val="004001C2"/>
    <w:rsid w:val="004002BE"/>
    <w:rsid w:val="00400328"/>
    <w:rsid w:val="0040035F"/>
    <w:rsid w:val="0040039C"/>
    <w:rsid w:val="004003E4"/>
    <w:rsid w:val="00400450"/>
    <w:rsid w:val="0040045A"/>
    <w:rsid w:val="004004DF"/>
    <w:rsid w:val="004005AA"/>
    <w:rsid w:val="004005CE"/>
    <w:rsid w:val="00400925"/>
    <w:rsid w:val="0040093F"/>
    <w:rsid w:val="00400A44"/>
    <w:rsid w:val="00400D13"/>
    <w:rsid w:val="00401011"/>
    <w:rsid w:val="004012A2"/>
    <w:rsid w:val="0040158F"/>
    <w:rsid w:val="0040179F"/>
    <w:rsid w:val="004017BC"/>
    <w:rsid w:val="0040188E"/>
    <w:rsid w:val="004018D0"/>
    <w:rsid w:val="00401A73"/>
    <w:rsid w:val="00401B22"/>
    <w:rsid w:val="00401CFE"/>
    <w:rsid w:val="00401D27"/>
    <w:rsid w:val="00401D55"/>
    <w:rsid w:val="00401ECF"/>
    <w:rsid w:val="00402078"/>
    <w:rsid w:val="004020B5"/>
    <w:rsid w:val="004020D1"/>
    <w:rsid w:val="0040216B"/>
    <w:rsid w:val="004021D4"/>
    <w:rsid w:val="004022A8"/>
    <w:rsid w:val="0040245C"/>
    <w:rsid w:val="004025FF"/>
    <w:rsid w:val="0040269A"/>
    <w:rsid w:val="00402752"/>
    <w:rsid w:val="0040281A"/>
    <w:rsid w:val="004028AD"/>
    <w:rsid w:val="004029BC"/>
    <w:rsid w:val="004029DB"/>
    <w:rsid w:val="00402C70"/>
    <w:rsid w:val="00402CF6"/>
    <w:rsid w:val="00403100"/>
    <w:rsid w:val="004031B1"/>
    <w:rsid w:val="0040322F"/>
    <w:rsid w:val="00403234"/>
    <w:rsid w:val="00403355"/>
    <w:rsid w:val="0040345C"/>
    <w:rsid w:val="00403576"/>
    <w:rsid w:val="004035B3"/>
    <w:rsid w:val="00403612"/>
    <w:rsid w:val="0040365A"/>
    <w:rsid w:val="004036BE"/>
    <w:rsid w:val="004036D9"/>
    <w:rsid w:val="00403840"/>
    <w:rsid w:val="00403968"/>
    <w:rsid w:val="00403A51"/>
    <w:rsid w:val="00403AD0"/>
    <w:rsid w:val="00403AED"/>
    <w:rsid w:val="00403B80"/>
    <w:rsid w:val="00403B95"/>
    <w:rsid w:val="00403C95"/>
    <w:rsid w:val="00403CFB"/>
    <w:rsid w:val="00403D68"/>
    <w:rsid w:val="00403F50"/>
    <w:rsid w:val="00404057"/>
    <w:rsid w:val="0040421F"/>
    <w:rsid w:val="00404376"/>
    <w:rsid w:val="00404511"/>
    <w:rsid w:val="004045D8"/>
    <w:rsid w:val="00404697"/>
    <w:rsid w:val="0040472C"/>
    <w:rsid w:val="00404785"/>
    <w:rsid w:val="00404820"/>
    <w:rsid w:val="004048B2"/>
    <w:rsid w:val="0040497C"/>
    <w:rsid w:val="00404D33"/>
    <w:rsid w:val="00404E30"/>
    <w:rsid w:val="00404E63"/>
    <w:rsid w:val="00404EF0"/>
    <w:rsid w:val="00404F52"/>
    <w:rsid w:val="004052D9"/>
    <w:rsid w:val="004052F3"/>
    <w:rsid w:val="004053B9"/>
    <w:rsid w:val="00405484"/>
    <w:rsid w:val="004054C7"/>
    <w:rsid w:val="00405541"/>
    <w:rsid w:val="0040580C"/>
    <w:rsid w:val="00405842"/>
    <w:rsid w:val="004058BC"/>
    <w:rsid w:val="0040592B"/>
    <w:rsid w:val="00405977"/>
    <w:rsid w:val="00405B12"/>
    <w:rsid w:val="00405B9C"/>
    <w:rsid w:val="00405CD3"/>
    <w:rsid w:val="00405EF1"/>
    <w:rsid w:val="00405F2F"/>
    <w:rsid w:val="004060D0"/>
    <w:rsid w:val="0040611D"/>
    <w:rsid w:val="00406279"/>
    <w:rsid w:val="00406281"/>
    <w:rsid w:val="004063D8"/>
    <w:rsid w:val="004064A9"/>
    <w:rsid w:val="004064AA"/>
    <w:rsid w:val="00406532"/>
    <w:rsid w:val="0040673D"/>
    <w:rsid w:val="004069DE"/>
    <w:rsid w:val="00406A65"/>
    <w:rsid w:val="00406A9D"/>
    <w:rsid w:val="00406C44"/>
    <w:rsid w:val="00406C5A"/>
    <w:rsid w:val="00406F54"/>
    <w:rsid w:val="00407002"/>
    <w:rsid w:val="00407182"/>
    <w:rsid w:val="004071F2"/>
    <w:rsid w:val="00407244"/>
    <w:rsid w:val="0040739A"/>
    <w:rsid w:val="004074F2"/>
    <w:rsid w:val="00407518"/>
    <w:rsid w:val="00407526"/>
    <w:rsid w:val="0040754F"/>
    <w:rsid w:val="0040755E"/>
    <w:rsid w:val="00407789"/>
    <w:rsid w:val="00407806"/>
    <w:rsid w:val="0040783F"/>
    <w:rsid w:val="00407849"/>
    <w:rsid w:val="004078A8"/>
    <w:rsid w:val="004079C4"/>
    <w:rsid w:val="00407C02"/>
    <w:rsid w:val="00407D22"/>
    <w:rsid w:val="00407D8A"/>
    <w:rsid w:val="00407EFA"/>
    <w:rsid w:val="00407F6D"/>
    <w:rsid w:val="0041004F"/>
    <w:rsid w:val="00410198"/>
    <w:rsid w:val="004103E1"/>
    <w:rsid w:val="004103F9"/>
    <w:rsid w:val="004105A1"/>
    <w:rsid w:val="004105F9"/>
    <w:rsid w:val="00410701"/>
    <w:rsid w:val="004108C7"/>
    <w:rsid w:val="004109AB"/>
    <w:rsid w:val="00410ADC"/>
    <w:rsid w:val="00410CAF"/>
    <w:rsid w:val="00410D93"/>
    <w:rsid w:val="00410F45"/>
    <w:rsid w:val="004110DE"/>
    <w:rsid w:val="004112AB"/>
    <w:rsid w:val="004114B0"/>
    <w:rsid w:val="00411BA2"/>
    <w:rsid w:val="00411BB2"/>
    <w:rsid w:val="00411C06"/>
    <w:rsid w:val="00411CC9"/>
    <w:rsid w:val="00411D24"/>
    <w:rsid w:val="00411D50"/>
    <w:rsid w:val="00411E19"/>
    <w:rsid w:val="00411F78"/>
    <w:rsid w:val="00411F98"/>
    <w:rsid w:val="00411FB3"/>
    <w:rsid w:val="00412002"/>
    <w:rsid w:val="0041223A"/>
    <w:rsid w:val="00412284"/>
    <w:rsid w:val="004122AD"/>
    <w:rsid w:val="00412454"/>
    <w:rsid w:val="0041246C"/>
    <w:rsid w:val="0041249E"/>
    <w:rsid w:val="004125AB"/>
    <w:rsid w:val="0041272C"/>
    <w:rsid w:val="004127BA"/>
    <w:rsid w:val="0041283C"/>
    <w:rsid w:val="0041296B"/>
    <w:rsid w:val="004129BD"/>
    <w:rsid w:val="00412A1D"/>
    <w:rsid w:val="00412BA4"/>
    <w:rsid w:val="00412BDA"/>
    <w:rsid w:val="00412DAD"/>
    <w:rsid w:val="00412EC9"/>
    <w:rsid w:val="00412F25"/>
    <w:rsid w:val="00412FF9"/>
    <w:rsid w:val="00413123"/>
    <w:rsid w:val="00413150"/>
    <w:rsid w:val="004132B8"/>
    <w:rsid w:val="00413329"/>
    <w:rsid w:val="004137D8"/>
    <w:rsid w:val="00413867"/>
    <w:rsid w:val="00413A8E"/>
    <w:rsid w:val="00413A99"/>
    <w:rsid w:val="00413C14"/>
    <w:rsid w:val="00413DA2"/>
    <w:rsid w:val="00413F40"/>
    <w:rsid w:val="004140DA"/>
    <w:rsid w:val="00414376"/>
    <w:rsid w:val="0041442A"/>
    <w:rsid w:val="00414519"/>
    <w:rsid w:val="00414908"/>
    <w:rsid w:val="004149F8"/>
    <w:rsid w:val="00414B5B"/>
    <w:rsid w:val="00414B79"/>
    <w:rsid w:val="00414C51"/>
    <w:rsid w:val="00414D31"/>
    <w:rsid w:val="00414D67"/>
    <w:rsid w:val="00414D6F"/>
    <w:rsid w:val="00414E36"/>
    <w:rsid w:val="00414FB2"/>
    <w:rsid w:val="0041505D"/>
    <w:rsid w:val="004153B0"/>
    <w:rsid w:val="00415486"/>
    <w:rsid w:val="00415525"/>
    <w:rsid w:val="00415536"/>
    <w:rsid w:val="0041554F"/>
    <w:rsid w:val="0041578C"/>
    <w:rsid w:val="004157B2"/>
    <w:rsid w:val="00415821"/>
    <w:rsid w:val="0041596E"/>
    <w:rsid w:val="00415B9C"/>
    <w:rsid w:val="00415BC8"/>
    <w:rsid w:val="00415C7A"/>
    <w:rsid w:val="00415CE8"/>
    <w:rsid w:val="00415DAB"/>
    <w:rsid w:val="00415E18"/>
    <w:rsid w:val="00415F38"/>
    <w:rsid w:val="00415F98"/>
    <w:rsid w:val="004160E6"/>
    <w:rsid w:val="0041646C"/>
    <w:rsid w:val="0041647F"/>
    <w:rsid w:val="0041656B"/>
    <w:rsid w:val="004165AE"/>
    <w:rsid w:val="004165CD"/>
    <w:rsid w:val="004167C7"/>
    <w:rsid w:val="004168DF"/>
    <w:rsid w:val="00416901"/>
    <w:rsid w:val="004169EB"/>
    <w:rsid w:val="00416A45"/>
    <w:rsid w:val="00416A75"/>
    <w:rsid w:val="00416B75"/>
    <w:rsid w:val="00416C4B"/>
    <w:rsid w:val="00416DF0"/>
    <w:rsid w:val="00416E76"/>
    <w:rsid w:val="00416F5D"/>
    <w:rsid w:val="00416F85"/>
    <w:rsid w:val="0041768D"/>
    <w:rsid w:val="00417789"/>
    <w:rsid w:val="004178AA"/>
    <w:rsid w:val="0041795A"/>
    <w:rsid w:val="00417A67"/>
    <w:rsid w:val="00417B70"/>
    <w:rsid w:val="00417BD1"/>
    <w:rsid w:val="00417D17"/>
    <w:rsid w:val="00417D1F"/>
    <w:rsid w:val="00417D76"/>
    <w:rsid w:val="00417E71"/>
    <w:rsid w:val="00420079"/>
    <w:rsid w:val="00420104"/>
    <w:rsid w:val="004202B3"/>
    <w:rsid w:val="00420377"/>
    <w:rsid w:val="004204AD"/>
    <w:rsid w:val="0042051F"/>
    <w:rsid w:val="004205A2"/>
    <w:rsid w:val="004206F1"/>
    <w:rsid w:val="00420704"/>
    <w:rsid w:val="0042078A"/>
    <w:rsid w:val="00420807"/>
    <w:rsid w:val="004209E1"/>
    <w:rsid w:val="00420BAA"/>
    <w:rsid w:val="00420C52"/>
    <w:rsid w:val="00420C95"/>
    <w:rsid w:val="00420D0D"/>
    <w:rsid w:val="004210F9"/>
    <w:rsid w:val="004211C6"/>
    <w:rsid w:val="004212EB"/>
    <w:rsid w:val="004212EC"/>
    <w:rsid w:val="004212FC"/>
    <w:rsid w:val="00421743"/>
    <w:rsid w:val="004218D5"/>
    <w:rsid w:val="00421B88"/>
    <w:rsid w:val="00421BC2"/>
    <w:rsid w:val="00421C02"/>
    <w:rsid w:val="00421C1B"/>
    <w:rsid w:val="00421C46"/>
    <w:rsid w:val="00421DEA"/>
    <w:rsid w:val="00421EB3"/>
    <w:rsid w:val="00421F07"/>
    <w:rsid w:val="00421FE0"/>
    <w:rsid w:val="00421FF1"/>
    <w:rsid w:val="0042202B"/>
    <w:rsid w:val="0042203D"/>
    <w:rsid w:val="00422090"/>
    <w:rsid w:val="004223C4"/>
    <w:rsid w:val="004223E1"/>
    <w:rsid w:val="004224F6"/>
    <w:rsid w:val="00422538"/>
    <w:rsid w:val="004225C4"/>
    <w:rsid w:val="0042269C"/>
    <w:rsid w:val="0042271A"/>
    <w:rsid w:val="00422792"/>
    <w:rsid w:val="00422795"/>
    <w:rsid w:val="00422935"/>
    <w:rsid w:val="00422A69"/>
    <w:rsid w:val="00422D10"/>
    <w:rsid w:val="00422E0C"/>
    <w:rsid w:val="00422F1F"/>
    <w:rsid w:val="00422F24"/>
    <w:rsid w:val="00422F94"/>
    <w:rsid w:val="00422FBC"/>
    <w:rsid w:val="00423089"/>
    <w:rsid w:val="004230B5"/>
    <w:rsid w:val="00423269"/>
    <w:rsid w:val="004234C8"/>
    <w:rsid w:val="00423567"/>
    <w:rsid w:val="0042358D"/>
    <w:rsid w:val="0042363A"/>
    <w:rsid w:val="00423803"/>
    <w:rsid w:val="0042384A"/>
    <w:rsid w:val="0042398F"/>
    <w:rsid w:val="00423AD7"/>
    <w:rsid w:val="00423C3D"/>
    <w:rsid w:val="00423C91"/>
    <w:rsid w:val="00423CA9"/>
    <w:rsid w:val="00423D96"/>
    <w:rsid w:val="00423DD0"/>
    <w:rsid w:val="00423EFA"/>
    <w:rsid w:val="00423F0C"/>
    <w:rsid w:val="00423FF4"/>
    <w:rsid w:val="00424065"/>
    <w:rsid w:val="004240F2"/>
    <w:rsid w:val="0042419B"/>
    <w:rsid w:val="0042421D"/>
    <w:rsid w:val="0042443B"/>
    <w:rsid w:val="0042452E"/>
    <w:rsid w:val="0042493C"/>
    <w:rsid w:val="00424A10"/>
    <w:rsid w:val="00424EB6"/>
    <w:rsid w:val="00425011"/>
    <w:rsid w:val="004250D5"/>
    <w:rsid w:val="0042510D"/>
    <w:rsid w:val="00425250"/>
    <w:rsid w:val="004253F1"/>
    <w:rsid w:val="0042552F"/>
    <w:rsid w:val="0042556A"/>
    <w:rsid w:val="00425876"/>
    <w:rsid w:val="00425B41"/>
    <w:rsid w:val="00425B52"/>
    <w:rsid w:val="00425C21"/>
    <w:rsid w:val="00425C5B"/>
    <w:rsid w:val="00425C68"/>
    <w:rsid w:val="00425CE3"/>
    <w:rsid w:val="00425D16"/>
    <w:rsid w:val="00425D45"/>
    <w:rsid w:val="00425D5D"/>
    <w:rsid w:val="00425F9E"/>
    <w:rsid w:val="00425FC6"/>
    <w:rsid w:val="0042638C"/>
    <w:rsid w:val="004264AF"/>
    <w:rsid w:val="004264CE"/>
    <w:rsid w:val="004264D9"/>
    <w:rsid w:val="00426559"/>
    <w:rsid w:val="0042657C"/>
    <w:rsid w:val="004265BB"/>
    <w:rsid w:val="004265FC"/>
    <w:rsid w:val="0042680D"/>
    <w:rsid w:val="00426A12"/>
    <w:rsid w:val="00426B53"/>
    <w:rsid w:val="00426C0F"/>
    <w:rsid w:val="00426D18"/>
    <w:rsid w:val="00426D25"/>
    <w:rsid w:val="00426ED6"/>
    <w:rsid w:val="0042704A"/>
    <w:rsid w:val="004271C1"/>
    <w:rsid w:val="00427254"/>
    <w:rsid w:val="0042738F"/>
    <w:rsid w:val="00427418"/>
    <w:rsid w:val="00427429"/>
    <w:rsid w:val="00427437"/>
    <w:rsid w:val="004276D8"/>
    <w:rsid w:val="004277D5"/>
    <w:rsid w:val="00427890"/>
    <w:rsid w:val="00427940"/>
    <w:rsid w:val="0042796E"/>
    <w:rsid w:val="00427AD1"/>
    <w:rsid w:val="00427B6C"/>
    <w:rsid w:val="00427C15"/>
    <w:rsid w:val="00427C3A"/>
    <w:rsid w:val="00427C91"/>
    <w:rsid w:val="0043036E"/>
    <w:rsid w:val="004303B2"/>
    <w:rsid w:val="004303D2"/>
    <w:rsid w:val="0043043C"/>
    <w:rsid w:val="0043045E"/>
    <w:rsid w:val="004306D5"/>
    <w:rsid w:val="0043071A"/>
    <w:rsid w:val="004308F4"/>
    <w:rsid w:val="00430939"/>
    <w:rsid w:val="00430A32"/>
    <w:rsid w:val="00430B2C"/>
    <w:rsid w:val="00430D69"/>
    <w:rsid w:val="00430F01"/>
    <w:rsid w:val="00430F5B"/>
    <w:rsid w:val="00430F82"/>
    <w:rsid w:val="00431033"/>
    <w:rsid w:val="00431115"/>
    <w:rsid w:val="00431155"/>
    <w:rsid w:val="00431208"/>
    <w:rsid w:val="00431210"/>
    <w:rsid w:val="00431218"/>
    <w:rsid w:val="004312B0"/>
    <w:rsid w:val="004312B3"/>
    <w:rsid w:val="004313B5"/>
    <w:rsid w:val="00431401"/>
    <w:rsid w:val="00431474"/>
    <w:rsid w:val="0043148E"/>
    <w:rsid w:val="004314E2"/>
    <w:rsid w:val="004314FA"/>
    <w:rsid w:val="004315FB"/>
    <w:rsid w:val="00431725"/>
    <w:rsid w:val="0043178F"/>
    <w:rsid w:val="004317F1"/>
    <w:rsid w:val="00431CE7"/>
    <w:rsid w:val="00431D5D"/>
    <w:rsid w:val="004323AC"/>
    <w:rsid w:val="00432404"/>
    <w:rsid w:val="00432501"/>
    <w:rsid w:val="00432549"/>
    <w:rsid w:val="004325D4"/>
    <w:rsid w:val="004325F0"/>
    <w:rsid w:val="00432623"/>
    <w:rsid w:val="0043280F"/>
    <w:rsid w:val="004328C8"/>
    <w:rsid w:val="00432975"/>
    <w:rsid w:val="00432980"/>
    <w:rsid w:val="004329F6"/>
    <w:rsid w:val="00432A6A"/>
    <w:rsid w:val="00432BE1"/>
    <w:rsid w:val="00432D29"/>
    <w:rsid w:val="00432D9A"/>
    <w:rsid w:val="00432ED1"/>
    <w:rsid w:val="00433133"/>
    <w:rsid w:val="004332E4"/>
    <w:rsid w:val="00433374"/>
    <w:rsid w:val="004333DF"/>
    <w:rsid w:val="00433409"/>
    <w:rsid w:val="0043353F"/>
    <w:rsid w:val="00433543"/>
    <w:rsid w:val="004335C9"/>
    <w:rsid w:val="004335D1"/>
    <w:rsid w:val="0043368D"/>
    <w:rsid w:val="00433881"/>
    <w:rsid w:val="00433920"/>
    <w:rsid w:val="00433DCB"/>
    <w:rsid w:val="00433EEF"/>
    <w:rsid w:val="00434384"/>
    <w:rsid w:val="00434412"/>
    <w:rsid w:val="004345E5"/>
    <w:rsid w:val="004347A9"/>
    <w:rsid w:val="00434825"/>
    <w:rsid w:val="00434845"/>
    <w:rsid w:val="004348CC"/>
    <w:rsid w:val="00434A92"/>
    <w:rsid w:val="00434AD1"/>
    <w:rsid w:val="00434C0B"/>
    <w:rsid w:val="00434DCC"/>
    <w:rsid w:val="00434E36"/>
    <w:rsid w:val="0043511C"/>
    <w:rsid w:val="004351FA"/>
    <w:rsid w:val="0043520B"/>
    <w:rsid w:val="0043522A"/>
    <w:rsid w:val="00435245"/>
    <w:rsid w:val="0043532B"/>
    <w:rsid w:val="00435334"/>
    <w:rsid w:val="00435557"/>
    <w:rsid w:val="004356D8"/>
    <w:rsid w:val="00435701"/>
    <w:rsid w:val="00435ACC"/>
    <w:rsid w:val="00435B18"/>
    <w:rsid w:val="00435B23"/>
    <w:rsid w:val="00435B2D"/>
    <w:rsid w:val="00435B36"/>
    <w:rsid w:val="00435C80"/>
    <w:rsid w:val="00435CEF"/>
    <w:rsid w:val="00435EA7"/>
    <w:rsid w:val="0043605F"/>
    <w:rsid w:val="00436067"/>
    <w:rsid w:val="004362CD"/>
    <w:rsid w:val="00436353"/>
    <w:rsid w:val="0043637A"/>
    <w:rsid w:val="004363C4"/>
    <w:rsid w:val="004364B3"/>
    <w:rsid w:val="004364C4"/>
    <w:rsid w:val="004364E9"/>
    <w:rsid w:val="004365C2"/>
    <w:rsid w:val="004365E2"/>
    <w:rsid w:val="004367B5"/>
    <w:rsid w:val="0043681B"/>
    <w:rsid w:val="00436841"/>
    <w:rsid w:val="004368A7"/>
    <w:rsid w:val="004368AB"/>
    <w:rsid w:val="004369A0"/>
    <w:rsid w:val="00436A97"/>
    <w:rsid w:val="00436B83"/>
    <w:rsid w:val="00436C43"/>
    <w:rsid w:val="00436C91"/>
    <w:rsid w:val="00436CA8"/>
    <w:rsid w:val="00436CE9"/>
    <w:rsid w:val="00436DB4"/>
    <w:rsid w:val="00436EC3"/>
    <w:rsid w:val="00436FAA"/>
    <w:rsid w:val="00436FD6"/>
    <w:rsid w:val="00437089"/>
    <w:rsid w:val="00437128"/>
    <w:rsid w:val="0043718C"/>
    <w:rsid w:val="00437202"/>
    <w:rsid w:val="0043727E"/>
    <w:rsid w:val="0043733E"/>
    <w:rsid w:val="00437478"/>
    <w:rsid w:val="0043764B"/>
    <w:rsid w:val="004376A5"/>
    <w:rsid w:val="00437891"/>
    <w:rsid w:val="004378E4"/>
    <w:rsid w:val="00437C2F"/>
    <w:rsid w:val="00437CF1"/>
    <w:rsid w:val="00440066"/>
    <w:rsid w:val="004402D4"/>
    <w:rsid w:val="00440317"/>
    <w:rsid w:val="0044058B"/>
    <w:rsid w:val="00440663"/>
    <w:rsid w:val="004407FD"/>
    <w:rsid w:val="0044082F"/>
    <w:rsid w:val="00440BC5"/>
    <w:rsid w:val="00440EEF"/>
    <w:rsid w:val="00440F08"/>
    <w:rsid w:val="00440F4B"/>
    <w:rsid w:val="00440FB9"/>
    <w:rsid w:val="00440FC8"/>
    <w:rsid w:val="00440FE8"/>
    <w:rsid w:val="00441044"/>
    <w:rsid w:val="0044132B"/>
    <w:rsid w:val="004413F2"/>
    <w:rsid w:val="0044180D"/>
    <w:rsid w:val="0044180F"/>
    <w:rsid w:val="00441860"/>
    <w:rsid w:val="00441864"/>
    <w:rsid w:val="00441865"/>
    <w:rsid w:val="0044190A"/>
    <w:rsid w:val="004419E0"/>
    <w:rsid w:val="00441A37"/>
    <w:rsid w:val="00441B8A"/>
    <w:rsid w:val="00441C65"/>
    <w:rsid w:val="00441C7F"/>
    <w:rsid w:val="00441D20"/>
    <w:rsid w:val="00441EBB"/>
    <w:rsid w:val="00441EEE"/>
    <w:rsid w:val="0044206F"/>
    <w:rsid w:val="004421F0"/>
    <w:rsid w:val="004422B8"/>
    <w:rsid w:val="00442536"/>
    <w:rsid w:val="0044253F"/>
    <w:rsid w:val="004426B2"/>
    <w:rsid w:val="004426FC"/>
    <w:rsid w:val="00442753"/>
    <w:rsid w:val="004427AD"/>
    <w:rsid w:val="004429F5"/>
    <w:rsid w:val="00442B24"/>
    <w:rsid w:val="00442B53"/>
    <w:rsid w:val="00442B76"/>
    <w:rsid w:val="00442F18"/>
    <w:rsid w:val="00442FDA"/>
    <w:rsid w:val="00442FE3"/>
    <w:rsid w:val="00443080"/>
    <w:rsid w:val="0044319F"/>
    <w:rsid w:val="00443468"/>
    <w:rsid w:val="004434E8"/>
    <w:rsid w:val="004436FD"/>
    <w:rsid w:val="0044377A"/>
    <w:rsid w:val="00443848"/>
    <w:rsid w:val="00443875"/>
    <w:rsid w:val="004438B3"/>
    <w:rsid w:val="0044397A"/>
    <w:rsid w:val="00443A81"/>
    <w:rsid w:val="00443B52"/>
    <w:rsid w:val="00443E46"/>
    <w:rsid w:val="00443FE1"/>
    <w:rsid w:val="0044410F"/>
    <w:rsid w:val="00444385"/>
    <w:rsid w:val="004443D7"/>
    <w:rsid w:val="0044450E"/>
    <w:rsid w:val="004445ED"/>
    <w:rsid w:val="004447A1"/>
    <w:rsid w:val="004449F4"/>
    <w:rsid w:val="00444BF9"/>
    <w:rsid w:val="00444C47"/>
    <w:rsid w:val="00444E3A"/>
    <w:rsid w:val="00444E98"/>
    <w:rsid w:val="00444EB1"/>
    <w:rsid w:val="00444FE9"/>
    <w:rsid w:val="004454B8"/>
    <w:rsid w:val="00445598"/>
    <w:rsid w:val="0044575E"/>
    <w:rsid w:val="004457C5"/>
    <w:rsid w:val="00445840"/>
    <w:rsid w:val="00445857"/>
    <w:rsid w:val="004458D2"/>
    <w:rsid w:val="00445928"/>
    <w:rsid w:val="0044596F"/>
    <w:rsid w:val="00445995"/>
    <w:rsid w:val="00445A18"/>
    <w:rsid w:val="00445A9D"/>
    <w:rsid w:val="00445B3A"/>
    <w:rsid w:val="00445CC0"/>
    <w:rsid w:val="00445DF1"/>
    <w:rsid w:val="00445E4F"/>
    <w:rsid w:val="00446067"/>
    <w:rsid w:val="004460E5"/>
    <w:rsid w:val="0044610D"/>
    <w:rsid w:val="00446131"/>
    <w:rsid w:val="004461E9"/>
    <w:rsid w:val="004462EB"/>
    <w:rsid w:val="00446386"/>
    <w:rsid w:val="0044658E"/>
    <w:rsid w:val="004465BF"/>
    <w:rsid w:val="0044667D"/>
    <w:rsid w:val="004467AE"/>
    <w:rsid w:val="004468FD"/>
    <w:rsid w:val="00446951"/>
    <w:rsid w:val="00446AB5"/>
    <w:rsid w:val="00446B86"/>
    <w:rsid w:val="00446B94"/>
    <w:rsid w:val="00446C0C"/>
    <w:rsid w:val="00446C53"/>
    <w:rsid w:val="00446C9E"/>
    <w:rsid w:val="00446D76"/>
    <w:rsid w:val="00447000"/>
    <w:rsid w:val="0044702C"/>
    <w:rsid w:val="004470F4"/>
    <w:rsid w:val="00447228"/>
    <w:rsid w:val="004473C7"/>
    <w:rsid w:val="004476AC"/>
    <w:rsid w:val="004476C1"/>
    <w:rsid w:val="004476F5"/>
    <w:rsid w:val="00447860"/>
    <w:rsid w:val="004479FF"/>
    <w:rsid w:val="00447A7C"/>
    <w:rsid w:val="00447AEA"/>
    <w:rsid w:val="00447AED"/>
    <w:rsid w:val="00447BB6"/>
    <w:rsid w:val="00447DDF"/>
    <w:rsid w:val="004500EC"/>
    <w:rsid w:val="0045010D"/>
    <w:rsid w:val="00450279"/>
    <w:rsid w:val="004502AD"/>
    <w:rsid w:val="00450768"/>
    <w:rsid w:val="00450BE8"/>
    <w:rsid w:val="00450C0B"/>
    <w:rsid w:val="00450CE7"/>
    <w:rsid w:val="00450FB6"/>
    <w:rsid w:val="00450FB8"/>
    <w:rsid w:val="00451199"/>
    <w:rsid w:val="004511C6"/>
    <w:rsid w:val="0045133E"/>
    <w:rsid w:val="004513EF"/>
    <w:rsid w:val="00451519"/>
    <w:rsid w:val="00451A76"/>
    <w:rsid w:val="00451A94"/>
    <w:rsid w:val="00451C66"/>
    <w:rsid w:val="00451CAB"/>
    <w:rsid w:val="00451D8B"/>
    <w:rsid w:val="00452185"/>
    <w:rsid w:val="004522F9"/>
    <w:rsid w:val="004523AB"/>
    <w:rsid w:val="0045241A"/>
    <w:rsid w:val="00452454"/>
    <w:rsid w:val="0045247C"/>
    <w:rsid w:val="0045257C"/>
    <w:rsid w:val="004525DD"/>
    <w:rsid w:val="004528E9"/>
    <w:rsid w:val="00452931"/>
    <w:rsid w:val="00452B59"/>
    <w:rsid w:val="00452B73"/>
    <w:rsid w:val="00452C82"/>
    <w:rsid w:val="00452DCA"/>
    <w:rsid w:val="00452ED2"/>
    <w:rsid w:val="00452EEF"/>
    <w:rsid w:val="00452FF7"/>
    <w:rsid w:val="004531C6"/>
    <w:rsid w:val="004531E1"/>
    <w:rsid w:val="00453256"/>
    <w:rsid w:val="004532C6"/>
    <w:rsid w:val="00453323"/>
    <w:rsid w:val="00453427"/>
    <w:rsid w:val="00453641"/>
    <w:rsid w:val="00453831"/>
    <w:rsid w:val="00453973"/>
    <w:rsid w:val="00453A25"/>
    <w:rsid w:val="00453A86"/>
    <w:rsid w:val="00453B32"/>
    <w:rsid w:val="004541C7"/>
    <w:rsid w:val="00454325"/>
    <w:rsid w:val="00454349"/>
    <w:rsid w:val="004543D3"/>
    <w:rsid w:val="0045443D"/>
    <w:rsid w:val="0045448F"/>
    <w:rsid w:val="004545D5"/>
    <w:rsid w:val="0045478A"/>
    <w:rsid w:val="004547C9"/>
    <w:rsid w:val="00454810"/>
    <w:rsid w:val="0045483A"/>
    <w:rsid w:val="004548C1"/>
    <w:rsid w:val="00454949"/>
    <w:rsid w:val="00454A09"/>
    <w:rsid w:val="00454CEC"/>
    <w:rsid w:val="0045511B"/>
    <w:rsid w:val="00455366"/>
    <w:rsid w:val="004555D4"/>
    <w:rsid w:val="004555E2"/>
    <w:rsid w:val="004557C6"/>
    <w:rsid w:val="00455867"/>
    <w:rsid w:val="0045586C"/>
    <w:rsid w:val="00455876"/>
    <w:rsid w:val="004558CA"/>
    <w:rsid w:val="00455941"/>
    <w:rsid w:val="004559A6"/>
    <w:rsid w:val="00455A03"/>
    <w:rsid w:val="00455A35"/>
    <w:rsid w:val="00455B99"/>
    <w:rsid w:val="00455CC9"/>
    <w:rsid w:val="00455CCD"/>
    <w:rsid w:val="00455CDC"/>
    <w:rsid w:val="00455DCD"/>
    <w:rsid w:val="00455FF9"/>
    <w:rsid w:val="0045606F"/>
    <w:rsid w:val="004560C4"/>
    <w:rsid w:val="004560E7"/>
    <w:rsid w:val="004561FC"/>
    <w:rsid w:val="00456287"/>
    <w:rsid w:val="004562EE"/>
    <w:rsid w:val="004563BE"/>
    <w:rsid w:val="004564F7"/>
    <w:rsid w:val="0045688B"/>
    <w:rsid w:val="00456995"/>
    <w:rsid w:val="004569F6"/>
    <w:rsid w:val="00456AC1"/>
    <w:rsid w:val="00456B37"/>
    <w:rsid w:val="00456B46"/>
    <w:rsid w:val="00456B6F"/>
    <w:rsid w:val="00456CA8"/>
    <w:rsid w:val="00456CE5"/>
    <w:rsid w:val="00456E3E"/>
    <w:rsid w:val="00456F03"/>
    <w:rsid w:val="00456F22"/>
    <w:rsid w:val="00456FA0"/>
    <w:rsid w:val="00456FE3"/>
    <w:rsid w:val="004570BA"/>
    <w:rsid w:val="004571FB"/>
    <w:rsid w:val="00457364"/>
    <w:rsid w:val="0045740B"/>
    <w:rsid w:val="00457656"/>
    <w:rsid w:val="00457661"/>
    <w:rsid w:val="004576A6"/>
    <w:rsid w:val="004576B5"/>
    <w:rsid w:val="00457851"/>
    <w:rsid w:val="00457966"/>
    <w:rsid w:val="00457B55"/>
    <w:rsid w:val="00457CCE"/>
    <w:rsid w:val="00457CDD"/>
    <w:rsid w:val="00457CE1"/>
    <w:rsid w:val="00457F0F"/>
    <w:rsid w:val="00457F88"/>
    <w:rsid w:val="00457F8F"/>
    <w:rsid w:val="00457FBE"/>
    <w:rsid w:val="00460000"/>
    <w:rsid w:val="00460095"/>
    <w:rsid w:val="0046037D"/>
    <w:rsid w:val="004605CA"/>
    <w:rsid w:val="004608DE"/>
    <w:rsid w:val="00460920"/>
    <w:rsid w:val="00460976"/>
    <w:rsid w:val="004609A6"/>
    <w:rsid w:val="00460DF4"/>
    <w:rsid w:val="00460E01"/>
    <w:rsid w:val="00460F05"/>
    <w:rsid w:val="00460F9C"/>
    <w:rsid w:val="00460FE5"/>
    <w:rsid w:val="00461045"/>
    <w:rsid w:val="004610B7"/>
    <w:rsid w:val="00461257"/>
    <w:rsid w:val="0046127A"/>
    <w:rsid w:val="004612F0"/>
    <w:rsid w:val="0046154A"/>
    <w:rsid w:val="0046170F"/>
    <w:rsid w:val="00461792"/>
    <w:rsid w:val="00461966"/>
    <w:rsid w:val="00461DF0"/>
    <w:rsid w:val="00461E7F"/>
    <w:rsid w:val="00462044"/>
    <w:rsid w:val="0046222E"/>
    <w:rsid w:val="00462242"/>
    <w:rsid w:val="004623BB"/>
    <w:rsid w:val="0046243F"/>
    <w:rsid w:val="00462447"/>
    <w:rsid w:val="0046254C"/>
    <w:rsid w:val="004625F5"/>
    <w:rsid w:val="004625FF"/>
    <w:rsid w:val="0046260E"/>
    <w:rsid w:val="0046274A"/>
    <w:rsid w:val="004627A0"/>
    <w:rsid w:val="0046285E"/>
    <w:rsid w:val="00462890"/>
    <w:rsid w:val="004628F3"/>
    <w:rsid w:val="0046292A"/>
    <w:rsid w:val="00462A1A"/>
    <w:rsid w:val="00462A93"/>
    <w:rsid w:val="00462BBE"/>
    <w:rsid w:val="00462C43"/>
    <w:rsid w:val="00462D69"/>
    <w:rsid w:val="00462F9B"/>
    <w:rsid w:val="00462FDC"/>
    <w:rsid w:val="0046300F"/>
    <w:rsid w:val="00463073"/>
    <w:rsid w:val="004630DB"/>
    <w:rsid w:val="004630F4"/>
    <w:rsid w:val="00463217"/>
    <w:rsid w:val="004632AA"/>
    <w:rsid w:val="00463305"/>
    <w:rsid w:val="0046345D"/>
    <w:rsid w:val="00463549"/>
    <w:rsid w:val="004636C4"/>
    <w:rsid w:val="00463738"/>
    <w:rsid w:val="0046387A"/>
    <w:rsid w:val="00463B71"/>
    <w:rsid w:val="00463B77"/>
    <w:rsid w:val="00463BF0"/>
    <w:rsid w:val="00463D33"/>
    <w:rsid w:val="00463DCD"/>
    <w:rsid w:val="00463E98"/>
    <w:rsid w:val="00463F16"/>
    <w:rsid w:val="00463FAE"/>
    <w:rsid w:val="00463FFE"/>
    <w:rsid w:val="0046405F"/>
    <w:rsid w:val="0046408F"/>
    <w:rsid w:val="00464413"/>
    <w:rsid w:val="00464617"/>
    <w:rsid w:val="0046471F"/>
    <w:rsid w:val="0046475B"/>
    <w:rsid w:val="0046478F"/>
    <w:rsid w:val="0046479D"/>
    <w:rsid w:val="004648C6"/>
    <w:rsid w:val="00464947"/>
    <w:rsid w:val="0046498F"/>
    <w:rsid w:val="00464A5F"/>
    <w:rsid w:val="00464B64"/>
    <w:rsid w:val="00464C04"/>
    <w:rsid w:val="00464CD3"/>
    <w:rsid w:val="00464D7E"/>
    <w:rsid w:val="00464EE0"/>
    <w:rsid w:val="00464F72"/>
    <w:rsid w:val="00464F8E"/>
    <w:rsid w:val="004650B2"/>
    <w:rsid w:val="004650C2"/>
    <w:rsid w:val="004650DE"/>
    <w:rsid w:val="00465134"/>
    <w:rsid w:val="004651CE"/>
    <w:rsid w:val="00465388"/>
    <w:rsid w:val="0046544B"/>
    <w:rsid w:val="0046549B"/>
    <w:rsid w:val="0046558C"/>
    <w:rsid w:val="004655D0"/>
    <w:rsid w:val="0046568A"/>
    <w:rsid w:val="00465829"/>
    <w:rsid w:val="00465885"/>
    <w:rsid w:val="0046589D"/>
    <w:rsid w:val="00465A32"/>
    <w:rsid w:val="00465A6F"/>
    <w:rsid w:val="00465AE5"/>
    <w:rsid w:val="00465AE8"/>
    <w:rsid w:val="00465B5A"/>
    <w:rsid w:val="00465B8B"/>
    <w:rsid w:val="00465CCB"/>
    <w:rsid w:val="00465DDB"/>
    <w:rsid w:val="00465E57"/>
    <w:rsid w:val="00465F65"/>
    <w:rsid w:val="00466118"/>
    <w:rsid w:val="004661E9"/>
    <w:rsid w:val="00466270"/>
    <w:rsid w:val="004662A7"/>
    <w:rsid w:val="00466301"/>
    <w:rsid w:val="004664B3"/>
    <w:rsid w:val="0046667D"/>
    <w:rsid w:val="00466719"/>
    <w:rsid w:val="0046671D"/>
    <w:rsid w:val="00466ACD"/>
    <w:rsid w:val="00466C35"/>
    <w:rsid w:val="00466FEB"/>
    <w:rsid w:val="0046709E"/>
    <w:rsid w:val="004670DE"/>
    <w:rsid w:val="00467262"/>
    <w:rsid w:val="0046745A"/>
    <w:rsid w:val="004674CD"/>
    <w:rsid w:val="0046757C"/>
    <w:rsid w:val="00467776"/>
    <w:rsid w:val="004677FC"/>
    <w:rsid w:val="0046796D"/>
    <w:rsid w:val="004679AA"/>
    <w:rsid w:val="00467A33"/>
    <w:rsid w:val="00467AA8"/>
    <w:rsid w:val="00467FF2"/>
    <w:rsid w:val="00470192"/>
    <w:rsid w:val="0047031E"/>
    <w:rsid w:val="00470408"/>
    <w:rsid w:val="0047059D"/>
    <w:rsid w:val="00470695"/>
    <w:rsid w:val="0047072A"/>
    <w:rsid w:val="00470830"/>
    <w:rsid w:val="00470A04"/>
    <w:rsid w:val="00470A92"/>
    <w:rsid w:val="00470C92"/>
    <w:rsid w:val="00470E09"/>
    <w:rsid w:val="00470F98"/>
    <w:rsid w:val="00471159"/>
    <w:rsid w:val="00471207"/>
    <w:rsid w:val="0047129E"/>
    <w:rsid w:val="004712B0"/>
    <w:rsid w:val="004712BA"/>
    <w:rsid w:val="004714EF"/>
    <w:rsid w:val="0047156F"/>
    <w:rsid w:val="0047163E"/>
    <w:rsid w:val="004716B1"/>
    <w:rsid w:val="00471723"/>
    <w:rsid w:val="00471849"/>
    <w:rsid w:val="00471952"/>
    <w:rsid w:val="004719C5"/>
    <w:rsid w:val="00471A47"/>
    <w:rsid w:val="00471B89"/>
    <w:rsid w:val="00471BA4"/>
    <w:rsid w:val="00471BC6"/>
    <w:rsid w:val="00471D75"/>
    <w:rsid w:val="00471D96"/>
    <w:rsid w:val="00471F13"/>
    <w:rsid w:val="00471F85"/>
    <w:rsid w:val="00471FDF"/>
    <w:rsid w:val="004720C8"/>
    <w:rsid w:val="00472137"/>
    <w:rsid w:val="004721CB"/>
    <w:rsid w:val="004722B0"/>
    <w:rsid w:val="00472324"/>
    <w:rsid w:val="004723D3"/>
    <w:rsid w:val="00472645"/>
    <w:rsid w:val="00472678"/>
    <w:rsid w:val="0047269F"/>
    <w:rsid w:val="004727E7"/>
    <w:rsid w:val="004727FA"/>
    <w:rsid w:val="004728B0"/>
    <w:rsid w:val="00472B9D"/>
    <w:rsid w:val="00472BAA"/>
    <w:rsid w:val="00472D19"/>
    <w:rsid w:val="00472E3E"/>
    <w:rsid w:val="00472FAF"/>
    <w:rsid w:val="00472FFE"/>
    <w:rsid w:val="00473008"/>
    <w:rsid w:val="00473119"/>
    <w:rsid w:val="004731D4"/>
    <w:rsid w:val="00473326"/>
    <w:rsid w:val="004733B0"/>
    <w:rsid w:val="004735DE"/>
    <w:rsid w:val="004735F1"/>
    <w:rsid w:val="0047360E"/>
    <w:rsid w:val="004736EC"/>
    <w:rsid w:val="0047372B"/>
    <w:rsid w:val="00473858"/>
    <w:rsid w:val="00473904"/>
    <w:rsid w:val="004739E4"/>
    <w:rsid w:val="00473A1F"/>
    <w:rsid w:val="00473AB9"/>
    <w:rsid w:val="00473B19"/>
    <w:rsid w:val="00473C10"/>
    <w:rsid w:val="00473C51"/>
    <w:rsid w:val="00473E0D"/>
    <w:rsid w:val="00473FA9"/>
    <w:rsid w:val="0047414C"/>
    <w:rsid w:val="0047430E"/>
    <w:rsid w:val="00474327"/>
    <w:rsid w:val="0047440E"/>
    <w:rsid w:val="0047442D"/>
    <w:rsid w:val="00474465"/>
    <w:rsid w:val="0047456B"/>
    <w:rsid w:val="0047457C"/>
    <w:rsid w:val="004745A8"/>
    <w:rsid w:val="0047473F"/>
    <w:rsid w:val="004748BA"/>
    <w:rsid w:val="00474947"/>
    <w:rsid w:val="00474967"/>
    <w:rsid w:val="00474A49"/>
    <w:rsid w:val="00474A68"/>
    <w:rsid w:val="00474B40"/>
    <w:rsid w:val="00474C2F"/>
    <w:rsid w:val="00474CAF"/>
    <w:rsid w:val="00474CE2"/>
    <w:rsid w:val="00474D31"/>
    <w:rsid w:val="00474E4E"/>
    <w:rsid w:val="00474E88"/>
    <w:rsid w:val="00474F15"/>
    <w:rsid w:val="00475068"/>
    <w:rsid w:val="0047506A"/>
    <w:rsid w:val="00475072"/>
    <w:rsid w:val="004750D5"/>
    <w:rsid w:val="0047510F"/>
    <w:rsid w:val="00475399"/>
    <w:rsid w:val="00475429"/>
    <w:rsid w:val="0047550A"/>
    <w:rsid w:val="004756A6"/>
    <w:rsid w:val="0047589B"/>
    <w:rsid w:val="004759D0"/>
    <w:rsid w:val="00475A39"/>
    <w:rsid w:val="00475A47"/>
    <w:rsid w:val="00475AA5"/>
    <w:rsid w:val="00475BB5"/>
    <w:rsid w:val="00475BBB"/>
    <w:rsid w:val="00475CCB"/>
    <w:rsid w:val="00475EE3"/>
    <w:rsid w:val="00475EF8"/>
    <w:rsid w:val="0047621A"/>
    <w:rsid w:val="004762A8"/>
    <w:rsid w:val="00476388"/>
    <w:rsid w:val="004763BF"/>
    <w:rsid w:val="00476572"/>
    <w:rsid w:val="00476601"/>
    <w:rsid w:val="004766CD"/>
    <w:rsid w:val="0047673A"/>
    <w:rsid w:val="004768AB"/>
    <w:rsid w:val="0047692B"/>
    <w:rsid w:val="00476AEF"/>
    <w:rsid w:val="00476DDD"/>
    <w:rsid w:val="00476E87"/>
    <w:rsid w:val="0047713B"/>
    <w:rsid w:val="004773B5"/>
    <w:rsid w:val="004773E9"/>
    <w:rsid w:val="0047758D"/>
    <w:rsid w:val="00477651"/>
    <w:rsid w:val="004776B8"/>
    <w:rsid w:val="0047778C"/>
    <w:rsid w:val="00477804"/>
    <w:rsid w:val="00477889"/>
    <w:rsid w:val="00477907"/>
    <w:rsid w:val="004779B8"/>
    <w:rsid w:val="00477B1F"/>
    <w:rsid w:val="00477D39"/>
    <w:rsid w:val="00477D62"/>
    <w:rsid w:val="00477DF2"/>
    <w:rsid w:val="0048007A"/>
    <w:rsid w:val="004800C5"/>
    <w:rsid w:val="00480436"/>
    <w:rsid w:val="00480465"/>
    <w:rsid w:val="0048049E"/>
    <w:rsid w:val="00480597"/>
    <w:rsid w:val="0048059C"/>
    <w:rsid w:val="004807AD"/>
    <w:rsid w:val="00480975"/>
    <w:rsid w:val="004809A2"/>
    <w:rsid w:val="00480A2C"/>
    <w:rsid w:val="00480AE9"/>
    <w:rsid w:val="00480B03"/>
    <w:rsid w:val="00480B5C"/>
    <w:rsid w:val="00481111"/>
    <w:rsid w:val="00481342"/>
    <w:rsid w:val="004813BA"/>
    <w:rsid w:val="00481696"/>
    <w:rsid w:val="004818AA"/>
    <w:rsid w:val="00481A01"/>
    <w:rsid w:val="00481ADC"/>
    <w:rsid w:val="00481B75"/>
    <w:rsid w:val="00481BBE"/>
    <w:rsid w:val="00481CB5"/>
    <w:rsid w:val="00481D8A"/>
    <w:rsid w:val="00482128"/>
    <w:rsid w:val="00482284"/>
    <w:rsid w:val="004825FD"/>
    <w:rsid w:val="00482632"/>
    <w:rsid w:val="00482634"/>
    <w:rsid w:val="004826B8"/>
    <w:rsid w:val="004826E0"/>
    <w:rsid w:val="0048282C"/>
    <w:rsid w:val="00482887"/>
    <w:rsid w:val="004828B3"/>
    <w:rsid w:val="004828B8"/>
    <w:rsid w:val="004829E9"/>
    <w:rsid w:val="00482B10"/>
    <w:rsid w:val="00482B16"/>
    <w:rsid w:val="00482C49"/>
    <w:rsid w:val="00482D65"/>
    <w:rsid w:val="00482FA0"/>
    <w:rsid w:val="00483022"/>
    <w:rsid w:val="004831B4"/>
    <w:rsid w:val="00483275"/>
    <w:rsid w:val="004832F0"/>
    <w:rsid w:val="004832F1"/>
    <w:rsid w:val="00483475"/>
    <w:rsid w:val="00483506"/>
    <w:rsid w:val="0048379F"/>
    <w:rsid w:val="00483867"/>
    <w:rsid w:val="004838B8"/>
    <w:rsid w:val="00483994"/>
    <w:rsid w:val="00483A53"/>
    <w:rsid w:val="00483A6F"/>
    <w:rsid w:val="00483CAB"/>
    <w:rsid w:val="00483D4C"/>
    <w:rsid w:val="00483DC8"/>
    <w:rsid w:val="00484099"/>
    <w:rsid w:val="004840CA"/>
    <w:rsid w:val="00484104"/>
    <w:rsid w:val="00484142"/>
    <w:rsid w:val="004841DD"/>
    <w:rsid w:val="00484426"/>
    <w:rsid w:val="00484438"/>
    <w:rsid w:val="004844A3"/>
    <w:rsid w:val="004844BE"/>
    <w:rsid w:val="00484653"/>
    <w:rsid w:val="0048473C"/>
    <w:rsid w:val="00484817"/>
    <w:rsid w:val="00484837"/>
    <w:rsid w:val="00484887"/>
    <w:rsid w:val="00484A38"/>
    <w:rsid w:val="00484C1A"/>
    <w:rsid w:val="00484D1B"/>
    <w:rsid w:val="00484D52"/>
    <w:rsid w:val="00484D5A"/>
    <w:rsid w:val="00484F6D"/>
    <w:rsid w:val="004851CE"/>
    <w:rsid w:val="0048528A"/>
    <w:rsid w:val="0048529D"/>
    <w:rsid w:val="004853A9"/>
    <w:rsid w:val="00485485"/>
    <w:rsid w:val="0048548A"/>
    <w:rsid w:val="004854DE"/>
    <w:rsid w:val="004856AD"/>
    <w:rsid w:val="004856BB"/>
    <w:rsid w:val="00485765"/>
    <w:rsid w:val="0048576E"/>
    <w:rsid w:val="004858C8"/>
    <w:rsid w:val="00485A5B"/>
    <w:rsid w:val="00485B4A"/>
    <w:rsid w:val="00485C28"/>
    <w:rsid w:val="00485CD6"/>
    <w:rsid w:val="00485CFD"/>
    <w:rsid w:val="00485D43"/>
    <w:rsid w:val="00485E22"/>
    <w:rsid w:val="00485E74"/>
    <w:rsid w:val="00485EE4"/>
    <w:rsid w:val="00485FEC"/>
    <w:rsid w:val="00485FED"/>
    <w:rsid w:val="00486020"/>
    <w:rsid w:val="00486104"/>
    <w:rsid w:val="00486215"/>
    <w:rsid w:val="0048621A"/>
    <w:rsid w:val="004864FE"/>
    <w:rsid w:val="00486569"/>
    <w:rsid w:val="0048666F"/>
    <w:rsid w:val="0048673F"/>
    <w:rsid w:val="00486765"/>
    <w:rsid w:val="004867A6"/>
    <w:rsid w:val="004867AA"/>
    <w:rsid w:val="004867FC"/>
    <w:rsid w:val="004868F2"/>
    <w:rsid w:val="00486A9D"/>
    <w:rsid w:val="00486BCF"/>
    <w:rsid w:val="00486D9D"/>
    <w:rsid w:val="00486DA5"/>
    <w:rsid w:val="00486F3E"/>
    <w:rsid w:val="004870B1"/>
    <w:rsid w:val="004871A5"/>
    <w:rsid w:val="004871E1"/>
    <w:rsid w:val="004871E9"/>
    <w:rsid w:val="004872AE"/>
    <w:rsid w:val="004872DC"/>
    <w:rsid w:val="0048734F"/>
    <w:rsid w:val="00487415"/>
    <w:rsid w:val="0048743C"/>
    <w:rsid w:val="004874C8"/>
    <w:rsid w:val="004876F6"/>
    <w:rsid w:val="00487903"/>
    <w:rsid w:val="00487962"/>
    <w:rsid w:val="00487A6C"/>
    <w:rsid w:val="00487B3F"/>
    <w:rsid w:val="00487B59"/>
    <w:rsid w:val="00487B71"/>
    <w:rsid w:val="00487CD5"/>
    <w:rsid w:val="00487CF2"/>
    <w:rsid w:val="00487D2E"/>
    <w:rsid w:val="00487E62"/>
    <w:rsid w:val="00487F0D"/>
    <w:rsid w:val="00487F92"/>
    <w:rsid w:val="00487F95"/>
    <w:rsid w:val="004900B1"/>
    <w:rsid w:val="00490101"/>
    <w:rsid w:val="0049013E"/>
    <w:rsid w:val="004901F6"/>
    <w:rsid w:val="0049020E"/>
    <w:rsid w:val="0049024E"/>
    <w:rsid w:val="00490757"/>
    <w:rsid w:val="0049083B"/>
    <w:rsid w:val="00490B00"/>
    <w:rsid w:val="00490B57"/>
    <w:rsid w:val="00490BDA"/>
    <w:rsid w:val="00490CF4"/>
    <w:rsid w:val="00491059"/>
    <w:rsid w:val="0049106C"/>
    <w:rsid w:val="004910DA"/>
    <w:rsid w:val="00491208"/>
    <w:rsid w:val="0049124A"/>
    <w:rsid w:val="0049125A"/>
    <w:rsid w:val="00491429"/>
    <w:rsid w:val="004914AC"/>
    <w:rsid w:val="004914BC"/>
    <w:rsid w:val="004914E2"/>
    <w:rsid w:val="0049155A"/>
    <w:rsid w:val="00491647"/>
    <w:rsid w:val="0049164A"/>
    <w:rsid w:val="00491789"/>
    <w:rsid w:val="00491812"/>
    <w:rsid w:val="004919F1"/>
    <w:rsid w:val="00491AF5"/>
    <w:rsid w:val="00491BD9"/>
    <w:rsid w:val="00491C1D"/>
    <w:rsid w:val="00491C6D"/>
    <w:rsid w:val="00491CC6"/>
    <w:rsid w:val="00491CF1"/>
    <w:rsid w:val="00491E09"/>
    <w:rsid w:val="00491F66"/>
    <w:rsid w:val="00491FC7"/>
    <w:rsid w:val="00492097"/>
    <w:rsid w:val="00492176"/>
    <w:rsid w:val="004921EA"/>
    <w:rsid w:val="004926DD"/>
    <w:rsid w:val="00492852"/>
    <w:rsid w:val="00492877"/>
    <w:rsid w:val="00492B8A"/>
    <w:rsid w:val="00492C0E"/>
    <w:rsid w:val="00492C95"/>
    <w:rsid w:val="00492CC3"/>
    <w:rsid w:val="00492D4B"/>
    <w:rsid w:val="00492D97"/>
    <w:rsid w:val="00492DBA"/>
    <w:rsid w:val="00492E20"/>
    <w:rsid w:val="00492F61"/>
    <w:rsid w:val="004930C9"/>
    <w:rsid w:val="00493169"/>
    <w:rsid w:val="00493379"/>
    <w:rsid w:val="00493529"/>
    <w:rsid w:val="0049354C"/>
    <w:rsid w:val="00493A4E"/>
    <w:rsid w:val="00493ACE"/>
    <w:rsid w:val="00493B47"/>
    <w:rsid w:val="00493CC2"/>
    <w:rsid w:val="00493CD6"/>
    <w:rsid w:val="00493D1A"/>
    <w:rsid w:val="00493E25"/>
    <w:rsid w:val="00494088"/>
    <w:rsid w:val="004940B1"/>
    <w:rsid w:val="00494159"/>
    <w:rsid w:val="0049420C"/>
    <w:rsid w:val="00494235"/>
    <w:rsid w:val="0049425A"/>
    <w:rsid w:val="00494266"/>
    <w:rsid w:val="0049462C"/>
    <w:rsid w:val="00494A3E"/>
    <w:rsid w:val="00494AE4"/>
    <w:rsid w:val="00494E2E"/>
    <w:rsid w:val="00494F8E"/>
    <w:rsid w:val="00494FFC"/>
    <w:rsid w:val="0049503B"/>
    <w:rsid w:val="004951A8"/>
    <w:rsid w:val="004951DC"/>
    <w:rsid w:val="00495266"/>
    <w:rsid w:val="004952EF"/>
    <w:rsid w:val="00495616"/>
    <w:rsid w:val="00495776"/>
    <w:rsid w:val="004959CA"/>
    <w:rsid w:val="00495AC9"/>
    <w:rsid w:val="00495B93"/>
    <w:rsid w:val="00495C0D"/>
    <w:rsid w:val="00495D4F"/>
    <w:rsid w:val="00495E36"/>
    <w:rsid w:val="00495EA3"/>
    <w:rsid w:val="004960CA"/>
    <w:rsid w:val="004960CC"/>
    <w:rsid w:val="00496297"/>
    <w:rsid w:val="00496487"/>
    <w:rsid w:val="00496596"/>
    <w:rsid w:val="004965AF"/>
    <w:rsid w:val="004965E2"/>
    <w:rsid w:val="004967DB"/>
    <w:rsid w:val="004967DF"/>
    <w:rsid w:val="00496857"/>
    <w:rsid w:val="004969D1"/>
    <w:rsid w:val="00496A28"/>
    <w:rsid w:val="00496A4B"/>
    <w:rsid w:val="00496A76"/>
    <w:rsid w:val="00496A8E"/>
    <w:rsid w:val="00496BE6"/>
    <w:rsid w:val="00496C14"/>
    <w:rsid w:val="00496D3D"/>
    <w:rsid w:val="00496E73"/>
    <w:rsid w:val="00496ED0"/>
    <w:rsid w:val="00496EF5"/>
    <w:rsid w:val="00496F95"/>
    <w:rsid w:val="004971D0"/>
    <w:rsid w:val="00497288"/>
    <w:rsid w:val="00497381"/>
    <w:rsid w:val="004973CE"/>
    <w:rsid w:val="004974DF"/>
    <w:rsid w:val="00497617"/>
    <w:rsid w:val="0049764B"/>
    <w:rsid w:val="00497709"/>
    <w:rsid w:val="0049796B"/>
    <w:rsid w:val="004979E5"/>
    <w:rsid w:val="00497AC4"/>
    <w:rsid w:val="00497B20"/>
    <w:rsid w:val="00497B5F"/>
    <w:rsid w:val="00497D0D"/>
    <w:rsid w:val="00497E50"/>
    <w:rsid w:val="00497EB7"/>
    <w:rsid w:val="00497FAF"/>
    <w:rsid w:val="00497FB5"/>
    <w:rsid w:val="00497FE0"/>
    <w:rsid w:val="004A003D"/>
    <w:rsid w:val="004A005B"/>
    <w:rsid w:val="004A00A6"/>
    <w:rsid w:val="004A020C"/>
    <w:rsid w:val="004A0271"/>
    <w:rsid w:val="004A0332"/>
    <w:rsid w:val="004A0579"/>
    <w:rsid w:val="004A073F"/>
    <w:rsid w:val="004A07C9"/>
    <w:rsid w:val="004A095D"/>
    <w:rsid w:val="004A09C5"/>
    <w:rsid w:val="004A0AAE"/>
    <w:rsid w:val="004A0B39"/>
    <w:rsid w:val="004A0BE9"/>
    <w:rsid w:val="004A0C63"/>
    <w:rsid w:val="004A0E33"/>
    <w:rsid w:val="004A0E91"/>
    <w:rsid w:val="004A0EA1"/>
    <w:rsid w:val="004A1017"/>
    <w:rsid w:val="004A1044"/>
    <w:rsid w:val="004A1104"/>
    <w:rsid w:val="004A1124"/>
    <w:rsid w:val="004A1221"/>
    <w:rsid w:val="004A1231"/>
    <w:rsid w:val="004A1310"/>
    <w:rsid w:val="004A143D"/>
    <w:rsid w:val="004A15B6"/>
    <w:rsid w:val="004A173C"/>
    <w:rsid w:val="004A19BF"/>
    <w:rsid w:val="004A19CC"/>
    <w:rsid w:val="004A1A46"/>
    <w:rsid w:val="004A1ADD"/>
    <w:rsid w:val="004A1BAA"/>
    <w:rsid w:val="004A1DFD"/>
    <w:rsid w:val="004A1E52"/>
    <w:rsid w:val="004A2068"/>
    <w:rsid w:val="004A22E9"/>
    <w:rsid w:val="004A2383"/>
    <w:rsid w:val="004A24B4"/>
    <w:rsid w:val="004A2645"/>
    <w:rsid w:val="004A29A8"/>
    <w:rsid w:val="004A29D6"/>
    <w:rsid w:val="004A29F8"/>
    <w:rsid w:val="004A2A90"/>
    <w:rsid w:val="004A2AB1"/>
    <w:rsid w:val="004A2C41"/>
    <w:rsid w:val="004A2D6C"/>
    <w:rsid w:val="004A2E62"/>
    <w:rsid w:val="004A313A"/>
    <w:rsid w:val="004A323B"/>
    <w:rsid w:val="004A326C"/>
    <w:rsid w:val="004A32FC"/>
    <w:rsid w:val="004A35AE"/>
    <w:rsid w:val="004A35BB"/>
    <w:rsid w:val="004A3751"/>
    <w:rsid w:val="004A386B"/>
    <w:rsid w:val="004A388B"/>
    <w:rsid w:val="004A3920"/>
    <w:rsid w:val="004A3955"/>
    <w:rsid w:val="004A39E1"/>
    <w:rsid w:val="004A3C37"/>
    <w:rsid w:val="004A3CFA"/>
    <w:rsid w:val="004A3E05"/>
    <w:rsid w:val="004A3E49"/>
    <w:rsid w:val="004A3EA8"/>
    <w:rsid w:val="004A3FFB"/>
    <w:rsid w:val="004A4000"/>
    <w:rsid w:val="004A4005"/>
    <w:rsid w:val="004A4132"/>
    <w:rsid w:val="004A4186"/>
    <w:rsid w:val="004A41BA"/>
    <w:rsid w:val="004A41E7"/>
    <w:rsid w:val="004A42A6"/>
    <w:rsid w:val="004A42AB"/>
    <w:rsid w:val="004A42E5"/>
    <w:rsid w:val="004A44E1"/>
    <w:rsid w:val="004A45F2"/>
    <w:rsid w:val="004A46A8"/>
    <w:rsid w:val="004A4765"/>
    <w:rsid w:val="004A4768"/>
    <w:rsid w:val="004A4855"/>
    <w:rsid w:val="004A48A2"/>
    <w:rsid w:val="004A4935"/>
    <w:rsid w:val="004A494A"/>
    <w:rsid w:val="004A4992"/>
    <w:rsid w:val="004A4AB1"/>
    <w:rsid w:val="004A4ABF"/>
    <w:rsid w:val="004A4ADE"/>
    <w:rsid w:val="004A4B79"/>
    <w:rsid w:val="004A4B89"/>
    <w:rsid w:val="004A4C27"/>
    <w:rsid w:val="004A4CBB"/>
    <w:rsid w:val="004A4D08"/>
    <w:rsid w:val="004A4DAD"/>
    <w:rsid w:val="004A4DCB"/>
    <w:rsid w:val="004A4DF4"/>
    <w:rsid w:val="004A4DF7"/>
    <w:rsid w:val="004A4E8E"/>
    <w:rsid w:val="004A4EAD"/>
    <w:rsid w:val="004A4EEA"/>
    <w:rsid w:val="004A4F14"/>
    <w:rsid w:val="004A4F9E"/>
    <w:rsid w:val="004A503E"/>
    <w:rsid w:val="004A50DE"/>
    <w:rsid w:val="004A548B"/>
    <w:rsid w:val="004A5515"/>
    <w:rsid w:val="004A55D6"/>
    <w:rsid w:val="004A55FB"/>
    <w:rsid w:val="004A561F"/>
    <w:rsid w:val="004A5628"/>
    <w:rsid w:val="004A5723"/>
    <w:rsid w:val="004A5994"/>
    <w:rsid w:val="004A5AEC"/>
    <w:rsid w:val="004A5C5A"/>
    <w:rsid w:val="004A5D81"/>
    <w:rsid w:val="004A5DA3"/>
    <w:rsid w:val="004A5F0A"/>
    <w:rsid w:val="004A5F52"/>
    <w:rsid w:val="004A5F91"/>
    <w:rsid w:val="004A5FA9"/>
    <w:rsid w:val="004A60A0"/>
    <w:rsid w:val="004A60D2"/>
    <w:rsid w:val="004A6167"/>
    <w:rsid w:val="004A63AE"/>
    <w:rsid w:val="004A644C"/>
    <w:rsid w:val="004A64A7"/>
    <w:rsid w:val="004A651A"/>
    <w:rsid w:val="004A6734"/>
    <w:rsid w:val="004A6758"/>
    <w:rsid w:val="004A681F"/>
    <w:rsid w:val="004A6963"/>
    <w:rsid w:val="004A69D0"/>
    <w:rsid w:val="004A6C48"/>
    <w:rsid w:val="004A6D7E"/>
    <w:rsid w:val="004A6F9A"/>
    <w:rsid w:val="004A709C"/>
    <w:rsid w:val="004A70FB"/>
    <w:rsid w:val="004A732C"/>
    <w:rsid w:val="004A7396"/>
    <w:rsid w:val="004A742F"/>
    <w:rsid w:val="004A7709"/>
    <w:rsid w:val="004A77E7"/>
    <w:rsid w:val="004A7809"/>
    <w:rsid w:val="004A796D"/>
    <w:rsid w:val="004A7BFB"/>
    <w:rsid w:val="004A7C73"/>
    <w:rsid w:val="004A7D5F"/>
    <w:rsid w:val="004A7DE3"/>
    <w:rsid w:val="004A7E14"/>
    <w:rsid w:val="004A7EDB"/>
    <w:rsid w:val="004A7F23"/>
    <w:rsid w:val="004A7F8F"/>
    <w:rsid w:val="004B0216"/>
    <w:rsid w:val="004B0262"/>
    <w:rsid w:val="004B03E4"/>
    <w:rsid w:val="004B04FF"/>
    <w:rsid w:val="004B0546"/>
    <w:rsid w:val="004B0591"/>
    <w:rsid w:val="004B05CA"/>
    <w:rsid w:val="004B0710"/>
    <w:rsid w:val="004B09E0"/>
    <w:rsid w:val="004B0A0E"/>
    <w:rsid w:val="004B0A3A"/>
    <w:rsid w:val="004B0B28"/>
    <w:rsid w:val="004B0BE8"/>
    <w:rsid w:val="004B0E4F"/>
    <w:rsid w:val="004B0EFC"/>
    <w:rsid w:val="004B1065"/>
    <w:rsid w:val="004B10D1"/>
    <w:rsid w:val="004B114B"/>
    <w:rsid w:val="004B1371"/>
    <w:rsid w:val="004B13E6"/>
    <w:rsid w:val="004B14C3"/>
    <w:rsid w:val="004B1544"/>
    <w:rsid w:val="004B18B6"/>
    <w:rsid w:val="004B1B0F"/>
    <w:rsid w:val="004B1B11"/>
    <w:rsid w:val="004B1C5D"/>
    <w:rsid w:val="004B1E20"/>
    <w:rsid w:val="004B1E6B"/>
    <w:rsid w:val="004B1F32"/>
    <w:rsid w:val="004B200C"/>
    <w:rsid w:val="004B2090"/>
    <w:rsid w:val="004B21CA"/>
    <w:rsid w:val="004B231C"/>
    <w:rsid w:val="004B23D6"/>
    <w:rsid w:val="004B2471"/>
    <w:rsid w:val="004B2600"/>
    <w:rsid w:val="004B2659"/>
    <w:rsid w:val="004B272A"/>
    <w:rsid w:val="004B286C"/>
    <w:rsid w:val="004B28CC"/>
    <w:rsid w:val="004B28EB"/>
    <w:rsid w:val="004B2AEE"/>
    <w:rsid w:val="004B2C1F"/>
    <w:rsid w:val="004B2D3D"/>
    <w:rsid w:val="004B2DBC"/>
    <w:rsid w:val="004B2E57"/>
    <w:rsid w:val="004B2EC4"/>
    <w:rsid w:val="004B3022"/>
    <w:rsid w:val="004B30EF"/>
    <w:rsid w:val="004B3136"/>
    <w:rsid w:val="004B324A"/>
    <w:rsid w:val="004B3291"/>
    <w:rsid w:val="004B32F8"/>
    <w:rsid w:val="004B346E"/>
    <w:rsid w:val="004B3802"/>
    <w:rsid w:val="004B38B9"/>
    <w:rsid w:val="004B3C62"/>
    <w:rsid w:val="004B41C5"/>
    <w:rsid w:val="004B445B"/>
    <w:rsid w:val="004B4499"/>
    <w:rsid w:val="004B44B3"/>
    <w:rsid w:val="004B4563"/>
    <w:rsid w:val="004B46F3"/>
    <w:rsid w:val="004B4838"/>
    <w:rsid w:val="004B48EE"/>
    <w:rsid w:val="004B4A27"/>
    <w:rsid w:val="004B4AB8"/>
    <w:rsid w:val="004B4AE9"/>
    <w:rsid w:val="004B4C50"/>
    <w:rsid w:val="004B4C5F"/>
    <w:rsid w:val="004B4E94"/>
    <w:rsid w:val="004B4F3B"/>
    <w:rsid w:val="004B4F46"/>
    <w:rsid w:val="004B4F53"/>
    <w:rsid w:val="004B513F"/>
    <w:rsid w:val="004B519E"/>
    <w:rsid w:val="004B5294"/>
    <w:rsid w:val="004B531F"/>
    <w:rsid w:val="004B533C"/>
    <w:rsid w:val="004B5530"/>
    <w:rsid w:val="004B55EC"/>
    <w:rsid w:val="004B560E"/>
    <w:rsid w:val="004B56F4"/>
    <w:rsid w:val="004B57AB"/>
    <w:rsid w:val="004B5AE1"/>
    <w:rsid w:val="004B5B9E"/>
    <w:rsid w:val="004B5E1F"/>
    <w:rsid w:val="004B602F"/>
    <w:rsid w:val="004B6093"/>
    <w:rsid w:val="004B6165"/>
    <w:rsid w:val="004B61A0"/>
    <w:rsid w:val="004B62A7"/>
    <w:rsid w:val="004B644E"/>
    <w:rsid w:val="004B6494"/>
    <w:rsid w:val="004B64CA"/>
    <w:rsid w:val="004B651B"/>
    <w:rsid w:val="004B65C9"/>
    <w:rsid w:val="004B66DF"/>
    <w:rsid w:val="004B6757"/>
    <w:rsid w:val="004B693A"/>
    <w:rsid w:val="004B6C97"/>
    <w:rsid w:val="004B6D6B"/>
    <w:rsid w:val="004B6DFD"/>
    <w:rsid w:val="004B6E72"/>
    <w:rsid w:val="004B6EE3"/>
    <w:rsid w:val="004B6EE6"/>
    <w:rsid w:val="004B70AC"/>
    <w:rsid w:val="004B75F3"/>
    <w:rsid w:val="004B7643"/>
    <w:rsid w:val="004B7704"/>
    <w:rsid w:val="004B77F6"/>
    <w:rsid w:val="004B79C5"/>
    <w:rsid w:val="004B7D4B"/>
    <w:rsid w:val="004B7D80"/>
    <w:rsid w:val="004B7EA4"/>
    <w:rsid w:val="004B7F15"/>
    <w:rsid w:val="004B7FF2"/>
    <w:rsid w:val="004C0122"/>
    <w:rsid w:val="004C01B1"/>
    <w:rsid w:val="004C0242"/>
    <w:rsid w:val="004C024E"/>
    <w:rsid w:val="004C02B1"/>
    <w:rsid w:val="004C0768"/>
    <w:rsid w:val="004C07FE"/>
    <w:rsid w:val="004C0824"/>
    <w:rsid w:val="004C09BE"/>
    <w:rsid w:val="004C09EB"/>
    <w:rsid w:val="004C0B45"/>
    <w:rsid w:val="004C0B6C"/>
    <w:rsid w:val="004C0B79"/>
    <w:rsid w:val="004C0D08"/>
    <w:rsid w:val="004C0E0B"/>
    <w:rsid w:val="004C0F6F"/>
    <w:rsid w:val="004C107B"/>
    <w:rsid w:val="004C10ED"/>
    <w:rsid w:val="004C1178"/>
    <w:rsid w:val="004C11E6"/>
    <w:rsid w:val="004C1243"/>
    <w:rsid w:val="004C1330"/>
    <w:rsid w:val="004C13DE"/>
    <w:rsid w:val="004C149C"/>
    <w:rsid w:val="004C1517"/>
    <w:rsid w:val="004C16BA"/>
    <w:rsid w:val="004C18D7"/>
    <w:rsid w:val="004C18E9"/>
    <w:rsid w:val="004C1972"/>
    <w:rsid w:val="004C19E7"/>
    <w:rsid w:val="004C1A02"/>
    <w:rsid w:val="004C1BA6"/>
    <w:rsid w:val="004C1BC4"/>
    <w:rsid w:val="004C1C8B"/>
    <w:rsid w:val="004C1E02"/>
    <w:rsid w:val="004C202A"/>
    <w:rsid w:val="004C2113"/>
    <w:rsid w:val="004C21C1"/>
    <w:rsid w:val="004C229F"/>
    <w:rsid w:val="004C2321"/>
    <w:rsid w:val="004C2393"/>
    <w:rsid w:val="004C24C7"/>
    <w:rsid w:val="004C25AE"/>
    <w:rsid w:val="004C28A2"/>
    <w:rsid w:val="004C2919"/>
    <w:rsid w:val="004C2AFB"/>
    <w:rsid w:val="004C2C29"/>
    <w:rsid w:val="004C2E15"/>
    <w:rsid w:val="004C2EA8"/>
    <w:rsid w:val="004C2EDA"/>
    <w:rsid w:val="004C30D4"/>
    <w:rsid w:val="004C3109"/>
    <w:rsid w:val="004C3197"/>
    <w:rsid w:val="004C31DC"/>
    <w:rsid w:val="004C3218"/>
    <w:rsid w:val="004C3288"/>
    <w:rsid w:val="004C32DD"/>
    <w:rsid w:val="004C3412"/>
    <w:rsid w:val="004C3529"/>
    <w:rsid w:val="004C35A3"/>
    <w:rsid w:val="004C35DF"/>
    <w:rsid w:val="004C35F2"/>
    <w:rsid w:val="004C3745"/>
    <w:rsid w:val="004C39A3"/>
    <w:rsid w:val="004C3E6E"/>
    <w:rsid w:val="004C3F06"/>
    <w:rsid w:val="004C4011"/>
    <w:rsid w:val="004C4234"/>
    <w:rsid w:val="004C423D"/>
    <w:rsid w:val="004C4270"/>
    <w:rsid w:val="004C44B6"/>
    <w:rsid w:val="004C44D7"/>
    <w:rsid w:val="004C46AD"/>
    <w:rsid w:val="004C49F9"/>
    <w:rsid w:val="004C4AA0"/>
    <w:rsid w:val="004C4B21"/>
    <w:rsid w:val="004C4BDB"/>
    <w:rsid w:val="004C4C29"/>
    <w:rsid w:val="004C4DD8"/>
    <w:rsid w:val="004C4ED7"/>
    <w:rsid w:val="004C4F10"/>
    <w:rsid w:val="004C4F4F"/>
    <w:rsid w:val="004C4FD2"/>
    <w:rsid w:val="004C5026"/>
    <w:rsid w:val="004C5073"/>
    <w:rsid w:val="004C5210"/>
    <w:rsid w:val="004C5247"/>
    <w:rsid w:val="004C5292"/>
    <w:rsid w:val="004C530C"/>
    <w:rsid w:val="004C5359"/>
    <w:rsid w:val="004C5365"/>
    <w:rsid w:val="004C5410"/>
    <w:rsid w:val="004C5642"/>
    <w:rsid w:val="004C594E"/>
    <w:rsid w:val="004C5994"/>
    <w:rsid w:val="004C5A55"/>
    <w:rsid w:val="004C5C43"/>
    <w:rsid w:val="004C5C8C"/>
    <w:rsid w:val="004C5DC8"/>
    <w:rsid w:val="004C5EF0"/>
    <w:rsid w:val="004C5FA8"/>
    <w:rsid w:val="004C604B"/>
    <w:rsid w:val="004C6052"/>
    <w:rsid w:val="004C61E8"/>
    <w:rsid w:val="004C62F0"/>
    <w:rsid w:val="004C634E"/>
    <w:rsid w:val="004C6427"/>
    <w:rsid w:val="004C64C3"/>
    <w:rsid w:val="004C652A"/>
    <w:rsid w:val="004C65E2"/>
    <w:rsid w:val="004C6689"/>
    <w:rsid w:val="004C68D1"/>
    <w:rsid w:val="004C69B4"/>
    <w:rsid w:val="004C69DF"/>
    <w:rsid w:val="004C6AED"/>
    <w:rsid w:val="004C6D12"/>
    <w:rsid w:val="004C6DC8"/>
    <w:rsid w:val="004C6E0C"/>
    <w:rsid w:val="004C700D"/>
    <w:rsid w:val="004C70CF"/>
    <w:rsid w:val="004C70E8"/>
    <w:rsid w:val="004C7117"/>
    <w:rsid w:val="004C71B9"/>
    <w:rsid w:val="004C73CF"/>
    <w:rsid w:val="004C743C"/>
    <w:rsid w:val="004C746F"/>
    <w:rsid w:val="004C7594"/>
    <w:rsid w:val="004C769B"/>
    <w:rsid w:val="004C7707"/>
    <w:rsid w:val="004C7966"/>
    <w:rsid w:val="004C79F0"/>
    <w:rsid w:val="004C7A00"/>
    <w:rsid w:val="004C7A1E"/>
    <w:rsid w:val="004C7BFB"/>
    <w:rsid w:val="004C7CD2"/>
    <w:rsid w:val="004C7CE8"/>
    <w:rsid w:val="004C7F84"/>
    <w:rsid w:val="004D0000"/>
    <w:rsid w:val="004D013B"/>
    <w:rsid w:val="004D017E"/>
    <w:rsid w:val="004D01E7"/>
    <w:rsid w:val="004D0219"/>
    <w:rsid w:val="004D0269"/>
    <w:rsid w:val="004D02C6"/>
    <w:rsid w:val="004D0310"/>
    <w:rsid w:val="004D04D2"/>
    <w:rsid w:val="004D05BF"/>
    <w:rsid w:val="004D05D7"/>
    <w:rsid w:val="004D06CE"/>
    <w:rsid w:val="004D0753"/>
    <w:rsid w:val="004D0872"/>
    <w:rsid w:val="004D0A58"/>
    <w:rsid w:val="004D0ABE"/>
    <w:rsid w:val="004D0B92"/>
    <w:rsid w:val="004D0D1B"/>
    <w:rsid w:val="004D0E40"/>
    <w:rsid w:val="004D0E7C"/>
    <w:rsid w:val="004D0F59"/>
    <w:rsid w:val="004D0FFE"/>
    <w:rsid w:val="004D12E3"/>
    <w:rsid w:val="004D1625"/>
    <w:rsid w:val="004D162A"/>
    <w:rsid w:val="004D1632"/>
    <w:rsid w:val="004D175E"/>
    <w:rsid w:val="004D17C0"/>
    <w:rsid w:val="004D181E"/>
    <w:rsid w:val="004D1835"/>
    <w:rsid w:val="004D1861"/>
    <w:rsid w:val="004D18F1"/>
    <w:rsid w:val="004D19C4"/>
    <w:rsid w:val="004D1C80"/>
    <w:rsid w:val="004D1CB1"/>
    <w:rsid w:val="004D1D87"/>
    <w:rsid w:val="004D1DED"/>
    <w:rsid w:val="004D1E6D"/>
    <w:rsid w:val="004D1F88"/>
    <w:rsid w:val="004D1F8D"/>
    <w:rsid w:val="004D20F9"/>
    <w:rsid w:val="004D223B"/>
    <w:rsid w:val="004D22EA"/>
    <w:rsid w:val="004D2386"/>
    <w:rsid w:val="004D247B"/>
    <w:rsid w:val="004D24A1"/>
    <w:rsid w:val="004D26AC"/>
    <w:rsid w:val="004D2852"/>
    <w:rsid w:val="004D2969"/>
    <w:rsid w:val="004D29C1"/>
    <w:rsid w:val="004D29D2"/>
    <w:rsid w:val="004D2A65"/>
    <w:rsid w:val="004D2C33"/>
    <w:rsid w:val="004D2CEC"/>
    <w:rsid w:val="004D2E1F"/>
    <w:rsid w:val="004D31AC"/>
    <w:rsid w:val="004D3321"/>
    <w:rsid w:val="004D332D"/>
    <w:rsid w:val="004D340A"/>
    <w:rsid w:val="004D3520"/>
    <w:rsid w:val="004D3608"/>
    <w:rsid w:val="004D36A1"/>
    <w:rsid w:val="004D36B9"/>
    <w:rsid w:val="004D3701"/>
    <w:rsid w:val="004D3751"/>
    <w:rsid w:val="004D385D"/>
    <w:rsid w:val="004D386D"/>
    <w:rsid w:val="004D3895"/>
    <w:rsid w:val="004D38FE"/>
    <w:rsid w:val="004D39C1"/>
    <w:rsid w:val="004D3A22"/>
    <w:rsid w:val="004D3B3B"/>
    <w:rsid w:val="004D3F6E"/>
    <w:rsid w:val="004D4059"/>
    <w:rsid w:val="004D40A9"/>
    <w:rsid w:val="004D414E"/>
    <w:rsid w:val="004D4457"/>
    <w:rsid w:val="004D4512"/>
    <w:rsid w:val="004D48DA"/>
    <w:rsid w:val="004D491D"/>
    <w:rsid w:val="004D4C65"/>
    <w:rsid w:val="004D4E90"/>
    <w:rsid w:val="004D4EEB"/>
    <w:rsid w:val="004D5032"/>
    <w:rsid w:val="004D503D"/>
    <w:rsid w:val="004D50C7"/>
    <w:rsid w:val="004D519C"/>
    <w:rsid w:val="004D5248"/>
    <w:rsid w:val="004D5320"/>
    <w:rsid w:val="004D5408"/>
    <w:rsid w:val="004D55D1"/>
    <w:rsid w:val="004D5858"/>
    <w:rsid w:val="004D58DC"/>
    <w:rsid w:val="004D5E43"/>
    <w:rsid w:val="004D5F83"/>
    <w:rsid w:val="004D6092"/>
    <w:rsid w:val="004D60CB"/>
    <w:rsid w:val="004D6427"/>
    <w:rsid w:val="004D643D"/>
    <w:rsid w:val="004D65D6"/>
    <w:rsid w:val="004D6616"/>
    <w:rsid w:val="004D669B"/>
    <w:rsid w:val="004D682B"/>
    <w:rsid w:val="004D68C7"/>
    <w:rsid w:val="004D6912"/>
    <w:rsid w:val="004D6997"/>
    <w:rsid w:val="004D69D4"/>
    <w:rsid w:val="004D69F6"/>
    <w:rsid w:val="004D6A5F"/>
    <w:rsid w:val="004D6B78"/>
    <w:rsid w:val="004D6C45"/>
    <w:rsid w:val="004D6C99"/>
    <w:rsid w:val="004D6CB8"/>
    <w:rsid w:val="004D6CDD"/>
    <w:rsid w:val="004D6D8D"/>
    <w:rsid w:val="004D6ED5"/>
    <w:rsid w:val="004D7132"/>
    <w:rsid w:val="004D7207"/>
    <w:rsid w:val="004D7260"/>
    <w:rsid w:val="004D72B9"/>
    <w:rsid w:val="004D730B"/>
    <w:rsid w:val="004D759D"/>
    <w:rsid w:val="004D77F0"/>
    <w:rsid w:val="004D79D0"/>
    <w:rsid w:val="004D7ABC"/>
    <w:rsid w:val="004D7AD7"/>
    <w:rsid w:val="004D7D2D"/>
    <w:rsid w:val="004D7DF3"/>
    <w:rsid w:val="004E000D"/>
    <w:rsid w:val="004E002D"/>
    <w:rsid w:val="004E00D3"/>
    <w:rsid w:val="004E0246"/>
    <w:rsid w:val="004E0322"/>
    <w:rsid w:val="004E0373"/>
    <w:rsid w:val="004E040E"/>
    <w:rsid w:val="004E054B"/>
    <w:rsid w:val="004E054C"/>
    <w:rsid w:val="004E062E"/>
    <w:rsid w:val="004E0679"/>
    <w:rsid w:val="004E06B8"/>
    <w:rsid w:val="004E0940"/>
    <w:rsid w:val="004E0B16"/>
    <w:rsid w:val="004E0B7C"/>
    <w:rsid w:val="004E0B9E"/>
    <w:rsid w:val="004E0BDF"/>
    <w:rsid w:val="004E0D59"/>
    <w:rsid w:val="004E0E50"/>
    <w:rsid w:val="004E12D9"/>
    <w:rsid w:val="004E12ED"/>
    <w:rsid w:val="004E138E"/>
    <w:rsid w:val="004E13E7"/>
    <w:rsid w:val="004E14AB"/>
    <w:rsid w:val="004E14BE"/>
    <w:rsid w:val="004E14E9"/>
    <w:rsid w:val="004E1560"/>
    <w:rsid w:val="004E1607"/>
    <w:rsid w:val="004E17F5"/>
    <w:rsid w:val="004E18F6"/>
    <w:rsid w:val="004E1987"/>
    <w:rsid w:val="004E19A2"/>
    <w:rsid w:val="004E1A5D"/>
    <w:rsid w:val="004E1B61"/>
    <w:rsid w:val="004E1CDC"/>
    <w:rsid w:val="004E1DD2"/>
    <w:rsid w:val="004E1EE2"/>
    <w:rsid w:val="004E1F16"/>
    <w:rsid w:val="004E1F80"/>
    <w:rsid w:val="004E2089"/>
    <w:rsid w:val="004E22D3"/>
    <w:rsid w:val="004E2342"/>
    <w:rsid w:val="004E2347"/>
    <w:rsid w:val="004E240D"/>
    <w:rsid w:val="004E25F7"/>
    <w:rsid w:val="004E2710"/>
    <w:rsid w:val="004E277C"/>
    <w:rsid w:val="004E27EC"/>
    <w:rsid w:val="004E2886"/>
    <w:rsid w:val="004E29E6"/>
    <w:rsid w:val="004E2E33"/>
    <w:rsid w:val="004E3037"/>
    <w:rsid w:val="004E3082"/>
    <w:rsid w:val="004E308C"/>
    <w:rsid w:val="004E30FB"/>
    <w:rsid w:val="004E3149"/>
    <w:rsid w:val="004E3315"/>
    <w:rsid w:val="004E33EA"/>
    <w:rsid w:val="004E3426"/>
    <w:rsid w:val="004E3446"/>
    <w:rsid w:val="004E3686"/>
    <w:rsid w:val="004E3760"/>
    <w:rsid w:val="004E387B"/>
    <w:rsid w:val="004E38B8"/>
    <w:rsid w:val="004E39E4"/>
    <w:rsid w:val="004E3A46"/>
    <w:rsid w:val="004E3A54"/>
    <w:rsid w:val="004E3CAB"/>
    <w:rsid w:val="004E3E35"/>
    <w:rsid w:val="004E3E83"/>
    <w:rsid w:val="004E3EBD"/>
    <w:rsid w:val="004E3FE8"/>
    <w:rsid w:val="004E4180"/>
    <w:rsid w:val="004E47AF"/>
    <w:rsid w:val="004E4C91"/>
    <w:rsid w:val="004E4D0D"/>
    <w:rsid w:val="004E4D93"/>
    <w:rsid w:val="004E4E5C"/>
    <w:rsid w:val="004E4F1B"/>
    <w:rsid w:val="004E4F5B"/>
    <w:rsid w:val="004E50E1"/>
    <w:rsid w:val="004E5175"/>
    <w:rsid w:val="004E51C3"/>
    <w:rsid w:val="004E5234"/>
    <w:rsid w:val="004E5256"/>
    <w:rsid w:val="004E534D"/>
    <w:rsid w:val="004E5488"/>
    <w:rsid w:val="004E55A1"/>
    <w:rsid w:val="004E566D"/>
    <w:rsid w:val="004E567D"/>
    <w:rsid w:val="004E5833"/>
    <w:rsid w:val="004E58FA"/>
    <w:rsid w:val="004E592B"/>
    <w:rsid w:val="004E5960"/>
    <w:rsid w:val="004E599E"/>
    <w:rsid w:val="004E5A95"/>
    <w:rsid w:val="004E5CEE"/>
    <w:rsid w:val="004E5DB3"/>
    <w:rsid w:val="004E5DBE"/>
    <w:rsid w:val="004E5DCD"/>
    <w:rsid w:val="004E616C"/>
    <w:rsid w:val="004E619C"/>
    <w:rsid w:val="004E62E5"/>
    <w:rsid w:val="004E633E"/>
    <w:rsid w:val="004E65D0"/>
    <w:rsid w:val="004E66E9"/>
    <w:rsid w:val="004E68C4"/>
    <w:rsid w:val="004E68DE"/>
    <w:rsid w:val="004E6BD1"/>
    <w:rsid w:val="004E6BF3"/>
    <w:rsid w:val="004E6C17"/>
    <w:rsid w:val="004E6CA5"/>
    <w:rsid w:val="004E6CAE"/>
    <w:rsid w:val="004E6D60"/>
    <w:rsid w:val="004E71FF"/>
    <w:rsid w:val="004E74D7"/>
    <w:rsid w:val="004E74DA"/>
    <w:rsid w:val="004E750B"/>
    <w:rsid w:val="004E7609"/>
    <w:rsid w:val="004E760A"/>
    <w:rsid w:val="004E7651"/>
    <w:rsid w:val="004E7971"/>
    <w:rsid w:val="004E7AD5"/>
    <w:rsid w:val="004E7B64"/>
    <w:rsid w:val="004E7CB7"/>
    <w:rsid w:val="004E7CC9"/>
    <w:rsid w:val="004E7D31"/>
    <w:rsid w:val="004F02D9"/>
    <w:rsid w:val="004F0394"/>
    <w:rsid w:val="004F041D"/>
    <w:rsid w:val="004F0436"/>
    <w:rsid w:val="004F06D5"/>
    <w:rsid w:val="004F088E"/>
    <w:rsid w:val="004F09FA"/>
    <w:rsid w:val="004F0A10"/>
    <w:rsid w:val="004F0B9D"/>
    <w:rsid w:val="004F0C10"/>
    <w:rsid w:val="004F0C28"/>
    <w:rsid w:val="004F0CC6"/>
    <w:rsid w:val="004F0D76"/>
    <w:rsid w:val="004F0DB0"/>
    <w:rsid w:val="004F10E8"/>
    <w:rsid w:val="004F1336"/>
    <w:rsid w:val="004F138E"/>
    <w:rsid w:val="004F13D9"/>
    <w:rsid w:val="004F16C9"/>
    <w:rsid w:val="004F191F"/>
    <w:rsid w:val="004F1ACE"/>
    <w:rsid w:val="004F1C53"/>
    <w:rsid w:val="004F1C7A"/>
    <w:rsid w:val="004F1D9F"/>
    <w:rsid w:val="004F1E70"/>
    <w:rsid w:val="004F1F3C"/>
    <w:rsid w:val="004F1FC3"/>
    <w:rsid w:val="004F209F"/>
    <w:rsid w:val="004F20D0"/>
    <w:rsid w:val="004F2177"/>
    <w:rsid w:val="004F21DC"/>
    <w:rsid w:val="004F22D5"/>
    <w:rsid w:val="004F2397"/>
    <w:rsid w:val="004F26AB"/>
    <w:rsid w:val="004F270A"/>
    <w:rsid w:val="004F2A1C"/>
    <w:rsid w:val="004F2E68"/>
    <w:rsid w:val="004F2EBB"/>
    <w:rsid w:val="004F2F64"/>
    <w:rsid w:val="004F3047"/>
    <w:rsid w:val="004F31FC"/>
    <w:rsid w:val="004F322B"/>
    <w:rsid w:val="004F3322"/>
    <w:rsid w:val="004F33F7"/>
    <w:rsid w:val="004F33FA"/>
    <w:rsid w:val="004F3408"/>
    <w:rsid w:val="004F34A4"/>
    <w:rsid w:val="004F34DE"/>
    <w:rsid w:val="004F34E6"/>
    <w:rsid w:val="004F3720"/>
    <w:rsid w:val="004F3808"/>
    <w:rsid w:val="004F3819"/>
    <w:rsid w:val="004F3896"/>
    <w:rsid w:val="004F38DE"/>
    <w:rsid w:val="004F3A93"/>
    <w:rsid w:val="004F3AAB"/>
    <w:rsid w:val="004F3B75"/>
    <w:rsid w:val="004F3B76"/>
    <w:rsid w:val="004F3B8C"/>
    <w:rsid w:val="004F3C8B"/>
    <w:rsid w:val="004F3DA7"/>
    <w:rsid w:val="004F3F52"/>
    <w:rsid w:val="004F4065"/>
    <w:rsid w:val="004F40F1"/>
    <w:rsid w:val="004F41B3"/>
    <w:rsid w:val="004F4373"/>
    <w:rsid w:val="004F439F"/>
    <w:rsid w:val="004F43A2"/>
    <w:rsid w:val="004F447C"/>
    <w:rsid w:val="004F464D"/>
    <w:rsid w:val="004F4886"/>
    <w:rsid w:val="004F496D"/>
    <w:rsid w:val="004F4B4B"/>
    <w:rsid w:val="004F4CEE"/>
    <w:rsid w:val="004F4D07"/>
    <w:rsid w:val="004F4DDB"/>
    <w:rsid w:val="004F4E3F"/>
    <w:rsid w:val="004F4F79"/>
    <w:rsid w:val="004F4FB3"/>
    <w:rsid w:val="004F5004"/>
    <w:rsid w:val="004F5268"/>
    <w:rsid w:val="004F5329"/>
    <w:rsid w:val="004F535E"/>
    <w:rsid w:val="004F536B"/>
    <w:rsid w:val="004F53D6"/>
    <w:rsid w:val="004F5450"/>
    <w:rsid w:val="004F575F"/>
    <w:rsid w:val="004F58FB"/>
    <w:rsid w:val="004F5B7E"/>
    <w:rsid w:val="004F5C8C"/>
    <w:rsid w:val="004F5D53"/>
    <w:rsid w:val="004F5EE8"/>
    <w:rsid w:val="004F6114"/>
    <w:rsid w:val="004F6389"/>
    <w:rsid w:val="004F63F8"/>
    <w:rsid w:val="004F641E"/>
    <w:rsid w:val="004F6432"/>
    <w:rsid w:val="004F667F"/>
    <w:rsid w:val="004F66BE"/>
    <w:rsid w:val="004F6776"/>
    <w:rsid w:val="004F6790"/>
    <w:rsid w:val="004F6839"/>
    <w:rsid w:val="004F6874"/>
    <w:rsid w:val="004F6882"/>
    <w:rsid w:val="004F6A76"/>
    <w:rsid w:val="004F6B01"/>
    <w:rsid w:val="004F6BB1"/>
    <w:rsid w:val="004F6BC4"/>
    <w:rsid w:val="004F6C44"/>
    <w:rsid w:val="004F6C7A"/>
    <w:rsid w:val="004F6D67"/>
    <w:rsid w:val="004F6D81"/>
    <w:rsid w:val="004F6DB6"/>
    <w:rsid w:val="004F6F47"/>
    <w:rsid w:val="004F7003"/>
    <w:rsid w:val="004F7303"/>
    <w:rsid w:val="004F732E"/>
    <w:rsid w:val="004F7346"/>
    <w:rsid w:val="004F7371"/>
    <w:rsid w:val="004F73D4"/>
    <w:rsid w:val="004F74AE"/>
    <w:rsid w:val="004F74E0"/>
    <w:rsid w:val="004F76A1"/>
    <w:rsid w:val="004F76E6"/>
    <w:rsid w:val="004F775F"/>
    <w:rsid w:val="004F77E6"/>
    <w:rsid w:val="004F7A09"/>
    <w:rsid w:val="004F7C90"/>
    <w:rsid w:val="004F7CBA"/>
    <w:rsid w:val="004F7F46"/>
    <w:rsid w:val="005000B8"/>
    <w:rsid w:val="005001C6"/>
    <w:rsid w:val="00500285"/>
    <w:rsid w:val="0050050E"/>
    <w:rsid w:val="005006AE"/>
    <w:rsid w:val="00500731"/>
    <w:rsid w:val="00500931"/>
    <w:rsid w:val="00500A24"/>
    <w:rsid w:val="00500AF1"/>
    <w:rsid w:val="00500CFD"/>
    <w:rsid w:val="00500D15"/>
    <w:rsid w:val="00500D4B"/>
    <w:rsid w:val="00500DA3"/>
    <w:rsid w:val="00500DB0"/>
    <w:rsid w:val="00500E6A"/>
    <w:rsid w:val="00500ED6"/>
    <w:rsid w:val="00500F10"/>
    <w:rsid w:val="00500F2A"/>
    <w:rsid w:val="0050104B"/>
    <w:rsid w:val="0050138D"/>
    <w:rsid w:val="005014DE"/>
    <w:rsid w:val="00501558"/>
    <w:rsid w:val="00501700"/>
    <w:rsid w:val="005017FD"/>
    <w:rsid w:val="00501AEC"/>
    <w:rsid w:val="00501B57"/>
    <w:rsid w:val="00501C7E"/>
    <w:rsid w:val="00501E9F"/>
    <w:rsid w:val="00501FF4"/>
    <w:rsid w:val="005020A1"/>
    <w:rsid w:val="00502152"/>
    <w:rsid w:val="00502195"/>
    <w:rsid w:val="005021D9"/>
    <w:rsid w:val="00502214"/>
    <w:rsid w:val="00502290"/>
    <w:rsid w:val="005022B2"/>
    <w:rsid w:val="0050235A"/>
    <w:rsid w:val="00502748"/>
    <w:rsid w:val="005027E4"/>
    <w:rsid w:val="00502893"/>
    <w:rsid w:val="0050290A"/>
    <w:rsid w:val="0050290C"/>
    <w:rsid w:val="005029C8"/>
    <w:rsid w:val="00502CDD"/>
    <w:rsid w:val="00502D18"/>
    <w:rsid w:val="00502D3C"/>
    <w:rsid w:val="00502FC2"/>
    <w:rsid w:val="00503131"/>
    <w:rsid w:val="0050318C"/>
    <w:rsid w:val="00503205"/>
    <w:rsid w:val="005032D6"/>
    <w:rsid w:val="0050351D"/>
    <w:rsid w:val="00503540"/>
    <w:rsid w:val="005035BA"/>
    <w:rsid w:val="00503629"/>
    <w:rsid w:val="0050369D"/>
    <w:rsid w:val="00503706"/>
    <w:rsid w:val="00503765"/>
    <w:rsid w:val="0050382C"/>
    <w:rsid w:val="00503A3B"/>
    <w:rsid w:val="00503DDC"/>
    <w:rsid w:val="00503F0F"/>
    <w:rsid w:val="00503F16"/>
    <w:rsid w:val="00503F72"/>
    <w:rsid w:val="005040AE"/>
    <w:rsid w:val="0050416B"/>
    <w:rsid w:val="005041BD"/>
    <w:rsid w:val="00504200"/>
    <w:rsid w:val="00504457"/>
    <w:rsid w:val="00504825"/>
    <w:rsid w:val="0050489C"/>
    <w:rsid w:val="00504944"/>
    <w:rsid w:val="00504A41"/>
    <w:rsid w:val="00504AE8"/>
    <w:rsid w:val="00504B6C"/>
    <w:rsid w:val="00504B99"/>
    <w:rsid w:val="00504BA7"/>
    <w:rsid w:val="00504C10"/>
    <w:rsid w:val="00504CED"/>
    <w:rsid w:val="00504D35"/>
    <w:rsid w:val="00504F8B"/>
    <w:rsid w:val="005050C7"/>
    <w:rsid w:val="005052CA"/>
    <w:rsid w:val="00505994"/>
    <w:rsid w:val="0050599A"/>
    <w:rsid w:val="005059F8"/>
    <w:rsid w:val="00505A77"/>
    <w:rsid w:val="00505BB7"/>
    <w:rsid w:val="00505C1A"/>
    <w:rsid w:val="00505C4F"/>
    <w:rsid w:val="00505C60"/>
    <w:rsid w:val="00505CA0"/>
    <w:rsid w:val="00505CB8"/>
    <w:rsid w:val="00505CD8"/>
    <w:rsid w:val="00505CE4"/>
    <w:rsid w:val="00505FC4"/>
    <w:rsid w:val="005062C1"/>
    <w:rsid w:val="005062DF"/>
    <w:rsid w:val="005063AD"/>
    <w:rsid w:val="00506489"/>
    <w:rsid w:val="005065D3"/>
    <w:rsid w:val="005066EB"/>
    <w:rsid w:val="0050682F"/>
    <w:rsid w:val="00506843"/>
    <w:rsid w:val="0050685E"/>
    <w:rsid w:val="00506988"/>
    <w:rsid w:val="00506C81"/>
    <w:rsid w:val="00506CCD"/>
    <w:rsid w:val="00506FFD"/>
    <w:rsid w:val="00507014"/>
    <w:rsid w:val="00507069"/>
    <w:rsid w:val="0050708F"/>
    <w:rsid w:val="005070AC"/>
    <w:rsid w:val="0050710C"/>
    <w:rsid w:val="0050714A"/>
    <w:rsid w:val="005071C4"/>
    <w:rsid w:val="00507353"/>
    <w:rsid w:val="005073B0"/>
    <w:rsid w:val="005073C2"/>
    <w:rsid w:val="0050745A"/>
    <w:rsid w:val="005074FD"/>
    <w:rsid w:val="00507505"/>
    <w:rsid w:val="0050758C"/>
    <w:rsid w:val="005075DF"/>
    <w:rsid w:val="00507640"/>
    <w:rsid w:val="005076CB"/>
    <w:rsid w:val="00507751"/>
    <w:rsid w:val="005077B3"/>
    <w:rsid w:val="005078A3"/>
    <w:rsid w:val="005079B2"/>
    <w:rsid w:val="00507BD1"/>
    <w:rsid w:val="00507D17"/>
    <w:rsid w:val="00507E63"/>
    <w:rsid w:val="00507EF3"/>
    <w:rsid w:val="0051004A"/>
    <w:rsid w:val="005100E5"/>
    <w:rsid w:val="005102A1"/>
    <w:rsid w:val="00510401"/>
    <w:rsid w:val="0051046C"/>
    <w:rsid w:val="0051055C"/>
    <w:rsid w:val="005105D1"/>
    <w:rsid w:val="00510673"/>
    <w:rsid w:val="00510728"/>
    <w:rsid w:val="005109B9"/>
    <w:rsid w:val="00510B83"/>
    <w:rsid w:val="00510B8A"/>
    <w:rsid w:val="00510B94"/>
    <w:rsid w:val="00510C4F"/>
    <w:rsid w:val="00510C82"/>
    <w:rsid w:val="00510CCC"/>
    <w:rsid w:val="00510F75"/>
    <w:rsid w:val="0051100B"/>
    <w:rsid w:val="005110D5"/>
    <w:rsid w:val="00511166"/>
    <w:rsid w:val="00511247"/>
    <w:rsid w:val="00511248"/>
    <w:rsid w:val="00511264"/>
    <w:rsid w:val="00511405"/>
    <w:rsid w:val="00511440"/>
    <w:rsid w:val="005114BD"/>
    <w:rsid w:val="005114F5"/>
    <w:rsid w:val="00511743"/>
    <w:rsid w:val="0051195D"/>
    <w:rsid w:val="005119A1"/>
    <w:rsid w:val="00511A2E"/>
    <w:rsid w:val="00511CE1"/>
    <w:rsid w:val="00511DD3"/>
    <w:rsid w:val="00511E94"/>
    <w:rsid w:val="00511F10"/>
    <w:rsid w:val="00511F11"/>
    <w:rsid w:val="00512076"/>
    <w:rsid w:val="0051212F"/>
    <w:rsid w:val="0051215E"/>
    <w:rsid w:val="00512259"/>
    <w:rsid w:val="00512291"/>
    <w:rsid w:val="00512347"/>
    <w:rsid w:val="00512594"/>
    <w:rsid w:val="005125AA"/>
    <w:rsid w:val="005125EE"/>
    <w:rsid w:val="0051273B"/>
    <w:rsid w:val="00512817"/>
    <w:rsid w:val="005128E9"/>
    <w:rsid w:val="005129C8"/>
    <w:rsid w:val="00512B88"/>
    <w:rsid w:val="00512BD0"/>
    <w:rsid w:val="00512BE5"/>
    <w:rsid w:val="00512C5A"/>
    <w:rsid w:val="00512D2E"/>
    <w:rsid w:val="00512E1E"/>
    <w:rsid w:val="00512F61"/>
    <w:rsid w:val="00512FDD"/>
    <w:rsid w:val="00513041"/>
    <w:rsid w:val="0051307A"/>
    <w:rsid w:val="005130D0"/>
    <w:rsid w:val="00513119"/>
    <w:rsid w:val="0051319E"/>
    <w:rsid w:val="0051331C"/>
    <w:rsid w:val="005135C8"/>
    <w:rsid w:val="0051366E"/>
    <w:rsid w:val="00513970"/>
    <w:rsid w:val="00513A1B"/>
    <w:rsid w:val="00513AA0"/>
    <w:rsid w:val="00513AF5"/>
    <w:rsid w:val="00513B67"/>
    <w:rsid w:val="00513BC5"/>
    <w:rsid w:val="00513C94"/>
    <w:rsid w:val="00514125"/>
    <w:rsid w:val="005141CC"/>
    <w:rsid w:val="00514521"/>
    <w:rsid w:val="005145CA"/>
    <w:rsid w:val="00514688"/>
    <w:rsid w:val="005147CE"/>
    <w:rsid w:val="005147E7"/>
    <w:rsid w:val="005148AE"/>
    <w:rsid w:val="00514907"/>
    <w:rsid w:val="0051490B"/>
    <w:rsid w:val="00514912"/>
    <w:rsid w:val="00514B50"/>
    <w:rsid w:val="00514B56"/>
    <w:rsid w:val="00514B59"/>
    <w:rsid w:val="00514BD1"/>
    <w:rsid w:val="00514BF3"/>
    <w:rsid w:val="00514D46"/>
    <w:rsid w:val="00514E1B"/>
    <w:rsid w:val="00514EDB"/>
    <w:rsid w:val="00514EEA"/>
    <w:rsid w:val="00514FB0"/>
    <w:rsid w:val="0051503C"/>
    <w:rsid w:val="00515048"/>
    <w:rsid w:val="005150AC"/>
    <w:rsid w:val="00515216"/>
    <w:rsid w:val="005152FF"/>
    <w:rsid w:val="0051559B"/>
    <w:rsid w:val="005155E2"/>
    <w:rsid w:val="005156BA"/>
    <w:rsid w:val="00515857"/>
    <w:rsid w:val="005159F8"/>
    <w:rsid w:val="00515B55"/>
    <w:rsid w:val="00515B7E"/>
    <w:rsid w:val="00515E65"/>
    <w:rsid w:val="00516091"/>
    <w:rsid w:val="00516481"/>
    <w:rsid w:val="00516548"/>
    <w:rsid w:val="00516565"/>
    <w:rsid w:val="0051656C"/>
    <w:rsid w:val="00516716"/>
    <w:rsid w:val="00516A49"/>
    <w:rsid w:val="00516B5F"/>
    <w:rsid w:val="00516D6B"/>
    <w:rsid w:val="00516EA3"/>
    <w:rsid w:val="005170A9"/>
    <w:rsid w:val="0051727E"/>
    <w:rsid w:val="0051732A"/>
    <w:rsid w:val="0051733F"/>
    <w:rsid w:val="00517553"/>
    <w:rsid w:val="0051784E"/>
    <w:rsid w:val="00517939"/>
    <w:rsid w:val="00517AEE"/>
    <w:rsid w:val="00517E7C"/>
    <w:rsid w:val="00517FA0"/>
    <w:rsid w:val="00520058"/>
    <w:rsid w:val="005202B4"/>
    <w:rsid w:val="00520330"/>
    <w:rsid w:val="005203F0"/>
    <w:rsid w:val="005204F1"/>
    <w:rsid w:val="005205E1"/>
    <w:rsid w:val="005206AC"/>
    <w:rsid w:val="005206C5"/>
    <w:rsid w:val="0052071B"/>
    <w:rsid w:val="00520875"/>
    <w:rsid w:val="005208B8"/>
    <w:rsid w:val="005208D3"/>
    <w:rsid w:val="00520985"/>
    <w:rsid w:val="00520B20"/>
    <w:rsid w:val="00520C17"/>
    <w:rsid w:val="00520C62"/>
    <w:rsid w:val="00520CD6"/>
    <w:rsid w:val="00520D59"/>
    <w:rsid w:val="00520D7E"/>
    <w:rsid w:val="00520E1F"/>
    <w:rsid w:val="00520E62"/>
    <w:rsid w:val="00520EE7"/>
    <w:rsid w:val="00520FB4"/>
    <w:rsid w:val="00521066"/>
    <w:rsid w:val="005210C0"/>
    <w:rsid w:val="00521226"/>
    <w:rsid w:val="00521334"/>
    <w:rsid w:val="00521359"/>
    <w:rsid w:val="005215C0"/>
    <w:rsid w:val="0052168A"/>
    <w:rsid w:val="005216E1"/>
    <w:rsid w:val="00521783"/>
    <w:rsid w:val="00521817"/>
    <w:rsid w:val="0052182A"/>
    <w:rsid w:val="005219AC"/>
    <w:rsid w:val="00521B00"/>
    <w:rsid w:val="00521B96"/>
    <w:rsid w:val="00521C40"/>
    <w:rsid w:val="00521C89"/>
    <w:rsid w:val="00521D29"/>
    <w:rsid w:val="00521E6B"/>
    <w:rsid w:val="00521EF9"/>
    <w:rsid w:val="00521F2E"/>
    <w:rsid w:val="00522010"/>
    <w:rsid w:val="0052206A"/>
    <w:rsid w:val="005221BB"/>
    <w:rsid w:val="0052220D"/>
    <w:rsid w:val="00522239"/>
    <w:rsid w:val="0052234C"/>
    <w:rsid w:val="00522559"/>
    <w:rsid w:val="005225FA"/>
    <w:rsid w:val="005226F3"/>
    <w:rsid w:val="0052272C"/>
    <w:rsid w:val="005228DF"/>
    <w:rsid w:val="00522966"/>
    <w:rsid w:val="00522AA3"/>
    <w:rsid w:val="00522C14"/>
    <w:rsid w:val="00522C7C"/>
    <w:rsid w:val="00522E4C"/>
    <w:rsid w:val="00522EC2"/>
    <w:rsid w:val="00522FE1"/>
    <w:rsid w:val="00522FFE"/>
    <w:rsid w:val="0052314B"/>
    <w:rsid w:val="0052314F"/>
    <w:rsid w:val="0052322B"/>
    <w:rsid w:val="0052337C"/>
    <w:rsid w:val="005233C4"/>
    <w:rsid w:val="00523460"/>
    <w:rsid w:val="00523505"/>
    <w:rsid w:val="00523567"/>
    <w:rsid w:val="0052357B"/>
    <w:rsid w:val="005235A0"/>
    <w:rsid w:val="0052365A"/>
    <w:rsid w:val="0052380B"/>
    <w:rsid w:val="005238A9"/>
    <w:rsid w:val="005239A1"/>
    <w:rsid w:val="00523A28"/>
    <w:rsid w:val="00523A9E"/>
    <w:rsid w:val="00523D4F"/>
    <w:rsid w:val="00523DB4"/>
    <w:rsid w:val="00523E92"/>
    <w:rsid w:val="00523EC4"/>
    <w:rsid w:val="00523F6B"/>
    <w:rsid w:val="00524005"/>
    <w:rsid w:val="005240C1"/>
    <w:rsid w:val="005241D2"/>
    <w:rsid w:val="00524356"/>
    <w:rsid w:val="0052437E"/>
    <w:rsid w:val="005243BC"/>
    <w:rsid w:val="005243E1"/>
    <w:rsid w:val="005243EF"/>
    <w:rsid w:val="00524466"/>
    <w:rsid w:val="005247BC"/>
    <w:rsid w:val="0052484B"/>
    <w:rsid w:val="00524883"/>
    <w:rsid w:val="005248FC"/>
    <w:rsid w:val="00524917"/>
    <w:rsid w:val="005249FC"/>
    <w:rsid w:val="00524A25"/>
    <w:rsid w:val="00524AB4"/>
    <w:rsid w:val="00524D1B"/>
    <w:rsid w:val="00524D28"/>
    <w:rsid w:val="00524DE2"/>
    <w:rsid w:val="00524E59"/>
    <w:rsid w:val="00524E77"/>
    <w:rsid w:val="005250B5"/>
    <w:rsid w:val="005250F5"/>
    <w:rsid w:val="0052511E"/>
    <w:rsid w:val="00525232"/>
    <w:rsid w:val="00525297"/>
    <w:rsid w:val="0052534D"/>
    <w:rsid w:val="005253D5"/>
    <w:rsid w:val="005255BC"/>
    <w:rsid w:val="00525612"/>
    <w:rsid w:val="005256E7"/>
    <w:rsid w:val="0052570D"/>
    <w:rsid w:val="0052583C"/>
    <w:rsid w:val="00525A08"/>
    <w:rsid w:val="00525A2B"/>
    <w:rsid w:val="00525ACF"/>
    <w:rsid w:val="00525BDA"/>
    <w:rsid w:val="00525C6A"/>
    <w:rsid w:val="00525FD2"/>
    <w:rsid w:val="00526090"/>
    <w:rsid w:val="0052621D"/>
    <w:rsid w:val="005262F9"/>
    <w:rsid w:val="005264BD"/>
    <w:rsid w:val="00526504"/>
    <w:rsid w:val="00526596"/>
    <w:rsid w:val="0052667E"/>
    <w:rsid w:val="0052669D"/>
    <w:rsid w:val="00526767"/>
    <w:rsid w:val="005267BF"/>
    <w:rsid w:val="005269AD"/>
    <w:rsid w:val="00526A05"/>
    <w:rsid w:val="00526D65"/>
    <w:rsid w:val="00526E91"/>
    <w:rsid w:val="00526EE6"/>
    <w:rsid w:val="00526FAB"/>
    <w:rsid w:val="005270F6"/>
    <w:rsid w:val="005271CF"/>
    <w:rsid w:val="00527227"/>
    <w:rsid w:val="00527289"/>
    <w:rsid w:val="005272A1"/>
    <w:rsid w:val="005273C5"/>
    <w:rsid w:val="00527525"/>
    <w:rsid w:val="0052760F"/>
    <w:rsid w:val="00527B82"/>
    <w:rsid w:val="00527C37"/>
    <w:rsid w:val="00527CB8"/>
    <w:rsid w:val="00527CF6"/>
    <w:rsid w:val="00527E0E"/>
    <w:rsid w:val="00527F6E"/>
    <w:rsid w:val="00527FC6"/>
    <w:rsid w:val="00530021"/>
    <w:rsid w:val="0053008A"/>
    <w:rsid w:val="005300D1"/>
    <w:rsid w:val="0053017C"/>
    <w:rsid w:val="00530192"/>
    <w:rsid w:val="005304C1"/>
    <w:rsid w:val="0053051D"/>
    <w:rsid w:val="00530541"/>
    <w:rsid w:val="005305A5"/>
    <w:rsid w:val="00530659"/>
    <w:rsid w:val="005307AD"/>
    <w:rsid w:val="00530863"/>
    <w:rsid w:val="005309D3"/>
    <w:rsid w:val="00530A0F"/>
    <w:rsid w:val="00530A10"/>
    <w:rsid w:val="00530A2A"/>
    <w:rsid w:val="00530A69"/>
    <w:rsid w:val="00530A85"/>
    <w:rsid w:val="00530C13"/>
    <w:rsid w:val="00530D45"/>
    <w:rsid w:val="005311D7"/>
    <w:rsid w:val="005311F0"/>
    <w:rsid w:val="0053128E"/>
    <w:rsid w:val="0053130B"/>
    <w:rsid w:val="005313CD"/>
    <w:rsid w:val="005314D9"/>
    <w:rsid w:val="00531558"/>
    <w:rsid w:val="00531566"/>
    <w:rsid w:val="005315CD"/>
    <w:rsid w:val="00531641"/>
    <w:rsid w:val="00531679"/>
    <w:rsid w:val="00531766"/>
    <w:rsid w:val="005317CE"/>
    <w:rsid w:val="005317E7"/>
    <w:rsid w:val="00531A44"/>
    <w:rsid w:val="00531BF6"/>
    <w:rsid w:val="00531D49"/>
    <w:rsid w:val="00531ED3"/>
    <w:rsid w:val="00531F6E"/>
    <w:rsid w:val="00532012"/>
    <w:rsid w:val="005320DF"/>
    <w:rsid w:val="005321E6"/>
    <w:rsid w:val="005322FF"/>
    <w:rsid w:val="00532358"/>
    <w:rsid w:val="005324A5"/>
    <w:rsid w:val="005324D2"/>
    <w:rsid w:val="005324D8"/>
    <w:rsid w:val="0053253D"/>
    <w:rsid w:val="00532718"/>
    <w:rsid w:val="00532798"/>
    <w:rsid w:val="005327AC"/>
    <w:rsid w:val="00532892"/>
    <w:rsid w:val="00532987"/>
    <w:rsid w:val="00532993"/>
    <w:rsid w:val="00532ACE"/>
    <w:rsid w:val="00532BE8"/>
    <w:rsid w:val="00532D87"/>
    <w:rsid w:val="00532D9D"/>
    <w:rsid w:val="00532DBE"/>
    <w:rsid w:val="00532ED5"/>
    <w:rsid w:val="00532EF2"/>
    <w:rsid w:val="00532EFE"/>
    <w:rsid w:val="00532FB4"/>
    <w:rsid w:val="00532FB6"/>
    <w:rsid w:val="0053306C"/>
    <w:rsid w:val="0053306E"/>
    <w:rsid w:val="00533139"/>
    <w:rsid w:val="00533217"/>
    <w:rsid w:val="00533229"/>
    <w:rsid w:val="005332A0"/>
    <w:rsid w:val="005332AD"/>
    <w:rsid w:val="005334D4"/>
    <w:rsid w:val="005334FE"/>
    <w:rsid w:val="00533503"/>
    <w:rsid w:val="0053385C"/>
    <w:rsid w:val="00533A30"/>
    <w:rsid w:val="00533C0C"/>
    <w:rsid w:val="00533D7C"/>
    <w:rsid w:val="00533E14"/>
    <w:rsid w:val="00533E8B"/>
    <w:rsid w:val="00533EC1"/>
    <w:rsid w:val="00534031"/>
    <w:rsid w:val="0053426B"/>
    <w:rsid w:val="00534335"/>
    <w:rsid w:val="00534447"/>
    <w:rsid w:val="0053471D"/>
    <w:rsid w:val="0053484E"/>
    <w:rsid w:val="005348EB"/>
    <w:rsid w:val="00534992"/>
    <w:rsid w:val="00534AEB"/>
    <w:rsid w:val="00534B0C"/>
    <w:rsid w:val="00534BE4"/>
    <w:rsid w:val="00534C7B"/>
    <w:rsid w:val="00534D06"/>
    <w:rsid w:val="00534E71"/>
    <w:rsid w:val="00535252"/>
    <w:rsid w:val="005352F8"/>
    <w:rsid w:val="005352FE"/>
    <w:rsid w:val="0053539F"/>
    <w:rsid w:val="005353CF"/>
    <w:rsid w:val="00535484"/>
    <w:rsid w:val="005354D8"/>
    <w:rsid w:val="005356A5"/>
    <w:rsid w:val="00535773"/>
    <w:rsid w:val="00535929"/>
    <w:rsid w:val="00535ABC"/>
    <w:rsid w:val="00535BD1"/>
    <w:rsid w:val="00535C30"/>
    <w:rsid w:val="00535CBB"/>
    <w:rsid w:val="00535EE6"/>
    <w:rsid w:val="00535F90"/>
    <w:rsid w:val="005361A6"/>
    <w:rsid w:val="00536264"/>
    <w:rsid w:val="00536325"/>
    <w:rsid w:val="00536365"/>
    <w:rsid w:val="0053640D"/>
    <w:rsid w:val="00536492"/>
    <w:rsid w:val="00536718"/>
    <w:rsid w:val="00536987"/>
    <w:rsid w:val="005369F8"/>
    <w:rsid w:val="00536B9A"/>
    <w:rsid w:val="00536CE0"/>
    <w:rsid w:val="00536CE5"/>
    <w:rsid w:val="0053702B"/>
    <w:rsid w:val="005370D3"/>
    <w:rsid w:val="0053711A"/>
    <w:rsid w:val="00537235"/>
    <w:rsid w:val="0053771B"/>
    <w:rsid w:val="0053775C"/>
    <w:rsid w:val="00537850"/>
    <w:rsid w:val="00537859"/>
    <w:rsid w:val="00537A65"/>
    <w:rsid w:val="00537BC4"/>
    <w:rsid w:val="00537CCB"/>
    <w:rsid w:val="00537E3A"/>
    <w:rsid w:val="00537E73"/>
    <w:rsid w:val="00537E88"/>
    <w:rsid w:val="00537F64"/>
    <w:rsid w:val="00537F8E"/>
    <w:rsid w:val="0054012B"/>
    <w:rsid w:val="00540130"/>
    <w:rsid w:val="005403C7"/>
    <w:rsid w:val="005406D3"/>
    <w:rsid w:val="00540760"/>
    <w:rsid w:val="0054076C"/>
    <w:rsid w:val="00540837"/>
    <w:rsid w:val="0054085C"/>
    <w:rsid w:val="00540FCC"/>
    <w:rsid w:val="0054121D"/>
    <w:rsid w:val="0054132E"/>
    <w:rsid w:val="005413B8"/>
    <w:rsid w:val="005413E9"/>
    <w:rsid w:val="0054164A"/>
    <w:rsid w:val="005416F9"/>
    <w:rsid w:val="00541731"/>
    <w:rsid w:val="0054183B"/>
    <w:rsid w:val="0054186E"/>
    <w:rsid w:val="00541C88"/>
    <w:rsid w:val="00541D2D"/>
    <w:rsid w:val="00541DD8"/>
    <w:rsid w:val="00541EC6"/>
    <w:rsid w:val="00541FBB"/>
    <w:rsid w:val="00542082"/>
    <w:rsid w:val="005421CB"/>
    <w:rsid w:val="0054229B"/>
    <w:rsid w:val="005424D3"/>
    <w:rsid w:val="005425A4"/>
    <w:rsid w:val="00542626"/>
    <w:rsid w:val="005426FE"/>
    <w:rsid w:val="00542709"/>
    <w:rsid w:val="00542827"/>
    <w:rsid w:val="0054288D"/>
    <w:rsid w:val="005429C1"/>
    <w:rsid w:val="00542C74"/>
    <w:rsid w:val="00542C75"/>
    <w:rsid w:val="00542CE9"/>
    <w:rsid w:val="00542D04"/>
    <w:rsid w:val="00542D1D"/>
    <w:rsid w:val="00542D8E"/>
    <w:rsid w:val="00542DA3"/>
    <w:rsid w:val="00542E1E"/>
    <w:rsid w:val="00542E35"/>
    <w:rsid w:val="005430FC"/>
    <w:rsid w:val="0054311D"/>
    <w:rsid w:val="005431ED"/>
    <w:rsid w:val="005432D6"/>
    <w:rsid w:val="005432D8"/>
    <w:rsid w:val="0054335D"/>
    <w:rsid w:val="0054340C"/>
    <w:rsid w:val="0054342E"/>
    <w:rsid w:val="0054349C"/>
    <w:rsid w:val="005434F9"/>
    <w:rsid w:val="005435B3"/>
    <w:rsid w:val="0054367F"/>
    <w:rsid w:val="00543687"/>
    <w:rsid w:val="005437BC"/>
    <w:rsid w:val="00543B7E"/>
    <w:rsid w:val="00543BE7"/>
    <w:rsid w:val="00543C02"/>
    <w:rsid w:val="00543C0D"/>
    <w:rsid w:val="00543CAC"/>
    <w:rsid w:val="00543F51"/>
    <w:rsid w:val="00543F62"/>
    <w:rsid w:val="005441FE"/>
    <w:rsid w:val="00544252"/>
    <w:rsid w:val="005442CA"/>
    <w:rsid w:val="00544381"/>
    <w:rsid w:val="0054449D"/>
    <w:rsid w:val="005444B6"/>
    <w:rsid w:val="00544632"/>
    <w:rsid w:val="0054490D"/>
    <w:rsid w:val="00544A17"/>
    <w:rsid w:val="00544ACE"/>
    <w:rsid w:val="00544B7A"/>
    <w:rsid w:val="00544B92"/>
    <w:rsid w:val="00544BB6"/>
    <w:rsid w:val="00544BE7"/>
    <w:rsid w:val="00544C08"/>
    <w:rsid w:val="00544C17"/>
    <w:rsid w:val="00544C54"/>
    <w:rsid w:val="00544DA4"/>
    <w:rsid w:val="00544DBB"/>
    <w:rsid w:val="00544E2E"/>
    <w:rsid w:val="00544E42"/>
    <w:rsid w:val="00544E5F"/>
    <w:rsid w:val="00544FC3"/>
    <w:rsid w:val="00544FE5"/>
    <w:rsid w:val="005451A8"/>
    <w:rsid w:val="005451DC"/>
    <w:rsid w:val="00545224"/>
    <w:rsid w:val="005452D7"/>
    <w:rsid w:val="005453E4"/>
    <w:rsid w:val="00545446"/>
    <w:rsid w:val="005454AF"/>
    <w:rsid w:val="005456B7"/>
    <w:rsid w:val="00545733"/>
    <w:rsid w:val="0054587C"/>
    <w:rsid w:val="005459C3"/>
    <w:rsid w:val="00545A2D"/>
    <w:rsid w:val="00545A4D"/>
    <w:rsid w:val="00545A6D"/>
    <w:rsid w:val="00545D66"/>
    <w:rsid w:val="00545E40"/>
    <w:rsid w:val="00545F07"/>
    <w:rsid w:val="0054605B"/>
    <w:rsid w:val="005461B8"/>
    <w:rsid w:val="005462FA"/>
    <w:rsid w:val="00546415"/>
    <w:rsid w:val="0054656C"/>
    <w:rsid w:val="005467C8"/>
    <w:rsid w:val="005468DC"/>
    <w:rsid w:val="0054694F"/>
    <w:rsid w:val="0054695E"/>
    <w:rsid w:val="00546980"/>
    <w:rsid w:val="005469B6"/>
    <w:rsid w:val="00546D0B"/>
    <w:rsid w:val="00546D70"/>
    <w:rsid w:val="00546F4C"/>
    <w:rsid w:val="00546F9C"/>
    <w:rsid w:val="00547018"/>
    <w:rsid w:val="00547099"/>
    <w:rsid w:val="005470AB"/>
    <w:rsid w:val="0054713C"/>
    <w:rsid w:val="0054715D"/>
    <w:rsid w:val="0054722A"/>
    <w:rsid w:val="00547306"/>
    <w:rsid w:val="0054735A"/>
    <w:rsid w:val="0054752F"/>
    <w:rsid w:val="0054754D"/>
    <w:rsid w:val="00547575"/>
    <w:rsid w:val="0054757B"/>
    <w:rsid w:val="00547635"/>
    <w:rsid w:val="0054775D"/>
    <w:rsid w:val="00547862"/>
    <w:rsid w:val="00547C32"/>
    <w:rsid w:val="00547C48"/>
    <w:rsid w:val="00547C51"/>
    <w:rsid w:val="00547DF5"/>
    <w:rsid w:val="00547ECD"/>
    <w:rsid w:val="00547EE6"/>
    <w:rsid w:val="00550193"/>
    <w:rsid w:val="0055028E"/>
    <w:rsid w:val="005502B9"/>
    <w:rsid w:val="005504DB"/>
    <w:rsid w:val="00550537"/>
    <w:rsid w:val="00550616"/>
    <w:rsid w:val="005506E6"/>
    <w:rsid w:val="005507CC"/>
    <w:rsid w:val="00550925"/>
    <w:rsid w:val="005509BD"/>
    <w:rsid w:val="00550A99"/>
    <w:rsid w:val="00550C45"/>
    <w:rsid w:val="00550CA7"/>
    <w:rsid w:val="00550E51"/>
    <w:rsid w:val="00550EB4"/>
    <w:rsid w:val="00550F58"/>
    <w:rsid w:val="00550F6F"/>
    <w:rsid w:val="00550FCA"/>
    <w:rsid w:val="00551089"/>
    <w:rsid w:val="0055140A"/>
    <w:rsid w:val="00551444"/>
    <w:rsid w:val="00551486"/>
    <w:rsid w:val="00551660"/>
    <w:rsid w:val="005517AE"/>
    <w:rsid w:val="005517BF"/>
    <w:rsid w:val="00551850"/>
    <w:rsid w:val="0055191A"/>
    <w:rsid w:val="00551A7E"/>
    <w:rsid w:val="00551CAE"/>
    <w:rsid w:val="00551DFD"/>
    <w:rsid w:val="00551E9E"/>
    <w:rsid w:val="005520F2"/>
    <w:rsid w:val="0055212D"/>
    <w:rsid w:val="00552186"/>
    <w:rsid w:val="00552270"/>
    <w:rsid w:val="0055234D"/>
    <w:rsid w:val="00552455"/>
    <w:rsid w:val="00552611"/>
    <w:rsid w:val="00552636"/>
    <w:rsid w:val="005526AC"/>
    <w:rsid w:val="005526E4"/>
    <w:rsid w:val="00552864"/>
    <w:rsid w:val="00552ABD"/>
    <w:rsid w:val="00552B19"/>
    <w:rsid w:val="00552B1B"/>
    <w:rsid w:val="00552B72"/>
    <w:rsid w:val="00552B81"/>
    <w:rsid w:val="00552C23"/>
    <w:rsid w:val="00552C44"/>
    <w:rsid w:val="00552C88"/>
    <w:rsid w:val="00552D43"/>
    <w:rsid w:val="00552ED5"/>
    <w:rsid w:val="00552F06"/>
    <w:rsid w:val="00552F0E"/>
    <w:rsid w:val="005531CF"/>
    <w:rsid w:val="00553225"/>
    <w:rsid w:val="00553263"/>
    <w:rsid w:val="005533B6"/>
    <w:rsid w:val="005535C2"/>
    <w:rsid w:val="005535D5"/>
    <w:rsid w:val="00553707"/>
    <w:rsid w:val="005538B2"/>
    <w:rsid w:val="00553943"/>
    <w:rsid w:val="00553997"/>
    <w:rsid w:val="00553A3D"/>
    <w:rsid w:val="00553A8F"/>
    <w:rsid w:val="00553CAA"/>
    <w:rsid w:val="00553CC9"/>
    <w:rsid w:val="00553D9B"/>
    <w:rsid w:val="00553E05"/>
    <w:rsid w:val="00553E0B"/>
    <w:rsid w:val="00553EC1"/>
    <w:rsid w:val="00553F6F"/>
    <w:rsid w:val="005541BC"/>
    <w:rsid w:val="00554222"/>
    <w:rsid w:val="00554411"/>
    <w:rsid w:val="0055453F"/>
    <w:rsid w:val="005545ED"/>
    <w:rsid w:val="0055472D"/>
    <w:rsid w:val="00554843"/>
    <w:rsid w:val="005548A3"/>
    <w:rsid w:val="005549AF"/>
    <w:rsid w:val="00554B39"/>
    <w:rsid w:val="00554B4E"/>
    <w:rsid w:val="00554B73"/>
    <w:rsid w:val="00554E1B"/>
    <w:rsid w:val="005550AA"/>
    <w:rsid w:val="005551AD"/>
    <w:rsid w:val="00555235"/>
    <w:rsid w:val="0055525A"/>
    <w:rsid w:val="00555353"/>
    <w:rsid w:val="00555422"/>
    <w:rsid w:val="005556D0"/>
    <w:rsid w:val="0055575A"/>
    <w:rsid w:val="005558EB"/>
    <w:rsid w:val="0055599B"/>
    <w:rsid w:val="00555A5E"/>
    <w:rsid w:val="00555A7F"/>
    <w:rsid w:val="00555B4E"/>
    <w:rsid w:val="00555B57"/>
    <w:rsid w:val="00555BC4"/>
    <w:rsid w:val="00555C66"/>
    <w:rsid w:val="00555D5C"/>
    <w:rsid w:val="00555D66"/>
    <w:rsid w:val="00555FBB"/>
    <w:rsid w:val="0055614E"/>
    <w:rsid w:val="005561CB"/>
    <w:rsid w:val="0055620A"/>
    <w:rsid w:val="0055630A"/>
    <w:rsid w:val="00556352"/>
    <w:rsid w:val="005563BE"/>
    <w:rsid w:val="00556460"/>
    <w:rsid w:val="0055648B"/>
    <w:rsid w:val="00556576"/>
    <w:rsid w:val="0055659D"/>
    <w:rsid w:val="00556705"/>
    <w:rsid w:val="005567B2"/>
    <w:rsid w:val="00556811"/>
    <w:rsid w:val="0055684D"/>
    <w:rsid w:val="00556863"/>
    <w:rsid w:val="00556B47"/>
    <w:rsid w:val="00556B5D"/>
    <w:rsid w:val="00556C6B"/>
    <w:rsid w:val="00556D01"/>
    <w:rsid w:val="00556D9C"/>
    <w:rsid w:val="00556F69"/>
    <w:rsid w:val="00557092"/>
    <w:rsid w:val="0055714C"/>
    <w:rsid w:val="005571C9"/>
    <w:rsid w:val="00557217"/>
    <w:rsid w:val="005577B2"/>
    <w:rsid w:val="0055785A"/>
    <w:rsid w:val="00557AE1"/>
    <w:rsid w:val="00557B02"/>
    <w:rsid w:val="00557CB0"/>
    <w:rsid w:val="00557EDA"/>
    <w:rsid w:val="00557EE9"/>
    <w:rsid w:val="005602EB"/>
    <w:rsid w:val="005603B9"/>
    <w:rsid w:val="00560492"/>
    <w:rsid w:val="0056088A"/>
    <w:rsid w:val="0056093F"/>
    <w:rsid w:val="005609C0"/>
    <w:rsid w:val="00560A05"/>
    <w:rsid w:val="00560AB7"/>
    <w:rsid w:val="00560CC6"/>
    <w:rsid w:val="00560D2E"/>
    <w:rsid w:val="00560E54"/>
    <w:rsid w:val="00560E95"/>
    <w:rsid w:val="00560EFF"/>
    <w:rsid w:val="00560FF1"/>
    <w:rsid w:val="005610B2"/>
    <w:rsid w:val="005610BD"/>
    <w:rsid w:val="005610C0"/>
    <w:rsid w:val="005610CD"/>
    <w:rsid w:val="005611FD"/>
    <w:rsid w:val="00561305"/>
    <w:rsid w:val="0056139E"/>
    <w:rsid w:val="00561575"/>
    <w:rsid w:val="005615C8"/>
    <w:rsid w:val="0056167D"/>
    <w:rsid w:val="00561B7D"/>
    <w:rsid w:val="00561BD3"/>
    <w:rsid w:val="00561BDC"/>
    <w:rsid w:val="00561CE1"/>
    <w:rsid w:val="00561F31"/>
    <w:rsid w:val="0056205A"/>
    <w:rsid w:val="0056211C"/>
    <w:rsid w:val="005621AC"/>
    <w:rsid w:val="00562216"/>
    <w:rsid w:val="005622B4"/>
    <w:rsid w:val="005622C0"/>
    <w:rsid w:val="00562353"/>
    <w:rsid w:val="005623B5"/>
    <w:rsid w:val="005624F3"/>
    <w:rsid w:val="00562518"/>
    <w:rsid w:val="0056252D"/>
    <w:rsid w:val="00562627"/>
    <w:rsid w:val="005626F0"/>
    <w:rsid w:val="005627A4"/>
    <w:rsid w:val="005627BA"/>
    <w:rsid w:val="005629E5"/>
    <w:rsid w:val="005629EF"/>
    <w:rsid w:val="00562A24"/>
    <w:rsid w:val="00562D7B"/>
    <w:rsid w:val="00562ED2"/>
    <w:rsid w:val="0056303C"/>
    <w:rsid w:val="00563088"/>
    <w:rsid w:val="00563404"/>
    <w:rsid w:val="0056341E"/>
    <w:rsid w:val="0056344B"/>
    <w:rsid w:val="0056345E"/>
    <w:rsid w:val="00563490"/>
    <w:rsid w:val="00563555"/>
    <w:rsid w:val="005635BD"/>
    <w:rsid w:val="00563646"/>
    <w:rsid w:val="00563706"/>
    <w:rsid w:val="005639F5"/>
    <w:rsid w:val="00563B85"/>
    <w:rsid w:val="00563BDE"/>
    <w:rsid w:val="00563C52"/>
    <w:rsid w:val="00563DB6"/>
    <w:rsid w:val="00563E07"/>
    <w:rsid w:val="00563E0D"/>
    <w:rsid w:val="00563EAD"/>
    <w:rsid w:val="00563EB0"/>
    <w:rsid w:val="00563F2D"/>
    <w:rsid w:val="0056405F"/>
    <w:rsid w:val="005640F5"/>
    <w:rsid w:val="005641A1"/>
    <w:rsid w:val="0056442A"/>
    <w:rsid w:val="00564452"/>
    <w:rsid w:val="00564549"/>
    <w:rsid w:val="005645D6"/>
    <w:rsid w:val="005646B2"/>
    <w:rsid w:val="00564793"/>
    <w:rsid w:val="00564994"/>
    <w:rsid w:val="005649C2"/>
    <w:rsid w:val="00564A51"/>
    <w:rsid w:val="00564ACD"/>
    <w:rsid w:val="00564B63"/>
    <w:rsid w:val="00564BB2"/>
    <w:rsid w:val="00564F1B"/>
    <w:rsid w:val="00565061"/>
    <w:rsid w:val="00565087"/>
    <w:rsid w:val="00565089"/>
    <w:rsid w:val="005650DF"/>
    <w:rsid w:val="005651CA"/>
    <w:rsid w:val="005652C0"/>
    <w:rsid w:val="0056536F"/>
    <w:rsid w:val="00565489"/>
    <w:rsid w:val="005655D9"/>
    <w:rsid w:val="005655EB"/>
    <w:rsid w:val="0056566A"/>
    <w:rsid w:val="005656DA"/>
    <w:rsid w:val="00565722"/>
    <w:rsid w:val="00565769"/>
    <w:rsid w:val="0056581E"/>
    <w:rsid w:val="00565A33"/>
    <w:rsid w:val="00565BB3"/>
    <w:rsid w:val="00565BB7"/>
    <w:rsid w:val="00565CB0"/>
    <w:rsid w:val="00565D27"/>
    <w:rsid w:val="00565D4A"/>
    <w:rsid w:val="00565DCE"/>
    <w:rsid w:val="00565F49"/>
    <w:rsid w:val="005660FF"/>
    <w:rsid w:val="00566413"/>
    <w:rsid w:val="00566774"/>
    <w:rsid w:val="005669D7"/>
    <w:rsid w:val="00566A40"/>
    <w:rsid w:val="00566A55"/>
    <w:rsid w:val="00566ACD"/>
    <w:rsid w:val="00566B8D"/>
    <w:rsid w:val="00566BF7"/>
    <w:rsid w:val="00566C1E"/>
    <w:rsid w:val="00566C8F"/>
    <w:rsid w:val="00566CFE"/>
    <w:rsid w:val="00566D72"/>
    <w:rsid w:val="00566E32"/>
    <w:rsid w:val="00566FFD"/>
    <w:rsid w:val="0056705A"/>
    <w:rsid w:val="0056710C"/>
    <w:rsid w:val="00567175"/>
    <w:rsid w:val="0056718B"/>
    <w:rsid w:val="005674E7"/>
    <w:rsid w:val="005674FC"/>
    <w:rsid w:val="005677F6"/>
    <w:rsid w:val="005677FE"/>
    <w:rsid w:val="005678DA"/>
    <w:rsid w:val="00567AA1"/>
    <w:rsid w:val="00567BC3"/>
    <w:rsid w:val="00567EB5"/>
    <w:rsid w:val="00570008"/>
    <w:rsid w:val="005700E0"/>
    <w:rsid w:val="005701CC"/>
    <w:rsid w:val="005705CC"/>
    <w:rsid w:val="005706DD"/>
    <w:rsid w:val="00570820"/>
    <w:rsid w:val="00570855"/>
    <w:rsid w:val="0057095C"/>
    <w:rsid w:val="005709F0"/>
    <w:rsid w:val="00570AC6"/>
    <w:rsid w:val="00570BBF"/>
    <w:rsid w:val="00570C2D"/>
    <w:rsid w:val="00570CF6"/>
    <w:rsid w:val="00570D59"/>
    <w:rsid w:val="00570DFE"/>
    <w:rsid w:val="005710C5"/>
    <w:rsid w:val="00571174"/>
    <w:rsid w:val="00571229"/>
    <w:rsid w:val="00571300"/>
    <w:rsid w:val="0057138A"/>
    <w:rsid w:val="00571493"/>
    <w:rsid w:val="005716E7"/>
    <w:rsid w:val="00571727"/>
    <w:rsid w:val="0057175E"/>
    <w:rsid w:val="0057180E"/>
    <w:rsid w:val="00571819"/>
    <w:rsid w:val="00571888"/>
    <w:rsid w:val="005719BC"/>
    <w:rsid w:val="00571A87"/>
    <w:rsid w:val="00571B35"/>
    <w:rsid w:val="00571E59"/>
    <w:rsid w:val="00571F06"/>
    <w:rsid w:val="005721BC"/>
    <w:rsid w:val="005722EE"/>
    <w:rsid w:val="00572338"/>
    <w:rsid w:val="00572396"/>
    <w:rsid w:val="00572447"/>
    <w:rsid w:val="00572638"/>
    <w:rsid w:val="00572657"/>
    <w:rsid w:val="005726C7"/>
    <w:rsid w:val="005726D9"/>
    <w:rsid w:val="0057290E"/>
    <w:rsid w:val="00572979"/>
    <w:rsid w:val="00572BF8"/>
    <w:rsid w:val="00572C68"/>
    <w:rsid w:val="00572C8A"/>
    <w:rsid w:val="00572CD0"/>
    <w:rsid w:val="00572D02"/>
    <w:rsid w:val="00572E0B"/>
    <w:rsid w:val="00572E4E"/>
    <w:rsid w:val="00572F06"/>
    <w:rsid w:val="00573080"/>
    <w:rsid w:val="00573117"/>
    <w:rsid w:val="0057329C"/>
    <w:rsid w:val="00573373"/>
    <w:rsid w:val="00573435"/>
    <w:rsid w:val="0057349F"/>
    <w:rsid w:val="005734AA"/>
    <w:rsid w:val="00573573"/>
    <w:rsid w:val="00573775"/>
    <w:rsid w:val="005737FB"/>
    <w:rsid w:val="0057387E"/>
    <w:rsid w:val="005738A4"/>
    <w:rsid w:val="00573A10"/>
    <w:rsid w:val="00573A57"/>
    <w:rsid w:val="00573C34"/>
    <w:rsid w:val="00573C41"/>
    <w:rsid w:val="00573DE1"/>
    <w:rsid w:val="00573E2B"/>
    <w:rsid w:val="00573EF7"/>
    <w:rsid w:val="00573FB0"/>
    <w:rsid w:val="00574113"/>
    <w:rsid w:val="005741C3"/>
    <w:rsid w:val="0057436D"/>
    <w:rsid w:val="005743BC"/>
    <w:rsid w:val="005745D4"/>
    <w:rsid w:val="005745DD"/>
    <w:rsid w:val="00574677"/>
    <w:rsid w:val="00574743"/>
    <w:rsid w:val="005747F8"/>
    <w:rsid w:val="0057482B"/>
    <w:rsid w:val="00574976"/>
    <w:rsid w:val="00574A2E"/>
    <w:rsid w:val="00574BB8"/>
    <w:rsid w:val="00574BC4"/>
    <w:rsid w:val="005750A5"/>
    <w:rsid w:val="0057517B"/>
    <w:rsid w:val="00575188"/>
    <w:rsid w:val="005751AF"/>
    <w:rsid w:val="0057526F"/>
    <w:rsid w:val="005753C7"/>
    <w:rsid w:val="005753EC"/>
    <w:rsid w:val="005754B8"/>
    <w:rsid w:val="00575645"/>
    <w:rsid w:val="0057568E"/>
    <w:rsid w:val="005756DC"/>
    <w:rsid w:val="005758E1"/>
    <w:rsid w:val="00575B0E"/>
    <w:rsid w:val="00575C97"/>
    <w:rsid w:val="00576034"/>
    <w:rsid w:val="00576089"/>
    <w:rsid w:val="00576105"/>
    <w:rsid w:val="00576141"/>
    <w:rsid w:val="005761C5"/>
    <w:rsid w:val="005763E9"/>
    <w:rsid w:val="00576483"/>
    <w:rsid w:val="005764EE"/>
    <w:rsid w:val="005765E3"/>
    <w:rsid w:val="005766CA"/>
    <w:rsid w:val="005767F4"/>
    <w:rsid w:val="00576819"/>
    <w:rsid w:val="00576832"/>
    <w:rsid w:val="005768BA"/>
    <w:rsid w:val="005769F2"/>
    <w:rsid w:val="005769FD"/>
    <w:rsid w:val="00576A12"/>
    <w:rsid w:val="00576A7B"/>
    <w:rsid w:val="00576ABE"/>
    <w:rsid w:val="00576B24"/>
    <w:rsid w:val="00576C4C"/>
    <w:rsid w:val="00576C87"/>
    <w:rsid w:val="00576CA8"/>
    <w:rsid w:val="00576CEE"/>
    <w:rsid w:val="00576D78"/>
    <w:rsid w:val="005771F6"/>
    <w:rsid w:val="00577213"/>
    <w:rsid w:val="005772C1"/>
    <w:rsid w:val="00577327"/>
    <w:rsid w:val="005773EB"/>
    <w:rsid w:val="005773FE"/>
    <w:rsid w:val="0057749C"/>
    <w:rsid w:val="00577598"/>
    <w:rsid w:val="005775F0"/>
    <w:rsid w:val="00577871"/>
    <w:rsid w:val="0057794B"/>
    <w:rsid w:val="00577A2C"/>
    <w:rsid w:val="00577A50"/>
    <w:rsid w:val="00577BF0"/>
    <w:rsid w:val="00577F08"/>
    <w:rsid w:val="00577FEA"/>
    <w:rsid w:val="005802EF"/>
    <w:rsid w:val="00580376"/>
    <w:rsid w:val="005805A9"/>
    <w:rsid w:val="00580846"/>
    <w:rsid w:val="00580905"/>
    <w:rsid w:val="005809C5"/>
    <w:rsid w:val="005809E1"/>
    <w:rsid w:val="00580A28"/>
    <w:rsid w:val="00580B94"/>
    <w:rsid w:val="00580BAF"/>
    <w:rsid w:val="00580CD5"/>
    <w:rsid w:val="00580D00"/>
    <w:rsid w:val="00580DD0"/>
    <w:rsid w:val="00580F43"/>
    <w:rsid w:val="0058114B"/>
    <w:rsid w:val="00581286"/>
    <w:rsid w:val="005813C0"/>
    <w:rsid w:val="00581517"/>
    <w:rsid w:val="00581646"/>
    <w:rsid w:val="005818CF"/>
    <w:rsid w:val="005818F6"/>
    <w:rsid w:val="00581957"/>
    <w:rsid w:val="005819B8"/>
    <w:rsid w:val="00581B28"/>
    <w:rsid w:val="00581CDE"/>
    <w:rsid w:val="00581D6D"/>
    <w:rsid w:val="00581D7A"/>
    <w:rsid w:val="00581D9E"/>
    <w:rsid w:val="00581F38"/>
    <w:rsid w:val="005821E7"/>
    <w:rsid w:val="00582386"/>
    <w:rsid w:val="005825F2"/>
    <w:rsid w:val="00582612"/>
    <w:rsid w:val="00582616"/>
    <w:rsid w:val="005828F9"/>
    <w:rsid w:val="00582AED"/>
    <w:rsid w:val="00582B12"/>
    <w:rsid w:val="00582C08"/>
    <w:rsid w:val="00582DEE"/>
    <w:rsid w:val="0058335A"/>
    <w:rsid w:val="005833FF"/>
    <w:rsid w:val="005834B8"/>
    <w:rsid w:val="005834BD"/>
    <w:rsid w:val="005838F0"/>
    <w:rsid w:val="0058396C"/>
    <w:rsid w:val="00583977"/>
    <w:rsid w:val="00583A40"/>
    <w:rsid w:val="00583AAA"/>
    <w:rsid w:val="00583B46"/>
    <w:rsid w:val="00583BDE"/>
    <w:rsid w:val="00583CFA"/>
    <w:rsid w:val="00583ECB"/>
    <w:rsid w:val="00583ED2"/>
    <w:rsid w:val="00584344"/>
    <w:rsid w:val="005843A9"/>
    <w:rsid w:val="00584433"/>
    <w:rsid w:val="0058464C"/>
    <w:rsid w:val="00584872"/>
    <w:rsid w:val="00584AB0"/>
    <w:rsid w:val="00584AD5"/>
    <w:rsid w:val="00584C74"/>
    <w:rsid w:val="00584CE1"/>
    <w:rsid w:val="00584DB7"/>
    <w:rsid w:val="0058500F"/>
    <w:rsid w:val="005850CE"/>
    <w:rsid w:val="005851E5"/>
    <w:rsid w:val="00585396"/>
    <w:rsid w:val="005853CB"/>
    <w:rsid w:val="005854F7"/>
    <w:rsid w:val="00585596"/>
    <w:rsid w:val="005856B7"/>
    <w:rsid w:val="00585707"/>
    <w:rsid w:val="005857F1"/>
    <w:rsid w:val="0058593E"/>
    <w:rsid w:val="00585B57"/>
    <w:rsid w:val="00585BA6"/>
    <w:rsid w:val="00585C2A"/>
    <w:rsid w:val="00585C90"/>
    <w:rsid w:val="00585D46"/>
    <w:rsid w:val="00585D84"/>
    <w:rsid w:val="00585EF8"/>
    <w:rsid w:val="005861D8"/>
    <w:rsid w:val="005862E8"/>
    <w:rsid w:val="005864B9"/>
    <w:rsid w:val="005864DE"/>
    <w:rsid w:val="00586583"/>
    <w:rsid w:val="00586591"/>
    <w:rsid w:val="005866DD"/>
    <w:rsid w:val="0058682A"/>
    <w:rsid w:val="00586A26"/>
    <w:rsid w:val="00586A62"/>
    <w:rsid w:val="00586B54"/>
    <w:rsid w:val="00586B57"/>
    <w:rsid w:val="00586B61"/>
    <w:rsid w:val="00586D09"/>
    <w:rsid w:val="00586D31"/>
    <w:rsid w:val="00586D63"/>
    <w:rsid w:val="00586D85"/>
    <w:rsid w:val="00586E3A"/>
    <w:rsid w:val="0058711F"/>
    <w:rsid w:val="0058732C"/>
    <w:rsid w:val="0058738D"/>
    <w:rsid w:val="00587419"/>
    <w:rsid w:val="00587626"/>
    <w:rsid w:val="0058769B"/>
    <w:rsid w:val="005878B2"/>
    <w:rsid w:val="005879E0"/>
    <w:rsid w:val="00587A54"/>
    <w:rsid w:val="00587AB9"/>
    <w:rsid w:val="00587BEA"/>
    <w:rsid w:val="00587ECF"/>
    <w:rsid w:val="00587EE8"/>
    <w:rsid w:val="0059001B"/>
    <w:rsid w:val="005900CF"/>
    <w:rsid w:val="00590372"/>
    <w:rsid w:val="0059045C"/>
    <w:rsid w:val="005905C0"/>
    <w:rsid w:val="005906A9"/>
    <w:rsid w:val="005906F0"/>
    <w:rsid w:val="005907B5"/>
    <w:rsid w:val="0059085A"/>
    <w:rsid w:val="00590885"/>
    <w:rsid w:val="005908C5"/>
    <w:rsid w:val="00590982"/>
    <w:rsid w:val="00590993"/>
    <w:rsid w:val="00590E8C"/>
    <w:rsid w:val="00590E8E"/>
    <w:rsid w:val="00590EEA"/>
    <w:rsid w:val="00591189"/>
    <w:rsid w:val="005913B7"/>
    <w:rsid w:val="005914BD"/>
    <w:rsid w:val="005917F1"/>
    <w:rsid w:val="00591A91"/>
    <w:rsid w:val="00591ADE"/>
    <w:rsid w:val="00591BF7"/>
    <w:rsid w:val="00591C50"/>
    <w:rsid w:val="00591D3B"/>
    <w:rsid w:val="005920AA"/>
    <w:rsid w:val="0059211A"/>
    <w:rsid w:val="005921BA"/>
    <w:rsid w:val="005922BE"/>
    <w:rsid w:val="0059233C"/>
    <w:rsid w:val="00592368"/>
    <w:rsid w:val="00592482"/>
    <w:rsid w:val="00592597"/>
    <w:rsid w:val="0059293C"/>
    <w:rsid w:val="0059296E"/>
    <w:rsid w:val="00592CB5"/>
    <w:rsid w:val="00592CC8"/>
    <w:rsid w:val="00592D44"/>
    <w:rsid w:val="00592D4B"/>
    <w:rsid w:val="00593063"/>
    <w:rsid w:val="005931F4"/>
    <w:rsid w:val="00593484"/>
    <w:rsid w:val="005935D6"/>
    <w:rsid w:val="0059365B"/>
    <w:rsid w:val="0059366A"/>
    <w:rsid w:val="00593686"/>
    <w:rsid w:val="005936BF"/>
    <w:rsid w:val="0059392E"/>
    <w:rsid w:val="005939BB"/>
    <w:rsid w:val="00593A29"/>
    <w:rsid w:val="00593E7D"/>
    <w:rsid w:val="00593E86"/>
    <w:rsid w:val="00593F43"/>
    <w:rsid w:val="00594077"/>
    <w:rsid w:val="005940E8"/>
    <w:rsid w:val="00594278"/>
    <w:rsid w:val="00594442"/>
    <w:rsid w:val="005944EB"/>
    <w:rsid w:val="005944FE"/>
    <w:rsid w:val="005945C9"/>
    <w:rsid w:val="0059481C"/>
    <w:rsid w:val="00594827"/>
    <w:rsid w:val="00594C09"/>
    <w:rsid w:val="00594D73"/>
    <w:rsid w:val="00594E3A"/>
    <w:rsid w:val="00594EC3"/>
    <w:rsid w:val="00594F5E"/>
    <w:rsid w:val="00594F7F"/>
    <w:rsid w:val="005950FF"/>
    <w:rsid w:val="00595120"/>
    <w:rsid w:val="00595233"/>
    <w:rsid w:val="00595337"/>
    <w:rsid w:val="005953AE"/>
    <w:rsid w:val="00595905"/>
    <w:rsid w:val="00595B3F"/>
    <w:rsid w:val="00595B5F"/>
    <w:rsid w:val="00595C5E"/>
    <w:rsid w:val="00595DB2"/>
    <w:rsid w:val="00595EB3"/>
    <w:rsid w:val="00595FC3"/>
    <w:rsid w:val="00596193"/>
    <w:rsid w:val="00596325"/>
    <w:rsid w:val="005963BD"/>
    <w:rsid w:val="005963F4"/>
    <w:rsid w:val="005964B9"/>
    <w:rsid w:val="00596575"/>
    <w:rsid w:val="00596610"/>
    <w:rsid w:val="00596A33"/>
    <w:rsid w:val="00596B35"/>
    <w:rsid w:val="00596CBB"/>
    <w:rsid w:val="00596CE4"/>
    <w:rsid w:val="00596D48"/>
    <w:rsid w:val="00596E4D"/>
    <w:rsid w:val="00596F70"/>
    <w:rsid w:val="005970CC"/>
    <w:rsid w:val="00597104"/>
    <w:rsid w:val="0059722D"/>
    <w:rsid w:val="0059732D"/>
    <w:rsid w:val="00597397"/>
    <w:rsid w:val="0059740D"/>
    <w:rsid w:val="00597501"/>
    <w:rsid w:val="00597539"/>
    <w:rsid w:val="0059753C"/>
    <w:rsid w:val="00597547"/>
    <w:rsid w:val="005975AD"/>
    <w:rsid w:val="005975BA"/>
    <w:rsid w:val="005977D6"/>
    <w:rsid w:val="005978E7"/>
    <w:rsid w:val="00597958"/>
    <w:rsid w:val="0059796B"/>
    <w:rsid w:val="005979BC"/>
    <w:rsid w:val="00597A8E"/>
    <w:rsid w:val="00597A93"/>
    <w:rsid w:val="00597B86"/>
    <w:rsid w:val="00597B91"/>
    <w:rsid w:val="00597D48"/>
    <w:rsid w:val="00597D6F"/>
    <w:rsid w:val="00597FA9"/>
    <w:rsid w:val="005A009C"/>
    <w:rsid w:val="005A00D0"/>
    <w:rsid w:val="005A0197"/>
    <w:rsid w:val="005A01C7"/>
    <w:rsid w:val="005A01E4"/>
    <w:rsid w:val="005A0302"/>
    <w:rsid w:val="005A03A1"/>
    <w:rsid w:val="005A03F4"/>
    <w:rsid w:val="005A04A0"/>
    <w:rsid w:val="005A05C8"/>
    <w:rsid w:val="005A0657"/>
    <w:rsid w:val="005A06C1"/>
    <w:rsid w:val="005A0716"/>
    <w:rsid w:val="005A075A"/>
    <w:rsid w:val="005A0799"/>
    <w:rsid w:val="005A09AC"/>
    <w:rsid w:val="005A0ADC"/>
    <w:rsid w:val="005A0B40"/>
    <w:rsid w:val="005A0BA9"/>
    <w:rsid w:val="005A0D72"/>
    <w:rsid w:val="005A0DA1"/>
    <w:rsid w:val="005A0DCB"/>
    <w:rsid w:val="005A0F58"/>
    <w:rsid w:val="005A0FCD"/>
    <w:rsid w:val="005A1080"/>
    <w:rsid w:val="005A113C"/>
    <w:rsid w:val="005A1179"/>
    <w:rsid w:val="005A1415"/>
    <w:rsid w:val="005A14E0"/>
    <w:rsid w:val="005A15A6"/>
    <w:rsid w:val="005A1683"/>
    <w:rsid w:val="005A17ED"/>
    <w:rsid w:val="005A1879"/>
    <w:rsid w:val="005A1880"/>
    <w:rsid w:val="005A18AD"/>
    <w:rsid w:val="005A19E7"/>
    <w:rsid w:val="005A1AF2"/>
    <w:rsid w:val="005A1D56"/>
    <w:rsid w:val="005A1DBB"/>
    <w:rsid w:val="005A1DFA"/>
    <w:rsid w:val="005A1EE7"/>
    <w:rsid w:val="005A234D"/>
    <w:rsid w:val="005A23D2"/>
    <w:rsid w:val="005A2479"/>
    <w:rsid w:val="005A2644"/>
    <w:rsid w:val="005A26B5"/>
    <w:rsid w:val="005A26EF"/>
    <w:rsid w:val="005A2779"/>
    <w:rsid w:val="005A27A4"/>
    <w:rsid w:val="005A2817"/>
    <w:rsid w:val="005A2865"/>
    <w:rsid w:val="005A2957"/>
    <w:rsid w:val="005A2B4A"/>
    <w:rsid w:val="005A2B4B"/>
    <w:rsid w:val="005A2B78"/>
    <w:rsid w:val="005A2BCF"/>
    <w:rsid w:val="005A2C1B"/>
    <w:rsid w:val="005A2DAC"/>
    <w:rsid w:val="005A2F0C"/>
    <w:rsid w:val="005A2F35"/>
    <w:rsid w:val="005A3070"/>
    <w:rsid w:val="005A318A"/>
    <w:rsid w:val="005A32BA"/>
    <w:rsid w:val="005A346F"/>
    <w:rsid w:val="005A36AE"/>
    <w:rsid w:val="005A36C8"/>
    <w:rsid w:val="005A36ED"/>
    <w:rsid w:val="005A37C9"/>
    <w:rsid w:val="005A37E8"/>
    <w:rsid w:val="005A3911"/>
    <w:rsid w:val="005A3935"/>
    <w:rsid w:val="005A3989"/>
    <w:rsid w:val="005A39CF"/>
    <w:rsid w:val="005A3A5D"/>
    <w:rsid w:val="005A3ACF"/>
    <w:rsid w:val="005A3B77"/>
    <w:rsid w:val="005A3BDB"/>
    <w:rsid w:val="005A3C6C"/>
    <w:rsid w:val="005A3C7F"/>
    <w:rsid w:val="005A3D82"/>
    <w:rsid w:val="005A41FE"/>
    <w:rsid w:val="005A4273"/>
    <w:rsid w:val="005A42D2"/>
    <w:rsid w:val="005A4712"/>
    <w:rsid w:val="005A4769"/>
    <w:rsid w:val="005A48C5"/>
    <w:rsid w:val="005A49F1"/>
    <w:rsid w:val="005A4AC5"/>
    <w:rsid w:val="005A4B5C"/>
    <w:rsid w:val="005A4D38"/>
    <w:rsid w:val="005A515E"/>
    <w:rsid w:val="005A517E"/>
    <w:rsid w:val="005A51DD"/>
    <w:rsid w:val="005A51F8"/>
    <w:rsid w:val="005A5248"/>
    <w:rsid w:val="005A5255"/>
    <w:rsid w:val="005A536E"/>
    <w:rsid w:val="005A5551"/>
    <w:rsid w:val="005A55C9"/>
    <w:rsid w:val="005A56A1"/>
    <w:rsid w:val="005A572C"/>
    <w:rsid w:val="005A5951"/>
    <w:rsid w:val="005A5A9E"/>
    <w:rsid w:val="005A5BCB"/>
    <w:rsid w:val="005A5C51"/>
    <w:rsid w:val="005A5C5B"/>
    <w:rsid w:val="005A60ED"/>
    <w:rsid w:val="005A6274"/>
    <w:rsid w:val="005A62AB"/>
    <w:rsid w:val="005A62B8"/>
    <w:rsid w:val="005A635D"/>
    <w:rsid w:val="005A63B9"/>
    <w:rsid w:val="005A669E"/>
    <w:rsid w:val="005A683F"/>
    <w:rsid w:val="005A694B"/>
    <w:rsid w:val="005A6A6B"/>
    <w:rsid w:val="005A6CCB"/>
    <w:rsid w:val="005A6DB6"/>
    <w:rsid w:val="005A6E52"/>
    <w:rsid w:val="005A7028"/>
    <w:rsid w:val="005A706F"/>
    <w:rsid w:val="005A709F"/>
    <w:rsid w:val="005A760C"/>
    <w:rsid w:val="005A7692"/>
    <w:rsid w:val="005A76A4"/>
    <w:rsid w:val="005A7703"/>
    <w:rsid w:val="005A770C"/>
    <w:rsid w:val="005A777C"/>
    <w:rsid w:val="005A7862"/>
    <w:rsid w:val="005A78DD"/>
    <w:rsid w:val="005A7951"/>
    <w:rsid w:val="005A799C"/>
    <w:rsid w:val="005A7A9D"/>
    <w:rsid w:val="005A7B7C"/>
    <w:rsid w:val="005A7DC1"/>
    <w:rsid w:val="005A7ED1"/>
    <w:rsid w:val="005A7F5B"/>
    <w:rsid w:val="005A7FB1"/>
    <w:rsid w:val="005B0037"/>
    <w:rsid w:val="005B0048"/>
    <w:rsid w:val="005B00DE"/>
    <w:rsid w:val="005B0108"/>
    <w:rsid w:val="005B024B"/>
    <w:rsid w:val="005B03DD"/>
    <w:rsid w:val="005B0413"/>
    <w:rsid w:val="005B0435"/>
    <w:rsid w:val="005B0535"/>
    <w:rsid w:val="005B05D1"/>
    <w:rsid w:val="005B07F3"/>
    <w:rsid w:val="005B0807"/>
    <w:rsid w:val="005B094C"/>
    <w:rsid w:val="005B0D96"/>
    <w:rsid w:val="005B0F70"/>
    <w:rsid w:val="005B1285"/>
    <w:rsid w:val="005B1487"/>
    <w:rsid w:val="005B1554"/>
    <w:rsid w:val="005B15C4"/>
    <w:rsid w:val="005B1760"/>
    <w:rsid w:val="005B1932"/>
    <w:rsid w:val="005B1ADB"/>
    <w:rsid w:val="005B1C49"/>
    <w:rsid w:val="005B1FAC"/>
    <w:rsid w:val="005B206E"/>
    <w:rsid w:val="005B20BC"/>
    <w:rsid w:val="005B2393"/>
    <w:rsid w:val="005B2427"/>
    <w:rsid w:val="005B2450"/>
    <w:rsid w:val="005B29F0"/>
    <w:rsid w:val="005B2B39"/>
    <w:rsid w:val="005B2B5B"/>
    <w:rsid w:val="005B2E7D"/>
    <w:rsid w:val="005B2E83"/>
    <w:rsid w:val="005B2E90"/>
    <w:rsid w:val="005B2EE6"/>
    <w:rsid w:val="005B3007"/>
    <w:rsid w:val="005B31F2"/>
    <w:rsid w:val="005B3826"/>
    <w:rsid w:val="005B382A"/>
    <w:rsid w:val="005B3B10"/>
    <w:rsid w:val="005B3CB1"/>
    <w:rsid w:val="005B3D5F"/>
    <w:rsid w:val="005B3DDB"/>
    <w:rsid w:val="005B3F88"/>
    <w:rsid w:val="005B434A"/>
    <w:rsid w:val="005B4359"/>
    <w:rsid w:val="005B44A2"/>
    <w:rsid w:val="005B44C0"/>
    <w:rsid w:val="005B4947"/>
    <w:rsid w:val="005B4948"/>
    <w:rsid w:val="005B4A1F"/>
    <w:rsid w:val="005B4B05"/>
    <w:rsid w:val="005B4B1B"/>
    <w:rsid w:val="005B4B98"/>
    <w:rsid w:val="005B4D2B"/>
    <w:rsid w:val="005B4D68"/>
    <w:rsid w:val="005B4E3E"/>
    <w:rsid w:val="005B4ED9"/>
    <w:rsid w:val="005B5160"/>
    <w:rsid w:val="005B528D"/>
    <w:rsid w:val="005B532D"/>
    <w:rsid w:val="005B53FE"/>
    <w:rsid w:val="005B5414"/>
    <w:rsid w:val="005B560F"/>
    <w:rsid w:val="005B564E"/>
    <w:rsid w:val="005B56C0"/>
    <w:rsid w:val="005B5842"/>
    <w:rsid w:val="005B586A"/>
    <w:rsid w:val="005B5937"/>
    <w:rsid w:val="005B5A62"/>
    <w:rsid w:val="005B5AA1"/>
    <w:rsid w:val="005B5AB0"/>
    <w:rsid w:val="005B5AEF"/>
    <w:rsid w:val="005B5D90"/>
    <w:rsid w:val="005B5E4B"/>
    <w:rsid w:val="005B5F1E"/>
    <w:rsid w:val="005B605C"/>
    <w:rsid w:val="005B610B"/>
    <w:rsid w:val="005B61A2"/>
    <w:rsid w:val="005B629F"/>
    <w:rsid w:val="005B62E3"/>
    <w:rsid w:val="005B63BE"/>
    <w:rsid w:val="005B6420"/>
    <w:rsid w:val="005B64B9"/>
    <w:rsid w:val="005B64E0"/>
    <w:rsid w:val="005B6673"/>
    <w:rsid w:val="005B674C"/>
    <w:rsid w:val="005B6785"/>
    <w:rsid w:val="005B68AE"/>
    <w:rsid w:val="005B6927"/>
    <w:rsid w:val="005B694C"/>
    <w:rsid w:val="005B69FB"/>
    <w:rsid w:val="005B6A36"/>
    <w:rsid w:val="005B6C0E"/>
    <w:rsid w:val="005B6D0E"/>
    <w:rsid w:val="005B6E1F"/>
    <w:rsid w:val="005B6E4D"/>
    <w:rsid w:val="005B6FC3"/>
    <w:rsid w:val="005B70F8"/>
    <w:rsid w:val="005B71B7"/>
    <w:rsid w:val="005B71E9"/>
    <w:rsid w:val="005B73A2"/>
    <w:rsid w:val="005B73F8"/>
    <w:rsid w:val="005B7413"/>
    <w:rsid w:val="005B74F5"/>
    <w:rsid w:val="005B75C8"/>
    <w:rsid w:val="005B765B"/>
    <w:rsid w:val="005B768D"/>
    <w:rsid w:val="005B7692"/>
    <w:rsid w:val="005B769D"/>
    <w:rsid w:val="005B77A1"/>
    <w:rsid w:val="005B79FF"/>
    <w:rsid w:val="005B7A2A"/>
    <w:rsid w:val="005B7A45"/>
    <w:rsid w:val="005B7A51"/>
    <w:rsid w:val="005B7B8E"/>
    <w:rsid w:val="005B7BFA"/>
    <w:rsid w:val="005B7C94"/>
    <w:rsid w:val="005B7E97"/>
    <w:rsid w:val="005B7FCB"/>
    <w:rsid w:val="005C0063"/>
    <w:rsid w:val="005C007F"/>
    <w:rsid w:val="005C00EC"/>
    <w:rsid w:val="005C01A7"/>
    <w:rsid w:val="005C0292"/>
    <w:rsid w:val="005C02A4"/>
    <w:rsid w:val="005C02DD"/>
    <w:rsid w:val="005C04BE"/>
    <w:rsid w:val="005C0555"/>
    <w:rsid w:val="005C06CB"/>
    <w:rsid w:val="005C07BD"/>
    <w:rsid w:val="005C08BD"/>
    <w:rsid w:val="005C08F5"/>
    <w:rsid w:val="005C0982"/>
    <w:rsid w:val="005C09FC"/>
    <w:rsid w:val="005C0B05"/>
    <w:rsid w:val="005C0B69"/>
    <w:rsid w:val="005C0CC1"/>
    <w:rsid w:val="005C0D22"/>
    <w:rsid w:val="005C0DC3"/>
    <w:rsid w:val="005C0F78"/>
    <w:rsid w:val="005C10B7"/>
    <w:rsid w:val="005C10C0"/>
    <w:rsid w:val="005C11F4"/>
    <w:rsid w:val="005C12FC"/>
    <w:rsid w:val="005C1460"/>
    <w:rsid w:val="005C14BE"/>
    <w:rsid w:val="005C1517"/>
    <w:rsid w:val="005C1518"/>
    <w:rsid w:val="005C165A"/>
    <w:rsid w:val="005C17B2"/>
    <w:rsid w:val="005C1803"/>
    <w:rsid w:val="005C1A20"/>
    <w:rsid w:val="005C1A30"/>
    <w:rsid w:val="005C1A86"/>
    <w:rsid w:val="005C1B48"/>
    <w:rsid w:val="005C201B"/>
    <w:rsid w:val="005C20AE"/>
    <w:rsid w:val="005C20BD"/>
    <w:rsid w:val="005C2264"/>
    <w:rsid w:val="005C2295"/>
    <w:rsid w:val="005C25A8"/>
    <w:rsid w:val="005C26BD"/>
    <w:rsid w:val="005C2710"/>
    <w:rsid w:val="005C2772"/>
    <w:rsid w:val="005C283C"/>
    <w:rsid w:val="005C2894"/>
    <w:rsid w:val="005C2A0C"/>
    <w:rsid w:val="005C2A2A"/>
    <w:rsid w:val="005C2A77"/>
    <w:rsid w:val="005C2AD1"/>
    <w:rsid w:val="005C2B3C"/>
    <w:rsid w:val="005C2B3D"/>
    <w:rsid w:val="005C2BD0"/>
    <w:rsid w:val="005C2C20"/>
    <w:rsid w:val="005C2C73"/>
    <w:rsid w:val="005C2D35"/>
    <w:rsid w:val="005C2D87"/>
    <w:rsid w:val="005C2DA4"/>
    <w:rsid w:val="005C2F0A"/>
    <w:rsid w:val="005C2F1E"/>
    <w:rsid w:val="005C31D1"/>
    <w:rsid w:val="005C320B"/>
    <w:rsid w:val="005C3235"/>
    <w:rsid w:val="005C3305"/>
    <w:rsid w:val="005C347C"/>
    <w:rsid w:val="005C350A"/>
    <w:rsid w:val="005C3596"/>
    <w:rsid w:val="005C35EE"/>
    <w:rsid w:val="005C360D"/>
    <w:rsid w:val="005C362D"/>
    <w:rsid w:val="005C3701"/>
    <w:rsid w:val="005C39FE"/>
    <w:rsid w:val="005C3A1B"/>
    <w:rsid w:val="005C3B53"/>
    <w:rsid w:val="005C3B8E"/>
    <w:rsid w:val="005C3BBC"/>
    <w:rsid w:val="005C3C61"/>
    <w:rsid w:val="005C3C99"/>
    <w:rsid w:val="005C3D69"/>
    <w:rsid w:val="005C3E6E"/>
    <w:rsid w:val="005C3EFA"/>
    <w:rsid w:val="005C41C2"/>
    <w:rsid w:val="005C4209"/>
    <w:rsid w:val="005C4239"/>
    <w:rsid w:val="005C42AC"/>
    <w:rsid w:val="005C4474"/>
    <w:rsid w:val="005C45E8"/>
    <w:rsid w:val="005C46ED"/>
    <w:rsid w:val="005C474E"/>
    <w:rsid w:val="005C4776"/>
    <w:rsid w:val="005C47B7"/>
    <w:rsid w:val="005C4841"/>
    <w:rsid w:val="005C486B"/>
    <w:rsid w:val="005C48C3"/>
    <w:rsid w:val="005C495E"/>
    <w:rsid w:val="005C4A46"/>
    <w:rsid w:val="005C4BF8"/>
    <w:rsid w:val="005C4CF2"/>
    <w:rsid w:val="005C4DCE"/>
    <w:rsid w:val="005C4DFB"/>
    <w:rsid w:val="005C4EBA"/>
    <w:rsid w:val="005C4EE0"/>
    <w:rsid w:val="005C4F81"/>
    <w:rsid w:val="005C5031"/>
    <w:rsid w:val="005C5049"/>
    <w:rsid w:val="005C513E"/>
    <w:rsid w:val="005C5205"/>
    <w:rsid w:val="005C52E0"/>
    <w:rsid w:val="005C53F5"/>
    <w:rsid w:val="005C5478"/>
    <w:rsid w:val="005C5734"/>
    <w:rsid w:val="005C57C2"/>
    <w:rsid w:val="005C57FB"/>
    <w:rsid w:val="005C5825"/>
    <w:rsid w:val="005C5A31"/>
    <w:rsid w:val="005C5B15"/>
    <w:rsid w:val="005C5B29"/>
    <w:rsid w:val="005C5B5E"/>
    <w:rsid w:val="005C5C16"/>
    <w:rsid w:val="005C5C30"/>
    <w:rsid w:val="005C5C38"/>
    <w:rsid w:val="005C5C7A"/>
    <w:rsid w:val="005C5CD0"/>
    <w:rsid w:val="005C5D0D"/>
    <w:rsid w:val="005C6062"/>
    <w:rsid w:val="005C60D4"/>
    <w:rsid w:val="005C617B"/>
    <w:rsid w:val="005C61DE"/>
    <w:rsid w:val="005C6224"/>
    <w:rsid w:val="005C62E8"/>
    <w:rsid w:val="005C6311"/>
    <w:rsid w:val="005C63BE"/>
    <w:rsid w:val="005C647C"/>
    <w:rsid w:val="005C6651"/>
    <w:rsid w:val="005C695D"/>
    <w:rsid w:val="005C696D"/>
    <w:rsid w:val="005C6A33"/>
    <w:rsid w:val="005C6A5A"/>
    <w:rsid w:val="005C6A9C"/>
    <w:rsid w:val="005C6B4E"/>
    <w:rsid w:val="005C6C7B"/>
    <w:rsid w:val="005C6DF6"/>
    <w:rsid w:val="005C6F21"/>
    <w:rsid w:val="005C6F31"/>
    <w:rsid w:val="005C6F44"/>
    <w:rsid w:val="005C6FD2"/>
    <w:rsid w:val="005C704B"/>
    <w:rsid w:val="005C728E"/>
    <w:rsid w:val="005C738E"/>
    <w:rsid w:val="005C73A2"/>
    <w:rsid w:val="005C7468"/>
    <w:rsid w:val="005C74FF"/>
    <w:rsid w:val="005C7581"/>
    <w:rsid w:val="005C75B4"/>
    <w:rsid w:val="005C75EA"/>
    <w:rsid w:val="005C771D"/>
    <w:rsid w:val="005C774F"/>
    <w:rsid w:val="005C782A"/>
    <w:rsid w:val="005C7956"/>
    <w:rsid w:val="005C796B"/>
    <w:rsid w:val="005C7987"/>
    <w:rsid w:val="005C7A58"/>
    <w:rsid w:val="005C7F36"/>
    <w:rsid w:val="005D0091"/>
    <w:rsid w:val="005D00DC"/>
    <w:rsid w:val="005D00EC"/>
    <w:rsid w:val="005D016D"/>
    <w:rsid w:val="005D03F1"/>
    <w:rsid w:val="005D041F"/>
    <w:rsid w:val="005D0424"/>
    <w:rsid w:val="005D05E4"/>
    <w:rsid w:val="005D05ED"/>
    <w:rsid w:val="005D0994"/>
    <w:rsid w:val="005D0A90"/>
    <w:rsid w:val="005D0C16"/>
    <w:rsid w:val="005D0C74"/>
    <w:rsid w:val="005D0D57"/>
    <w:rsid w:val="005D0E4B"/>
    <w:rsid w:val="005D0E7E"/>
    <w:rsid w:val="005D0EB0"/>
    <w:rsid w:val="005D0F06"/>
    <w:rsid w:val="005D0FB4"/>
    <w:rsid w:val="005D1068"/>
    <w:rsid w:val="005D1184"/>
    <w:rsid w:val="005D121B"/>
    <w:rsid w:val="005D128C"/>
    <w:rsid w:val="005D134C"/>
    <w:rsid w:val="005D1427"/>
    <w:rsid w:val="005D14B8"/>
    <w:rsid w:val="005D1595"/>
    <w:rsid w:val="005D16C2"/>
    <w:rsid w:val="005D1718"/>
    <w:rsid w:val="005D1739"/>
    <w:rsid w:val="005D1861"/>
    <w:rsid w:val="005D18AF"/>
    <w:rsid w:val="005D1A22"/>
    <w:rsid w:val="005D1A79"/>
    <w:rsid w:val="005D1A98"/>
    <w:rsid w:val="005D1AD0"/>
    <w:rsid w:val="005D1BA2"/>
    <w:rsid w:val="005D1BAD"/>
    <w:rsid w:val="005D1C72"/>
    <w:rsid w:val="005D1E2E"/>
    <w:rsid w:val="005D1EAE"/>
    <w:rsid w:val="005D1EB6"/>
    <w:rsid w:val="005D1EE6"/>
    <w:rsid w:val="005D1F48"/>
    <w:rsid w:val="005D1F57"/>
    <w:rsid w:val="005D1FE4"/>
    <w:rsid w:val="005D2077"/>
    <w:rsid w:val="005D20DD"/>
    <w:rsid w:val="005D24A5"/>
    <w:rsid w:val="005D26C9"/>
    <w:rsid w:val="005D2740"/>
    <w:rsid w:val="005D289B"/>
    <w:rsid w:val="005D28D2"/>
    <w:rsid w:val="005D291E"/>
    <w:rsid w:val="005D295A"/>
    <w:rsid w:val="005D2A4B"/>
    <w:rsid w:val="005D2A6C"/>
    <w:rsid w:val="005D2ACC"/>
    <w:rsid w:val="005D2B89"/>
    <w:rsid w:val="005D2E6A"/>
    <w:rsid w:val="005D2E9E"/>
    <w:rsid w:val="005D2F43"/>
    <w:rsid w:val="005D2F88"/>
    <w:rsid w:val="005D30CD"/>
    <w:rsid w:val="005D30D8"/>
    <w:rsid w:val="005D31B4"/>
    <w:rsid w:val="005D31DC"/>
    <w:rsid w:val="005D367C"/>
    <w:rsid w:val="005D37AC"/>
    <w:rsid w:val="005D37C5"/>
    <w:rsid w:val="005D37E6"/>
    <w:rsid w:val="005D3B24"/>
    <w:rsid w:val="005D3E79"/>
    <w:rsid w:val="005D3F09"/>
    <w:rsid w:val="005D41B9"/>
    <w:rsid w:val="005D41C8"/>
    <w:rsid w:val="005D41E1"/>
    <w:rsid w:val="005D42D1"/>
    <w:rsid w:val="005D4334"/>
    <w:rsid w:val="005D434C"/>
    <w:rsid w:val="005D43CD"/>
    <w:rsid w:val="005D44A3"/>
    <w:rsid w:val="005D44C4"/>
    <w:rsid w:val="005D452C"/>
    <w:rsid w:val="005D45BC"/>
    <w:rsid w:val="005D47AD"/>
    <w:rsid w:val="005D491F"/>
    <w:rsid w:val="005D4962"/>
    <w:rsid w:val="005D498D"/>
    <w:rsid w:val="005D49AD"/>
    <w:rsid w:val="005D4C17"/>
    <w:rsid w:val="005D4CA3"/>
    <w:rsid w:val="005D4E07"/>
    <w:rsid w:val="005D4F21"/>
    <w:rsid w:val="005D4F99"/>
    <w:rsid w:val="005D510D"/>
    <w:rsid w:val="005D510F"/>
    <w:rsid w:val="005D51DD"/>
    <w:rsid w:val="005D5315"/>
    <w:rsid w:val="005D5334"/>
    <w:rsid w:val="005D538F"/>
    <w:rsid w:val="005D5406"/>
    <w:rsid w:val="005D5668"/>
    <w:rsid w:val="005D5776"/>
    <w:rsid w:val="005D5800"/>
    <w:rsid w:val="005D581C"/>
    <w:rsid w:val="005D5975"/>
    <w:rsid w:val="005D597B"/>
    <w:rsid w:val="005D5A52"/>
    <w:rsid w:val="005D5B45"/>
    <w:rsid w:val="005D5C27"/>
    <w:rsid w:val="005D5CB3"/>
    <w:rsid w:val="005D5E87"/>
    <w:rsid w:val="005D5EC1"/>
    <w:rsid w:val="005D5EFA"/>
    <w:rsid w:val="005D62DA"/>
    <w:rsid w:val="005D65B8"/>
    <w:rsid w:val="005D65C9"/>
    <w:rsid w:val="005D66DB"/>
    <w:rsid w:val="005D6700"/>
    <w:rsid w:val="005D6716"/>
    <w:rsid w:val="005D678D"/>
    <w:rsid w:val="005D67DE"/>
    <w:rsid w:val="005D6A7E"/>
    <w:rsid w:val="005D6AE4"/>
    <w:rsid w:val="005D6B0B"/>
    <w:rsid w:val="005D6B43"/>
    <w:rsid w:val="005D6B84"/>
    <w:rsid w:val="005D6D2B"/>
    <w:rsid w:val="005D6F39"/>
    <w:rsid w:val="005D7485"/>
    <w:rsid w:val="005D75BD"/>
    <w:rsid w:val="005D760F"/>
    <w:rsid w:val="005D7A09"/>
    <w:rsid w:val="005D7A96"/>
    <w:rsid w:val="005D7AC6"/>
    <w:rsid w:val="005E00D8"/>
    <w:rsid w:val="005E0111"/>
    <w:rsid w:val="005E01CF"/>
    <w:rsid w:val="005E0208"/>
    <w:rsid w:val="005E0409"/>
    <w:rsid w:val="005E05D5"/>
    <w:rsid w:val="005E0893"/>
    <w:rsid w:val="005E0AC8"/>
    <w:rsid w:val="005E0B30"/>
    <w:rsid w:val="005E0BD6"/>
    <w:rsid w:val="005E0C21"/>
    <w:rsid w:val="005E0CA8"/>
    <w:rsid w:val="005E0CE4"/>
    <w:rsid w:val="005E0D43"/>
    <w:rsid w:val="005E0E9E"/>
    <w:rsid w:val="005E0FFC"/>
    <w:rsid w:val="005E10C1"/>
    <w:rsid w:val="005E10F3"/>
    <w:rsid w:val="005E1184"/>
    <w:rsid w:val="005E11CC"/>
    <w:rsid w:val="005E135F"/>
    <w:rsid w:val="005E16D4"/>
    <w:rsid w:val="005E1726"/>
    <w:rsid w:val="005E177D"/>
    <w:rsid w:val="005E17CC"/>
    <w:rsid w:val="005E1853"/>
    <w:rsid w:val="005E18FC"/>
    <w:rsid w:val="005E19EC"/>
    <w:rsid w:val="005E1B5C"/>
    <w:rsid w:val="005E1BE8"/>
    <w:rsid w:val="005E1D0B"/>
    <w:rsid w:val="005E1E1C"/>
    <w:rsid w:val="005E1F37"/>
    <w:rsid w:val="005E2076"/>
    <w:rsid w:val="005E227E"/>
    <w:rsid w:val="005E231F"/>
    <w:rsid w:val="005E23A0"/>
    <w:rsid w:val="005E23FB"/>
    <w:rsid w:val="005E266A"/>
    <w:rsid w:val="005E26A5"/>
    <w:rsid w:val="005E2C93"/>
    <w:rsid w:val="005E2E1D"/>
    <w:rsid w:val="005E302F"/>
    <w:rsid w:val="005E3042"/>
    <w:rsid w:val="005E338D"/>
    <w:rsid w:val="005E349A"/>
    <w:rsid w:val="005E3765"/>
    <w:rsid w:val="005E3829"/>
    <w:rsid w:val="005E38F9"/>
    <w:rsid w:val="005E3A57"/>
    <w:rsid w:val="005E3B80"/>
    <w:rsid w:val="005E3C8B"/>
    <w:rsid w:val="005E3CCB"/>
    <w:rsid w:val="005E3D36"/>
    <w:rsid w:val="005E417C"/>
    <w:rsid w:val="005E4245"/>
    <w:rsid w:val="005E42EC"/>
    <w:rsid w:val="005E4367"/>
    <w:rsid w:val="005E4388"/>
    <w:rsid w:val="005E45B3"/>
    <w:rsid w:val="005E468A"/>
    <w:rsid w:val="005E4761"/>
    <w:rsid w:val="005E4849"/>
    <w:rsid w:val="005E49F1"/>
    <w:rsid w:val="005E4BF9"/>
    <w:rsid w:val="005E4CAC"/>
    <w:rsid w:val="005E4D44"/>
    <w:rsid w:val="005E4D61"/>
    <w:rsid w:val="005E4E3C"/>
    <w:rsid w:val="005E5018"/>
    <w:rsid w:val="005E5110"/>
    <w:rsid w:val="005E52CA"/>
    <w:rsid w:val="005E5598"/>
    <w:rsid w:val="005E56B2"/>
    <w:rsid w:val="005E57DF"/>
    <w:rsid w:val="005E59C3"/>
    <w:rsid w:val="005E5AB3"/>
    <w:rsid w:val="005E5AC8"/>
    <w:rsid w:val="005E5B11"/>
    <w:rsid w:val="005E5D5A"/>
    <w:rsid w:val="005E5FE5"/>
    <w:rsid w:val="005E600F"/>
    <w:rsid w:val="005E62B9"/>
    <w:rsid w:val="005E642F"/>
    <w:rsid w:val="005E65C0"/>
    <w:rsid w:val="005E676E"/>
    <w:rsid w:val="005E691B"/>
    <w:rsid w:val="005E6F0F"/>
    <w:rsid w:val="005E719E"/>
    <w:rsid w:val="005E71FF"/>
    <w:rsid w:val="005E7448"/>
    <w:rsid w:val="005E7539"/>
    <w:rsid w:val="005E7584"/>
    <w:rsid w:val="005E768D"/>
    <w:rsid w:val="005E769D"/>
    <w:rsid w:val="005E7957"/>
    <w:rsid w:val="005E7985"/>
    <w:rsid w:val="005E79D8"/>
    <w:rsid w:val="005E7CDB"/>
    <w:rsid w:val="005E7D74"/>
    <w:rsid w:val="005E7DCA"/>
    <w:rsid w:val="005E7E8F"/>
    <w:rsid w:val="005E7FB9"/>
    <w:rsid w:val="005F0037"/>
    <w:rsid w:val="005F0050"/>
    <w:rsid w:val="005F00EC"/>
    <w:rsid w:val="005F01A6"/>
    <w:rsid w:val="005F0211"/>
    <w:rsid w:val="005F0225"/>
    <w:rsid w:val="005F02F3"/>
    <w:rsid w:val="005F0705"/>
    <w:rsid w:val="005F071B"/>
    <w:rsid w:val="005F085C"/>
    <w:rsid w:val="005F0895"/>
    <w:rsid w:val="005F08B1"/>
    <w:rsid w:val="005F0BF3"/>
    <w:rsid w:val="005F0CFC"/>
    <w:rsid w:val="005F0EAF"/>
    <w:rsid w:val="005F1289"/>
    <w:rsid w:val="005F12A7"/>
    <w:rsid w:val="005F12CC"/>
    <w:rsid w:val="005F137A"/>
    <w:rsid w:val="005F13BB"/>
    <w:rsid w:val="005F149F"/>
    <w:rsid w:val="005F15C7"/>
    <w:rsid w:val="005F1657"/>
    <w:rsid w:val="005F1698"/>
    <w:rsid w:val="005F170D"/>
    <w:rsid w:val="005F171A"/>
    <w:rsid w:val="005F176D"/>
    <w:rsid w:val="005F17F1"/>
    <w:rsid w:val="005F17F3"/>
    <w:rsid w:val="005F185A"/>
    <w:rsid w:val="005F195F"/>
    <w:rsid w:val="005F1A52"/>
    <w:rsid w:val="005F1BA0"/>
    <w:rsid w:val="005F1CF4"/>
    <w:rsid w:val="005F1DD9"/>
    <w:rsid w:val="005F1E23"/>
    <w:rsid w:val="005F203E"/>
    <w:rsid w:val="005F217C"/>
    <w:rsid w:val="005F220E"/>
    <w:rsid w:val="005F24D7"/>
    <w:rsid w:val="005F2585"/>
    <w:rsid w:val="005F25AD"/>
    <w:rsid w:val="005F2676"/>
    <w:rsid w:val="005F292A"/>
    <w:rsid w:val="005F2B44"/>
    <w:rsid w:val="005F2E08"/>
    <w:rsid w:val="005F2E5F"/>
    <w:rsid w:val="005F2FA1"/>
    <w:rsid w:val="005F3165"/>
    <w:rsid w:val="005F3212"/>
    <w:rsid w:val="005F337D"/>
    <w:rsid w:val="005F3468"/>
    <w:rsid w:val="005F3525"/>
    <w:rsid w:val="005F3677"/>
    <w:rsid w:val="005F375F"/>
    <w:rsid w:val="005F3816"/>
    <w:rsid w:val="005F385F"/>
    <w:rsid w:val="005F3F4F"/>
    <w:rsid w:val="005F3F9D"/>
    <w:rsid w:val="005F403D"/>
    <w:rsid w:val="005F4240"/>
    <w:rsid w:val="005F42D4"/>
    <w:rsid w:val="005F439C"/>
    <w:rsid w:val="005F4479"/>
    <w:rsid w:val="005F44C2"/>
    <w:rsid w:val="005F44CF"/>
    <w:rsid w:val="005F4501"/>
    <w:rsid w:val="005F458E"/>
    <w:rsid w:val="005F46FB"/>
    <w:rsid w:val="005F475F"/>
    <w:rsid w:val="005F4782"/>
    <w:rsid w:val="005F47A0"/>
    <w:rsid w:val="005F47DC"/>
    <w:rsid w:val="005F4A38"/>
    <w:rsid w:val="005F4A79"/>
    <w:rsid w:val="005F4ABA"/>
    <w:rsid w:val="005F4BEF"/>
    <w:rsid w:val="005F4DAC"/>
    <w:rsid w:val="005F5090"/>
    <w:rsid w:val="005F50A5"/>
    <w:rsid w:val="005F5424"/>
    <w:rsid w:val="005F5667"/>
    <w:rsid w:val="005F566C"/>
    <w:rsid w:val="005F56F6"/>
    <w:rsid w:val="005F5744"/>
    <w:rsid w:val="005F57ED"/>
    <w:rsid w:val="005F585E"/>
    <w:rsid w:val="005F58B6"/>
    <w:rsid w:val="005F59D4"/>
    <w:rsid w:val="005F5A76"/>
    <w:rsid w:val="005F5B8B"/>
    <w:rsid w:val="005F5CD5"/>
    <w:rsid w:val="005F5CE5"/>
    <w:rsid w:val="005F5FED"/>
    <w:rsid w:val="005F6031"/>
    <w:rsid w:val="005F61EF"/>
    <w:rsid w:val="005F6355"/>
    <w:rsid w:val="005F6390"/>
    <w:rsid w:val="005F6399"/>
    <w:rsid w:val="005F64B1"/>
    <w:rsid w:val="005F64D3"/>
    <w:rsid w:val="005F655E"/>
    <w:rsid w:val="005F6784"/>
    <w:rsid w:val="005F6820"/>
    <w:rsid w:val="005F6849"/>
    <w:rsid w:val="005F68CA"/>
    <w:rsid w:val="005F6A2F"/>
    <w:rsid w:val="005F6AC4"/>
    <w:rsid w:val="005F6B85"/>
    <w:rsid w:val="005F6CDD"/>
    <w:rsid w:val="005F6E14"/>
    <w:rsid w:val="005F6E3E"/>
    <w:rsid w:val="005F6FE9"/>
    <w:rsid w:val="005F7025"/>
    <w:rsid w:val="005F715C"/>
    <w:rsid w:val="005F731B"/>
    <w:rsid w:val="005F740C"/>
    <w:rsid w:val="005F7434"/>
    <w:rsid w:val="005F7436"/>
    <w:rsid w:val="005F7692"/>
    <w:rsid w:val="005F7718"/>
    <w:rsid w:val="005F7740"/>
    <w:rsid w:val="005F77A7"/>
    <w:rsid w:val="005F7887"/>
    <w:rsid w:val="005F78A2"/>
    <w:rsid w:val="005F79EB"/>
    <w:rsid w:val="005F7E3F"/>
    <w:rsid w:val="005F7E87"/>
    <w:rsid w:val="005F7E94"/>
    <w:rsid w:val="006000A5"/>
    <w:rsid w:val="006000C2"/>
    <w:rsid w:val="0060012F"/>
    <w:rsid w:val="00600236"/>
    <w:rsid w:val="006002BC"/>
    <w:rsid w:val="00600506"/>
    <w:rsid w:val="006006CB"/>
    <w:rsid w:val="0060073D"/>
    <w:rsid w:val="00600805"/>
    <w:rsid w:val="00600852"/>
    <w:rsid w:val="006008A4"/>
    <w:rsid w:val="006009A0"/>
    <w:rsid w:val="00600AA9"/>
    <w:rsid w:val="00600C4D"/>
    <w:rsid w:val="00600D1D"/>
    <w:rsid w:val="00600DAF"/>
    <w:rsid w:val="00600E85"/>
    <w:rsid w:val="00600F48"/>
    <w:rsid w:val="00600FA5"/>
    <w:rsid w:val="006010F1"/>
    <w:rsid w:val="006012D4"/>
    <w:rsid w:val="006013EC"/>
    <w:rsid w:val="006014A6"/>
    <w:rsid w:val="00601A54"/>
    <w:rsid w:val="00601B0C"/>
    <w:rsid w:val="006020AF"/>
    <w:rsid w:val="00602341"/>
    <w:rsid w:val="0060235B"/>
    <w:rsid w:val="006024AB"/>
    <w:rsid w:val="006026AC"/>
    <w:rsid w:val="0060296F"/>
    <w:rsid w:val="00602A01"/>
    <w:rsid w:val="00602BF2"/>
    <w:rsid w:val="00602CDD"/>
    <w:rsid w:val="00602F96"/>
    <w:rsid w:val="00603097"/>
    <w:rsid w:val="0060311A"/>
    <w:rsid w:val="00603120"/>
    <w:rsid w:val="0060325A"/>
    <w:rsid w:val="00603267"/>
    <w:rsid w:val="0060336B"/>
    <w:rsid w:val="006034D7"/>
    <w:rsid w:val="006034DC"/>
    <w:rsid w:val="006036B8"/>
    <w:rsid w:val="006036FC"/>
    <w:rsid w:val="006038DC"/>
    <w:rsid w:val="00603AFB"/>
    <w:rsid w:val="00603B76"/>
    <w:rsid w:val="00603C41"/>
    <w:rsid w:val="00603DA0"/>
    <w:rsid w:val="00603DEB"/>
    <w:rsid w:val="0060404E"/>
    <w:rsid w:val="0060422E"/>
    <w:rsid w:val="006044FA"/>
    <w:rsid w:val="006045C8"/>
    <w:rsid w:val="00604607"/>
    <w:rsid w:val="00604655"/>
    <w:rsid w:val="0060473A"/>
    <w:rsid w:val="0060476A"/>
    <w:rsid w:val="0060494D"/>
    <w:rsid w:val="00604AF8"/>
    <w:rsid w:val="00604BE1"/>
    <w:rsid w:val="00604C6D"/>
    <w:rsid w:val="00604CD2"/>
    <w:rsid w:val="00604D79"/>
    <w:rsid w:val="00604D85"/>
    <w:rsid w:val="00604E3A"/>
    <w:rsid w:val="00604E4D"/>
    <w:rsid w:val="00604EA7"/>
    <w:rsid w:val="00604F48"/>
    <w:rsid w:val="00605119"/>
    <w:rsid w:val="006051C8"/>
    <w:rsid w:val="0060541B"/>
    <w:rsid w:val="00605438"/>
    <w:rsid w:val="006054B7"/>
    <w:rsid w:val="0060561D"/>
    <w:rsid w:val="00605620"/>
    <w:rsid w:val="0060579A"/>
    <w:rsid w:val="00605855"/>
    <w:rsid w:val="006059BA"/>
    <w:rsid w:val="00605C15"/>
    <w:rsid w:val="00605C92"/>
    <w:rsid w:val="00605D28"/>
    <w:rsid w:val="00605D30"/>
    <w:rsid w:val="00605DF3"/>
    <w:rsid w:val="00605E00"/>
    <w:rsid w:val="00605ED2"/>
    <w:rsid w:val="00605FB9"/>
    <w:rsid w:val="00606069"/>
    <w:rsid w:val="006062EB"/>
    <w:rsid w:val="00606315"/>
    <w:rsid w:val="00606361"/>
    <w:rsid w:val="0060638E"/>
    <w:rsid w:val="0060644B"/>
    <w:rsid w:val="006065C0"/>
    <w:rsid w:val="0060674D"/>
    <w:rsid w:val="00606806"/>
    <w:rsid w:val="006068C6"/>
    <w:rsid w:val="006068DD"/>
    <w:rsid w:val="0060697E"/>
    <w:rsid w:val="006069D3"/>
    <w:rsid w:val="00606BFB"/>
    <w:rsid w:val="00606C97"/>
    <w:rsid w:val="00606CC9"/>
    <w:rsid w:val="00606D29"/>
    <w:rsid w:val="00606DEF"/>
    <w:rsid w:val="00606E4B"/>
    <w:rsid w:val="00606EE5"/>
    <w:rsid w:val="00606F0B"/>
    <w:rsid w:val="0060720A"/>
    <w:rsid w:val="0060724D"/>
    <w:rsid w:val="00607303"/>
    <w:rsid w:val="00607304"/>
    <w:rsid w:val="00607512"/>
    <w:rsid w:val="0060751A"/>
    <w:rsid w:val="006077A2"/>
    <w:rsid w:val="006077B3"/>
    <w:rsid w:val="00607884"/>
    <w:rsid w:val="0060788A"/>
    <w:rsid w:val="00607A23"/>
    <w:rsid w:val="00607A93"/>
    <w:rsid w:val="00607B3D"/>
    <w:rsid w:val="00607BA0"/>
    <w:rsid w:val="00607BC9"/>
    <w:rsid w:val="00607CC7"/>
    <w:rsid w:val="00607E9D"/>
    <w:rsid w:val="00607F3B"/>
    <w:rsid w:val="00610072"/>
    <w:rsid w:val="006100A2"/>
    <w:rsid w:val="006100E8"/>
    <w:rsid w:val="006100EA"/>
    <w:rsid w:val="00610151"/>
    <w:rsid w:val="00610444"/>
    <w:rsid w:val="006106D6"/>
    <w:rsid w:val="006108A1"/>
    <w:rsid w:val="006108B1"/>
    <w:rsid w:val="006108C9"/>
    <w:rsid w:val="00610950"/>
    <w:rsid w:val="00610A0A"/>
    <w:rsid w:val="00610A2A"/>
    <w:rsid w:val="00610A52"/>
    <w:rsid w:val="00610B8D"/>
    <w:rsid w:val="00610BD0"/>
    <w:rsid w:val="00610C8A"/>
    <w:rsid w:val="00610DC6"/>
    <w:rsid w:val="00610E7B"/>
    <w:rsid w:val="00610F6F"/>
    <w:rsid w:val="00610F85"/>
    <w:rsid w:val="00611085"/>
    <w:rsid w:val="006112A1"/>
    <w:rsid w:val="006112B8"/>
    <w:rsid w:val="006112D4"/>
    <w:rsid w:val="006114D7"/>
    <w:rsid w:val="006115B7"/>
    <w:rsid w:val="006118DE"/>
    <w:rsid w:val="006119C0"/>
    <w:rsid w:val="00611AAF"/>
    <w:rsid w:val="00611ADD"/>
    <w:rsid w:val="00611BA0"/>
    <w:rsid w:val="00611D80"/>
    <w:rsid w:val="00611DBB"/>
    <w:rsid w:val="00611EA3"/>
    <w:rsid w:val="00611F2F"/>
    <w:rsid w:val="00612037"/>
    <w:rsid w:val="00612041"/>
    <w:rsid w:val="00612074"/>
    <w:rsid w:val="00612091"/>
    <w:rsid w:val="00612097"/>
    <w:rsid w:val="00612121"/>
    <w:rsid w:val="0061243F"/>
    <w:rsid w:val="00612475"/>
    <w:rsid w:val="0061279D"/>
    <w:rsid w:val="006127EA"/>
    <w:rsid w:val="00612A69"/>
    <w:rsid w:val="00612C87"/>
    <w:rsid w:val="00612D03"/>
    <w:rsid w:val="00612DFB"/>
    <w:rsid w:val="00612E49"/>
    <w:rsid w:val="006131AF"/>
    <w:rsid w:val="00613275"/>
    <w:rsid w:val="006132F8"/>
    <w:rsid w:val="0061332C"/>
    <w:rsid w:val="0061347A"/>
    <w:rsid w:val="006134BD"/>
    <w:rsid w:val="00613651"/>
    <w:rsid w:val="006136AC"/>
    <w:rsid w:val="006136CC"/>
    <w:rsid w:val="00613726"/>
    <w:rsid w:val="00613807"/>
    <w:rsid w:val="0061384D"/>
    <w:rsid w:val="006138E2"/>
    <w:rsid w:val="0061392C"/>
    <w:rsid w:val="00613AFC"/>
    <w:rsid w:val="00613C42"/>
    <w:rsid w:val="00613CF8"/>
    <w:rsid w:val="00613E68"/>
    <w:rsid w:val="00613E7F"/>
    <w:rsid w:val="00613F0D"/>
    <w:rsid w:val="0061401F"/>
    <w:rsid w:val="006141BC"/>
    <w:rsid w:val="006144E1"/>
    <w:rsid w:val="0061465F"/>
    <w:rsid w:val="006146EB"/>
    <w:rsid w:val="00614884"/>
    <w:rsid w:val="00614969"/>
    <w:rsid w:val="00614A12"/>
    <w:rsid w:val="00614A1A"/>
    <w:rsid w:val="00614A56"/>
    <w:rsid w:val="00614A70"/>
    <w:rsid w:val="00614CEA"/>
    <w:rsid w:val="00614E28"/>
    <w:rsid w:val="00615057"/>
    <w:rsid w:val="0061530F"/>
    <w:rsid w:val="00615466"/>
    <w:rsid w:val="0061547C"/>
    <w:rsid w:val="0061548D"/>
    <w:rsid w:val="006154ED"/>
    <w:rsid w:val="00615698"/>
    <w:rsid w:val="006157AE"/>
    <w:rsid w:val="00615882"/>
    <w:rsid w:val="00615984"/>
    <w:rsid w:val="006159D9"/>
    <w:rsid w:val="00615CAA"/>
    <w:rsid w:val="00615E08"/>
    <w:rsid w:val="00615EF2"/>
    <w:rsid w:val="00616003"/>
    <w:rsid w:val="00616020"/>
    <w:rsid w:val="006162B0"/>
    <w:rsid w:val="006165F0"/>
    <w:rsid w:val="00616670"/>
    <w:rsid w:val="00616877"/>
    <w:rsid w:val="006168B4"/>
    <w:rsid w:val="00616B0C"/>
    <w:rsid w:val="00616B4D"/>
    <w:rsid w:val="00616B5B"/>
    <w:rsid w:val="00616C41"/>
    <w:rsid w:val="00616CC3"/>
    <w:rsid w:val="00616CEB"/>
    <w:rsid w:val="00616D17"/>
    <w:rsid w:val="00616D85"/>
    <w:rsid w:val="00616E67"/>
    <w:rsid w:val="00616E81"/>
    <w:rsid w:val="00616F1B"/>
    <w:rsid w:val="00616F23"/>
    <w:rsid w:val="00616F8D"/>
    <w:rsid w:val="0061704D"/>
    <w:rsid w:val="006173E3"/>
    <w:rsid w:val="0061759A"/>
    <w:rsid w:val="006176E2"/>
    <w:rsid w:val="006176FF"/>
    <w:rsid w:val="006177EC"/>
    <w:rsid w:val="006178AA"/>
    <w:rsid w:val="006179FD"/>
    <w:rsid w:val="00617A39"/>
    <w:rsid w:val="00617C9F"/>
    <w:rsid w:val="00617FC6"/>
    <w:rsid w:val="0062019A"/>
    <w:rsid w:val="00620440"/>
    <w:rsid w:val="00620490"/>
    <w:rsid w:val="006204C7"/>
    <w:rsid w:val="0062050E"/>
    <w:rsid w:val="0062054B"/>
    <w:rsid w:val="00620565"/>
    <w:rsid w:val="0062069E"/>
    <w:rsid w:val="006206B5"/>
    <w:rsid w:val="0062081E"/>
    <w:rsid w:val="00620966"/>
    <w:rsid w:val="0062099B"/>
    <w:rsid w:val="00620A24"/>
    <w:rsid w:val="00620B27"/>
    <w:rsid w:val="00620CF9"/>
    <w:rsid w:val="00620EAA"/>
    <w:rsid w:val="00620F81"/>
    <w:rsid w:val="0062111F"/>
    <w:rsid w:val="00621241"/>
    <w:rsid w:val="006213DA"/>
    <w:rsid w:val="0062150F"/>
    <w:rsid w:val="00621561"/>
    <w:rsid w:val="00621614"/>
    <w:rsid w:val="00621651"/>
    <w:rsid w:val="00621659"/>
    <w:rsid w:val="00621854"/>
    <w:rsid w:val="00621938"/>
    <w:rsid w:val="0062196F"/>
    <w:rsid w:val="00621A19"/>
    <w:rsid w:val="00621A1A"/>
    <w:rsid w:val="00621A87"/>
    <w:rsid w:val="00621ADC"/>
    <w:rsid w:val="00621B3F"/>
    <w:rsid w:val="00621BD9"/>
    <w:rsid w:val="00621C79"/>
    <w:rsid w:val="00621CEB"/>
    <w:rsid w:val="00621D7B"/>
    <w:rsid w:val="00621F62"/>
    <w:rsid w:val="00621FD5"/>
    <w:rsid w:val="006221AA"/>
    <w:rsid w:val="00622273"/>
    <w:rsid w:val="00622407"/>
    <w:rsid w:val="00622590"/>
    <w:rsid w:val="006225B1"/>
    <w:rsid w:val="006226F9"/>
    <w:rsid w:val="006227A7"/>
    <w:rsid w:val="00622A46"/>
    <w:rsid w:val="00622A6F"/>
    <w:rsid w:val="00622ADF"/>
    <w:rsid w:val="00622B46"/>
    <w:rsid w:val="00622BBA"/>
    <w:rsid w:val="00622D46"/>
    <w:rsid w:val="00622D57"/>
    <w:rsid w:val="00622F89"/>
    <w:rsid w:val="0062305B"/>
    <w:rsid w:val="00623096"/>
    <w:rsid w:val="00623098"/>
    <w:rsid w:val="006230E4"/>
    <w:rsid w:val="00623120"/>
    <w:rsid w:val="006234E6"/>
    <w:rsid w:val="00623553"/>
    <w:rsid w:val="00623581"/>
    <w:rsid w:val="0062358A"/>
    <w:rsid w:val="006236B3"/>
    <w:rsid w:val="006236D0"/>
    <w:rsid w:val="006237A4"/>
    <w:rsid w:val="0062382D"/>
    <w:rsid w:val="00623A2E"/>
    <w:rsid w:val="00623AC9"/>
    <w:rsid w:val="00623B2F"/>
    <w:rsid w:val="00623BC9"/>
    <w:rsid w:val="00623D36"/>
    <w:rsid w:val="00623D5A"/>
    <w:rsid w:val="00623EFA"/>
    <w:rsid w:val="00623F2A"/>
    <w:rsid w:val="00623FBE"/>
    <w:rsid w:val="0062427C"/>
    <w:rsid w:val="006244C1"/>
    <w:rsid w:val="006244D6"/>
    <w:rsid w:val="006244E4"/>
    <w:rsid w:val="006246AB"/>
    <w:rsid w:val="006247A0"/>
    <w:rsid w:val="00624C5E"/>
    <w:rsid w:val="00624D5E"/>
    <w:rsid w:val="00624D86"/>
    <w:rsid w:val="00624DA1"/>
    <w:rsid w:val="00624E14"/>
    <w:rsid w:val="00624E27"/>
    <w:rsid w:val="00624F01"/>
    <w:rsid w:val="00624F1E"/>
    <w:rsid w:val="00624F81"/>
    <w:rsid w:val="00624F8D"/>
    <w:rsid w:val="00625164"/>
    <w:rsid w:val="006252D7"/>
    <w:rsid w:val="006253AC"/>
    <w:rsid w:val="006254D9"/>
    <w:rsid w:val="00625706"/>
    <w:rsid w:val="0062578F"/>
    <w:rsid w:val="006257A7"/>
    <w:rsid w:val="006258BC"/>
    <w:rsid w:val="006259A8"/>
    <w:rsid w:val="00625BBD"/>
    <w:rsid w:val="00625C0D"/>
    <w:rsid w:val="00625C2F"/>
    <w:rsid w:val="00625CC4"/>
    <w:rsid w:val="00625CEC"/>
    <w:rsid w:val="00625F59"/>
    <w:rsid w:val="00625F5E"/>
    <w:rsid w:val="00626185"/>
    <w:rsid w:val="00626270"/>
    <w:rsid w:val="00626323"/>
    <w:rsid w:val="006263B9"/>
    <w:rsid w:val="00626404"/>
    <w:rsid w:val="00626428"/>
    <w:rsid w:val="0062645F"/>
    <w:rsid w:val="0062650D"/>
    <w:rsid w:val="0062652C"/>
    <w:rsid w:val="006266E1"/>
    <w:rsid w:val="00626700"/>
    <w:rsid w:val="0062679A"/>
    <w:rsid w:val="00626819"/>
    <w:rsid w:val="00626AA9"/>
    <w:rsid w:val="00626BD9"/>
    <w:rsid w:val="00626DFC"/>
    <w:rsid w:val="00627069"/>
    <w:rsid w:val="006271EF"/>
    <w:rsid w:val="00627246"/>
    <w:rsid w:val="0062733E"/>
    <w:rsid w:val="00627431"/>
    <w:rsid w:val="00627441"/>
    <w:rsid w:val="00627551"/>
    <w:rsid w:val="006275FD"/>
    <w:rsid w:val="006276B0"/>
    <w:rsid w:val="006276DF"/>
    <w:rsid w:val="00627801"/>
    <w:rsid w:val="00627AAF"/>
    <w:rsid w:val="00627AD7"/>
    <w:rsid w:val="00627AFB"/>
    <w:rsid w:val="00627AFF"/>
    <w:rsid w:val="00627B4D"/>
    <w:rsid w:val="00627BCF"/>
    <w:rsid w:val="00627C3A"/>
    <w:rsid w:val="00627C9E"/>
    <w:rsid w:val="00627D60"/>
    <w:rsid w:val="00627DC0"/>
    <w:rsid w:val="00627E87"/>
    <w:rsid w:val="00627ECF"/>
    <w:rsid w:val="00627F20"/>
    <w:rsid w:val="00630041"/>
    <w:rsid w:val="00630160"/>
    <w:rsid w:val="006301AB"/>
    <w:rsid w:val="0063035E"/>
    <w:rsid w:val="00630488"/>
    <w:rsid w:val="006304B5"/>
    <w:rsid w:val="006305AB"/>
    <w:rsid w:val="006305EB"/>
    <w:rsid w:val="0063080D"/>
    <w:rsid w:val="0063093D"/>
    <w:rsid w:val="0063095D"/>
    <w:rsid w:val="00630AB0"/>
    <w:rsid w:val="00630ABF"/>
    <w:rsid w:val="00630AD2"/>
    <w:rsid w:val="00630ADA"/>
    <w:rsid w:val="00630AFF"/>
    <w:rsid w:val="00630C62"/>
    <w:rsid w:val="00630DC0"/>
    <w:rsid w:val="00630F44"/>
    <w:rsid w:val="00630F4F"/>
    <w:rsid w:val="00630F8E"/>
    <w:rsid w:val="00631026"/>
    <w:rsid w:val="00631034"/>
    <w:rsid w:val="006310DD"/>
    <w:rsid w:val="006310E4"/>
    <w:rsid w:val="006311AC"/>
    <w:rsid w:val="00631335"/>
    <w:rsid w:val="0063138C"/>
    <w:rsid w:val="00631493"/>
    <w:rsid w:val="00631535"/>
    <w:rsid w:val="0063190F"/>
    <w:rsid w:val="00631946"/>
    <w:rsid w:val="006319A9"/>
    <w:rsid w:val="00631A9D"/>
    <w:rsid w:val="00631F45"/>
    <w:rsid w:val="00632007"/>
    <w:rsid w:val="00632078"/>
    <w:rsid w:val="00632223"/>
    <w:rsid w:val="0063231C"/>
    <w:rsid w:val="0063238A"/>
    <w:rsid w:val="006323E1"/>
    <w:rsid w:val="00632435"/>
    <w:rsid w:val="00632529"/>
    <w:rsid w:val="00632561"/>
    <w:rsid w:val="00632601"/>
    <w:rsid w:val="00632683"/>
    <w:rsid w:val="006326A8"/>
    <w:rsid w:val="006327CE"/>
    <w:rsid w:val="00632904"/>
    <w:rsid w:val="0063296B"/>
    <w:rsid w:val="00632A9E"/>
    <w:rsid w:val="00632B46"/>
    <w:rsid w:val="00632C25"/>
    <w:rsid w:val="00632D8C"/>
    <w:rsid w:val="00632F6D"/>
    <w:rsid w:val="00632F7B"/>
    <w:rsid w:val="006330C7"/>
    <w:rsid w:val="006330D3"/>
    <w:rsid w:val="00633392"/>
    <w:rsid w:val="006334B1"/>
    <w:rsid w:val="006335C7"/>
    <w:rsid w:val="0063371B"/>
    <w:rsid w:val="0063372B"/>
    <w:rsid w:val="0063397A"/>
    <w:rsid w:val="00633A79"/>
    <w:rsid w:val="00633A95"/>
    <w:rsid w:val="00633A9F"/>
    <w:rsid w:val="00633DC9"/>
    <w:rsid w:val="00633DCA"/>
    <w:rsid w:val="00633DE8"/>
    <w:rsid w:val="00633E18"/>
    <w:rsid w:val="00633E2F"/>
    <w:rsid w:val="00633E66"/>
    <w:rsid w:val="0063413C"/>
    <w:rsid w:val="006341CE"/>
    <w:rsid w:val="0063421C"/>
    <w:rsid w:val="006342AE"/>
    <w:rsid w:val="006342D2"/>
    <w:rsid w:val="006343C3"/>
    <w:rsid w:val="0063459A"/>
    <w:rsid w:val="006345FB"/>
    <w:rsid w:val="0063462D"/>
    <w:rsid w:val="006346F2"/>
    <w:rsid w:val="00634766"/>
    <w:rsid w:val="00634967"/>
    <w:rsid w:val="00634AA9"/>
    <w:rsid w:val="00634BA9"/>
    <w:rsid w:val="00634D26"/>
    <w:rsid w:val="00634D36"/>
    <w:rsid w:val="00634DB3"/>
    <w:rsid w:val="00634E58"/>
    <w:rsid w:val="0063508F"/>
    <w:rsid w:val="00635270"/>
    <w:rsid w:val="0063532E"/>
    <w:rsid w:val="00635507"/>
    <w:rsid w:val="0063562C"/>
    <w:rsid w:val="006358BD"/>
    <w:rsid w:val="006359EF"/>
    <w:rsid w:val="00635A16"/>
    <w:rsid w:val="00635BB2"/>
    <w:rsid w:val="00635BBE"/>
    <w:rsid w:val="00635C60"/>
    <w:rsid w:val="00635C75"/>
    <w:rsid w:val="00635D98"/>
    <w:rsid w:val="00635E05"/>
    <w:rsid w:val="00636138"/>
    <w:rsid w:val="00636217"/>
    <w:rsid w:val="00636414"/>
    <w:rsid w:val="0063656B"/>
    <w:rsid w:val="006365BF"/>
    <w:rsid w:val="00636619"/>
    <w:rsid w:val="00636664"/>
    <w:rsid w:val="006366DD"/>
    <w:rsid w:val="0063670E"/>
    <w:rsid w:val="006367E7"/>
    <w:rsid w:val="00636A96"/>
    <w:rsid w:val="00636C09"/>
    <w:rsid w:val="00636C44"/>
    <w:rsid w:val="00636E6F"/>
    <w:rsid w:val="00636F7F"/>
    <w:rsid w:val="00637025"/>
    <w:rsid w:val="00637044"/>
    <w:rsid w:val="0063705A"/>
    <w:rsid w:val="00637474"/>
    <w:rsid w:val="00637633"/>
    <w:rsid w:val="006376C6"/>
    <w:rsid w:val="00637863"/>
    <w:rsid w:val="00637929"/>
    <w:rsid w:val="00637976"/>
    <w:rsid w:val="00637A17"/>
    <w:rsid w:val="00637C58"/>
    <w:rsid w:val="00637D22"/>
    <w:rsid w:val="00637D83"/>
    <w:rsid w:val="00637E8F"/>
    <w:rsid w:val="00637F74"/>
    <w:rsid w:val="00637F9D"/>
    <w:rsid w:val="006400B4"/>
    <w:rsid w:val="0064013A"/>
    <w:rsid w:val="006401F9"/>
    <w:rsid w:val="0064029D"/>
    <w:rsid w:val="006402A6"/>
    <w:rsid w:val="006402DA"/>
    <w:rsid w:val="00640394"/>
    <w:rsid w:val="00640459"/>
    <w:rsid w:val="0064064A"/>
    <w:rsid w:val="00640743"/>
    <w:rsid w:val="006407BC"/>
    <w:rsid w:val="0064089C"/>
    <w:rsid w:val="00640956"/>
    <w:rsid w:val="00640A7D"/>
    <w:rsid w:val="00640B6B"/>
    <w:rsid w:val="00640F6C"/>
    <w:rsid w:val="0064105D"/>
    <w:rsid w:val="006410EA"/>
    <w:rsid w:val="00641306"/>
    <w:rsid w:val="00641339"/>
    <w:rsid w:val="006413F0"/>
    <w:rsid w:val="00641441"/>
    <w:rsid w:val="00641502"/>
    <w:rsid w:val="00641539"/>
    <w:rsid w:val="00641547"/>
    <w:rsid w:val="006415D2"/>
    <w:rsid w:val="006417D3"/>
    <w:rsid w:val="00641814"/>
    <w:rsid w:val="00641A93"/>
    <w:rsid w:val="00641B3E"/>
    <w:rsid w:val="00641D23"/>
    <w:rsid w:val="00641D44"/>
    <w:rsid w:val="00641E9B"/>
    <w:rsid w:val="00642132"/>
    <w:rsid w:val="006423ED"/>
    <w:rsid w:val="0064253A"/>
    <w:rsid w:val="00642596"/>
    <w:rsid w:val="006425CE"/>
    <w:rsid w:val="006428D3"/>
    <w:rsid w:val="006428E5"/>
    <w:rsid w:val="006428F3"/>
    <w:rsid w:val="006429CC"/>
    <w:rsid w:val="006429D9"/>
    <w:rsid w:val="00642A4F"/>
    <w:rsid w:val="00642AA6"/>
    <w:rsid w:val="00642BED"/>
    <w:rsid w:val="00642CE6"/>
    <w:rsid w:val="00642EE4"/>
    <w:rsid w:val="00642F26"/>
    <w:rsid w:val="00642F4B"/>
    <w:rsid w:val="00642F52"/>
    <w:rsid w:val="00642F78"/>
    <w:rsid w:val="0064301C"/>
    <w:rsid w:val="00643125"/>
    <w:rsid w:val="006431BA"/>
    <w:rsid w:val="00643287"/>
    <w:rsid w:val="00643486"/>
    <w:rsid w:val="006434EF"/>
    <w:rsid w:val="0064350C"/>
    <w:rsid w:val="00643523"/>
    <w:rsid w:val="006435EA"/>
    <w:rsid w:val="00643689"/>
    <w:rsid w:val="006438C1"/>
    <w:rsid w:val="006439C9"/>
    <w:rsid w:val="00643A3F"/>
    <w:rsid w:val="00643ACD"/>
    <w:rsid w:val="00643AF9"/>
    <w:rsid w:val="00643D40"/>
    <w:rsid w:val="00644048"/>
    <w:rsid w:val="006440EF"/>
    <w:rsid w:val="00644200"/>
    <w:rsid w:val="0064421C"/>
    <w:rsid w:val="00644526"/>
    <w:rsid w:val="006445DC"/>
    <w:rsid w:val="0064491D"/>
    <w:rsid w:val="00644970"/>
    <w:rsid w:val="006449ED"/>
    <w:rsid w:val="00644ABC"/>
    <w:rsid w:val="00644C26"/>
    <w:rsid w:val="00644D10"/>
    <w:rsid w:val="00644D2D"/>
    <w:rsid w:val="0064502A"/>
    <w:rsid w:val="00645117"/>
    <w:rsid w:val="00645141"/>
    <w:rsid w:val="006452CB"/>
    <w:rsid w:val="006453C6"/>
    <w:rsid w:val="006457DD"/>
    <w:rsid w:val="00645864"/>
    <w:rsid w:val="006458A8"/>
    <w:rsid w:val="00645A44"/>
    <w:rsid w:val="00645B96"/>
    <w:rsid w:val="00645C5C"/>
    <w:rsid w:val="00645DE1"/>
    <w:rsid w:val="00645E89"/>
    <w:rsid w:val="00645EAB"/>
    <w:rsid w:val="00645F94"/>
    <w:rsid w:val="0064604E"/>
    <w:rsid w:val="006460E4"/>
    <w:rsid w:val="006463CF"/>
    <w:rsid w:val="0064650D"/>
    <w:rsid w:val="006466B5"/>
    <w:rsid w:val="006466FF"/>
    <w:rsid w:val="00646840"/>
    <w:rsid w:val="00646A36"/>
    <w:rsid w:val="00646B09"/>
    <w:rsid w:val="00646B3E"/>
    <w:rsid w:val="00646EB5"/>
    <w:rsid w:val="00646F15"/>
    <w:rsid w:val="00646FF2"/>
    <w:rsid w:val="0064705D"/>
    <w:rsid w:val="0064720B"/>
    <w:rsid w:val="0064733A"/>
    <w:rsid w:val="006473A7"/>
    <w:rsid w:val="006473AD"/>
    <w:rsid w:val="006473B0"/>
    <w:rsid w:val="00647400"/>
    <w:rsid w:val="0064745E"/>
    <w:rsid w:val="006475B0"/>
    <w:rsid w:val="006475F4"/>
    <w:rsid w:val="00647675"/>
    <w:rsid w:val="00647683"/>
    <w:rsid w:val="00647AA6"/>
    <w:rsid w:val="00647AAE"/>
    <w:rsid w:val="00647AC3"/>
    <w:rsid w:val="00647C80"/>
    <w:rsid w:val="00647CFB"/>
    <w:rsid w:val="00647D82"/>
    <w:rsid w:val="00647E6D"/>
    <w:rsid w:val="00647EFC"/>
    <w:rsid w:val="0065005E"/>
    <w:rsid w:val="006502CE"/>
    <w:rsid w:val="00650369"/>
    <w:rsid w:val="00650370"/>
    <w:rsid w:val="0065044E"/>
    <w:rsid w:val="0065055B"/>
    <w:rsid w:val="00650895"/>
    <w:rsid w:val="00650931"/>
    <w:rsid w:val="00650A10"/>
    <w:rsid w:val="00650B40"/>
    <w:rsid w:val="00650B63"/>
    <w:rsid w:val="00650B8B"/>
    <w:rsid w:val="00650BD4"/>
    <w:rsid w:val="00650C02"/>
    <w:rsid w:val="00650D4C"/>
    <w:rsid w:val="00650E3D"/>
    <w:rsid w:val="00650ED1"/>
    <w:rsid w:val="00650F07"/>
    <w:rsid w:val="00650F08"/>
    <w:rsid w:val="00650F10"/>
    <w:rsid w:val="00650FD4"/>
    <w:rsid w:val="006510D8"/>
    <w:rsid w:val="006511D7"/>
    <w:rsid w:val="00651285"/>
    <w:rsid w:val="006512CB"/>
    <w:rsid w:val="006512FA"/>
    <w:rsid w:val="006513FE"/>
    <w:rsid w:val="00651500"/>
    <w:rsid w:val="0065169C"/>
    <w:rsid w:val="00651788"/>
    <w:rsid w:val="00651805"/>
    <w:rsid w:val="006518D7"/>
    <w:rsid w:val="006519BA"/>
    <w:rsid w:val="00651A47"/>
    <w:rsid w:val="00651B49"/>
    <w:rsid w:val="00651CD5"/>
    <w:rsid w:val="00651D98"/>
    <w:rsid w:val="00651F67"/>
    <w:rsid w:val="00651F80"/>
    <w:rsid w:val="00652042"/>
    <w:rsid w:val="00652147"/>
    <w:rsid w:val="00652159"/>
    <w:rsid w:val="00652342"/>
    <w:rsid w:val="006523E2"/>
    <w:rsid w:val="00652492"/>
    <w:rsid w:val="006524D9"/>
    <w:rsid w:val="006525A9"/>
    <w:rsid w:val="006529BF"/>
    <w:rsid w:val="006529EF"/>
    <w:rsid w:val="00652A7C"/>
    <w:rsid w:val="00652AAD"/>
    <w:rsid w:val="00652C83"/>
    <w:rsid w:val="006530D7"/>
    <w:rsid w:val="006532E7"/>
    <w:rsid w:val="0065336F"/>
    <w:rsid w:val="006533F6"/>
    <w:rsid w:val="0065374E"/>
    <w:rsid w:val="006537D0"/>
    <w:rsid w:val="00653916"/>
    <w:rsid w:val="00653A23"/>
    <w:rsid w:val="00653AD6"/>
    <w:rsid w:val="00653B2A"/>
    <w:rsid w:val="00653B4F"/>
    <w:rsid w:val="00653DA1"/>
    <w:rsid w:val="00653E29"/>
    <w:rsid w:val="00653EE6"/>
    <w:rsid w:val="0065400F"/>
    <w:rsid w:val="00654106"/>
    <w:rsid w:val="00654166"/>
    <w:rsid w:val="0065422F"/>
    <w:rsid w:val="00654458"/>
    <w:rsid w:val="006545B4"/>
    <w:rsid w:val="00654658"/>
    <w:rsid w:val="006547D0"/>
    <w:rsid w:val="00654899"/>
    <w:rsid w:val="0065492E"/>
    <w:rsid w:val="00654A03"/>
    <w:rsid w:val="00654A93"/>
    <w:rsid w:val="00654BCD"/>
    <w:rsid w:val="00654C1C"/>
    <w:rsid w:val="00654CCE"/>
    <w:rsid w:val="00654EB2"/>
    <w:rsid w:val="00654F0A"/>
    <w:rsid w:val="0065506E"/>
    <w:rsid w:val="00655247"/>
    <w:rsid w:val="0065537C"/>
    <w:rsid w:val="006553E3"/>
    <w:rsid w:val="006553E8"/>
    <w:rsid w:val="006555DD"/>
    <w:rsid w:val="00655807"/>
    <w:rsid w:val="00655862"/>
    <w:rsid w:val="006559F8"/>
    <w:rsid w:val="00655A27"/>
    <w:rsid w:val="00655E72"/>
    <w:rsid w:val="00656001"/>
    <w:rsid w:val="006562D0"/>
    <w:rsid w:val="006564D8"/>
    <w:rsid w:val="006564E7"/>
    <w:rsid w:val="0065652E"/>
    <w:rsid w:val="0065654A"/>
    <w:rsid w:val="006565C9"/>
    <w:rsid w:val="006565D6"/>
    <w:rsid w:val="00656679"/>
    <w:rsid w:val="00656692"/>
    <w:rsid w:val="006566A2"/>
    <w:rsid w:val="0065682E"/>
    <w:rsid w:val="00656A4F"/>
    <w:rsid w:val="00656B60"/>
    <w:rsid w:val="00656C3C"/>
    <w:rsid w:val="00656E29"/>
    <w:rsid w:val="0065707A"/>
    <w:rsid w:val="006570ED"/>
    <w:rsid w:val="0065710C"/>
    <w:rsid w:val="006571FC"/>
    <w:rsid w:val="00657211"/>
    <w:rsid w:val="00657216"/>
    <w:rsid w:val="0065735C"/>
    <w:rsid w:val="006573C0"/>
    <w:rsid w:val="006574C5"/>
    <w:rsid w:val="0065760C"/>
    <w:rsid w:val="0065780E"/>
    <w:rsid w:val="0065790E"/>
    <w:rsid w:val="0065793A"/>
    <w:rsid w:val="00657A2D"/>
    <w:rsid w:val="00657AC9"/>
    <w:rsid w:val="00657BB8"/>
    <w:rsid w:val="00657BBF"/>
    <w:rsid w:val="00657BFE"/>
    <w:rsid w:val="00657CD2"/>
    <w:rsid w:val="00657D7E"/>
    <w:rsid w:val="00657F5B"/>
    <w:rsid w:val="00657FAE"/>
    <w:rsid w:val="00660165"/>
    <w:rsid w:val="0066017D"/>
    <w:rsid w:val="006601B3"/>
    <w:rsid w:val="006602E3"/>
    <w:rsid w:val="006603AC"/>
    <w:rsid w:val="0066045B"/>
    <w:rsid w:val="006605AE"/>
    <w:rsid w:val="0066083F"/>
    <w:rsid w:val="00660860"/>
    <w:rsid w:val="006608C2"/>
    <w:rsid w:val="006609D4"/>
    <w:rsid w:val="00660AC4"/>
    <w:rsid w:val="00660C25"/>
    <w:rsid w:val="00660C4A"/>
    <w:rsid w:val="00660C68"/>
    <w:rsid w:val="00660DBA"/>
    <w:rsid w:val="00660E36"/>
    <w:rsid w:val="00660E93"/>
    <w:rsid w:val="00660EA5"/>
    <w:rsid w:val="00660ECC"/>
    <w:rsid w:val="00660F63"/>
    <w:rsid w:val="006610A7"/>
    <w:rsid w:val="006611DD"/>
    <w:rsid w:val="006613B5"/>
    <w:rsid w:val="00661458"/>
    <w:rsid w:val="006614BD"/>
    <w:rsid w:val="00661532"/>
    <w:rsid w:val="00661888"/>
    <w:rsid w:val="006619E3"/>
    <w:rsid w:val="006619E4"/>
    <w:rsid w:val="00661A3B"/>
    <w:rsid w:val="00661AA5"/>
    <w:rsid w:val="00661D85"/>
    <w:rsid w:val="00661F54"/>
    <w:rsid w:val="00661FF0"/>
    <w:rsid w:val="006620CA"/>
    <w:rsid w:val="00662215"/>
    <w:rsid w:val="0066226E"/>
    <w:rsid w:val="00662306"/>
    <w:rsid w:val="0066246B"/>
    <w:rsid w:val="0066247F"/>
    <w:rsid w:val="006624C3"/>
    <w:rsid w:val="006627E6"/>
    <w:rsid w:val="00662848"/>
    <w:rsid w:val="00662A0E"/>
    <w:rsid w:val="00662AD2"/>
    <w:rsid w:val="00662B78"/>
    <w:rsid w:val="00662D03"/>
    <w:rsid w:val="00662D40"/>
    <w:rsid w:val="00662E2A"/>
    <w:rsid w:val="00662E67"/>
    <w:rsid w:val="00662E72"/>
    <w:rsid w:val="00663005"/>
    <w:rsid w:val="006630CE"/>
    <w:rsid w:val="006632C8"/>
    <w:rsid w:val="00663556"/>
    <w:rsid w:val="0066360A"/>
    <w:rsid w:val="0066377F"/>
    <w:rsid w:val="006638A8"/>
    <w:rsid w:val="00663948"/>
    <w:rsid w:val="00663955"/>
    <w:rsid w:val="00663975"/>
    <w:rsid w:val="006639E9"/>
    <w:rsid w:val="00663B30"/>
    <w:rsid w:val="00663B3C"/>
    <w:rsid w:val="00663B58"/>
    <w:rsid w:val="00663B5C"/>
    <w:rsid w:val="00663C94"/>
    <w:rsid w:val="00663D41"/>
    <w:rsid w:val="00663D7E"/>
    <w:rsid w:val="00663E73"/>
    <w:rsid w:val="00663EBA"/>
    <w:rsid w:val="006640A7"/>
    <w:rsid w:val="006640EB"/>
    <w:rsid w:val="00664361"/>
    <w:rsid w:val="006643B1"/>
    <w:rsid w:val="0066452D"/>
    <w:rsid w:val="0066456B"/>
    <w:rsid w:val="00664573"/>
    <w:rsid w:val="0066464B"/>
    <w:rsid w:val="006647BE"/>
    <w:rsid w:val="00664A20"/>
    <w:rsid w:val="00664ADA"/>
    <w:rsid w:val="00664B0E"/>
    <w:rsid w:val="00664B64"/>
    <w:rsid w:val="00664D8C"/>
    <w:rsid w:val="00664E5D"/>
    <w:rsid w:val="00664E8B"/>
    <w:rsid w:val="00664EB9"/>
    <w:rsid w:val="00664EE8"/>
    <w:rsid w:val="00665061"/>
    <w:rsid w:val="006650B9"/>
    <w:rsid w:val="006650D6"/>
    <w:rsid w:val="006651BF"/>
    <w:rsid w:val="0066525A"/>
    <w:rsid w:val="0066526F"/>
    <w:rsid w:val="006654B1"/>
    <w:rsid w:val="006654B2"/>
    <w:rsid w:val="00665553"/>
    <w:rsid w:val="006657F3"/>
    <w:rsid w:val="00665815"/>
    <w:rsid w:val="006658B3"/>
    <w:rsid w:val="0066599D"/>
    <w:rsid w:val="00665A01"/>
    <w:rsid w:val="00665C2B"/>
    <w:rsid w:val="00665EF0"/>
    <w:rsid w:val="0066602A"/>
    <w:rsid w:val="00666139"/>
    <w:rsid w:val="0066615C"/>
    <w:rsid w:val="0066616E"/>
    <w:rsid w:val="006661BD"/>
    <w:rsid w:val="006661BF"/>
    <w:rsid w:val="006661D9"/>
    <w:rsid w:val="006664E0"/>
    <w:rsid w:val="006666B7"/>
    <w:rsid w:val="00666725"/>
    <w:rsid w:val="00666792"/>
    <w:rsid w:val="0066684F"/>
    <w:rsid w:val="00666A3D"/>
    <w:rsid w:val="00666A78"/>
    <w:rsid w:val="00666AB4"/>
    <w:rsid w:val="00666CFB"/>
    <w:rsid w:val="00666D1F"/>
    <w:rsid w:val="00666E24"/>
    <w:rsid w:val="00666F39"/>
    <w:rsid w:val="00667012"/>
    <w:rsid w:val="00667036"/>
    <w:rsid w:val="00667070"/>
    <w:rsid w:val="00667128"/>
    <w:rsid w:val="00667145"/>
    <w:rsid w:val="00667220"/>
    <w:rsid w:val="00667240"/>
    <w:rsid w:val="006673E5"/>
    <w:rsid w:val="00667465"/>
    <w:rsid w:val="00667551"/>
    <w:rsid w:val="00667602"/>
    <w:rsid w:val="00667672"/>
    <w:rsid w:val="00667712"/>
    <w:rsid w:val="00667802"/>
    <w:rsid w:val="0066788C"/>
    <w:rsid w:val="006678B8"/>
    <w:rsid w:val="006678D9"/>
    <w:rsid w:val="00667A41"/>
    <w:rsid w:val="00667DFE"/>
    <w:rsid w:val="00667F3E"/>
    <w:rsid w:val="0067009C"/>
    <w:rsid w:val="006702F3"/>
    <w:rsid w:val="0067052F"/>
    <w:rsid w:val="00670535"/>
    <w:rsid w:val="00670582"/>
    <w:rsid w:val="0067061B"/>
    <w:rsid w:val="00670790"/>
    <w:rsid w:val="00670970"/>
    <w:rsid w:val="006709E4"/>
    <w:rsid w:val="00670A31"/>
    <w:rsid w:val="00670E27"/>
    <w:rsid w:val="00670EC9"/>
    <w:rsid w:val="00670FEA"/>
    <w:rsid w:val="0067111C"/>
    <w:rsid w:val="00671225"/>
    <w:rsid w:val="006712E8"/>
    <w:rsid w:val="00671359"/>
    <w:rsid w:val="006714D0"/>
    <w:rsid w:val="00671572"/>
    <w:rsid w:val="006715BC"/>
    <w:rsid w:val="006715CF"/>
    <w:rsid w:val="00671709"/>
    <w:rsid w:val="006717F2"/>
    <w:rsid w:val="006719B6"/>
    <w:rsid w:val="00671A01"/>
    <w:rsid w:val="00671D9F"/>
    <w:rsid w:val="00671E51"/>
    <w:rsid w:val="006720B3"/>
    <w:rsid w:val="006720C2"/>
    <w:rsid w:val="0067215F"/>
    <w:rsid w:val="0067223F"/>
    <w:rsid w:val="006722DD"/>
    <w:rsid w:val="0067232B"/>
    <w:rsid w:val="006723CB"/>
    <w:rsid w:val="00672660"/>
    <w:rsid w:val="00672675"/>
    <w:rsid w:val="006726D9"/>
    <w:rsid w:val="0067270E"/>
    <w:rsid w:val="00672803"/>
    <w:rsid w:val="00672973"/>
    <w:rsid w:val="00672A79"/>
    <w:rsid w:val="00672D50"/>
    <w:rsid w:val="00672E1B"/>
    <w:rsid w:val="00672E89"/>
    <w:rsid w:val="00673013"/>
    <w:rsid w:val="00673181"/>
    <w:rsid w:val="006731C5"/>
    <w:rsid w:val="006731E6"/>
    <w:rsid w:val="00673483"/>
    <w:rsid w:val="006734C4"/>
    <w:rsid w:val="00673547"/>
    <w:rsid w:val="0067370E"/>
    <w:rsid w:val="006737F7"/>
    <w:rsid w:val="00673A3F"/>
    <w:rsid w:val="00673AFB"/>
    <w:rsid w:val="00673B97"/>
    <w:rsid w:val="00673D97"/>
    <w:rsid w:val="00673E7A"/>
    <w:rsid w:val="00673EDA"/>
    <w:rsid w:val="00673EE4"/>
    <w:rsid w:val="00673F81"/>
    <w:rsid w:val="00673FF9"/>
    <w:rsid w:val="006740C7"/>
    <w:rsid w:val="006741AB"/>
    <w:rsid w:val="00674277"/>
    <w:rsid w:val="0067437D"/>
    <w:rsid w:val="00674580"/>
    <w:rsid w:val="00674827"/>
    <w:rsid w:val="006748B7"/>
    <w:rsid w:val="00674B47"/>
    <w:rsid w:val="00674C93"/>
    <w:rsid w:val="00674D31"/>
    <w:rsid w:val="00674D39"/>
    <w:rsid w:val="00674D44"/>
    <w:rsid w:val="00674D77"/>
    <w:rsid w:val="00674D79"/>
    <w:rsid w:val="00674D98"/>
    <w:rsid w:val="00674E3A"/>
    <w:rsid w:val="00674EFB"/>
    <w:rsid w:val="006750F7"/>
    <w:rsid w:val="0067514D"/>
    <w:rsid w:val="006751AF"/>
    <w:rsid w:val="0067521A"/>
    <w:rsid w:val="00675246"/>
    <w:rsid w:val="006752E4"/>
    <w:rsid w:val="00675317"/>
    <w:rsid w:val="00675356"/>
    <w:rsid w:val="006753AF"/>
    <w:rsid w:val="0067560C"/>
    <w:rsid w:val="00675664"/>
    <w:rsid w:val="00675965"/>
    <w:rsid w:val="00675BC7"/>
    <w:rsid w:val="00675C88"/>
    <w:rsid w:val="00675DEF"/>
    <w:rsid w:val="00675EDA"/>
    <w:rsid w:val="00675F69"/>
    <w:rsid w:val="00676038"/>
    <w:rsid w:val="00676077"/>
    <w:rsid w:val="00676084"/>
    <w:rsid w:val="00676093"/>
    <w:rsid w:val="006760D6"/>
    <w:rsid w:val="006761D2"/>
    <w:rsid w:val="006763B6"/>
    <w:rsid w:val="006766C1"/>
    <w:rsid w:val="00676725"/>
    <w:rsid w:val="00676898"/>
    <w:rsid w:val="00676A1A"/>
    <w:rsid w:val="00676A27"/>
    <w:rsid w:val="00676B75"/>
    <w:rsid w:val="00676CF9"/>
    <w:rsid w:val="00676D41"/>
    <w:rsid w:val="00676DAF"/>
    <w:rsid w:val="00676DE7"/>
    <w:rsid w:val="00676E8D"/>
    <w:rsid w:val="00676F99"/>
    <w:rsid w:val="0067711B"/>
    <w:rsid w:val="00677172"/>
    <w:rsid w:val="0067719B"/>
    <w:rsid w:val="0067746B"/>
    <w:rsid w:val="0067752A"/>
    <w:rsid w:val="006775AF"/>
    <w:rsid w:val="006775E8"/>
    <w:rsid w:val="006777A5"/>
    <w:rsid w:val="006777B2"/>
    <w:rsid w:val="00677844"/>
    <w:rsid w:val="006779C0"/>
    <w:rsid w:val="00677A15"/>
    <w:rsid w:val="00677A44"/>
    <w:rsid w:val="00677BCD"/>
    <w:rsid w:val="00677D3E"/>
    <w:rsid w:val="00677E62"/>
    <w:rsid w:val="00680032"/>
    <w:rsid w:val="00680034"/>
    <w:rsid w:val="00680091"/>
    <w:rsid w:val="0068014B"/>
    <w:rsid w:val="00680297"/>
    <w:rsid w:val="0068030E"/>
    <w:rsid w:val="0068057D"/>
    <w:rsid w:val="006805C3"/>
    <w:rsid w:val="0068086B"/>
    <w:rsid w:val="00680934"/>
    <w:rsid w:val="00680BBD"/>
    <w:rsid w:val="00680C7A"/>
    <w:rsid w:val="00680D15"/>
    <w:rsid w:val="00680D44"/>
    <w:rsid w:val="00680E72"/>
    <w:rsid w:val="00680EC6"/>
    <w:rsid w:val="00680EE6"/>
    <w:rsid w:val="00680F02"/>
    <w:rsid w:val="006810D0"/>
    <w:rsid w:val="006810D5"/>
    <w:rsid w:val="00681179"/>
    <w:rsid w:val="006811C9"/>
    <w:rsid w:val="006813E7"/>
    <w:rsid w:val="0068144B"/>
    <w:rsid w:val="00681520"/>
    <w:rsid w:val="00681531"/>
    <w:rsid w:val="0068159B"/>
    <w:rsid w:val="00681650"/>
    <w:rsid w:val="0068171A"/>
    <w:rsid w:val="0068172A"/>
    <w:rsid w:val="006817C3"/>
    <w:rsid w:val="006817EA"/>
    <w:rsid w:val="00681949"/>
    <w:rsid w:val="00681B4C"/>
    <w:rsid w:val="00681B85"/>
    <w:rsid w:val="00681BFF"/>
    <w:rsid w:val="00681C1D"/>
    <w:rsid w:val="00681CDE"/>
    <w:rsid w:val="00681D22"/>
    <w:rsid w:val="00681D2D"/>
    <w:rsid w:val="00681D39"/>
    <w:rsid w:val="00681DBD"/>
    <w:rsid w:val="00681E83"/>
    <w:rsid w:val="00682022"/>
    <w:rsid w:val="00682153"/>
    <w:rsid w:val="0068217D"/>
    <w:rsid w:val="00682230"/>
    <w:rsid w:val="00682246"/>
    <w:rsid w:val="006822EB"/>
    <w:rsid w:val="00682301"/>
    <w:rsid w:val="00682460"/>
    <w:rsid w:val="0068247F"/>
    <w:rsid w:val="00682587"/>
    <w:rsid w:val="006825B8"/>
    <w:rsid w:val="00682603"/>
    <w:rsid w:val="00682724"/>
    <w:rsid w:val="006827C5"/>
    <w:rsid w:val="00682C5C"/>
    <w:rsid w:val="00682DD2"/>
    <w:rsid w:val="00682E96"/>
    <w:rsid w:val="00682EE8"/>
    <w:rsid w:val="006831F4"/>
    <w:rsid w:val="00683234"/>
    <w:rsid w:val="006832AF"/>
    <w:rsid w:val="006832F7"/>
    <w:rsid w:val="0068336A"/>
    <w:rsid w:val="006833AD"/>
    <w:rsid w:val="006835B2"/>
    <w:rsid w:val="0068363B"/>
    <w:rsid w:val="0068363D"/>
    <w:rsid w:val="00683723"/>
    <w:rsid w:val="006838A7"/>
    <w:rsid w:val="006838CC"/>
    <w:rsid w:val="0068391A"/>
    <w:rsid w:val="00683A56"/>
    <w:rsid w:val="00683E93"/>
    <w:rsid w:val="00683ED5"/>
    <w:rsid w:val="00684017"/>
    <w:rsid w:val="0068406B"/>
    <w:rsid w:val="006840C3"/>
    <w:rsid w:val="0068451A"/>
    <w:rsid w:val="00684644"/>
    <w:rsid w:val="00684B1F"/>
    <w:rsid w:val="00684C0B"/>
    <w:rsid w:val="00684CD7"/>
    <w:rsid w:val="00684CED"/>
    <w:rsid w:val="00684EEC"/>
    <w:rsid w:val="00684FB7"/>
    <w:rsid w:val="00684FC9"/>
    <w:rsid w:val="0068503D"/>
    <w:rsid w:val="0068505C"/>
    <w:rsid w:val="00685106"/>
    <w:rsid w:val="0068518C"/>
    <w:rsid w:val="00685194"/>
    <w:rsid w:val="006851CD"/>
    <w:rsid w:val="006854BB"/>
    <w:rsid w:val="006855CE"/>
    <w:rsid w:val="0068576D"/>
    <w:rsid w:val="0068583B"/>
    <w:rsid w:val="00685909"/>
    <w:rsid w:val="00685937"/>
    <w:rsid w:val="00685A20"/>
    <w:rsid w:val="00685B43"/>
    <w:rsid w:val="00685B62"/>
    <w:rsid w:val="00685C1D"/>
    <w:rsid w:val="00685CCC"/>
    <w:rsid w:val="00685CF2"/>
    <w:rsid w:val="00685DE2"/>
    <w:rsid w:val="00685FFD"/>
    <w:rsid w:val="00686007"/>
    <w:rsid w:val="00686113"/>
    <w:rsid w:val="006861F5"/>
    <w:rsid w:val="00686260"/>
    <w:rsid w:val="0068635E"/>
    <w:rsid w:val="006863AA"/>
    <w:rsid w:val="00686415"/>
    <w:rsid w:val="00686435"/>
    <w:rsid w:val="0068647B"/>
    <w:rsid w:val="006864A4"/>
    <w:rsid w:val="006864A5"/>
    <w:rsid w:val="00686538"/>
    <w:rsid w:val="0068655F"/>
    <w:rsid w:val="00686B26"/>
    <w:rsid w:val="00686BA5"/>
    <w:rsid w:val="00686CE9"/>
    <w:rsid w:val="00686DC0"/>
    <w:rsid w:val="00686E33"/>
    <w:rsid w:val="00686F54"/>
    <w:rsid w:val="00686FAF"/>
    <w:rsid w:val="00687051"/>
    <w:rsid w:val="0068714D"/>
    <w:rsid w:val="00687178"/>
    <w:rsid w:val="00687208"/>
    <w:rsid w:val="006872E7"/>
    <w:rsid w:val="006874AE"/>
    <w:rsid w:val="0068761B"/>
    <w:rsid w:val="0068783D"/>
    <w:rsid w:val="0068793D"/>
    <w:rsid w:val="00687AA8"/>
    <w:rsid w:val="00687B5D"/>
    <w:rsid w:val="00687D59"/>
    <w:rsid w:val="00687FB0"/>
    <w:rsid w:val="00690023"/>
    <w:rsid w:val="00690024"/>
    <w:rsid w:val="00690229"/>
    <w:rsid w:val="00690440"/>
    <w:rsid w:val="00690534"/>
    <w:rsid w:val="0069057B"/>
    <w:rsid w:val="006905E4"/>
    <w:rsid w:val="006906D0"/>
    <w:rsid w:val="0069077F"/>
    <w:rsid w:val="00690830"/>
    <w:rsid w:val="00690865"/>
    <w:rsid w:val="0069097A"/>
    <w:rsid w:val="00690991"/>
    <w:rsid w:val="006909ED"/>
    <w:rsid w:val="00690A2E"/>
    <w:rsid w:val="00690A99"/>
    <w:rsid w:val="00690D1D"/>
    <w:rsid w:val="00690D55"/>
    <w:rsid w:val="00690DD3"/>
    <w:rsid w:val="006910B0"/>
    <w:rsid w:val="00691250"/>
    <w:rsid w:val="0069132F"/>
    <w:rsid w:val="00691379"/>
    <w:rsid w:val="006913C8"/>
    <w:rsid w:val="00691425"/>
    <w:rsid w:val="0069153B"/>
    <w:rsid w:val="006916FF"/>
    <w:rsid w:val="006917C3"/>
    <w:rsid w:val="006919A4"/>
    <w:rsid w:val="006919B1"/>
    <w:rsid w:val="00691A6B"/>
    <w:rsid w:val="00691A85"/>
    <w:rsid w:val="00691ABA"/>
    <w:rsid w:val="00691BF5"/>
    <w:rsid w:val="00691CF4"/>
    <w:rsid w:val="00691DB3"/>
    <w:rsid w:val="00691ECC"/>
    <w:rsid w:val="00691FB3"/>
    <w:rsid w:val="00692450"/>
    <w:rsid w:val="0069250F"/>
    <w:rsid w:val="00692640"/>
    <w:rsid w:val="0069288E"/>
    <w:rsid w:val="00692A7F"/>
    <w:rsid w:val="00692A99"/>
    <w:rsid w:val="00692AE2"/>
    <w:rsid w:val="00692B6C"/>
    <w:rsid w:val="00692D8C"/>
    <w:rsid w:val="00692DAD"/>
    <w:rsid w:val="006930C2"/>
    <w:rsid w:val="00693127"/>
    <w:rsid w:val="006933A3"/>
    <w:rsid w:val="0069343C"/>
    <w:rsid w:val="006935AE"/>
    <w:rsid w:val="006936C6"/>
    <w:rsid w:val="0069373B"/>
    <w:rsid w:val="006937F2"/>
    <w:rsid w:val="00693AE2"/>
    <w:rsid w:val="00693AFB"/>
    <w:rsid w:val="00693D78"/>
    <w:rsid w:val="00693DA6"/>
    <w:rsid w:val="00693E34"/>
    <w:rsid w:val="00694144"/>
    <w:rsid w:val="00694514"/>
    <w:rsid w:val="006945B9"/>
    <w:rsid w:val="0069496D"/>
    <w:rsid w:val="006949B7"/>
    <w:rsid w:val="00694A80"/>
    <w:rsid w:val="00694AB6"/>
    <w:rsid w:val="00694BC4"/>
    <w:rsid w:val="00694BF0"/>
    <w:rsid w:val="00694FB2"/>
    <w:rsid w:val="006950F4"/>
    <w:rsid w:val="0069513A"/>
    <w:rsid w:val="006951DC"/>
    <w:rsid w:val="0069526C"/>
    <w:rsid w:val="00695296"/>
    <w:rsid w:val="00695482"/>
    <w:rsid w:val="0069583A"/>
    <w:rsid w:val="00695869"/>
    <w:rsid w:val="00695876"/>
    <w:rsid w:val="00695904"/>
    <w:rsid w:val="00695950"/>
    <w:rsid w:val="00695A7C"/>
    <w:rsid w:val="00695B1F"/>
    <w:rsid w:val="00695B9E"/>
    <w:rsid w:val="00695EC4"/>
    <w:rsid w:val="00695F6E"/>
    <w:rsid w:val="00695FD2"/>
    <w:rsid w:val="0069620C"/>
    <w:rsid w:val="006963B5"/>
    <w:rsid w:val="006963C8"/>
    <w:rsid w:val="00696447"/>
    <w:rsid w:val="006964FB"/>
    <w:rsid w:val="00696572"/>
    <w:rsid w:val="0069665D"/>
    <w:rsid w:val="0069676A"/>
    <w:rsid w:val="006967BC"/>
    <w:rsid w:val="006967CA"/>
    <w:rsid w:val="00696839"/>
    <w:rsid w:val="006968FE"/>
    <w:rsid w:val="006969C7"/>
    <w:rsid w:val="00696D41"/>
    <w:rsid w:val="00696F2E"/>
    <w:rsid w:val="00696F98"/>
    <w:rsid w:val="00697008"/>
    <w:rsid w:val="0069700A"/>
    <w:rsid w:val="006970FA"/>
    <w:rsid w:val="00697195"/>
    <w:rsid w:val="00697243"/>
    <w:rsid w:val="00697382"/>
    <w:rsid w:val="006974B8"/>
    <w:rsid w:val="00697649"/>
    <w:rsid w:val="006976C7"/>
    <w:rsid w:val="0069782D"/>
    <w:rsid w:val="0069785F"/>
    <w:rsid w:val="006978D9"/>
    <w:rsid w:val="00697926"/>
    <w:rsid w:val="006979A8"/>
    <w:rsid w:val="00697D89"/>
    <w:rsid w:val="00697E9F"/>
    <w:rsid w:val="00697F2A"/>
    <w:rsid w:val="006A0048"/>
    <w:rsid w:val="006A03AA"/>
    <w:rsid w:val="006A03E4"/>
    <w:rsid w:val="006A0946"/>
    <w:rsid w:val="006A0B59"/>
    <w:rsid w:val="006A0B60"/>
    <w:rsid w:val="006A0CAF"/>
    <w:rsid w:val="006A0D8B"/>
    <w:rsid w:val="006A0DDD"/>
    <w:rsid w:val="006A0DE8"/>
    <w:rsid w:val="006A0EDB"/>
    <w:rsid w:val="006A0F06"/>
    <w:rsid w:val="006A0F10"/>
    <w:rsid w:val="006A0F25"/>
    <w:rsid w:val="006A0F6B"/>
    <w:rsid w:val="006A101C"/>
    <w:rsid w:val="006A102D"/>
    <w:rsid w:val="006A1097"/>
    <w:rsid w:val="006A1553"/>
    <w:rsid w:val="006A15FC"/>
    <w:rsid w:val="006A1651"/>
    <w:rsid w:val="006A167B"/>
    <w:rsid w:val="006A168E"/>
    <w:rsid w:val="006A16D6"/>
    <w:rsid w:val="006A182B"/>
    <w:rsid w:val="006A1872"/>
    <w:rsid w:val="006A18F2"/>
    <w:rsid w:val="006A1CE7"/>
    <w:rsid w:val="006A1DBA"/>
    <w:rsid w:val="006A1DE9"/>
    <w:rsid w:val="006A1DF5"/>
    <w:rsid w:val="006A1E3A"/>
    <w:rsid w:val="006A1FB1"/>
    <w:rsid w:val="006A2050"/>
    <w:rsid w:val="006A222E"/>
    <w:rsid w:val="006A2295"/>
    <w:rsid w:val="006A2427"/>
    <w:rsid w:val="006A2559"/>
    <w:rsid w:val="006A2665"/>
    <w:rsid w:val="006A2670"/>
    <w:rsid w:val="006A2825"/>
    <w:rsid w:val="006A2A06"/>
    <w:rsid w:val="006A2A36"/>
    <w:rsid w:val="006A2BFD"/>
    <w:rsid w:val="006A2C7D"/>
    <w:rsid w:val="006A2CCA"/>
    <w:rsid w:val="006A2D80"/>
    <w:rsid w:val="006A2D9D"/>
    <w:rsid w:val="006A2DBD"/>
    <w:rsid w:val="006A2E8E"/>
    <w:rsid w:val="006A2EBD"/>
    <w:rsid w:val="006A2FE6"/>
    <w:rsid w:val="006A3064"/>
    <w:rsid w:val="006A30B3"/>
    <w:rsid w:val="006A30C0"/>
    <w:rsid w:val="006A315D"/>
    <w:rsid w:val="006A319F"/>
    <w:rsid w:val="006A3271"/>
    <w:rsid w:val="006A32A5"/>
    <w:rsid w:val="006A32CA"/>
    <w:rsid w:val="006A3377"/>
    <w:rsid w:val="006A3391"/>
    <w:rsid w:val="006A34E6"/>
    <w:rsid w:val="006A354C"/>
    <w:rsid w:val="006A388D"/>
    <w:rsid w:val="006A3891"/>
    <w:rsid w:val="006A389A"/>
    <w:rsid w:val="006A3A2A"/>
    <w:rsid w:val="006A3B05"/>
    <w:rsid w:val="006A3B7D"/>
    <w:rsid w:val="006A3C57"/>
    <w:rsid w:val="006A3CD5"/>
    <w:rsid w:val="006A3F62"/>
    <w:rsid w:val="006A4044"/>
    <w:rsid w:val="006A4246"/>
    <w:rsid w:val="006A4405"/>
    <w:rsid w:val="006A441C"/>
    <w:rsid w:val="006A44AF"/>
    <w:rsid w:val="006A452A"/>
    <w:rsid w:val="006A4635"/>
    <w:rsid w:val="006A4762"/>
    <w:rsid w:val="006A47F0"/>
    <w:rsid w:val="006A4A35"/>
    <w:rsid w:val="006A4E8B"/>
    <w:rsid w:val="006A4FD8"/>
    <w:rsid w:val="006A5045"/>
    <w:rsid w:val="006A50F3"/>
    <w:rsid w:val="006A51D6"/>
    <w:rsid w:val="006A521C"/>
    <w:rsid w:val="006A523E"/>
    <w:rsid w:val="006A528D"/>
    <w:rsid w:val="006A5348"/>
    <w:rsid w:val="006A5355"/>
    <w:rsid w:val="006A5683"/>
    <w:rsid w:val="006A56D6"/>
    <w:rsid w:val="006A56DF"/>
    <w:rsid w:val="006A5726"/>
    <w:rsid w:val="006A5820"/>
    <w:rsid w:val="006A5846"/>
    <w:rsid w:val="006A587B"/>
    <w:rsid w:val="006A5894"/>
    <w:rsid w:val="006A58E1"/>
    <w:rsid w:val="006A59D5"/>
    <w:rsid w:val="006A5AB8"/>
    <w:rsid w:val="006A5B57"/>
    <w:rsid w:val="006A5BD6"/>
    <w:rsid w:val="006A5CFF"/>
    <w:rsid w:val="006A5D53"/>
    <w:rsid w:val="006A5D68"/>
    <w:rsid w:val="006A5D7F"/>
    <w:rsid w:val="006A5E0D"/>
    <w:rsid w:val="006A5ECB"/>
    <w:rsid w:val="006A63B3"/>
    <w:rsid w:val="006A6455"/>
    <w:rsid w:val="006A6489"/>
    <w:rsid w:val="006A649F"/>
    <w:rsid w:val="006A64BD"/>
    <w:rsid w:val="006A66F4"/>
    <w:rsid w:val="006A674B"/>
    <w:rsid w:val="006A68DA"/>
    <w:rsid w:val="006A6B52"/>
    <w:rsid w:val="006A6B8A"/>
    <w:rsid w:val="006A6C7D"/>
    <w:rsid w:val="006A6D78"/>
    <w:rsid w:val="006A6D8B"/>
    <w:rsid w:val="006A705A"/>
    <w:rsid w:val="006A7219"/>
    <w:rsid w:val="006A725D"/>
    <w:rsid w:val="006A72C8"/>
    <w:rsid w:val="006A7592"/>
    <w:rsid w:val="006A7622"/>
    <w:rsid w:val="006A7744"/>
    <w:rsid w:val="006A7777"/>
    <w:rsid w:val="006A7849"/>
    <w:rsid w:val="006A79D7"/>
    <w:rsid w:val="006A7B2E"/>
    <w:rsid w:val="006A7C6F"/>
    <w:rsid w:val="006A7EDA"/>
    <w:rsid w:val="006A7F46"/>
    <w:rsid w:val="006B01A4"/>
    <w:rsid w:val="006B02BE"/>
    <w:rsid w:val="006B02E1"/>
    <w:rsid w:val="006B034A"/>
    <w:rsid w:val="006B04AC"/>
    <w:rsid w:val="006B0582"/>
    <w:rsid w:val="006B05E4"/>
    <w:rsid w:val="006B080C"/>
    <w:rsid w:val="006B0ACC"/>
    <w:rsid w:val="006B0C42"/>
    <w:rsid w:val="006B0C47"/>
    <w:rsid w:val="006B0C9C"/>
    <w:rsid w:val="006B0EEC"/>
    <w:rsid w:val="006B0FD4"/>
    <w:rsid w:val="006B118B"/>
    <w:rsid w:val="006B1281"/>
    <w:rsid w:val="006B12A9"/>
    <w:rsid w:val="006B1382"/>
    <w:rsid w:val="006B13E2"/>
    <w:rsid w:val="006B1502"/>
    <w:rsid w:val="006B1503"/>
    <w:rsid w:val="006B150B"/>
    <w:rsid w:val="006B1651"/>
    <w:rsid w:val="006B1664"/>
    <w:rsid w:val="006B1CF8"/>
    <w:rsid w:val="006B1D70"/>
    <w:rsid w:val="006B1E14"/>
    <w:rsid w:val="006B1E88"/>
    <w:rsid w:val="006B1F36"/>
    <w:rsid w:val="006B1F7F"/>
    <w:rsid w:val="006B2149"/>
    <w:rsid w:val="006B21F2"/>
    <w:rsid w:val="006B2310"/>
    <w:rsid w:val="006B24A3"/>
    <w:rsid w:val="006B2799"/>
    <w:rsid w:val="006B2848"/>
    <w:rsid w:val="006B291F"/>
    <w:rsid w:val="006B2C5A"/>
    <w:rsid w:val="006B2D5A"/>
    <w:rsid w:val="006B2D7B"/>
    <w:rsid w:val="006B2E8C"/>
    <w:rsid w:val="006B2F15"/>
    <w:rsid w:val="006B3003"/>
    <w:rsid w:val="006B306D"/>
    <w:rsid w:val="006B306E"/>
    <w:rsid w:val="006B307D"/>
    <w:rsid w:val="006B317F"/>
    <w:rsid w:val="006B318F"/>
    <w:rsid w:val="006B32D7"/>
    <w:rsid w:val="006B3480"/>
    <w:rsid w:val="006B3495"/>
    <w:rsid w:val="006B34DD"/>
    <w:rsid w:val="006B3524"/>
    <w:rsid w:val="006B3532"/>
    <w:rsid w:val="006B354B"/>
    <w:rsid w:val="006B3565"/>
    <w:rsid w:val="006B3653"/>
    <w:rsid w:val="006B369C"/>
    <w:rsid w:val="006B376C"/>
    <w:rsid w:val="006B39F6"/>
    <w:rsid w:val="006B3A01"/>
    <w:rsid w:val="006B3B1A"/>
    <w:rsid w:val="006B3B6D"/>
    <w:rsid w:val="006B3C35"/>
    <w:rsid w:val="006B3D60"/>
    <w:rsid w:val="006B3D70"/>
    <w:rsid w:val="006B3DA5"/>
    <w:rsid w:val="006B3DA6"/>
    <w:rsid w:val="006B3DD0"/>
    <w:rsid w:val="006B3EA5"/>
    <w:rsid w:val="006B3F26"/>
    <w:rsid w:val="006B4026"/>
    <w:rsid w:val="006B4049"/>
    <w:rsid w:val="006B422E"/>
    <w:rsid w:val="006B44A1"/>
    <w:rsid w:val="006B44F2"/>
    <w:rsid w:val="006B4616"/>
    <w:rsid w:val="006B4635"/>
    <w:rsid w:val="006B4754"/>
    <w:rsid w:val="006B4778"/>
    <w:rsid w:val="006B47DD"/>
    <w:rsid w:val="006B4810"/>
    <w:rsid w:val="006B484E"/>
    <w:rsid w:val="006B4859"/>
    <w:rsid w:val="006B4997"/>
    <w:rsid w:val="006B49A8"/>
    <w:rsid w:val="006B49E0"/>
    <w:rsid w:val="006B4B24"/>
    <w:rsid w:val="006B4C35"/>
    <w:rsid w:val="006B4D1F"/>
    <w:rsid w:val="006B576B"/>
    <w:rsid w:val="006B59A8"/>
    <w:rsid w:val="006B5A31"/>
    <w:rsid w:val="006B5A52"/>
    <w:rsid w:val="006B5AC2"/>
    <w:rsid w:val="006B5B95"/>
    <w:rsid w:val="006B5C2B"/>
    <w:rsid w:val="006B5C8B"/>
    <w:rsid w:val="006B5DBB"/>
    <w:rsid w:val="006B609D"/>
    <w:rsid w:val="006B60F4"/>
    <w:rsid w:val="006B6199"/>
    <w:rsid w:val="006B61BB"/>
    <w:rsid w:val="006B6276"/>
    <w:rsid w:val="006B62DD"/>
    <w:rsid w:val="006B6420"/>
    <w:rsid w:val="006B6602"/>
    <w:rsid w:val="006B66ED"/>
    <w:rsid w:val="006B6841"/>
    <w:rsid w:val="006B6AF9"/>
    <w:rsid w:val="006B6B7E"/>
    <w:rsid w:val="006B6C28"/>
    <w:rsid w:val="006B6D09"/>
    <w:rsid w:val="006B6D6E"/>
    <w:rsid w:val="006B6DDA"/>
    <w:rsid w:val="006B6DE6"/>
    <w:rsid w:val="006B6E4D"/>
    <w:rsid w:val="006B6FFB"/>
    <w:rsid w:val="006B73CE"/>
    <w:rsid w:val="006B7416"/>
    <w:rsid w:val="006B748E"/>
    <w:rsid w:val="006B74FC"/>
    <w:rsid w:val="006B75DF"/>
    <w:rsid w:val="006B7694"/>
    <w:rsid w:val="006B76CE"/>
    <w:rsid w:val="006B773A"/>
    <w:rsid w:val="006B7922"/>
    <w:rsid w:val="006B7926"/>
    <w:rsid w:val="006B7CA0"/>
    <w:rsid w:val="006B7DAC"/>
    <w:rsid w:val="006B7E7C"/>
    <w:rsid w:val="006C00B9"/>
    <w:rsid w:val="006C034B"/>
    <w:rsid w:val="006C037D"/>
    <w:rsid w:val="006C041C"/>
    <w:rsid w:val="006C0890"/>
    <w:rsid w:val="006C0922"/>
    <w:rsid w:val="006C0AF7"/>
    <w:rsid w:val="006C0B68"/>
    <w:rsid w:val="006C0BCF"/>
    <w:rsid w:val="006C0BD1"/>
    <w:rsid w:val="006C0C9B"/>
    <w:rsid w:val="006C0CEA"/>
    <w:rsid w:val="006C0E20"/>
    <w:rsid w:val="006C0ED7"/>
    <w:rsid w:val="006C13B9"/>
    <w:rsid w:val="006C14CF"/>
    <w:rsid w:val="006C1756"/>
    <w:rsid w:val="006C175C"/>
    <w:rsid w:val="006C18AA"/>
    <w:rsid w:val="006C18ED"/>
    <w:rsid w:val="006C1908"/>
    <w:rsid w:val="006C193D"/>
    <w:rsid w:val="006C19AF"/>
    <w:rsid w:val="006C19B7"/>
    <w:rsid w:val="006C1A55"/>
    <w:rsid w:val="006C1A62"/>
    <w:rsid w:val="006C1A8F"/>
    <w:rsid w:val="006C1CFE"/>
    <w:rsid w:val="006C1D12"/>
    <w:rsid w:val="006C1E57"/>
    <w:rsid w:val="006C20C9"/>
    <w:rsid w:val="006C21D9"/>
    <w:rsid w:val="006C252C"/>
    <w:rsid w:val="006C2552"/>
    <w:rsid w:val="006C26DB"/>
    <w:rsid w:val="006C2704"/>
    <w:rsid w:val="006C2860"/>
    <w:rsid w:val="006C291C"/>
    <w:rsid w:val="006C2973"/>
    <w:rsid w:val="006C2979"/>
    <w:rsid w:val="006C2A7B"/>
    <w:rsid w:val="006C2AB9"/>
    <w:rsid w:val="006C2AF3"/>
    <w:rsid w:val="006C2B6D"/>
    <w:rsid w:val="006C2BBF"/>
    <w:rsid w:val="006C2C04"/>
    <w:rsid w:val="006C2F81"/>
    <w:rsid w:val="006C3175"/>
    <w:rsid w:val="006C3319"/>
    <w:rsid w:val="006C358D"/>
    <w:rsid w:val="006C37EA"/>
    <w:rsid w:val="006C382C"/>
    <w:rsid w:val="006C392F"/>
    <w:rsid w:val="006C399A"/>
    <w:rsid w:val="006C39D9"/>
    <w:rsid w:val="006C3B3F"/>
    <w:rsid w:val="006C3C45"/>
    <w:rsid w:val="006C3E19"/>
    <w:rsid w:val="006C3E5B"/>
    <w:rsid w:val="006C40A0"/>
    <w:rsid w:val="006C40B4"/>
    <w:rsid w:val="006C4175"/>
    <w:rsid w:val="006C4431"/>
    <w:rsid w:val="006C450A"/>
    <w:rsid w:val="006C4793"/>
    <w:rsid w:val="006C48A1"/>
    <w:rsid w:val="006C48BD"/>
    <w:rsid w:val="006C4939"/>
    <w:rsid w:val="006C493D"/>
    <w:rsid w:val="006C49A1"/>
    <w:rsid w:val="006C49DB"/>
    <w:rsid w:val="006C4A2D"/>
    <w:rsid w:val="006C4A97"/>
    <w:rsid w:val="006C4A98"/>
    <w:rsid w:val="006C4AA2"/>
    <w:rsid w:val="006C4AC1"/>
    <w:rsid w:val="006C4AE0"/>
    <w:rsid w:val="006C4C2B"/>
    <w:rsid w:val="006C4CB2"/>
    <w:rsid w:val="006C4ED1"/>
    <w:rsid w:val="006C4F1D"/>
    <w:rsid w:val="006C50BC"/>
    <w:rsid w:val="006C51F3"/>
    <w:rsid w:val="006C52D6"/>
    <w:rsid w:val="006C5439"/>
    <w:rsid w:val="006C5560"/>
    <w:rsid w:val="006C57E4"/>
    <w:rsid w:val="006C5885"/>
    <w:rsid w:val="006C58C2"/>
    <w:rsid w:val="006C590F"/>
    <w:rsid w:val="006C591C"/>
    <w:rsid w:val="006C59B2"/>
    <w:rsid w:val="006C5A4C"/>
    <w:rsid w:val="006C5AEE"/>
    <w:rsid w:val="006C5B0C"/>
    <w:rsid w:val="006C5DEF"/>
    <w:rsid w:val="006C5E8E"/>
    <w:rsid w:val="006C5F81"/>
    <w:rsid w:val="006C613C"/>
    <w:rsid w:val="006C61F9"/>
    <w:rsid w:val="006C6293"/>
    <w:rsid w:val="006C6435"/>
    <w:rsid w:val="006C6461"/>
    <w:rsid w:val="006C65F0"/>
    <w:rsid w:val="006C676C"/>
    <w:rsid w:val="006C67E8"/>
    <w:rsid w:val="006C6860"/>
    <w:rsid w:val="006C68E8"/>
    <w:rsid w:val="006C6932"/>
    <w:rsid w:val="006C69B7"/>
    <w:rsid w:val="006C6B12"/>
    <w:rsid w:val="006C6BA4"/>
    <w:rsid w:val="006C6BF6"/>
    <w:rsid w:val="006C6D19"/>
    <w:rsid w:val="006C6E20"/>
    <w:rsid w:val="006C6F64"/>
    <w:rsid w:val="006C70BE"/>
    <w:rsid w:val="006C7269"/>
    <w:rsid w:val="006C746A"/>
    <w:rsid w:val="006C747C"/>
    <w:rsid w:val="006C757B"/>
    <w:rsid w:val="006C7847"/>
    <w:rsid w:val="006C7848"/>
    <w:rsid w:val="006C792D"/>
    <w:rsid w:val="006C7962"/>
    <w:rsid w:val="006C7985"/>
    <w:rsid w:val="006C799C"/>
    <w:rsid w:val="006C7DCA"/>
    <w:rsid w:val="006C7FBB"/>
    <w:rsid w:val="006D011F"/>
    <w:rsid w:val="006D018A"/>
    <w:rsid w:val="006D01A1"/>
    <w:rsid w:val="006D01F8"/>
    <w:rsid w:val="006D0223"/>
    <w:rsid w:val="006D022C"/>
    <w:rsid w:val="006D0273"/>
    <w:rsid w:val="006D02BF"/>
    <w:rsid w:val="006D03A8"/>
    <w:rsid w:val="006D0427"/>
    <w:rsid w:val="006D0672"/>
    <w:rsid w:val="006D0740"/>
    <w:rsid w:val="006D088D"/>
    <w:rsid w:val="006D08D5"/>
    <w:rsid w:val="006D0978"/>
    <w:rsid w:val="006D0DE5"/>
    <w:rsid w:val="006D0EF7"/>
    <w:rsid w:val="006D0F84"/>
    <w:rsid w:val="006D1121"/>
    <w:rsid w:val="006D1253"/>
    <w:rsid w:val="006D1442"/>
    <w:rsid w:val="006D1581"/>
    <w:rsid w:val="006D1865"/>
    <w:rsid w:val="006D18AF"/>
    <w:rsid w:val="006D1B5C"/>
    <w:rsid w:val="006D1B84"/>
    <w:rsid w:val="006D1CA6"/>
    <w:rsid w:val="006D1DF4"/>
    <w:rsid w:val="006D2003"/>
    <w:rsid w:val="006D23ED"/>
    <w:rsid w:val="006D2457"/>
    <w:rsid w:val="006D24BE"/>
    <w:rsid w:val="006D2953"/>
    <w:rsid w:val="006D2AC0"/>
    <w:rsid w:val="006D2CE9"/>
    <w:rsid w:val="006D2D1A"/>
    <w:rsid w:val="006D2D75"/>
    <w:rsid w:val="006D2EEA"/>
    <w:rsid w:val="006D2F25"/>
    <w:rsid w:val="006D2FCA"/>
    <w:rsid w:val="006D302D"/>
    <w:rsid w:val="006D3042"/>
    <w:rsid w:val="006D31D3"/>
    <w:rsid w:val="006D33A8"/>
    <w:rsid w:val="006D33C9"/>
    <w:rsid w:val="006D3597"/>
    <w:rsid w:val="006D3911"/>
    <w:rsid w:val="006D3929"/>
    <w:rsid w:val="006D397A"/>
    <w:rsid w:val="006D39C6"/>
    <w:rsid w:val="006D39D1"/>
    <w:rsid w:val="006D39D5"/>
    <w:rsid w:val="006D3B55"/>
    <w:rsid w:val="006D3CC8"/>
    <w:rsid w:val="006D3D49"/>
    <w:rsid w:val="006D3F48"/>
    <w:rsid w:val="006D40D4"/>
    <w:rsid w:val="006D42BF"/>
    <w:rsid w:val="006D446F"/>
    <w:rsid w:val="006D4521"/>
    <w:rsid w:val="006D45BA"/>
    <w:rsid w:val="006D45C1"/>
    <w:rsid w:val="006D4844"/>
    <w:rsid w:val="006D48CE"/>
    <w:rsid w:val="006D4A4F"/>
    <w:rsid w:val="006D4ACE"/>
    <w:rsid w:val="006D4B8B"/>
    <w:rsid w:val="006D4B95"/>
    <w:rsid w:val="006D4E1B"/>
    <w:rsid w:val="006D4E2A"/>
    <w:rsid w:val="006D4E4B"/>
    <w:rsid w:val="006D5284"/>
    <w:rsid w:val="006D52CA"/>
    <w:rsid w:val="006D534C"/>
    <w:rsid w:val="006D53F9"/>
    <w:rsid w:val="006D5412"/>
    <w:rsid w:val="006D557E"/>
    <w:rsid w:val="006D55D4"/>
    <w:rsid w:val="006D57C3"/>
    <w:rsid w:val="006D591A"/>
    <w:rsid w:val="006D5963"/>
    <w:rsid w:val="006D59AB"/>
    <w:rsid w:val="006D59B6"/>
    <w:rsid w:val="006D5A0E"/>
    <w:rsid w:val="006D5B2E"/>
    <w:rsid w:val="006D5E34"/>
    <w:rsid w:val="006D5ECD"/>
    <w:rsid w:val="006D5EEE"/>
    <w:rsid w:val="006D5F9E"/>
    <w:rsid w:val="006D60F8"/>
    <w:rsid w:val="006D6259"/>
    <w:rsid w:val="006D62BC"/>
    <w:rsid w:val="006D6336"/>
    <w:rsid w:val="006D644A"/>
    <w:rsid w:val="006D663E"/>
    <w:rsid w:val="006D668F"/>
    <w:rsid w:val="006D671E"/>
    <w:rsid w:val="006D6724"/>
    <w:rsid w:val="006D6926"/>
    <w:rsid w:val="006D694A"/>
    <w:rsid w:val="006D6BEF"/>
    <w:rsid w:val="006D6BFC"/>
    <w:rsid w:val="006D6C78"/>
    <w:rsid w:val="006D6D9C"/>
    <w:rsid w:val="006D6EA6"/>
    <w:rsid w:val="006D6F6E"/>
    <w:rsid w:val="006D70D4"/>
    <w:rsid w:val="006D7182"/>
    <w:rsid w:val="006D7235"/>
    <w:rsid w:val="006D72F7"/>
    <w:rsid w:val="006D735D"/>
    <w:rsid w:val="006D73D8"/>
    <w:rsid w:val="006D7427"/>
    <w:rsid w:val="006D766C"/>
    <w:rsid w:val="006D77E9"/>
    <w:rsid w:val="006D7824"/>
    <w:rsid w:val="006D7844"/>
    <w:rsid w:val="006D7898"/>
    <w:rsid w:val="006D7924"/>
    <w:rsid w:val="006D7A44"/>
    <w:rsid w:val="006D7AE5"/>
    <w:rsid w:val="006D7B49"/>
    <w:rsid w:val="006D7D41"/>
    <w:rsid w:val="006D7EBC"/>
    <w:rsid w:val="006D7FA6"/>
    <w:rsid w:val="006D7FB0"/>
    <w:rsid w:val="006D7FFD"/>
    <w:rsid w:val="006E02B3"/>
    <w:rsid w:val="006E0445"/>
    <w:rsid w:val="006E0488"/>
    <w:rsid w:val="006E04CB"/>
    <w:rsid w:val="006E08C7"/>
    <w:rsid w:val="006E0961"/>
    <w:rsid w:val="006E0A14"/>
    <w:rsid w:val="006E0BFF"/>
    <w:rsid w:val="006E0C4E"/>
    <w:rsid w:val="006E0C5A"/>
    <w:rsid w:val="006E0C88"/>
    <w:rsid w:val="006E0D87"/>
    <w:rsid w:val="006E0E2D"/>
    <w:rsid w:val="006E0F39"/>
    <w:rsid w:val="006E0F64"/>
    <w:rsid w:val="006E1121"/>
    <w:rsid w:val="006E1122"/>
    <w:rsid w:val="006E1181"/>
    <w:rsid w:val="006E12AC"/>
    <w:rsid w:val="006E169F"/>
    <w:rsid w:val="006E16B0"/>
    <w:rsid w:val="006E16CF"/>
    <w:rsid w:val="006E17E3"/>
    <w:rsid w:val="006E1977"/>
    <w:rsid w:val="006E1B95"/>
    <w:rsid w:val="006E1C68"/>
    <w:rsid w:val="006E1CB5"/>
    <w:rsid w:val="006E1D83"/>
    <w:rsid w:val="006E1D98"/>
    <w:rsid w:val="006E1E71"/>
    <w:rsid w:val="006E1EB9"/>
    <w:rsid w:val="006E2077"/>
    <w:rsid w:val="006E2495"/>
    <w:rsid w:val="006E24A4"/>
    <w:rsid w:val="006E24CC"/>
    <w:rsid w:val="006E2559"/>
    <w:rsid w:val="006E2581"/>
    <w:rsid w:val="006E26C7"/>
    <w:rsid w:val="006E2724"/>
    <w:rsid w:val="006E29AC"/>
    <w:rsid w:val="006E2A4C"/>
    <w:rsid w:val="006E2C80"/>
    <w:rsid w:val="006E2E43"/>
    <w:rsid w:val="006E2E94"/>
    <w:rsid w:val="006E31A6"/>
    <w:rsid w:val="006E3290"/>
    <w:rsid w:val="006E33DF"/>
    <w:rsid w:val="006E33E3"/>
    <w:rsid w:val="006E3421"/>
    <w:rsid w:val="006E3478"/>
    <w:rsid w:val="006E3556"/>
    <w:rsid w:val="006E3604"/>
    <w:rsid w:val="006E3687"/>
    <w:rsid w:val="006E37EA"/>
    <w:rsid w:val="006E3800"/>
    <w:rsid w:val="006E39F5"/>
    <w:rsid w:val="006E3AA2"/>
    <w:rsid w:val="006E3ABD"/>
    <w:rsid w:val="006E3C12"/>
    <w:rsid w:val="006E4200"/>
    <w:rsid w:val="006E4269"/>
    <w:rsid w:val="006E4514"/>
    <w:rsid w:val="006E456A"/>
    <w:rsid w:val="006E46A4"/>
    <w:rsid w:val="006E4791"/>
    <w:rsid w:val="006E47E0"/>
    <w:rsid w:val="006E489D"/>
    <w:rsid w:val="006E4C7F"/>
    <w:rsid w:val="006E4CF2"/>
    <w:rsid w:val="006E4D15"/>
    <w:rsid w:val="006E4EEE"/>
    <w:rsid w:val="006E4F1A"/>
    <w:rsid w:val="006E4FB4"/>
    <w:rsid w:val="006E5012"/>
    <w:rsid w:val="006E50B0"/>
    <w:rsid w:val="006E51DF"/>
    <w:rsid w:val="006E536D"/>
    <w:rsid w:val="006E542B"/>
    <w:rsid w:val="006E54F2"/>
    <w:rsid w:val="006E550E"/>
    <w:rsid w:val="006E55CA"/>
    <w:rsid w:val="006E55DF"/>
    <w:rsid w:val="006E567F"/>
    <w:rsid w:val="006E56EE"/>
    <w:rsid w:val="006E5957"/>
    <w:rsid w:val="006E5B8D"/>
    <w:rsid w:val="006E5BC0"/>
    <w:rsid w:val="006E5CE5"/>
    <w:rsid w:val="006E5E62"/>
    <w:rsid w:val="006E5E7D"/>
    <w:rsid w:val="006E5F8D"/>
    <w:rsid w:val="006E5F99"/>
    <w:rsid w:val="006E6032"/>
    <w:rsid w:val="006E60D6"/>
    <w:rsid w:val="006E60F9"/>
    <w:rsid w:val="006E6106"/>
    <w:rsid w:val="006E629F"/>
    <w:rsid w:val="006E62C3"/>
    <w:rsid w:val="006E6334"/>
    <w:rsid w:val="006E639E"/>
    <w:rsid w:val="006E64E0"/>
    <w:rsid w:val="006E6531"/>
    <w:rsid w:val="006E663E"/>
    <w:rsid w:val="006E6778"/>
    <w:rsid w:val="006E677A"/>
    <w:rsid w:val="006E6898"/>
    <w:rsid w:val="006E68B0"/>
    <w:rsid w:val="006E6BF9"/>
    <w:rsid w:val="006E6C2A"/>
    <w:rsid w:val="006E6DD8"/>
    <w:rsid w:val="006E6E11"/>
    <w:rsid w:val="006E6FF4"/>
    <w:rsid w:val="006E7365"/>
    <w:rsid w:val="006E7367"/>
    <w:rsid w:val="006E755F"/>
    <w:rsid w:val="006E757E"/>
    <w:rsid w:val="006E75CD"/>
    <w:rsid w:val="006E76D1"/>
    <w:rsid w:val="006E7850"/>
    <w:rsid w:val="006E799D"/>
    <w:rsid w:val="006E7A35"/>
    <w:rsid w:val="006E7A8A"/>
    <w:rsid w:val="006E7F70"/>
    <w:rsid w:val="006E7F74"/>
    <w:rsid w:val="006E7FDF"/>
    <w:rsid w:val="006F0003"/>
    <w:rsid w:val="006F00EF"/>
    <w:rsid w:val="006F0207"/>
    <w:rsid w:val="006F027B"/>
    <w:rsid w:val="006F02A8"/>
    <w:rsid w:val="006F0455"/>
    <w:rsid w:val="006F0492"/>
    <w:rsid w:val="006F04CE"/>
    <w:rsid w:val="006F0546"/>
    <w:rsid w:val="006F0634"/>
    <w:rsid w:val="006F0692"/>
    <w:rsid w:val="006F087E"/>
    <w:rsid w:val="006F08C1"/>
    <w:rsid w:val="006F092C"/>
    <w:rsid w:val="006F0974"/>
    <w:rsid w:val="006F0A77"/>
    <w:rsid w:val="006F0D00"/>
    <w:rsid w:val="006F0D01"/>
    <w:rsid w:val="006F0D3A"/>
    <w:rsid w:val="006F0DA3"/>
    <w:rsid w:val="006F109A"/>
    <w:rsid w:val="006F10B3"/>
    <w:rsid w:val="006F11AE"/>
    <w:rsid w:val="006F12EE"/>
    <w:rsid w:val="006F1313"/>
    <w:rsid w:val="006F1396"/>
    <w:rsid w:val="006F13B8"/>
    <w:rsid w:val="006F19AD"/>
    <w:rsid w:val="006F1C70"/>
    <w:rsid w:val="006F1E65"/>
    <w:rsid w:val="006F21B3"/>
    <w:rsid w:val="006F21D4"/>
    <w:rsid w:val="006F232F"/>
    <w:rsid w:val="006F2442"/>
    <w:rsid w:val="006F2485"/>
    <w:rsid w:val="006F253B"/>
    <w:rsid w:val="006F2620"/>
    <w:rsid w:val="006F278E"/>
    <w:rsid w:val="006F2968"/>
    <w:rsid w:val="006F29BF"/>
    <w:rsid w:val="006F2CD5"/>
    <w:rsid w:val="006F2D66"/>
    <w:rsid w:val="006F2D6B"/>
    <w:rsid w:val="006F2D6F"/>
    <w:rsid w:val="006F2DA4"/>
    <w:rsid w:val="006F2EC4"/>
    <w:rsid w:val="006F318D"/>
    <w:rsid w:val="006F31A6"/>
    <w:rsid w:val="006F325F"/>
    <w:rsid w:val="006F3536"/>
    <w:rsid w:val="006F3560"/>
    <w:rsid w:val="006F3746"/>
    <w:rsid w:val="006F375B"/>
    <w:rsid w:val="006F3815"/>
    <w:rsid w:val="006F3854"/>
    <w:rsid w:val="006F385F"/>
    <w:rsid w:val="006F38E6"/>
    <w:rsid w:val="006F399C"/>
    <w:rsid w:val="006F39AC"/>
    <w:rsid w:val="006F39F9"/>
    <w:rsid w:val="006F3BEE"/>
    <w:rsid w:val="006F3D03"/>
    <w:rsid w:val="006F3EA2"/>
    <w:rsid w:val="006F3FEF"/>
    <w:rsid w:val="006F407C"/>
    <w:rsid w:val="006F41D9"/>
    <w:rsid w:val="006F4235"/>
    <w:rsid w:val="006F426F"/>
    <w:rsid w:val="006F42EF"/>
    <w:rsid w:val="006F4365"/>
    <w:rsid w:val="006F43D6"/>
    <w:rsid w:val="006F441A"/>
    <w:rsid w:val="006F477B"/>
    <w:rsid w:val="006F479D"/>
    <w:rsid w:val="006F4C02"/>
    <w:rsid w:val="006F4C08"/>
    <w:rsid w:val="006F4E09"/>
    <w:rsid w:val="006F50F4"/>
    <w:rsid w:val="006F51D5"/>
    <w:rsid w:val="006F5287"/>
    <w:rsid w:val="006F52CB"/>
    <w:rsid w:val="006F52F8"/>
    <w:rsid w:val="006F52FE"/>
    <w:rsid w:val="006F531F"/>
    <w:rsid w:val="006F5524"/>
    <w:rsid w:val="006F5565"/>
    <w:rsid w:val="006F5608"/>
    <w:rsid w:val="006F56D1"/>
    <w:rsid w:val="006F58A4"/>
    <w:rsid w:val="006F5919"/>
    <w:rsid w:val="006F591C"/>
    <w:rsid w:val="006F5B24"/>
    <w:rsid w:val="006F5D9C"/>
    <w:rsid w:val="006F5EB1"/>
    <w:rsid w:val="006F5F61"/>
    <w:rsid w:val="006F5F9A"/>
    <w:rsid w:val="006F6088"/>
    <w:rsid w:val="006F61A2"/>
    <w:rsid w:val="006F6384"/>
    <w:rsid w:val="006F6618"/>
    <w:rsid w:val="006F664F"/>
    <w:rsid w:val="006F6743"/>
    <w:rsid w:val="006F6858"/>
    <w:rsid w:val="006F6A86"/>
    <w:rsid w:val="006F6AAD"/>
    <w:rsid w:val="006F6C78"/>
    <w:rsid w:val="006F6CA9"/>
    <w:rsid w:val="006F6D4C"/>
    <w:rsid w:val="006F6D60"/>
    <w:rsid w:val="006F6DC4"/>
    <w:rsid w:val="006F6E2E"/>
    <w:rsid w:val="006F6F97"/>
    <w:rsid w:val="006F7470"/>
    <w:rsid w:val="006F7ACF"/>
    <w:rsid w:val="006F7B68"/>
    <w:rsid w:val="006F7B97"/>
    <w:rsid w:val="006F7C7D"/>
    <w:rsid w:val="006F7D35"/>
    <w:rsid w:val="006F7D46"/>
    <w:rsid w:val="006F7D59"/>
    <w:rsid w:val="006F7D90"/>
    <w:rsid w:val="007000D0"/>
    <w:rsid w:val="00700119"/>
    <w:rsid w:val="00700138"/>
    <w:rsid w:val="00700196"/>
    <w:rsid w:val="00700330"/>
    <w:rsid w:val="00700448"/>
    <w:rsid w:val="0070054C"/>
    <w:rsid w:val="007006F1"/>
    <w:rsid w:val="007008C7"/>
    <w:rsid w:val="007008FE"/>
    <w:rsid w:val="00700C0F"/>
    <w:rsid w:val="00700D43"/>
    <w:rsid w:val="0070105B"/>
    <w:rsid w:val="007010DE"/>
    <w:rsid w:val="00701126"/>
    <w:rsid w:val="00701191"/>
    <w:rsid w:val="00701202"/>
    <w:rsid w:val="007012C0"/>
    <w:rsid w:val="00701312"/>
    <w:rsid w:val="007013FF"/>
    <w:rsid w:val="00701497"/>
    <w:rsid w:val="00701732"/>
    <w:rsid w:val="00701875"/>
    <w:rsid w:val="007019CC"/>
    <w:rsid w:val="00701BDB"/>
    <w:rsid w:val="00701D96"/>
    <w:rsid w:val="00701E41"/>
    <w:rsid w:val="00701F46"/>
    <w:rsid w:val="00701F76"/>
    <w:rsid w:val="00702142"/>
    <w:rsid w:val="00702217"/>
    <w:rsid w:val="00702396"/>
    <w:rsid w:val="007024A0"/>
    <w:rsid w:val="00702552"/>
    <w:rsid w:val="0070272A"/>
    <w:rsid w:val="00702891"/>
    <w:rsid w:val="00702947"/>
    <w:rsid w:val="0070296A"/>
    <w:rsid w:val="00702A10"/>
    <w:rsid w:val="00702ADB"/>
    <w:rsid w:val="00702D10"/>
    <w:rsid w:val="00702E1F"/>
    <w:rsid w:val="0070301F"/>
    <w:rsid w:val="007031BE"/>
    <w:rsid w:val="00703219"/>
    <w:rsid w:val="007032E4"/>
    <w:rsid w:val="00703381"/>
    <w:rsid w:val="007036DE"/>
    <w:rsid w:val="00703791"/>
    <w:rsid w:val="007037AE"/>
    <w:rsid w:val="00703810"/>
    <w:rsid w:val="007038A4"/>
    <w:rsid w:val="00703A42"/>
    <w:rsid w:val="00703AED"/>
    <w:rsid w:val="00703CA0"/>
    <w:rsid w:val="00703D02"/>
    <w:rsid w:val="00703D29"/>
    <w:rsid w:val="00703D30"/>
    <w:rsid w:val="00703DD3"/>
    <w:rsid w:val="00703DFD"/>
    <w:rsid w:val="00704076"/>
    <w:rsid w:val="00704084"/>
    <w:rsid w:val="007040B6"/>
    <w:rsid w:val="00704118"/>
    <w:rsid w:val="00704247"/>
    <w:rsid w:val="007042D2"/>
    <w:rsid w:val="007044CB"/>
    <w:rsid w:val="0070465A"/>
    <w:rsid w:val="00704736"/>
    <w:rsid w:val="00704747"/>
    <w:rsid w:val="00704851"/>
    <w:rsid w:val="0070497D"/>
    <w:rsid w:val="00704AD0"/>
    <w:rsid w:val="00704B41"/>
    <w:rsid w:val="00704B73"/>
    <w:rsid w:val="00704C0B"/>
    <w:rsid w:val="00704E10"/>
    <w:rsid w:val="00705009"/>
    <w:rsid w:val="00705048"/>
    <w:rsid w:val="0070507C"/>
    <w:rsid w:val="007052B7"/>
    <w:rsid w:val="00705312"/>
    <w:rsid w:val="0070532D"/>
    <w:rsid w:val="0070534F"/>
    <w:rsid w:val="00705588"/>
    <w:rsid w:val="00705692"/>
    <w:rsid w:val="0070581E"/>
    <w:rsid w:val="007058E1"/>
    <w:rsid w:val="00705905"/>
    <w:rsid w:val="0070594F"/>
    <w:rsid w:val="00705960"/>
    <w:rsid w:val="007059D4"/>
    <w:rsid w:val="007059E9"/>
    <w:rsid w:val="00705C11"/>
    <w:rsid w:val="00705CC5"/>
    <w:rsid w:val="00705CE8"/>
    <w:rsid w:val="00705E82"/>
    <w:rsid w:val="00705F39"/>
    <w:rsid w:val="0070609D"/>
    <w:rsid w:val="007060CE"/>
    <w:rsid w:val="007061E0"/>
    <w:rsid w:val="0070621D"/>
    <w:rsid w:val="0070653A"/>
    <w:rsid w:val="007065FF"/>
    <w:rsid w:val="00706643"/>
    <w:rsid w:val="0070670A"/>
    <w:rsid w:val="00706809"/>
    <w:rsid w:val="00706831"/>
    <w:rsid w:val="0070683C"/>
    <w:rsid w:val="00706B17"/>
    <w:rsid w:val="00706B1E"/>
    <w:rsid w:val="00706B9C"/>
    <w:rsid w:val="00706DB4"/>
    <w:rsid w:val="00706DE7"/>
    <w:rsid w:val="00706ED0"/>
    <w:rsid w:val="00706FB9"/>
    <w:rsid w:val="00707046"/>
    <w:rsid w:val="00707052"/>
    <w:rsid w:val="00707094"/>
    <w:rsid w:val="007070A6"/>
    <w:rsid w:val="00707167"/>
    <w:rsid w:val="007071AA"/>
    <w:rsid w:val="00707258"/>
    <w:rsid w:val="007072A8"/>
    <w:rsid w:val="007072B3"/>
    <w:rsid w:val="00707344"/>
    <w:rsid w:val="007073DC"/>
    <w:rsid w:val="007077BA"/>
    <w:rsid w:val="00707B9F"/>
    <w:rsid w:val="00707C60"/>
    <w:rsid w:val="00707C7B"/>
    <w:rsid w:val="00707EFF"/>
    <w:rsid w:val="00707FC8"/>
    <w:rsid w:val="00710197"/>
    <w:rsid w:val="007101DA"/>
    <w:rsid w:val="007101E2"/>
    <w:rsid w:val="007101FC"/>
    <w:rsid w:val="0071057B"/>
    <w:rsid w:val="00710613"/>
    <w:rsid w:val="0071072A"/>
    <w:rsid w:val="007107DB"/>
    <w:rsid w:val="00710851"/>
    <w:rsid w:val="00710B09"/>
    <w:rsid w:val="00710BC9"/>
    <w:rsid w:val="00710C48"/>
    <w:rsid w:val="00710CD4"/>
    <w:rsid w:val="00710E58"/>
    <w:rsid w:val="00710F18"/>
    <w:rsid w:val="00711075"/>
    <w:rsid w:val="00711453"/>
    <w:rsid w:val="00711476"/>
    <w:rsid w:val="007115CB"/>
    <w:rsid w:val="007115CE"/>
    <w:rsid w:val="0071160F"/>
    <w:rsid w:val="007116BF"/>
    <w:rsid w:val="00711768"/>
    <w:rsid w:val="00711910"/>
    <w:rsid w:val="00711963"/>
    <w:rsid w:val="0071197D"/>
    <w:rsid w:val="0071198A"/>
    <w:rsid w:val="007119E4"/>
    <w:rsid w:val="00711ADA"/>
    <w:rsid w:val="00711AE8"/>
    <w:rsid w:val="00711B3F"/>
    <w:rsid w:val="00711C38"/>
    <w:rsid w:val="00711C71"/>
    <w:rsid w:val="0071206E"/>
    <w:rsid w:val="0071210F"/>
    <w:rsid w:val="0071217A"/>
    <w:rsid w:val="007121AF"/>
    <w:rsid w:val="00712245"/>
    <w:rsid w:val="00712358"/>
    <w:rsid w:val="007124AC"/>
    <w:rsid w:val="00712513"/>
    <w:rsid w:val="007126E5"/>
    <w:rsid w:val="00712763"/>
    <w:rsid w:val="0071280F"/>
    <w:rsid w:val="007128A9"/>
    <w:rsid w:val="00712941"/>
    <w:rsid w:val="0071297B"/>
    <w:rsid w:val="007129D7"/>
    <w:rsid w:val="00712C07"/>
    <w:rsid w:val="00712C1C"/>
    <w:rsid w:val="00712C9F"/>
    <w:rsid w:val="00712CAD"/>
    <w:rsid w:val="00713093"/>
    <w:rsid w:val="007130FD"/>
    <w:rsid w:val="007131D0"/>
    <w:rsid w:val="007131FD"/>
    <w:rsid w:val="0071320F"/>
    <w:rsid w:val="007132CB"/>
    <w:rsid w:val="0071339B"/>
    <w:rsid w:val="007133A7"/>
    <w:rsid w:val="0071340D"/>
    <w:rsid w:val="00713582"/>
    <w:rsid w:val="007136AA"/>
    <w:rsid w:val="007136CC"/>
    <w:rsid w:val="0071382B"/>
    <w:rsid w:val="00713944"/>
    <w:rsid w:val="007139FC"/>
    <w:rsid w:val="00713A6D"/>
    <w:rsid w:val="00713B12"/>
    <w:rsid w:val="00713B6F"/>
    <w:rsid w:val="00713B79"/>
    <w:rsid w:val="00713CB3"/>
    <w:rsid w:val="00713EA2"/>
    <w:rsid w:val="00713F12"/>
    <w:rsid w:val="00713F30"/>
    <w:rsid w:val="00713F70"/>
    <w:rsid w:val="00714045"/>
    <w:rsid w:val="00714067"/>
    <w:rsid w:val="00714272"/>
    <w:rsid w:val="007142A9"/>
    <w:rsid w:val="007142BE"/>
    <w:rsid w:val="00714311"/>
    <w:rsid w:val="00714420"/>
    <w:rsid w:val="007144AF"/>
    <w:rsid w:val="007144DD"/>
    <w:rsid w:val="007148DF"/>
    <w:rsid w:val="00714B91"/>
    <w:rsid w:val="00714C9B"/>
    <w:rsid w:val="00714D01"/>
    <w:rsid w:val="00714D22"/>
    <w:rsid w:val="00714DDD"/>
    <w:rsid w:val="00714F82"/>
    <w:rsid w:val="007150E0"/>
    <w:rsid w:val="00715102"/>
    <w:rsid w:val="0071526D"/>
    <w:rsid w:val="00715457"/>
    <w:rsid w:val="00715459"/>
    <w:rsid w:val="007155DE"/>
    <w:rsid w:val="0071567A"/>
    <w:rsid w:val="00715745"/>
    <w:rsid w:val="007157C8"/>
    <w:rsid w:val="007157DF"/>
    <w:rsid w:val="007159DB"/>
    <w:rsid w:val="00715ACA"/>
    <w:rsid w:val="00715DB6"/>
    <w:rsid w:val="00715DCA"/>
    <w:rsid w:val="00715E68"/>
    <w:rsid w:val="00716081"/>
    <w:rsid w:val="00716369"/>
    <w:rsid w:val="007163D1"/>
    <w:rsid w:val="007163D8"/>
    <w:rsid w:val="0071642A"/>
    <w:rsid w:val="0071642D"/>
    <w:rsid w:val="0071650B"/>
    <w:rsid w:val="00716861"/>
    <w:rsid w:val="007168D3"/>
    <w:rsid w:val="007168DA"/>
    <w:rsid w:val="00716AD4"/>
    <w:rsid w:val="00716B4F"/>
    <w:rsid w:val="00716CA3"/>
    <w:rsid w:val="00716D63"/>
    <w:rsid w:val="00716E5A"/>
    <w:rsid w:val="00716E7E"/>
    <w:rsid w:val="00716F0F"/>
    <w:rsid w:val="0071703F"/>
    <w:rsid w:val="0071705D"/>
    <w:rsid w:val="0071706C"/>
    <w:rsid w:val="0071709F"/>
    <w:rsid w:val="0071725B"/>
    <w:rsid w:val="0071740C"/>
    <w:rsid w:val="0071754C"/>
    <w:rsid w:val="0071758D"/>
    <w:rsid w:val="0071761C"/>
    <w:rsid w:val="00717633"/>
    <w:rsid w:val="00717720"/>
    <w:rsid w:val="00717854"/>
    <w:rsid w:val="00717A28"/>
    <w:rsid w:val="00717A51"/>
    <w:rsid w:val="00717B37"/>
    <w:rsid w:val="00717CDD"/>
    <w:rsid w:val="00717EAD"/>
    <w:rsid w:val="00717FFA"/>
    <w:rsid w:val="00720084"/>
    <w:rsid w:val="00720273"/>
    <w:rsid w:val="0072050A"/>
    <w:rsid w:val="00720596"/>
    <w:rsid w:val="007205DC"/>
    <w:rsid w:val="007206EC"/>
    <w:rsid w:val="0072090F"/>
    <w:rsid w:val="00720B83"/>
    <w:rsid w:val="00720C4F"/>
    <w:rsid w:val="00720CC6"/>
    <w:rsid w:val="00720CEB"/>
    <w:rsid w:val="00720DFD"/>
    <w:rsid w:val="00720E2C"/>
    <w:rsid w:val="00720E2D"/>
    <w:rsid w:val="0072114D"/>
    <w:rsid w:val="0072127E"/>
    <w:rsid w:val="0072129C"/>
    <w:rsid w:val="007212BE"/>
    <w:rsid w:val="0072141D"/>
    <w:rsid w:val="00721473"/>
    <w:rsid w:val="007214A6"/>
    <w:rsid w:val="007214E5"/>
    <w:rsid w:val="00721579"/>
    <w:rsid w:val="007215F9"/>
    <w:rsid w:val="00721648"/>
    <w:rsid w:val="00721825"/>
    <w:rsid w:val="0072192F"/>
    <w:rsid w:val="00721B4D"/>
    <w:rsid w:val="00721CAF"/>
    <w:rsid w:val="00721CB4"/>
    <w:rsid w:val="00721D43"/>
    <w:rsid w:val="00721E6E"/>
    <w:rsid w:val="00721EDF"/>
    <w:rsid w:val="00721F35"/>
    <w:rsid w:val="00721FB3"/>
    <w:rsid w:val="0072215E"/>
    <w:rsid w:val="0072220D"/>
    <w:rsid w:val="007222AB"/>
    <w:rsid w:val="00722328"/>
    <w:rsid w:val="007223C1"/>
    <w:rsid w:val="0072245D"/>
    <w:rsid w:val="00722564"/>
    <w:rsid w:val="007226CF"/>
    <w:rsid w:val="007228E0"/>
    <w:rsid w:val="007229CB"/>
    <w:rsid w:val="00722B39"/>
    <w:rsid w:val="00722BDB"/>
    <w:rsid w:val="00722E2E"/>
    <w:rsid w:val="00722E55"/>
    <w:rsid w:val="00722EC1"/>
    <w:rsid w:val="00722F11"/>
    <w:rsid w:val="0072317B"/>
    <w:rsid w:val="007233CB"/>
    <w:rsid w:val="007233F0"/>
    <w:rsid w:val="00723436"/>
    <w:rsid w:val="007234B8"/>
    <w:rsid w:val="00723505"/>
    <w:rsid w:val="00723604"/>
    <w:rsid w:val="00723721"/>
    <w:rsid w:val="0072379B"/>
    <w:rsid w:val="007237E0"/>
    <w:rsid w:val="0072382F"/>
    <w:rsid w:val="007238DF"/>
    <w:rsid w:val="007238F1"/>
    <w:rsid w:val="007239AD"/>
    <w:rsid w:val="00723B07"/>
    <w:rsid w:val="00723BB0"/>
    <w:rsid w:val="00723BDC"/>
    <w:rsid w:val="00723C0A"/>
    <w:rsid w:val="00723C1D"/>
    <w:rsid w:val="00723DFF"/>
    <w:rsid w:val="00723FF5"/>
    <w:rsid w:val="007240B2"/>
    <w:rsid w:val="007241DA"/>
    <w:rsid w:val="0072431D"/>
    <w:rsid w:val="00724604"/>
    <w:rsid w:val="00724630"/>
    <w:rsid w:val="007246B1"/>
    <w:rsid w:val="00724780"/>
    <w:rsid w:val="007247F5"/>
    <w:rsid w:val="007248B7"/>
    <w:rsid w:val="007248EF"/>
    <w:rsid w:val="00724A0B"/>
    <w:rsid w:val="00724C19"/>
    <w:rsid w:val="00724E85"/>
    <w:rsid w:val="00725353"/>
    <w:rsid w:val="00725384"/>
    <w:rsid w:val="00725427"/>
    <w:rsid w:val="007254A5"/>
    <w:rsid w:val="007254D5"/>
    <w:rsid w:val="0072558D"/>
    <w:rsid w:val="0072580A"/>
    <w:rsid w:val="00725984"/>
    <w:rsid w:val="00725990"/>
    <w:rsid w:val="00725AF0"/>
    <w:rsid w:val="00725C78"/>
    <w:rsid w:val="00725E16"/>
    <w:rsid w:val="00725E9F"/>
    <w:rsid w:val="00725F40"/>
    <w:rsid w:val="00725FE9"/>
    <w:rsid w:val="00726043"/>
    <w:rsid w:val="00726115"/>
    <w:rsid w:val="00726173"/>
    <w:rsid w:val="00726376"/>
    <w:rsid w:val="00726377"/>
    <w:rsid w:val="007263AB"/>
    <w:rsid w:val="00726502"/>
    <w:rsid w:val="007266D0"/>
    <w:rsid w:val="0072671A"/>
    <w:rsid w:val="007268E1"/>
    <w:rsid w:val="00726953"/>
    <w:rsid w:val="007269F4"/>
    <w:rsid w:val="00726A26"/>
    <w:rsid w:val="00726A9F"/>
    <w:rsid w:val="00726AC4"/>
    <w:rsid w:val="00726CCA"/>
    <w:rsid w:val="00726E25"/>
    <w:rsid w:val="00726F26"/>
    <w:rsid w:val="00726F36"/>
    <w:rsid w:val="00726F92"/>
    <w:rsid w:val="0072704D"/>
    <w:rsid w:val="007271DD"/>
    <w:rsid w:val="0072736A"/>
    <w:rsid w:val="007273A3"/>
    <w:rsid w:val="0072741E"/>
    <w:rsid w:val="00727530"/>
    <w:rsid w:val="007275B1"/>
    <w:rsid w:val="007277A6"/>
    <w:rsid w:val="007277CE"/>
    <w:rsid w:val="007278DD"/>
    <w:rsid w:val="0072799D"/>
    <w:rsid w:val="00727A94"/>
    <w:rsid w:val="00727AEC"/>
    <w:rsid w:val="00727B00"/>
    <w:rsid w:val="00727B8C"/>
    <w:rsid w:val="00727C7D"/>
    <w:rsid w:val="00727CB4"/>
    <w:rsid w:val="00727DA7"/>
    <w:rsid w:val="00727EAB"/>
    <w:rsid w:val="00730041"/>
    <w:rsid w:val="00730119"/>
    <w:rsid w:val="00730165"/>
    <w:rsid w:val="007301BA"/>
    <w:rsid w:val="00730291"/>
    <w:rsid w:val="0073030E"/>
    <w:rsid w:val="00730359"/>
    <w:rsid w:val="007303AB"/>
    <w:rsid w:val="0073045D"/>
    <w:rsid w:val="00730476"/>
    <w:rsid w:val="007304CE"/>
    <w:rsid w:val="0073057A"/>
    <w:rsid w:val="00730582"/>
    <w:rsid w:val="00730610"/>
    <w:rsid w:val="007307F0"/>
    <w:rsid w:val="00730A0B"/>
    <w:rsid w:val="00730A33"/>
    <w:rsid w:val="00730A36"/>
    <w:rsid w:val="00730A53"/>
    <w:rsid w:val="00730AB0"/>
    <w:rsid w:val="00730B2B"/>
    <w:rsid w:val="00730B62"/>
    <w:rsid w:val="00730BBC"/>
    <w:rsid w:val="00730D9F"/>
    <w:rsid w:val="00730EA4"/>
    <w:rsid w:val="00731018"/>
    <w:rsid w:val="007310BD"/>
    <w:rsid w:val="0073114E"/>
    <w:rsid w:val="0073118E"/>
    <w:rsid w:val="0073122C"/>
    <w:rsid w:val="0073129E"/>
    <w:rsid w:val="007312A9"/>
    <w:rsid w:val="00731375"/>
    <w:rsid w:val="0073151B"/>
    <w:rsid w:val="00731744"/>
    <w:rsid w:val="00731890"/>
    <w:rsid w:val="007319C6"/>
    <w:rsid w:val="007319FD"/>
    <w:rsid w:val="00731A30"/>
    <w:rsid w:val="00731B20"/>
    <w:rsid w:val="00731B26"/>
    <w:rsid w:val="00731C34"/>
    <w:rsid w:val="00731D0E"/>
    <w:rsid w:val="00731DCB"/>
    <w:rsid w:val="00731EBF"/>
    <w:rsid w:val="00731EF2"/>
    <w:rsid w:val="00731EFF"/>
    <w:rsid w:val="00731F38"/>
    <w:rsid w:val="00731F58"/>
    <w:rsid w:val="00732073"/>
    <w:rsid w:val="00732182"/>
    <w:rsid w:val="007321D7"/>
    <w:rsid w:val="007321DB"/>
    <w:rsid w:val="00732206"/>
    <w:rsid w:val="0073221C"/>
    <w:rsid w:val="0073227D"/>
    <w:rsid w:val="0073230F"/>
    <w:rsid w:val="0073235E"/>
    <w:rsid w:val="0073247C"/>
    <w:rsid w:val="0073264B"/>
    <w:rsid w:val="00732664"/>
    <w:rsid w:val="007326CB"/>
    <w:rsid w:val="00732783"/>
    <w:rsid w:val="0073289C"/>
    <w:rsid w:val="00732AA3"/>
    <w:rsid w:val="00732B02"/>
    <w:rsid w:val="00732B78"/>
    <w:rsid w:val="00732F56"/>
    <w:rsid w:val="0073313D"/>
    <w:rsid w:val="0073333D"/>
    <w:rsid w:val="007333CC"/>
    <w:rsid w:val="007333E1"/>
    <w:rsid w:val="007333E7"/>
    <w:rsid w:val="0073368A"/>
    <w:rsid w:val="00733758"/>
    <w:rsid w:val="00733793"/>
    <w:rsid w:val="007337B0"/>
    <w:rsid w:val="00733870"/>
    <w:rsid w:val="00733917"/>
    <w:rsid w:val="00733919"/>
    <w:rsid w:val="007339F5"/>
    <w:rsid w:val="00733A28"/>
    <w:rsid w:val="00733C0A"/>
    <w:rsid w:val="00733CA5"/>
    <w:rsid w:val="00733D15"/>
    <w:rsid w:val="00733D81"/>
    <w:rsid w:val="00733F90"/>
    <w:rsid w:val="0073425B"/>
    <w:rsid w:val="0073453D"/>
    <w:rsid w:val="00734574"/>
    <w:rsid w:val="00734740"/>
    <w:rsid w:val="007347B3"/>
    <w:rsid w:val="00734A3B"/>
    <w:rsid w:val="00734AB9"/>
    <w:rsid w:val="00735028"/>
    <w:rsid w:val="007350FB"/>
    <w:rsid w:val="007351FE"/>
    <w:rsid w:val="00735229"/>
    <w:rsid w:val="007352E8"/>
    <w:rsid w:val="00735339"/>
    <w:rsid w:val="00735373"/>
    <w:rsid w:val="007354ED"/>
    <w:rsid w:val="00735640"/>
    <w:rsid w:val="007358EA"/>
    <w:rsid w:val="00735A20"/>
    <w:rsid w:val="00735A8E"/>
    <w:rsid w:val="00735B1C"/>
    <w:rsid w:val="00735B5B"/>
    <w:rsid w:val="00735B9B"/>
    <w:rsid w:val="00735BCD"/>
    <w:rsid w:val="00735D05"/>
    <w:rsid w:val="00735D4F"/>
    <w:rsid w:val="00735E2D"/>
    <w:rsid w:val="00735F73"/>
    <w:rsid w:val="00735F97"/>
    <w:rsid w:val="00735FCB"/>
    <w:rsid w:val="00735FE4"/>
    <w:rsid w:val="00736102"/>
    <w:rsid w:val="00736140"/>
    <w:rsid w:val="0073639C"/>
    <w:rsid w:val="007363D5"/>
    <w:rsid w:val="0073644B"/>
    <w:rsid w:val="007364C1"/>
    <w:rsid w:val="00736577"/>
    <w:rsid w:val="007365BC"/>
    <w:rsid w:val="00736753"/>
    <w:rsid w:val="00736771"/>
    <w:rsid w:val="007367F8"/>
    <w:rsid w:val="00736825"/>
    <w:rsid w:val="00736885"/>
    <w:rsid w:val="007368D5"/>
    <w:rsid w:val="00736A2F"/>
    <w:rsid w:val="00736AAB"/>
    <w:rsid w:val="00736B9A"/>
    <w:rsid w:val="00736BE1"/>
    <w:rsid w:val="00736C47"/>
    <w:rsid w:val="00737121"/>
    <w:rsid w:val="00737131"/>
    <w:rsid w:val="00737627"/>
    <w:rsid w:val="007376E8"/>
    <w:rsid w:val="00737761"/>
    <w:rsid w:val="0073776F"/>
    <w:rsid w:val="00737A69"/>
    <w:rsid w:val="00737A72"/>
    <w:rsid w:val="00737AA4"/>
    <w:rsid w:val="00737BD4"/>
    <w:rsid w:val="00737DDB"/>
    <w:rsid w:val="00737F5A"/>
    <w:rsid w:val="00740060"/>
    <w:rsid w:val="00740173"/>
    <w:rsid w:val="007401D3"/>
    <w:rsid w:val="00740202"/>
    <w:rsid w:val="0074025F"/>
    <w:rsid w:val="007402A6"/>
    <w:rsid w:val="00740460"/>
    <w:rsid w:val="00740476"/>
    <w:rsid w:val="007405F5"/>
    <w:rsid w:val="00740626"/>
    <w:rsid w:val="007407F1"/>
    <w:rsid w:val="007409FA"/>
    <w:rsid w:val="00740A88"/>
    <w:rsid w:val="00740ACF"/>
    <w:rsid w:val="00740D60"/>
    <w:rsid w:val="00740E03"/>
    <w:rsid w:val="00740E5B"/>
    <w:rsid w:val="00740F39"/>
    <w:rsid w:val="0074102F"/>
    <w:rsid w:val="0074105C"/>
    <w:rsid w:val="007411BF"/>
    <w:rsid w:val="00741534"/>
    <w:rsid w:val="007415C1"/>
    <w:rsid w:val="00741604"/>
    <w:rsid w:val="00741685"/>
    <w:rsid w:val="007418CF"/>
    <w:rsid w:val="007419DE"/>
    <w:rsid w:val="00741A94"/>
    <w:rsid w:val="00741B3D"/>
    <w:rsid w:val="00741BE2"/>
    <w:rsid w:val="00741D94"/>
    <w:rsid w:val="00741E50"/>
    <w:rsid w:val="007420D2"/>
    <w:rsid w:val="00742117"/>
    <w:rsid w:val="00742337"/>
    <w:rsid w:val="0074235E"/>
    <w:rsid w:val="007423B1"/>
    <w:rsid w:val="007423D4"/>
    <w:rsid w:val="007423EB"/>
    <w:rsid w:val="00742423"/>
    <w:rsid w:val="00742424"/>
    <w:rsid w:val="00742616"/>
    <w:rsid w:val="0074288C"/>
    <w:rsid w:val="00742922"/>
    <w:rsid w:val="00742D11"/>
    <w:rsid w:val="00742F11"/>
    <w:rsid w:val="00742F3C"/>
    <w:rsid w:val="00742F64"/>
    <w:rsid w:val="00742FA1"/>
    <w:rsid w:val="00743037"/>
    <w:rsid w:val="00743072"/>
    <w:rsid w:val="00743073"/>
    <w:rsid w:val="00743100"/>
    <w:rsid w:val="0074338D"/>
    <w:rsid w:val="00743570"/>
    <w:rsid w:val="007435AC"/>
    <w:rsid w:val="00743635"/>
    <w:rsid w:val="007436FF"/>
    <w:rsid w:val="00743701"/>
    <w:rsid w:val="00743805"/>
    <w:rsid w:val="00743864"/>
    <w:rsid w:val="007438A2"/>
    <w:rsid w:val="00743920"/>
    <w:rsid w:val="00743A54"/>
    <w:rsid w:val="00743AEC"/>
    <w:rsid w:val="00743BBC"/>
    <w:rsid w:val="00743D5E"/>
    <w:rsid w:val="00743E11"/>
    <w:rsid w:val="00743F6D"/>
    <w:rsid w:val="00743FE9"/>
    <w:rsid w:val="007440CE"/>
    <w:rsid w:val="0074417C"/>
    <w:rsid w:val="00744197"/>
    <w:rsid w:val="00744249"/>
    <w:rsid w:val="00744396"/>
    <w:rsid w:val="00744443"/>
    <w:rsid w:val="007444B1"/>
    <w:rsid w:val="00744639"/>
    <w:rsid w:val="007449B4"/>
    <w:rsid w:val="00744AD4"/>
    <w:rsid w:val="00744ADD"/>
    <w:rsid w:val="00744AED"/>
    <w:rsid w:val="00744B65"/>
    <w:rsid w:val="00744DAF"/>
    <w:rsid w:val="00744E0C"/>
    <w:rsid w:val="00744E0E"/>
    <w:rsid w:val="00744E2D"/>
    <w:rsid w:val="00744E41"/>
    <w:rsid w:val="00744FF6"/>
    <w:rsid w:val="0074501A"/>
    <w:rsid w:val="00745104"/>
    <w:rsid w:val="0074519A"/>
    <w:rsid w:val="007451C2"/>
    <w:rsid w:val="0074543F"/>
    <w:rsid w:val="007454C5"/>
    <w:rsid w:val="00745733"/>
    <w:rsid w:val="0074575B"/>
    <w:rsid w:val="0074590C"/>
    <w:rsid w:val="007459C4"/>
    <w:rsid w:val="00745A12"/>
    <w:rsid w:val="00745A6D"/>
    <w:rsid w:val="00745B2B"/>
    <w:rsid w:val="00745B37"/>
    <w:rsid w:val="00745C1E"/>
    <w:rsid w:val="00745DF9"/>
    <w:rsid w:val="00745F0D"/>
    <w:rsid w:val="007460E7"/>
    <w:rsid w:val="0074618D"/>
    <w:rsid w:val="00746279"/>
    <w:rsid w:val="00746368"/>
    <w:rsid w:val="00746514"/>
    <w:rsid w:val="00746A3B"/>
    <w:rsid w:val="00746A7F"/>
    <w:rsid w:val="00746B26"/>
    <w:rsid w:val="00746B36"/>
    <w:rsid w:val="00746B48"/>
    <w:rsid w:val="00746B64"/>
    <w:rsid w:val="00746BDC"/>
    <w:rsid w:val="00746BFF"/>
    <w:rsid w:val="00746DE1"/>
    <w:rsid w:val="00746E13"/>
    <w:rsid w:val="00746E62"/>
    <w:rsid w:val="0074701C"/>
    <w:rsid w:val="0074710A"/>
    <w:rsid w:val="00747522"/>
    <w:rsid w:val="007476E5"/>
    <w:rsid w:val="00747768"/>
    <w:rsid w:val="0074778B"/>
    <w:rsid w:val="007477F4"/>
    <w:rsid w:val="0074782B"/>
    <w:rsid w:val="007478FF"/>
    <w:rsid w:val="00747A5A"/>
    <w:rsid w:val="00747C13"/>
    <w:rsid w:val="00747E03"/>
    <w:rsid w:val="00747F75"/>
    <w:rsid w:val="00747FB6"/>
    <w:rsid w:val="007500D7"/>
    <w:rsid w:val="00750204"/>
    <w:rsid w:val="00750218"/>
    <w:rsid w:val="00750270"/>
    <w:rsid w:val="00750283"/>
    <w:rsid w:val="007502B7"/>
    <w:rsid w:val="007503BE"/>
    <w:rsid w:val="007503D8"/>
    <w:rsid w:val="007503DF"/>
    <w:rsid w:val="007504B1"/>
    <w:rsid w:val="007505C9"/>
    <w:rsid w:val="00750632"/>
    <w:rsid w:val="0075075D"/>
    <w:rsid w:val="007507B5"/>
    <w:rsid w:val="00750949"/>
    <w:rsid w:val="007509CC"/>
    <w:rsid w:val="00750F69"/>
    <w:rsid w:val="00750FA7"/>
    <w:rsid w:val="00750FE8"/>
    <w:rsid w:val="007510B0"/>
    <w:rsid w:val="0075119C"/>
    <w:rsid w:val="00751305"/>
    <w:rsid w:val="00751314"/>
    <w:rsid w:val="007513F4"/>
    <w:rsid w:val="00751415"/>
    <w:rsid w:val="0075190C"/>
    <w:rsid w:val="00751913"/>
    <w:rsid w:val="0075192D"/>
    <w:rsid w:val="007519FB"/>
    <w:rsid w:val="00751AF6"/>
    <w:rsid w:val="00751BB3"/>
    <w:rsid w:val="00751C5F"/>
    <w:rsid w:val="00751C80"/>
    <w:rsid w:val="00751F25"/>
    <w:rsid w:val="00752490"/>
    <w:rsid w:val="00752543"/>
    <w:rsid w:val="0075263D"/>
    <w:rsid w:val="007527BF"/>
    <w:rsid w:val="00752859"/>
    <w:rsid w:val="00752B13"/>
    <w:rsid w:val="00752B4E"/>
    <w:rsid w:val="00752BDF"/>
    <w:rsid w:val="00752C76"/>
    <w:rsid w:val="00752E30"/>
    <w:rsid w:val="00752E6A"/>
    <w:rsid w:val="007532D1"/>
    <w:rsid w:val="0075330F"/>
    <w:rsid w:val="00753349"/>
    <w:rsid w:val="00753398"/>
    <w:rsid w:val="00753498"/>
    <w:rsid w:val="007536AE"/>
    <w:rsid w:val="007536AF"/>
    <w:rsid w:val="007537D7"/>
    <w:rsid w:val="007537F6"/>
    <w:rsid w:val="00753919"/>
    <w:rsid w:val="00753930"/>
    <w:rsid w:val="007539C6"/>
    <w:rsid w:val="00753DC5"/>
    <w:rsid w:val="00753F81"/>
    <w:rsid w:val="00754002"/>
    <w:rsid w:val="007540A2"/>
    <w:rsid w:val="00754167"/>
    <w:rsid w:val="0075417F"/>
    <w:rsid w:val="007545C0"/>
    <w:rsid w:val="007546CF"/>
    <w:rsid w:val="00754891"/>
    <w:rsid w:val="007548F5"/>
    <w:rsid w:val="00754A66"/>
    <w:rsid w:val="00754A92"/>
    <w:rsid w:val="00754B60"/>
    <w:rsid w:val="00754D61"/>
    <w:rsid w:val="00754DAE"/>
    <w:rsid w:val="00754E63"/>
    <w:rsid w:val="00754ED0"/>
    <w:rsid w:val="00754FE1"/>
    <w:rsid w:val="0075508C"/>
    <w:rsid w:val="00755264"/>
    <w:rsid w:val="00755305"/>
    <w:rsid w:val="007553E2"/>
    <w:rsid w:val="00755596"/>
    <w:rsid w:val="00755791"/>
    <w:rsid w:val="007557A0"/>
    <w:rsid w:val="007557C7"/>
    <w:rsid w:val="00755960"/>
    <w:rsid w:val="00755A4C"/>
    <w:rsid w:val="00755B4A"/>
    <w:rsid w:val="00755D67"/>
    <w:rsid w:val="00755E8D"/>
    <w:rsid w:val="0075617F"/>
    <w:rsid w:val="007561F5"/>
    <w:rsid w:val="00756237"/>
    <w:rsid w:val="007562FB"/>
    <w:rsid w:val="007565D0"/>
    <w:rsid w:val="00756844"/>
    <w:rsid w:val="0075692D"/>
    <w:rsid w:val="00756992"/>
    <w:rsid w:val="00756AD8"/>
    <w:rsid w:val="00756B8C"/>
    <w:rsid w:val="00756C06"/>
    <w:rsid w:val="00756C63"/>
    <w:rsid w:val="00756C95"/>
    <w:rsid w:val="00756D5A"/>
    <w:rsid w:val="00756E64"/>
    <w:rsid w:val="00756EC8"/>
    <w:rsid w:val="00756F16"/>
    <w:rsid w:val="00757289"/>
    <w:rsid w:val="00757530"/>
    <w:rsid w:val="00757556"/>
    <w:rsid w:val="007575F3"/>
    <w:rsid w:val="007576AA"/>
    <w:rsid w:val="0075792D"/>
    <w:rsid w:val="007579A4"/>
    <w:rsid w:val="007579EA"/>
    <w:rsid w:val="00757A74"/>
    <w:rsid w:val="00757BCE"/>
    <w:rsid w:val="00757D7F"/>
    <w:rsid w:val="00757EB9"/>
    <w:rsid w:val="00760004"/>
    <w:rsid w:val="007601E6"/>
    <w:rsid w:val="0076033B"/>
    <w:rsid w:val="007604E2"/>
    <w:rsid w:val="007607D1"/>
    <w:rsid w:val="007609FD"/>
    <w:rsid w:val="00760A33"/>
    <w:rsid w:val="00760A6A"/>
    <w:rsid w:val="00760AA1"/>
    <w:rsid w:val="00760CAF"/>
    <w:rsid w:val="00760CB7"/>
    <w:rsid w:val="00760CF2"/>
    <w:rsid w:val="00760D49"/>
    <w:rsid w:val="00760DB0"/>
    <w:rsid w:val="00760DDA"/>
    <w:rsid w:val="00760FE0"/>
    <w:rsid w:val="0076109D"/>
    <w:rsid w:val="00761127"/>
    <w:rsid w:val="0076128D"/>
    <w:rsid w:val="007612BE"/>
    <w:rsid w:val="0076132B"/>
    <w:rsid w:val="007613F6"/>
    <w:rsid w:val="007614BF"/>
    <w:rsid w:val="00761501"/>
    <w:rsid w:val="00761509"/>
    <w:rsid w:val="0076155B"/>
    <w:rsid w:val="00761603"/>
    <w:rsid w:val="0076176C"/>
    <w:rsid w:val="007617E6"/>
    <w:rsid w:val="007617F6"/>
    <w:rsid w:val="007619A0"/>
    <w:rsid w:val="00761A33"/>
    <w:rsid w:val="00761AF0"/>
    <w:rsid w:val="00761BF8"/>
    <w:rsid w:val="00761C2B"/>
    <w:rsid w:val="00761D12"/>
    <w:rsid w:val="00761D3B"/>
    <w:rsid w:val="00761D52"/>
    <w:rsid w:val="00761EE4"/>
    <w:rsid w:val="00761FFC"/>
    <w:rsid w:val="007620CF"/>
    <w:rsid w:val="0076221B"/>
    <w:rsid w:val="007622FA"/>
    <w:rsid w:val="00762465"/>
    <w:rsid w:val="0076246C"/>
    <w:rsid w:val="007627D2"/>
    <w:rsid w:val="00762869"/>
    <w:rsid w:val="007628D5"/>
    <w:rsid w:val="00762A49"/>
    <w:rsid w:val="00762C3D"/>
    <w:rsid w:val="00762C7E"/>
    <w:rsid w:val="00762CAB"/>
    <w:rsid w:val="00762D33"/>
    <w:rsid w:val="00762E5E"/>
    <w:rsid w:val="00762F52"/>
    <w:rsid w:val="0076301C"/>
    <w:rsid w:val="00763077"/>
    <w:rsid w:val="00763091"/>
    <w:rsid w:val="00763196"/>
    <w:rsid w:val="007632B8"/>
    <w:rsid w:val="00763349"/>
    <w:rsid w:val="007634ED"/>
    <w:rsid w:val="00763572"/>
    <w:rsid w:val="007635C0"/>
    <w:rsid w:val="00763641"/>
    <w:rsid w:val="00763734"/>
    <w:rsid w:val="007637C5"/>
    <w:rsid w:val="007638A1"/>
    <w:rsid w:val="00763918"/>
    <w:rsid w:val="00763A87"/>
    <w:rsid w:val="00763B8B"/>
    <w:rsid w:val="00763BBF"/>
    <w:rsid w:val="00763C0B"/>
    <w:rsid w:val="00763C51"/>
    <w:rsid w:val="00763CD4"/>
    <w:rsid w:val="00763DC6"/>
    <w:rsid w:val="007640BA"/>
    <w:rsid w:val="0076431F"/>
    <w:rsid w:val="0076440E"/>
    <w:rsid w:val="00764607"/>
    <w:rsid w:val="007647D1"/>
    <w:rsid w:val="007647D2"/>
    <w:rsid w:val="00764950"/>
    <w:rsid w:val="00764AF4"/>
    <w:rsid w:val="00764BBA"/>
    <w:rsid w:val="00764C1E"/>
    <w:rsid w:val="00764C32"/>
    <w:rsid w:val="00764F4B"/>
    <w:rsid w:val="00765057"/>
    <w:rsid w:val="00765144"/>
    <w:rsid w:val="0076523C"/>
    <w:rsid w:val="00765247"/>
    <w:rsid w:val="0076526D"/>
    <w:rsid w:val="00765400"/>
    <w:rsid w:val="00765539"/>
    <w:rsid w:val="007655AA"/>
    <w:rsid w:val="00765696"/>
    <w:rsid w:val="0076582E"/>
    <w:rsid w:val="007659B7"/>
    <w:rsid w:val="007659F3"/>
    <w:rsid w:val="00765B18"/>
    <w:rsid w:val="00765B9D"/>
    <w:rsid w:val="00765BA1"/>
    <w:rsid w:val="00765DD1"/>
    <w:rsid w:val="00765DDC"/>
    <w:rsid w:val="00765E44"/>
    <w:rsid w:val="00765E7E"/>
    <w:rsid w:val="00765F5F"/>
    <w:rsid w:val="00765F94"/>
    <w:rsid w:val="00765FDB"/>
    <w:rsid w:val="007663F5"/>
    <w:rsid w:val="0076645A"/>
    <w:rsid w:val="00766607"/>
    <w:rsid w:val="00766874"/>
    <w:rsid w:val="00766875"/>
    <w:rsid w:val="007668DB"/>
    <w:rsid w:val="007668E1"/>
    <w:rsid w:val="007669DE"/>
    <w:rsid w:val="00766A7C"/>
    <w:rsid w:val="00766C40"/>
    <w:rsid w:val="00766C94"/>
    <w:rsid w:val="00766EAE"/>
    <w:rsid w:val="00766F06"/>
    <w:rsid w:val="00767044"/>
    <w:rsid w:val="00767187"/>
    <w:rsid w:val="007671D5"/>
    <w:rsid w:val="007671E5"/>
    <w:rsid w:val="00767502"/>
    <w:rsid w:val="0076757F"/>
    <w:rsid w:val="0076765E"/>
    <w:rsid w:val="00767752"/>
    <w:rsid w:val="00767A5A"/>
    <w:rsid w:val="00767AFF"/>
    <w:rsid w:val="00767B15"/>
    <w:rsid w:val="00767BA1"/>
    <w:rsid w:val="00767C17"/>
    <w:rsid w:val="00767C4C"/>
    <w:rsid w:val="00767C64"/>
    <w:rsid w:val="00767CBC"/>
    <w:rsid w:val="00767D96"/>
    <w:rsid w:val="00767DFD"/>
    <w:rsid w:val="00767FD4"/>
    <w:rsid w:val="00770053"/>
    <w:rsid w:val="00770084"/>
    <w:rsid w:val="007700E9"/>
    <w:rsid w:val="0077026A"/>
    <w:rsid w:val="00770367"/>
    <w:rsid w:val="007703D7"/>
    <w:rsid w:val="0077056A"/>
    <w:rsid w:val="007705A4"/>
    <w:rsid w:val="007705F2"/>
    <w:rsid w:val="00770671"/>
    <w:rsid w:val="00770975"/>
    <w:rsid w:val="00770A55"/>
    <w:rsid w:val="00770A56"/>
    <w:rsid w:val="00770B38"/>
    <w:rsid w:val="00770E49"/>
    <w:rsid w:val="00770F61"/>
    <w:rsid w:val="00770F69"/>
    <w:rsid w:val="0077100A"/>
    <w:rsid w:val="0077118B"/>
    <w:rsid w:val="0077125A"/>
    <w:rsid w:val="00771447"/>
    <w:rsid w:val="007714A3"/>
    <w:rsid w:val="007715F5"/>
    <w:rsid w:val="00771675"/>
    <w:rsid w:val="00771686"/>
    <w:rsid w:val="00771808"/>
    <w:rsid w:val="007718C4"/>
    <w:rsid w:val="00771906"/>
    <w:rsid w:val="00771946"/>
    <w:rsid w:val="00771C1B"/>
    <w:rsid w:val="00771D96"/>
    <w:rsid w:val="00772031"/>
    <w:rsid w:val="0077216C"/>
    <w:rsid w:val="007721CD"/>
    <w:rsid w:val="007721FE"/>
    <w:rsid w:val="0077226C"/>
    <w:rsid w:val="007723D8"/>
    <w:rsid w:val="0077242B"/>
    <w:rsid w:val="007724D8"/>
    <w:rsid w:val="00772508"/>
    <w:rsid w:val="00772575"/>
    <w:rsid w:val="007725CF"/>
    <w:rsid w:val="00772667"/>
    <w:rsid w:val="0077291B"/>
    <w:rsid w:val="007729A3"/>
    <w:rsid w:val="00772CC8"/>
    <w:rsid w:val="00772DB4"/>
    <w:rsid w:val="00772FC2"/>
    <w:rsid w:val="007730C2"/>
    <w:rsid w:val="0077320D"/>
    <w:rsid w:val="00773222"/>
    <w:rsid w:val="00773301"/>
    <w:rsid w:val="0077344D"/>
    <w:rsid w:val="00773537"/>
    <w:rsid w:val="007735ED"/>
    <w:rsid w:val="00773882"/>
    <w:rsid w:val="00773920"/>
    <w:rsid w:val="007739E3"/>
    <w:rsid w:val="00773AF9"/>
    <w:rsid w:val="00773B67"/>
    <w:rsid w:val="00773D77"/>
    <w:rsid w:val="00773DBE"/>
    <w:rsid w:val="00773F73"/>
    <w:rsid w:val="00773F98"/>
    <w:rsid w:val="007740DD"/>
    <w:rsid w:val="00774149"/>
    <w:rsid w:val="007741B2"/>
    <w:rsid w:val="00774272"/>
    <w:rsid w:val="00774342"/>
    <w:rsid w:val="00774630"/>
    <w:rsid w:val="0077469F"/>
    <w:rsid w:val="007746FD"/>
    <w:rsid w:val="00774904"/>
    <w:rsid w:val="0077492B"/>
    <w:rsid w:val="00774A2B"/>
    <w:rsid w:val="00774A72"/>
    <w:rsid w:val="00774BBD"/>
    <w:rsid w:val="00774BF6"/>
    <w:rsid w:val="00774D3D"/>
    <w:rsid w:val="00774D98"/>
    <w:rsid w:val="00774DBC"/>
    <w:rsid w:val="00774EDD"/>
    <w:rsid w:val="00774F7B"/>
    <w:rsid w:val="00775109"/>
    <w:rsid w:val="00775132"/>
    <w:rsid w:val="0077514A"/>
    <w:rsid w:val="0077529F"/>
    <w:rsid w:val="007753B4"/>
    <w:rsid w:val="007754C5"/>
    <w:rsid w:val="0077557F"/>
    <w:rsid w:val="007755A4"/>
    <w:rsid w:val="007755E4"/>
    <w:rsid w:val="00775626"/>
    <w:rsid w:val="00775766"/>
    <w:rsid w:val="00775A3B"/>
    <w:rsid w:val="00775EA2"/>
    <w:rsid w:val="00775FCF"/>
    <w:rsid w:val="00776088"/>
    <w:rsid w:val="00776242"/>
    <w:rsid w:val="0077637B"/>
    <w:rsid w:val="007763E8"/>
    <w:rsid w:val="00776443"/>
    <w:rsid w:val="0077659E"/>
    <w:rsid w:val="007765A8"/>
    <w:rsid w:val="007765F2"/>
    <w:rsid w:val="00776650"/>
    <w:rsid w:val="007766AB"/>
    <w:rsid w:val="00776715"/>
    <w:rsid w:val="00776825"/>
    <w:rsid w:val="007768DC"/>
    <w:rsid w:val="0077692F"/>
    <w:rsid w:val="00776C10"/>
    <w:rsid w:val="00776CCE"/>
    <w:rsid w:val="00776E0A"/>
    <w:rsid w:val="007770E1"/>
    <w:rsid w:val="0077720D"/>
    <w:rsid w:val="007772BC"/>
    <w:rsid w:val="0077751E"/>
    <w:rsid w:val="00777556"/>
    <w:rsid w:val="007775BA"/>
    <w:rsid w:val="0077761E"/>
    <w:rsid w:val="007778BB"/>
    <w:rsid w:val="00777994"/>
    <w:rsid w:val="00777A1C"/>
    <w:rsid w:val="00777C21"/>
    <w:rsid w:val="00777C5E"/>
    <w:rsid w:val="00777D30"/>
    <w:rsid w:val="00777EC4"/>
    <w:rsid w:val="00777EE8"/>
    <w:rsid w:val="00777F5F"/>
    <w:rsid w:val="0078009D"/>
    <w:rsid w:val="0078022D"/>
    <w:rsid w:val="00780242"/>
    <w:rsid w:val="0078025F"/>
    <w:rsid w:val="0078060D"/>
    <w:rsid w:val="00780678"/>
    <w:rsid w:val="007807B2"/>
    <w:rsid w:val="00780847"/>
    <w:rsid w:val="007809EC"/>
    <w:rsid w:val="00780AC4"/>
    <w:rsid w:val="00780BC7"/>
    <w:rsid w:val="00780BCC"/>
    <w:rsid w:val="00780C5F"/>
    <w:rsid w:val="00780CC5"/>
    <w:rsid w:val="00780D3D"/>
    <w:rsid w:val="00780D53"/>
    <w:rsid w:val="00780EE0"/>
    <w:rsid w:val="00780FEA"/>
    <w:rsid w:val="00781071"/>
    <w:rsid w:val="007810BF"/>
    <w:rsid w:val="00781210"/>
    <w:rsid w:val="007815AA"/>
    <w:rsid w:val="007815BF"/>
    <w:rsid w:val="007819A6"/>
    <w:rsid w:val="00781AF6"/>
    <w:rsid w:val="00781B5B"/>
    <w:rsid w:val="00781DBE"/>
    <w:rsid w:val="00781EE5"/>
    <w:rsid w:val="0078223C"/>
    <w:rsid w:val="00782271"/>
    <w:rsid w:val="0078234F"/>
    <w:rsid w:val="0078248E"/>
    <w:rsid w:val="00782528"/>
    <w:rsid w:val="007825A6"/>
    <w:rsid w:val="007826CF"/>
    <w:rsid w:val="007828B4"/>
    <w:rsid w:val="00782989"/>
    <w:rsid w:val="00782CE9"/>
    <w:rsid w:val="00782E25"/>
    <w:rsid w:val="00782E59"/>
    <w:rsid w:val="00782FBD"/>
    <w:rsid w:val="00783098"/>
    <w:rsid w:val="007833F3"/>
    <w:rsid w:val="0078345C"/>
    <w:rsid w:val="00783544"/>
    <w:rsid w:val="007835D9"/>
    <w:rsid w:val="0078377F"/>
    <w:rsid w:val="00783791"/>
    <w:rsid w:val="007838DE"/>
    <w:rsid w:val="0078390C"/>
    <w:rsid w:val="00783A6C"/>
    <w:rsid w:val="00783AF3"/>
    <w:rsid w:val="00783B94"/>
    <w:rsid w:val="00783DD5"/>
    <w:rsid w:val="00783E45"/>
    <w:rsid w:val="00783E7E"/>
    <w:rsid w:val="00783FC8"/>
    <w:rsid w:val="00783FEF"/>
    <w:rsid w:val="007840C2"/>
    <w:rsid w:val="0078414E"/>
    <w:rsid w:val="0078422A"/>
    <w:rsid w:val="007842C4"/>
    <w:rsid w:val="00784346"/>
    <w:rsid w:val="00784423"/>
    <w:rsid w:val="00784466"/>
    <w:rsid w:val="00784471"/>
    <w:rsid w:val="0078451B"/>
    <w:rsid w:val="00784555"/>
    <w:rsid w:val="00784592"/>
    <w:rsid w:val="007846D0"/>
    <w:rsid w:val="00784918"/>
    <w:rsid w:val="007849AF"/>
    <w:rsid w:val="007849BE"/>
    <w:rsid w:val="00784A46"/>
    <w:rsid w:val="00784B03"/>
    <w:rsid w:val="00784CA3"/>
    <w:rsid w:val="00784CF9"/>
    <w:rsid w:val="00784DFD"/>
    <w:rsid w:val="00785055"/>
    <w:rsid w:val="00785076"/>
    <w:rsid w:val="007850E5"/>
    <w:rsid w:val="00785133"/>
    <w:rsid w:val="007851FE"/>
    <w:rsid w:val="00785246"/>
    <w:rsid w:val="00785345"/>
    <w:rsid w:val="00785469"/>
    <w:rsid w:val="00785491"/>
    <w:rsid w:val="007854CF"/>
    <w:rsid w:val="00785599"/>
    <w:rsid w:val="0078570B"/>
    <w:rsid w:val="007858BE"/>
    <w:rsid w:val="0078599D"/>
    <w:rsid w:val="00785AF7"/>
    <w:rsid w:val="00785CFE"/>
    <w:rsid w:val="00785D3A"/>
    <w:rsid w:val="00785DAC"/>
    <w:rsid w:val="00785E2E"/>
    <w:rsid w:val="00785ED5"/>
    <w:rsid w:val="00786044"/>
    <w:rsid w:val="00786048"/>
    <w:rsid w:val="00786507"/>
    <w:rsid w:val="007865F6"/>
    <w:rsid w:val="0078666A"/>
    <w:rsid w:val="007866B3"/>
    <w:rsid w:val="0078672E"/>
    <w:rsid w:val="00786776"/>
    <w:rsid w:val="00786877"/>
    <w:rsid w:val="0078689A"/>
    <w:rsid w:val="00786966"/>
    <w:rsid w:val="007869B9"/>
    <w:rsid w:val="00786B97"/>
    <w:rsid w:val="00786DC5"/>
    <w:rsid w:val="00786DE7"/>
    <w:rsid w:val="00786E6C"/>
    <w:rsid w:val="007870A0"/>
    <w:rsid w:val="007871B0"/>
    <w:rsid w:val="007873B1"/>
    <w:rsid w:val="007873E9"/>
    <w:rsid w:val="00787431"/>
    <w:rsid w:val="00787479"/>
    <w:rsid w:val="0078758F"/>
    <w:rsid w:val="007875FA"/>
    <w:rsid w:val="00787664"/>
    <w:rsid w:val="007876B6"/>
    <w:rsid w:val="007877CF"/>
    <w:rsid w:val="007877E7"/>
    <w:rsid w:val="00787862"/>
    <w:rsid w:val="007878C0"/>
    <w:rsid w:val="007878C5"/>
    <w:rsid w:val="007879D4"/>
    <w:rsid w:val="00787B77"/>
    <w:rsid w:val="00787BBC"/>
    <w:rsid w:val="00787C75"/>
    <w:rsid w:val="00787D25"/>
    <w:rsid w:val="00787E4D"/>
    <w:rsid w:val="00790006"/>
    <w:rsid w:val="00790193"/>
    <w:rsid w:val="0079019C"/>
    <w:rsid w:val="007901B1"/>
    <w:rsid w:val="007902C8"/>
    <w:rsid w:val="007907BA"/>
    <w:rsid w:val="00790824"/>
    <w:rsid w:val="007908FA"/>
    <w:rsid w:val="00790A9C"/>
    <w:rsid w:val="00790AB4"/>
    <w:rsid w:val="00790BDC"/>
    <w:rsid w:val="00790C37"/>
    <w:rsid w:val="00790DB9"/>
    <w:rsid w:val="00790F00"/>
    <w:rsid w:val="0079114F"/>
    <w:rsid w:val="007911CC"/>
    <w:rsid w:val="007911D5"/>
    <w:rsid w:val="007912BE"/>
    <w:rsid w:val="0079134A"/>
    <w:rsid w:val="007913A6"/>
    <w:rsid w:val="00791417"/>
    <w:rsid w:val="0079159B"/>
    <w:rsid w:val="00791832"/>
    <w:rsid w:val="007918AE"/>
    <w:rsid w:val="007919AF"/>
    <w:rsid w:val="00791A95"/>
    <w:rsid w:val="00791AEA"/>
    <w:rsid w:val="00791BE1"/>
    <w:rsid w:val="00791C9E"/>
    <w:rsid w:val="00791CD4"/>
    <w:rsid w:val="00791E03"/>
    <w:rsid w:val="00791E4A"/>
    <w:rsid w:val="007922AC"/>
    <w:rsid w:val="007922F9"/>
    <w:rsid w:val="0079231A"/>
    <w:rsid w:val="0079249D"/>
    <w:rsid w:val="00792598"/>
    <w:rsid w:val="0079284E"/>
    <w:rsid w:val="0079294A"/>
    <w:rsid w:val="007929F4"/>
    <w:rsid w:val="00792A20"/>
    <w:rsid w:val="00792B7C"/>
    <w:rsid w:val="00792C47"/>
    <w:rsid w:val="00792CF2"/>
    <w:rsid w:val="00792D63"/>
    <w:rsid w:val="00792E18"/>
    <w:rsid w:val="00792E3B"/>
    <w:rsid w:val="00792F6E"/>
    <w:rsid w:val="00792FA1"/>
    <w:rsid w:val="0079303B"/>
    <w:rsid w:val="00793202"/>
    <w:rsid w:val="00793235"/>
    <w:rsid w:val="0079328F"/>
    <w:rsid w:val="007933A3"/>
    <w:rsid w:val="007933B4"/>
    <w:rsid w:val="0079352E"/>
    <w:rsid w:val="00793942"/>
    <w:rsid w:val="007939A2"/>
    <w:rsid w:val="00793B69"/>
    <w:rsid w:val="00793D8A"/>
    <w:rsid w:val="00793D90"/>
    <w:rsid w:val="00793F1D"/>
    <w:rsid w:val="00793F1F"/>
    <w:rsid w:val="007940B0"/>
    <w:rsid w:val="00794264"/>
    <w:rsid w:val="0079439B"/>
    <w:rsid w:val="007943C2"/>
    <w:rsid w:val="007943EB"/>
    <w:rsid w:val="007943FC"/>
    <w:rsid w:val="00794407"/>
    <w:rsid w:val="00794553"/>
    <w:rsid w:val="0079459A"/>
    <w:rsid w:val="007946A9"/>
    <w:rsid w:val="00794707"/>
    <w:rsid w:val="0079473A"/>
    <w:rsid w:val="00794809"/>
    <w:rsid w:val="00794920"/>
    <w:rsid w:val="00794DFC"/>
    <w:rsid w:val="0079508B"/>
    <w:rsid w:val="00795142"/>
    <w:rsid w:val="007951BD"/>
    <w:rsid w:val="00795218"/>
    <w:rsid w:val="0079546E"/>
    <w:rsid w:val="007954BD"/>
    <w:rsid w:val="007956DE"/>
    <w:rsid w:val="00795790"/>
    <w:rsid w:val="007957D2"/>
    <w:rsid w:val="0079583E"/>
    <w:rsid w:val="0079587A"/>
    <w:rsid w:val="00795AFA"/>
    <w:rsid w:val="00795BEC"/>
    <w:rsid w:val="00795C09"/>
    <w:rsid w:val="00795CB4"/>
    <w:rsid w:val="00795D26"/>
    <w:rsid w:val="00795E2D"/>
    <w:rsid w:val="00795FE8"/>
    <w:rsid w:val="00796003"/>
    <w:rsid w:val="00796079"/>
    <w:rsid w:val="0079607E"/>
    <w:rsid w:val="00796359"/>
    <w:rsid w:val="007963D3"/>
    <w:rsid w:val="007966DB"/>
    <w:rsid w:val="00796725"/>
    <w:rsid w:val="0079682E"/>
    <w:rsid w:val="00796848"/>
    <w:rsid w:val="007968C6"/>
    <w:rsid w:val="00796917"/>
    <w:rsid w:val="007969D6"/>
    <w:rsid w:val="00796E5A"/>
    <w:rsid w:val="00797024"/>
    <w:rsid w:val="007970F2"/>
    <w:rsid w:val="007971CF"/>
    <w:rsid w:val="0079721F"/>
    <w:rsid w:val="007972D3"/>
    <w:rsid w:val="007973C6"/>
    <w:rsid w:val="0079742F"/>
    <w:rsid w:val="0079748A"/>
    <w:rsid w:val="00797639"/>
    <w:rsid w:val="0079768B"/>
    <w:rsid w:val="007976D5"/>
    <w:rsid w:val="0079773C"/>
    <w:rsid w:val="00797772"/>
    <w:rsid w:val="00797902"/>
    <w:rsid w:val="00797AC1"/>
    <w:rsid w:val="00797B77"/>
    <w:rsid w:val="00797BAA"/>
    <w:rsid w:val="00797C95"/>
    <w:rsid w:val="00797E18"/>
    <w:rsid w:val="00797ECB"/>
    <w:rsid w:val="00797FF3"/>
    <w:rsid w:val="007A01D7"/>
    <w:rsid w:val="007A0424"/>
    <w:rsid w:val="007A04F5"/>
    <w:rsid w:val="007A0766"/>
    <w:rsid w:val="007A0AB7"/>
    <w:rsid w:val="007A0B25"/>
    <w:rsid w:val="007A0B9D"/>
    <w:rsid w:val="007A0BAD"/>
    <w:rsid w:val="007A0C31"/>
    <w:rsid w:val="007A0D17"/>
    <w:rsid w:val="007A0F24"/>
    <w:rsid w:val="007A0F61"/>
    <w:rsid w:val="007A104F"/>
    <w:rsid w:val="007A1135"/>
    <w:rsid w:val="007A11D2"/>
    <w:rsid w:val="007A12D5"/>
    <w:rsid w:val="007A1390"/>
    <w:rsid w:val="007A1494"/>
    <w:rsid w:val="007A14B0"/>
    <w:rsid w:val="007A14CF"/>
    <w:rsid w:val="007A1509"/>
    <w:rsid w:val="007A1653"/>
    <w:rsid w:val="007A16A8"/>
    <w:rsid w:val="007A1991"/>
    <w:rsid w:val="007A1B1B"/>
    <w:rsid w:val="007A1B1E"/>
    <w:rsid w:val="007A1B2C"/>
    <w:rsid w:val="007A1F81"/>
    <w:rsid w:val="007A2085"/>
    <w:rsid w:val="007A2105"/>
    <w:rsid w:val="007A2176"/>
    <w:rsid w:val="007A224C"/>
    <w:rsid w:val="007A22D7"/>
    <w:rsid w:val="007A2450"/>
    <w:rsid w:val="007A282A"/>
    <w:rsid w:val="007A2855"/>
    <w:rsid w:val="007A2960"/>
    <w:rsid w:val="007A2BF2"/>
    <w:rsid w:val="007A2C30"/>
    <w:rsid w:val="007A2C61"/>
    <w:rsid w:val="007A2F51"/>
    <w:rsid w:val="007A312E"/>
    <w:rsid w:val="007A3193"/>
    <w:rsid w:val="007A325F"/>
    <w:rsid w:val="007A3331"/>
    <w:rsid w:val="007A34B7"/>
    <w:rsid w:val="007A369D"/>
    <w:rsid w:val="007A3707"/>
    <w:rsid w:val="007A3711"/>
    <w:rsid w:val="007A37D9"/>
    <w:rsid w:val="007A3882"/>
    <w:rsid w:val="007A3A07"/>
    <w:rsid w:val="007A3B61"/>
    <w:rsid w:val="007A3C5E"/>
    <w:rsid w:val="007A3D25"/>
    <w:rsid w:val="007A4068"/>
    <w:rsid w:val="007A415E"/>
    <w:rsid w:val="007A4170"/>
    <w:rsid w:val="007A41E4"/>
    <w:rsid w:val="007A41F2"/>
    <w:rsid w:val="007A424C"/>
    <w:rsid w:val="007A4491"/>
    <w:rsid w:val="007A45C2"/>
    <w:rsid w:val="007A473D"/>
    <w:rsid w:val="007A47AB"/>
    <w:rsid w:val="007A489C"/>
    <w:rsid w:val="007A4971"/>
    <w:rsid w:val="007A49D3"/>
    <w:rsid w:val="007A4A76"/>
    <w:rsid w:val="007A4D1D"/>
    <w:rsid w:val="007A4DB0"/>
    <w:rsid w:val="007A4DCE"/>
    <w:rsid w:val="007A4E3D"/>
    <w:rsid w:val="007A4E80"/>
    <w:rsid w:val="007A4ED0"/>
    <w:rsid w:val="007A4FE4"/>
    <w:rsid w:val="007A5175"/>
    <w:rsid w:val="007A5199"/>
    <w:rsid w:val="007A5343"/>
    <w:rsid w:val="007A543B"/>
    <w:rsid w:val="007A54E0"/>
    <w:rsid w:val="007A5612"/>
    <w:rsid w:val="007A56BE"/>
    <w:rsid w:val="007A572E"/>
    <w:rsid w:val="007A57DE"/>
    <w:rsid w:val="007A583D"/>
    <w:rsid w:val="007A596D"/>
    <w:rsid w:val="007A5A3A"/>
    <w:rsid w:val="007A5A9C"/>
    <w:rsid w:val="007A5AA7"/>
    <w:rsid w:val="007A5AC4"/>
    <w:rsid w:val="007A5ACD"/>
    <w:rsid w:val="007A5C4B"/>
    <w:rsid w:val="007A5F37"/>
    <w:rsid w:val="007A61B6"/>
    <w:rsid w:val="007A631D"/>
    <w:rsid w:val="007A63F7"/>
    <w:rsid w:val="007A64AC"/>
    <w:rsid w:val="007A6699"/>
    <w:rsid w:val="007A6785"/>
    <w:rsid w:val="007A67A8"/>
    <w:rsid w:val="007A68ED"/>
    <w:rsid w:val="007A6AEF"/>
    <w:rsid w:val="007A6BFF"/>
    <w:rsid w:val="007A6C3C"/>
    <w:rsid w:val="007A6D5B"/>
    <w:rsid w:val="007A6DD7"/>
    <w:rsid w:val="007A6DDE"/>
    <w:rsid w:val="007A6E7A"/>
    <w:rsid w:val="007A6F24"/>
    <w:rsid w:val="007A70A6"/>
    <w:rsid w:val="007A728C"/>
    <w:rsid w:val="007A744A"/>
    <w:rsid w:val="007A7650"/>
    <w:rsid w:val="007A769E"/>
    <w:rsid w:val="007A7754"/>
    <w:rsid w:val="007A776F"/>
    <w:rsid w:val="007A7859"/>
    <w:rsid w:val="007A78A7"/>
    <w:rsid w:val="007A7947"/>
    <w:rsid w:val="007A7967"/>
    <w:rsid w:val="007A7BE2"/>
    <w:rsid w:val="007A7BE6"/>
    <w:rsid w:val="007A7C22"/>
    <w:rsid w:val="007A7EED"/>
    <w:rsid w:val="007A7F43"/>
    <w:rsid w:val="007A7F6E"/>
    <w:rsid w:val="007B00B5"/>
    <w:rsid w:val="007B0144"/>
    <w:rsid w:val="007B02A9"/>
    <w:rsid w:val="007B0869"/>
    <w:rsid w:val="007B0970"/>
    <w:rsid w:val="007B0AD0"/>
    <w:rsid w:val="007B0AD1"/>
    <w:rsid w:val="007B0C73"/>
    <w:rsid w:val="007B0EBC"/>
    <w:rsid w:val="007B0FD6"/>
    <w:rsid w:val="007B104F"/>
    <w:rsid w:val="007B1231"/>
    <w:rsid w:val="007B12AE"/>
    <w:rsid w:val="007B1403"/>
    <w:rsid w:val="007B1486"/>
    <w:rsid w:val="007B1493"/>
    <w:rsid w:val="007B14E0"/>
    <w:rsid w:val="007B15BF"/>
    <w:rsid w:val="007B17DE"/>
    <w:rsid w:val="007B18C9"/>
    <w:rsid w:val="007B1919"/>
    <w:rsid w:val="007B1A21"/>
    <w:rsid w:val="007B1A9C"/>
    <w:rsid w:val="007B1B5F"/>
    <w:rsid w:val="007B1B68"/>
    <w:rsid w:val="007B1BA8"/>
    <w:rsid w:val="007B1CEA"/>
    <w:rsid w:val="007B1E34"/>
    <w:rsid w:val="007B1E56"/>
    <w:rsid w:val="007B1F56"/>
    <w:rsid w:val="007B2043"/>
    <w:rsid w:val="007B2253"/>
    <w:rsid w:val="007B2304"/>
    <w:rsid w:val="007B23C2"/>
    <w:rsid w:val="007B23C5"/>
    <w:rsid w:val="007B2400"/>
    <w:rsid w:val="007B2849"/>
    <w:rsid w:val="007B2A2C"/>
    <w:rsid w:val="007B2A49"/>
    <w:rsid w:val="007B2EBA"/>
    <w:rsid w:val="007B30BB"/>
    <w:rsid w:val="007B320C"/>
    <w:rsid w:val="007B325B"/>
    <w:rsid w:val="007B326F"/>
    <w:rsid w:val="007B32FF"/>
    <w:rsid w:val="007B336E"/>
    <w:rsid w:val="007B3387"/>
    <w:rsid w:val="007B33C2"/>
    <w:rsid w:val="007B3464"/>
    <w:rsid w:val="007B347D"/>
    <w:rsid w:val="007B3595"/>
    <w:rsid w:val="007B3935"/>
    <w:rsid w:val="007B3969"/>
    <w:rsid w:val="007B3A35"/>
    <w:rsid w:val="007B3C41"/>
    <w:rsid w:val="007B419F"/>
    <w:rsid w:val="007B43D2"/>
    <w:rsid w:val="007B43F7"/>
    <w:rsid w:val="007B443B"/>
    <w:rsid w:val="007B4766"/>
    <w:rsid w:val="007B47FE"/>
    <w:rsid w:val="007B4833"/>
    <w:rsid w:val="007B48AE"/>
    <w:rsid w:val="007B4945"/>
    <w:rsid w:val="007B4953"/>
    <w:rsid w:val="007B4991"/>
    <w:rsid w:val="007B4A34"/>
    <w:rsid w:val="007B4EBC"/>
    <w:rsid w:val="007B4EFF"/>
    <w:rsid w:val="007B4F34"/>
    <w:rsid w:val="007B4F5C"/>
    <w:rsid w:val="007B51EE"/>
    <w:rsid w:val="007B553E"/>
    <w:rsid w:val="007B564B"/>
    <w:rsid w:val="007B5737"/>
    <w:rsid w:val="007B5802"/>
    <w:rsid w:val="007B5BE8"/>
    <w:rsid w:val="007B5C53"/>
    <w:rsid w:val="007B5D01"/>
    <w:rsid w:val="007B5E23"/>
    <w:rsid w:val="007B5E32"/>
    <w:rsid w:val="007B5F01"/>
    <w:rsid w:val="007B5F83"/>
    <w:rsid w:val="007B601C"/>
    <w:rsid w:val="007B6040"/>
    <w:rsid w:val="007B629D"/>
    <w:rsid w:val="007B63BA"/>
    <w:rsid w:val="007B63E9"/>
    <w:rsid w:val="007B64AF"/>
    <w:rsid w:val="007B66D6"/>
    <w:rsid w:val="007B68A5"/>
    <w:rsid w:val="007B6A8B"/>
    <w:rsid w:val="007B6C88"/>
    <w:rsid w:val="007B6CD4"/>
    <w:rsid w:val="007B6E13"/>
    <w:rsid w:val="007B6E2D"/>
    <w:rsid w:val="007B6E4A"/>
    <w:rsid w:val="007B6E4D"/>
    <w:rsid w:val="007B6F15"/>
    <w:rsid w:val="007B6F1C"/>
    <w:rsid w:val="007B6F84"/>
    <w:rsid w:val="007B6FF5"/>
    <w:rsid w:val="007B7250"/>
    <w:rsid w:val="007B7567"/>
    <w:rsid w:val="007B7617"/>
    <w:rsid w:val="007B7695"/>
    <w:rsid w:val="007B775A"/>
    <w:rsid w:val="007B7835"/>
    <w:rsid w:val="007B7A27"/>
    <w:rsid w:val="007B7D4C"/>
    <w:rsid w:val="007B7EFF"/>
    <w:rsid w:val="007C00BC"/>
    <w:rsid w:val="007C0147"/>
    <w:rsid w:val="007C0311"/>
    <w:rsid w:val="007C038C"/>
    <w:rsid w:val="007C042D"/>
    <w:rsid w:val="007C05A1"/>
    <w:rsid w:val="007C078B"/>
    <w:rsid w:val="007C07F4"/>
    <w:rsid w:val="007C0849"/>
    <w:rsid w:val="007C0885"/>
    <w:rsid w:val="007C08FB"/>
    <w:rsid w:val="007C0A0E"/>
    <w:rsid w:val="007C0A4A"/>
    <w:rsid w:val="007C0B0C"/>
    <w:rsid w:val="007C0B32"/>
    <w:rsid w:val="007C0D44"/>
    <w:rsid w:val="007C0D6F"/>
    <w:rsid w:val="007C10C0"/>
    <w:rsid w:val="007C13B5"/>
    <w:rsid w:val="007C14C1"/>
    <w:rsid w:val="007C14E1"/>
    <w:rsid w:val="007C14EF"/>
    <w:rsid w:val="007C164F"/>
    <w:rsid w:val="007C16BA"/>
    <w:rsid w:val="007C16D3"/>
    <w:rsid w:val="007C16DD"/>
    <w:rsid w:val="007C1757"/>
    <w:rsid w:val="007C1811"/>
    <w:rsid w:val="007C1891"/>
    <w:rsid w:val="007C18F8"/>
    <w:rsid w:val="007C19D2"/>
    <w:rsid w:val="007C1C21"/>
    <w:rsid w:val="007C1CE4"/>
    <w:rsid w:val="007C1CFB"/>
    <w:rsid w:val="007C1D73"/>
    <w:rsid w:val="007C1E0C"/>
    <w:rsid w:val="007C1E1F"/>
    <w:rsid w:val="007C21A4"/>
    <w:rsid w:val="007C2212"/>
    <w:rsid w:val="007C227E"/>
    <w:rsid w:val="007C2341"/>
    <w:rsid w:val="007C24CC"/>
    <w:rsid w:val="007C2591"/>
    <w:rsid w:val="007C2687"/>
    <w:rsid w:val="007C269B"/>
    <w:rsid w:val="007C26BC"/>
    <w:rsid w:val="007C2742"/>
    <w:rsid w:val="007C2B40"/>
    <w:rsid w:val="007C2C0E"/>
    <w:rsid w:val="007C2C22"/>
    <w:rsid w:val="007C2ECF"/>
    <w:rsid w:val="007C31C7"/>
    <w:rsid w:val="007C3516"/>
    <w:rsid w:val="007C35D5"/>
    <w:rsid w:val="007C3645"/>
    <w:rsid w:val="007C371F"/>
    <w:rsid w:val="007C37F1"/>
    <w:rsid w:val="007C381B"/>
    <w:rsid w:val="007C3893"/>
    <w:rsid w:val="007C389D"/>
    <w:rsid w:val="007C38C5"/>
    <w:rsid w:val="007C394E"/>
    <w:rsid w:val="007C3B23"/>
    <w:rsid w:val="007C3B6D"/>
    <w:rsid w:val="007C3C3E"/>
    <w:rsid w:val="007C3CEB"/>
    <w:rsid w:val="007C3ECE"/>
    <w:rsid w:val="007C3F6F"/>
    <w:rsid w:val="007C40CC"/>
    <w:rsid w:val="007C4201"/>
    <w:rsid w:val="007C4226"/>
    <w:rsid w:val="007C42BE"/>
    <w:rsid w:val="007C42E2"/>
    <w:rsid w:val="007C4410"/>
    <w:rsid w:val="007C4461"/>
    <w:rsid w:val="007C45B7"/>
    <w:rsid w:val="007C46F3"/>
    <w:rsid w:val="007C477B"/>
    <w:rsid w:val="007C4887"/>
    <w:rsid w:val="007C4A1F"/>
    <w:rsid w:val="007C4A56"/>
    <w:rsid w:val="007C4BC9"/>
    <w:rsid w:val="007C4F2C"/>
    <w:rsid w:val="007C53EC"/>
    <w:rsid w:val="007C553F"/>
    <w:rsid w:val="007C57DC"/>
    <w:rsid w:val="007C5814"/>
    <w:rsid w:val="007C5C82"/>
    <w:rsid w:val="007C5D9F"/>
    <w:rsid w:val="007C5DCF"/>
    <w:rsid w:val="007C5F32"/>
    <w:rsid w:val="007C5F69"/>
    <w:rsid w:val="007C613E"/>
    <w:rsid w:val="007C61ED"/>
    <w:rsid w:val="007C626F"/>
    <w:rsid w:val="007C643F"/>
    <w:rsid w:val="007C66C1"/>
    <w:rsid w:val="007C6754"/>
    <w:rsid w:val="007C69C6"/>
    <w:rsid w:val="007C6E78"/>
    <w:rsid w:val="007C6F2C"/>
    <w:rsid w:val="007C6FAD"/>
    <w:rsid w:val="007C6FE0"/>
    <w:rsid w:val="007C7104"/>
    <w:rsid w:val="007C7283"/>
    <w:rsid w:val="007C73BB"/>
    <w:rsid w:val="007C73C7"/>
    <w:rsid w:val="007C7424"/>
    <w:rsid w:val="007C758E"/>
    <w:rsid w:val="007C7765"/>
    <w:rsid w:val="007C77B8"/>
    <w:rsid w:val="007C77ED"/>
    <w:rsid w:val="007C785C"/>
    <w:rsid w:val="007C7A13"/>
    <w:rsid w:val="007C7A4B"/>
    <w:rsid w:val="007C7A87"/>
    <w:rsid w:val="007C7D5B"/>
    <w:rsid w:val="007C7E89"/>
    <w:rsid w:val="007C7F07"/>
    <w:rsid w:val="007C7F1E"/>
    <w:rsid w:val="007D0208"/>
    <w:rsid w:val="007D0420"/>
    <w:rsid w:val="007D0506"/>
    <w:rsid w:val="007D05D0"/>
    <w:rsid w:val="007D07B3"/>
    <w:rsid w:val="007D086C"/>
    <w:rsid w:val="007D0AA4"/>
    <w:rsid w:val="007D0AC1"/>
    <w:rsid w:val="007D0ADA"/>
    <w:rsid w:val="007D0C9A"/>
    <w:rsid w:val="007D0E18"/>
    <w:rsid w:val="007D0E7F"/>
    <w:rsid w:val="007D0E88"/>
    <w:rsid w:val="007D0E9C"/>
    <w:rsid w:val="007D0F6F"/>
    <w:rsid w:val="007D12D7"/>
    <w:rsid w:val="007D1438"/>
    <w:rsid w:val="007D143F"/>
    <w:rsid w:val="007D14EB"/>
    <w:rsid w:val="007D14F5"/>
    <w:rsid w:val="007D15DE"/>
    <w:rsid w:val="007D15E2"/>
    <w:rsid w:val="007D17D6"/>
    <w:rsid w:val="007D1E19"/>
    <w:rsid w:val="007D1E1B"/>
    <w:rsid w:val="007D1F0E"/>
    <w:rsid w:val="007D1FB3"/>
    <w:rsid w:val="007D202A"/>
    <w:rsid w:val="007D21AC"/>
    <w:rsid w:val="007D21D7"/>
    <w:rsid w:val="007D2392"/>
    <w:rsid w:val="007D2445"/>
    <w:rsid w:val="007D24E8"/>
    <w:rsid w:val="007D256B"/>
    <w:rsid w:val="007D25AE"/>
    <w:rsid w:val="007D25DB"/>
    <w:rsid w:val="007D2721"/>
    <w:rsid w:val="007D27F6"/>
    <w:rsid w:val="007D2820"/>
    <w:rsid w:val="007D2835"/>
    <w:rsid w:val="007D2A80"/>
    <w:rsid w:val="007D2B6F"/>
    <w:rsid w:val="007D2B88"/>
    <w:rsid w:val="007D2C43"/>
    <w:rsid w:val="007D2E65"/>
    <w:rsid w:val="007D2E7D"/>
    <w:rsid w:val="007D2F46"/>
    <w:rsid w:val="007D2FFA"/>
    <w:rsid w:val="007D318B"/>
    <w:rsid w:val="007D3221"/>
    <w:rsid w:val="007D3361"/>
    <w:rsid w:val="007D33BD"/>
    <w:rsid w:val="007D33C3"/>
    <w:rsid w:val="007D34EB"/>
    <w:rsid w:val="007D3501"/>
    <w:rsid w:val="007D360E"/>
    <w:rsid w:val="007D3637"/>
    <w:rsid w:val="007D36BC"/>
    <w:rsid w:val="007D36C9"/>
    <w:rsid w:val="007D37A9"/>
    <w:rsid w:val="007D39C6"/>
    <w:rsid w:val="007D3A46"/>
    <w:rsid w:val="007D3AAE"/>
    <w:rsid w:val="007D3C8B"/>
    <w:rsid w:val="007D3D40"/>
    <w:rsid w:val="007D3D8E"/>
    <w:rsid w:val="007D3E7C"/>
    <w:rsid w:val="007D4208"/>
    <w:rsid w:val="007D4254"/>
    <w:rsid w:val="007D4392"/>
    <w:rsid w:val="007D446F"/>
    <w:rsid w:val="007D44EB"/>
    <w:rsid w:val="007D4598"/>
    <w:rsid w:val="007D468D"/>
    <w:rsid w:val="007D46D7"/>
    <w:rsid w:val="007D4732"/>
    <w:rsid w:val="007D48A6"/>
    <w:rsid w:val="007D492E"/>
    <w:rsid w:val="007D4987"/>
    <w:rsid w:val="007D49CE"/>
    <w:rsid w:val="007D4D86"/>
    <w:rsid w:val="007D4E1A"/>
    <w:rsid w:val="007D4EC8"/>
    <w:rsid w:val="007D4FB3"/>
    <w:rsid w:val="007D5066"/>
    <w:rsid w:val="007D5145"/>
    <w:rsid w:val="007D51A0"/>
    <w:rsid w:val="007D5507"/>
    <w:rsid w:val="007D56B6"/>
    <w:rsid w:val="007D588F"/>
    <w:rsid w:val="007D5A0F"/>
    <w:rsid w:val="007D5B5D"/>
    <w:rsid w:val="007D5BDD"/>
    <w:rsid w:val="007D5CAF"/>
    <w:rsid w:val="007D5D4A"/>
    <w:rsid w:val="007D5E57"/>
    <w:rsid w:val="007D5F0F"/>
    <w:rsid w:val="007D60F4"/>
    <w:rsid w:val="007D60FF"/>
    <w:rsid w:val="007D610A"/>
    <w:rsid w:val="007D615C"/>
    <w:rsid w:val="007D61BF"/>
    <w:rsid w:val="007D6254"/>
    <w:rsid w:val="007D693F"/>
    <w:rsid w:val="007D695D"/>
    <w:rsid w:val="007D6A72"/>
    <w:rsid w:val="007D6B63"/>
    <w:rsid w:val="007D6BE7"/>
    <w:rsid w:val="007D6C45"/>
    <w:rsid w:val="007D6CF5"/>
    <w:rsid w:val="007D6D23"/>
    <w:rsid w:val="007D6DD9"/>
    <w:rsid w:val="007D6E80"/>
    <w:rsid w:val="007D7056"/>
    <w:rsid w:val="007D7321"/>
    <w:rsid w:val="007D7533"/>
    <w:rsid w:val="007D7579"/>
    <w:rsid w:val="007D75B3"/>
    <w:rsid w:val="007D76D4"/>
    <w:rsid w:val="007D7793"/>
    <w:rsid w:val="007D77E0"/>
    <w:rsid w:val="007D79BD"/>
    <w:rsid w:val="007D7A13"/>
    <w:rsid w:val="007D7AEA"/>
    <w:rsid w:val="007D7CCF"/>
    <w:rsid w:val="007D7FE4"/>
    <w:rsid w:val="007E016F"/>
    <w:rsid w:val="007E01E3"/>
    <w:rsid w:val="007E0353"/>
    <w:rsid w:val="007E0483"/>
    <w:rsid w:val="007E08D0"/>
    <w:rsid w:val="007E0AB3"/>
    <w:rsid w:val="007E0C7E"/>
    <w:rsid w:val="007E0E2D"/>
    <w:rsid w:val="007E0E30"/>
    <w:rsid w:val="007E0F89"/>
    <w:rsid w:val="007E0F8E"/>
    <w:rsid w:val="007E102F"/>
    <w:rsid w:val="007E1045"/>
    <w:rsid w:val="007E10C8"/>
    <w:rsid w:val="007E10C9"/>
    <w:rsid w:val="007E1192"/>
    <w:rsid w:val="007E1237"/>
    <w:rsid w:val="007E12BB"/>
    <w:rsid w:val="007E134B"/>
    <w:rsid w:val="007E13EA"/>
    <w:rsid w:val="007E1496"/>
    <w:rsid w:val="007E14DF"/>
    <w:rsid w:val="007E153D"/>
    <w:rsid w:val="007E1590"/>
    <w:rsid w:val="007E179D"/>
    <w:rsid w:val="007E17AD"/>
    <w:rsid w:val="007E17BB"/>
    <w:rsid w:val="007E1895"/>
    <w:rsid w:val="007E1959"/>
    <w:rsid w:val="007E1AB1"/>
    <w:rsid w:val="007E1ADD"/>
    <w:rsid w:val="007E1AF8"/>
    <w:rsid w:val="007E1B85"/>
    <w:rsid w:val="007E1DF0"/>
    <w:rsid w:val="007E1F2E"/>
    <w:rsid w:val="007E1F52"/>
    <w:rsid w:val="007E2000"/>
    <w:rsid w:val="007E200C"/>
    <w:rsid w:val="007E203A"/>
    <w:rsid w:val="007E20CC"/>
    <w:rsid w:val="007E240D"/>
    <w:rsid w:val="007E2456"/>
    <w:rsid w:val="007E25D9"/>
    <w:rsid w:val="007E26A8"/>
    <w:rsid w:val="007E284F"/>
    <w:rsid w:val="007E2881"/>
    <w:rsid w:val="007E29E7"/>
    <w:rsid w:val="007E2AA1"/>
    <w:rsid w:val="007E2B02"/>
    <w:rsid w:val="007E2DF9"/>
    <w:rsid w:val="007E328C"/>
    <w:rsid w:val="007E33E1"/>
    <w:rsid w:val="007E349F"/>
    <w:rsid w:val="007E3551"/>
    <w:rsid w:val="007E36B4"/>
    <w:rsid w:val="007E3822"/>
    <w:rsid w:val="007E3841"/>
    <w:rsid w:val="007E385F"/>
    <w:rsid w:val="007E3865"/>
    <w:rsid w:val="007E38D7"/>
    <w:rsid w:val="007E3ABF"/>
    <w:rsid w:val="007E3F10"/>
    <w:rsid w:val="007E40F6"/>
    <w:rsid w:val="007E416F"/>
    <w:rsid w:val="007E4170"/>
    <w:rsid w:val="007E42D3"/>
    <w:rsid w:val="007E42E4"/>
    <w:rsid w:val="007E4317"/>
    <w:rsid w:val="007E432C"/>
    <w:rsid w:val="007E43EC"/>
    <w:rsid w:val="007E4425"/>
    <w:rsid w:val="007E467B"/>
    <w:rsid w:val="007E4733"/>
    <w:rsid w:val="007E477A"/>
    <w:rsid w:val="007E479A"/>
    <w:rsid w:val="007E47FF"/>
    <w:rsid w:val="007E4915"/>
    <w:rsid w:val="007E4965"/>
    <w:rsid w:val="007E4A8D"/>
    <w:rsid w:val="007E4AAD"/>
    <w:rsid w:val="007E4ADE"/>
    <w:rsid w:val="007E4B04"/>
    <w:rsid w:val="007E4E5D"/>
    <w:rsid w:val="007E4E68"/>
    <w:rsid w:val="007E4F18"/>
    <w:rsid w:val="007E4F8E"/>
    <w:rsid w:val="007E4FED"/>
    <w:rsid w:val="007E5009"/>
    <w:rsid w:val="007E50EC"/>
    <w:rsid w:val="007E50F9"/>
    <w:rsid w:val="007E5143"/>
    <w:rsid w:val="007E520C"/>
    <w:rsid w:val="007E549F"/>
    <w:rsid w:val="007E54FA"/>
    <w:rsid w:val="007E55A7"/>
    <w:rsid w:val="007E55AB"/>
    <w:rsid w:val="007E569A"/>
    <w:rsid w:val="007E574E"/>
    <w:rsid w:val="007E5879"/>
    <w:rsid w:val="007E5A47"/>
    <w:rsid w:val="007E5B40"/>
    <w:rsid w:val="007E5BB2"/>
    <w:rsid w:val="007E5BED"/>
    <w:rsid w:val="007E5C09"/>
    <w:rsid w:val="007E5C5D"/>
    <w:rsid w:val="007E5DCE"/>
    <w:rsid w:val="007E5E16"/>
    <w:rsid w:val="007E5E6B"/>
    <w:rsid w:val="007E5F38"/>
    <w:rsid w:val="007E6180"/>
    <w:rsid w:val="007E63FC"/>
    <w:rsid w:val="007E64E1"/>
    <w:rsid w:val="007E651A"/>
    <w:rsid w:val="007E65A5"/>
    <w:rsid w:val="007E65F8"/>
    <w:rsid w:val="007E6676"/>
    <w:rsid w:val="007E66E5"/>
    <w:rsid w:val="007E68E3"/>
    <w:rsid w:val="007E692C"/>
    <w:rsid w:val="007E69E2"/>
    <w:rsid w:val="007E6BA3"/>
    <w:rsid w:val="007E6BA7"/>
    <w:rsid w:val="007E6BE0"/>
    <w:rsid w:val="007E6CC7"/>
    <w:rsid w:val="007E6D38"/>
    <w:rsid w:val="007E6DF2"/>
    <w:rsid w:val="007E6F07"/>
    <w:rsid w:val="007E6F8B"/>
    <w:rsid w:val="007E6FB5"/>
    <w:rsid w:val="007E702D"/>
    <w:rsid w:val="007E70C1"/>
    <w:rsid w:val="007E70CD"/>
    <w:rsid w:val="007E728F"/>
    <w:rsid w:val="007E73C8"/>
    <w:rsid w:val="007E73F1"/>
    <w:rsid w:val="007E7870"/>
    <w:rsid w:val="007E7A0C"/>
    <w:rsid w:val="007E7B9E"/>
    <w:rsid w:val="007E7C5E"/>
    <w:rsid w:val="007E7CF1"/>
    <w:rsid w:val="007E7D64"/>
    <w:rsid w:val="007E7D6B"/>
    <w:rsid w:val="007E7E0B"/>
    <w:rsid w:val="007E7E79"/>
    <w:rsid w:val="007E7EDD"/>
    <w:rsid w:val="007F0030"/>
    <w:rsid w:val="007F02A6"/>
    <w:rsid w:val="007F03FA"/>
    <w:rsid w:val="007F063C"/>
    <w:rsid w:val="007F072B"/>
    <w:rsid w:val="007F0742"/>
    <w:rsid w:val="007F0856"/>
    <w:rsid w:val="007F0E11"/>
    <w:rsid w:val="007F0F0B"/>
    <w:rsid w:val="007F0F19"/>
    <w:rsid w:val="007F0F33"/>
    <w:rsid w:val="007F0FC6"/>
    <w:rsid w:val="007F106C"/>
    <w:rsid w:val="007F1105"/>
    <w:rsid w:val="007F1437"/>
    <w:rsid w:val="007F155C"/>
    <w:rsid w:val="007F1653"/>
    <w:rsid w:val="007F19C9"/>
    <w:rsid w:val="007F1A4C"/>
    <w:rsid w:val="007F1B8D"/>
    <w:rsid w:val="007F1C25"/>
    <w:rsid w:val="007F1DC6"/>
    <w:rsid w:val="007F1F1B"/>
    <w:rsid w:val="007F2111"/>
    <w:rsid w:val="007F225E"/>
    <w:rsid w:val="007F2575"/>
    <w:rsid w:val="007F2682"/>
    <w:rsid w:val="007F26BE"/>
    <w:rsid w:val="007F29F2"/>
    <w:rsid w:val="007F2BB5"/>
    <w:rsid w:val="007F2C2E"/>
    <w:rsid w:val="007F2C41"/>
    <w:rsid w:val="007F2C56"/>
    <w:rsid w:val="007F2EC8"/>
    <w:rsid w:val="007F2F29"/>
    <w:rsid w:val="007F2FBB"/>
    <w:rsid w:val="007F304B"/>
    <w:rsid w:val="007F3192"/>
    <w:rsid w:val="007F3195"/>
    <w:rsid w:val="007F3243"/>
    <w:rsid w:val="007F32A2"/>
    <w:rsid w:val="007F336F"/>
    <w:rsid w:val="007F33F4"/>
    <w:rsid w:val="007F3815"/>
    <w:rsid w:val="007F38AA"/>
    <w:rsid w:val="007F38DB"/>
    <w:rsid w:val="007F3A85"/>
    <w:rsid w:val="007F3BAB"/>
    <w:rsid w:val="007F3BD1"/>
    <w:rsid w:val="007F3D8E"/>
    <w:rsid w:val="007F3E51"/>
    <w:rsid w:val="007F40FA"/>
    <w:rsid w:val="007F419B"/>
    <w:rsid w:val="007F41E4"/>
    <w:rsid w:val="007F44F2"/>
    <w:rsid w:val="007F4545"/>
    <w:rsid w:val="007F45D4"/>
    <w:rsid w:val="007F4692"/>
    <w:rsid w:val="007F46F0"/>
    <w:rsid w:val="007F486D"/>
    <w:rsid w:val="007F4AAC"/>
    <w:rsid w:val="007F4B6C"/>
    <w:rsid w:val="007F4C0F"/>
    <w:rsid w:val="007F4C33"/>
    <w:rsid w:val="007F4CF7"/>
    <w:rsid w:val="007F4D54"/>
    <w:rsid w:val="007F4ECB"/>
    <w:rsid w:val="007F5156"/>
    <w:rsid w:val="007F559A"/>
    <w:rsid w:val="007F567A"/>
    <w:rsid w:val="007F595E"/>
    <w:rsid w:val="007F59AD"/>
    <w:rsid w:val="007F5A6F"/>
    <w:rsid w:val="007F5C0D"/>
    <w:rsid w:val="007F5CB3"/>
    <w:rsid w:val="007F5CC7"/>
    <w:rsid w:val="007F609F"/>
    <w:rsid w:val="007F647E"/>
    <w:rsid w:val="007F6761"/>
    <w:rsid w:val="007F68AA"/>
    <w:rsid w:val="007F6AC7"/>
    <w:rsid w:val="007F6B52"/>
    <w:rsid w:val="007F6BD6"/>
    <w:rsid w:val="007F6C35"/>
    <w:rsid w:val="007F6E18"/>
    <w:rsid w:val="007F6F7E"/>
    <w:rsid w:val="007F705E"/>
    <w:rsid w:val="007F7139"/>
    <w:rsid w:val="007F715B"/>
    <w:rsid w:val="007F73E0"/>
    <w:rsid w:val="007F74F3"/>
    <w:rsid w:val="007F751E"/>
    <w:rsid w:val="007F757E"/>
    <w:rsid w:val="007F771C"/>
    <w:rsid w:val="007F77B0"/>
    <w:rsid w:val="007F7937"/>
    <w:rsid w:val="007F799E"/>
    <w:rsid w:val="007F7A83"/>
    <w:rsid w:val="007F7B75"/>
    <w:rsid w:val="007F7BC8"/>
    <w:rsid w:val="007F7BF9"/>
    <w:rsid w:val="007F7E85"/>
    <w:rsid w:val="007F7F4F"/>
    <w:rsid w:val="00800049"/>
    <w:rsid w:val="00800050"/>
    <w:rsid w:val="008000FB"/>
    <w:rsid w:val="0080011E"/>
    <w:rsid w:val="00800200"/>
    <w:rsid w:val="00800349"/>
    <w:rsid w:val="00800361"/>
    <w:rsid w:val="00800397"/>
    <w:rsid w:val="008004AE"/>
    <w:rsid w:val="008005FE"/>
    <w:rsid w:val="008006DA"/>
    <w:rsid w:val="008006EE"/>
    <w:rsid w:val="008007F4"/>
    <w:rsid w:val="00800816"/>
    <w:rsid w:val="00800829"/>
    <w:rsid w:val="00800858"/>
    <w:rsid w:val="008008B1"/>
    <w:rsid w:val="00800976"/>
    <w:rsid w:val="008009B9"/>
    <w:rsid w:val="00800A46"/>
    <w:rsid w:val="00800AB9"/>
    <w:rsid w:val="00800B6D"/>
    <w:rsid w:val="00800BBC"/>
    <w:rsid w:val="00800C68"/>
    <w:rsid w:val="00800D6D"/>
    <w:rsid w:val="00800EA9"/>
    <w:rsid w:val="00800EB9"/>
    <w:rsid w:val="00800FA7"/>
    <w:rsid w:val="0080102E"/>
    <w:rsid w:val="008011E1"/>
    <w:rsid w:val="00801294"/>
    <w:rsid w:val="00801320"/>
    <w:rsid w:val="00801430"/>
    <w:rsid w:val="00801485"/>
    <w:rsid w:val="008014E7"/>
    <w:rsid w:val="008016C7"/>
    <w:rsid w:val="00801706"/>
    <w:rsid w:val="0080176A"/>
    <w:rsid w:val="00801A80"/>
    <w:rsid w:val="00801C8C"/>
    <w:rsid w:val="00801DBB"/>
    <w:rsid w:val="00801DC3"/>
    <w:rsid w:val="00801DF3"/>
    <w:rsid w:val="00801E28"/>
    <w:rsid w:val="00801EA6"/>
    <w:rsid w:val="00801F77"/>
    <w:rsid w:val="00801FA6"/>
    <w:rsid w:val="00802125"/>
    <w:rsid w:val="0080228A"/>
    <w:rsid w:val="008022CE"/>
    <w:rsid w:val="008022D7"/>
    <w:rsid w:val="008022E8"/>
    <w:rsid w:val="00802402"/>
    <w:rsid w:val="00802470"/>
    <w:rsid w:val="008025E3"/>
    <w:rsid w:val="00802674"/>
    <w:rsid w:val="008026FF"/>
    <w:rsid w:val="00802731"/>
    <w:rsid w:val="00802757"/>
    <w:rsid w:val="00802838"/>
    <w:rsid w:val="00802A2A"/>
    <w:rsid w:val="00802ACB"/>
    <w:rsid w:val="00802C8B"/>
    <w:rsid w:val="00802E53"/>
    <w:rsid w:val="00802E86"/>
    <w:rsid w:val="00802F3B"/>
    <w:rsid w:val="00802FC7"/>
    <w:rsid w:val="00803065"/>
    <w:rsid w:val="008030C4"/>
    <w:rsid w:val="008031DC"/>
    <w:rsid w:val="00803276"/>
    <w:rsid w:val="008032D8"/>
    <w:rsid w:val="008032F7"/>
    <w:rsid w:val="00803513"/>
    <w:rsid w:val="00803554"/>
    <w:rsid w:val="0080364F"/>
    <w:rsid w:val="008036CF"/>
    <w:rsid w:val="0080386C"/>
    <w:rsid w:val="00803D68"/>
    <w:rsid w:val="00803E67"/>
    <w:rsid w:val="00803ECF"/>
    <w:rsid w:val="00804070"/>
    <w:rsid w:val="00804084"/>
    <w:rsid w:val="008043B3"/>
    <w:rsid w:val="00804453"/>
    <w:rsid w:val="00804544"/>
    <w:rsid w:val="008045E3"/>
    <w:rsid w:val="008049FC"/>
    <w:rsid w:val="00804C18"/>
    <w:rsid w:val="00804CC4"/>
    <w:rsid w:val="00804D88"/>
    <w:rsid w:val="00804DA9"/>
    <w:rsid w:val="00804DE2"/>
    <w:rsid w:val="00804F07"/>
    <w:rsid w:val="0080515F"/>
    <w:rsid w:val="0080530F"/>
    <w:rsid w:val="008053B4"/>
    <w:rsid w:val="00805430"/>
    <w:rsid w:val="008054D8"/>
    <w:rsid w:val="008056D8"/>
    <w:rsid w:val="008057DB"/>
    <w:rsid w:val="00805966"/>
    <w:rsid w:val="00805967"/>
    <w:rsid w:val="00805ABE"/>
    <w:rsid w:val="00805D1F"/>
    <w:rsid w:val="00805ECF"/>
    <w:rsid w:val="00805F30"/>
    <w:rsid w:val="00805FB0"/>
    <w:rsid w:val="00806142"/>
    <w:rsid w:val="008063CB"/>
    <w:rsid w:val="0080654F"/>
    <w:rsid w:val="0080662D"/>
    <w:rsid w:val="00806820"/>
    <w:rsid w:val="008068FD"/>
    <w:rsid w:val="00806930"/>
    <w:rsid w:val="008069CB"/>
    <w:rsid w:val="00806BB1"/>
    <w:rsid w:val="00806C5F"/>
    <w:rsid w:val="00806DD0"/>
    <w:rsid w:val="00806EBB"/>
    <w:rsid w:val="00806F4E"/>
    <w:rsid w:val="008072B1"/>
    <w:rsid w:val="0080731E"/>
    <w:rsid w:val="008073C2"/>
    <w:rsid w:val="008074A6"/>
    <w:rsid w:val="00807532"/>
    <w:rsid w:val="008075A1"/>
    <w:rsid w:val="008075CA"/>
    <w:rsid w:val="008075D8"/>
    <w:rsid w:val="0080772B"/>
    <w:rsid w:val="0080787E"/>
    <w:rsid w:val="00807933"/>
    <w:rsid w:val="0080797F"/>
    <w:rsid w:val="008079C8"/>
    <w:rsid w:val="00807B19"/>
    <w:rsid w:val="00807B1B"/>
    <w:rsid w:val="00807B86"/>
    <w:rsid w:val="00807C33"/>
    <w:rsid w:val="00807C3C"/>
    <w:rsid w:val="00807E82"/>
    <w:rsid w:val="00807EEA"/>
    <w:rsid w:val="00807F39"/>
    <w:rsid w:val="0081005C"/>
    <w:rsid w:val="00810192"/>
    <w:rsid w:val="0081033E"/>
    <w:rsid w:val="0081042D"/>
    <w:rsid w:val="00810453"/>
    <w:rsid w:val="008104B0"/>
    <w:rsid w:val="0081054A"/>
    <w:rsid w:val="00810658"/>
    <w:rsid w:val="00810751"/>
    <w:rsid w:val="008107EC"/>
    <w:rsid w:val="008108FD"/>
    <w:rsid w:val="00810ACE"/>
    <w:rsid w:val="00810AFC"/>
    <w:rsid w:val="00810BBF"/>
    <w:rsid w:val="00810C56"/>
    <w:rsid w:val="00810CC0"/>
    <w:rsid w:val="00810DD4"/>
    <w:rsid w:val="00810DFC"/>
    <w:rsid w:val="00810EDA"/>
    <w:rsid w:val="0081100E"/>
    <w:rsid w:val="0081125C"/>
    <w:rsid w:val="008113A6"/>
    <w:rsid w:val="0081152C"/>
    <w:rsid w:val="00811593"/>
    <w:rsid w:val="0081174E"/>
    <w:rsid w:val="008119FC"/>
    <w:rsid w:val="00811A65"/>
    <w:rsid w:val="00811AEA"/>
    <w:rsid w:val="00811B25"/>
    <w:rsid w:val="00811B39"/>
    <w:rsid w:val="00811C00"/>
    <w:rsid w:val="00811C66"/>
    <w:rsid w:val="00811CA6"/>
    <w:rsid w:val="00811CA9"/>
    <w:rsid w:val="00811F80"/>
    <w:rsid w:val="00812129"/>
    <w:rsid w:val="0081214E"/>
    <w:rsid w:val="00812278"/>
    <w:rsid w:val="00812407"/>
    <w:rsid w:val="008124BA"/>
    <w:rsid w:val="00812773"/>
    <w:rsid w:val="008129B2"/>
    <w:rsid w:val="00812AEE"/>
    <w:rsid w:val="00812C95"/>
    <w:rsid w:val="00812D0F"/>
    <w:rsid w:val="00812EB0"/>
    <w:rsid w:val="00812F01"/>
    <w:rsid w:val="00812FD4"/>
    <w:rsid w:val="0081300D"/>
    <w:rsid w:val="008130CA"/>
    <w:rsid w:val="008130D8"/>
    <w:rsid w:val="008131D3"/>
    <w:rsid w:val="00813202"/>
    <w:rsid w:val="00813211"/>
    <w:rsid w:val="00813321"/>
    <w:rsid w:val="00813488"/>
    <w:rsid w:val="0081351D"/>
    <w:rsid w:val="00813597"/>
    <w:rsid w:val="008135D1"/>
    <w:rsid w:val="008136E1"/>
    <w:rsid w:val="00813944"/>
    <w:rsid w:val="00813A01"/>
    <w:rsid w:val="00813A7D"/>
    <w:rsid w:val="00813AAC"/>
    <w:rsid w:val="00813BA8"/>
    <w:rsid w:val="00813C33"/>
    <w:rsid w:val="00813CB5"/>
    <w:rsid w:val="00813DCF"/>
    <w:rsid w:val="00813DF9"/>
    <w:rsid w:val="00813F89"/>
    <w:rsid w:val="00813F97"/>
    <w:rsid w:val="00813FB3"/>
    <w:rsid w:val="00814121"/>
    <w:rsid w:val="00814364"/>
    <w:rsid w:val="00814379"/>
    <w:rsid w:val="0081449B"/>
    <w:rsid w:val="008145B0"/>
    <w:rsid w:val="008147A6"/>
    <w:rsid w:val="008147BD"/>
    <w:rsid w:val="00814955"/>
    <w:rsid w:val="00814A0E"/>
    <w:rsid w:val="00814AF7"/>
    <w:rsid w:val="00814C38"/>
    <w:rsid w:val="00814CF4"/>
    <w:rsid w:val="00814EB9"/>
    <w:rsid w:val="00815036"/>
    <w:rsid w:val="00815173"/>
    <w:rsid w:val="008151CB"/>
    <w:rsid w:val="0081521F"/>
    <w:rsid w:val="008152CA"/>
    <w:rsid w:val="008152EB"/>
    <w:rsid w:val="0081547E"/>
    <w:rsid w:val="00815615"/>
    <w:rsid w:val="008156DC"/>
    <w:rsid w:val="008156E4"/>
    <w:rsid w:val="008157B2"/>
    <w:rsid w:val="00815856"/>
    <w:rsid w:val="00815873"/>
    <w:rsid w:val="008159AB"/>
    <w:rsid w:val="00815B27"/>
    <w:rsid w:val="00815DD3"/>
    <w:rsid w:val="00815F24"/>
    <w:rsid w:val="00815F9D"/>
    <w:rsid w:val="0081610B"/>
    <w:rsid w:val="00816130"/>
    <w:rsid w:val="00816137"/>
    <w:rsid w:val="00816145"/>
    <w:rsid w:val="00816186"/>
    <w:rsid w:val="00816206"/>
    <w:rsid w:val="0081635E"/>
    <w:rsid w:val="00816403"/>
    <w:rsid w:val="008165D1"/>
    <w:rsid w:val="00816633"/>
    <w:rsid w:val="008166D2"/>
    <w:rsid w:val="00816708"/>
    <w:rsid w:val="008167F0"/>
    <w:rsid w:val="008167FB"/>
    <w:rsid w:val="00816923"/>
    <w:rsid w:val="0081693A"/>
    <w:rsid w:val="00816AAC"/>
    <w:rsid w:val="00816B6E"/>
    <w:rsid w:val="00816C3A"/>
    <w:rsid w:val="00816C9D"/>
    <w:rsid w:val="00816D19"/>
    <w:rsid w:val="00816EDC"/>
    <w:rsid w:val="00817019"/>
    <w:rsid w:val="00817035"/>
    <w:rsid w:val="0081706D"/>
    <w:rsid w:val="008170F1"/>
    <w:rsid w:val="00817180"/>
    <w:rsid w:val="00817209"/>
    <w:rsid w:val="008172AC"/>
    <w:rsid w:val="008172B3"/>
    <w:rsid w:val="008172BA"/>
    <w:rsid w:val="0081749D"/>
    <w:rsid w:val="008176E3"/>
    <w:rsid w:val="00817812"/>
    <w:rsid w:val="00817861"/>
    <w:rsid w:val="00817906"/>
    <w:rsid w:val="00817979"/>
    <w:rsid w:val="00817A45"/>
    <w:rsid w:val="00817E5D"/>
    <w:rsid w:val="00820053"/>
    <w:rsid w:val="008202C0"/>
    <w:rsid w:val="0082032A"/>
    <w:rsid w:val="00820397"/>
    <w:rsid w:val="00820411"/>
    <w:rsid w:val="00820538"/>
    <w:rsid w:val="00820619"/>
    <w:rsid w:val="0082080B"/>
    <w:rsid w:val="00820B9E"/>
    <w:rsid w:val="00820C56"/>
    <w:rsid w:val="00820CC2"/>
    <w:rsid w:val="00820E50"/>
    <w:rsid w:val="00820F4E"/>
    <w:rsid w:val="00820F87"/>
    <w:rsid w:val="00820FEE"/>
    <w:rsid w:val="00821090"/>
    <w:rsid w:val="008210D2"/>
    <w:rsid w:val="008211DC"/>
    <w:rsid w:val="0082123F"/>
    <w:rsid w:val="00821259"/>
    <w:rsid w:val="00821263"/>
    <w:rsid w:val="00821283"/>
    <w:rsid w:val="0082130B"/>
    <w:rsid w:val="0082136C"/>
    <w:rsid w:val="008213AA"/>
    <w:rsid w:val="008213CF"/>
    <w:rsid w:val="0082158E"/>
    <w:rsid w:val="00821615"/>
    <w:rsid w:val="008216B5"/>
    <w:rsid w:val="008216E7"/>
    <w:rsid w:val="0082187C"/>
    <w:rsid w:val="00821BCE"/>
    <w:rsid w:val="00821E31"/>
    <w:rsid w:val="00821F0C"/>
    <w:rsid w:val="00821FFC"/>
    <w:rsid w:val="00822193"/>
    <w:rsid w:val="0082236C"/>
    <w:rsid w:val="00822395"/>
    <w:rsid w:val="008223AB"/>
    <w:rsid w:val="008224AE"/>
    <w:rsid w:val="008224C4"/>
    <w:rsid w:val="008224E7"/>
    <w:rsid w:val="008225FD"/>
    <w:rsid w:val="008226EE"/>
    <w:rsid w:val="008226FF"/>
    <w:rsid w:val="00822711"/>
    <w:rsid w:val="008227F6"/>
    <w:rsid w:val="00822892"/>
    <w:rsid w:val="00822908"/>
    <w:rsid w:val="0082292F"/>
    <w:rsid w:val="00822977"/>
    <w:rsid w:val="00822A07"/>
    <w:rsid w:val="00822BB1"/>
    <w:rsid w:val="00822C24"/>
    <w:rsid w:val="00822C95"/>
    <w:rsid w:val="00822D8B"/>
    <w:rsid w:val="00822E2A"/>
    <w:rsid w:val="00822F63"/>
    <w:rsid w:val="00822FDE"/>
    <w:rsid w:val="0082302A"/>
    <w:rsid w:val="0082314C"/>
    <w:rsid w:val="008232C3"/>
    <w:rsid w:val="008233C5"/>
    <w:rsid w:val="008233D7"/>
    <w:rsid w:val="008236C4"/>
    <w:rsid w:val="00823891"/>
    <w:rsid w:val="00823A03"/>
    <w:rsid w:val="00823AB8"/>
    <w:rsid w:val="00823E60"/>
    <w:rsid w:val="00823E6C"/>
    <w:rsid w:val="00823E6F"/>
    <w:rsid w:val="00823EA7"/>
    <w:rsid w:val="00824052"/>
    <w:rsid w:val="0082417C"/>
    <w:rsid w:val="008243EA"/>
    <w:rsid w:val="008244B5"/>
    <w:rsid w:val="0082450E"/>
    <w:rsid w:val="00824526"/>
    <w:rsid w:val="00824584"/>
    <w:rsid w:val="0082480C"/>
    <w:rsid w:val="008248DB"/>
    <w:rsid w:val="008248E4"/>
    <w:rsid w:val="00824A4D"/>
    <w:rsid w:val="00824A5A"/>
    <w:rsid w:val="00824B61"/>
    <w:rsid w:val="00824D9C"/>
    <w:rsid w:val="00824F7E"/>
    <w:rsid w:val="008252AC"/>
    <w:rsid w:val="00825431"/>
    <w:rsid w:val="00825473"/>
    <w:rsid w:val="0082575F"/>
    <w:rsid w:val="008257DE"/>
    <w:rsid w:val="00825825"/>
    <w:rsid w:val="00825967"/>
    <w:rsid w:val="008259A6"/>
    <w:rsid w:val="008259B4"/>
    <w:rsid w:val="00825A19"/>
    <w:rsid w:val="00825AB1"/>
    <w:rsid w:val="00825B26"/>
    <w:rsid w:val="00825C79"/>
    <w:rsid w:val="00825D24"/>
    <w:rsid w:val="0082600C"/>
    <w:rsid w:val="0082629A"/>
    <w:rsid w:val="0082683F"/>
    <w:rsid w:val="008268C6"/>
    <w:rsid w:val="00826905"/>
    <w:rsid w:val="00826964"/>
    <w:rsid w:val="008269ED"/>
    <w:rsid w:val="008269F8"/>
    <w:rsid w:val="00826A18"/>
    <w:rsid w:val="00826A52"/>
    <w:rsid w:val="00826A55"/>
    <w:rsid w:val="00826B38"/>
    <w:rsid w:val="00826C10"/>
    <w:rsid w:val="00826C6C"/>
    <w:rsid w:val="00826D40"/>
    <w:rsid w:val="00826E9D"/>
    <w:rsid w:val="00826EDF"/>
    <w:rsid w:val="00826F97"/>
    <w:rsid w:val="0082700A"/>
    <w:rsid w:val="00827072"/>
    <w:rsid w:val="00827075"/>
    <w:rsid w:val="00827261"/>
    <w:rsid w:val="0082737D"/>
    <w:rsid w:val="00827381"/>
    <w:rsid w:val="008273F7"/>
    <w:rsid w:val="00827491"/>
    <w:rsid w:val="008274B2"/>
    <w:rsid w:val="00827684"/>
    <w:rsid w:val="0082776D"/>
    <w:rsid w:val="008277CC"/>
    <w:rsid w:val="00827923"/>
    <w:rsid w:val="00827B7F"/>
    <w:rsid w:val="00827B9D"/>
    <w:rsid w:val="00827BCD"/>
    <w:rsid w:val="00827C53"/>
    <w:rsid w:val="00827D87"/>
    <w:rsid w:val="00827E11"/>
    <w:rsid w:val="00827EA6"/>
    <w:rsid w:val="00827EF0"/>
    <w:rsid w:val="00827F20"/>
    <w:rsid w:val="00827FED"/>
    <w:rsid w:val="00830006"/>
    <w:rsid w:val="00830141"/>
    <w:rsid w:val="00830491"/>
    <w:rsid w:val="00830B70"/>
    <w:rsid w:val="00830BA8"/>
    <w:rsid w:val="00830CE4"/>
    <w:rsid w:val="00830E3B"/>
    <w:rsid w:val="0083118B"/>
    <w:rsid w:val="0083129B"/>
    <w:rsid w:val="00831378"/>
    <w:rsid w:val="0083142A"/>
    <w:rsid w:val="00831501"/>
    <w:rsid w:val="008317CF"/>
    <w:rsid w:val="008318E2"/>
    <w:rsid w:val="008319B3"/>
    <w:rsid w:val="00831B03"/>
    <w:rsid w:val="00831BED"/>
    <w:rsid w:val="00831C29"/>
    <w:rsid w:val="00831F0B"/>
    <w:rsid w:val="00831FC3"/>
    <w:rsid w:val="0083217D"/>
    <w:rsid w:val="00832207"/>
    <w:rsid w:val="00832252"/>
    <w:rsid w:val="00832378"/>
    <w:rsid w:val="008323F9"/>
    <w:rsid w:val="0083249D"/>
    <w:rsid w:val="008325F6"/>
    <w:rsid w:val="00832759"/>
    <w:rsid w:val="00832771"/>
    <w:rsid w:val="008327D8"/>
    <w:rsid w:val="00832884"/>
    <w:rsid w:val="0083294C"/>
    <w:rsid w:val="008329A5"/>
    <w:rsid w:val="008329B2"/>
    <w:rsid w:val="00832A4A"/>
    <w:rsid w:val="00832A8F"/>
    <w:rsid w:val="00832B54"/>
    <w:rsid w:val="00832EF0"/>
    <w:rsid w:val="00832FAD"/>
    <w:rsid w:val="008330E2"/>
    <w:rsid w:val="00833101"/>
    <w:rsid w:val="008331CE"/>
    <w:rsid w:val="0083320F"/>
    <w:rsid w:val="008334A5"/>
    <w:rsid w:val="00833527"/>
    <w:rsid w:val="008337C0"/>
    <w:rsid w:val="00833842"/>
    <w:rsid w:val="0083391B"/>
    <w:rsid w:val="008339E4"/>
    <w:rsid w:val="00833BA8"/>
    <w:rsid w:val="00833C4C"/>
    <w:rsid w:val="00833CEF"/>
    <w:rsid w:val="00833D54"/>
    <w:rsid w:val="00833E11"/>
    <w:rsid w:val="00833E61"/>
    <w:rsid w:val="00833F17"/>
    <w:rsid w:val="008340BA"/>
    <w:rsid w:val="00834165"/>
    <w:rsid w:val="008341A2"/>
    <w:rsid w:val="008343EA"/>
    <w:rsid w:val="008344CA"/>
    <w:rsid w:val="00834655"/>
    <w:rsid w:val="00834693"/>
    <w:rsid w:val="00834721"/>
    <w:rsid w:val="00834763"/>
    <w:rsid w:val="00834890"/>
    <w:rsid w:val="008348DE"/>
    <w:rsid w:val="00834912"/>
    <w:rsid w:val="00834B96"/>
    <w:rsid w:val="00834C3D"/>
    <w:rsid w:val="00834DEF"/>
    <w:rsid w:val="00834FB4"/>
    <w:rsid w:val="00834FEB"/>
    <w:rsid w:val="008350E9"/>
    <w:rsid w:val="0083515D"/>
    <w:rsid w:val="00835291"/>
    <w:rsid w:val="00835344"/>
    <w:rsid w:val="00835412"/>
    <w:rsid w:val="0083544C"/>
    <w:rsid w:val="00835617"/>
    <w:rsid w:val="00835691"/>
    <w:rsid w:val="008356BD"/>
    <w:rsid w:val="00835702"/>
    <w:rsid w:val="00835718"/>
    <w:rsid w:val="008358ED"/>
    <w:rsid w:val="00835974"/>
    <w:rsid w:val="008359CC"/>
    <w:rsid w:val="008359E3"/>
    <w:rsid w:val="00835ADA"/>
    <w:rsid w:val="00835B2E"/>
    <w:rsid w:val="00835C72"/>
    <w:rsid w:val="00836027"/>
    <w:rsid w:val="008361D0"/>
    <w:rsid w:val="00836235"/>
    <w:rsid w:val="0083624A"/>
    <w:rsid w:val="00836828"/>
    <w:rsid w:val="00836904"/>
    <w:rsid w:val="00836A5B"/>
    <w:rsid w:val="00836AA0"/>
    <w:rsid w:val="00836B23"/>
    <w:rsid w:val="00836BC0"/>
    <w:rsid w:val="00836D48"/>
    <w:rsid w:val="0083708B"/>
    <w:rsid w:val="00837162"/>
    <w:rsid w:val="00837255"/>
    <w:rsid w:val="008372B3"/>
    <w:rsid w:val="00837615"/>
    <w:rsid w:val="00837793"/>
    <w:rsid w:val="008378E4"/>
    <w:rsid w:val="008379AB"/>
    <w:rsid w:val="00837B6D"/>
    <w:rsid w:val="00837BF0"/>
    <w:rsid w:val="00837D33"/>
    <w:rsid w:val="00840107"/>
    <w:rsid w:val="0084018C"/>
    <w:rsid w:val="008401A6"/>
    <w:rsid w:val="00840271"/>
    <w:rsid w:val="00840313"/>
    <w:rsid w:val="008403E3"/>
    <w:rsid w:val="00840520"/>
    <w:rsid w:val="008405F4"/>
    <w:rsid w:val="00840763"/>
    <w:rsid w:val="008407FC"/>
    <w:rsid w:val="008409F6"/>
    <w:rsid w:val="00840A51"/>
    <w:rsid w:val="00840C26"/>
    <w:rsid w:val="00840DC7"/>
    <w:rsid w:val="00840F47"/>
    <w:rsid w:val="00840F71"/>
    <w:rsid w:val="00841115"/>
    <w:rsid w:val="008412F1"/>
    <w:rsid w:val="00841324"/>
    <w:rsid w:val="008413DF"/>
    <w:rsid w:val="008413EE"/>
    <w:rsid w:val="008414F0"/>
    <w:rsid w:val="008415FB"/>
    <w:rsid w:val="008417B6"/>
    <w:rsid w:val="00841807"/>
    <w:rsid w:val="00841878"/>
    <w:rsid w:val="0084193C"/>
    <w:rsid w:val="0084195D"/>
    <w:rsid w:val="0084198B"/>
    <w:rsid w:val="008419AD"/>
    <w:rsid w:val="00841A39"/>
    <w:rsid w:val="00841D1C"/>
    <w:rsid w:val="00841DA1"/>
    <w:rsid w:val="00842019"/>
    <w:rsid w:val="00842048"/>
    <w:rsid w:val="00842061"/>
    <w:rsid w:val="008425A2"/>
    <w:rsid w:val="008426D8"/>
    <w:rsid w:val="008427A9"/>
    <w:rsid w:val="00842838"/>
    <w:rsid w:val="0084296F"/>
    <w:rsid w:val="008429D4"/>
    <w:rsid w:val="00842B59"/>
    <w:rsid w:val="00842B82"/>
    <w:rsid w:val="00842C01"/>
    <w:rsid w:val="00842D02"/>
    <w:rsid w:val="00842D3F"/>
    <w:rsid w:val="00842DB5"/>
    <w:rsid w:val="00842E0B"/>
    <w:rsid w:val="00842FEC"/>
    <w:rsid w:val="00843003"/>
    <w:rsid w:val="008430CE"/>
    <w:rsid w:val="008431E9"/>
    <w:rsid w:val="0084325A"/>
    <w:rsid w:val="008432D0"/>
    <w:rsid w:val="008433C1"/>
    <w:rsid w:val="0084343E"/>
    <w:rsid w:val="0084348B"/>
    <w:rsid w:val="008438CB"/>
    <w:rsid w:val="00843D0F"/>
    <w:rsid w:val="00843D22"/>
    <w:rsid w:val="00843F24"/>
    <w:rsid w:val="008440DA"/>
    <w:rsid w:val="00844228"/>
    <w:rsid w:val="0084439E"/>
    <w:rsid w:val="008443A8"/>
    <w:rsid w:val="00844490"/>
    <w:rsid w:val="008445AF"/>
    <w:rsid w:val="008446FF"/>
    <w:rsid w:val="00844773"/>
    <w:rsid w:val="008447A7"/>
    <w:rsid w:val="00844CD9"/>
    <w:rsid w:val="00844CE9"/>
    <w:rsid w:val="00844D9A"/>
    <w:rsid w:val="00844E32"/>
    <w:rsid w:val="00844EDC"/>
    <w:rsid w:val="00844F37"/>
    <w:rsid w:val="00844F8B"/>
    <w:rsid w:val="00844FC8"/>
    <w:rsid w:val="00845094"/>
    <w:rsid w:val="008450AE"/>
    <w:rsid w:val="0084521C"/>
    <w:rsid w:val="0084527E"/>
    <w:rsid w:val="008452E7"/>
    <w:rsid w:val="008452F2"/>
    <w:rsid w:val="00845307"/>
    <w:rsid w:val="008453F7"/>
    <w:rsid w:val="00845553"/>
    <w:rsid w:val="0084557A"/>
    <w:rsid w:val="008455C7"/>
    <w:rsid w:val="008455F8"/>
    <w:rsid w:val="0084595F"/>
    <w:rsid w:val="008459ED"/>
    <w:rsid w:val="00845A73"/>
    <w:rsid w:val="00845A9A"/>
    <w:rsid w:val="00845AC2"/>
    <w:rsid w:val="00845B23"/>
    <w:rsid w:val="00845BAB"/>
    <w:rsid w:val="00845BAC"/>
    <w:rsid w:val="00845C8D"/>
    <w:rsid w:val="00845CD2"/>
    <w:rsid w:val="00845D3E"/>
    <w:rsid w:val="00845D42"/>
    <w:rsid w:val="00845E94"/>
    <w:rsid w:val="00845F4B"/>
    <w:rsid w:val="00845F8B"/>
    <w:rsid w:val="00846220"/>
    <w:rsid w:val="008463D3"/>
    <w:rsid w:val="008464E5"/>
    <w:rsid w:val="00846754"/>
    <w:rsid w:val="008467BE"/>
    <w:rsid w:val="00846846"/>
    <w:rsid w:val="00846A10"/>
    <w:rsid w:val="00846ACD"/>
    <w:rsid w:val="00846C3F"/>
    <w:rsid w:val="00846EBB"/>
    <w:rsid w:val="00846ECA"/>
    <w:rsid w:val="0084715F"/>
    <w:rsid w:val="0084734B"/>
    <w:rsid w:val="008474A8"/>
    <w:rsid w:val="00847521"/>
    <w:rsid w:val="0084758A"/>
    <w:rsid w:val="00847628"/>
    <w:rsid w:val="00847658"/>
    <w:rsid w:val="0084766E"/>
    <w:rsid w:val="00847736"/>
    <w:rsid w:val="00847864"/>
    <w:rsid w:val="008478D5"/>
    <w:rsid w:val="008479B5"/>
    <w:rsid w:val="008479FE"/>
    <w:rsid w:val="00847C76"/>
    <w:rsid w:val="00847C95"/>
    <w:rsid w:val="00847CF0"/>
    <w:rsid w:val="00847D06"/>
    <w:rsid w:val="00847F1A"/>
    <w:rsid w:val="00847F25"/>
    <w:rsid w:val="00847F7B"/>
    <w:rsid w:val="0085007C"/>
    <w:rsid w:val="00850122"/>
    <w:rsid w:val="0085026C"/>
    <w:rsid w:val="008506DE"/>
    <w:rsid w:val="008506E6"/>
    <w:rsid w:val="00850800"/>
    <w:rsid w:val="00850851"/>
    <w:rsid w:val="00850CDC"/>
    <w:rsid w:val="00850D07"/>
    <w:rsid w:val="00850DA5"/>
    <w:rsid w:val="00850ED8"/>
    <w:rsid w:val="00850F5B"/>
    <w:rsid w:val="00850FAD"/>
    <w:rsid w:val="008510C2"/>
    <w:rsid w:val="0085115C"/>
    <w:rsid w:val="008511C0"/>
    <w:rsid w:val="008513C3"/>
    <w:rsid w:val="008514D4"/>
    <w:rsid w:val="00851725"/>
    <w:rsid w:val="00851773"/>
    <w:rsid w:val="00851A06"/>
    <w:rsid w:val="00851A42"/>
    <w:rsid w:val="00851BBF"/>
    <w:rsid w:val="00851C28"/>
    <w:rsid w:val="00851C55"/>
    <w:rsid w:val="00851CBF"/>
    <w:rsid w:val="00851D0B"/>
    <w:rsid w:val="00851D14"/>
    <w:rsid w:val="00851DFB"/>
    <w:rsid w:val="00851E01"/>
    <w:rsid w:val="00852103"/>
    <w:rsid w:val="008521D8"/>
    <w:rsid w:val="0085222A"/>
    <w:rsid w:val="00852348"/>
    <w:rsid w:val="008523D2"/>
    <w:rsid w:val="00852419"/>
    <w:rsid w:val="0085250B"/>
    <w:rsid w:val="00852598"/>
    <w:rsid w:val="00852631"/>
    <w:rsid w:val="0085272D"/>
    <w:rsid w:val="00852885"/>
    <w:rsid w:val="008528E2"/>
    <w:rsid w:val="008529B0"/>
    <w:rsid w:val="00852A7D"/>
    <w:rsid w:val="00852BC6"/>
    <w:rsid w:val="00852BC7"/>
    <w:rsid w:val="00852D34"/>
    <w:rsid w:val="00852D6A"/>
    <w:rsid w:val="00852F66"/>
    <w:rsid w:val="00852FCB"/>
    <w:rsid w:val="008530EF"/>
    <w:rsid w:val="0085315F"/>
    <w:rsid w:val="0085316D"/>
    <w:rsid w:val="00853282"/>
    <w:rsid w:val="008533B7"/>
    <w:rsid w:val="00853401"/>
    <w:rsid w:val="00853423"/>
    <w:rsid w:val="008534F9"/>
    <w:rsid w:val="008534FD"/>
    <w:rsid w:val="008535DA"/>
    <w:rsid w:val="0085364E"/>
    <w:rsid w:val="008536C5"/>
    <w:rsid w:val="008536D1"/>
    <w:rsid w:val="0085383F"/>
    <w:rsid w:val="00853BA6"/>
    <w:rsid w:val="00853BDF"/>
    <w:rsid w:val="00853C35"/>
    <w:rsid w:val="00853C6B"/>
    <w:rsid w:val="00853CCD"/>
    <w:rsid w:val="00853DE3"/>
    <w:rsid w:val="00853EAA"/>
    <w:rsid w:val="00853F0C"/>
    <w:rsid w:val="00854080"/>
    <w:rsid w:val="00854134"/>
    <w:rsid w:val="0085420C"/>
    <w:rsid w:val="00854242"/>
    <w:rsid w:val="00854314"/>
    <w:rsid w:val="0085437C"/>
    <w:rsid w:val="00854499"/>
    <w:rsid w:val="00854586"/>
    <w:rsid w:val="00854687"/>
    <w:rsid w:val="00854834"/>
    <w:rsid w:val="008549BD"/>
    <w:rsid w:val="00854C29"/>
    <w:rsid w:val="00854C36"/>
    <w:rsid w:val="00854C6C"/>
    <w:rsid w:val="00854C97"/>
    <w:rsid w:val="00854CBA"/>
    <w:rsid w:val="00854D1D"/>
    <w:rsid w:val="00854D87"/>
    <w:rsid w:val="00854E35"/>
    <w:rsid w:val="00854F9E"/>
    <w:rsid w:val="00855068"/>
    <w:rsid w:val="008550E5"/>
    <w:rsid w:val="00855140"/>
    <w:rsid w:val="00855255"/>
    <w:rsid w:val="00855268"/>
    <w:rsid w:val="00855299"/>
    <w:rsid w:val="008552D3"/>
    <w:rsid w:val="00855497"/>
    <w:rsid w:val="0085576B"/>
    <w:rsid w:val="00855779"/>
    <w:rsid w:val="008557A6"/>
    <w:rsid w:val="008558DE"/>
    <w:rsid w:val="00855BD4"/>
    <w:rsid w:val="00855ED0"/>
    <w:rsid w:val="00855F73"/>
    <w:rsid w:val="00855FA7"/>
    <w:rsid w:val="008560C0"/>
    <w:rsid w:val="0085611E"/>
    <w:rsid w:val="008562D7"/>
    <w:rsid w:val="00856379"/>
    <w:rsid w:val="00856414"/>
    <w:rsid w:val="00856594"/>
    <w:rsid w:val="008565C1"/>
    <w:rsid w:val="00856631"/>
    <w:rsid w:val="00856751"/>
    <w:rsid w:val="0085690A"/>
    <w:rsid w:val="00856BD2"/>
    <w:rsid w:val="00856D3C"/>
    <w:rsid w:val="00856E63"/>
    <w:rsid w:val="0085701C"/>
    <w:rsid w:val="008571A3"/>
    <w:rsid w:val="008571F7"/>
    <w:rsid w:val="00857491"/>
    <w:rsid w:val="008574BC"/>
    <w:rsid w:val="00857576"/>
    <w:rsid w:val="008575A0"/>
    <w:rsid w:val="0085775E"/>
    <w:rsid w:val="00857803"/>
    <w:rsid w:val="00857836"/>
    <w:rsid w:val="00857B53"/>
    <w:rsid w:val="00857BA2"/>
    <w:rsid w:val="00857CA8"/>
    <w:rsid w:val="00857CD8"/>
    <w:rsid w:val="00857CE8"/>
    <w:rsid w:val="00857D20"/>
    <w:rsid w:val="00857E2C"/>
    <w:rsid w:val="00857F1F"/>
    <w:rsid w:val="00857F37"/>
    <w:rsid w:val="00857FA1"/>
    <w:rsid w:val="00857FCE"/>
    <w:rsid w:val="00860032"/>
    <w:rsid w:val="008600EB"/>
    <w:rsid w:val="00860132"/>
    <w:rsid w:val="0086021D"/>
    <w:rsid w:val="008602B6"/>
    <w:rsid w:val="0086030B"/>
    <w:rsid w:val="00860480"/>
    <w:rsid w:val="0086056C"/>
    <w:rsid w:val="00860767"/>
    <w:rsid w:val="00860903"/>
    <w:rsid w:val="00860913"/>
    <w:rsid w:val="00860A66"/>
    <w:rsid w:val="00860AD2"/>
    <w:rsid w:val="00860AF7"/>
    <w:rsid w:val="00860CB0"/>
    <w:rsid w:val="00860E59"/>
    <w:rsid w:val="00860F42"/>
    <w:rsid w:val="00860F4B"/>
    <w:rsid w:val="008610B1"/>
    <w:rsid w:val="008610BC"/>
    <w:rsid w:val="00861179"/>
    <w:rsid w:val="00861227"/>
    <w:rsid w:val="0086127D"/>
    <w:rsid w:val="00861292"/>
    <w:rsid w:val="008616CF"/>
    <w:rsid w:val="008618F2"/>
    <w:rsid w:val="00861AB3"/>
    <w:rsid w:val="00861B11"/>
    <w:rsid w:val="00861D1F"/>
    <w:rsid w:val="00861D41"/>
    <w:rsid w:val="00861F28"/>
    <w:rsid w:val="00861FB3"/>
    <w:rsid w:val="00862041"/>
    <w:rsid w:val="0086209F"/>
    <w:rsid w:val="00862111"/>
    <w:rsid w:val="0086217C"/>
    <w:rsid w:val="0086223E"/>
    <w:rsid w:val="00862364"/>
    <w:rsid w:val="00862431"/>
    <w:rsid w:val="00862494"/>
    <w:rsid w:val="0086265E"/>
    <w:rsid w:val="008626AC"/>
    <w:rsid w:val="008626D5"/>
    <w:rsid w:val="00862722"/>
    <w:rsid w:val="00862997"/>
    <w:rsid w:val="00862A4C"/>
    <w:rsid w:val="00862BF3"/>
    <w:rsid w:val="00862C30"/>
    <w:rsid w:val="00862C62"/>
    <w:rsid w:val="00862D83"/>
    <w:rsid w:val="00862E5D"/>
    <w:rsid w:val="00862E9B"/>
    <w:rsid w:val="00862F05"/>
    <w:rsid w:val="00862F39"/>
    <w:rsid w:val="00863108"/>
    <w:rsid w:val="008633A7"/>
    <w:rsid w:val="00863513"/>
    <w:rsid w:val="008635D0"/>
    <w:rsid w:val="0086370B"/>
    <w:rsid w:val="00863799"/>
    <w:rsid w:val="00863813"/>
    <w:rsid w:val="0086389C"/>
    <w:rsid w:val="008638DF"/>
    <w:rsid w:val="0086395F"/>
    <w:rsid w:val="00863971"/>
    <w:rsid w:val="008639B5"/>
    <w:rsid w:val="00863A01"/>
    <w:rsid w:val="00863CB4"/>
    <w:rsid w:val="00863E23"/>
    <w:rsid w:val="00863F14"/>
    <w:rsid w:val="00863F2F"/>
    <w:rsid w:val="00863F5A"/>
    <w:rsid w:val="0086409B"/>
    <w:rsid w:val="008640F8"/>
    <w:rsid w:val="0086416A"/>
    <w:rsid w:val="0086418C"/>
    <w:rsid w:val="008641FC"/>
    <w:rsid w:val="008643EC"/>
    <w:rsid w:val="008644E1"/>
    <w:rsid w:val="0086463E"/>
    <w:rsid w:val="008647A6"/>
    <w:rsid w:val="0086497F"/>
    <w:rsid w:val="008649E4"/>
    <w:rsid w:val="00864A34"/>
    <w:rsid w:val="00864A66"/>
    <w:rsid w:val="00864C57"/>
    <w:rsid w:val="00864DBB"/>
    <w:rsid w:val="00864EED"/>
    <w:rsid w:val="00864F2F"/>
    <w:rsid w:val="00864FB6"/>
    <w:rsid w:val="0086501B"/>
    <w:rsid w:val="00865031"/>
    <w:rsid w:val="00865034"/>
    <w:rsid w:val="0086506C"/>
    <w:rsid w:val="008650BF"/>
    <w:rsid w:val="008656C5"/>
    <w:rsid w:val="008656DF"/>
    <w:rsid w:val="008657B9"/>
    <w:rsid w:val="008657FD"/>
    <w:rsid w:val="00865A27"/>
    <w:rsid w:val="00865A2B"/>
    <w:rsid w:val="00865AE5"/>
    <w:rsid w:val="00865EA9"/>
    <w:rsid w:val="00865F99"/>
    <w:rsid w:val="00866104"/>
    <w:rsid w:val="00866245"/>
    <w:rsid w:val="00866325"/>
    <w:rsid w:val="008663A8"/>
    <w:rsid w:val="008665D9"/>
    <w:rsid w:val="00866602"/>
    <w:rsid w:val="0086665C"/>
    <w:rsid w:val="008667AD"/>
    <w:rsid w:val="008667F3"/>
    <w:rsid w:val="00866A2D"/>
    <w:rsid w:val="00866A8B"/>
    <w:rsid w:val="00866B1E"/>
    <w:rsid w:val="00866F0E"/>
    <w:rsid w:val="00867032"/>
    <w:rsid w:val="0086712C"/>
    <w:rsid w:val="0086716F"/>
    <w:rsid w:val="00867177"/>
    <w:rsid w:val="008672FC"/>
    <w:rsid w:val="008673CA"/>
    <w:rsid w:val="00867445"/>
    <w:rsid w:val="008675CD"/>
    <w:rsid w:val="008676F4"/>
    <w:rsid w:val="008677AF"/>
    <w:rsid w:val="00867808"/>
    <w:rsid w:val="00867952"/>
    <w:rsid w:val="008679DB"/>
    <w:rsid w:val="008679F3"/>
    <w:rsid w:val="00867B6B"/>
    <w:rsid w:val="00867C3B"/>
    <w:rsid w:val="00867E26"/>
    <w:rsid w:val="00867E8C"/>
    <w:rsid w:val="00867F07"/>
    <w:rsid w:val="00867F54"/>
    <w:rsid w:val="00870085"/>
    <w:rsid w:val="008701E8"/>
    <w:rsid w:val="008704D2"/>
    <w:rsid w:val="00870525"/>
    <w:rsid w:val="00870575"/>
    <w:rsid w:val="008705C9"/>
    <w:rsid w:val="00870724"/>
    <w:rsid w:val="00870970"/>
    <w:rsid w:val="00871069"/>
    <w:rsid w:val="00871545"/>
    <w:rsid w:val="008715DE"/>
    <w:rsid w:val="008717B8"/>
    <w:rsid w:val="00871A6A"/>
    <w:rsid w:val="00871B72"/>
    <w:rsid w:val="00871DD5"/>
    <w:rsid w:val="00871F5C"/>
    <w:rsid w:val="00872068"/>
    <w:rsid w:val="008720CE"/>
    <w:rsid w:val="008721E4"/>
    <w:rsid w:val="008723B6"/>
    <w:rsid w:val="008724A7"/>
    <w:rsid w:val="00872518"/>
    <w:rsid w:val="0087275E"/>
    <w:rsid w:val="008727AD"/>
    <w:rsid w:val="00872942"/>
    <w:rsid w:val="0087298E"/>
    <w:rsid w:val="008729E0"/>
    <w:rsid w:val="00872A0C"/>
    <w:rsid w:val="00872A72"/>
    <w:rsid w:val="00872AF6"/>
    <w:rsid w:val="00872DF9"/>
    <w:rsid w:val="00872E29"/>
    <w:rsid w:val="00872E77"/>
    <w:rsid w:val="00872E84"/>
    <w:rsid w:val="00873091"/>
    <w:rsid w:val="00873220"/>
    <w:rsid w:val="0087325A"/>
    <w:rsid w:val="00873309"/>
    <w:rsid w:val="00873335"/>
    <w:rsid w:val="008733A6"/>
    <w:rsid w:val="008733C3"/>
    <w:rsid w:val="00873447"/>
    <w:rsid w:val="00873583"/>
    <w:rsid w:val="00873647"/>
    <w:rsid w:val="008736EE"/>
    <w:rsid w:val="00873744"/>
    <w:rsid w:val="008737A0"/>
    <w:rsid w:val="008737B4"/>
    <w:rsid w:val="0087381A"/>
    <w:rsid w:val="00873965"/>
    <w:rsid w:val="00873AA9"/>
    <w:rsid w:val="00873C72"/>
    <w:rsid w:val="00873D6B"/>
    <w:rsid w:val="0087403C"/>
    <w:rsid w:val="00874081"/>
    <w:rsid w:val="008740ED"/>
    <w:rsid w:val="008741E0"/>
    <w:rsid w:val="00874269"/>
    <w:rsid w:val="00874305"/>
    <w:rsid w:val="00874616"/>
    <w:rsid w:val="008746DB"/>
    <w:rsid w:val="00874784"/>
    <w:rsid w:val="0087486C"/>
    <w:rsid w:val="0087492E"/>
    <w:rsid w:val="00874934"/>
    <w:rsid w:val="00874961"/>
    <w:rsid w:val="00874A47"/>
    <w:rsid w:val="00874BF0"/>
    <w:rsid w:val="00874E58"/>
    <w:rsid w:val="00874E73"/>
    <w:rsid w:val="00874E8E"/>
    <w:rsid w:val="00874F4E"/>
    <w:rsid w:val="00874FC5"/>
    <w:rsid w:val="00874FE8"/>
    <w:rsid w:val="00875056"/>
    <w:rsid w:val="0087509D"/>
    <w:rsid w:val="008750C7"/>
    <w:rsid w:val="008750F5"/>
    <w:rsid w:val="008751E8"/>
    <w:rsid w:val="00875438"/>
    <w:rsid w:val="008754AD"/>
    <w:rsid w:val="008754F8"/>
    <w:rsid w:val="0087552C"/>
    <w:rsid w:val="00875791"/>
    <w:rsid w:val="00875807"/>
    <w:rsid w:val="00875895"/>
    <w:rsid w:val="00875BC6"/>
    <w:rsid w:val="00875E8F"/>
    <w:rsid w:val="00875EBD"/>
    <w:rsid w:val="00876050"/>
    <w:rsid w:val="00876096"/>
    <w:rsid w:val="0087609D"/>
    <w:rsid w:val="00876114"/>
    <w:rsid w:val="00876184"/>
    <w:rsid w:val="008761AC"/>
    <w:rsid w:val="00876203"/>
    <w:rsid w:val="008762EC"/>
    <w:rsid w:val="0087635B"/>
    <w:rsid w:val="008763D4"/>
    <w:rsid w:val="008763DE"/>
    <w:rsid w:val="0087645F"/>
    <w:rsid w:val="008764F8"/>
    <w:rsid w:val="008765B8"/>
    <w:rsid w:val="00876CB6"/>
    <w:rsid w:val="00876D0D"/>
    <w:rsid w:val="00876D25"/>
    <w:rsid w:val="00876E72"/>
    <w:rsid w:val="0087715D"/>
    <w:rsid w:val="0087738B"/>
    <w:rsid w:val="008775BD"/>
    <w:rsid w:val="00877765"/>
    <w:rsid w:val="008777F6"/>
    <w:rsid w:val="00877856"/>
    <w:rsid w:val="008778A8"/>
    <w:rsid w:val="00877904"/>
    <w:rsid w:val="0087791C"/>
    <w:rsid w:val="00877A22"/>
    <w:rsid w:val="00877ABF"/>
    <w:rsid w:val="00877B0E"/>
    <w:rsid w:val="00877C47"/>
    <w:rsid w:val="00877D09"/>
    <w:rsid w:val="00877D1F"/>
    <w:rsid w:val="00877E6A"/>
    <w:rsid w:val="00877F2D"/>
    <w:rsid w:val="00877FC1"/>
    <w:rsid w:val="00877FF0"/>
    <w:rsid w:val="008800BB"/>
    <w:rsid w:val="00880152"/>
    <w:rsid w:val="008801E8"/>
    <w:rsid w:val="00880416"/>
    <w:rsid w:val="00880458"/>
    <w:rsid w:val="00880555"/>
    <w:rsid w:val="00880628"/>
    <w:rsid w:val="0088063C"/>
    <w:rsid w:val="0088066B"/>
    <w:rsid w:val="008806FC"/>
    <w:rsid w:val="00880890"/>
    <w:rsid w:val="00880A9A"/>
    <w:rsid w:val="00880AB3"/>
    <w:rsid w:val="00880B1B"/>
    <w:rsid w:val="00880B9F"/>
    <w:rsid w:val="00880C23"/>
    <w:rsid w:val="00880CE0"/>
    <w:rsid w:val="00880DE2"/>
    <w:rsid w:val="00880F5E"/>
    <w:rsid w:val="00881197"/>
    <w:rsid w:val="008811C9"/>
    <w:rsid w:val="008814C3"/>
    <w:rsid w:val="0088170A"/>
    <w:rsid w:val="008817B7"/>
    <w:rsid w:val="0088190B"/>
    <w:rsid w:val="00881945"/>
    <w:rsid w:val="00881BC3"/>
    <w:rsid w:val="00881C8B"/>
    <w:rsid w:val="00881C96"/>
    <w:rsid w:val="00881CA9"/>
    <w:rsid w:val="00881E2E"/>
    <w:rsid w:val="00881E80"/>
    <w:rsid w:val="008820E6"/>
    <w:rsid w:val="008820EE"/>
    <w:rsid w:val="0088224C"/>
    <w:rsid w:val="0088240D"/>
    <w:rsid w:val="0088245F"/>
    <w:rsid w:val="008824B5"/>
    <w:rsid w:val="00882521"/>
    <w:rsid w:val="0088277C"/>
    <w:rsid w:val="008827F5"/>
    <w:rsid w:val="00882911"/>
    <w:rsid w:val="00882B10"/>
    <w:rsid w:val="00882BEA"/>
    <w:rsid w:val="00882CAD"/>
    <w:rsid w:val="00882D50"/>
    <w:rsid w:val="00882D81"/>
    <w:rsid w:val="00882EE9"/>
    <w:rsid w:val="00883064"/>
    <w:rsid w:val="008831D3"/>
    <w:rsid w:val="00883226"/>
    <w:rsid w:val="0088337B"/>
    <w:rsid w:val="00883422"/>
    <w:rsid w:val="00883560"/>
    <w:rsid w:val="00883639"/>
    <w:rsid w:val="008836C7"/>
    <w:rsid w:val="008836CC"/>
    <w:rsid w:val="008837F7"/>
    <w:rsid w:val="00883877"/>
    <w:rsid w:val="00883A1A"/>
    <w:rsid w:val="00883BCC"/>
    <w:rsid w:val="00883D6F"/>
    <w:rsid w:val="00883DAA"/>
    <w:rsid w:val="00883ED5"/>
    <w:rsid w:val="00883FE2"/>
    <w:rsid w:val="0088400B"/>
    <w:rsid w:val="00884181"/>
    <w:rsid w:val="008845E6"/>
    <w:rsid w:val="00884617"/>
    <w:rsid w:val="008846D7"/>
    <w:rsid w:val="00884946"/>
    <w:rsid w:val="00884B99"/>
    <w:rsid w:val="00884C78"/>
    <w:rsid w:val="00884CEF"/>
    <w:rsid w:val="00884E25"/>
    <w:rsid w:val="00884EFD"/>
    <w:rsid w:val="00884F1D"/>
    <w:rsid w:val="00884F4F"/>
    <w:rsid w:val="00884F59"/>
    <w:rsid w:val="00885417"/>
    <w:rsid w:val="00885522"/>
    <w:rsid w:val="008855C9"/>
    <w:rsid w:val="00885682"/>
    <w:rsid w:val="0088581A"/>
    <w:rsid w:val="008858B7"/>
    <w:rsid w:val="008858ED"/>
    <w:rsid w:val="008859BB"/>
    <w:rsid w:val="00885AAA"/>
    <w:rsid w:val="00885B39"/>
    <w:rsid w:val="00885B49"/>
    <w:rsid w:val="00885BF9"/>
    <w:rsid w:val="00885C18"/>
    <w:rsid w:val="00885C87"/>
    <w:rsid w:val="00885F78"/>
    <w:rsid w:val="00885F7C"/>
    <w:rsid w:val="00885F91"/>
    <w:rsid w:val="00886052"/>
    <w:rsid w:val="00886085"/>
    <w:rsid w:val="00886184"/>
    <w:rsid w:val="008861A3"/>
    <w:rsid w:val="008863F9"/>
    <w:rsid w:val="00886544"/>
    <w:rsid w:val="00886669"/>
    <w:rsid w:val="0088684D"/>
    <w:rsid w:val="0088692C"/>
    <w:rsid w:val="00886B36"/>
    <w:rsid w:val="00886DF8"/>
    <w:rsid w:val="00886E7B"/>
    <w:rsid w:val="00886EF0"/>
    <w:rsid w:val="008870A8"/>
    <w:rsid w:val="00887417"/>
    <w:rsid w:val="0088745F"/>
    <w:rsid w:val="00887531"/>
    <w:rsid w:val="0088760C"/>
    <w:rsid w:val="00887798"/>
    <w:rsid w:val="008877AA"/>
    <w:rsid w:val="00887866"/>
    <w:rsid w:val="008879AC"/>
    <w:rsid w:val="00887ACA"/>
    <w:rsid w:val="00887B14"/>
    <w:rsid w:val="00887B70"/>
    <w:rsid w:val="00887D0C"/>
    <w:rsid w:val="00887DCA"/>
    <w:rsid w:val="00887F57"/>
    <w:rsid w:val="00887FF4"/>
    <w:rsid w:val="008900AA"/>
    <w:rsid w:val="00890244"/>
    <w:rsid w:val="008902CB"/>
    <w:rsid w:val="0089030E"/>
    <w:rsid w:val="008903BB"/>
    <w:rsid w:val="008904DA"/>
    <w:rsid w:val="008905A5"/>
    <w:rsid w:val="00890734"/>
    <w:rsid w:val="0089075E"/>
    <w:rsid w:val="0089085F"/>
    <w:rsid w:val="00890942"/>
    <w:rsid w:val="00890947"/>
    <w:rsid w:val="008909AA"/>
    <w:rsid w:val="00890A53"/>
    <w:rsid w:val="00890AB3"/>
    <w:rsid w:val="00890B6E"/>
    <w:rsid w:val="00890C12"/>
    <w:rsid w:val="00890CB3"/>
    <w:rsid w:val="00890DDE"/>
    <w:rsid w:val="00890E9F"/>
    <w:rsid w:val="00890EA9"/>
    <w:rsid w:val="00890F52"/>
    <w:rsid w:val="008910E7"/>
    <w:rsid w:val="008910F5"/>
    <w:rsid w:val="00891101"/>
    <w:rsid w:val="0089128A"/>
    <w:rsid w:val="0089137E"/>
    <w:rsid w:val="0089140B"/>
    <w:rsid w:val="00891521"/>
    <w:rsid w:val="00891541"/>
    <w:rsid w:val="00891696"/>
    <w:rsid w:val="008916B1"/>
    <w:rsid w:val="00891986"/>
    <w:rsid w:val="008919E4"/>
    <w:rsid w:val="008919F6"/>
    <w:rsid w:val="00891C20"/>
    <w:rsid w:val="00891DC9"/>
    <w:rsid w:val="00891EE9"/>
    <w:rsid w:val="0089223F"/>
    <w:rsid w:val="00892361"/>
    <w:rsid w:val="0089242F"/>
    <w:rsid w:val="0089258E"/>
    <w:rsid w:val="00892621"/>
    <w:rsid w:val="00892843"/>
    <w:rsid w:val="00892A79"/>
    <w:rsid w:val="00892AA8"/>
    <w:rsid w:val="00892BA6"/>
    <w:rsid w:val="00892C6F"/>
    <w:rsid w:val="00892C7D"/>
    <w:rsid w:val="00892D08"/>
    <w:rsid w:val="00892ECC"/>
    <w:rsid w:val="00892F2B"/>
    <w:rsid w:val="008930AE"/>
    <w:rsid w:val="008930D1"/>
    <w:rsid w:val="00893143"/>
    <w:rsid w:val="008931A1"/>
    <w:rsid w:val="00893312"/>
    <w:rsid w:val="008933B5"/>
    <w:rsid w:val="00893516"/>
    <w:rsid w:val="008935CC"/>
    <w:rsid w:val="008935D2"/>
    <w:rsid w:val="00893663"/>
    <w:rsid w:val="008936A4"/>
    <w:rsid w:val="0089376C"/>
    <w:rsid w:val="008937DB"/>
    <w:rsid w:val="00893898"/>
    <w:rsid w:val="008939DF"/>
    <w:rsid w:val="00893BC9"/>
    <w:rsid w:val="00893C84"/>
    <w:rsid w:val="00893E9D"/>
    <w:rsid w:val="00893EED"/>
    <w:rsid w:val="00893F3A"/>
    <w:rsid w:val="00893F41"/>
    <w:rsid w:val="0089407B"/>
    <w:rsid w:val="0089419D"/>
    <w:rsid w:val="0089439F"/>
    <w:rsid w:val="008943C7"/>
    <w:rsid w:val="008947B4"/>
    <w:rsid w:val="0089480C"/>
    <w:rsid w:val="00894892"/>
    <w:rsid w:val="008948CE"/>
    <w:rsid w:val="00894A09"/>
    <w:rsid w:val="00894A6B"/>
    <w:rsid w:val="00894AC7"/>
    <w:rsid w:val="00894B92"/>
    <w:rsid w:val="00894B93"/>
    <w:rsid w:val="00894B9C"/>
    <w:rsid w:val="00894E2E"/>
    <w:rsid w:val="00894F7D"/>
    <w:rsid w:val="0089522C"/>
    <w:rsid w:val="00895477"/>
    <w:rsid w:val="00895487"/>
    <w:rsid w:val="00895506"/>
    <w:rsid w:val="0089563B"/>
    <w:rsid w:val="00895652"/>
    <w:rsid w:val="00895654"/>
    <w:rsid w:val="0089583C"/>
    <w:rsid w:val="00895C33"/>
    <w:rsid w:val="00895C4C"/>
    <w:rsid w:val="00895C52"/>
    <w:rsid w:val="00895E39"/>
    <w:rsid w:val="00895F16"/>
    <w:rsid w:val="00895FC6"/>
    <w:rsid w:val="00896018"/>
    <w:rsid w:val="00896829"/>
    <w:rsid w:val="00896841"/>
    <w:rsid w:val="0089687F"/>
    <w:rsid w:val="0089690D"/>
    <w:rsid w:val="00896927"/>
    <w:rsid w:val="00896953"/>
    <w:rsid w:val="00896ABC"/>
    <w:rsid w:val="00896AC2"/>
    <w:rsid w:val="00896C6D"/>
    <w:rsid w:val="00896CD5"/>
    <w:rsid w:val="00896DF1"/>
    <w:rsid w:val="00896E06"/>
    <w:rsid w:val="00896E5E"/>
    <w:rsid w:val="00896FC4"/>
    <w:rsid w:val="00896FE4"/>
    <w:rsid w:val="00896FF8"/>
    <w:rsid w:val="0089709C"/>
    <w:rsid w:val="008973C3"/>
    <w:rsid w:val="00897894"/>
    <w:rsid w:val="00897944"/>
    <w:rsid w:val="00897D24"/>
    <w:rsid w:val="00897DD1"/>
    <w:rsid w:val="00897DD9"/>
    <w:rsid w:val="00897F53"/>
    <w:rsid w:val="008A005A"/>
    <w:rsid w:val="008A0187"/>
    <w:rsid w:val="008A0334"/>
    <w:rsid w:val="008A03CF"/>
    <w:rsid w:val="008A04D1"/>
    <w:rsid w:val="008A0609"/>
    <w:rsid w:val="008A0788"/>
    <w:rsid w:val="008A0891"/>
    <w:rsid w:val="008A091D"/>
    <w:rsid w:val="008A095D"/>
    <w:rsid w:val="008A09F8"/>
    <w:rsid w:val="008A0ADD"/>
    <w:rsid w:val="008A0AF0"/>
    <w:rsid w:val="008A0C8B"/>
    <w:rsid w:val="008A0CC8"/>
    <w:rsid w:val="008A0E24"/>
    <w:rsid w:val="008A0F16"/>
    <w:rsid w:val="008A10AA"/>
    <w:rsid w:val="008A118F"/>
    <w:rsid w:val="008A1259"/>
    <w:rsid w:val="008A13C1"/>
    <w:rsid w:val="008A1424"/>
    <w:rsid w:val="008A1562"/>
    <w:rsid w:val="008A16DE"/>
    <w:rsid w:val="008A1792"/>
    <w:rsid w:val="008A198F"/>
    <w:rsid w:val="008A19E1"/>
    <w:rsid w:val="008A1ABF"/>
    <w:rsid w:val="008A1CC7"/>
    <w:rsid w:val="008A1FB8"/>
    <w:rsid w:val="008A21D3"/>
    <w:rsid w:val="008A21F1"/>
    <w:rsid w:val="008A2214"/>
    <w:rsid w:val="008A25BB"/>
    <w:rsid w:val="008A29D7"/>
    <w:rsid w:val="008A2A0F"/>
    <w:rsid w:val="008A2ACB"/>
    <w:rsid w:val="008A2B08"/>
    <w:rsid w:val="008A2B49"/>
    <w:rsid w:val="008A2B62"/>
    <w:rsid w:val="008A2BE7"/>
    <w:rsid w:val="008A2D25"/>
    <w:rsid w:val="008A2DA3"/>
    <w:rsid w:val="008A2DEE"/>
    <w:rsid w:val="008A2DFC"/>
    <w:rsid w:val="008A2E9F"/>
    <w:rsid w:val="008A2EA5"/>
    <w:rsid w:val="008A2ED2"/>
    <w:rsid w:val="008A2FA6"/>
    <w:rsid w:val="008A31B8"/>
    <w:rsid w:val="008A330C"/>
    <w:rsid w:val="008A334E"/>
    <w:rsid w:val="008A3417"/>
    <w:rsid w:val="008A3549"/>
    <w:rsid w:val="008A35D5"/>
    <w:rsid w:val="008A361D"/>
    <w:rsid w:val="008A36B6"/>
    <w:rsid w:val="008A3849"/>
    <w:rsid w:val="008A38AC"/>
    <w:rsid w:val="008A38F6"/>
    <w:rsid w:val="008A3A0F"/>
    <w:rsid w:val="008A3B6E"/>
    <w:rsid w:val="008A3B7E"/>
    <w:rsid w:val="008A3BFD"/>
    <w:rsid w:val="008A3C5C"/>
    <w:rsid w:val="008A3D29"/>
    <w:rsid w:val="008A3E7F"/>
    <w:rsid w:val="008A3F2D"/>
    <w:rsid w:val="008A3FA7"/>
    <w:rsid w:val="008A3FD8"/>
    <w:rsid w:val="008A41BE"/>
    <w:rsid w:val="008A4332"/>
    <w:rsid w:val="008A4363"/>
    <w:rsid w:val="008A4434"/>
    <w:rsid w:val="008A44A9"/>
    <w:rsid w:val="008A44B0"/>
    <w:rsid w:val="008A44D3"/>
    <w:rsid w:val="008A45FD"/>
    <w:rsid w:val="008A4641"/>
    <w:rsid w:val="008A46EF"/>
    <w:rsid w:val="008A476A"/>
    <w:rsid w:val="008A4BB0"/>
    <w:rsid w:val="008A4C08"/>
    <w:rsid w:val="008A4C16"/>
    <w:rsid w:val="008A4C5F"/>
    <w:rsid w:val="008A4C79"/>
    <w:rsid w:val="008A4D17"/>
    <w:rsid w:val="008A4F01"/>
    <w:rsid w:val="008A50AE"/>
    <w:rsid w:val="008A513B"/>
    <w:rsid w:val="008A5315"/>
    <w:rsid w:val="008A533B"/>
    <w:rsid w:val="008A5396"/>
    <w:rsid w:val="008A539E"/>
    <w:rsid w:val="008A5430"/>
    <w:rsid w:val="008A554A"/>
    <w:rsid w:val="008A563D"/>
    <w:rsid w:val="008A5683"/>
    <w:rsid w:val="008A5713"/>
    <w:rsid w:val="008A57ED"/>
    <w:rsid w:val="008A58F4"/>
    <w:rsid w:val="008A592B"/>
    <w:rsid w:val="008A5AED"/>
    <w:rsid w:val="008A5AFA"/>
    <w:rsid w:val="008A5B3E"/>
    <w:rsid w:val="008A5BEA"/>
    <w:rsid w:val="008A5CB4"/>
    <w:rsid w:val="008A5CE9"/>
    <w:rsid w:val="008A5D37"/>
    <w:rsid w:val="008A5E42"/>
    <w:rsid w:val="008A6001"/>
    <w:rsid w:val="008A60B3"/>
    <w:rsid w:val="008A61CE"/>
    <w:rsid w:val="008A623B"/>
    <w:rsid w:val="008A6257"/>
    <w:rsid w:val="008A635D"/>
    <w:rsid w:val="008A64C9"/>
    <w:rsid w:val="008A677D"/>
    <w:rsid w:val="008A68F6"/>
    <w:rsid w:val="008A692B"/>
    <w:rsid w:val="008A6960"/>
    <w:rsid w:val="008A6D5B"/>
    <w:rsid w:val="008A6DB9"/>
    <w:rsid w:val="008A6DBB"/>
    <w:rsid w:val="008A6E59"/>
    <w:rsid w:val="008A6EF6"/>
    <w:rsid w:val="008A6FA8"/>
    <w:rsid w:val="008A7010"/>
    <w:rsid w:val="008A701C"/>
    <w:rsid w:val="008A70A8"/>
    <w:rsid w:val="008A7219"/>
    <w:rsid w:val="008A7295"/>
    <w:rsid w:val="008A742E"/>
    <w:rsid w:val="008A7547"/>
    <w:rsid w:val="008A7570"/>
    <w:rsid w:val="008A7670"/>
    <w:rsid w:val="008A7769"/>
    <w:rsid w:val="008A779E"/>
    <w:rsid w:val="008A7860"/>
    <w:rsid w:val="008A7AF4"/>
    <w:rsid w:val="008A7B56"/>
    <w:rsid w:val="008A7C11"/>
    <w:rsid w:val="008A7C7E"/>
    <w:rsid w:val="008A7DA9"/>
    <w:rsid w:val="008A7DFF"/>
    <w:rsid w:val="008A7E8A"/>
    <w:rsid w:val="008B0068"/>
    <w:rsid w:val="008B0126"/>
    <w:rsid w:val="008B022A"/>
    <w:rsid w:val="008B03B1"/>
    <w:rsid w:val="008B0793"/>
    <w:rsid w:val="008B0807"/>
    <w:rsid w:val="008B0860"/>
    <w:rsid w:val="008B086D"/>
    <w:rsid w:val="008B08F5"/>
    <w:rsid w:val="008B09AE"/>
    <w:rsid w:val="008B09AF"/>
    <w:rsid w:val="008B0A02"/>
    <w:rsid w:val="008B0B55"/>
    <w:rsid w:val="008B0B9C"/>
    <w:rsid w:val="008B0C75"/>
    <w:rsid w:val="008B0CDE"/>
    <w:rsid w:val="008B0DC5"/>
    <w:rsid w:val="008B0E07"/>
    <w:rsid w:val="008B0E5E"/>
    <w:rsid w:val="008B1011"/>
    <w:rsid w:val="008B1032"/>
    <w:rsid w:val="008B11B7"/>
    <w:rsid w:val="008B13D6"/>
    <w:rsid w:val="008B1449"/>
    <w:rsid w:val="008B14A3"/>
    <w:rsid w:val="008B1694"/>
    <w:rsid w:val="008B17AC"/>
    <w:rsid w:val="008B17BE"/>
    <w:rsid w:val="008B1946"/>
    <w:rsid w:val="008B1AE6"/>
    <w:rsid w:val="008B1B3A"/>
    <w:rsid w:val="008B1B5B"/>
    <w:rsid w:val="008B1C81"/>
    <w:rsid w:val="008B1CA8"/>
    <w:rsid w:val="008B1CFD"/>
    <w:rsid w:val="008B202D"/>
    <w:rsid w:val="008B20DE"/>
    <w:rsid w:val="008B2106"/>
    <w:rsid w:val="008B2179"/>
    <w:rsid w:val="008B2197"/>
    <w:rsid w:val="008B2451"/>
    <w:rsid w:val="008B2662"/>
    <w:rsid w:val="008B2A28"/>
    <w:rsid w:val="008B2A82"/>
    <w:rsid w:val="008B2BD6"/>
    <w:rsid w:val="008B2CC8"/>
    <w:rsid w:val="008B2F1C"/>
    <w:rsid w:val="008B2F96"/>
    <w:rsid w:val="008B31F2"/>
    <w:rsid w:val="008B32BE"/>
    <w:rsid w:val="008B3316"/>
    <w:rsid w:val="008B3519"/>
    <w:rsid w:val="008B35A5"/>
    <w:rsid w:val="008B3ACF"/>
    <w:rsid w:val="008B3BFA"/>
    <w:rsid w:val="008B3CA4"/>
    <w:rsid w:val="008B3E1E"/>
    <w:rsid w:val="008B3E58"/>
    <w:rsid w:val="008B3F1A"/>
    <w:rsid w:val="008B4028"/>
    <w:rsid w:val="008B41E9"/>
    <w:rsid w:val="008B424B"/>
    <w:rsid w:val="008B4295"/>
    <w:rsid w:val="008B43D4"/>
    <w:rsid w:val="008B44CE"/>
    <w:rsid w:val="008B4536"/>
    <w:rsid w:val="008B4B03"/>
    <w:rsid w:val="008B4D81"/>
    <w:rsid w:val="008B4E1A"/>
    <w:rsid w:val="008B4E39"/>
    <w:rsid w:val="008B51DD"/>
    <w:rsid w:val="008B51F3"/>
    <w:rsid w:val="008B5240"/>
    <w:rsid w:val="008B52A1"/>
    <w:rsid w:val="008B52D3"/>
    <w:rsid w:val="008B5407"/>
    <w:rsid w:val="008B5413"/>
    <w:rsid w:val="008B54B7"/>
    <w:rsid w:val="008B54D8"/>
    <w:rsid w:val="008B5697"/>
    <w:rsid w:val="008B57BC"/>
    <w:rsid w:val="008B584F"/>
    <w:rsid w:val="008B5901"/>
    <w:rsid w:val="008B590D"/>
    <w:rsid w:val="008B5A27"/>
    <w:rsid w:val="008B5A46"/>
    <w:rsid w:val="008B5A81"/>
    <w:rsid w:val="008B5B28"/>
    <w:rsid w:val="008B5B5A"/>
    <w:rsid w:val="008B5BB6"/>
    <w:rsid w:val="008B5CA4"/>
    <w:rsid w:val="008B5E1C"/>
    <w:rsid w:val="008B5F54"/>
    <w:rsid w:val="008B5FD1"/>
    <w:rsid w:val="008B6002"/>
    <w:rsid w:val="008B603C"/>
    <w:rsid w:val="008B606D"/>
    <w:rsid w:val="008B6173"/>
    <w:rsid w:val="008B627C"/>
    <w:rsid w:val="008B64F8"/>
    <w:rsid w:val="008B658E"/>
    <w:rsid w:val="008B6595"/>
    <w:rsid w:val="008B65BA"/>
    <w:rsid w:val="008B65C6"/>
    <w:rsid w:val="008B679A"/>
    <w:rsid w:val="008B6A39"/>
    <w:rsid w:val="008B6BC1"/>
    <w:rsid w:val="008B6BD1"/>
    <w:rsid w:val="008B6C0C"/>
    <w:rsid w:val="008B6C6A"/>
    <w:rsid w:val="008B6C77"/>
    <w:rsid w:val="008B6D1F"/>
    <w:rsid w:val="008B6D49"/>
    <w:rsid w:val="008B6D89"/>
    <w:rsid w:val="008B6D9F"/>
    <w:rsid w:val="008B73C3"/>
    <w:rsid w:val="008B747B"/>
    <w:rsid w:val="008B7715"/>
    <w:rsid w:val="008B7762"/>
    <w:rsid w:val="008B7A5A"/>
    <w:rsid w:val="008B7AD4"/>
    <w:rsid w:val="008B7C48"/>
    <w:rsid w:val="008B7C94"/>
    <w:rsid w:val="008B7E71"/>
    <w:rsid w:val="008B7F24"/>
    <w:rsid w:val="008B7F71"/>
    <w:rsid w:val="008B7FBF"/>
    <w:rsid w:val="008C01B4"/>
    <w:rsid w:val="008C01B6"/>
    <w:rsid w:val="008C02AE"/>
    <w:rsid w:val="008C03CA"/>
    <w:rsid w:val="008C0490"/>
    <w:rsid w:val="008C04E7"/>
    <w:rsid w:val="008C04F8"/>
    <w:rsid w:val="008C063E"/>
    <w:rsid w:val="008C0772"/>
    <w:rsid w:val="008C07B6"/>
    <w:rsid w:val="008C07C7"/>
    <w:rsid w:val="008C0903"/>
    <w:rsid w:val="008C0904"/>
    <w:rsid w:val="008C0B57"/>
    <w:rsid w:val="008C0BE7"/>
    <w:rsid w:val="008C0CC7"/>
    <w:rsid w:val="008C0D11"/>
    <w:rsid w:val="008C0DE2"/>
    <w:rsid w:val="008C0EFA"/>
    <w:rsid w:val="008C118E"/>
    <w:rsid w:val="008C169A"/>
    <w:rsid w:val="008C16FC"/>
    <w:rsid w:val="008C171B"/>
    <w:rsid w:val="008C173E"/>
    <w:rsid w:val="008C1820"/>
    <w:rsid w:val="008C18C3"/>
    <w:rsid w:val="008C193B"/>
    <w:rsid w:val="008C19F4"/>
    <w:rsid w:val="008C1A26"/>
    <w:rsid w:val="008C1A36"/>
    <w:rsid w:val="008C1B00"/>
    <w:rsid w:val="008C1C25"/>
    <w:rsid w:val="008C1EEA"/>
    <w:rsid w:val="008C1F9F"/>
    <w:rsid w:val="008C2285"/>
    <w:rsid w:val="008C22C7"/>
    <w:rsid w:val="008C2556"/>
    <w:rsid w:val="008C2570"/>
    <w:rsid w:val="008C262B"/>
    <w:rsid w:val="008C2725"/>
    <w:rsid w:val="008C272E"/>
    <w:rsid w:val="008C2857"/>
    <w:rsid w:val="008C288E"/>
    <w:rsid w:val="008C29CA"/>
    <w:rsid w:val="008C2AE7"/>
    <w:rsid w:val="008C2B5D"/>
    <w:rsid w:val="008C2B9F"/>
    <w:rsid w:val="008C2C6C"/>
    <w:rsid w:val="008C2CAD"/>
    <w:rsid w:val="008C2CC4"/>
    <w:rsid w:val="008C2E42"/>
    <w:rsid w:val="008C2E62"/>
    <w:rsid w:val="008C30BB"/>
    <w:rsid w:val="008C322F"/>
    <w:rsid w:val="008C32CC"/>
    <w:rsid w:val="008C32D1"/>
    <w:rsid w:val="008C3535"/>
    <w:rsid w:val="008C3569"/>
    <w:rsid w:val="008C361E"/>
    <w:rsid w:val="008C3698"/>
    <w:rsid w:val="008C37C3"/>
    <w:rsid w:val="008C3A1A"/>
    <w:rsid w:val="008C3A1B"/>
    <w:rsid w:val="008C3C15"/>
    <w:rsid w:val="008C3C78"/>
    <w:rsid w:val="008C3C8B"/>
    <w:rsid w:val="008C3DD3"/>
    <w:rsid w:val="008C4157"/>
    <w:rsid w:val="008C4205"/>
    <w:rsid w:val="008C456F"/>
    <w:rsid w:val="008C46DF"/>
    <w:rsid w:val="008C473A"/>
    <w:rsid w:val="008C4776"/>
    <w:rsid w:val="008C47E6"/>
    <w:rsid w:val="008C48BF"/>
    <w:rsid w:val="008C4952"/>
    <w:rsid w:val="008C4B1E"/>
    <w:rsid w:val="008C4C18"/>
    <w:rsid w:val="008C4C42"/>
    <w:rsid w:val="008C4DC3"/>
    <w:rsid w:val="008C4E46"/>
    <w:rsid w:val="008C4EAC"/>
    <w:rsid w:val="008C4EEF"/>
    <w:rsid w:val="008C527B"/>
    <w:rsid w:val="008C52B0"/>
    <w:rsid w:val="008C533E"/>
    <w:rsid w:val="008C537D"/>
    <w:rsid w:val="008C53B9"/>
    <w:rsid w:val="008C54C6"/>
    <w:rsid w:val="008C557B"/>
    <w:rsid w:val="008C5856"/>
    <w:rsid w:val="008C5914"/>
    <w:rsid w:val="008C5C59"/>
    <w:rsid w:val="008C5C88"/>
    <w:rsid w:val="008C5CD3"/>
    <w:rsid w:val="008C5F46"/>
    <w:rsid w:val="008C5F64"/>
    <w:rsid w:val="008C6076"/>
    <w:rsid w:val="008C60D1"/>
    <w:rsid w:val="008C617F"/>
    <w:rsid w:val="008C62C5"/>
    <w:rsid w:val="008C6433"/>
    <w:rsid w:val="008C6491"/>
    <w:rsid w:val="008C6538"/>
    <w:rsid w:val="008C654B"/>
    <w:rsid w:val="008C6809"/>
    <w:rsid w:val="008C6849"/>
    <w:rsid w:val="008C6A98"/>
    <w:rsid w:val="008C6B67"/>
    <w:rsid w:val="008C6C15"/>
    <w:rsid w:val="008C6CD0"/>
    <w:rsid w:val="008C6E79"/>
    <w:rsid w:val="008C6EB9"/>
    <w:rsid w:val="008C7005"/>
    <w:rsid w:val="008C7021"/>
    <w:rsid w:val="008C732B"/>
    <w:rsid w:val="008C7464"/>
    <w:rsid w:val="008C74C2"/>
    <w:rsid w:val="008C74E2"/>
    <w:rsid w:val="008C7560"/>
    <w:rsid w:val="008C760B"/>
    <w:rsid w:val="008C7967"/>
    <w:rsid w:val="008C798F"/>
    <w:rsid w:val="008C79B4"/>
    <w:rsid w:val="008C79F5"/>
    <w:rsid w:val="008C7AB0"/>
    <w:rsid w:val="008C7B35"/>
    <w:rsid w:val="008C7B58"/>
    <w:rsid w:val="008C7B88"/>
    <w:rsid w:val="008C7E01"/>
    <w:rsid w:val="008C7FFB"/>
    <w:rsid w:val="008D0019"/>
    <w:rsid w:val="008D0037"/>
    <w:rsid w:val="008D00E6"/>
    <w:rsid w:val="008D0219"/>
    <w:rsid w:val="008D026C"/>
    <w:rsid w:val="008D036A"/>
    <w:rsid w:val="008D0675"/>
    <w:rsid w:val="008D06AD"/>
    <w:rsid w:val="008D072A"/>
    <w:rsid w:val="008D08C6"/>
    <w:rsid w:val="008D0982"/>
    <w:rsid w:val="008D09A7"/>
    <w:rsid w:val="008D0A73"/>
    <w:rsid w:val="008D0FCC"/>
    <w:rsid w:val="008D0FFD"/>
    <w:rsid w:val="008D103B"/>
    <w:rsid w:val="008D1052"/>
    <w:rsid w:val="008D13FA"/>
    <w:rsid w:val="008D1444"/>
    <w:rsid w:val="008D1636"/>
    <w:rsid w:val="008D17E9"/>
    <w:rsid w:val="008D1A0F"/>
    <w:rsid w:val="008D1B92"/>
    <w:rsid w:val="008D1BB2"/>
    <w:rsid w:val="008D1C13"/>
    <w:rsid w:val="008D1C16"/>
    <w:rsid w:val="008D1D2C"/>
    <w:rsid w:val="008D21E3"/>
    <w:rsid w:val="008D2260"/>
    <w:rsid w:val="008D2292"/>
    <w:rsid w:val="008D2411"/>
    <w:rsid w:val="008D2437"/>
    <w:rsid w:val="008D257B"/>
    <w:rsid w:val="008D2684"/>
    <w:rsid w:val="008D27C2"/>
    <w:rsid w:val="008D2C14"/>
    <w:rsid w:val="008D2CE6"/>
    <w:rsid w:val="008D2D4D"/>
    <w:rsid w:val="008D2EE1"/>
    <w:rsid w:val="008D307D"/>
    <w:rsid w:val="008D3092"/>
    <w:rsid w:val="008D311F"/>
    <w:rsid w:val="008D338A"/>
    <w:rsid w:val="008D34AE"/>
    <w:rsid w:val="008D3542"/>
    <w:rsid w:val="008D3570"/>
    <w:rsid w:val="008D3697"/>
    <w:rsid w:val="008D3713"/>
    <w:rsid w:val="008D373A"/>
    <w:rsid w:val="008D3765"/>
    <w:rsid w:val="008D376A"/>
    <w:rsid w:val="008D3F39"/>
    <w:rsid w:val="008D4110"/>
    <w:rsid w:val="008D4140"/>
    <w:rsid w:val="008D428D"/>
    <w:rsid w:val="008D430A"/>
    <w:rsid w:val="008D4323"/>
    <w:rsid w:val="008D441C"/>
    <w:rsid w:val="008D4534"/>
    <w:rsid w:val="008D4535"/>
    <w:rsid w:val="008D4582"/>
    <w:rsid w:val="008D4725"/>
    <w:rsid w:val="008D479C"/>
    <w:rsid w:val="008D4BDA"/>
    <w:rsid w:val="008D4C78"/>
    <w:rsid w:val="008D4CE1"/>
    <w:rsid w:val="008D4EB9"/>
    <w:rsid w:val="008D507A"/>
    <w:rsid w:val="008D51B1"/>
    <w:rsid w:val="008D529C"/>
    <w:rsid w:val="008D53A4"/>
    <w:rsid w:val="008D5403"/>
    <w:rsid w:val="008D5442"/>
    <w:rsid w:val="008D54CF"/>
    <w:rsid w:val="008D5565"/>
    <w:rsid w:val="008D56DF"/>
    <w:rsid w:val="008D56E2"/>
    <w:rsid w:val="008D5809"/>
    <w:rsid w:val="008D596C"/>
    <w:rsid w:val="008D5A68"/>
    <w:rsid w:val="008D5AD5"/>
    <w:rsid w:val="008D5BC1"/>
    <w:rsid w:val="008D5C1A"/>
    <w:rsid w:val="008D5C30"/>
    <w:rsid w:val="008D5CE6"/>
    <w:rsid w:val="008D5D35"/>
    <w:rsid w:val="008D5D88"/>
    <w:rsid w:val="008D5FE4"/>
    <w:rsid w:val="008D60DC"/>
    <w:rsid w:val="008D622B"/>
    <w:rsid w:val="008D6400"/>
    <w:rsid w:val="008D645C"/>
    <w:rsid w:val="008D647D"/>
    <w:rsid w:val="008D6635"/>
    <w:rsid w:val="008D677B"/>
    <w:rsid w:val="008D67A3"/>
    <w:rsid w:val="008D67A5"/>
    <w:rsid w:val="008D684D"/>
    <w:rsid w:val="008D6851"/>
    <w:rsid w:val="008D69D5"/>
    <w:rsid w:val="008D6C12"/>
    <w:rsid w:val="008D6EE7"/>
    <w:rsid w:val="008D6F37"/>
    <w:rsid w:val="008D6F83"/>
    <w:rsid w:val="008D6FA9"/>
    <w:rsid w:val="008D702F"/>
    <w:rsid w:val="008D7084"/>
    <w:rsid w:val="008D721F"/>
    <w:rsid w:val="008D731E"/>
    <w:rsid w:val="008D74B8"/>
    <w:rsid w:val="008D7657"/>
    <w:rsid w:val="008D77DC"/>
    <w:rsid w:val="008D78E1"/>
    <w:rsid w:val="008D7960"/>
    <w:rsid w:val="008D7B12"/>
    <w:rsid w:val="008D7B38"/>
    <w:rsid w:val="008D7BEC"/>
    <w:rsid w:val="008D7C2C"/>
    <w:rsid w:val="008D7CA4"/>
    <w:rsid w:val="008D7D58"/>
    <w:rsid w:val="008D7D60"/>
    <w:rsid w:val="008D7F6A"/>
    <w:rsid w:val="008E0191"/>
    <w:rsid w:val="008E0238"/>
    <w:rsid w:val="008E0349"/>
    <w:rsid w:val="008E03E1"/>
    <w:rsid w:val="008E0520"/>
    <w:rsid w:val="008E0521"/>
    <w:rsid w:val="008E05D0"/>
    <w:rsid w:val="008E05DC"/>
    <w:rsid w:val="008E05F3"/>
    <w:rsid w:val="008E0809"/>
    <w:rsid w:val="008E0844"/>
    <w:rsid w:val="008E0848"/>
    <w:rsid w:val="008E0903"/>
    <w:rsid w:val="008E0A23"/>
    <w:rsid w:val="008E0B43"/>
    <w:rsid w:val="008E0C09"/>
    <w:rsid w:val="008E115F"/>
    <w:rsid w:val="008E1182"/>
    <w:rsid w:val="008E1233"/>
    <w:rsid w:val="008E13E7"/>
    <w:rsid w:val="008E1477"/>
    <w:rsid w:val="008E1541"/>
    <w:rsid w:val="008E1808"/>
    <w:rsid w:val="008E18FD"/>
    <w:rsid w:val="008E19CC"/>
    <w:rsid w:val="008E1C90"/>
    <w:rsid w:val="008E1D1A"/>
    <w:rsid w:val="008E1D4A"/>
    <w:rsid w:val="008E218C"/>
    <w:rsid w:val="008E223A"/>
    <w:rsid w:val="008E2468"/>
    <w:rsid w:val="008E24F9"/>
    <w:rsid w:val="008E25F7"/>
    <w:rsid w:val="008E26BD"/>
    <w:rsid w:val="008E26C7"/>
    <w:rsid w:val="008E27E4"/>
    <w:rsid w:val="008E2863"/>
    <w:rsid w:val="008E2A19"/>
    <w:rsid w:val="008E2A7A"/>
    <w:rsid w:val="008E2C32"/>
    <w:rsid w:val="008E2C8C"/>
    <w:rsid w:val="008E2CA1"/>
    <w:rsid w:val="008E2E0F"/>
    <w:rsid w:val="008E2F11"/>
    <w:rsid w:val="008E2F5A"/>
    <w:rsid w:val="008E306C"/>
    <w:rsid w:val="008E319A"/>
    <w:rsid w:val="008E32B7"/>
    <w:rsid w:val="008E32FE"/>
    <w:rsid w:val="008E34AD"/>
    <w:rsid w:val="008E35CC"/>
    <w:rsid w:val="008E37E7"/>
    <w:rsid w:val="008E3A2D"/>
    <w:rsid w:val="008E3A62"/>
    <w:rsid w:val="008E3BD1"/>
    <w:rsid w:val="008E3C53"/>
    <w:rsid w:val="008E3DE2"/>
    <w:rsid w:val="008E3DF9"/>
    <w:rsid w:val="008E3F34"/>
    <w:rsid w:val="008E3FE2"/>
    <w:rsid w:val="008E4034"/>
    <w:rsid w:val="008E4097"/>
    <w:rsid w:val="008E4299"/>
    <w:rsid w:val="008E4372"/>
    <w:rsid w:val="008E43DD"/>
    <w:rsid w:val="008E4515"/>
    <w:rsid w:val="008E4593"/>
    <w:rsid w:val="008E471D"/>
    <w:rsid w:val="008E4A35"/>
    <w:rsid w:val="008E4B19"/>
    <w:rsid w:val="008E4DCB"/>
    <w:rsid w:val="008E4EDD"/>
    <w:rsid w:val="008E53FC"/>
    <w:rsid w:val="008E59DE"/>
    <w:rsid w:val="008E5A3B"/>
    <w:rsid w:val="008E5B70"/>
    <w:rsid w:val="008E5B76"/>
    <w:rsid w:val="008E5C0B"/>
    <w:rsid w:val="008E5D2A"/>
    <w:rsid w:val="008E5E04"/>
    <w:rsid w:val="008E5E05"/>
    <w:rsid w:val="008E5E50"/>
    <w:rsid w:val="008E612E"/>
    <w:rsid w:val="008E6211"/>
    <w:rsid w:val="008E63A9"/>
    <w:rsid w:val="008E63BF"/>
    <w:rsid w:val="008E65AA"/>
    <w:rsid w:val="008E65E7"/>
    <w:rsid w:val="008E663C"/>
    <w:rsid w:val="008E66B2"/>
    <w:rsid w:val="008E694C"/>
    <w:rsid w:val="008E6A9D"/>
    <w:rsid w:val="008E6C53"/>
    <w:rsid w:val="008E6E4A"/>
    <w:rsid w:val="008E70EE"/>
    <w:rsid w:val="008E710B"/>
    <w:rsid w:val="008E7174"/>
    <w:rsid w:val="008E720C"/>
    <w:rsid w:val="008E72A1"/>
    <w:rsid w:val="008E7351"/>
    <w:rsid w:val="008E76FD"/>
    <w:rsid w:val="008E7723"/>
    <w:rsid w:val="008E7868"/>
    <w:rsid w:val="008E789D"/>
    <w:rsid w:val="008E7920"/>
    <w:rsid w:val="008E7939"/>
    <w:rsid w:val="008E7A4C"/>
    <w:rsid w:val="008E7CF6"/>
    <w:rsid w:val="008E7CFF"/>
    <w:rsid w:val="008E7DAB"/>
    <w:rsid w:val="008E7DBD"/>
    <w:rsid w:val="008E7E21"/>
    <w:rsid w:val="008E7F0A"/>
    <w:rsid w:val="008E7FDC"/>
    <w:rsid w:val="008E7FE2"/>
    <w:rsid w:val="008F0162"/>
    <w:rsid w:val="008F026E"/>
    <w:rsid w:val="008F0303"/>
    <w:rsid w:val="008F041A"/>
    <w:rsid w:val="008F043C"/>
    <w:rsid w:val="008F054D"/>
    <w:rsid w:val="008F0ABD"/>
    <w:rsid w:val="008F0C09"/>
    <w:rsid w:val="008F0C81"/>
    <w:rsid w:val="008F0D86"/>
    <w:rsid w:val="008F0DAE"/>
    <w:rsid w:val="008F0E1D"/>
    <w:rsid w:val="008F0FC8"/>
    <w:rsid w:val="008F0FF6"/>
    <w:rsid w:val="008F101D"/>
    <w:rsid w:val="008F10BF"/>
    <w:rsid w:val="008F1364"/>
    <w:rsid w:val="008F13BE"/>
    <w:rsid w:val="008F146D"/>
    <w:rsid w:val="008F156A"/>
    <w:rsid w:val="008F15FE"/>
    <w:rsid w:val="008F16AF"/>
    <w:rsid w:val="008F1AA3"/>
    <w:rsid w:val="008F1B5F"/>
    <w:rsid w:val="008F1BD6"/>
    <w:rsid w:val="008F1DA6"/>
    <w:rsid w:val="008F1F21"/>
    <w:rsid w:val="008F1F6A"/>
    <w:rsid w:val="008F1F96"/>
    <w:rsid w:val="008F2006"/>
    <w:rsid w:val="008F20E0"/>
    <w:rsid w:val="008F2267"/>
    <w:rsid w:val="008F2329"/>
    <w:rsid w:val="008F264A"/>
    <w:rsid w:val="008F27B7"/>
    <w:rsid w:val="008F27DF"/>
    <w:rsid w:val="008F27EC"/>
    <w:rsid w:val="008F29B8"/>
    <w:rsid w:val="008F2A96"/>
    <w:rsid w:val="008F2C2B"/>
    <w:rsid w:val="008F2CB0"/>
    <w:rsid w:val="008F2CBE"/>
    <w:rsid w:val="008F2DFD"/>
    <w:rsid w:val="008F2EA5"/>
    <w:rsid w:val="008F2EC8"/>
    <w:rsid w:val="008F3063"/>
    <w:rsid w:val="008F314F"/>
    <w:rsid w:val="008F31D4"/>
    <w:rsid w:val="008F3204"/>
    <w:rsid w:val="008F3246"/>
    <w:rsid w:val="008F3359"/>
    <w:rsid w:val="008F36FF"/>
    <w:rsid w:val="008F37AF"/>
    <w:rsid w:val="008F3AA9"/>
    <w:rsid w:val="008F3B37"/>
    <w:rsid w:val="008F3C0C"/>
    <w:rsid w:val="008F3D63"/>
    <w:rsid w:val="008F3E1B"/>
    <w:rsid w:val="008F3ED2"/>
    <w:rsid w:val="008F3FED"/>
    <w:rsid w:val="008F42F3"/>
    <w:rsid w:val="008F44CF"/>
    <w:rsid w:val="008F455A"/>
    <w:rsid w:val="008F45A8"/>
    <w:rsid w:val="008F48B7"/>
    <w:rsid w:val="008F49BF"/>
    <w:rsid w:val="008F4B1D"/>
    <w:rsid w:val="008F4B33"/>
    <w:rsid w:val="008F4B44"/>
    <w:rsid w:val="008F4C93"/>
    <w:rsid w:val="008F4D71"/>
    <w:rsid w:val="008F4D73"/>
    <w:rsid w:val="008F4F14"/>
    <w:rsid w:val="008F4FFD"/>
    <w:rsid w:val="008F50B1"/>
    <w:rsid w:val="008F5184"/>
    <w:rsid w:val="008F523F"/>
    <w:rsid w:val="008F54F8"/>
    <w:rsid w:val="008F5559"/>
    <w:rsid w:val="008F57F6"/>
    <w:rsid w:val="008F58E5"/>
    <w:rsid w:val="008F5D0A"/>
    <w:rsid w:val="008F5D0E"/>
    <w:rsid w:val="008F5D25"/>
    <w:rsid w:val="008F5E7B"/>
    <w:rsid w:val="008F5EC1"/>
    <w:rsid w:val="008F5FD1"/>
    <w:rsid w:val="008F60E4"/>
    <w:rsid w:val="008F616C"/>
    <w:rsid w:val="008F61D2"/>
    <w:rsid w:val="008F663A"/>
    <w:rsid w:val="008F6735"/>
    <w:rsid w:val="008F68ED"/>
    <w:rsid w:val="008F6CD3"/>
    <w:rsid w:val="008F6CDA"/>
    <w:rsid w:val="008F6DDA"/>
    <w:rsid w:val="008F6E23"/>
    <w:rsid w:val="008F6EC5"/>
    <w:rsid w:val="008F6FAE"/>
    <w:rsid w:val="008F7088"/>
    <w:rsid w:val="008F70E6"/>
    <w:rsid w:val="008F72C9"/>
    <w:rsid w:val="008F73C0"/>
    <w:rsid w:val="008F744A"/>
    <w:rsid w:val="008F74D4"/>
    <w:rsid w:val="008F7556"/>
    <w:rsid w:val="008F783E"/>
    <w:rsid w:val="008F7956"/>
    <w:rsid w:val="008F7992"/>
    <w:rsid w:val="008F79AF"/>
    <w:rsid w:val="008F79C4"/>
    <w:rsid w:val="008F79C8"/>
    <w:rsid w:val="008F79E7"/>
    <w:rsid w:val="008F7B41"/>
    <w:rsid w:val="008F7B61"/>
    <w:rsid w:val="008F7B6F"/>
    <w:rsid w:val="008F7F40"/>
    <w:rsid w:val="008F7F57"/>
    <w:rsid w:val="009000FA"/>
    <w:rsid w:val="0090015E"/>
    <w:rsid w:val="0090031E"/>
    <w:rsid w:val="009004E8"/>
    <w:rsid w:val="0090051B"/>
    <w:rsid w:val="0090057A"/>
    <w:rsid w:val="00900937"/>
    <w:rsid w:val="00900BE3"/>
    <w:rsid w:val="00900D5E"/>
    <w:rsid w:val="00900D61"/>
    <w:rsid w:val="00900E1C"/>
    <w:rsid w:val="0090108E"/>
    <w:rsid w:val="0090125D"/>
    <w:rsid w:val="0090132F"/>
    <w:rsid w:val="009015A3"/>
    <w:rsid w:val="00901927"/>
    <w:rsid w:val="009019C8"/>
    <w:rsid w:val="00901A89"/>
    <w:rsid w:val="00901A9D"/>
    <w:rsid w:val="00901B7A"/>
    <w:rsid w:val="00901CEE"/>
    <w:rsid w:val="00901DC4"/>
    <w:rsid w:val="00901FA8"/>
    <w:rsid w:val="00902027"/>
    <w:rsid w:val="009021CF"/>
    <w:rsid w:val="00902279"/>
    <w:rsid w:val="0090234B"/>
    <w:rsid w:val="009023B9"/>
    <w:rsid w:val="009024EE"/>
    <w:rsid w:val="009025F1"/>
    <w:rsid w:val="0090265B"/>
    <w:rsid w:val="009026C2"/>
    <w:rsid w:val="009027A8"/>
    <w:rsid w:val="00902984"/>
    <w:rsid w:val="009029BA"/>
    <w:rsid w:val="00902A55"/>
    <w:rsid w:val="00902AD0"/>
    <w:rsid w:val="00902B88"/>
    <w:rsid w:val="00902BAF"/>
    <w:rsid w:val="00902DFB"/>
    <w:rsid w:val="00902E7F"/>
    <w:rsid w:val="00902EDD"/>
    <w:rsid w:val="00902F6E"/>
    <w:rsid w:val="00903081"/>
    <w:rsid w:val="0090319A"/>
    <w:rsid w:val="00903230"/>
    <w:rsid w:val="0090335A"/>
    <w:rsid w:val="009034F5"/>
    <w:rsid w:val="009035CE"/>
    <w:rsid w:val="009036B6"/>
    <w:rsid w:val="0090370F"/>
    <w:rsid w:val="0090384D"/>
    <w:rsid w:val="009038C1"/>
    <w:rsid w:val="009039E9"/>
    <w:rsid w:val="00903A35"/>
    <w:rsid w:val="00903C6E"/>
    <w:rsid w:val="00903CDD"/>
    <w:rsid w:val="00903EC6"/>
    <w:rsid w:val="00903FCB"/>
    <w:rsid w:val="00904064"/>
    <w:rsid w:val="0090422C"/>
    <w:rsid w:val="00904271"/>
    <w:rsid w:val="0090429F"/>
    <w:rsid w:val="00904310"/>
    <w:rsid w:val="0090454B"/>
    <w:rsid w:val="00904629"/>
    <w:rsid w:val="0090471B"/>
    <w:rsid w:val="0090483C"/>
    <w:rsid w:val="0090499B"/>
    <w:rsid w:val="00904A3E"/>
    <w:rsid w:val="00904A7E"/>
    <w:rsid w:val="00904A98"/>
    <w:rsid w:val="00904B84"/>
    <w:rsid w:val="00904BBB"/>
    <w:rsid w:val="00904BBF"/>
    <w:rsid w:val="00904D35"/>
    <w:rsid w:val="00904DF9"/>
    <w:rsid w:val="00904E18"/>
    <w:rsid w:val="00904E2F"/>
    <w:rsid w:val="00904EAB"/>
    <w:rsid w:val="009051BF"/>
    <w:rsid w:val="00905249"/>
    <w:rsid w:val="00905433"/>
    <w:rsid w:val="009055F2"/>
    <w:rsid w:val="009056E8"/>
    <w:rsid w:val="0090581D"/>
    <w:rsid w:val="00905C47"/>
    <w:rsid w:val="00905C9C"/>
    <w:rsid w:val="00906101"/>
    <w:rsid w:val="00906107"/>
    <w:rsid w:val="00906155"/>
    <w:rsid w:val="0090620B"/>
    <w:rsid w:val="00906311"/>
    <w:rsid w:val="00906379"/>
    <w:rsid w:val="009064AF"/>
    <w:rsid w:val="00906511"/>
    <w:rsid w:val="0090657C"/>
    <w:rsid w:val="00906766"/>
    <w:rsid w:val="00906798"/>
    <w:rsid w:val="009067A6"/>
    <w:rsid w:val="0090683A"/>
    <w:rsid w:val="0090684F"/>
    <w:rsid w:val="009068E5"/>
    <w:rsid w:val="00906922"/>
    <w:rsid w:val="00906942"/>
    <w:rsid w:val="00906A0B"/>
    <w:rsid w:val="00906ABB"/>
    <w:rsid w:val="00906BC6"/>
    <w:rsid w:val="00906D2B"/>
    <w:rsid w:val="00906DC6"/>
    <w:rsid w:val="00906E79"/>
    <w:rsid w:val="009071B9"/>
    <w:rsid w:val="00907244"/>
    <w:rsid w:val="009075CC"/>
    <w:rsid w:val="00907632"/>
    <w:rsid w:val="0090774A"/>
    <w:rsid w:val="00907AFD"/>
    <w:rsid w:val="00907CB7"/>
    <w:rsid w:val="00907ECD"/>
    <w:rsid w:val="009101BE"/>
    <w:rsid w:val="00910210"/>
    <w:rsid w:val="009102AE"/>
    <w:rsid w:val="00910308"/>
    <w:rsid w:val="00910793"/>
    <w:rsid w:val="00910875"/>
    <w:rsid w:val="009108B3"/>
    <w:rsid w:val="0091090B"/>
    <w:rsid w:val="00910B5A"/>
    <w:rsid w:val="00910C05"/>
    <w:rsid w:val="00910DA8"/>
    <w:rsid w:val="00910E09"/>
    <w:rsid w:val="00910E37"/>
    <w:rsid w:val="00910EBF"/>
    <w:rsid w:val="00910EE3"/>
    <w:rsid w:val="00910F90"/>
    <w:rsid w:val="009111FD"/>
    <w:rsid w:val="00911237"/>
    <w:rsid w:val="009112C5"/>
    <w:rsid w:val="0091135A"/>
    <w:rsid w:val="0091154A"/>
    <w:rsid w:val="009115F0"/>
    <w:rsid w:val="00911600"/>
    <w:rsid w:val="009116A0"/>
    <w:rsid w:val="009117A4"/>
    <w:rsid w:val="00911810"/>
    <w:rsid w:val="00911880"/>
    <w:rsid w:val="00911A90"/>
    <w:rsid w:val="00911CBF"/>
    <w:rsid w:val="00911E2F"/>
    <w:rsid w:val="00911E9F"/>
    <w:rsid w:val="00911FF4"/>
    <w:rsid w:val="009120D5"/>
    <w:rsid w:val="00912210"/>
    <w:rsid w:val="0091233A"/>
    <w:rsid w:val="00912342"/>
    <w:rsid w:val="00912586"/>
    <w:rsid w:val="0091261F"/>
    <w:rsid w:val="00912692"/>
    <w:rsid w:val="0091274F"/>
    <w:rsid w:val="00912846"/>
    <w:rsid w:val="0091284A"/>
    <w:rsid w:val="00912AE5"/>
    <w:rsid w:val="00912BCF"/>
    <w:rsid w:val="00912C02"/>
    <w:rsid w:val="00912DF9"/>
    <w:rsid w:val="00912E59"/>
    <w:rsid w:val="00912EBC"/>
    <w:rsid w:val="00913186"/>
    <w:rsid w:val="00913309"/>
    <w:rsid w:val="009133E1"/>
    <w:rsid w:val="00913693"/>
    <w:rsid w:val="009136DD"/>
    <w:rsid w:val="00913840"/>
    <w:rsid w:val="00913887"/>
    <w:rsid w:val="0091398C"/>
    <w:rsid w:val="009139EA"/>
    <w:rsid w:val="00913AAF"/>
    <w:rsid w:val="00913B07"/>
    <w:rsid w:val="00913B9E"/>
    <w:rsid w:val="00913C07"/>
    <w:rsid w:val="00913D0F"/>
    <w:rsid w:val="00913D43"/>
    <w:rsid w:val="00913DC1"/>
    <w:rsid w:val="0091414E"/>
    <w:rsid w:val="009141E8"/>
    <w:rsid w:val="0091426F"/>
    <w:rsid w:val="009146E5"/>
    <w:rsid w:val="009147B2"/>
    <w:rsid w:val="009147F9"/>
    <w:rsid w:val="00914A45"/>
    <w:rsid w:val="00914BE2"/>
    <w:rsid w:val="00914C3B"/>
    <w:rsid w:val="00914FC6"/>
    <w:rsid w:val="0091513A"/>
    <w:rsid w:val="009151E0"/>
    <w:rsid w:val="00915237"/>
    <w:rsid w:val="00915397"/>
    <w:rsid w:val="0091539E"/>
    <w:rsid w:val="009153DF"/>
    <w:rsid w:val="009155EB"/>
    <w:rsid w:val="00915635"/>
    <w:rsid w:val="00915653"/>
    <w:rsid w:val="009157C8"/>
    <w:rsid w:val="00915900"/>
    <w:rsid w:val="00915973"/>
    <w:rsid w:val="00915A80"/>
    <w:rsid w:val="00915B15"/>
    <w:rsid w:val="00915B9C"/>
    <w:rsid w:val="00915BEF"/>
    <w:rsid w:val="00915E36"/>
    <w:rsid w:val="00915F89"/>
    <w:rsid w:val="00916170"/>
    <w:rsid w:val="009161D1"/>
    <w:rsid w:val="00916345"/>
    <w:rsid w:val="0091639C"/>
    <w:rsid w:val="0091646D"/>
    <w:rsid w:val="009164D0"/>
    <w:rsid w:val="0091664A"/>
    <w:rsid w:val="00916660"/>
    <w:rsid w:val="00916720"/>
    <w:rsid w:val="009167D8"/>
    <w:rsid w:val="009167EF"/>
    <w:rsid w:val="009168C7"/>
    <w:rsid w:val="009169C5"/>
    <w:rsid w:val="009169ED"/>
    <w:rsid w:val="00916A79"/>
    <w:rsid w:val="00916B37"/>
    <w:rsid w:val="00916B8F"/>
    <w:rsid w:val="00916D04"/>
    <w:rsid w:val="00916D16"/>
    <w:rsid w:val="00916D2E"/>
    <w:rsid w:val="00916D63"/>
    <w:rsid w:val="00916D76"/>
    <w:rsid w:val="00916DF8"/>
    <w:rsid w:val="00916F59"/>
    <w:rsid w:val="0091702B"/>
    <w:rsid w:val="009171FE"/>
    <w:rsid w:val="0091757F"/>
    <w:rsid w:val="009175B5"/>
    <w:rsid w:val="009175CB"/>
    <w:rsid w:val="00917618"/>
    <w:rsid w:val="0091778D"/>
    <w:rsid w:val="00917BA8"/>
    <w:rsid w:val="00917C1C"/>
    <w:rsid w:val="00917D3C"/>
    <w:rsid w:val="00917E6B"/>
    <w:rsid w:val="0092016A"/>
    <w:rsid w:val="009201CB"/>
    <w:rsid w:val="00920237"/>
    <w:rsid w:val="0092035B"/>
    <w:rsid w:val="00920381"/>
    <w:rsid w:val="009206DF"/>
    <w:rsid w:val="009207A6"/>
    <w:rsid w:val="009208A1"/>
    <w:rsid w:val="00920A5C"/>
    <w:rsid w:val="00920A78"/>
    <w:rsid w:val="00920B70"/>
    <w:rsid w:val="00920B7A"/>
    <w:rsid w:val="00920D2B"/>
    <w:rsid w:val="009210CE"/>
    <w:rsid w:val="009210EA"/>
    <w:rsid w:val="00921221"/>
    <w:rsid w:val="009212A3"/>
    <w:rsid w:val="009212B8"/>
    <w:rsid w:val="0092145B"/>
    <w:rsid w:val="009214B1"/>
    <w:rsid w:val="0092156F"/>
    <w:rsid w:val="009215BC"/>
    <w:rsid w:val="009217E2"/>
    <w:rsid w:val="0092183A"/>
    <w:rsid w:val="0092187A"/>
    <w:rsid w:val="009218A4"/>
    <w:rsid w:val="009218CB"/>
    <w:rsid w:val="00921A25"/>
    <w:rsid w:val="00921AF0"/>
    <w:rsid w:val="00921DC6"/>
    <w:rsid w:val="00921E0D"/>
    <w:rsid w:val="00921E6F"/>
    <w:rsid w:val="00921EBB"/>
    <w:rsid w:val="00922124"/>
    <w:rsid w:val="009222E3"/>
    <w:rsid w:val="0092230B"/>
    <w:rsid w:val="009223C1"/>
    <w:rsid w:val="00922447"/>
    <w:rsid w:val="009224B3"/>
    <w:rsid w:val="009225BB"/>
    <w:rsid w:val="009228EF"/>
    <w:rsid w:val="00922915"/>
    <w:rsid w:val="0092291D"/>
    <w:rsid w:val="009229A7"/>
    <w:rsid w:val="00922BD3"/>
    <w:rsid w:val="00922BE2"/>
    <w:rsid w:val="00922BEA"/>
    <w:rsid w:val="00922C0E"/>
    <w:rsid w:val="00922C31"/>
    <w:rsid w:val="00922CFF"/>
    <w:rsid w:val="00923060"/>
    <w:rsid w:val="009230F4"/>
    <w:rsid w:val="00923218"/>
    <w:rsid w:val="00923307"/>
    <w:rsid w:val="0092346E"/>
    <w:rsid w:val="009234B9"/>
    <w:rsid w:val="009234CB"/>
    <w:rsid w:val="009235CE"/>
    <w:rsid w:val="00923604"/>
    <w:rsid w:val="0092360E"/>
    <w:rsid w:val="00923635"/>
    <w:rsid w:val="00923905"/>
    <w:rsid w:val="0092391E"/>
    <w:rsid w:val="00923AF1"/>
    <w:rsid w:val="00923C92"/>
    <w:rsid w:val="00923D84"/>
    <w:rsid w:val="00923DCB"/>
    <w:rsid w:val="00923DE1"/>
    <w:rsid w:val="00923EB4"/>
    <w:rsid w:val="009240C2"/>
    <w:rsid w:val="0092430E"/>
    <w:rsid w:val="00924329"/>
    <w:rsid w:val="00924562"/>
    <w:rsid w:val="009245BD"/>
    <w:rsid w:val="009246DF"/>
    <w:rsid w:val="009247A8"/>
    <w:rsid w:val="00924839"/>
    <w:rsid w:val="009248AA"/>
    <w:rsid w:val="009248C1"/>
    <w:rsid w:val="0092496E"/>
    <w:rsid w:val="00924BCF"/>
    <w:rsid w:val="00924C93"/>
    <w:rsid w:val="00924CAE"/>
    <w:rsid w:val="00924FDE"/>
    <w:rsid w:val="009250C8"/>
    <w:rsid w:val="009251C1"/>
    <w:rsid w:val="00925265"/>
    <w:rsid w:val="00925432"/>
    <w:rsid w:val="00925576"/>
    <w:rsid w:val="00925891"/>
    <w:rsid w:val="009258E1"/>
    <w:rsid w:val="00925970"/>
    <w:rsid w:val="00925A74"/>
    <w:rsid w:val="00925A75"/>
    <w:rsid w:val="00925A79"/>
    <w:rsid w:val="00925DD4"/>
    <w:rsid w:val="00926065"/>
    <w:rsid w:val="009260F4"/>
    <w:rsid w:val="009261B9"/>
    <w:rsid w:val="0092622D"/>
    <w:rsid w:val="009262FE"/>
    <w:rsid w:val="009263BF"/>
    <w:rsid w:val="00926437"/>
    <w:rsid w:val="00926496"/>
    <w:rsid w:val="00926546"/>
    <w:rsid w:val="009265F5"/>
    <w:rsid w:val="00926684"/>
    <w:rsid w:val="0092672A"/>
    <w:rsid w:val="00926730"/>
    <w:rsid w:val="009268A2"/>
    <w:rsid w:val="00926AC5"/>
    <w:rsid w:val="00926D46"/>
    <w:rsid w:val="00926DBB"/>
    <w:rsid w:val="00926EB0"/>
    <w:rsid w:val="00926F5D"/>
    <w:rsid w:val="00926F99"/>
    <w:rsid w:val="00926FBA"/>
    <w:rsid w:val="00926FF0"/>
    <w:rsid w:val="009272C2"/>
    <w:rsid w:val="00927349"/>
    <w:rsid w:val="009275E0"/>
    <w:rsid w:val="0092794A"/>
    <w:rsid w:val="00927D0A"/>
    <w:rsid w:val="00927D38"/>
    <w:rsid w:val="00927E7F"/>
    <w:rsid w:val="00927F22"/>
    <w:rsid w:val="009300F3"/>
    <w:rsid w:val="00930171"/>
    <w:rsid w:val="00930356"/>
    <w:rsid w:val="00930388"/>
    <w:rsid w:val="009305E3"/>
    <w:rsid w:val="00930619"/>
    <w:rsid w:val="00930746"/>
    <w:rsid w:val="00930756"/>
    <w:rsid w:val="009307D3"/>
    <w:rsid w:val="0093081A"/>
    <w:rsid w:val="00930829"/>
    <w:rsid w:val="00930A9C"/>
    <w:rsid w:val="00930ADB"/>
    <w:rsid w:val="00930BAA"/>
    <w:rsid w:val="00930C35"/>
    <w:rsid w:val="00930CF8"/>
    <w:rsid w:val="00930D93"/>
    <w:rsid w:val="00930DE0"/>
    <w:rsid w:val="00930EE4"/>
    <w:rsid w:val="00930F74"/>
    <w:rsid w:val="00930FF0"/>
    <w:rsid w:val="00931096"/>
    <w:rsid w:val="0093113F"/>
    <w:rsid w:val="0093114D"/>
    <w:rsid w:val="009311F6"/>
    <w:rsid w:val="0093151B"/>
    <w:rsid w:val="009315DF"/>
    <w:rsid w:val="0093166D"/>
    <w:rsid w:val="0093180A"/>
    <w:rsid w:val="00931AEC"/>
    <w:rsid w:val="00931B86"/>
    <w:rsid w:val="00931C6A"/>
    <w:rsid w:val="00931D30"/>
    <w:rsid w:val="00931DB9"/>
    <w:rsid w:val="00931DE7"/>
    <w:rsid w:val="00931DF2"/>
    <w:rsid w:val="00931EA8"/>
    <w:rsid w:val="00931EC4"/>
    <w:rsid w:val="00931EE9"/>
    <w:rsid w:val="00932087"/>
    <w:rsid w:val="00932125"/>
    <w:rsid w:val="009321D4"/>
    <w:rsid w:val="009321FA"/>
    <w:rsid w:val="0093240B"/>
    <w:rsid w:val="009324D3"/>
    <w:rsid w:val="009326C2"/>
    <w:rsid w:val="00932806"/>
    <w:rsid w:val="00932946"/>
    <w:rsid w:val="0093298D"/>
    <w:rsid w:val="00932A4E"/>
    <w:rsid w:val="00932AAF"/>
    <w:rsid w:val="00932B03"/>
    <w:rsid w:val="00932C4C"/>
    <w:rsid w:val="00932C62"/>
    <w:rsid w:val="00932F1F"/>
    <w:rsid w:val="00932FC3"/>
    <w:rsid w:val="0093342B"/>
    <w:rsid w:val="00933500"/>
    <w:rsid w:val="009335FE"/>
    <w:rsid w:val="00933713"/>
    <w:rsid w:val="00933723"/>
    <w:rsid w:val="0093374B"/>
    <w:rsid w:val="009338CA"/>
    <w:rsid w:val="009338E3"/>
    <w:rsid w:val="009339B7"/>
    <w:rsid w:val="00933A9A"/>
    <w:rsid w:val="00933B68"/>
    <w:rsid w:val="00933B9C"/>
    <w:rsid w:val="00933CED"/>
    <w:rsid w:val="00933E83"/>
    <w:rsid w:val="00933F32"/>
    <w:rsid w:val="00934029"/>
    <w:rsid w:val="0093413F"/>
    <w:rsid w:val="0093426F"/>
    <w:rsid w:val="009343CF"/>
    <w:rsid w:val="0093445A"/>
    <w:rsid w:val="00934483"/>
    <w:rsid w:val="00934641"/>
    <w:rsid w:val="0093468B"/>
    <w:rsid w:val="0093468C"/>
    <w:rsid w:val="009346A7"/>
    <w:rsid w:val="009346B8"/>
    <w:rsid w:val="009347A6"/>
    <w:rsid w:val="00934844"/>
    <w:rsid w:val="00934961"/>
    <w:rsid w:val="00934989"/>
    <w:rsid w:val="00934A36"/>
    <w:rsid w:val="00934A5F"/>
    <w:rsid w:val="00934AFE"/>
    <w:rsid w:val="00934BAB"/>
    <w:rsid w:val="00934BED"/>
    <w:rsid w:val="00934C6B"/>
    <w:rsid w:val="00934C97"/>
    <w:rsid w:val="00934E05"/>
    <w:rsid w:val="00934ECD"/>
    <w:rsid w:val="009350B1"/>
    <w:rsid w:val="00935121"/>
    <w:rsid w:val="009351CD"/>
    <w:rsid w:val="0093528B"/>
    <w:rsid w:val="00935300"/>
    <w:rsid w:val="00935317"/>
    <w:rsid w:val="00935398"/>
    <w:rsid w:val="009353BD"/>
    <w:rsid w:val="0093555B"/>
    <w:rsid w:val="00935566"/>
    <w:rsid w:val="00935689"/>
    <w:rsid w:val="009356B6"/>
    <w:rsid w:val="00935783"/>
    <w:rsid w:val="00935899"/>
    <w:rsid w:val="009359AC"/>
    <w:rsid w:val="00935A02"/>
    <w:rsid w:val="00935A3A"/>
    <w:rsid w:val="00935A44"/>
    <w:rsid w:val="00935A6E"/>
    <w:rsid w:val="00935CB2"/>
    <w:rsid w:val="00935E33"/>
    <w:rsid w:val="00935F98"/>
    <w:rsid w:val="00935FAD"/>
    <w:rsid w:val="00936202"/>
    <w:rsid w:val="0093632F"/>
    <w:rsid w:val="009364A7"/>
    <w:rsid w:val="009366A7"/>
    <w:rsid w:val="009366B2"/>
    <w:rsid w:val="009368E7"/>
    <w:rsid w:val="00936CFF"/>
    <w:rsid w:val="0093706F"/>
    <w:rsid w:val="00937258"/>
    <w:rsid w:val="00937416"/>
    <w:rsid w:val="0093758F"/>
    <w:rsid w:val="009376A3"/>
    <w:rsid w:val="00937786"/>
    <w:rsid w:val="00937835"/>
    <w:rsid w:val="00937919"/>
    <w:rsid w:val="009379BD"/>
    <w:rsid w:val="00937B12"/>
    <w:rsid w:val="00937B81"/>
    <w:rsid w:val="00937BB9"/>
    <w:rsid w:val="00937CC0"/>
    <w:rsid w:val="00937E03"/>
    <w:rsid w:val="00940318"/>
    <w:rsid w:val="009404A2"/>
    <w:rsid w:val="009405E4"/>
    <w:rsid w:val="00940678"/>
    <w:rsid w:val="00940732"/>
    <w:rsid w:val="00940846"/>
    <w:rsid w:val="0094085C"/>
    <w:rsid w:val="009409A6"/>
    <w:rsid w:val="009409FE"/>
    <w:rsid w:val="00940BDA"/>
    <w:rsid w:val="00940BEB"/>
    <w:rsid w:val="00940DBF"/>
    <w:rsid w:val="00940F58"/>
    <w:rsid w:val="00940FC9"/>
    <w:rsid w:val="00941084"/>
    <w:rsid w:val="009410B7"/>
    <w:rsid w:val="0094122D"/>
    <w:rsid w:val="00941251"/>
    <w:rsid w:val="00941373"/>
    <w:rsid w:val="00941504"/>
    <w:rsid w:val="009415E2"/>
    <w:rsid w:val="0094172B"/>
    <w:rsid w:val="00941801"/>
    <w:rsid w:val="00941945"/>
    <w:rsid w:val="009419BB"/>
    <w:rsid w:val="00941AE0"/>
    <w:rsid w:val="00941BBE"/>
    <w:rsid w:val="00941BC2"/>
    <w:rsid w:val="00941D45"/>
    <w:rsid w:val="00941D46"/>
    <w:rsid w:val="00941E15"/>
    <w:rsid w:val="00942013"/>
    <w:rsid w:val="0094204F"/>
    <w:rsid w:val="009422FD"/>
    <w:rsid w:val="00942434"/>
    <w:rsid w:val="009424CF"/>
    <w:rsid w:val="00942515"/>
    <w:rsid w:val="00942610"/>
    <w:rsid w:val="00942624"/>
    <w:rsid w:val="00942799"/>
    <w:rsid w:val="009427C2"/>
    <w:rsid w:val="0094285C"/>
    <w:rsid w:val="009428F1"/>
    <w:rsid w:val="009429E9"/>
    <w:rsid w:val="00942DC0"/>
    <w:rsid w:val="00942E0C"/>
    <w:rsid w:val="00942E16"/>
    <w:rsid w:val="00942EA6"/>
    <w:rsid w:val="0094304D"/>
    <w:rsid w:val="009430EC"/>
    <w:rsid w:val="00943125"/>
    <w:rsid w:val="00943262"/>
    <w:rsid w:val="0094374A"/>
    <w:rsid w:val="0094377D"/>
    <w:rsid w:val="009437F5"/>
    <w:rsid w:val="00943829"/>
    <w:rsid w:val="00943B41"/>
    <w:rsid w:val="00943B5A"/>
    <w:rsid w:val="00943FB3"/>
    <w:rsid w:val="00944269"/>
    <w:rsid w:val="00944327"/>
    <w:rsid w:val="00944405"/>
    <w:rsid w:val="009445A1"/>
    <w:rsid w:val="009447A3"/>
    <w:rsid w:val="0094489E"/>
    <w:rsid w:val="009449CD"/>
    <w:rsid w:val="00944AB2"/>
    <w:rsid w:val="00944CFA"/>
    <w:rsid w:val="00944FC2"/>
    <w:rsid w:val="009450DC"/>
    <w:rsid w:val="009450DF"/>
    <w:rsid w:val="00945188"/>
    <w:rsid w:val="009453D3"/>
    <w:rsid w:val="009454BA"/>
    <w:rsid w:val="00945679"/>
    <w:rsid w:val="009456EB"/>
    <w:rsid w:val="009456F9"/>
    <w:rsid w:val="009458E9"/>
    <w:rsid w:val="00945A16"/>
    <w:rsid w:val="00946096"/>
    <w:rsid w:val="009460DC"/>
    <w:rsid w:val="009460E3"/>
    <w:rsid w:val="009461CA"/>
    <w:rsid w:val="009461CF"/>
    <w:rsid w:val="009461FD"/>
    <w:rsid w:val="009462E8"/>
    <w:rsid w:val="00946362"/>
    <w:rsid w:val="0094636A"/>
    <w:rsid w:val="00946532"/>
    <w:rsid w:val="0094690C"/>
    <w:rsid w:val="00946BCA"/>
    <w:rsid w:val="00946F1D"/>
    <w:rsid w:val="00947294"/>
    <w:rsid w:val="009472C5"/>
    <w:rsid w:val="00947407"/>
    <w:rsid w:val="009474D6"/>
    <w:rsid w:val="009476BB"/>
    <w:rsid w:val="009477EA"/>
    <w:rsid w:val="0094781D"/>
    <w:rsid w:val="00947942"/>
    <w:rsid w:val="00947A5D"/>
    <w:rsid w:val="00947CA5"/>
    <w:rsid w:val="00947E39"/>
    <w:rsid w:val="00947EB5"/>
    <w:rsid w:val="0095022A"/>
    <w:rsid w:val="0095029A"/>
    <w:rsid w:val="009502B5"/>
    <w:rsid w:val="0095045C"/>
    <w:rsid w:val="00950659"/>
    <w:rsid w:val="00950693"/>
    <w:rsid w:val="00950740"/>
    <w:rsid w:val="009507C1"/>
    <w:rsid w:val="009508B5"/>
    <w:rsid w:val="009509AA"/>
    <w:rsid w:val="00950A40"/>
    <w:rsid w:val="00950BCB"/>
    <w:rsid w:val="00950BFF"/>
    <w:rsid w:val="00950CCC"/>
    <w:rsid w:val="00950D5C"/>
    <w:rsid w:val="00950D93"/>
    <w:rsid w:val="00950DC2"/>
    <w:rsid w:val="00950E5A"/>
    <w:rsid w:val="00950E71"/>
    <w:rsid w:val="00950F56"/>
    <w:rsid w:val="0095103A"/>
    <w:rsid w:val="00951166"/>
    <w:rsid w:val="009511BD"/>
    <w:rsid w:val="00951325"/>
    <w:rsid w:val="00951578"/>
    <w:rsid w:val="00951580"/>
    <w:rsid w:val="009515CB"/>
    <w:rsid w:val="009515DC"/>
    <w:rsid w:val="0095196D"/>
    <w:rsid w:val="00951B0D"/>
    <w:rsid w:val="00951D84"/>
    <w:rsid w:val="00951E99"/>
    <w:rsid w:val="00951F60"/>
    <w:rsid w:val="00952092"/>
    <w:rsid w:val="0095209E"/>
    <w:rsid w:val="00952100"/>
    <w:rsid w:val="00952142"/>
    <w:rsid w:val="00952230"/>
    <w:rsid w:val="009524FC"/>
    <w:rsid w:val="00952531"/>
    <w:rsid w:val="0095253F"/>
    <w:rsid w:val="009526F7"/>
    <w:rsid w:val="00952725"/>
    <w:rsid w:val="0095288E"/>
    <w:rsid w:val="0095295C"/>
    <w:rsid w:val="00952963"/>
    <w:rsid w:val="009529A4"/>
    <w:rsid w:val="009529F0"/>
    <w:rsid w:val="009529F5"/>
    <w:rsid w:val="009529FE"/>
    <w:rsid w:val="00952D74"/>
    <w:rsid w:val="00952DFA"/>
    <w:rsid w:val="00952E95"/>
    <w:rsid w:val="00952F91"/>
    <w:rsid w:val="00953024"/>
    <w:rsid w:val="009530FB"/>
    <w:rsid w:val="009533A8"/>
    <w:rsid w:val="009534A4"/>
    <w:rsid w:val="00953550"/>
    <w:rsid w:val="009535AD"/>
    <w:rsid w:val="009535B8"/>
    <w:rsid w:val="00953781"/>
    <w:rsid w:val="00953856"/>
    <w:rsid w:val="00953865"/>
    <w:rsid w:val="00953A07"/>
    <w:rsid w:val="00953C28"/>
    <w:rsid w:val="00953F33"/>
    <w:rsid w:val="00953FB6"/>
    <w:rsid w:val="00954003"/>
    <w:rsid w:val="0095400B"/>
    <w:rsid w:val="00954047"/>
    <w:rsid w:val="00954069"/>
    <w:rsid w:val="0095407C"/>
    <w:rsid w:val="00954136"/>
    <w:rsid w:val="0095417B"/>
    <w:rsid w:val="0095421E"/>
    <w:rsid w:val="00954381"/>
    <w:rsid w:val="00954387"/>
    <w:rsid w:val="009543F1"/>
    <w:rsid w:val="00954553"/>
    <w:rsid w:val="00954561"/>
    <w:rsid w:val="0095460F"/>
    <w:rsid w:val="0095469E"/>
    <w:rsid w:val="0095471D"/>
    <w:rsid w:val="00954725"/>
    <w:rsid w:val="009547AD"/>
    <w:rsid w:val="00954A03"/>
    <w:rsid w:val="00954A3C"/>
    <w:rsid w:val="00954BF7"/>
    <w:rsid w:val="00954D1B"/>
    <w:rsid w:val="00954D4B"/>
    <w:rsid w:val="00954EFE"/>
    <w:rsid w:val="00954FDC"/>
    <w:rsid w:val="0095502A"/>
    <w:rsid w:val="00955170"/>
    <w:rsid w:val="009552FB"/>
    <w:rsid w:val="0095531F"/>
    <w:rsid w:val="0095536A"/>
    <w:rsid w:val="00955451"/>
    <w:rsid w:val="00955561"/>
    <w:rsid w:val="0095558E"/>
    <w:rsid w:val="00955623"/>
    <w:rsid w:val="009556D4"/>
    <w:rsid w:val="00955758"/>
    <w:rsid w:val="00955962"/>
    <w:rsid w:val="00955996"/>
    <w:rsid w:val="00955D3E"/>
    <w:rsid w:val="00955D56"/>
    <w:rsid w:val="00955D6C"/>
    <w:rsid w:val="00955F31"/>
    <w:rsid w:val="00955F3C"/>
    <w:rsid w:val="00956096"/>
    <w:rsid w:val="009560B4"/>
    <w:rsid w:val="0095615D"/>
    <w:rsid w:val="00956235"/>
    <w:rsid w:val="00956336"/>
    <w:rsid w:val="009563B0"/>
    <w:rsid w:val="009563C9"/>
    <w:rsid w:val="00956615"/>
    <w:rsid w:val="0095664A"/>
    <w:rsid w:val="009566F3"/>
    <w:rsid w:val="0095682B"/>
    <w:rsid w:val="009569B8"/>
    <w:rsid w:val="009569DC"/>
    <w:rsid w:val="00956A19"/>
    <w:rsid w:val="00956BB8"/>
    <w:rsid w:val="00956BD0"/>
    <w:rsid w:val="00956CB3"/>
    <w:rsid w:val="00956D3C"/>
    <w:rsid w:val="00956FAC"/>
    <w:rsid w:val="0095706E"/>
    <w:rsid w:val="0095708A"/>
    <w:rsid w:val="0095710B"/>
    <w:rsid w:val="009571BC"/>
    <w:rsid w:val="009572EE"/>
    <w:rsid w:val="00957320"/>
    <w:rsid w:val="0095754B"/>
    <w:rsid w:val="00957707"/>
    <w:rsid w:val="00957725"/>
    <w:rsid w:val="009577DB"/>
    <w:rsid w:val="00957833"/>
    <w:rsid w:val="00957873"/>
    <w:rsid w:val="0095796A"/>
    <w:rsid w:val="0095798F"/>
    <w:rsid w:val="00957AE4"/>
    <w:rsid w:val="00957B73"/>
    <w:rsid w:val="00957CD6"/>
    <w:rsid w:val="00957D60"/>
    <w:rsid w:val="00957DA0"/>
    <w:rsid w:val="00957EE5"/>
    <w:rsid w:val="00957F08"/>
    <w:rsid w:val="00957F10"/>
    <w:rsid w:val="00960056"/>
    <w:rsid w:val="00960112"/>
    <w:rsid w:val="00960130"/>
    <w:rsid w:val="00960190"/>
    <w:rsid w:val="009601BE"/>
    <w:rsid w:val="009603A6"/>
    <w:rsid w:val="00960528"/>
    <w:rsid w:val="0096055E"/>
    <w:rsid w:val="0096069B"/>
    <w:rsid w:val="00960837"/>
    <w:rsid w:val="009608A6"/>
    <w:rsid w:val="00960A29"/>
    <w:rsid w:val="00960E9B"/>
    <w:rsid w:val="0096110E"/>
    <w:rsid w:val="009611E7"/>
    <w:rsid w:val="0096131E"/>
    <w:rsid w:val="009613E1"/>
    <w:rsid w:val="00961418"/>
    <w:rsid w:val="009614AC"/>
    <w:rsid w:val="009615E0"/>
    <w:rsid w:val="00961696"/>
    <w:rsid w:val="009618E5"/>
    <w:rsid w:val="0096193D"/>
    <w:rsid w:val="00961957"/>
    <w:rsid w:val="00961A10"/>
    <w:rsid w:val="00961A15"/>
    <w:rsid w:val="00961A8F"/>
    <w:rsid w:val="00961AF2"/>
    <w:rsid w:val="00961AF9"/>
    <w:rsid w:val="00961C95"/>
    <w:rsid w:val="00961D03"/>
    <w:rsid w:val="00961F57"/>
    <w:rsid w:val="00961FE7"/>
    <w:rsid w:val="00962079"/>
    <w:rsid w:val="009620AA"/>
    <w:rsid w:val="009620E8"/>
    <w:rsid w:val="00962101"/>
    <w:rsid w:val="00962111"/>
    <w:rsid w:val="0096225C"/>
    <w:rsid w:val="0096245B"/>
    <w:rsid w:val="009625A9"/>
    <w:rsid w:val="009625E6"/>
    <w:rsid w:val="00962614"/>
    <w:rsid w:val="009626D9"/>
    <w:rsid w:val="009627B9"/>
    <w:rsid w:val="009628D6"/>
    <w:rsid w:val="0096291B"/>
    <w:rsid w:val="00962920"/>
    <w:rsid w:val="0096292F"/>
    <w:rsid w:val="00962D3B"/>
    <w:rsid w:val="00962E35"/>
    <w:rsid w:val="00962E52"/>
    <w:rsid w:val="00962EBB"/>
    <w:rsid w:val="00962F56"/>
    <w:rsid w:val="00963172"/>
    <w:rsid w:val="0096339D"/>
    <w:rsid w:val="009634EB"/>
    <w:rsid w:val="00963616"/>
    <w:rsid w:val="00963690"/>
    <w:rsid w:val="00963804"/>
    <w:rsid w:val="00963828"/>
    <w:rsid w:val="00963932"/>
    <w:rsid w:val="00963AAB"/>
    <w:rsid w:val="00963CB6"/>
    <w:rsid w:val="00963E36"/>
    <w:rsid w:val="00963F7B"/>
    <w:rsid w:val="00963F9C"/>
    <w:rsid w:val="00963FFA"/>
    <w:rsid w:val="009641DA"/>
    <w:rsid w:val="00964226"/>
    <w:rsid w:val="009642F4"/>
    <w:rsid w:val="00964731"/>
    <w:rsid w:val="00964847"/>
    <w:rsid w:val="00964942"/>
    <w:rsid w:val="00964958"/>
    <w:rsid w:val="00964A62"/>
    <w:rsid w:val="00964B30"/>
    <w:rsid w:val="00964B84"/>
    <w:rsid w:val="00964B9D"/>
    <w:rsid w:val="00964F64"/>
    <w:rsid w:val="00964F90"/>
    <w:rsid w:val="00965114"/>
    <w:rsid w:val="009652D8"/>
    <w:rsid w:val="00965577"/>
    <w:rsid w:val="00965595"/>
    <w:rsid w:val="009656D4"/>
    <w:rsid w:val="009656F5"/>
    <w:rsid w:val="00965743"/>
    <w:rsid w:val="00965BA5"/>
    <w:rsid w:val="00965BBF"/>
    <w:rsid w:val="00965BF8"/>
    <w:rsid w:val="00965E16"/>
    <w:rsid w:val="00965ECA"/>
    <w:rsid w:val="009660BE"/>
    <w:rsid w:val="0096615C"/>
    <w:rsid w:val="0096621D"/>
    <w:rsid w:val="0096626A"/>
    <w:rsid w:val="00966273"/>
    <w:rsid w:val="00966288"/>
    <w:rsid w:val="009662B0"/>
    <w:rsid w:val="009663AE"/>
    <w:rsid w:val="009665A8"/>
    <w:rsid w:val="009665CF"/>
    <w:rsid w:val="00966679"/>
    <w:rsid w:val="009666B4"/>
    <w:rsid w:val="00966867"/>
    <w:rsid w:val="0096688B"/>
    <w:rsid w:val="009668AB"/>
    <w:rsid w:val="009668CD"/>
    <w:rsid w:val="0096699C"/>
    <w:rsid w:val="00966A0E"/>
    <w:rsid w:val="00966A54"/>
    <w:rsid w:val="00966AF1"/>
    <w:rsid w:val="00966B28"/>
    <w:rsid w:val="00966BC6"/>
    <w:rsid w:val="00966E32"/>
    <w:rsid w:val="0096708D"/>
    <w:rsid w:val="0096747F"/>
    <w:rsid w:val="0096754D"/>
    <w:rsid w:val="009675A7"/>
    <w:rsid w:val="00967644"/>
    <w:rsid w:val="0096798D"/>
    <w:rsid w:val="00967AC7"/>
    <w:rsid w:val="00967B3B"/>
    <w:rsid w:val="00967BBE"/>
    <w:rsid w:val="00967BE0"/>
    <w:rsid w:val="00967DAA"/>
    <w:rsid w:val="00967E4E"/>
    <w:rsid w:val="00967F0F"/>
    <w:rsid w:val="00967F5E"/>
    <w:rsid w:val="0097002F"/>
    <w:rsid w:val="0097010D"/>
    <w:rsid w:val="00970119"/>
    <w:rsid w:val="00970129"/>
    <w:rsid w:val="00970148"/>
    <w:rsid w:val="00970227"/>
    <w:rsid w:val="0097036F"/>
    <w:rsid w:val="0097044D"/>
    <w:rsid w:val="009705B3"/>
    <w:rsid w:val="009705E9"/>
    <w:rsid w:val="00970714"/>
    <w:rsid w:val="0097071C"/>
    <w:rsid w:val="00970954"/>
    <w:rsid w:val="0097096E"/>
    <w:rsid w:val="00970A39"/>
    <w:rsid w:val="00970A75"/>
    <w:rsid w:val="00970B1B"/>
    <w:rsid w:val="00970C89"/>
    <w:rsid w:val="00970CC8"/>
    <w:rsid w:val="00970D3C"/>
    <w:rsid w:val="00970F0D"/>
    <w:rsid w:val="00971015"/>
    <w:rsid w:val="00971040"/>
    <w:rsid w:val="009710AE"/>
    <w:rsid w:val="009711D5"/>
    <w:rsid w:val="00971241"/>
    <w:rsid w:val="00971257"/>
    <w:rsid w:val="009713A2"/>
    <w:rsid w:val="009714B1"/>
    <w:rsid w:val="009715D3"/>
    <w:rsid w:val="0097162B"/>
    <w:rsid w:val="0097175B"/>
    <w:rsid w:val="00971785"/>
    <w:rsid w:val="009719D1"/>
    <w:rsid w:val="00971C79"/>
    <w:rsid w:val="00971D61"/>
    <w:rsid w:val="00972196"/>
    <w:rsid w:val="0097253E"/>
    <w:rsid w:val="0097262C"/>
    <w:rsid w:val="009727AB"/>
    <w:rsid w:val="00972806"/>
    <w:rsid w:val="00972855"/>
    <w:rsid w:val="00972901"/>
    <w:rsid w:val="00972936"/>
    <w:rsid w:val="00972985"/>
    <w:rsid w:val="00972A9E"/>
    <w:rsid w:val="00972B1B"/>
    <w:rsid w:val="00972BC3"/>
    <w:rsid w:val="00972DF8"/>
    <w:rsid w:val="00972F6A"/>
    <w:rsid w:val="00972F9D"/>
    <w:rsid w:val="00972FC2"/>
    <w:rsid w:val="00972FD1"/>
    <w:rsid w:val="00972FE6"/>
    <w:rsid w:val="0097313F"/>
    <w:rsid w:val="0097321F"/>
    <w:rsid w:val="00973291"/>
    <w:rsid w:val="00973372"/>
    <w:rsid w:val="009734C2"/>
    <w:rsid w:val="009735C7"/>
    <w:rsid w:val="009735F6"/>
    <w:rsid w:val="0097361E"/>
    <w:rsid w:val="009736E9"/>
    <w:rsid w:val="00973887"/>
    <w:rsid w:val="009738E1"/>
    <w:rsid w:val="00973993"/>
    <w:rsid w:val="00973C78"/>
    <w:rsid w:val="00973D49"/>
    <w:rsid w:val="00973E5B"/>
    <w:rsid w:val="00973FBE"/>
    <w:rsid w:val="009740B2"/>
    <w:rsid w:val="009740DC"/>
    <w:rsid w:val="00974181"/>
    <w:rsid w:val="009741BB"/>
    <w:rsid w:val="009741C4"/>
    <w:rsid w:val="009741CD"/>
    <w:rsid w:val="009742BC"/>
    <w:rsid w:val="009743F0"/>
    <w:rsid w:val="0097449F"/>
    <w:rsid w:val="0097457D"/>
    <w:rsid w:val="009745DB"/>
    <w:rsid w:val="00974654"/>
    <w:rsid w:val="00974661"/>
    <w:rsid w:val="009746B5"/>
    <w:rsid w:val="00974761"/>
    <w:rsid w:val="009747C1"/>
    <w:rsid w:val="00974915"/>
    <w:rsid w:val="0097491E"/>
    <w:rsid w:val="00974947"/>
    <w:rsid w:val="00974A05"/>
    <w:rsid w:val="00974CBA"/>
    <w:rsid w:val="00974D42"/>
    <w:rsid w:val="00974DE0"/>
    <w:rsid w:val="00975304"/>
    <w:rsid w:val="00975320"/>
    <w:rsid w:val="00975326"/>
    <w:rsid w:val="009753AF"/>
    <w:rsid w:val="00975452"/>
    <w:rsid w:val="0097555E"/>
    <w:rsid w:val="00975651"/>
    <w:rsid w:val="00975696"/>
    <w:rsid w:val="0097579E"/>
    <w:rsid w:val="00975954"/>
    <w:rsid w:val="00975A40"/>
    <w:rsid w:val="00975A69"/>
    <w:rsid w:val="00975B79"/>
    <w:rsid w:val="00975C2F"/>
    <w:rsid w:val="00975C59"/>
    <w:rsid w:val="00975D4D"/>
    <w:rsid w:val="00975D8B"/>
    <w:rsid w:val="00975E7F"/>
    <w:rsid w:val="00976072"/>
    <w:rsid w:val="0097628F"/>
    <w:rsid w:val="009762A0"/>
    <w:rsid w:val="00976404"/>
    <w:rsid w:val="00976493"/>
    <w:rsid w:val="009764A2"/>
    <w:rsid w:val="009765DF"/>
    <w:rsid w:val="009765FC"/>
    <w:rsid w:val="009767D7"/>
    <w:rsid w:val="00976898"/>
    <w:rsid w:val="0097690B"/>
    <w:rsid w:val="0097694C"/>
    <w:rsid w:val="00976978"/>
    <w:rsid w:val="0097699D"/>
    <w:rsid w:val="00976B0F"/>
    <w:rsid w:val="00976D93"/>
    <w:rsid w:val="00976DBD"/>
    <w:rsid w:val="00976DF3"/>
    <w:rsid w:val="00976EC0"/>
    <w:rsid w:val="00976EE3"/>
    <w:rsid w:val="00977033"/>
    <w:rsid w:val="0097704B"/>
    <w:rsid w:val="009770BE"/>
    <w:rsid w:val="0097714A"/>
    <w:rsid w:val="009772BE"/>
    <w:rsid w:val="009772F4"/>
    <w:rsid w:val="009773A5"/>
    <w:rsid w:val="0097742E"/>
    <w:rsid w:val="0097755B"/>
    <w:rsid w:val="00977610"/>
    <w:rsid w:val="00977752"/>
    <w:rsid w:val="00977854"/>
    <w:rsid w:val="00977891"/>
    <w:rsid w:val="009778E1"/>
    <w:rsid w:val="00977924"/>
    <w:rsid w:val="00977A4D"/>
    <w:rsid w:val="00977B37"/>
    <w:rsid w:val="00977BE1"/>
    <w:rsid w:val="00977C06"/>
    <w:rsid w:val="00977C3A"/>
    <w:rsid w:val="00977D19"/>
    <w:rsid w:val="00977E84"/>
    <w:rsid w:val="00977FA1"/>
    <w:rsid w:val="009800A3"/>
    <w:rsid w:val="00980204"/>
    <w:rsid w:val="00980208"/>
    <w:rsid w:val="009802E3"/>
    <w:rsid w:val="00980363"/>
    <w:rsid w:val="009803AE"/>
    <w:rsid w:val="00980474"/>
    <w:rsid w:val="0098058B"/>
    <w:rsid w:val="009807BA"/>
    <w:rsid w:val="0098080F"/>
    <w:rsid w:val="0098081F"/>
    <w:rsid w:val="0098097B"/>
    <w:rsid w:val="009809D4"/>
    <w:rsid w:val="00980CB7"/>
    <w:rsid w:val="00980D96"/>
    <w:rsid w:val="00980EBA"/>
    <w:rsid w:val="00980F39"/>
    <w:rsid w:val="00980F85"/>
    <w:rsid w:val="00980FEA"/>
    <w:rsid w:val="0098114E"/>
    <w:rsid w:val="009811F1"/>
    <w:rsid w:val="00981262"/>
    <w:rsid w:val="00981342"/>
    <w:rsid w:val="0098138E"/>
    <w:rsid w:val="00981417"/>
    <w:rsid w:val="0098142C"/>
    <w:rsid w:val="00981476"/>
    <w:rsid w:val="0098162E"/>
    <w:rsid w:val="009818CB"/>
    <w:rsid w:val="009818D3"/>
    <w:rsid w:val="009818E8"/>
    <w:rsid w:val="00981B84"/>
    <w:rsid w:val="00981C4B"/>
    <w:rsid w:val="00981CC6"/>
    <w:rsid w:val="00981EE4"/>
    <w:rsid w:val="00981F77"/>
    <w:rsid w:val="00981FDB"/>
    <w:rsid w:val="00982088"/>
    <w:rsid w:val="00982151"/>
    <w:rsid w:val="00982282"/>
    <w:rsid w:val="0098239D"/>
    <w:rsid w:val="00982418"/>
    <w:rsid w:val="00982554"/>
    <w:rsid w:val="00982697"/>
    <w:rsid w:val="009828DC"/>
    <w:rsid w:val="009828EC"/>
    <w:rsid w:val="0098291C"/>
    <w:rsid w:val="009829A4"/>
    <w:rsid w:val="009829F6"/>
    <w:rsid w:val="00982A15"/>
    <w:rsid w:val="00982A33"/>
    <w:rsid w:val="00982CFB"/>
    <w:rsid w:val="00982DB5"/>
    <w:rsid w:val="00983021"/>
    <w:rsid w:val="009830E8"/>
    <w:rsid w:val="009831BB"/>
    <w:rsid w:val="00983349"/>
    <w:rsid w:val="00983633"/>
    <w:rsid w:val="0098369C"/>
    <w:rsid w:val="00983803"/>
    <w:rsid w:val="00983819"/>
    <w:rsid w:val="0098390E"/>
    <w:rsid w:val="00983966"/>
    <w:rsid w:val="009839E0"/>
    <w:rsid w:val="00983A8A"/>
    <w:rsid w:val="00983B98"/>
    <w:rsid w:val="00983C1D"/>
    <w:rsid w:val="00983F90"/>
    <w:rsid w:val="009840D6"/>
    <w:rsid w:val="0098423B"/>
    <w:rsid w:val="0098438E"/>
    <w:rsid w:val="009844AF"/>
    <w:rsid w:val="009844C8"/>
    <w:rsid w:val="00984534"/>
    <w:rsid w:val="00984542"/>
    <w:rsid w:val="00984559"/>
    <w:rsid w:val="009846A7"/>
    <w:rsid w:val="009847C7"/>
    <w:rsid w:val="009847F5"/>
    <w:rsid w:val="00984802"/>
    <w:rsid w:val="00984B4B"/>
    <w:rsid w:val="00984B74"/>
    <w:rsid w:val="00984C07"/>
    <w:rsid w:val="00984E0F"/>
    <w:rsid w:val="00984EAC"/>
    <w:rsid w:val="00985030"/>
    <w:rsid w:val="009850F0"/>
    <w:rsid w:val="0098521A"/>
    <w:rsid w:val="00985289"/>
    <w:rsid w:val="009852BC"/>
    <w:rsid w:val="009853DD"/>
    <w:rsid w:val="00985443"/>
    <w:rsid w:val="00985460"/>
    <w:rsid w:val="009855E1"/>
    <w:rsid w:val="009855FB"/>
    <w:rsid w:val="00985647"/>
    <w:rsid w:val="009856ED"/>
    <w:rsid w:val="0098570D"/>
    <w:rsid w:val="009857D6"/>
    <w:rsid w:val="00985838"/>
    <w:rsid w:val="00985843"/>
    <w:rsid w:val="0098589A"/>
    <w:rsid w:val="009858B6"/>
    <w:rsid w:val="00985921"/>
    <w:rsid w:val="00985A4D"/>
    <w:rsid w:val="00985D54"/>
    <w:rsid w:val="00985E06"/>
    <w:rsid w:val="00985EC4"/>
    <w:rsid w:val="00985F2F"/>
    <w:rsid w:val="00985F4A"/>
    <w:rsid w:val="0098618E"/>
    <w:rsid w:val="009862AC"/>
    <w:rsid w:val="009864A0"/>
    <w:rsid w:val="009864A8"/>
    <w:rsid w:val="00986797"/>
    <w:rsid w:val="00986959"/>
    <w:rsid w:val="00986BF2"/>
    <w:rsid w:val="00986CC3"/>
    <w:rsid w:val="00986F32"/>
    <w:rsid w:val="00986F40"/>
    <w:rsid w:val="00986F54"/>
    <w:rsid w:val="00986FD4"/>
    <w:rsid w:val="00987060"/>
    <w:rsid w:val="009870A3"/>
    <w:rsid w:val="009870EF"/>
    <w:rsid w:val="0098715A"/>
    <w:rsid w:val="00987213"/>
    <w:rsid w:val="00987448"/>
    <w:rsid w:val="0098744F"/>
    <w:rsid w:val="0098753F"/>
    <w:rsid w:val="00987629"/>
    <w:rsid w:val="00987687"/>
    <w:rsid w:val="009876C9"/>
    <w:rsid w:val="00987998"/>
    <w:rsid w:val="00987AA9"/>
    <w:rsid w:val="00987B0B"/>
    <w:rsid w:val="00987B21"/>
    <w:rsid w:val="00987BD6"/>
    <w:rsid w:val="00987D21"/>
    <w:rsid w:val="00987D9D"/>
    <w:rsid w:val="00987E71"/>
    <w:rsid w:val="00987FD2"/>
    <w:rsid w:val="009900D5"/>
    <w:rsid w:val="0099010F"/>
    <w:rsid w:val="00990192"/>
    <w:rsid w:val="00990520"/>
    <w:rsid w:val="009906AB"/>
    <w:rsid w:val="009907BA"/>
    <w:rsid w:val="009907F0"/>
    <w:rsid w:val="009907FE"/>
    <w:rsid w:val="0099099F"/>
    <w:rsid w:val="00990B2A"/>
    <w:rsid w:val="00990C4E"/>
    <w:rsid w:val="00990C91"/>
    <w:rsid w:val="00990CA0"/>
    <w:rsid w:val="00990CD9"/>
    <w:rsid w:val="00990CFD"/>
    <w:rsid w:val="00990D67"/>
    <w:rsid w:val="00990E9D"/>
    <w:rsid w:val="00990EAB"/>
    <w:rsid w:val="00990F1D"/>
    <w:rsid w:val="00990F55"/>
    <w:rsid w:val="009910AF"/>
    <w:rsid w:val="00991126"/>
    <w:rsid w:val="0099126C"/>
    <w:rsid w:val="0099136F"/>
    <w:rsid w:val="009914AB"/>
    <w:rsid w:val="00991532"/>
    <w:rsid w:val="0099160C"/>
    <w:rsid w:val="00991A6C"/>
    <w:rsid w:val="00991AC6"/>
    <w:rsid w:val="00991AE8"/>
    <w:rsid w:val="00991CA9"/>
    <w:rsid w:val="00991D42"/>
    <w:rsid w:val="00991DF0"/>
    <w:rsid w:val="00991E5F"/>
    <w:rsid w:val="00991EF1"/>
    <w:rsid w:val="0099200C"/>
    <w:rsid w:val="0099206C"/>
    <w:rsid w:val="00992149"/>
    <w:rsid w:val="00992219"/>
    <w:rsid w:val="0099254A"/>
    <w:rsid w:val="009925AF"/>
    <w:rsid w:val="009926DF"/>
    <w:rsid w:val="0099276B"/>
    <w:rsid w:val="00992781"/>
    <w:rsid w:val="009928D4"/>
    <w:rsid w:val="00992990"/>
    <w:rsid w:val="00992A0D"/>
    <w:rsid w:val="00992A80"/>
    <w:rsid w:val="00992ADA"/>
    <w:rsid w:val="00992C05"/>
    <w:rsid w:val="00992C7B"/>
    <w:rsid w:val="00992D74"/>
    <w:rsid w:val="00993149"/>
    <w:rsid w:val="0099321C"/>
    <w:rsid w:val="00993525"/>
    <w:rsid w:val="0099352C"/>
    <w:rsid w:val="009935DB"/>
    <w:rsid w:val="00993613"/>
    <w:rsid w:val="009936C6"/>
    <w:rsid w:val="00993799"/>
    <w:rsid w:val="009937E6"/>
    <w:rsid w:val="00993887"/>
    <w:rsid w:val="009938A4"/>
    <w:rsid w:val="0099395C"/>
    <w:rsid w:val="0099395E"/>
    <w:rsid w:val="009939B5"/>
    <w:rsid w:val="00993A62"/>
    <w:rsid w:val="00993CF3"/>
    <w:rsid w:val="00993D32"/>
    <w:rsid w:val="00993F33"/>
    <w:rsid w:val="00993F6E"/>
    <w:rsid w:val="00994051"/>
    <w:rsid w:val="00994136"/>
    <w:rsid w:val="009941A1"/>
    <w:rsid w:val="009941B4"/>
    <w:rsid w:val="0099424A"/>
    <w:rsid w:val="009944BA"/>
    <w:rsid w:val="009947F3"/>
    <w:rsid w:val="009949B8"/>
    <w:rsid w:val="00994D56"/>
    <w:rsid w:val="00994F85"/>
    <w:rsid w:val="00995043"/>
    <w:rsid w:val="0099513B"/>
    <w:rsid w:val="00995218"/>
    <w:rsid w:val="009953A6"/>
    <w:rsid w:val="009953F8"/>
    <w:rsid w:val="00995453"/>
    <w:rsid w:val="0099568C"/>
    <w:rsid w:val="009958A7"/>
    <w:rsid w:val="009958AC"/>
    <w:rsid w:val="009958DB"/>
    <w:rsid w:val="0099598E"/>
    <w:rsid w:val="009959E1"/>
    <w:rsid w:val="00995ACC"/>
    <w:rsid w:val="00995B13"/>
    <w:rsid w:val="00995CD9"/>
    <w:rsid w:val="00995D91"/>
    <w:rsid w:val="00995D96"/>
    <w:rsid w:val="00995E10"/>
    <w:rsid w:val="0099623D"/>
    <w:rsid w:val="00996292"/>
    <w:rsid w:val="009962C1"/>
    <w:rsid w:val="0099649C"/>
    <w:rsid w:val="009965A4"/>
    <w:rsid w:val="009965CC"/>
    <w:rsid w:val="00996634"/>
    <w:rsid w:val="0099677C"/>
    <w:rsid w:val="00996882"/>
    <w:rsid w:val="0099692C"/>
    <w:rsid w:val="009969E1"/>
    <w:rsid w:val="009969ED"/>
    <w:rsid w:val="00996BA9"/>
    <w:rsid w:val="00996BBD"/>
    <w:rsid w:val="00996CA4"/>
    <w:rsid w:val="00996D69"/>
    <w:rsid w:val="00996E8D"/>
    <w:rsid w:val="00996EB2"/>
    <w:rsid w:val="00997016"/>
    <w:rsid w:val="0099706B"/>
    <w:rsid w:val="00997106"/>
    <w:rsid w:val="00997117"/>
    <w:rsid w:val="00997139"/>
    <w:rsid w:val="009971F7"/>
    <w:rsid w:val="009972B7"/>
    <w:rsid w:val="009973D7"/>
    <w:rsid w:val="0099757F"/>
    <w:rsid w:val="0099759E"/>
    <w:rsid w:val="009976B3"/>
    <w:rsid w:val="00997785"/>
    <w:rsid w:val="009977E4"/>
    <w:rsid w:val="00997938"/>
    <w:rsid w:val="009979D2"/>
    <w:rsid w:val="00997B29"/>
    <w:rsid w:val="00997BE1"/>
    <w:rsid w:val="00997C7E"/>
    <w:rsid w:val="00997CB7"/>
    <w:rsid w:val="00997CE7"/>
    <w:rsid w:val="00997EF6"/>
    <w:rsid w:val="009A0151"/>
    <w:rsid w:val="009A036B"/>
    <w:rsid w:val="009A047C"/>
    <w:rsid w:val="009A0952"/>
    <w:rsid w:val="009A09B7"/>
    <w:rsid w:val="009A0BFF"/>
    <w:rsid w:val="009A0C08"/>
    <w:rsid w:val="009A0C6C"/>
    <w:rsid w:val="009A0D1D"/>
    <w:rsid w:val="009A0D7E"/>
    <w:rsid w:val="009A0F73"/>
    <w:rsid w:val="009A1056"/>
    <w:rsid w:val="009A10BD"/>
    <w:rsid w:val="009A11D7"/>
    <w:rsid w:val="009A11E4"/>
    <w:rsid w:val="009A11F2"/>
    <w:rsid w:val="009A1207"/>
    <w:rsid w:val="009A1438"/>
    <w:rsid w:val="009A152E"/>
    <w:rsid w:val="009A19FA"/>
    <w:rsid w:val="009A1B88"/>
    <w:rsid w:val="009A1F12"/>
    <w:rsid w:val="009A2061"/>
    <w:rsid w:val="009A2171"/>
    <w:rsid w:val="009A21A7"/>
    <w:rsid w:val="009A23C4"/>
    <w:rsid w:val="009A2488"/>
    <w:rsid w:val="009A24B4"/>
    <w:rsid w:val="009A2680"/>
    <w:rsid w:val="009A26EA"/>
    <w:rsid w:val="009A286F"/>
    <w:rsid w:val="009A28B0"/>
    <w:rsid w:val="009A2A2A"/>
    <w:rsid w:val="009A2B35"/>
    <w:rsid w:val="009A2B8A"/>
    <w:rsid w:val="009A2CB6"/>
    <w:rsid w:val="009A2CEC"/>
    <w:rsid w:val="009A30FA"/>
    <w:rsid w:val="009A335B"/>
    <w:rsid w:val="009A3695"/>
    <w:rsid w:val="009A36DD"/>
    <w:rsid w:val="009A3739"/>
    <w:rsid w:val="009A380F"/>
    <w:rsid w:val="009A3937"/>
    <w:rsid w:val="009A3A7C"/>
    <w:rsid w:val="009A3C84"/>
    <w:rsid w:val="009A3D5E"/>
    <w:rsid w:val="009A3DA3"/>
    <w:rsid w:val="009A3DB3"/>
    <w:rsid w:val="009A3E4A"/>
    <w:rsid w:val="009A3F6F"/>
    <w:rsid w:val="009A42AE"/>
    <w:rsid w:val="009A4341"/>
    <w:rsid w:val="009A4370"/>
    <w:rsid w:val="009A4435"/>
    <w:rsid w:val="009A4490"/>
    <w:rsid w:val="009A44B8"/>
    <w:rsid w:val="009A45B2"/>
    <w:rsid w:val="009A460E"/>
    <w:rsid w:val="009A4623"/>
    <w:rsid w:val="009A4630"/>
    <w:rsid w:val="009A489B"/>
    <w:rsid w:val="009A49ED"/>
    <w:rsid w:val="009A4A72"/>
    <w:rsid w:val="009A4B5A"/>
    <w:rsid w:val="009A4CF8"/>
    <w:rsid w:val="009A4DE2"/>
    <w:rsid w:val="009A4E2B"/>
    <w:rsid w:val="009A4E47"/>
    <w:rsid w:val="009A4E64"/>
    <w:rsid w:val="009A5283"/>
    <w:rsid w:val="009A5372"/>
    <w:rsid w:val="009A53F9"/>
    <w:rsid w:val="009A5463"/>
    <w:rsid w:val="009A5588"/>
    <w:rsid w:val="009A55A1"/>
    <w:rsid w:val="009A5A89"/>
    <w:rsid w:val="009A5C11"/>
    <w:rsid w:val="009A5C92"/>
    <w:rsid w:val="009A5DEA"/>
    <w:rsid w:val="009A5E1F"/>
    <w:rsid w:val="009A5FF4"/>
    <w:rsid w:val="009A6051"/>
    <w:rsid w:val="009A60BA"/>
    <w:rsid w:val="009A6173"/>
    <w:rsid w:val="009A6385"/>
    <w:rsid w:val="009A64F9"/>
    <w:rsid w:val="009A6818"/>
    <w:rsid w:val="009A688C"/>
    <w:rsid w:val="009A6994"/>
    <w:rsid w:val="009A69CE"/>
    <w:rsid w:val="009A6A07"/>
    <w:rsid w:val="009A6A70"/>
    <w:rsid w:val="009A6B2D"/>
    <w:rsid w:val="009A6B6D"/>
    <w:rsid w:val="009A6C25"/>
    <w:rsid w:val="009A6E74"/>
    <w:rsid w:val="009A6F9B"/>
    <w:rsid w:val="009A70AA"/>
    <w:rsid w:val="009A71DE"/>
    <w:rsid w:val="009A7287"/>
    <w:rsid w:val="009A72AA"/>
    <w:rsid w:val="009A72D4"/>
    <w:rsid w:val="009A751C"/>
    <w:rsid w:val="009A7534"/>
    <w:rsid w:val="009A76F1"/>
    <w:rsid w:val="009A797B"/>
    <w:rsid w:val="009A7AB6"/>
    <w:rsid w:val="009A7AD5"/>
    <w:rsid w:val="009A7B43"/>
    <w:rsid w:val="009A7C6C"/>
    <w:rsid w:val="009A7DDF"/>
    <w:rsid w:val="009B00DE"/>
    <w:rsid w:val="009B01B3"/>
    <w:rsid w:val="009B0290"/>
    <w:rsid w:val="009B0456"/>
    <w:rsid w:val="009B048A"/>
    <w:rsid w:val="009B05EB"/>
    <w:rsid w:val="009B08CA"/>
    <w:rsid w:val="009B0941"/>
    <w:rsid w:val="009B0950"/>
    <w:rsid w:val="009B0E00"/>
    <w:rsid w:val="009B102B"/>
    <w:rsid w:val="009B1035"/>
    <w:rsid w:val="009B10D8"/>
    <w:rsid w:val="009B12FB"/>
    <w:rsid w:val="009B139F"/>
    <w:rsid w:val="009B1667"/>
    <w:rsid w:val="009B1840"/>
    <w:rsid w:val="009B184C"/>
    <w:rsid w:val="009B1857"/>
    <w:rsid w:val="009B1869"/>
    <w:rsid w:val="009B1906"/>
    <w:rsid w:val="009B1A08"/>
    <w:rsid w:val="009B1B8B"/>
    <w:rsid w:val="009B1B92"/>
    <w:rsid w:val="009B221E"/>
    <w:rsid w:val="009B2537"/>
    <w:rsid w:val="009B2731"/>
    <w:rsid w:val="009B27EF"/>
    <w:rsid w:val="009B286E"/>
    <w:rsid w:val="009B29C6"/>
    <w:rsid w:val="009B2A03"/>
    <w:rsid w:val="009B2A5C"/>
    <w:rsid w:val="009B2BAF"/>
    <w:rsid w:val="009B2D1E"/>
    <w:rsid w:val="009B2E4B"/>
    <w:rsid w:val="009B2EBD"/>
    <w:rsid w:val="009B2FDE"/>
    <w:rsid w:val="009B317D"/>
    <w:rsid w:val="009B3205"/>
    <w:rsid w:val="009B3368"/>
    <w:rsid w:val="009B34CF"/>
    <w:rsid w:val="009B34E9"/>
    <w:rsid w:val="009B3534"/>
    <w:rsid w:val="009B35EE"/>
    <w:rsid w:val="009B360A"/>
    <w:rsid w:val="009B380F"/>
    <w:rsid w:val="009B387E"/>
    <w:rsid w:val="009B3D45"/>
    <w:rsid w:val="009B3DA6"/>
    <w:rsid w:val="009B3DE7"/>
    <w:rsid w:val="009B3E2C"/>
    <w:rsid w:val="009B3E39"/>
    <w:rsid w:val="009B3EE8"/>
    <w:rsid w:val="009B3F2C"/>
    <w:rsid w:val="009B4112"/>
    <w:rsid w:val="009B4228"/>
    <w:rsid w:val="009B427E"/>
    <w:rsid w:val="009B42A2"/>
    <w:rsid w:val="009B4548"/>
    <w:rsid w:val="009B45D5"/>
    <w:rsid w:val="009B4696"/>
    <w:rsid w:val="009B470A"/>
    <w:rsid w:val="009B48DC"/>
    <w:rsid w:val="009B4976"/>
    <w:rsid w:val="009B4A24"/>
    <w:rsid w:val="009B4A86"/>
    <w:rsid w:val="009B4AD2"/>
    <w:rsid w:val="009B4B4E"/>
    <w:rsid w:val="009B4D7D"/>
    <w:rsid w:val="009B4DB0"/>
    <w:rsid w:val="009B4F44"/>
    <w:rsid w:val="009B50D4"/>
    <w:rsid w:val="009B539E"/>
    <w:rsid w:val="009B5411"/>
    <w:rsid w:val="009B5468"/>
    <w:rsid w:val="009B5532"/>
    <w:rsid w:val="009B56EA"/>
    <w:rsid w:val="009B581E"/>
    <w:rsid w:val="009B59A1"/>
    <w:rsid w:val="009B5B9B"/>
    <w:rsid w:val="009B5C90"/>
    <w:rsid w:val="009B5C97"/>
    <w:rsid w:val="009B5CBC"/>
    <w:rsid w:val="009B5CDA"/>
    <w:rsid w:val="009B5ED5"/>
    <w:rsid w:val="009B600F"/>
    <w:rsid w:val="009B60A2"/>
    <w:rsid w:val="009B60B1"/>
    <w:rsid w:val="009B625B"/>
    <w:rsid w:val="009B62A1"/>
    <w:rsid w:val="009B6593"/>
    <w:rsid w:val="009B6632"/>
    <w:rsid w:val="009B6B72"/>
    <w:rsid w:val="009B6CB2"/>
    <w:rsid w:val="009B6CEB"/>
    <w:rsid w:val="009B6E69"/>
    <w:rsid w:val="009B70C4"/>
    <w:rsid w:val="009B70D3"/>
    <w:rsid w:val="009B70F7"/>
    <w:rsid w:val="009B717F"/>
    <w:rsid w:val="009B7229"/>
    <w:rsid w:val="009B7340"/>
    <w:rsid w:val="009B73D9"/>
    <w:rsid w:val="009B74B3"/>
    <w:rsid w:val="009B74BF"/>
    <w:rsid w:val="009B76ED"/>
    <w:rsid w:val="009B798F"/>
    <w:rsid w:val="009B79A0"/>
    <w:rsid w:val="009B7A71"/>
    <w:rsid w:val="009B7B54"/>
    <w:rsid w:val="009B7ECF"/>
    <w:rsid w:val="009C012E"/>
    <w:rsid w:val="009C02A2"/>
    <w:rsid w:val="009C02ED"/>
    <w:rsid w:val="009C036F"/>
    <w:rsid w:val="009C03D0"/>
    <w:rsid w:val="009C040D"/>
    <w:rsid w:val="009C04BF"/>
    <w:rsid w:val="009C04F1"/>
    <w:rsid w:val="009C050F"/>
    <w:rsid w:val="009C06FD"/>
    <w:rsid w:val="009C07C4"/>
    <w:rsid w:val="009C089F"/>
    <w:rsid w:val="009C08DF"/>
    <w:rsid w:val="009C09F6"/>
    <w:rsid w:val="009C0B4E"/>
    <w:rsid w:val="009C0BE1"/>
    <w:rsid w:val="009C0CEE"/>
    <w:rsid w:val="009C0E2E"/>
    <w:rsid w:val="009C0EDB"/>
    <w:rsid w:val="009C0EEC"/>
    <w:rsid w:val="009C0F9B"/>
    <w:rsid w:val="009C0FC7"/>
    <w:rsid w:val="009C0FF1"/>
    <w:rsid w:val="009C1001"/>
    <w:rsid w:val="009C1124"/>
    <w:rsid w:val="009C12A9"/>
    <w:rsid w:val="009C12B1"/>
    <w:rsid w:val="009C1358"/>
    <w:rsid w:val="009C1378"/>
    <w:rsid w:val="009C147B"/>
    <w:rsid w:val="009C169A"/>
    <w:rsid w:val="009C1865"/>
    <w:rsid w:val="009C18E1"/>
    <w:rsid w:val="009C19B2"/>
    <w:rsid w:val="009C1B2D"/>
    <w:rsid w:val="009C1BD9"/>
    <w:rsid w:val="009C1C6A"/>
    <w:rsid w:val="009C1D02"/>
    <w:rsid w:val="009C1DC8"/>
    <w:rsid w:val="009C1DF3"/>
    <w:rsid w:val="009C1E45"/>
    <w:rsid w:val="009C1FA6"/>
    <w:rsid w:val="009C205E"/>
    <w:rsid w:val="009C22FA"/>
    <w:rsid w:val="009C2325"/>
    <w:rsid w:val="009C2565"/>
    <w:rsid w:val="009C282B"/>
    <w:rsid w:val="009C2863"/>
    <w:rsid w:val="009C28EA"/>
    <w:rsid w:val="009C28F0"/>
    <w:rsid w:val="009C29E4"/>
    <w:rsid w:val="009C2D2A"/>
    <w:rsid w:val="009C2F51"/>
    <w:rsid w:val="009C2FFD"/>
    <w:rsid w:val="009C3083"/>
    <w:rsid w:val="009C30FB"/>
    <w:rsid w:val="009C318C"/>
    <w:rsid w:val="009C328D"/>
    <w:rsid w:val="009C334A"/>
    <w:rsid w:val="009C3416"/>
    <w:rsid w:val="009C34EB"/>
    <w:rsid w:val="009C3502"/>
    <w:rsid w:val="009C3759"/>
    <w:rsid w:val="009C376A"/>
    <w:rsid w:val="009C377D"/>
    <w:rsid w:val="009C3883"/>
    <w:rsid w:val="009C38FA"/>
    <w:rsid w:val="009C3958"/>
    <w:rsid w:val="009C3C0E"/>
    <w:rsid w:val="009C3C12"/>
    <w:rsid w:val="009C3C55"/>
    <w:rsid w:val="009C3CC5"/>
    <w:rsid w:val="009C3E2D"/>
    <w:rsid w:val="009C3E91"/>
    <w:rsid w:val="009C4020"/>
    <w:rsid w:val="009C40D2"/>
    <w:rsid w:val="009C4120"/>
    <w:rsid w:val="009C4130"/>
    <w:rsid w:val="009C4239"/>
    <w:rsid w:val="009C426C"/>
    <w:rsid w:val="009C42E1"/>
    <w:rsid w:val="009C42EB"/>
    <w:rsid w:val="009C430B"/>
    <w:rsid w:val="009C4576"/>
    <w:rsid w:val="009C45BE"/>
    <w:rsid w:val="009C45C0"/>
    <w:rsid w:val="009C4620"/>
    <w:rsid w:val="009C46A7"/>
    <w:rsid w:val="009C4915"/>
    <w:rsid w:val="009C4A66"/>
    <w:rsid w:val="009C4AB3"/>
    <w:rsid w:val="009C4DE9"/>
    <w:rsid w:val="009C4EB6"/>
    <w:rsid w:val="009C4EFE"/>
    <w:rsid w:val="009C4FAF"/>
    <w:rsid w:val="009C51A9"/>
    <w:rsid w:val="009C52F6"/>
    <w:rsid w:val="009C542B"/>
    <w:rsid w:val="009C589D"/>
    <w:rsid w:val="009C59F5"/>
    <w:rsid w:val="009C5B3E"/>
    <w:rsid w:val="009C5C02"/>
    <w:rsid w:val="009C5E9D"/>
    <w:rsid w:val="009C5FC6"/>
    <w:rsid w:val="009C6037"/>
    <w:rsid w:val="009C60E5"/>
    <w:rsid w:val="009C61C2"/>
    <w:rsid w:val="009C6459"/>
    <w:rsid w:val="009C646B"/>
    <w:rsid w:val="009C6479"/>
    <w:rsid w:val="009C6498"/>
    <w:rsid w:val="009C665D"/>
    <w:rsid w:val="009C6843"/>
    <w:rsid w:val="009C6890"/>
    <w:rsid w:val="009C69FB"/>
    <w:rsid w:val="009C6C38"/>
    <w:rsid w:val="009C6D07"/>
    <w:rsid w:val="009C6D9E"/>
    <w:rsid w:val="009C6DBD"/>
    <w:rsid w:val="009C6DCE"/>
    <w:rsid w:val="009C6F4F"/>
    <w:rsid w:val="009C6F67"/>
    <w:rsid w:val="009C706E"/>
    <w:rsid w:val="009C7076"/>
    <w:rsid w:val="009C70DC"/>
    <w:rsid w:val="009C7226"/>
    <w:rsid w:val="009C7269"/>
    <w:rsid w:val="009C7456"/>
    <w:rsid w:val="009C747A"/>
    <w:rsid w:val="009C74F8"/>
    <w:rsid w:val="009C7524"/>
    <w:rsid w:val="009C762F"/>
    <w:rsid w:val="009C7692"/>
    <w:rsid w:val="009C76D5"/>
    <w:rsid w:val="009C77DB"/>
    <w:rsid w:val="009C7823"/>
    <w:rsid w:val="009C78FF"/>
    <w:rsid w:val="009C7957"/>
    <w:rsid w:val="009C7B26"/>
    <w:rsid w:val="009C7BE6"/>
    <w:rsid w:val="009C7CA6"/>
    <w:rsid w:val="009D0158"/>
    <w:rsid w:val="009D02E0"/>
    <w:rsid w:val="009D033D"/>
    <w:rsid w:val="009D03EA"/>
    <w:rsid w:val="009D0695"/>
    <w:rsid w:val="009D0716"/>
    <w:rsid w:val="009D0954"/>
    <w:rsid w:val="009D09A3"/>
    <w:rsid w:val="009D09B1"/>
    <w:rsid w:val="009D09C1"/>
    <w:rsid w:val="009D0A30"/>
    <w:rsid w:val="009D0BA9"/>
    <w:rsid w:val="009D0C54"/>
    <w:rsid w:val="009D0D21"/>
    <w:rsid w:val="009D10E8"/>
    <w:rsid w:val="009D10F0"/>
    <w:rsid w:val="009D11C0"/>
    <w:rsid w:val="009D1299"/>
    <w:rsid w:val="009D12A1"/>
    <w:rsid w:val="009D12EB"/>
    <w:rsid w:val="009D1399"/>
    <w:rsid w:val="009D140B"/>
    <w:rsid w:val="009D1426"/>
    <w:rsid w:val="009D1462"/>
    <w:rsid w:val="009D15ED"/>
    <w:rsid w:val="009D1708"/>
    <w:rsid w:val="009D1894"/>
    <w:rsid w:val="009D18A4"/>
    <w:rsid w:val="009D18B8"/>
    <w:rsid w:val="009D1945"/>
    <w:rsid w:val="009D1A66"/>
    <w:rsid w:val="009D1B64"/>
    <w:rsid w:val="009D1CF4"/>
    <w:rsid w:val="009D1CF6"/>
    <w:rsid w:val="009D1E08"/>
    <w:rsid w:val="009D1E6B"/>
    <w:rsid w:val="009D221F"/>
    <w:rsid w:val="009D22B8"/>
    <w:rsid w:val="009D2311"/>
    <w:rsid w:val="009D2568"/>
    <w:rsid w:val="009D25BA"/>
    <w:rsid w:val="009D2651"/>
    <w:rsid w:val="009D2813"/>
    <w:rsid w:val="009D28EE"/>
    <w:rsid w:val="009D2BCB"/>
    <w:rsid w:val="009D2C5D"/>
    <w:rsid w:val="009D2C6F"/>
    <w:rsid w:val="009D2E29"/>
    <w:rsid w:val="009D30A0"/>
    <w:rsid w:val="009D3160"/>
    <w:rsid w:val="009D3240"/>
    <w:rsid w:val="009D3289"/>
    <w:rsid w:val="009D32AF"/>
    <w:rsid w:val="009D3316"/>
    <w:rsid w:val="009D3650"/>
    <w:rsid w:val="009D3677"/>
    <w:rsid w:val="009D37C5"/>
    <w:rsid w:val="009D37DF"/>
    <w:rsid w:val="009D38CB"/>
    <w:rsid w:val="009D3A35"/>
    <w:rsid w:val="009D3C7A"/>
    <w:rsid w:val="009D3CC9"/>
    <w:rsid w:val="009D3D2B"/>
    <w:rsid w:val="009D3DDF"/>
    <w:rsid w:val="009D3FCB"/>
    <w:rsid w:val="009D41BF"/>
    <w:rsid w:val="009D42BD"/>
    <w:rsid w:val="009D45D3"/>
    <w:rsid w:val="009D46BE"/>
    <w:rsid w:val="009D47F2"/>
    <w:rsid w:val="009D4827"/>
    <w:rsid w:val="009D48E3"/>
    <w:rsid w:val="009D4960"/>
    <w:rsid w:val="009D4BBD"/>
    <w:rsid w:val="009D4BCD"/>
    <w:rsid w:val="009D4EAF"/>
    <w:rsid w:val="009D4F92"/>
    <w:rsid w:val="009D503B"/>
    <w:rsid w:val="009D511B"/>
    <w:rsid w:val="009D54A9"/>
    <w:rsid w:val="009D5736"/>
    <w:rsid w:val="009D5954"/>
    <w:rsid w:val="009D59CE"/>
    <w:rsid w:val="009D5A48"/>
    <w:rsid w:val="009D5C27"/>
    <w:rsid w:val="009D5CCD"/>
    <w:rsid w:val="009D5CEF"/>
    <w:rsid w:val="009D5E95"/>
    <w:rsid w:val="009D5F8B"/>
    <w:rsid w:val="009D5FA5"/>
    <w:rsid w:val="009D60DE"/>
    <w:rsid w:val="009D6106"/>
    <w:rsid w:val="009D61D7"/>
    <w:rsid w:val="009D61DF"/>
    <w:rsid w:val="009D620E"/>
    <w:rsid w:val="009D6234"/>
    <w:rsid w:val="009D62DC"/>
    <w:rsid w:val="009D650C"/>
    <w:rsid w:val="009D65B4"/>
    <w:rsid w:val="009D6632"/>
    <w:rsid w:val="009D673C"/>
    <w:rsid w:val="009D6743"/>
    <w:rsid w:val="009D68FF"/>
    <w:rsid w:val="009D6A09"/>
    <w:rsid w:val="009D6A24"/>
    <w:rsid w:val="009D6AB4"/>
    <w:rsid w:val="009D6AC4"/>
    <w:rsid w:val="009D6B4F"/>
    <w:rsid w:val="009D6C1C"/>
    <w:rsid w:val="009D6C81"/>
    <w:rsid w:val="009D6D0E"/>
    <w:rsid w:val="009D6E66"/>
    <w:rsid w:val="009D6ECB"/>
    <w:rsid w:val="009D6F66"/>
    <w:rsid w:val="009D6F80"/>
    <w:rsid w:val="009D719F"/>
    <w:rsid w:val="009D7276"/>
    <w:rsid w:val="009D732B"/>
    <w:rsid w:val="009D73E1"/>
    <w:rsid w:val="009D74FA"/>
    <w:rsid w:val="009D756C"/>
    <w:rsid w:val="009D7604"/>
    <w:rsid w:val="009D76C3"/>
    <w:rsid w:val="009D76DF"/>
    <w:rsid w:val="009D7734"/>
    <w:rsid w:val="009D7793"/>
    <w:rsid w:val="009D7AD0"/>
    <w:rsid w:val="009D7AF7"/>
    <w:rsid w:val="009D7B15"/>
    <w:rsid w:val="009D7C9C"/>
    <w:rsid w:val="009D7DAE"/>
    <w:rsid w:val="009D7E30"/>
    <w:rsid w:val="009E0172"/>
    <w:rsid w:val="009E018B"/>
    <w:rsid w:val="009E0222"/>
    <w:rsid w:val="009E0257"/>
    <w:rsid w:val="009E02D9"/>
    <w:rsid w:val="009E04AE"/>
    <w:rsid w:val="009E055A"/>
    <w:rsid w:val="009E0568"/>
    <w:rsid w:val="009E0666"/>
    <w:rsid w:val="009E078C"/>
    <w:rsid w:val="009E0791"/>
    <w:rsid w:val="009E08D8"/>
    <w:rsid w:val="009E08E8"/>
    <w:rsid w:val="009E09C9"/>
    <w:rsid w:val="009E0A1F"/>
    <w:rsid w:val="009E0A80"/>
    <w:rsid w:val="009E0B90"/>
    <w:rsid w:val="009E0C74"/>
    <w:rsid w:val="009E0C78"/>
    <w:rsid w:val="009E0D5F"/>
    <w:rsid w:val="009E0DDF"/>
    <w:rsid w:val="009E0DFB"/>
    <w:rsid w:val="009E0E00"/>
    <w:rsid w:val="009E0ED7"/>
    <w:rsid w:val="009E0F67"/>
    <w:rsid w:val="009E10E7"/>
    <w:rsid w:val="009E11B2"/>
    <w:rsid w:val="009E12EB"/>
    <w:rsid w:val="009E139A"/>
    <w:rsid w:val="009E144D"/>
    <w:rsid w:val="009E1544"/>
    <w:rsid w:val="009E16C6"/>
    <w:rsid w:val="009E1717"/>
    <w:rsid w:val="009E17A2"/>
    <w:rsid w:val="009E1832"/>
    <w:rsid w:val="009E1931"/>
    <w:rsid w:val="009E1C85"/>
    <w:rsid w:val="009E1FE7"/>
    <w:rsid w:val="009E2572"/>
    <w:rsid w:val="009E25CE"/>
    <w:rsid w:val="009E260D"/>
    <w:rsid w:val="009E26E1"/>
    <w:rsid w:val="009E27B0"/>
    <w:rsid w:val="009E280C"/>
    <w:rsid w:val="009E281E"/>
    <w:rsid w:val="009E285B"/>
    <w:rsid w:val="009E2951"/>
    <w:rsid w:val="009E2A7B"/>
    <w:rsid w:val="009E2A7C"/>
    <w:rsid w:val="009E2A90"/>
    <w:rsid w:val="009E2AAA"/>
    <w:rsid w:val="009E2AC7"/>
    <w:rsid w:val="009E2AC8"/>
    <w:rsid w:val="009E2D1F"/>
    <w:rsid w:val="009E2D86"/>
    <w:rsid w:val="009E2E25"/>
    <w:rsid w:val="009E2E66"/>
    <w:rsid w:val="009E2E8C"/>
    <w:rsid w:val="009E3081"/>
    <w:rsid w:val="009E30BE"/>
    <w:rsid w:val="009E324A"/>
    <w:rsid w:val="009E3463"/>
    <w:rsid w:val="009E34C6"/>
    <w:rsid w:val="009E35EC"/>
    <w:rsid w:val="009E360F"/>
    <w:rsid w:val="009E361B"/>
    <w:rsid w:val="009E3638"/>
    <w:rsid w:val="009E36A6"/>
    <w:rsid w:val="009E386D"/>
    <w:rsid w:val="009E38B4"/>
    <w:rsid w:val="009E38CF"/>
    <w:rsid w:val="009E39ED"/>
    <w:rsid w:val="009E3A70"/>
    <w:rsid w:val="009E3E6F"/>
    <w:rsid w:val="009E3F4D"/>
    <w:rsid w:val="009E407D"/>
    <w:rsid w:val="009E41D9"/>
    <w:rsid w:val="009E42D0"/>
    <w:rsid w:val="009E436D"/>
    <w:rsid w:val="009E43AC"/>
    <w:rsid w:val="009E4642"/>
    <w:rsid w:val="009E4887"/>
    <w:rsid w:val="009E494A"/>
    <w:rsid w:val="009E4968"/>
    <w:rsid w:val="009E4B61"/>
    <w:rsid w:val="009E4C3D"/>
    <w:rsid w:val="009E4CA8"/>
    <w:rsid w:val="009E4D84"/>
    <w:rsid w:val="009E4DC6"/>
    <w:rsid w:val="009E4DF1"/>
    <w:rsid w:val="009E4EC7"/>
    <w:rsid w:val="009E5089"/>
    <w:rsid w:val="009E5197"/>
    <w:rsid w:val="009E51B5"/>
    <w:rsid w:val="009E54B3"/>
    <w:rsid w:val="009E55F0"/>
    <w:rsid w:val="009E55F4"/>
    <w:rsid w:val="009E5653"/>
    <w:rsid w:val="009E56A0"/>
    <w:rsid w:val="009E56D2"/>
    <w:rsid w:val="009E571B"/>
    <w:rsid w:val="009E5746"/>
    <w:rsid w:val="009E57C1"/>
    <w:rsid w:val="009E5854"/>
    <w:rsid w:val="009E58BD"/>
    <w:rsid w:val="009E5919"/>
    <w:rsid w:val="009E59C0"/>
    <w:rsid w:val="009E5A85"/>
    <w:rsid w:val="009E5A93"/>
    <w:rsid w:val="009E5AB7"/>
    <w:rsid w:val="009E5B07"/>
    <w:rsid w:val="009E5B0D"/>
    <w:rsid w:val="009E5B40"/>
    <w:rsid w:val="009E5BCD"/>
    <w:rsid w:val="009E5DFC"/>
    <w:rsid w:val="009E5E1F"/>
    <w:rsid w:val="009E5EF5"/>
    <w:rsid w:val="009E5EFA"/>
    <w:rsid w:val="009E6027"/>
    <w:rsid w:val="009E61A7"/>
    <w:rsid w:val="009E61D7"/>
    <w:rsid w:val="009E632C"/>
    <w:rsid w:val="009E649D"/>
    <w:rsid w:val="009E65D7"/>
    <w:rsid w:val="009E6B3B"/>
    <w:rsid w:val="009E6B40"/>
    <w:rsid w:val="009E6BA6"/>
    <w:rsid w:val="009E6BEC"/>
    <w:rsid w:val="009E6E53"/>
    <w:rsid w:val="009E6E8D"/>
    <w:rsid w:val="009E6FB3"/>
    <w:rsid w:val="009E6FE9"/>
    <w:rsid w:val="009E707E"/>
    <w:rsid w:val="009E7160"/>
    <w:rsid w:val="009E717B"/>
    <w:rsid w:val="009E71D0"/>
    <w:rsid w:val="009E7277"/>
    <w:rsid w:val="009E73A7"/>
    <w:rsid w:val="009E7422"/>
    <w:rsid w:val="009E7575"/>
    <w:rsid w:val="009E762A"/>
    <w:rsid w:val="009E7779"/>
    <w:rsid w:val="009E78AA"/>
    <w:rsid w:val="009E78C7"/>
    <w:rsid w:val="009E78C9"/>
    <w:rsid w:val="009E79AA"/>
    <w:rsid w:val="009E7A3C"/>
    <w:rsid w:val="009E7BF0"/>
    <w:rsid w:val="009E7D27"/>
    <w:rsid w:val="009E7D67"/>
    <w:rsid w:val="009E7DAE"/>
    <w:rsid w:val="009E7E3B"/>
    <w:rsid w:val="009F00F3"/>
    <w:rsid w:val="009F0163"/>
    <w:rsid w:val="009F01E8"/>
    <w:rsid w:val="009F026D"/>
    <w:rsid w:val="009F03BC"/>
    <w:rsid w:val="009F0511"/>
    <w:rsid w:val="009F059D"/>
    <w:rsid w:val="009F0901"/>
    <w:rsid w:val="009F0C02"/>
    <w:rsid w:val="009F0DBC"/>
    <w:rsid w:val="009F0ED1"/>
    <w:rsid w:val="009F0ED6"/>
    <w:rsid w:val="009F0FE5"/>
    <w:rsid w:val="009F1163"/>
    <w:rsid w:val="009F1220"/>
    <w:rsid w:val="009F1388"/>
    <w:rsid w:val="009F13EC"/>
    <w:rsid w:val="009F1413"/>
    <w:rsid w:val="009F1579"/>
    <w:rsid w:val="009F1603"/>
    <w:rsid w:val="009F1649"/>
    <w:rsid w:val="009F1721"/>
    <w:rsid w:val="009F175F"/>
    <w:rsid w:val="009F17C9"/>
    <w:rsid w:val="009F183A"/>
    <w:rsid w:val="009F18A7"/>
    <w:rsid w:val="009F1994"/>
    <w:rsid w:val="009F19C5"/>
    <w:rsid w:val="009F1A13"/>
    <w:rsid w:val="009F1AA8"/>
    <w:rsid w:val="009F1B9F"/>
    <w:rsid w:val="009F1C95"/>
    <w:rsid w:val="009F1CB5"/>
    <w:rsid w:val="009F1EA0"/>
    <w:rsid w:val="009F1F8C"/>
    <w:rsid w:val="009F1FEA"/>
    <w:rsid w:val="009F1FEF"/>
    <w:rsid w:val="009F2120"/>
    <w:rsid w:val="009F21BF"/>
    <w:rsid w:val="009F21E2"/>
    <w:rsid w:val="009F22AF"/>
    <w:rsid w:val="009F22FA"/>
    <w:rsid w:val="009F2349"/>
    <w:rsid w:val="009F2536"/>
    <w:rsid w:val="009F25A0"/>
    <w:rsid w:val="009F2686"/>
    <w:rsid w:val="009F26AE"/>
    <w:rsid w:val="009F2804"/>
    <w:rsid w:val="009F28F7"/>
    <w:rsid w:val="009F2993"/>
    <w:rsid w:val="009F2A11"/>
    <w:rsid w:val="009F2ADD"/>
    <w:rsid w:val="009F2AFB"/>
    <w:rsid w:val="009F2B86"/>
    <w:rsid w:val="009F2C4B"/>
    <w:rsid w:val="009F2C83"/>
    <w:rsid w:val="009F2CA4"/>
    <w:rsid w:val="009F2D69"/>
    <w:rsid w:val="009F3031"/>
    <w:rsid w:val="009F3083"/>
    <w:rsid w:val="009F3186"/>
    <w:rsid w:val="009F32FC"/>
    <w:rsid w:val="009F3329"/>
    <w:rsid w:val="009F33A8"/>
    <w:rsid w:val="009F347B"/>
    <w:rsid w:val="009F35BE"/>
    <w:rsid w:val="009F36B4"/>
    <w:rsid w:val="009F3875"/>
    <w:rsid w:val="009F395C"/>
    <w:rsid w:val="009F3969"/>
    <w:rsid w:val="009F39DA"/>
    <w:rsid w:val="009F3AFD"/>
    <w:rsid w:val="009F3B37"/>
    <w:rsid w:val="009F3C1C"/>
    <w:rsid w:val="009F3CCA"/>
    <w:rsid w:val="009F3D18"/>
    <w:rsid w:val="009F3E56"/>
    <w:rsid w:val="009F3ED2"/>
    <w:rsid w:val="009F3FB6"/>
    <w:rsid w:val="009F4105"/>
    <w:rsid w:val="009F41AC"/>
    <w:rsid w:val="009F424A"/>
    <w:rsid w:val="009F435C"/>
    <w:rsid w:val="009F4415"/>
    <w:rsid w:val="009F4613"/>
    <w:rsid w:val="009F4741"/>
    <w:rsid w:val="009F4944"/>
    <w:rsid w:val="009F4B36"/>
    <w:rsid w:val="009F4CF7"/>
    <w:rsid w:val="009F4E35"/>
    <w:rsid w:val="009F4F84"/>
    <w:rsid w:val="009F4FE9"/>
    <w:rsid w:val="009F50B9"/>
    <w:rsid w:val="009F5140"/>
    <w:rsid w:val="009F5177"/>
    <w:rsid w:val="009F5204"/>
    <w:rsid w:val="009F5253"/>
    <w:rsid w:val="009F52D6"/>
    <w:rsid w:val="009F549A"/>
    <w:rsid w:val="009F56E5"/>
    <w:rsid w:val="009F59E6"/>
    <w:rsid w:val="009F5AAE"/>
    <w:rsid w:val="009F5BBB"/>
    <w:rsid w:val="009F5BC1"/>
    <w:rsid w:val="009F5C0E"/>
    <w:rsid w:val="009F5CB2"/>
    <w:rsid w:val="009F5D48"/>
    <w:rsid w:val="009F5DB8"/>
    <w:rsid w:val="009F5E33"/>
    <w:rsid w:val="009F5EA0"/>
    <w:rsid w:val="009F5FDB"/>
    <w:rsid w:val="009F6086"/>
    <w:rsid w:val="009F612A"/>
    <w:rsid w:val="009F636A"/>
    <w:rsid w:val="009F63DA"/>
    <w:rsid w:val="009F63E3"/>
    <w:rsid w:val="009F640E"/>
    <w:rsid w:val="009F6420"/>
    <w:rsid w:val="009F64F2"/>
    <w:rsid w:val="009F6597"/>
    <w:rsid w:val="009F6905"/>
    <w:rsid w:val="009F69D2"/>
    <w:rsid w:val="009F69D3"/>
    <w:rsid w:val="009F69F7"/>
    <w:rsid w:val="009F6B6A"/>
    <w:rsid w:val="009F6F3C"/>
    <w:rsid w:val="009F7017"/>
    <w:rsid w:val="009F702F"/>
    <w:rsid w:val="009F7061"/>
    <w:rsid w:val="009F7152"/>
    <w:rsid w:val="009F715B"/>
    <w:rsid w:val="009F71B9"/>
    <w:rsid w:val="009F71CF"/>
    <w:rsid w:val="009F730B"/>
    <w:rsid w:val="009F7631"/>
    <w:rsid w:val="009F7715"/>
    <w:rsid w:val="009F77B3"/>
    <w:rsid w:val="009F78DD"/>
    <w:rsid w:val="009F7942"/>
    <w:rsid w:val="009F7954"/>
    <w:rsid w:val="009F7A51"/>
    <w:rsid w:val="009F7A5D"/>
    <w:rsid w:val="009F7B17"/>
    <w:rsid w:val="009F7B6C"/>
    <w:rsid w:val="009F7BC2"/>
    <w:rsid w:val="009F7BE4"/>
    <w:rsid w:val="009F7CF0"/>
    <w:rsid w:val="009F7D37"/>
    <w:rsid w:val="00A001A2"/>
    <w:rsid w:val="00A001F3"/>
    <w:rsid w:val="00A003D2"/>
    <w:rsid w:val="00A00453"/>
    <w:rsid w:val="00A00487"/>
    <w:rsid w:val="00A0067C"/>
    <w:rsid w:val="00A008FB"/>
    <w:rsid w:val="00A0098F"/>
    <w:rsid w:val="00A00AF1"/>
    <w:rsid w:val="00A00C60"/>
    <w:rsid w:val="00A00C6C"/>
    <w:rsid w:val="00A00E95"/>
    <w:rsid w:val="00A00F57"/>
    <w:rsid w:val="00A01009"/>
    <w:rsid w:val="00A011A1"/>
    <w:rsid w:val="00A0126D"/>
    <w:rsid w:val="00A01275"/>
    <w:rsid w:val="00A01368"/>
    <w:rsid w:val="00A014F5"/>
    <w:rsid w:val="00A01556"/>
    <w:rsid w:val="00A01693"/>
    <w:rsid w:val="00A01765"/>
    <w:rsid w:val="00A0176C"/>
    <w:rsid w:val="00A017A0"/>
    <w:rsid w:val="00A017F1"/>
    <w:rsid w:val="00A0186F"/>
    <w:rsid w:val="00A018C0"/>
    <w:rsid w:val="00A01911"/>
    <w:rsid w:val="00A01931"/>
    <w:rsid w:val="00A01A0C"/>
    <w:rsid w:val="00A01A85"/>
    <w:rsid w:val="00A01D30"/>
    <w:rsid w:val="00A01D44"/>
    <w:rsid w:val="00A0207B"/>
    <w:rsid w:val="00A023D7"/>
    <w:rsid w:val="00A0259A"/>
    <w:rsid w:val="00A025B4"/>
    <w:rsid w:val="00A025CE"/>
    <w:rsid w:val="00A0260C"/>
    <w:rsid w:val="00A02738"/>
    <w:rsid w:val="00A02756"/>
    <w:rsid w:val="00A027F1"/>
    <w:rsid w:val="00A02863"/>
    <w:rsid w:val="00A028AA"/>
    <w:rsid w:val="00A02969"/>
    <w:rsid w:val="00A02B72"/>
    <w:rsid w:val="00A02BDB"/>
    <w:rsid w:val="00A02BE1"/>
    <w:rsid w:val="00A02C2A"/>
    <w:rsid w:val="00A02D71"/>
    <w:rsid w:val="00A03052"/>
    <w:rsid w:val="00A030B7"/>
    <w:rsid w:val="00A03147"/>
    <w:rsid w:val="00A032FA"/>
    <w:rsid w:val="00A03368"/>
    <w:rsid w:val="00A03559"/>
    <w:rsid w:val="00A0390F"/>
    <w:rsid w:val="00A0397E"/>
    <w:rsid w:val="00A03A33"/>
    <w:rsid w:val="00A03C4E"/>
    <w:rsid w:val="00A03C6A"/>
    <w:rsid w:val="00A03CB6"/>
    <w:rsid w:val="00A03E73"/>
    <w:rsid w:val="00A03E7D"/>
    <w:rsid w:val="00A03EC3"/>
    <w:rsid w:val="00A03F11"/>
    <w:rsid w:val="00A04259"/>
    <w:rsid w:val="00A04265"/>
    <w:rsid w:val="00A042B3"/>
    <w:rsid w:val="00A04588"/>
    <w:rsid w:val="00A04913"/>
    <w:rsid w:val="00A0494B"/>
    <w:rsid w:val="00A04C10"/>
    <w:rsid w:val="00A04C4C"/>
    <w:rsid w:val="00A04D05"/>
    <w:rsid w:val="00A04D76"/>
    <w:rsid w:val="00A04DB1"/>
    <w:rsid w:val="00A04EDE"/>
    <w:rsid w:val="00A04FD6"/>
    <w:rsid w:val="00A0502D"/>
    <w:rsid w:val="00A055B2"/>
    <w:rsid w:val="00A05AA2"/>
    <w:rsid w:val="00A05AEC"/>
    <w:rsid w:val="00A05B30"/>
    <w:rsid w:val="00A05BFC"/>
    <w:rsid w:val="00A05E3A"/>
    <w:rsid w:val="00A05E47"/>
    <w:rsid w:val="00A05E86"/>
    <w:rsid w:val="00A06028"/>
    <w:rsid w:val="00A0609D"/>
    <w:rsid w:val="00A06325"/>
    <w:rsid w:val="00A063A9"/>
    <w:rsid w:val="00A063B0"/>
    <w:rsid w:val="00A06508"/>
    <w:rsid w:val="00A065FD"/>
    <w:rsid w:val="00A06724"/>
    <w:rsid w:val="00A06785"/>
    <w:rsid w:val="00A06873"/>
    <w:rsid w:val="00A068B3"/>
    <w:rsid w:val="00A06925"/>
    <w:rsid w:val="00A069C5"/>
    <w:rsid w:val="00A06A1B"/>
    <w:rsid w:val="00A06CB0"/>
    <w:rsid w:val="00A06D88"/>
    <w:rsid w:val="00A06E09"/>
    <w:rsid w:val="00A06F17"/>
    <w:rsid w:val="00A07089"/>
    <w:rsid w:val="00A07350"/>
    <w:rsid w:val="00A074E4"/>
    <w:rsid w:val="00A07619"/>
    <w:rsid w:val="00A076D5"/>
    <w:rsid w:val="00A07717"/>
    <w:rsid w:val="00A07722"/>
    <w:rsid w:val="00A0792D"/>
    <w:rsid w:val="00A07A80"/>
    <w:rsid w:val="00A07B2C"/>
    <w:rsid w:val="00A07B62"/>
    <w:rsid w:val="00A07BA9"/>
    <w:rsid w:val="00A07BF5"/>
    <w:rsid w:val="00A07D92"/>
    <w:rsid w:val="00A07EEA"/>
    <w:rsid w:val="00A07F64"/>
    <w:rsid w:val="00A100B5"/>
    <w:rsid w:val="00A100D6"/>
    <w:rsid w:val="00A10199"/>
    <w:rsid w:val="00A102D3"/>
    <w:rsid w:val="00A102F7"/>
    <w:rsid w:val="00A10340"/>
    <w:rsid w:val="00A10460"/>
    <w:rsid w:val="00A104B4"/>
    <w:rsid w:val="00A105B3"/>
    <w:rsid w:val="00A1060E"/>
    <w:rsid w:val="00A1063B"/>
    <w:rsid w:val="00A106CF"/>
    <w:rsid w:val="00A10714"/>
    <w:rsid w:val="00A1074F"/>
    <w:rsid w:val="00A1076C"/>
    <w:rsid w:val="00A1084F"/>
    <w:rsid w:val="00A10862"/>
    <w:rsid w:val="00A10910"/>
    <w:rsid w:val="00A10AAE"/>
    <w:rsid w:val="00A10AB0"/>
    <w:rsid w:val="00A10ABA"/>
    <w:rsid w:val="00A10B1F"/>
    <w:rsid w:val="00A10C45"/>
    <w:rsid w:val="00A10DFC"/>
    <w:rsid w:val="00A10E08"/>
    <w:rsid w:val="00A10FBB"/>
    <w:rsid w:val="00A1101A"/>
    <w:rsid w:val="00A11100"/>
    <w:rsid w:val="00A1111C"/>
    <w:rsid w:val="00A1114F"/>
    <w:rsid w:val="00A111EA"/>
    <w:rsid w:val="00A11217"/>
    <w:rsid w:val="00A1121A"/>
    <w:rsid w:val="00A1133A"/>
    <w:rsid w:val="00A11520"/>
    <w:rsid w:val="00A1166E"/>
    <w:rsid w:val="00A11B1B"/>
    <w:rsid w:val="00A11C12"/>
    <w:rsid w:val="00A11DFB"/>
    <w:rsid w:val="00A12277"/>
    <w:rsid w:val="00A1229A"/>
    <w:rsid w:val="00A122DD"/>
    <w:rsid w:val="00A1239B"/>
    <w:rsid w:val="00A12497"/>
    <w:rsid w:val="00A124FC"/>
    <w:rsid w:val="00A12642"/>
    <w:rsid w:val="00A1279B"/>
    <w:rsid w:val="00A12850"/>
    <w:rsid w:val="00A12B24"/>
    <w:rsid w:val="00A12B36"/>
    <w:rsid w:val="00A12C41"/>
    <w:rsid w:val="00A12D5C"/>
    <w:rsid w:val="00A12E0D"/>
    <w:rsid w:val="00A12E37"/>
    <w:rsid w:val="00A12E47"/>
    <w:rsid w:val="00A12F64"/>
    <w:rsid w:val="00A13204"/>
    <w:rsid w:val="00A132D6"/>
    <w:rsid w:val="00A13420"/>
    <w:rsid w:val="00A1343B"/>
    <w:rsid w:val="00A134DD"/>
    <w:rsid w:val="00A1352A"/>
    <w:rsid w:val="00A13546"/>
    <w:rsid w:val="00A135BA"/>
    <w:rsid w:val="00A135C7"/>
    <w:rsid w:val="00A13665"/>
    <w:rsid w:val="00A1381E"/>
    <w:rsid w:val="00A1391E"/>
    <w:rsid w:val="00A13A1B"/>
    <w:rsid w:val="00A13A83"/>
    <w:rsid w:val="00A13CE0"/>
    <w:rsid w:val="00A13CE2"/>
    <w:rsid w:val="00A13D66"/>
    <w:rsid w:val="00A13DB4"/>
    <w:rsid w:val="00A13DBD"/>
    <w:rsid w:val="00A13E3C"/>
    <w:rsid w:val="00A14023"/>
    <w:rsid w:val="00A14295"/>
    <w:rsid w:val="00A142A8"/>
    <w:rsid w:val="00A142B5"/>
    <w:rsid w:val="00A1431C"/>
    <w:rsid w:val="00A14380"/>
    <w:rsid w:val="00A14496"/>
    <w:rsid w:val="00A14531"/>
    <w:rsid w:val="00A148D0"/>
    <w:rsid w:val="00A1493E"/>
    <w:rsid w:val="00A1497F"/>
    <w:rsid w:val="00A14B76"/>
    <w:rsid w:val="00A14C38"/>
    <w:rsid w:val="00A14C6C"/>
    <w:rsid w:val="00A14D19"/>
    <w:rsid w:val="00A14D1F"/>
    <w:rsid w:val="00A14D78"/>
    <w:rsid w:val="00A14DC3"/>
    <w:rsid w:val="00A14EE5"/>
    <w:rsid w:val="00A14F55"/>
    <w:rsid w:val="00A14FA9"/>
    <w:rsid w:val="00A14FCE"/>
    <w:rsid w:val="00A14FF9"/>
    <w:rsid w:val="00A150C2"/>
    <w:rsid w:val="00A15157"/>
    <w:rsid w:val="00A152EA"/>
    <w:rsid w:val="00A15300"/>
    <w:rsid w:val="00A15339"/>
    <w:rsid w:val="00A1547E"/>
    <w:rsid w:val="00A15541"/>
    <w:rsid w:val="00A156B3"/>
    <w:rsid w:val="00A15752"/>
    <w:rsid w:val="00A1579B"/>
    <w:rsid w:val="00A15862"/>
    <w:rsid w:val="00A15987"/>
    <w:rsid w:val="00A15AB6"/>
    <w:rsid w:val="00A15AC0"/>
    <w:rsid w:val="00A15B6C"/>
    <w:rsid w:val="00A15EB8"/>
    <w:rsid w:val="00A15F08"/>
    <w:rsid w:val="00A162EF"/>
    <w:rsid w:val="00A163C8"/>
    <w:rsid w:val="00A164C5"/>
    <w:rsid w:val="00A164CE"/>
    <w:rsid w:val="00A16505"/>
    <w:rsid w:val="00A165E3"/>
    <w:rsid w:val="00A16650"/>
    <w:rsid w:val="00A166A4"/>
    <w:rsid w:val="00A166B0"/>
    <w:rsid w:val="00A167DA"/>
    <w:rsid w:val="00A16841"/>
    <w:rsid w:val="00A1688D"/>
    <w:rsid w:val="00A168BD"/>
    <w:rsid w:val="00A1699A"/>
    <w:rsid w:val="00A16AAA"/>
    <w:rsid w:val="00A16AD1"/>
    <w:rsid w:val="00A16DDC"/>
    <w:rsid w:val="00A16EFC"/>
    <w:rsid w:val="00A16F39"/>
    <w:rsid w:val="00A17002"/>
    <w:rsid w:val="00A17137"/>
    <w:rsid w:val="00A1717D"/>
    <w:rsid w:val="00A17196"/>
    <w:rsid w:val="00A1723A"/>
    <w:rsid w:val="00A17297"/>
    <w:rsid w:val="00A172A1"/>
    <w:rsid w:val="00A17497"/>
    <w:rsid w:val="00A175B1"/>
    <w:rsid w:val="00A175E9"/>
    <w:rsid w:val="00A17661"/>
    <w:rsid w:val="00A177E9"/>
    <w:rsid w:val="00A178E6"/>
    <w:rsid w:val="00A17C95"/>
    <w:rsid w:val="00A17E52"/>
    <w:rsid w:val="00A17F99"/>
    <w:rsid w:val="00A200B3"/>
    <w:rsid w:val="00A20107"/>
    <w:rsid w:val="00A20172"/>
    <w:rsid w:val="00A20188"/>
    <w:rsid w:val="00A2019F"/>
    <w:rsid w:val="00A20458"/>
    <w:rsid w:val="00A204D7"/>
    <w:rsid w:val="00A2051E"/>
    <w:rsid w:val="00A205FF"/>
    <w:rsid w:val="00A207CB"/>
    <w:rsid w:val="00A20B11"/>
    <w:rsid w:val="00A20B6B"/>
    <w:rsid w:val="00A20B8A"/>
    <w:rsid w:val="00A20D55"/>
    <w:rsid w:val="00A20D7D"/>
    <w:rsid w:val="00A20D84"/>
    <w:rsid w:val="00A20E0D"/>
    <w:rsid w:val="00A20E45"/>
    <w:rsid w:val="00A20F5A"/>
    <w:rsid w:val="00A20FA7"/>
    <w:rsid w:val="00A210BD"/>
    <w:rsid w:val="00A211F6"/>
    <w:rsid w:val="00A21344"/>
    <w:rsid w:val="00A21419"/>
    <w:rsid w:val="00A21429"/>
    <w:rsid w:val="00A21494"/>
    <w:rsid w:val="00A214B6"/>
    <w:rsid w:val="00A2175C"/>
    <w:rsid w:val="00A2183F"/>
    <w:rsid w:val="00A219FE"/>
    <w:rsid w:val="00A21B11"/>
    <w:rsid w:val="00A21B65"/>
    <w:rsid w:val="00A21BE5"/>
    <w:rsid w:val="00A21C4D"/>
    <w:rsid w:val="00A21F74"/>
    <w:rsid w:val="00A22029"/>
    <w:rsid w:val="00A22082"/>
    <w:rsid w:val="00A220C2"/>
    <w:rsid w:val="00A220CD"/>
    <w:rsid w:val="00A220DE"/>
    <w:rsid w:val="00A22256"/>
    <w:rsid w:val="00A2244A"/>
    <w:rsid w:val="00A2254F"/>
    <w:rsid w:val="00A2259B"/>
    <w:rsid w:val="00A2271D"/>
    <w:rsid w:val="00A2287E"/>
    <w:rsid w:val="00A22A9E"/>
    <w:rsid w:val="00A22B77"/>
    <w:rsid w:val="00A22B84"/>
    <w:rsid w:val="00A22E18"/>
    <w:rsid w:val="00A22F80"/>
    <w:rsid w:val="00A22F9C"/>
    <w:rsid w:val="00A23011"/>
    <w:rsid w:val="00A2303D"/>
    <w:rsid w:val="00A2311F"/>
    <w:rsid w:val="00A23278"/>
    <w:rsid w:val="00A2328C"/>
    <w:rsid w:val="00A23362"/>
    <w:rsid w:val="00A233B0"/>
    <w:rsid w:val="00A233EA"/>
    <w:rsid w:val="00A235B9"/>
    <w:rsid w:val="00A23654"/>
    <w:rsid w:val="00A238D8"/>
    <w:rsid w:val="00A238E8"/>
    <w:rsid w:val="00A23A77"/>
    <w:rsid w:val="00A23BF3"/>
    <w:rsid w:val="00A23DCC"/>
    <w:rsid w:val="00A23F23"/>
    <w:rsid w:val="00A24048"/>
    <w:rsid w:val="00A2404D"/>
    <w:rsid w:val="00A24082"/>
    <w:rsid w:val="00A240C0"/>
    <w:rsid w:val="00A24217"/>
    <w:rsid w:val="00A24297"/>
    <w:rsid w:val="00A24410"/>
    <w:rsid w:val="00A244E3"/>
    <w:rsid w:val="00A24514"/>
    <w:rsid w:val="00A245DD"/>
    <w:rsid w:val="00A24885"/>
    <w:rsid w:val="00A24C21"/>
    <w:rsid w:val="00A24DDA"/>
    <w:rsid w:val="00A24E12"/>
    <w:rsid w:val="00A2532F"/>
    <w:rsid w:val="00A25543"/>
    <w:rsid w:val="00A25612"/>
    <w:rsid w:val="00A25646"/>
    <w:rsid w:val="00A256DF"/>
    <w:rsid w:val="00A25AEA"/>
    <w:rsid w:val="00A25D06"/>
    <w:rsid w:val="00A25F73"/>
    <w:rsid w:val="00A25FA6"/>
    <w:rsid w:val="00A25FF4"/>
    <w:rsid w:val="00A260A0"/>
    <w:rsid w:val="00A260E1"/>
    <w:rsid w:val="00A2633A"/>
    <w:rsid w:val="00A26483"/>
    <w:rsid w:val="00A264AA"/>
    <w:rsid w:val="00A265DD"/>
    <w:rsid w:val="00A26619"/>
    <w:rsid w:val="00A266C1"/>
    <w:rsid w:val="00A26817"/>
    <w:rsid w:val="00A2683B"/>
    <w:rsid w:val="00A268CC"/>
    <w:rsid w:val="00A26B8F"/>
    <w:rsid w:val="00A26C21"/>
    <w:rsid w:val="00A26D8B"/>
    <w:rsid w:val="00A26D97"/>
    <w:rsid w:val="00A26EDA"/>
    <w:rsid w:val="00A27274"/>
    <w:rsid w:val="00A27294"/>
    <w:rsid w:val="00A27297"/>
    <w:rsid w:val="00A272F7"/>
    <w:rsid w:val="00A27476"/>
    <w:rsid w:val="00A2751B"/>
    <w:rsid w:val="00A27525"/>
    <w:rsid w:val="00A275F2"/>
    <w:rsid w:val="00A276C4"/>
    <w:rsid w:val="00A27740"/>
    <w:rsid w:val="00A2783D"/>
    <w:rsid w:val="00A27889"/>
    <w:rsid w:val="00A27998"/>
    <w:rsid w:val="00A27A55"/>
    <w:rsid w:val="00A27A95"/>
    <w:rsid w:val="00A27AB4"/>
    <w:rsid w:val="00A27BF6"/>
    <w:rsid w:val="00A27C02"/>
    <w:rsid w:val="00A27C0F"/>
    <w:rsid w:val="00A27CCC"/>
    <w:rsid w:val="00A27F0C"/>
    <w:rsid w:val="00A3000D"/>
    <w:rsid w:val="00A3010E"/>
    <w:rsid w:val="00A301E4"/>
    <w:rsid w:val="00A301FA"/>
    <w:rsid w:val="00A3038D"/>
    <w:rsid w:val="00A303BF"/>
    <w:rsid w:val="00A30402"/>
    <w:rsid w:val="00A30488"/>
    <w:rsid w:val="00A30651"/>
    <w:rsid w:val="00A306E6"/>
    <w:rsid w:val="00A30860"/>
    <w:rsid w:val="00A3088B"/>
    <w:rsid w:val="00A30942"/>
    <w:rsid w:val="00A309B5"/>
    <w:rsid w:val="00A30B56"/>
    <w:rsid w:val="00A30B9E"/>
    <w:rsid w:val="00A30BA5"/>
    <w:rsid w:val="00A30C79"/>
    <w:rsid w:val="00A30D06"/>
    <w:rsid w:val="00A30E50"/>
    <w:rsid w:val="00A31095"/>
    <w:rsid w:val="00A314D3"/>
    <w:rsid w:val="00A3153C"/>
    <w:rsid w:val="00A31725"/>
    <w:rsid w:val="00A31746"/>
    <w:rsid w:val="00A31878"/>
    <w:rsid w:val="00A3190A"/>
    <w:rsid w:val="00A3197E"/>
    <w:rsid w:val="00A31995"/>
    <w:rsid w:val="00A31B4D"/>
    <w:rsid w:val="00A31D77"/>
    <w:rsid w:val="00A31F2C"/>
    <w:rsid w:val="00A31F4C"/>
    <w:rsid w:val="00A31F51"/>
    <w:rsid w:val="00A31F86"/>
    <w:rsid w:val="00A3212E"/>
    <w:rsid w:val="00A3220A"/>
    <w:rsid w:val="00A32293"/>
    <w:rsid w:val="00A322E5"/>
    <w:rsid w:val="00A32380"/>
    <w:rsid w:val="00A32386"/>
    <w:rsid w:val="00A324FD"/>
    <w:rsid w:val="00A32742"/>
    <w:rsid w:val="00A3285C"/>
    <w:rsid w:val="00A32B34"/>
    <w:rsid w:val="00A32B38"/>
    <w:rsid w:val="00A32B5A"/>
    <w:rsid w:val="00A32B7C"/>
    <w:rsid w:val="00A32CC7"/>
    <w:rsid w:val="00A32CD1"/>
    <w:rsid w:val="00A32D92"/>
    <w:rsid w:val="00A32FAC"/>
    <w:rsid w:val="00A33038"/>
    <w:rsid w:val="00A33070"/>
    <w:rsid w:val="00A330CA"/>
    <w:rsid w:val="00A330D0"/>
    <w:rsid w:val="00A33174"/>
    <w:rsid w:val="00A33264"/>
    <w:rsid w:val="00A332FB"/>
    <w:rsid w:val="00A3335D"/>
    <w:rsid w:val="00A33362"/>
    <w:rsid w:val="00A33383"/>
    <w:rsid w:val="00A3346C"/>
    <w:rsid w:val="00A33544"/>
    <w:rsid w:val="00A335EB"/>
    <w:rsid w:val="00A337A8"/>
    <w:rsid w:val="00A337C4"/>
    <w:rsid w:val="00A33813"/>
    <w:rsid w:val="00A33A4C"/>
    <w:rsid w:val="00A33BA3"/>
    <w:rsid w:val="00A33BF9"/>
    <w:rsid w:val="00A33C35"/>
    <w:rsid w:val="00A33C6D"/>
    <w:rsid w:val="00A33EEC"/>
    <w:rsid w:val="00A33F7C"/>
    <w:rsid w:val="00A3403E"/>
    <w:rsid w:val="00A3426C"/>
    <w:rsid w:val="00A342EE"/>
    <w:rsid w:val="00A343C8"/>
    <w:rsid w:val="00A3452D"/>
    <w:rsid w:val="00A34546"/>
    <w:rsid w:val="00A34647"/>
    <w:rsid w:val="00A3466E"/>
    <w:rsid w:val="00A347D9"/>
    <w:rsid w:val="00A34966"/>
    <w:rsid w:val="00A34C02"/>
    <w:rsid w:val="00A34C8A"/>
    <w:rsid w:val="00A34ED3"/>
    <w:rsid w:val="00A35013"/>
    <w:rsid w:val="00A351D7"/>
    <w:rsid w:val="00A35202"/>
    <w:rsid w:val="00A35436"/>
    <w:rsid w:val="00A3551C"/>
    <w:rsid w:val="00A35534"/>
    <w:rsid w:val="00A35A1E"/>
    <w:rsid w:val="00A35A9D"/>
    <w:rsid w:val="00A35B57"/>
    <w:rsid w:val="00A35BEC"/>
    <w:rsid w:val="00A35C4D"/>
    <w:rsid w:val="00A35D25"/>
    <w:rsid w:val="00A35E57"/>
    <w:rsid w:val="00A36014"/>
    <w:rsid w:val="00A36056"/>
    <w:rsid w:val="00A3605B"/>
    <w:rsid w:val="00A3607C"/>
    <w:rsid w:val="00A360FB"/>
    <w:rsid w:val="00A3622D"/>
    <w:rsid w:val="00A362CF"/>
    <w:rsid w:val="00A36406"/>
    <w:rsid w:val="00A367A1"/>
    <w:rsid w:val="00A369CC"/>
    <w:rsid w:val="00A369DF"/>
    <w:rsid w:val="00A369F0"/>
    <w:rsid w:val="00A36A59"/>
    <w:rsid w:val="00A36AA3"/>
    <w:rsid w:val="00A36AF4"/>
    <w:rsid w:val="00A36BE7"/>
    <w:rsid w:val="00A36C8A"/>
    <w:rsid w:val="00A36C91"/>
    <w:rsid w:val="00A36FC2"/>
    <w:rsid w:val="00A370A1"/>
    <w:rsid w:val="00A37216"/>
    <w:rsid w:val="00A37268"/>
    <w:rsid w:val="00A3729E"/>
    <w:rsid w:val="00A372D4"/>
    <w:rsid w:val="00A3744B"/>
    <w:rsid w:val="00A37466"/>
    <w:rsid w:val="00A374AF"/>
    <w:rsid w:val="00A376D1"/>
    <w:rsid w:val="00A377F3"/>
    <w:rsid w:val="00A37840"/>
    <w:rsid w:val="00A37AB9"/>
    <w:rsid w:val="00A37CA2"/>
    <w:rsid w:val="00A37CE8"/>
    <w:rsid w:val="00A37D4A"/>
    <w:rsid w:val="00A37D95"/>
    <w:rsid w:val="00A37F62"/>
    <w:rsid w:val="00A37FCA"/>
    <w:rsid w:val="00A40052"/>
    <w:rsid w:val="00A40494"/>
    <w:rsid w:val="00A407E6"/>
    <w:rsid w:val="00A409FE"/>
    <w:rsid w:val="00A40A79"/>
    <w:rsid w:val="00A40AEC"/>
    <w:rsid w:val="00A40AF8"/>
    <w:rsid w:val="00A40C19"/>
    <w:rsid w:val="00A40C2D"/>
    <w:rsid w:val="00A40C86"/>
    <w:rsid w:val="00A40DD0"/>
    <w:rsid w:val="00A40F1A"/>
    <w:rsid w:val="00A40FD9"/>
    <w:rsid w:val="00A4100B"/>
    <w:rsid w:val="00A41333"/>
    <w:rsid w:val="00A41620"/>
    <w:rsid w:val="00A4192E"/>
    <w:rsid w:val="00A41FC9"/>
    <w:rsid w:val="00A4205D"/>
    <w:rsid w:val="00A4208C"/>
    <w:rsid w:val="00A42165"/>
    <w:rsid w:val="00A421C1"/>
    <w:rsid w:val="00A42325"/>
    <w:rsid w:val="00A4232E"/>
    <w:rsid w:val="00A4233F"/>
    <w:rsid w:val="00A42496"/>
    <w:rsid w:val="00A424E2"/>
    <w:rsid w:val="00A425C3"/>
    <w:rsid w:val="00A425C9"/>
    <w:rsid w:val="00A4261C"/>
    <w:rsid w:val="00A42772"/>
    <w:rsid w:val="00A42775"/>
    <w:rsid w:val="00A427DF"/>
    <w:rsid w:val="00A427F6"/>
    <w:rsid w:val="00A428FC"/>
    <w:rsid w:val="00A42B19"/>
    <w:rsid w:val="00A42B97"/>
    <w:rsid w:val="00A42C1C"/>
    <w:rsid w:val="00A42DEB"/>
    <w:rsid w:val="00A42E1A"/>
    <w:rsid w:val="00A42E96"/>
    <w:rsid w:val="00A42F55"/>
    <w:rsid w:val="00A4307E"/>
    <w:rsid w:val="00A433C0"/>
    <w:rsid w:val="00A4347F"/>
    <w:rsid w:val="00A4359F"/>
    <w:rsid w:val="00A43643"/>
    <w:rsid w:val="00A4371C"/>
    <w:rsid w:val="00A43A4D"/>
    <w:rsid w:val="00A43A90"/>
    <w:rsid w:val="00A43B35"/>
    <w:rsid w:val="00A43B4D"/>
    <w:rsid w:val="00A43C73"/>
    <w:rsid w:val="00A43E89"/>
    <w:rsid w:val="00A43F39"/>
    <w:rsid w:val="00A442A1"/>
    <w:rsid w:val="00A445B6"/>
    <w:rsid w:val="00A44657"/>
    <w:rsid w:val="00A44785"/>
    <w:rsid w:val="00A448E0"/>
    <w:rsid w:val="00A449CE"/>
    <w:rsid w:val="00A44A84"/>
    <w:rsid w:val="00A44C00"/>
    <w:rsid w:val="00A44D73"/>
    <w:rsid w:val="00A44EE7"/>
    <w:rsid w:val="00A44F79"/>
    <w:rsid w:val="00A4500D"/>
    <w:rsid w:val="00A45244"/>
    <w:rsid w:val="00A45266"/>
    <w:rsid w:val="00A45365"/>
    <w:rsid w:val="00A456A4"/>
    <w:rsid w:val="00A456D6"/>
    <w:rsid w:val="00A456F2"/>
    <w:rsid w:val="00A45772"/>
    <w:rsid w:val="00A45799"/>
    <w:rsid w:val="00A457B6"/>
    <w:rsid w:val="00A45948"/>
    <w:rsid w:val="00A4594F"/>
    <w:rsid w:val="00A459BF"/>
    <w:rsid w:val="00A45A7E"/>
    <w:rsid w:val="00A45B74"/>
    <w:rsid w:val="00A45E6D"/>
    <w:rsid w:val="00A45F0F"/>
    <w:rsid w:val="00A45F4A"/>
    <w:rsid w:val="00A46356"/>
    <w:rsid w:val="00A46630"/>
    <w:rsid w:val="00A4684C"/>
    <w:rsid w:val="00A4688B"/>
    <w:rsid w:val="00A46A0F"/>
    <w:rsid w:val="00A46A38"/>
    <w:rsid w:val="00A46AB1"/>
    <w:rsid w:val="00A46B1E"/>
    <w:rsid w:val="00A46B44"/>
    <w:rsid w:val="00A46D4D"/>
    <w:rsid w:val="00A46D8A"/>
    <w:rsid w:val="00A46DAE"/>
    <w:rsid w:val="00A46EE0"/>
    <w:rsid w:val="00A46FD4"/>
    <w:rsid w:val="00A47305"/>
    <w:rsid w:val="00A47487"/>
    <w:rsid w:val="00A474D6"/>
    <w:rsid w:val="00A475B0"/>
    <w:rsid w:val="00A47817"/>
    <w:rsid w:val="00A478AA"/>
    <w:rsid w:val="00A47965"/>
    <w:rsid w:val="00A47966"/>
    <w:rsid w:val="00A47B71"/>
    <w:rsid w:val="00A47B7E"/>
    <w:rsid w:val="00A47B87"/>
    <w:rsid w:val="00A47C07"/>
    <w:rsid w:val="00A47C3F"/>
    <w:rsid w:val="00A47C65"/>
    <w:rsid w:val="00A47DD5"/>
    <w:rsid w:val="00A47DF5"/>
    <w:rsid w:val="00A47ED8"/>
    <w:rsid w:val="00A47F29"/>
    <w:rsid w:val="00A50245"/>
    <w:rsid w:val="00A5033F"/>
    <w:rsid w:val="00A50608"/>
    <w:rsid w:val="00A5069D"/>
    <w:rsid w:val="00A5078A"/>
    <w:rsid w:val="00A5097F"/>
    <w:rsid w:val="00A50AFF"/>
    <w:rsid w:val="00A50B4A"/>
    <w:rsid w:val="00A50C84"/>
    <w:rsid w:val="00A50E20"/>
    <w:rsid w:val="00A50E84"/>
    <w:rsid w:val="00A50F3E"/>
    <w:rsid w:val="00A510A6"/>
    <w:rsid w:val="00A510BF"/>
    <w:rsid w:val="00A510DC"/>
    <w:rsid w:val="00A51116"/>
    <w:rsid w:val="00A51126"/>
    <w:rsid w:val="00A511D0"/>
    <w:rsid w:val="00A511D5"/>
    <w:rsid w:val="00A51248"/>
    <w:rsid w:val="00A51306"/>
    <w:rsid w:val="00A51484"/>
    <w:rsid w:val="00A51836"/>
    <w:rsid w:val="00A5195E"/>
    <w:rsid w:val="00A51B01"/>
    <w:rsid w:val="00A51E28"/>
    <w:rsid w:val="00A51F20"/>
    <w:rsid w:val="00A51F28"/>
    <w:rsid w:val="00A521CB"/>
    <w:rsid w:val="00A52A59"/>
    <w:rsid w:val="00A52B28"/>
    <w:rsid w:val="00A52CBE"/>
    <w:rsid w:val="00A52D8A"/>
    <w:rsid w:val="00A52F78"/>
    <w:rsid w:val="00A531D4"/>
    <w:rsid w:val="00A532B6"/>
    <w:rsid w:val="00A532C0"/>
    <w:rsid w:val="00A53368"/>
    <w:rsid w:val="00A53439"/>
    <w:rsid w:val="00A534AF"/>
    <w:rsid w:val="00A535A4"/>
    <w:rsid w:val="00A535F2"/>
    <w:rsid w:val="00A537F9"/>
    <w:rsid w:val="00A5388A"/>
    <w:rsid w:val="00A538C3"/>
    <w:rsid w:val="00A53A54"/>
    <w:rsid w:val="00A53ACB"/>
    <w:rsid w:val="00A53C37"/>
    <w:rsid w:val="00A53D5C"/>
    <w:rsid w:val="00A53D9A"/>
    <w:rsid w:val="00A53F6D"/>
    <w:rsid w:val="00A53FE5"/>
    <w:rsid w:val="00A54099"/>
    <w:rsid w:val="00A54305"/>
    <w:rsid w:val="00A54320"/>
    <w:rsid w:val="00A545A7"/>
    <w:rsid w:val="00A54604"/>
    <w:rsid w:val="00A54606"/>
    <w:rsid w:val="00A5460B"/>
    <w:rsid w:val="00A5462C"/>
    <w:rsid w:val="00A54631"/>
    <w:rsid w:val="00A54724"/>
    <w:rsid w:val="00A5487A"/>
    <w:rsid w:val="00A54932"/>
    <w:rsid w:val="00A54966"/>
    <w:rsid w:val="00A549B4"/>
    <w:rsid w:val="00A54B70"/>
    <w:rsid w:val="00A54B79"/>
    <w:rsid w:val="00A54BB0"/>
    <w:rsid w:val="00A54DB1"/>
    <w:rsid w:val="00A5512D"/>
    <w:rsid w:val="00A552B3"/>
    <w:rsid w:val="00A55369"/>
    <w:rsid w:val="00A553C7"/>
    <w:rsid w:val="00A553FB"/>
    <w:rsid w:val="00A554CB"/>
    <w:rsid w:val="00A556BF"/>
    <w:rsid w:val="00A5577D"/>
    <w:rsid w:val="00A559E0"/>
    <w:rsid w:val="00A55B6A"/>
    <w:rsid w:val="00A55B85"/>
    <w:rsid w:val="00A55E23"/>
    <w:rsid w:val="00A55E30"/>
    <w:rsid w:val="00A55EAC"/>
    <w:rsid w:val="00A55F61"/>
    <w:rsid w:val="00A560D2"/>
    <w:rsid w:val="00A563DB"/>
    <w:rsid w:val="00A56414"/>
    <w:rsid w:val="00A564B1"/>
    <w:rsid w:val="00A56569"/>
    <w:rsid w:val="00A565EC"/>
    <w:rsid w:val="00A5664C"/>
    <w:rsid w:val="00A56684"/>
    <w:rsid w:val="00A567B3"/>
    <w:rsid w:val="00A56AAF"/>
    <w:rsid w:val="00A56B3F"/>
    <w:rsid w:val="00A56C25"/>
    <w:rsid w:val="00A56E0B"/>
    <w:rsid w:val="00A56F57"/>
    <w:rsid w:val="00A5700F"/>
    <w:rsid w:val="00A57053"/>
    <w:rsid w:val="00A570FD"/>
    <w:rsid w:val="00A57481"/>
    <w:rsid w:val="00A57493"/>
    <w:rsid w:val="00A5762E"/>
    <w:rsid w:val="00A5770A"/>
    <w:rsid w:val="00A5778F"/>
    <w:rsid w:val="00A57809"/>
    <w:rsid w:val="00A57890"/>
    <w:rsid w:val="00A57B5A"/>
    <w:rsid w:val="00A57CEC"/>
    <w:rsid w:val="00A57ECA"/>
    <w:rsid w:val="00A601AE"/>
    <w:rsid w:val="00A60297"/>
    <w:rsid w:val="00A602C0"/>
    <w:rsid w:val="00A60604"/>
    <w:rsid w:val="00A6077D"/>
    <w:rsid w:val="00A607BB"/>
    <w:rsid w:val="00A607E4"/>
    <w:rsid w:val="00A60840"/>
    <w:rsid w:val="00A60889"/>
    <w:rsid w:val="00A608D9"/>
    <w:rsid w:val="00A60951"/>
    <w:rsid w:val="00A609E8"/>
    <w:rsid w:val="00A60A56"/>
    <w:rsid w:val="00A60C14"/>
    <w:rsid w:val="00A60DD8"/>
    <w:rsid w:val="00A60EDE"/>
    <w:rsid w:val="00A60F5B"/>
    <w:rsid w:val="00A61069"/>
    <w:rsid w:val="00A611D8"/>
    <w:rsid w:val="00A6152A"/>
    <w:rsid w:val="00A615D6"/>
    <w:rsid w:val="00A615E8"/>
    <w:rsid w:val="00A616C6"/>
    <w:rsid w:val="00A616D1"/>
    <w:rsid w:val="00A616E3"/>
    <w:rsid w:val="00A61B0A"/>
    <w:rsid w:val="00A61B22"/>
    <w:rsid w:val="00A61BD3"/>
    <w:rsid w:val="00A61C10"/>
    <w:rsid w:val="00A61C47"/>
    <w:rsid w:val="00A61D58"/>
    <w:rsid w:val="00A6200F"/>
    <w:rsid w:val="00A620C4"/>
    <w:rsid w:val="00A62227"/>
    <w:rsid w:val="00A622B8"/>
    <w:rsid w:val="00A623E0"/>
    <w:rsid w:val="00A62609"/>
    <w:rsid w:val="00A62724"/>
    <w:rsid w:val="00A62736"/>
    <w:rsid w:val="00A62980"/>
    <w:rsid w:val="00A629CA"/>
    <w:rsid w:val="00A62BA1"/>
    <w:rsid w:val="00A62BB3"/>
    <w:rsid w:val="00A62DEC"/>
    <w:rsid w:val="00A62E1A"/>
    <w:rsid w:val="00A62E76"/>
    <w:rsid w:val="00A62EDF"/>
    <w:rsid w:val="00A63037"/>
    <w:rsid w:val="00A6320C"/>
    <w:rsid w:val="00A632E7"/>
    <w:rsid w:val="00A633B2"/>
    <w:rsid w:val="00A635E5"/>
    <w:rsid w:val="00A635F1"/>
    <w:rsid w:val="00A636B6"/>
    <w:rsid w:val="00A636D7"/>
    <w:rsid w:val="00A638EF"/>
    <w:rsid w:val="00A63936"/>
    <w:rsid w:val="00A639CB"/>
    <w:rsid w:val="00A63A98"/>
    <w:rsid w:val="00A63AB2"/>
    <w:rsid w:val="00A63D99"/>
    <w:rsid w:val="00A63E02"/>
    <w:rsid w:val="00A63F18"/>
    <w:rsid w:val="00A63FDC"/>
    <w:rsid w:val="00A64395"/>
    <w:rsid w:val="00A643F3"/>
    <w:rsid w:val="00A644BE"/>
    <w:rsid w:val="00A6464A"/>
    <w:rsid w:val="00A64772"/>
    <w:rsid w:val="00A6483B"/>
    <w:rsid w:val="00A649A5"/>
    <w:rsid w:val="00A64B7D"/>
    <w:rsid w:val="00A64E8B"/>
    <w:rsid w:val="00A64EAD"/>
    <w:rsid w:val="00A65050"/>
    <w:rsid w:val="00A65109"/>
    <w:rsid w:val="00A65257"/>
    <w:rsid w:val="00A65324"/>
    <w:rsid w:val="00A653D0"/>
    <w:rsid w:val="00A654D2"/>
    <w:rsid w:val="00A65532"/>
    <w:rsid w:val="00A65563"/>
    <w:rsid w:val="00A65571"/>
    <w:rsid w:val="00A65619"/>
    <w:rsid w:val="00A656ED"/>
    <w:rsid w:val="00A65845"/>
    <w:rsid w:val="00A65935"/>
    <w:rsid w:val="00A65A2D"/>
    <w:rsid w:val="00A65A58"/>
    <w:rsid w:val="00A65B01"/>
    <w:rsid w:val="00A65D4D"/>
    <w:rsid w:val="00A65D4F"/>
    <w:rsid w:val="00A65E15"/>
    <w:rsid w:val="00A65F3A"/>
    <w:rsid w:val="00A6602E"/>
    <w:rsid w:val="00A66168"/>
    <w:rsid w:val="00A66358"/>
    <w:rsid w:val="00A663BF"/>
    <w:rsid w:val="00A6646A"/>
    <w:rsid w:val="00A664E4"/>
    <w:rsid w:val="00A66929"/>
    <w:rsid w:val="00A66A2C"/>
    <w:rsid w:val="00A66A41"/>
    <w:rsid w:val="00A66A84"/>
    <w:rsid w:val="00A66D04"/>
    <w:rsid w:val="00A66F0F"/>
    <w:rsid w:val="00A66F64"/>
    <w:rsid w:val="00A66F75"/>
    <w:rsid w:val="00A670F8"/>
    <w:rsid w:val="00A67118"/>
    <w:rsid w:val="00A6716C"/>
    <w:rsid w:val="00A67292"/>
    <w:rsid w:val="00A6731D"/>
    <w:rsid w:val="00A67331"/>
    <w:rsid w:val="00A673FF"/>
    <w:rsid w:val="00A6747B"/>
    <w:rsid w:val="00A676FA"/>
    <w:rsid w:val="00A6782D"/>
    <w:rsid w:val="00A678FD"/>
    <w:rsid w:val="00A67B23"/>
    <w:rsid w:val="00A67B57"/>
    <w:rsid w:val="00A67C54"/>
    <w:rsid w:val="00A67E20"/>
    <w:rsid w:val="00A67F03"/>
    <w:rsid w:val="00A67FD3"/>
    <w:rsid w:val="00A700AE"/>
    <w:rsid w:val="00A70240"/>
    <w:rsid w:val="00A7025E"/>
    <w:rsid w:val="00A70305"/>
    <w:rsid w:val="00A7062A"/>
    <w:rsid w:val="00A7065C"/>
    <w:rsid w:val="00A70717"/>
    <w:rsid w:val="00A7071E"/>
    <w:rsid w:val="00A70859"/>
    <w:rsid w:val="00A70900"/>
    <w:rsid w:val="00A70949"/>
    <w:rsid w:val="00A70982"/>
    <w:rsid w:val="00A70A7F"/>
    <w:rsid w:val="00A70B54"/>
    <w:rsid w:val="00A70C6F"/>
    <w:rsid w:val="00A70DBC"/>
    <w:rsid w:val="00A71017"/>
    <w:rsid w:val="00A71033"/>
    <w:rsid w:val="00A71074"/>
    <w:rsid w:val="00A71149"/>
    <w:rsid w:val="00A71158"/>
    <w:rsid w:val="00A7115F"/>
    <w:rsid w:val="00A714B3"/>
    <w:rsid w:val="00A71529"/>
    <w:rsid w:val="00A71546"/>
    <w:rsid w:val="00A7159F"/>
    <w:rsid w:val="00A7162D"/>
    <w:rsid w:val="00A71679"/>
    <w:rsid w:val="00A7171E"/>
    <w:rsid w:val="00A7179C"/>
    <w:rsid w:val="00A717A9"/>
    <w:rsid w:val="00A71895"/>
    <w:rsid w:val="00A71975"/>
    <w:rsid w:val="00A71A10"/>
    <w:rsid w:val="00A71A12"/>
    <w:rsid w:val="00A71B69"/>
    <w:rsid w:val="00A71C22"/>
    <w:rsid w:val="00A71DBA"/>
    <w:rsid w:val="00A71ED6"/>
    <w:rsid w:val="00A71FB4"/>
    <w:rsid w:val="00A72047"/>
    <w:rsid w:val="00A72152"/>
    <w:rsid w:val="00A722DF"/>
    <w:rsid w:val="00A723B4"/>
    <w:rsid w:val="00A723E3"/>
    <w:rsid w:val="00A726A2"/>
    <w:rsid w:val="00A7277F"/>
    <w:rsid w:val="00A728AC"/>
    <w:rsid w:val="00A728FD"/>
    <w:rsid w:val="00A7294B"/>
    <w:rsid w:val="00A72951"/>
    <w:rsid w:val="00A72C3F"/>
    <w:rsid w:val="00A72E98"/>
    <w:rsid w:val="00A73103"/>
    <w:rsid w:val="00A731B1"/>
    <w:rsid w:val="00A7324E"/>
    <w:rsid w:val="00A733A8"/>
    <w:rsid w:val="00A734C9"/>
    <w:rsid w:val="00A73501"/>
    <w:rsid w:val="00A7378E"/>
    <w:rsid w:val="00A738CB"/>
    <w:rsid w:val="00A739FB"/>
    <w:rsid w:val="00A73A2D"/>
    <w:rsid w:val="00A73B2C"/>
    <w:rsid w:val="00A73C78"/>
    <w:rsid w:val="00A73D4F"/>
    <w:rsid w:val="00A73E53"/>
    <w:rsid w:val="00A73E76"/>
    <w:rsid w:val="00A74001"/>
    <w:rsid w:val="00A74099"/>
    <w:rsid w:val="00A74274"/>
    <w:rsid w:val="00A743D7"/>
    <w:rsid w:val="00A74461"/>
    <w:rsid w:val="00A74609"/>
    <w:rsid w:val="00A7460B"/>
    <w:rsid w:val="00A7474D"/>
    <w:rsid w:val="00A74813"/>
    <w:rsid w:val="00A74ACB"/>
    <w:rsid w:val="00A74B2A"/>
    <w:rsid w:val="00A74D64"/>
    <w:rsid w:val="00A74DF6"/>
    <w:rsid w:val="00A74FBA"/>
    <w:rsid w:val="00A75028"/>
    <w:rsid w:val="00A750C3"/>
    <w:rsid w:val="00A75152"/>
    <w:rsid w:val="00A75256"/>
    <w:rsid w:val="00A7534C"/>
    <w:rsid w:val="00A7548A"/>
    <w:rsid w:val="00A754B6"/>
    <w:rsid w:val="00A75526"/>
    <w:rsid w:val="00A7553C"/>
    <w:rsid w:val="00A75696"/>
    <w:rsid w:val="00A7570F"/>
    <w:rsid w:val="00A757C3"/>
    <w:rsid w:val="00A7594D"/>
    <w:rsid w:val="00A75AA3"/>
    <w:rsid w:val="00A75B0C"/>
    <w:rsid w:val="00A75B1A"/>
    <w:rsid w:val="00A75B4D"/>
    <w:rsid w:val="00A75C53"/>
    <w:rsid w:val="00A75CB7"/>
    <w:rsid w:val="00A75D48"/>
    <w:rsid w:val="00A75DA7"/>
    <w:rsid w:val="00A75DC2"/>
    <w:rsid w:val="00A75E55"/>
    <w:rsid w:val="00A75ED1"/>
    <w:rsid w:val="00A75F7B"/>
    <w:rsid w:val="00A75F89"/>
    <w:rsid w:val="00A76096"/>
    <w:rsid w:val="00A76162"/>
    <w:rsid w:val="00A76172"/>
    <w:rsid w:val="00A7645C"/>
    <w:rsid w:val="00A76483"/>
    <w:rsid w:val="00A76734"/>
    <w:rsid w:val="00A767AE"/>
    <w:rsid w:val="00A767FD"/>
    <w:rsid w:val="00A768E0"/>
    <w:rsid w:val="00A768E2"/>
    <w:rsid w:val="00A76AC4"/>
    <w:rsid w:val="00A76C2A"/>
    <w:rsid w:val="00A76C32"/>
    <w:rsid w:val="00A76CC3"/>
    <w:rsid w:val="00A76E67"/>
    <w:rsid w:val="00A76F52"/>
    <w:rsid w:val="00A77116"/>
    <w:rsid w:val="00A771AF"/>
    <w:rsid w:val="00A77239"/>
    <w:rsid w:val="00A774B4"/>
    <w:rsid w:val="00A77529"/>
    <w:rsid w:val="00A776EE"/>
    <w:rsid w:val="00A77802"/>
    <w:rsid w:val="00A778BE"/>
    <w:rsid w:val="00A77957"/>
    <w:rsid w:val="00A77AA9"/>
    <w:rsid w:val="00A77B7A"/>
    <w:rsid w:val="00A77C58"/>
    <w:rsid w:val="00A77E38"/>
    <w:rsid w:val="00A77ED1"/>
    <w:rsid w:val="00A77F74"/>
    <w:rsid w:val="00A77FA4"/>
    <w:rsid w:val="00A800AE"/>
    <w:rsid w:val="00A8013A"/>
    <w:rsid w:val="00A803A6"/>
    <w:rsid w:val="00A8046A"/>
    <w:rsid w:val="00A805E7"/>
    <w:rsid w:val="00A8062A"/>
    <w:rsid w:val="00A8087F"/>
    <w:rsid w:val="00A80917"/>
    <w:rsid w:val="00A80A08"/>
    <w:rsid w:val="00A80C11"/>
    <w:rsid w:val="00A80E15"/>
    <w:rsid w:val="00A810B5"/>
    <w:rsid w:val="00A811E8"/>
    <w:rsid w:val="00A81280"/>
    <w:rsid w:val="00A812D5"/>
    <w:rsid w:val="00A81589"/>
    <w:rsid w:val="00A815CB"/>
    <w:rsid w:val="00A81709"/>
    <w:rsid w:val="00A8184C"/>
    <w:rsid w:val="00A819A4"/>
    <w:rsid w:val="00A81B5E"/>
    <w:rsid w:val="00A81CB1"/>
    <w:rsid w:val="00A81DA4"/>
    <w:rsid w:val="00A81E9D"/>
    <w:rsid w:val="00A81FB3"/>
    <w:rsid w:val="00A820DB"/>
    <w:rsid w:val="00A820F6"/>
    <w:rsid w:val="00A8217D"/>
    <w:rsid w:val="00A8225F"/>
    <w:rsid w:val="00A8238A"/>
    <w:rsid w:val="00A82393"/>
    <w:rsid w:val="00A82405"/>
    <w:rsid w:val="00A82408"/>
    <w:rsid w:val="00A82637"/>
    <w:rsid w:val="00A826FC"/>
    <w:rsid w:val="00A82885"/>
    <w:rsid w:val="00A828FB"/>
    <w:rsid w:val="00A82984"/>
    <w:rsid w:val="00A82A82"/>
    <w:rsid w:val="00A82A9E"/>
    <w:rsid w:val="00A82C56"/>
    <w:rsid w:val="00A82C9D"/>
    <w:rsid w:val="00A83005"/>
    <w:rsid w:val="00A8316A"/>
    <w:rsid w:val="00A832BA"/>
    <w:rsid w:val="00A833BB"/>
    <w:rsid w:val="00A8349B"/>
    <w:rsid w:val="00A83540"/>
    <w:rsid w:val="00A83664"/>
    <w:rsid w:val="00A83740"/>
    <w:rsid w:val="00A837E9"/>
    <w:rsid w:val="00A839E2"/>
    <w:rsid w:val="00A83B6D"/>
    <w:rsid w:val="00A83B7C"/>
    <w:rsid w:val="00A83D09"/>
    <w:rsid w:val="00A83F14"/>
    <w:rsid w:val="00A84035"/>
    <w:rsid w:val="00A840E5"/>
    <w:rsid w:val="00A841FB"/>
    <w:rsid w:val="00A84238"/>
    <w:rsid w:val="00A84449"/>
    <w:rsid w:val="00A84455"/>
    <w:rsid w:val="00A84488"/>
    <w:rsid w:val="00A848DB"/>
    <w:rsid w:val="00A84942"/>
    <w:rsid w:val="00A84AF5"/>
    <w:rsid w:val="00A84B69"/>
    <w:rsid w:val="00A84C0A"/>
    <w:rsid w:val="00A85038"/>
    <w:rsid w:val="00A85067"/>
    <w:rsid w:val="00A85078"/>
    <w:rsid w:val="00A85108"/>
    <w:rsid w:val="00A8511E"/>
    <w:rsid w:val="00A85135"/>
    <w:rsid w:val="00A8513D"/>
    <w:rsid w:val="00A8519F"/>
    <w:rsid w:val="00A85392"/>
    <w:rsid w:val="00A853E6"/>
    <w:rsid w:val="00A85452"/>
    <w:rsid w:val="00A855C3"/>
    <w:rsid w:val="00A8576F"/>
    <w:rsid w:val="00A85A5A"/>
    <w:rsid w:val="00A85B8F"/>
    <w:rsid w:val="00A85BEE"/>
    <w:rsid w:val="00A85C07"/>
    <w:rsid w:val="00A85D14"/>
    <w:rsid w:val="00A86064"/>
    <w:rsid w:val="00A86068"/>
    <w:rsid w:val="00A860F8"/>
    <w:rsid w:val="00A8616F"/>
    <w:rsid w:val="00A86302"/>
    <w:rsid w:val="00A86514"/>
    <w:rsid w:val="00A86667"/>
    <w:rsid w:val="00A86764"/>
    <w:rsid w:val="00A86848"/>
    <w:rsid w:val="00A868FE"/>
    <w:rsid w:val="00A8693D"/>
    <w:rsid w:val="00A869D3"/>
    <w:rsid w:val="00A86A4C"/>
    <w:rsid w:val="00A86BF2"/>
    <w:rsid w:val="00A86D30"/>
    <w:rsid w:val="00A86D61"/>
    <w:rsid w:val="00A86E21"/>
    <w:rsid w:val="00A86E55"/>
    <w:rsid w:val="00A86EB4"/>
    <w:rsid w:val="00A86F03"/>
    <w:rsid w:val="00A86F54"/>
    <w:rsid w:val="00A86F86"/>
    <w:rsid w:val="00A8717D"/>
    <w:rsid w:val="00A872BC"/>
    <w:rsid w:val="00A87305"/>
    <w:rsid w:val="00A873C2"/>
    <w:rsid w:val="00A8748F"/>
    <w:rsid w:val="00A87589"/>
    <w:rsid w:val="00A875FB"/>
    <w:rsid w:val="00A878C1"/>
    <w:rsid w:val="00A879A6"/>
    <w:rsid w:val="00A87B09"/>
    <w:rsid w:val="00A87B37"/>
    <w:rsid w:val="00A87B4F"/>
    <w:rsid w:val="00A87BA0"/>
    <w:rsid w:val="00A87BA3"/>
    <w:rsid w:val="00A87CDA"/>
    <w:rsid w:val="00A87D08"/>
    <w:rsid w:val="00A87D77"/>
    <w:rsid w:val="00A87DB0"/>
    <w:rsid w:val="00A87DFB"/>
    <w:rsid w:val="00A87E19"/>
    <w:rsid w:val="00A87E79"/>
    <w:rsid w:val="00A87EF0"/>
    <w:rsid w:val="00A87FF4"/>
    <w:rsid w:val="00A9001E"/>
    <w:rsid w:val="00A900C8"/>
    <w:rsid w:val="00A9011A"/>
    <w:rsid w:val="00A90146"/>
    <w:rsid w:val="00A90190"/>
    <w:rsid w:val="00A901F2"/>
    <w:rsid w:val="00A90241"/>
    <w:rsid w:val="00A9027A"/>
    <w:rsid w:val="00A9040C"/>
    <w:rsid w:val="00A904A3"/>
    <w:rsid w:val="00A9053C"/>
    <w:rsid w:val="00A905DB"/>
    <w:rsid w:val="00A90620"/>
    <w:rsid w:val="00A90683"/>
    <w:rsid w:val="00A909D9"/>
    <w:rsid w:val="00A90AB9"/>
    <w:rsid w:val="00A90AC5"/>
    <w:rsid w:val="00A90B5C"/>
    <w:rsid w:val="00A90C3D"/>
    <w:rsid w:val="00A90C46"/>
    <w:rsid w:val="00A90C75"/>
    <w:rsid w:val="00A90CED"/>
    <w:rsid w:val="00A90E0B"/>
    <w:rsid w:val="00A910B1"/>
    <w:rsid w:val="00A911D7"/>
    <w:rsid w:val="00A91481"/>
    <w:rsid w:val="00A915D4"/>
    <w:rsid w:val="00A91631"/>
    <w:rsid w:val="00A917E4"/>
    <w:rsid w:val="00A9199F"/>
    <w:rsid w:val="00A91BF8"/>
    <w:rsid w:val="00A91C89"/>
    <w:rsid w:val="00A91D09"/>
    <w:rsid w:val="00A91D2D"/>
    <w:rsid w:val="00A91D5D"/>
    <w:rsid w:val="00A91E95"/>
    <w:rsid w:val="00A91F14"/>
    <w:rsid w:val="00A91F6F"/>
    <w:rsid w:val="00A91F7C"/>
    <w:rsid w:val="00A92017"/>
    <w:rsid w:val="00A92052"/>
    <w:rsid w:val="00A920A5"/>
    <w:rsid w:val="00A920F8"/>
    <w:rsid w:val="00A92326"/>
    <w:rsid w:val="00A92378"/>
    <w:rsid w:val="00A9237F"/>
    <w:rsid w:val="00A923DF"/>
    <w:rsid w:val="00A925E7"/>
    <w:rsid w:val="00A92630"/>
    <w:rsid w:val="00A92743"/>
    <w:rsid w:val="00A9283C"/>
    <w:rsid w:val="00A928EF"/>
    <w:rsid w:val="00A92C83"/>
    <w:rsid w:val="00A92CEA"/>
    <w:rsid w:val="00A92CF2"/>
    <w:rsid w:val="00A92E00"/>
    <w:rsid w:val="00A92FD8"/>
    <w:rsid w:val="00A92FF9"/>
    <w:rsid w:val="00A930BA"/>
    <w:rsid w:val="00A9318F"/>
    <w:rsid w:val="00A93417"/>
    <w:rsid w:val="00A9348F"/>
    <w:rsid w:val="00A93492"/>
    <w:rsid w:val="00A934A2"/>
    <w:rsid w:val="00A935DC"/>
    <w:rsid w:val="00A937C8"/>
    <w:rsid w:val="00A9381A"/>
    <w:rsid w:val="00A93983"/>
    <w:rsid w:val="00A939B6"/>
    <w:rsid w:val="00A93B9A"/>
    <w:rsid w:val="00A93CB8"/>
    <w:rsid w:val="00A93CC2"/>
    <w:rsid w:val="00A93D70"/>
    <w:rsid w:val="00A93F8A"/>
    <w:rsid w:val="00A93FC0"/>
    <w:rsid w:val="00A9415A"/>
    <w:rsid w:val="00A94182"/>
    <w:rsid w:val="00A94240"/>
    <w:rsid w:val="00A9436F"/>
    <w:rsid w:val="00A9437B"/>
    <w:rsid w:val="00A94552"/>
    <w:rsid w:val="00A946ED"/>
    <w:rsid w:val="00A94980"/>
    <w:rsid w:val="00A94ABF"/>
    <w:rsid w:val="00A94C27"/>
    <w:rsid w:val="00A94F41"/>
    <w:rsid w:val="00A94FC8"/>
    <w:rsid w:val="00A950BB"/>
    <w:rsid w:val="00A950CA"/>
    <w:rsid w:val="00A95162"/>
    <w:rsid w:val="00A95187"/>
    <w:rsid w:val="00A95257"/>
    <w:rsid w:val="00A953DE"/>
    <w:rsid w:val="00A9543F"/>
    <w:rsid w:val="00A954A2"/>
    <w:rsid w:val="00A954CB"/>
    <w:rsid w:val="00A954D8"/>
    <w:rsid w:val="00A95658"/>
    <w:rsid w:val="00A9592C"/>
    <w:rsid w:val="00A9593B"/>
    <w:rsid w:val="00A95969"/>
    <w:rsid w:val="00A9599B"/>
    <w:rsid w:val="00A95AFE"/>
    <w:rsid w:val="00A95BE0"/>
    <w:rsid w:val="00A95C69"/>
    <w:rsid w:val="00A95D2A"/>
    <w:rsid w:val="00A95EF0"/>
    <w:rsid w:val="00A9616E"/>
    <w:rsid w:val="00A963CE"/>
    <w:rsid w:val="00A9649F"/>
    <w:rsid w:val="00A96520"/>
    <w:rsid w:val="00A9699B"/>
    <w:rsid w:val="00A96A65"/>
    <w:rsid w:val="00A96C21"/>
    <w:rsid w:val="00A96C52"/>
    <w:rsid w:val="00A96D17"/>
    <w:rsid w:val="00A971AF"/>
    <w:rsid w:val="00A9735A"/>
    <w:rsid w:val="00A9738A"/>
    <w:rsid w:val="00A97409"/>
    <w:rsid w:val="00A97653"/>
    <w:rsid w:val="00A97689"/>
    <w:rsid w:val="00A976B7"/>
    <w:rsid w:val="00A9788E"/>
    <w:rsid w:val="00A9790A"/>
    <w:rsid w:val="00A97A07"/>
    <w:rsid w:val="00A97C07"/>
    <w:rsid w:val="00A97CA4"/>
    <w:rsid w:val="00A97CD8"/>
    <w:rsid w:val="00A97D9B"/>
    <w:rsid w:val="00A97E0E"/>
    <w:rsid w:val="00A97E89"/>
    <w:rsid w:val="00A97E95"/>
    <w:rsid w:val="00AA009A"/>
    <w:rsid w:val="00AA071F"/>
    <w:rsid w:val="00AA0731"/>
    <w:rsid w:val="00AA0903"/>
    <w:rsid w:val="00AA0A28"/>
    <w:rsid w:val="00AA0AEA"/>
    <w:rsid w:val="00AA0B3B"/>
    <w:rsid w:val="00AA0CA3"/>
    <w:rsid w:val="00AA0D4D"/>
    <w:rsid w:val="00AA0D9F"/>
    <w:rsid w:val="00AA0DFA"/>
    <w:rsid w:val="00AA0FE4"/>
    <w:rsid w:val="00AA1006"/>
    <w:rsid w:val="00AA11E9"/>
    <w:rsid w:val="00AA120F"/>
    <w:rsid w:val="00AA1317"/>
    <w:rsid w:val="00AA13A1"/>
    <w:rsid w:val="00AA146C"/>
    <w:rsid w:val="00AA17E5"/>
    <w:rsid w:val="00AA191D"/>
    <w:rsid w:val="00AA1A37"/>
    <w:rsid w:val="00AA1ACC"/>
    <w:rsid w:val="00AA1C64"/>
    <w:rsid w:val="00AA1D47"/>
    <w:rsid w:val="00AA1DA3"/>
    <w:rsid w:val="00AA2048"/>
    <w:rsid w:val="00AA20EE"/>
    <w:rsid w:val="00AA2118"/>
    <w:rsid w:val="00AA223A"/>
    <w:rsid w:val="00AA239E"/>
    <w:rsid w:val="00AA2492"/>
    <w:rsid w:val="00AA251D"/>
    <w:rsid w:val="00AA2528"/>
    <w:rsid w:val="00AA263B"/>
    <w:rsid w:val="00AA27C2"/>
    <w:rsid w:val="00AA2816"/>
    <w:rsid w:val="00AA29FC"/>
    <w:rsid w:val="00AA2D2E"/>
    <w:rsid w:val="00AA3065"/>
    <w:rsid w:val="00AA3156"/>
    <w:rsid w:val="00AA3396"/>
    <w:rsid w:val="00AA33D6"/>
    <w:rsid w:val="00AA3426"/>
    <w:rsid w:val="00AA3516"/>
    <w:rsid w:val="00AA37BB"/>
    <w:rsid w:val="00AA3806"/>
    <w:rsid w:val="00AA3826"/>
    <w:rsid w:val="00AA3848"/>
    <w:rsid w:val="00AA38C4"/>
    <w:rsid w:val="00AA38D0"/>
    <w:rsid w:val="00AA392F"/>
    <w:rsid w:val="00AA3940"/>
    <w:rsid w:val="00AA3A65"/>
    <w:rsid w:val="00AA3B80"/>
    <w:rsid w:val="00AA3B91"/>
    <w:rsid w:val="00AA3CEB"/>
    <w:rsid w:val="00AA3D13"/>
    <w:rsid w:val="00AA4077"/>
    <w:rsid w:val="00AA4259"/>
    <w:rsid w:val="00AA426C"/>
    <w:rsid w:val="00AA4433"/>
    <w:rsid w:val="00AA4492"/>
    <w:rsid w:val="00AA44D7"/>
    <w:rsid w:val="00AA4579"/>
    <w:rsid w:val="00AA4607"/>
    <w:rsid w:val="00AA4864"/>
    <w:rsid w:val="00AA496B"/>
    <w:rsid w:val="00AA4B7C"/>
    <w:rsid w:val="00AA4C07"/>
    <w:rsid w:val="00AA4C3D"/>
    <w:rsid w:val="00AA4CFA"/>
    <w:rsid w:val="00AA4D1B"/>
    <w:rsid w:val="00AA4F81"/>
    <w:rsid w:val="00AA501B"/>
    <w:rsid w:val="00AA516E"/>
    <w:rsid w:val="00AA5273"/>
    <w:rsid w:val="00AA53AE"/>
    <w:rsid w:val="00AA558A"/>
    <w:rsid w:val="00AA567C"/>
    <w:rsid w:val="00AA56BB"/>
    <w:rsid w:val="00AA56F7"/>
    <w:rsid w:val="00AA575E"/>
    <w:rsid w:val="00AA5761"/>
    <w:rsid w:val="00AA5877"/>
    <w:rsid w:val="00AA5892"/>
    <w:rsid w:val="00AA5AB4"/>
    <w:rsid w:val="00AA5B50"/>
    <w:rsid w:val="00AA5B5B"/>
    <w:rsid w:val="00AA5E2F"/>
    <w:rsid w:val="00AA60F0"/>
    <w:rsid w:val="00AA613A"/>
    <w:rsid w:val="00AA6152"/>
    <w:rsid w:val="00AA657F"/>
    <w:rsid w:val="00AA68A7"/>
    <w:rsid w:val="00AA694B"/>
    <w:rsid w:val="00AA69F6"/>
    <w:rsid w:val="00AA6B25"/>
    <w:rsid w:val="00AA6B6E"/>
    <w:rsid w:val="00AA6C1B"/>
    <w:rsid w:val="00AA6DE9"/>
    <w:rsid w:val="00AA6E46"/>
    <w:rsid w:val="00AA6FE4"/>
    <w:rsid w:val="00AA7014"/>
    <w:rsid w:val="00AA704B"/>
    <w:rsid w:val="00AA7247"/>
    <w:rsid w:val="00AA7465"/>
    <w:rsid w:val="00AA756C"/>
    <w:rsid w:val="00AA762B"/>
    <w:rsid w:val="00AA76DC"/>
    <w:rsid w:val="00AA77E3"/>
    <w:rsid w:val="00AA7818"/>
    <w:rsid w:val="00AA792B"/>
    <w:rsid w:val="00AA7E07"/>
    <w:rsid w:val="00AA7EE1"/>
    <w:rsid w:val="00AB0039"/>
    <w:rsid w:val="00AB00D1"/>
    <w:rsid w:val="00AB03CF"/>
    <w:rsid w:val="00AB0516"/>
    <w:rsid w:val="00AB0570"/>
    <w:rsid w:val="00AB07DB"/>
    <w:rsid w:val="00AB07EA"/>
    <w:rsid w:val="00AB0804"/>
    <w:rsid w:val="00AB081C"/>
    <w:rsid w:val="00AB08FB"/>
    <w:rsid w:val="00AB0912"/>
    <w:rsid w:val="00AB098A"/>
    <w:rsid w:val="00AB0B2F"/>
    <w:rsid w:val="00AB0B3A"/>
    <w:rsid w:val="00AB0C0A"/>
    <w:rsid w:val="00AB0C5A"/>
    <w:rsid w:val="00AB0C80"/>
    <w:rsid w:val="00AB0DAB"/>
    <w:rsid w:val="00AB0E41"/>
    <w:rsid w:val="00AB0EEC"/>
    <w:rsid w:val="00AB0F9E"/>
    <w:rsid w:val="00AB0FEF"/>
    <w:rsid w:val="00AB10F5"/>
    <w:rsid w:val="00AB1324"/>
    <w:rsid w:val="00AB134A"/>
    <w:rsid w:val="00AB15D0"/>
    <w:rsid w:val="00AB1722"/>
    <w:rsid w:val="00AB1908"/>
    <w:rsid w:val="00AB191B"/>
    <w:rsid w:val="00AB1BB4"/>
    <w:rsid w:val="00AB1BFE"/>
    <w:rsid w:val="00AB1C0C"/>
    <w:rsid w:val="00AB1CCE"/>
    <w:rsid w:val="00AB1E63"/>
    <w:rsid w:val="00AB1F50"/>
    <w:rsid w:val="00AB1FB0"/>
    <w:rsid w:val="00AB20CF"/>
    <w:rsid w:val="00AB2104"/>
    <w:rsid w:val="00AB2195"/>
    <w:rsid w:val="00AB223C"/>
    <w:rsid w:val="00AB224E"/>
    <w:rsid w:val="00AB25A0"/>
    <w:rsid w:val="00AB27DB"/>
    <w:rsid w:val="00AB282C"/>
    <w:rsid w:val="00AB29D9"/>
    <w:rsid w:val="00AB2AC2"/>
    <w:rsid w:val="00AB2B5D"/>
    <w:rsid w:val="00AB2BB0"/>
    <w:rsid w:val="00AB2C1E"/>
    <w:rsid w:val="00AB2CA2"/>
    <w:rsid w:val="00AB2CB5"/>
    <w:rsid w:val="00AB2F69"/>
    <w:rsid w:val="00AB3229"/>
    <w:rsid w:val="00AB3300"/>
    <w:rsid w:val="00AB33C5"/>
    <w:rsid w:val="00AB3702"/>
    <w:rsid w:val="00AB382B"/>
    <w:rsid w:val="00AB3852"/>
    <w:rsid w:val="00AB38BC"/>
    <w:rsid w:val="00AB3987"/>
    <w:rsid w:val="00AB39BC"/>
    <w:rsid w:val="00AB3AF7"/>
    <w:rsid w:val="00AB3B28"/>
    <w:rsid w:val="00AB3BF6"/>
    <w:rsid w:val="00AB3C9A"/>
    <w:rsid w:val="00AB3D62"/>
    <w:rsid w:val="00AB3D8E"/>
    <w:rsid w:val="00AB3E92"/>
    <w:rsid w:val="00AB3F11"/>
    <w:rsid w:val="00AB3F17"/>
    <w:rsid w:val="00AB3F20"/>
    <w:rsid w:val="00AB3F89"/>
    <w:rsid w:val="00AB4004"/>
    <w:rsid w:val="00AB410A"/>
    <w:rsid w:val="00AB4464"/>
    <w:rsid w:val="00AB44AE"/>
    <w:rsid w:val="00AB44C6"/>
    <w:rsid w:val="00AB44FA"/>
    <w:rsid w:val="00AB4783"/>
    <w:rsid w:val="00AB4855"/>
    <w:rsid w:val="00AB49DC"/>
    <w:rsid w:val="00AB49F2"/>
    <w:rsid w:val="00AB4B76"/>
    <w:rsid w:val="00AB4BF0"/>
    <w:rsid w:val="00AB4D1A"/>
    <w:rsid w:val="00AB4DC8"/>
    <w:rsid w:val="00AB4DE8"/>
    <w:rsid w:val="00AB4E39"/>
    <w:rsid w:val="00AB514D"/>
    <w:rsid w:val="00AB533A"/>
    <w:rsid w:val="00AB53E4"/>
    <w:rsid w:val="00AB54FA"/>
    <w:rsid w:val="00AB554F"/>
    <w:rsid w:val="00AB57E8"/>
    <w:rsid w:val="00AB58AD"/>
    <w:rsid w:val="00AB5A0A"/>
    <w:rsid w:val="00AB5C7C"/>
    <w:rsid w:val="00AB5F97"/>
    <w:rsid w:val="00AB6060"/>
    <w:rsid w:val="00AB6150"/>
    <w:rsid w:val="00AB625C"/>
    <w:rsid w:val="00AB6288"/>
    <w:rsid w:val="00AB62E6"/>
    <w:rsid w:val="00AB6322"/>
    <w:rsid w:val="00AB6399"/>
    <w:rsid w:val="00AB6534"/>
    <w:rsid w:val="00AB656A"/>
    <w:rsid w:val="00AB6671"/>
    <w:rsid w:val="00AB67CF"/>
    <w:rsid w:val="00AB6B1B"/>
    <w:rsid w:val="00AB6B2E"/>
    <w:rsid w:val="00AB6B53"/>
    <w:rsid w:val="00AB6BE5"/>
    <w:rsid w:val="00AB6D26"/>
    <w:rsid w:val="00AB6D57"/>
    <w:rsid w:val="00AB6D86"/>
    <w:rsid w:val="00AB7023"/>
    <w:rsid w:val="00AB73D8"/>
    <w:rsid w:val="00AB73FA"/>
    <w:rsid w:val="00AB75A8"/>
    <w:rsid w:val="00AB77AE"/>
    <w:rsid w:val="00AB77C8"/>
    <w:rsid w:val="00AB7803"/>
    <w:rsid w:val="00AB7A8C"/>
    <w:rsid w:val="00AB7B23"/>
    <w:rsid w:val="00AB7BC2"/>
    <w:rsid w:val="00AB7D54"/>
    <w:rsid w:val="00AB7DAA"/>
    <w:rsid w:val="00AB7EDF"/>
    <w:rsid w:val="00AC00A1"/>
    <w:rsid w:val="00AC00A7"/>
    <w:rsid w:val="00AC02F1"/>
    <w:rsid w:val="00AC0391"/>
    <w:rsid w:val="00AC04E1"/>
    <w:rsid w:val="00AC0692"/>
    <w:rsid w:val="00AC076E"/>
    <w:rsid w:val="00AC0975"/>
    <w:rsid w:val="00AC097D"/>
    <w:rsid w:val="00AC0B17"/>
    <w:rsid w:val="00AC0B94"/>
    <w:rsid w:val="00AC0BFE"/>
    <w:rsid w:val="00AC0E16"/>
    <w:rsid w:val="00AC101D"/>
    <w:rsid w:val="00AC107E"/>
    <w:rsid w:val="00AC10EE"/>
    <w:rsid w:val="00AC11C7"/>
    <w:rsid w:val="00AC11EE"/>
    <w:rsid w:val="00AC1211"/>
    <w:rsid w:val="00AC128D"/>
    <w:rsid w:val="00AC12BD"/>
    <w:rsid w:val="00AC1371"/>
    <w:rsid w:val="00AC1425"/>
    <w:rsid w:val="00AC1521"/>
    <w:rsid w:val="00AC15A7"/>
    <w:rsid w:val="00AC16A6"/>
    <w:rsid w:val="00AC17B6"/>
    <w:rsid w:val="00AC17BA"/>
    <w:rsid w:val="00AC1ADE"/>
    <w:rsid w:val="00AC1BE2"/>
    <w:rsid w:val="00AC2148"/>
    <w:rsid w:val="00AC2247"/>
    <w:rsid w:val="00AC299C"/>
    <w:rsid w:val="00AC2CB8"/>
    <w:rsid w:val="00AC2D27"/>
    <w:rsid w:val="00AC2D56"/>
    <w:rsid w:val="00AC2E16"/>
    <w:rsid w:val="00AC2F5F"/>
    <w:rsid w:val="00AC2FCF"/>
    <w:rsid w:val="00AC3059"/>
    <w:rsid w:val="00AC320C"/>
    <w:rsid w:val="00AC32C7"/>
    <w:rsid w:val="00AC348F"/>
    <w:rsid w:val="00AC3507"/>
    <w:rsid w:val="00AC3543"/>
    <w:rsid w:val="00AC35FE"/>
    <w:rsid w:val="00AC3692"/>
    <w:rsid w:val="00AC37B0"/>
    <w:rsid w:val="00AC385D"/>
    <w:rsid w:val="00AC39BF"/>
    <w:rsid w:val="00AC3E6E"/>
    <w:rsid w:val="00AC3F87"/>
    <w:rsid w:val="00AC435C"/>
    <w:rsid w:val="00AC437E"/>
    <w:rsid w:val="00AC43EC"/>
    <w:rsid w:val="00AC4449"/>
    <w:rsid w:val="00AC4502"/>
    <w:rsid w:val="00AC45B4"/>
    <w:rsid w:val="00AC4612"/>
    <w:rsid w:val="00AC47AE"/>
    <w:rsid w:val="00AC4864"/>
    <w:rsid w:val="00AC49FF"/>
    <w:rsid w:val="00AC4D25"/>
    <w:rsid w:val="00AC4DFC"/>
    <w:rsid w:val="00AC4FD4"/>
    <w:rsid w:val="00AC50A6"/>
    <w:rsid w:val="00AC5153"/>
    <w:rsid w:val="00AC52A6"/>
    <w:rsid w:val="00AC53EF"/>
    <w:rsid w:val="00AC53F7"/>
    <w:rsid w:val="00AC54C8"/>
    <w:rsid w:val="00AC55D8"/>
    <w:rsid w:val="00AC55DA"/>
    <w:rsid w:val="00AC565C"/>
    <w:rsid w:val="00AC5736"/>
    <w:rsid w:val="00AC57C0"/>
    <w:rsid w:val="00AC595F"/>
    <w:rsid w:val="00AC59DF"/>
    <w:rsid w:val="00AC59F9"/>
    <w:rsid w:val="00AC5B3D"/>
    <w:rsid w:val="00AC5B81"/>
    <w:rsid w:val="00AC5BFC"/>
    <w:rsid w:val="00AC5C13"/>
    <w:rsid w:val="00AC5CA5"/>
    <w:rsid w:val="00AC5E55"/>
    <w:rsid w:val="00AC60F2"/>
    <w:rsid w:val="00AC627B"/>
    <w:rsid w:val="00AC6384"/>
    <w:rsid w:val="00AC63FC"/>
    <w:rsid w:val="00AC6480"/>
    <w:rsid w:val="00AC64AE"/>
    <w:rsid w:val="00AC6754"/>
    <w:rsid w:val="00AC6914"/>
    <w:rsid w:val="00AC6AB0"/>
    <w:rsid w:val="00AC6C5E"/>
    <w:rsid w:val="00AC6E1B"/>
    <w:rsid w:val="00AC706F"/>
    <w:rsid w:val="00AC719E"/>
    <w:rsid w:val="00AC72F8"/>
    <w:rsid w:val="00AC7387"/>
    <w:rsid w:val="00AC7422"/>
    <w:rsid w:val="00AC75B9"/>
    <w:rsid w:val="00AC76AB"/>
    <w:rsid w:val="00AC782C"/>
    <w:rsid w:val="00AC7A87"/>
    <w:rsid w:val="00AC7D23"/>
    <w:rsid w:val="00AC7D25"/>
    <w:rsid w:val="00AC7E43"/>
    <w:rsid w:val="00AD01CA"/>
    <w:rsid w:val="00AD0393"/>
    <w:rsid w:val="00AD03AE"/>
    <w:rsid w:val="00AD03B4"/>
    <w:rsid w:val="00AD069B"/>
    <w:rsid w:val="00AD08DA"/>
    <w:rsid w:val="00AD08E4"/>
    <w:rsid w:val="00AD09A6"/>
    <w:rsid w:val="00AD0A7A"/>
    <w:rsid w:val="00AD0AFE"/>
    <w:rsid w:val="00AD0B68"/>
    <w:rsid w:val="00AD0FE6"/>
    <w:rsid w:val="00AD1058"/>
    <w:rsid w:val="00AD118D"/>
    <w:rsid w:val="00AD12E8"/>
    <w:rsid w:val="00AD1478"/>
    <w:rsid w:val="00AD14E7"/>
    <w:rsid w:val="00AD1617"/>
    <w:rsid w:val="00AD1747"/>
    <w:rsid w:val="00AD177E"/>
    <w:rsid w:val="00AD182F"/>
    <w:rsid w:val="00AD1A06"/>
    <w:rsid w:val="00AD1AFB"/>
    <w:rsid w:val="00AD1CB1"/>
    <w:rsid w:val="00AD1D78"/>
    <w:rsid w:val="00AD1D97"/>
    <w:rsid w:val="00AD1FF8"/>
    <w:rsid w:val="00AD2082"/>
    <w:rsid w:val="00AD22B6"/>
    <w:rsid w:val="00AD2340"/>
    <w:rsid w:val="00AD245D"/>
    <w:rsid w:val="00AD2498"/>
    <w:rsid w:val="00AD2575"/>
    <w:rsid w:val="00AD2726"/>
    <w:rsid w:val="00AD2755"/>
    <w:rsid w:val="00AD2A49"/>
    <w:rsid w:val="00AD2AA8"/>
    <w:rsid w:val="00AD2C58"/>
    <w:rsid w:val="00AD2DEF"/>
    <w:rsid w:val="00AD2F2D"/>
    <w:rsid w:val="00AD3021"/>
    <w:rsid w:val="00AD3041"/>
    <w:rsid w:val="00AD3217"/>
    <w:rsid w:val="00AD33FD"/>
    <w:rsid w:val="00AD3521"/>
    <w:rsid w:val="00AD3601"/>
    <w:rsid w:val="00AD3A29"/>
    <w:rsid w:val="00AD3C56"/>
    <w:rsid w:val="00AD3C6B"/>
    <w:rsid w:val="00AD3CAD"/>
    <w:rsid w:val="00AD3D13"/>
    <w:rsid w:val="00AD3E41"/>
    <w:rsid w:val="00AD3F0A"/>
    <w:rsid w:val="00AD3F0B"/>
    <w:rsid w:val="00AD4027"/>
    <w:rsid w:val="00AD40FE"/>
    <w:rsid w:val="00AD41DF"/>
    <w:rsid w:val="00AD4322"/>
    <w:rsid w:val="00AD4337"/>
    <w:rsid w:val="00AD434D"/>
    <w:rsid w:val="00AD43EA"/>
    <w:rsid w:val="00AD44F0"/>
    <w:rsid w:val="00AD44F2"/>
    <w:rsid w:val="00AD4531"/>
    <w:rsid w:val="00AD460F"/>
    <w:rsid w:val="00AD465E"/>
    <w:rsid w:val="00AD46DD"/>
    <w:rsid w:val="00AD4861"/>
    <w:rsid w:val="00AD4957"/>
    <w:rsid w:val="00AD4AA8"/>
    <w:rsid w:val="00AD4BD5"/>
    <w:rsid w:val="00AD4C4D"/>
    <w:rsid w:val="00AD4D0F"/>
    <w:rsid w:val="00AD530A"/>
    <w:rsid w:val="00AD54A9"/>
    <w:rsid w:val="00AD54AB"/>
    <w:rsid w:val="00AD5568"/>
    <w:rsid w:val="00AD55BA"/>
    <w:rsid w:val="00AD55D7"/>
    <w:rsid w:val="00AD55DB"/>
    <w:rsid w:val="00AD560A"/>
    <w:rsid w:val="00AD5610"/>
    <w:rsid w:val="00AD5693"/>
    <w:rsid w:val="00AD57C1"/>
    <w:rsid w:val="00AD57E5"/>
    <w:rsid w:val="00AD5A8D"/>
    <w:rsid w:val="00AD5A9C"/>
    <w:rsid w:val="00AD5AA1"/>
    <w:rsid w:val="00AD5C11"/>
    <w:rsid w:val="00AD5C91"/>
    <w:rsid w:val="00AD5CB2"/>
    <w:rsid w:val="00AD5CE6"/>
    <w:rsid w:val="00AD5EB4"/>
    <w:rsid w:val="00AD5F13"/>
    <w:rsid w:val="00AD6057"/>
    <w:rsid w:val="00AD609B"/>
    <w:rsid w:val="00AD60F1"/>
    <w:rsid w:val="00AD652C"/>
    <w:rsid w:val="00AD6733"/>
    <w:rsid w:val="00AD676B"/>
    <w:rsid w:val="00AD6929"/>
    <w:rsid w:val="00AD6947"/>
    <w:rsid w:val="00AD6997"/>
    <w:rsid w:val="00AD6A1F"/>
    <w:rsid w:val="00AD6C62"/>
    <w:rsid w:val="00AD6C9D"/>
    <w:rsid w:val="00AD6D89"/>
    <w:rsid w:val="00AD7136"/>
    <w:rsid w:val="00AD72BF"/>
    <w:rsid w:val="00AD74AE"/>
    <w:rsid w:val="00AD7538"/>
    <w:rsid w:val="00AD75A8"/>
    <w:rsid w:val="00AD75D8"/>
    <w:rsid w:val="00AD7605"/>
    <w:rsid w:val="00AD769C"/>
    <w:rsid w:val="00AD7743"/>
    <w:rsid w:val="00AD77E4"/>
    <w:rsid w:val="00AD78C7"/>
    <w:rsid w:val="00AD7950"/>
    <w:rsid w:val="00AD797B"/>
    <w:rsid w:val="00AD798B"/>
    <w:rsid w:val="00AD7A10"/>
    <w:rsid w:val="00AD7A35"/>
    <w:rsid w:val="00AD7B78"/>
    <w:rsid w:val="00AD7E1A"/>
    <w:rsid w:val="00AE0196"/>
    <w:rsid w:val="00AE026F"/>
    <w:rsid w:val="00AE02FF"/>
    <w:rsid w:val="00AE04BA"/>
    <w:rsid w:val="00AE06BE"/>
    <w:rsid w:val="00AE0859"/>
    <w:rsid w:val="00AE088C"/>
    <w:rsid w:val="00AE089D"/>
    <w:rsid w:val="00AE0941"/>
    <w:rsid w:val="00AE0984"/>
    <w:rsid w:val="00AE0AA5"/>
    <w:rsid w:val="00AE0B25"/>
    <w:rsid w:val="00AE0B51"/>
    <w:rsid w:val="00AE0BE4"/>
    <w:rsid w:val="00AE0C5C"/>
    <w:rsid w:val="00AE0DF5"/>
    <w:rsid w:val="00AE0E13"/>
    <w:rsid w:val="00AE0F52"/>
    <w:rsid w:val="00AE10D1"/>
    <w:rsid w:val="00AE10DE"/>
    <w:rsid w:val="00AE1246"/>
    <w:rsid w:val="00AE125E"/>
    <w:rsid w:val="00AE12DE"/>
    <w:rsid w:val="00AE1447"/>
    <w:rsid w:val="00AE14BA"/>
    <w:rsid w:val="00AE150A"/>
    <w:rsid w:val="00AE15D1"/>
    <w:rsid w:val="00AE1623"/>
    <w:rsid w:val="00AE1775"/>
    <w:rsid w:val="00AE1AC7"/>
    <w:rsid w:val="00AE1BB3"/>
    <w:rsid w:val="00AE1C33"/>
    <w:rsid w:val="00AE1D5E"/>
    <w:rsid w:val="00AE1F9C"/>
    <w:rsid w:val="00AE1FBD"/>
    <w:rsid w:val="00AE229E"/>
    <w:rsid w:val="00AE22A8"/>
    <w:rsid w:val="00AE2435"/>
    <w:rsid w:val="00AE24A0"/>
    <w:rsid w:val="00AE2723"/>
    <w:rsid w:val="00AE274F"/>
    <w:rsid w:val="00AE276A"/>
    <w:rsid w:val="00AE2782"/>
    <w:rsid w:val="00AE2A53"/>
    <w:rsid w:val="00AE2B5C"/>
    <w:rsid w:val="00AE2BEF"/>
    <w:rsid w:val="00AE2C8D"/>
    <w:rsid w:val="00AE2E26"/>
    <w:rsid w:val="00AE2E74"/>
    <w:rsid w:val="00AE3053"/>
    <w:rsid w:val="00AE33A7"/>
    <w:rsid w:val="00AE33C3"/>
    <w:rsid w:val="00AE34B6"/>
    <w:rsid w:val="00AE34F0"/>
    <w:rsid w:val="00AE3722"/>
    <w:rsid w:val="00AE3726"/>
    <w:rsid w:val="00AE37F8"/>
    <w:rsid w:val="00AE3A75"/>
    <w:rsid w:val="00AE3AD8"/>
    <w:rsid w:val="00AE3B74"/>
    <w:rsid w:val="00AE3BE6"/>
    <w:rsid w:val="00AE3CB3"/>
    <w:rsid w:val="00AE3DCD"/>
    <w:rsid w:val="00AE3E03"/>
    <w:rsid w:val="00AE3FE9"/>
    <w:rsid w:val="00AE402A"/>
    <w:rsid w:val="00AE415A"/>
    <w:rsid w:val="00AE4212"/>
    <w:rsid w:val="00AE432F"/>
    <w:rsid w:val="00AE43B2"/>
    <w:rsid w:val="00AE4416"/>
    <w:rsid w:val="00AE4417"/>
    <w:rsid w:val="00AE446C"/>
    <w:rsid w:val="00AE4485"/>
    <w:rsid w:val="00AE451F"/>
    <w:rsid w:val="00AE453F"/>
    <w:rsid w:val="00AE4553"/>
    <w:rsid w:val="00AE4577"/>
    <w:rsid w:val="00AE4659"/>
    <w:rsid w:val="00AE47C1"/>
    <w:rsid w:val="00AE47FF"/>
    <w:rsid w:val="00AE4947"/>
    <w:rsid w:val="00AE49C6"/>
    <w:rsid w:val="00AE4A1F"/>
    <w:rsid w:val="00AE4A88"/>
    <w:rsid w:val="00AE4BDB"/>
    <w:rsid w:val="00AE4C7D"/>
    <w:rsid w:val="00AE4D38"/>
    <w:rsid w:val="00AE4F0F"/>
    <w:rsid w:val="00AE5162"/>
    <w:rsid w:val="00AE53FD"/>
    <w:rsid w:val="00AE56B1"/>
    <w:rsid w:val="00AE5743"/>
    <w:rsid w:val="00AE590B"/>
    <w:rsid w:val="00AE592B"/>
    <w:rsid w:val="00AE5A5F"/>
    <w:rsid w:val="00AE5A9A"/>
    <w:rsid w:val="00AE5ACA"/>
    <w:rsid w:val="00AE5E71"/>
    <w:rsid w:val="00AE5E8B"/>
    <w:rsid w:val="00AE5F0D"/>
    <w:rsid w:val="00AE5F2C"/>
    <w:rsid w:val="00AE5F39"/>
    <w:rsid w:val="00AE60FE"/>
    <w:rsid w:val="00AE61ED"/>
    <w:rsid w:val="00AE628C"/>
    <w:rsid w:val="00AE62AC"/>
    <w:rsid w:val="00AE648C"/>
    <w:rsid w:val="00AE6517"/>
    <w:rsid w:val="00AE661F"/>
    <w:rsid w:val="00AE6678"/>
    <w:rsid w:val="00AE6756"/>
    <w:rsid w:val="00AE67DD"/>
    <w:rsid w:val="00AE6AB3"/>
    <w:rsid w:val="00AE6B1E"/>
    <w:rsid w:val="00AE6B30"/>
    <w:rsid w:val="00AE6B85"/>
    <w:rsid w:val="00AE6B8B"/>
    <w:rsid w:val="00AE6CA3"/>
    <w:rsid w:val="00AE6E8C"/>
    <w:rsid w:val="00AE6EDF"/>
    <w:rsid w:val="00AE6F22"/>
    <w:rsid w:val="00AE702E"/>
    <w:rsid w:val="00AE731F"/>
    <w:rsid w:val="00AE7387"/>
    <w:rsid w:val="00AE7512"/>
    <w:rsid w:val="00AE79EC"/>
    <w:rsid w:val="00AE7A21"/>
    <w:rsid w:val="00AE7AD1"/>
    <w:rsid w:val="00AE7B51"/>
    <w:rsid w:val="00AE7C37"/>
    <w:rsid w:val="00AE7D1A"/>
    <w:rsid w:val="00AE7E2F"/>
    <w:rsid w:val="00AE7FC1"/>
    <w:rsid w:val="00AE7FCD"/>
    <w:rsid w:val="00AF001D"/>
    <w:rsid w:val="00AF0172"/>
    <w:rsid w:val="00AF034E"/>
    <w:rsid w:val="00AF0399"/>
    <w:rsid w:val="00AF0422"/>
    <w:rsid w:val="00AF06AE"/>
    <w:rsid w:val="00AF073B"/>
    <w:rsid w:val="00AF089D"/>
    <w:rsid w:val="00AF08E2"/>
    <w:rsid w:val="00AF09BA"/>
    <w:rsid w:val="00AF09ED"/>
    <w:rsid w:val="00AF0A61"/>
    <w:rsid w:val="00AF0ADE"/>
    <w:rsid w:val="00AF0B64"/>
    <w:rsid w:val="00AF0B72"/>
    <w:rsid w:val="00AF0BC9"/>
    <w:rsid w:val="00AF0C02"/>
    <w:rsid w:val="00AF0C25"/>
    <w:rsid w:val="00AF0C2F"/>
    <w:rsid w:val="00AF0CC4"/>
    <w:rsid w:val="00AF1204"/>
    <w:rsid w:val="00AF1210"/>
    <w:rsid w:val="00AF12EA"/>
    <w:rsid w:val="00AF12F0"/>
    <w:rsid w:val="00AF13DA"/>
    <w:rsid w:val="00AF1434"/>
    <w:rsid w:val="00AF1514"/>
    <w:rsid w:val="00AF1526"/>
    <w:rsid w:val="00AF1674"/>
    <w:rsid w:val="00AF16DC"/>
    <w:rsid w:val="00AF17C1"/>
    <w:rsid w:val="00AF17FF"/>
    <w:rsid w:val="00AF192B"/>
    <w:rsid w:val="00AF196C"/>
    <w:rsid w:val="00AF1A59"/>
    <w:rsid w:val="00AF1BD1"/>
    <w:rsid w:val="00AF1C08"/>
    <w:rsid w:val="00AF1CA2"/>
    <w:rsid w:val="00AF1CCD"/>
    <w:rsid w:val="00AF1D29"/>
    <w:rsid w:val="00AF1D56"/>
    <w:rsid w:val="00AF1E69"/>
    <w:rsid w:val="00AF1EDF"/>
    <w:rsid w:val="00AF1FDE"/>
    <w:rsid w:val="00AF230D"/>
    <w:rsid w:val="00AF234E"/>
    <w:rsid w:val="00AF23AA"/>
    <w:rsid w:val="00AF23E1"/>
    <w:rsid w:val="00AF25CF"/>
    <w:rsid w:val="00AF2607"/>
    <w:rsid w:val="00AF271C"/>
    <w:rsid w:val="00AF2796"/>
    <w:rsid w:val="00AF2815"/>
    <w:rsid w:val="00AF2A64"/>
    <w:rsid w:val="00AF2A6C"/>
    <w:rsid w:val="00AF2C9A"/>
    <w:rsid w:val="00AF2E32"/>
    <w:rsid w:val="00AF2E8A"/>
    <w:rsid w:val="00AF2EB1"/>
    <w:rsid w:val="00AF2F46"/>
    <w:rsid w:val="00AF2FFC"/>
    <w:rsid w:val="00AF317A"/>
    <w:rsid w:val="00AF3501"/>
    <w:rsid w:val="00AF35BF"/>
    <w:rsid w:val="00AF360A"/>
    <w:rsid w:val="00AF36FE"/>
    <w:rsid w:val="00AF370A"/>
    <w:rsid w:val="00AF37AB"/>
    <w:rsid w:val="00AF3A6E"/>
    <w:rsid w:val="00AF3AF0"/>
    <w:rsid w:val="00AF3B74"/>
    <w:rsid w:val="00AF3C47"/>
    <w:rsid w:val="00AF3C78"/>
    <w:rsid w:val="00AF3CF8"/>
    <w:rsid w:val="00AF3DD5"/>
    <w:rsid w:val="00AF3EF9"/>
    <w:rsid w:val="00AF3FB0"/>
    <w:rsid w:val="00AF4163"/>
    <w:rsid w:val="00AF41ED"/>
    <w:rsid w:val="00AF421E"/>
    <w:rsid w:val="00AF42D6"/>
    <w:rsid w:val="00AF454E"/>
    <w:rsid w:val="00AF464C"/>
    <w:rsid w:val="00AF4726"/>
    <w:rsid w:val="00AF47F0"/>
    <w:rsid w:val="00AF4811"/>
    <w:rsid w:val="00AF4A03"/>
    <w:rsid w:val="00AF4D3E"/>
    <w:rsid w:val="00AF4DD4"/>
    <w:rsid w:val="00AF4DF1"/>
    <w:rsid w:val="00AF4F16"/>
    <w:rsid w:val="00AF4F22"/>
    <w:rsid w:val="00AF50E8"/>
    <w:rsid w:val="00AF510B"/>
    <w:rsid w:val="00AF51E4"/>
    <w:rsid w:val="00AF51F0"/>
    <w:rsid w:val="00AF525D"/>
    <w:rsid w:val="00AF52A5"/>
    <w:rsid w:val="00AF547A"/>
    <w:rsid w:val="00AF54B2"/>
    <w:rsid w:val="00AF5570"/>
    <w:rsid w:val="00AF5762"/>
    <w:rsid w:val="00AF57A5"/>
    <w:rsid w:val="00AF582B"/>
    <w:rsid w:val="00AF58A3"/>
    <w:rsid w:val="00AF5BA7"/>
    <w:rsid w:val="00AF5E0F"/>
    <w:rsid w:val="00AF6096"/>
    <w:rsid w:val="00AF609D"/>
    <w:rsid w:val="00AF6101"/>
    <w:rsid w:val="00AF624F"/>
    <w:rsid w:val="00AF63C5"/>
    <w:rsid w:val="00AF6520"/>
    <w:rsid w:val="00AF65D0"/>
    <w:rsid w:val="00AF65E2"/>
    <w:rsid w:val="00AF68E1"/>
    <w:rsid w:val="00AF6A50"/>
    <w:rsid w:val="00AF6A9E"/>
    <w:rsid w:val="00AF6AA1"/>
    <w:rsid w:val="00AF6C88"/>
    <w:rsid w:val="00AF6CDD"/>
    <w:rsid w:val="00AF6E01"/>
    <w:rsid w:val="00AF6F60"/>
    <w:rsid w:val="00AF6FB9"/>
    <w:rsid w:val="00AF6FF3"/>
    <w:rsid w:val="00AF7060"/>
    <w:rsid w:val="00AF70FB"/>
    <w:rsid w:val="00AF7136"/>
    <w:rsid w:val="00AF717A"/>
    <w:rsid w:val="00AF7372"/>
    <w:rsid w:val="00AF7509"/>
    <w:rsid w:val="00AF758F"/>
    <w:rsid w:val="00AF75DC"/>
    <w:rsid w:val="00AF767F"/>
    <w:rsid w:val="00AF76C7"/>
    <w:rsid w:val="00AF76D6"/>
    <w:rsid w:val="00AF77FF"/>
    <w:rsid w:val="00AF787B"/>
    <w:rsid w:val="00AF7A6D"/>
    <w:rsid w:val="00AF7AD1"/>
    <w:rsid w:val="00AF7B55"/>
    <w:rsid w:val="00AF7B6B"/>
    <w:rsid w:val="00AF7BD5"/>
    <w:rsid w:val="00AF7CCA"/>
    <w:rsid w:val="00AF7DA1"/>
    <w:rsid w:val="00AF7E04"/>
    <w:rsid w:val="00B00165"/>
    <w:rsid w:val="00B0045C"/>
    <w:rsid w:val="00B004A9"/>
    <w:rsid w:val="00B004E3"/>
    <w:rsid w:val="00B00503"/>
    <w:rsid w:val="00B006DE"/>
    <w:rsid w:val="00B008BF"/>
    <w:rsid w:val="00B00BCF"/>
    <w:rsid w:val="00B00C27"/>
    <w:rsid w:val="00B00D4A"/>
    <w:rsid w:val="00B00E1F"/>
    <w:rsid w:val="00B010E1"/>
    <w:rsid w:val="00B01104"/>
    <w:rsid w:val="00B01174"/>
    <w:rsid w:val="00B01360"/>
    <w:rsid w:val="00B0149E"/>
    <w:rsid w:val="00B015BA"/>
    <w:rsid w:val="00B01611"/>
    <w:rsid w:val="00B01646"/>
    <w:rsid w:val="00B01666"/>
    <w:rsid w:val="00B01669"/>
    <w:rsid w:val="00B01950"/>
    <w:rsid w:val="00B01982"/>
    <w:rsid w:val="00B01A2E"/>
    <w:rsid w:val="00B01C42"/>
    <w:rsid w:val="00B01C7E"/>
    <w:rsid w:val="00B01E72"/>
    <w:rsid w:val="00B01E85"/>
    <w:rsid w:val="00B01FCC"/>
    <w:rsid w:val="00B01FFE"/>
    <w:rsid w:val="00B02185"/>
    <w:rsid w:val="00B02204"/>
    <w:rsid w:val="00B0228D"/>
    <w:rsid w:val="00B022F2"/>
    <w:rsid w:val="00B022F4"/>
    <w:rsid w:val="00B022FA"/>
    <w:rsid w:val="00B023B5"/>
    <w:rsid w:val="00B023BB"/>
    <w:rsid w:val="00B023D9"/>
    <w:rsid w:val="00B02422"/>
    <w:rsid w:val="00B02715"/>
    <w:rsid w:val="00B0271B"/>
    <w:rsid w:val="00B028BF"/>
    <w:rsid w:val="00B02965"/>
    <w:rsid w:val="00B02A4F"/>
    <w:rsid w:val="00B02CAD"/>
    <w:rsid w:val="00B02CCB"/>
    <w:rsid w:val="00B02F0C"/>
    <w:rsid w:val="00B03012"/>
    <w:rsid w:val="00B03776"/>
    <w:rsid w:val="00B038FD"/>
    <w:rsid w:val="00B039AD"/>
    <w:rsid w:val="00B039BB"/>
    <w:rsid w:val="00B039EF"/>
    <w:rsid w:val="00B03A31"/>
    <w:rsid w:val="00B03A84"/>
    <w:rsid w:val="00B03B95"/>
    <w:rsid w:val="00B03BB6"/>
    <w:rsid w:val="00B03CAC"/>
    <w:rsid w:val="00B03D2D"/>
    <w:rsid w:val="00B03DF7"/>
    <w:rsid w:val="00B03ED1"/>
    <w:rsid w:val="00B03F07"/>
    <w:rsid w:val="00B03F80"/>
    <w:rsid w:val="00B03FB0"/>
    <w:rsid w:val="00B04096"/>
    <w:rsid w:val="00B040A0"/>
    <w:rsid w:val="00B04421"/>
    <w:rsid w:val="00B04465"/>
    <w:rsid w:val="00B044A4"/>
    <w:rsid w:val="00B0460C"/>
    <w:rsid w:val="00B0470D"/>
    <w:rsid w:val="00B04717"/>
    <w:rsid w:val="00B04B07"/>
    <w:rsid w:val="00B04B8A"/>
    <w:rsid w:val="00B04CFC"/>
    <w:rsid w:val="00B04DB3"/>
    <w:rsid w:val="00B04FD4"/>
    <w:rsid w:val="00B050AF"/>
    <w:rsid w:val="00B0511E"/>
    <w:rsid w:val="00B05345"/>
    <w:rsid w:val="00B05568"/>
    <w:rsid w:val="00B056B5"/>
    <w:rsid w:val="00B0576A"/>
    <w:rsid w:val="00B05839"/>
    <w:rsid w:val="00B058B6"/>
    <w:rsid w:val="00B05B5E"/>
    <w:rsid w:val="00B05B71"/>
    <w:rsid w:val="00B05C01"/>
    <w:rsid w:val="00B05C69"/>
    <w:rsid w:val="00B05E01"/>
    <w:rsid w:val="00B05E77"/>
    <w:rsid w:val="00B05E79"/>
    <w:rsid w:val="00B05EEA"/>
    <w:rsid w:val="00B05F15"/>
    <w:rsid w:val="00B05F21"/>
    <w:rsid w:val="00B05F7F"/>
    <w:rsid w:val="00B05FC6"/>
    <w:rsid w:val="00B06060"/>
    <w:rsid w:val="00B062C3"/>
    <w:rsid w:val="00B0630A"/>
    <w:rsid w:val="00B06375"/>
    <w:rsid w:val="00B0669E"/>
    <w:rsid w:val="00B0671F"/>
    <w:rsid w:val="00B0672E"/>
    <w:rsid w:val="00B067D0"/>
    <w:rsid w:val="00B0692F"/>
    <w:rsid w:val="00B06A42"/>
    <w:rsid w:val="00B06AE5"/>
    <w:rsid w:val="00B06C49"/>
    <w:rsid w:val="00B06CBC"/>
    <w:rsid w:val="00B06CDD"/>
    <w:rsid w:val="00B06E66"/>
    <w:rsid w:val="00B06F68"/>
    <w:rsid w:val="00B06FE1"/>
    <w:rsid w:val="00B07082"/>
    <w:rsid w:val="00B070BE"/>
    <w:rsid w:val="00B07111"/>
    <w:rsid w:val="00B071F6"/>
    <w:rsid w:val="00B07230"/>
    <w:rsid w:val="00B072EF"/>
    <w:rsid w:val="00B0749F"/>
    <w:rsid w:val="00B074CD"/>
    <w:rsid w:val="00B074D3"/>
    <w:rsid w:val="00B0762E"/>
    <w:rsid w:val="00B077E1"/>
    <w:rsid w:val="00B0782F"/>
    <w:rsid w:val="00B07852"/>
    <w:rsid w:val="00B078B7"/>
    <w:rsid w:val="00B07CD8"/>
    <w:rsid w:val="00B07D0C"/>
    <w:rsid w:val="00B07D14"/>
    <w:rsid w:val="00B07D18"/>
    <w:rsid w:val="00B07D49"/>
    <w:rsid w:val="00B07E14"/>
    <w:rsid w:val="00B07F2C"/>
    <w:rsid w:val="00B07FDB"/>
    <w:rsid w:val="00B1005D"/>
    <w:rsid w:val="00B100F6"/>
    <w:rsid w:val="00B10132"/>
    <w:rsid w:val="00B101D7"/>
    <w:rsid w:val="00B101EC"/>
    <w:rsid w:val="00B10206"/>
    <w:rsid w:val="00B10243"/>
    <w:rsid w:val="00B1031D"/>
    <w:rsid w:val="00B103AD"/>
    <w:rsid w:val="00B103C2"/>
    <w:rsid w:val="00B10550"/>
    <w:rsid w:val="00B10820"/>
    <w:rsid w:val="00B10945"/>
    <w:rsid w:val="00B109F1"/>
    <w:rsid w:val="00B10A57"/>
    <w:rsid w:val="00B10ABE"/>
    <w:rsid w:val="00B10AE9"/>
    <w:rsid w:val="00B10BB8"/>
    <w:rsid w:val="00B10BC5"/>
    <w:rsid w:val="00B10D00"/>
    <w:rsid w:val="00B10D50"/>
    <w:rsid w:val="00B10E92"/>
    <w:rsid w:val="00B10EC8"/>
    <w:rsid w:val="00B10FC8"/>
    <w:rsid w:val="00B1104A"/>
    <w:rsid w:val="00B1109D"/>
    <w:rsid w:val="00B1112D"/>
    <w:rsid w:val="00B11270"/>
    <w:rsid w:val="00B11630"/>
    <w:rsid w:val="00B11655"/>
    <w:rsid w:val="00B11802"/>
    <w:rsid w:val="00B1182E"/>
    <w:rsid w:val="00B11843"/>
    <w:rsid w:val="00B11855"/>
    <w:rsid w:val="00B11971"/>
    <w:rsid w:val="00B11AD4"/>
    <w:rsid w:val="00B11C80"/>
    <w:rsid w:val="00B11CB5"/>
    <w:rsid w:val="00B11D0A"/>
    <w:rsid w:val="00B11FB8"/>
    <w:rsid w:val="00B12044"/>
    <w:rsid w:val="00B120DA"/>
    <w:rsid w:val="00B12134"/>
    <w:rsid w:val="00B121B0"/>
    <w:rsid w:val="00B121C9"/>
    <w:rsid w:val="00B122F9"/>
    <w:rsid w:val="00B12378"/>
    <w:rsid w:val="00B1264D"/>
    <w:rsid w:val="00B12686"/>
    <w:rsid w:val="00B126E6"/>
    <w:rsid w:val="00B128A0"/>
    <w:rsid w:val="00B129C9"/>
    <w:rsid w:val="00B129F4"/>
    <w:rsid w:val="00B12B6A"/>
    <w:rsid w:val="00B12BA5"/>
    <w:rsid w:val="00B130DA"/>
    <w:rsid w:val="00B131B9"/>
    <w:rsid w:val="00B133B5"/>
    <w:rsid w:val="00B13781"/>
    <w:rsid w:val="00B1383D"/>
    <w:rsid w:val="00B1386D"/>
    <w:rsid w:val="00B138A9"/>
    <w:rsid w:val="00B13A16"/>
    <w:rsid w:val="00B13B38"/>
    <w:rsid w:val="00B13C4E"/>
    <w:rsid w:val="00B13D27"/>
    <w:rsid w:val="00B13DEE"/>
    <w:rsid w:val="00B13F40"/>
    <w:rsid w:val="00B13FAB"/>
    <w:rsid w:val="00B13FED"/>
    <w:rsid w:val="00B1401A"/>
    <w:rsid w:val="00B14052"/>
    <w:rsid w:val="00B142E8"/>
    <w:rsid w:val="00B1432B"/>
    <w:rsid w:val="00B14358"/>
    <w:rsid w:val="00B143C8"/>
    <w:rsid w:val="00B14474"/>
    <w:rsid w:val="00B1448F"/>
    <w:rsid w:val="00B14495"/>
    <w:rsid w:val="00B144A2"/>
    <w:rsid w:val="00B1459E"/>
    <w:rsid w:val="00B145D8"/>
    <w:rsid w:val="00B147A3"/>
    <w:rsid w:val="00B148AD"/>
    <w:rsid w:val="00B1492B"/>
    <w:rsid w:val="00B14A71"/>
    <w:rsid w:val="00B14BE4"/>
    <w:rsid w:val="00B14C6E"/>
    <w:rsid w:val="00B14E15"/>
    <w:rsid w:val="00B14EF3"/>
    <w:rsid w:val="00B14F6F"/>
    <w:rsid w:val="00B1502A"/>
    <w:rsid w:val="00B15077"/>
    <w:rsid w:val="00B15256"/>
    <w:rsid w:val="00B15443"/>
    <w:rsid w:val="00B1557A"/>
    <w:rsid w:val="00B15691"/>
    <w:rsid w:val="00B15738"/>
    <w:rsid w:val="00B15778"/>
    <w:rsid w:val="00B15803"/>
    <w:rsid w:val="00B1581D"/>
    <w:rsid w:val="00B15AAB"/>
    <w:rsid w:val="00B15AD5"/>
    <w:rsid w:val="00B15B76"/>
    <w:rsid w:val="00B15C2B"/>
    <w:rsid w:val="00B15EC8"/>
    <w:rsid w:val="00B15F28"/>
    <w:rsid w:val="00B15F37"/>
    <w:rsid w:val="00B160BC"/>
    <w:rsid w:val="00B161DE"/>
    <w:rsid w:val="00B161FC"/>
    <w:rsid w:val="00B163A8"/>
    <w:rsid w:val="00B1644F"/>
    <w:rsid w:val="00B16576"/>
    <w:rsid w:val="00B165C3"/>
    <w:rsid w:val="00B16667"/>
    <w:rsid w:val="00B1675E"/>
    <w:rsid w:val="00B16AD7"/>
    <w:rsid w:val="00B16C43"/>
    <w:rsid w:val="00B16C77"/>
    <w:rsid w:val="00B16FD3"/>
    <w:rsid w:val="00B17194"/>
    <w:rsid w:val="00B171F4"/>
    <w:rsid w:val="00B1736A"/>
    <w:rsid w:val="00B173B5"/>
    <w:rsid w:val="00B1740E"/>
    <w:rsid w:val="00B175A7"/>
    <w:rsid w:val="00B1765D"/>
    <w:rsid w:val="00B1780F"/>
    <w:rsid w:val="00B178DA"/>
    <w:rsid w:val="00B178F8"/>
    <w:rsid w:val="00B17900"/>
    <w:rsid w:val="00B179A4"/>
    <w:rsid w:val="00B17C14"/>
    <w:rsid w:val="00B17DA7"/>
    <w:rsid w:val="00B17E2D"/>
    <w:rsid w:val="00B17EAC"/>
    <w:rsid w:val="00B17EF0"/>
    <w:rsid w:val="00B17F81"/>
    <w:rsid w:val="00B17FCC"/>
    <w:rsid w:val="00B20052"/>
    <w:rsid w:val="00B2005F"/>
    <w:rsid w:val="00B205F2"/>
    <w:rsid w:val="00B2061A"/>
    <w:rsid w:val="00B20673"/>
    <w:rsid w:val="00B2069F"/>
    <w:rsid w:val="00B2072E"/>
    <w:rsid w:val="00B20C5C"/>
    <w:rsid w:val="00B20D2D"/>
    <w:rsid w:val="00B20F51"/>
    <w:rsid w:val="00B210E4"/>
    <w:rsid w:val="00B21220"/>
    <w:rsid w:val="00B21292"/>
    <w:rsid w:val="00B2129C"/>
    <w:rsid w:val="00B212D8"/>
    <w:rsid w:val="00B213AA"/>
    <w:rsid w:val="00B21400"/>
    <w:rsid w:val="00B21449"/>
    <w:rsid w:val="00B2148C"/>
    <w:rsid w:val="00B216F3"/>
    <w:rsid w:val="00B21781"/>
    <w:rsid w:val="00B2189C"/>
    <w:rsid w:val="00B218A3"/>
    <w:rsid w:val="00B21B89"/>
    <w:rsid w:val="00B21BC0"/>
    <w:rsid w:val="00B21D68"/>
    <w:rsid w:val="00B21DBA"/>
    <w:rsid w:val="00B21E32"/>
    <w:rsid w:val="00B21F34"/>
    <w:rsid w:val="00B21F3E"/>
    <w:rsid w:val="00B2214F"/>
    <w:rsid w:val="00B22165"/>
    <w:rsid w:val="00B221FC"/>
    <w:rsid w:val="00B22205"/>
    <w:rsid w:val="00B2220C"/>
    <w:rsid w:val="00B224F5"/>
    <w:rsid w:val="00B2257A"/>
    <w:rsid w:val="00B226F6"/>
    <w:rsid w:val="00B22992"/>
    <w:rsid w:val="00B229E7"/>
    <w:rsid w:val="00B22AC0"/>
    <w:rsid w:val="00B22ACB"/>
    <w:rsid w:val="00B22B11"/>
    <w:rsid w:val="00B22BC4"/>
    <w:rsid w:val="00B22CC8"/>
    <w:rsid w:val="00B22CE5"/>
    <w:rsid w:val="00B22F16"/>
    <w:rsid w:val="00B2303C"/>
    <w:rsid w:val="00B2311F"/>
    <w:rsid w:val="00B2324F"/>
    <w:rsid w:val="00B232F2"/>
    <w:rsid w:val="00B23367"/>
    <w:rsid w:val="00B2339A"/>
    <w:rsid w:val="00B234CF"/>
    <w:rsid w:val="00B234E1"/>
    <w:rsid w:val="00B23530"/>
    <w:rsid w:val="00B235DA"/>
    <w:rsid w:val="00B23629"/>
    <w:rsid w:val="00B236EA"/>
    <w:rsid w:val="00B236FA"/>
    <w:rsid w:val="00B23809"/>
    <w:rsid w:val="00B239A7"/>
    <w:rsid w:val="00B23A76"/>
    <w:rsid w:val="00B23EEE"/>
    <w:rsid w:val="00B2416E"/>
    <w:rsid w:val="00B242CB"/>
    <w:rsid w:val="00B24300"/>
    <w:rsid w:val="00B243A3"/>
    <w:rsid w:val="00B24425"/>
    <w:rsid w:val="00B24439"/>
    <w:rsid w:val="00B2481E"/>
    <w:rsid w:val="00B24871"/>
    <w:rsid w:val="00B248C9"/>
    <w:rsid w:val="00B24AC3"/>
    <w:rsid w:val="00B24AF7"/>
    <w:rsid w:val="00B24C35"/>
    <w:rsid w:val="00B24E13"/>
    <w:rsid w:val="00B24E4C"/>
    <w:rsid w:val="00B24F0D"/>
    <w:rsid w:val="00B25078"/>
    <w:rsid w:val="00B250CE"/>
    <w:rsid w:val="00B250F0"/>
    <w:rsid w:val="00B252C2"/>
    <w:rsid w:val="00B253DA"/>
    <w:rsid w:val="00B254FB"/>
    <w:rsid w:val="00B25652"/>
    <w:rsid w:val="00B25661"/>
    <w:rsid w:val="00B2588D"/>
    <w:rsid w:val="00B25A76"/>
    <w:rsid w:val="00B25A86"/>
    <w:rsid w:val="00B25FE1"/>
    <w:rsid w:val="00B2605C"/>
    <w:rsid w:val="00B262C0"/>
    <w:rsid w:val="00B263D7"/>
    <w:rsid w:val="00B2647B"/>
    <w:rsid w:val="00B2668B"/>
    <w:rsid w:val="00B26750"/>
    <w:rsid w:val="00B267E4"/>
    <w:rsid w:val="00B26837"/>
    <w:rsid w:val="00B2686F"/>
    <w:rsid w:val="00B268CD"/>
    <w:rsid w:val="00B2690D"/>
    <w:rsid w:val="00B26942"/>
    <w:rsid w:val="00B26959"/>
    <w:rsid w:val="00B269B5"/>
    <w:rsid w:val="00B269E1"/>
    <w:rsid w:val="00B26D1E"/>
    <w:rsid w:val="00B26DB4"/>
    <w:rsid w:val="00B26EE2"/>
    <w:rsid w:val="00B26F8B"/>
    <w:rsid w:val="00B26FCD"/>
    <w:rsid w:val="00B2717C"/>
    <w:rsid w:val="00B271AC"/>
    <w:rsid w:val="00B27256"/>
    <w:rsid w:val="00B273E8"/>
    <w:rsid w:val="00B2748F"/>
    <w:rsid w:val="00B27691"/>
    <w:rsid w:val="00B2775B"/>
    <w:rsid w:val="00B27823"/>
    <w:rsid w:val="00B27894"/>
    <w:rsid w:val="00B278D1"/>
    <w:rsid w:val="00B278E5"/>
    <w:rsid w:val="00B27AF7"/>
    <w:rsid w:val="00B27C0A"/>
    <w:rsid w:val="00B27CA3"/>
    <w:rsid w:val="00B27D28"/>
    <w:rsid w:val="00B27D76"/>
    <w:rsid w:val="00B27E00"/>
    <w:rsid w:val="00B27F9A"/>
    <w:rsid w:val="00B300C3"/>
    <w:rsid w:val="00B3023B"/>
    <w:rsid w:val="00B30386"/>
    <w:rsid w:val="00B30668"/>
    <w:rsid w:val="00B30687"/>
    <w:rsid w:val="00B306AD"/>
    <w:rsid w:val="00B306EF"/>
    <w:rsid w:val="00B30846"/>
    <w:rsid w:val="00B3091D"/>
    <w:rsid w:val="00B30AF0"/>
    <w:rsid w:val="00B30B6C"/>
    <w:rsid w:val="00B30D71"/>
    <w:rsid w:val="00B30EAC"/>
    <w:rsid w:val="00B30ED5"/>
    <w:rsid w:val="00B30F27"/>
    <w:rsid w:val="00B31110"/>
    <w:rsid w:val="00B314EC"/>
    <w:rsid w:val="00B3167D"/>
    <w:rsid w:val="00B316F6"/>
    <w:rsid w:val="00B3175B"/>
    <w:rsid w:val="00B3177F"/>
    <w:rsid w:val="00B317AA"/>
    <w:rsid w:val="00B31879"/>
    <w:rsid w:val="00B3194E"/>
    <w:rsid w:val="00B31B43"/>
    <w:rsid w:val="00B31BEF"/>
    <w:rsid w:val="00B31C74"/>
    <w:rsid w:val="00B31D59"/>
    <w:rsid w:val="00B31D87"/>
    <w:rsid w:val="00B31DE4"/>
    <w:rsid w:val="00B31E80"/>
    <w:rsid w:val="00B3206E"/>
    <w:rsid w:val="00B320E0"/>
    <w:rsid w:val="00B32222"/>
    <w:rsid w:val="00B324CD"/>
    <w:rsid w:val="00B325D5"/>
    <w:rsid w:val="00B32647"/>
    <w:rsid w:val="00B3265A"/>
    <w:rsid w:val="00B32684"/>
    <w:rsid w:val="00B328BF"/>
    <w:rsid w:val="00B329AF"/>
    <w:rsid w:val="00B32B6B"/>
    <w:rsid w:val="00B32CDB"/>
    <w:rsid w:val="00B32D81"/>
    <w:rsid w:val="00B32DB5"/>
    <w:rsid w:val="00B32E83"/>
    <w:rsid w:val="00B32EC1"/>
    <w:rsid w:val="00B330C3"/>
    <w:rsid w:val="00B3316A"/>
    <w:rsid w:val="00B331C3"/>
    <w:rsid w:val="00B332A6"/>
    <w:rsid w:val="00B33343"/>
    <w:rsid w:val="00B333D8"/>
    <w:rsid w:val="00B33581"/>
    <w:rsid w:val="00B33653"/>
    <w:rsid w:val="00B3370B"/>
    <w:rsid w:val="00B33893"/>
    <w:rsid w:val="00B338E7"/>
    <w:rsid w:val="00B33A04"/>
    <w:rsid w:val="00B33DEF"/>
    <w:rsid w:val="00B33DFB"/>
    <w:rsid w:val="00B33E0A"/>
    <w:rsid w:val="00B33E11"/>
    <w:rsid w:val="00B33E99"/>
    <w:rsid w:val="00B33EF9"/>
    <w:rsid w:val="00B33F94"/>
    <w:rsid w:val="00B33FF4"/>
    <w:rsid w:val="00B34003"/>
    <w:rsid w:val="00B34119"/>
    <w:rsid w:val="00B34196"/>
    <w:rsid w:val="00B34283"/>
    <w:rsid w:val="00B34293"/>
    <w:rsid w:val="00B34330"/>
    <w:rsid w:val="00B34387"/>
    <w:rsid w:val="00B343AD"/>
    <w:rsid w:val="00B34699"/>
    <w:rsid w:val="00B34B04"/>
    <w:rsid w:val="00B34B10"/>
    <w:rsid w:val="00B34BD4"/>
    <w:rsid w:val="00B34BE5"/>
    <w:rsid w:val="00B34DFB"/>
    <w:rsid w:val="00B34E31"/>
    <w:rsid w:val="00B34FB0"/>
    <w:rsid w:val="00B35115"/>
    <w:rsid w:val="00B351CE"/>
    <w:rsid w:val="00B35234"/>
    <w:rsid w:val="00B35334"/>
    <w:rsid w:val="00B3542A"/>
    <w:rsid w:val="00B35499"/>
    <w:rsid w:val="00B35553"/>
    <w:rsid w:val="00B357A5"/>
    <w:rsid w:val="00B357DB"/>
    <w:rsid w:val="00B35889"/>
    <w:rsid w:val="00B3590A"/>
    <w:rsid w:val="00B359B4"/>
    <w:rsid w:val="00B35A67"/>
    <w:rsid w:val="00B35AAD"/>
    <w:rsid w:val="00B35AB8"/>
    <w:rsid w:val="00B35BB8"/>
    <w:rsid w:val="00B35BFD"/>
    <w:rsid w:val="00B35C05"/>
    <w:rsid w:val="00B35C2C"/>
    <w:rsid w:val="00B35C37"/>
    <w:rsid w:val="00B35C63"/>
    <w:rsid w:val="00B35C77"/>
    <w:rsid w:val="00B35CD3"/>
    <w:rsid w:val="00B35D17"/>
    <w:rsid w:val="00B35D36"/>
    <w:rsid w:val="00B35D86"/>
    <w:rsid w:val="00B35DBE"/>
    <w:rsid w:val="00B35FBF"/>
    <w:rsid w:val="00B3622A"/>
    <w:rsid w:val="00B3628A"/>
    <w:rsid w:val="00B36509"/>
    <w:rsid w:val="00B36673"/>
    <w:rsid w:val="00B368FD"/>
    <w:rsid w:val="00B36B08"/>
    <w:rsid w:val="00B36C60"/>
    <w:rsid w:val="00B36D69"/>
    <w:rsid w:val="00B36DA6"/>
    <w:rsid w:val="00B36E70"/>
    <w:rsid w:val="00B36ED0"/>
    <w:rsid w:val="00B36ED1"/>
    <w:rsid w:val="00B36F7C"/>
    <w:rsid w:val="00B3742B"/>
    <w:rsid w:val="00B37676"/>
    <w:rsid w:val="00B37735"/>
    <w:rsid w:val="00B3783B"/>
    <w:rsid w:val="00B37887"/>
    <w:rsid w:val="00B37A39"/>
    <w:rsid w:val="00B37B0C"/>
    <w:rsid w:val="00B37B90"/>
    <w:rsid w:val="00B37BF1"/>
    <w:rsid w:val="00B4000B"/>
    <w:rsid w:val="00B40024"/>
    <w:rsid w:val="00B402F0"/>
    <w:rsid w:val="00B40518"/>
    <w:rsid w:val="00B40732"/>
    <w:rsid w:val="00B40753"/>
    <w:rsid w:val="00B4081D"/>
    <w:rsid w:val="00B40871"/>
    <w:rsid w:val="00B408AE"/>
    <w:rsid w:val="00B408DD"/>
    <w:rsid w:val="00B408ED"/>
    <w:rsid w:val="00B409A3"/>
    <w:rsid w:val="00B409B9"/>
    <w:rsid w:val="00B40A70"/>
    <w:rsid w:val="00B40BF7"/>
    <w:rsid w:val="00B40CBB"/>
    <w:rsid w:val="00B40D0F"/>
    <w:rsid w:val="00B40D7B"/>
    <w:rsid w:val="00B40E8C"/>
    <w:rsid w:val="00B40F08"/>
    <w:rsid w:val="00B40FB3"/>
    <w:rsid w:val="00B40FCB"/>
    <w:rsid w:val="00B40FE2"/>
    <w:rsid w:val="00B40FE4"/>
    <w:rsid w:val="00B40FE7"/>
    <w:rsid w:val="00B41104"/>
    <w:rsid w:val="00B4160F"/>
    <w:rsid w:val="00B416ED"/>
    <w:rsid w:val="00B418C4"/>
    <w:rsid w:val="00B41A5A"/>
    <w:rsid w:val="00B41A89"/>
    <w:rsid w:val="00B41AD1"/>
    <w:rsid w:val="00B41B60"/>
    <w:rsid w:val="00B41CE8"/>
    <w:rsid w:val="00B41D83"/>
    <w:rsid w:val="00B41E04"/>
    <w:rsid w:val="00B41E54"/>
    <w:rsid w:val="00B41E73"/>
    <w:rsid w:val="00B41F07"/>
    <w:rsid w:val="00B41F2E"/>
    <w:rsid w:val="00B420BC"/>
    <w:rsid w:val="00B421AE"/>
    <w:rsid w:val="00B421D8"/>
    <w:rsid w:val="00B421E7"/>
    <w:rsid w:val="00B42258"/>
    <w:rsid w:val="00B4237B"/>
    <w:rsid w:val="00B423D2"/>
    <w:rsid w:val="00B4253B"/>
    <w:rsid w:val="00B427AB"/>
    <w:rsid w:val="00B4285C"/>
    <w:rsid w:val="00B42B72"/>
    <w:rsid w:val="00B42BAB"/>
    <w:rsid w:val="00B42BCD"/>
    <w:rsid w:val="00B42C12"/>
    <w:rsid w:val="00B42C34"/>
    <w:rsid w:val="00B42C3C"/>
    <w:rsid w:val="00B42C87"/>
    <w:rsid w:val="00B42F70"/>
    <w:rsid w:val="00B4303C"/>
    <w:rsid w:val="00B43126"/>
    <w:rsid w:val="00B431E3"/>
    <w:rsid w:val="00B4331A"/>
    <w:rsid w:val="00B433B5"/>
    <w:rsid w:val="00B43517"/>
    <w:rsid w:val="00B4373D"/>
    <w:rsid w:val="00B43771"/>
    <w:rsid w:val="00B437B7"/>
    <w:rsid w:val="00B43811"/>
    <w:rsid w:val="00B43828"/>
    <w:rsid w:val="00B43833"/>
    <w:rsid w:val="00B43A1F"/>
    <w:rsid w:val="00B43A70"/>
    <w:rsid w:val="00B43AE5"/>
    <w:rsid w:val="00B43B1C"/>
    <w:rsid w:val="00B43BEA"/>
    <w:rsid w:val="00B43C37"/>
    <w:rsid w:val="00B43E04"/>
    <w:rsid w:val="00B43F84"/>
    <w:rsid w:val="00B4400B"/>
    <w:rsid w:val="00B4410C"/>
    <w:rsid w:val="00B443A9"/>
    <w:rsid w:val="00B44545"/>
    <w:rsid w:val="00B4463A"/>
    <w:rsid w:val="00B446C8"/>
    <w:rsid w:val="00B44796"/>
    <w:rsid w:val="00B4483B"/>
    <w:rsid w:val="00B448B5"/>
    <w:rsid w:val="00B448D3"/>
    <w:rsid w:val="00B44E99"/>
    <w:rsid w:val="00B45045"/>
    <w:rsid w:val="00B450A7"/>
    <w:rsid w:val="00B450D9"/>
    <w:rsid w:val="00B4539B"/>
    <w:rsid w:val="00B4560F"/>
    <w:rsid w:val="00B456F3"/>
    <w:rsid w:val="00B45769"/>
    <w:rsid w:val="00B45BC5"/>
    <w:rsid w:val="00B45BFF"/>
    <w:rsid w:val="00B45C1B"/>
    <w:rsid w:val="00B45D92"/>
    <w:rsid w:val="00B45E5E"/>
    <w:rsid w:val="00B45EB8"/>
    <w:rsid w:val="00B460AA"/>
    <w:rsid w:val="00B460B3"/>
    <w:rsid w:val="00B4618C"/>
    <w:rsid w:val="00B461C4"/>
    <w:rsid w:val="00B462AE"/>
    <w:rsid w:val="00B463C6"/>
    <w:rsid w:val="00B46460"/>
    <w:rsid w:val="00B464A2"/>
    <w:rsid w:val="00B464F7"/>
    <w:rsid w:val="00B4658A"/>
    <w:rsid w:val="00B46639"/>
    <w:rsid w:val="00B46673"/>
    <w:rsid w:val="00B46698"/>
    <w:rsid w:val="00B4669E"/>
    <w:rsid w:val="00B466AB"/>
    <w:rsid w:val="00B469A8"/>
    <w:rsid w:val="00B46A7F"/>
    <w:rsid w:val="00B46B21"/>
    <w:rsid w:val="00B46C0D"/>
    <w:rsid w:val="00B46ED8"/>
    <w:rsid w:val="00B46F5A"/>
    <w:rsid w:val="00B4707F"/>
    <w:rsid w:val="00B47104"/>
    <w:rsid w:val="00B471C7"/>
    <w:rsid w:val="00B471DD"/>
    <w:rsid w:val="00B471E3"/>
    <w:rsid w:val="00B472AC"/>
    <w:rsid w:val="00B472DF"/>
    <w:rsid w:val="00B473BB"/>
    <w:rsid w:val="00B47480"/>
    <w:rsid w:val="00B4754E"/>
    <w:rsid w:val="00B47664"/>
    <w:rsid w:val="00B476C0"/>
    <w:rsid w:val="00B476E7"/>
    <w:rsid w:val="00B47747"/>
    <w:rsid w:val="00B47815"/>
    <w:rsid w:val="00B47848"/>
    <w:rsid w:val="00B478FC"/>
    <w:rsid w:val="00B47A29"/>
    <w:rsid w:val="00B47A66"/>
    <w:rsid w:val="00B47B22"/>
    <w:rsid w:val="00B47BD0"/>
    <w:rsid w:val="00B47D7D"/>
    <w:rsid w:val="00B47D92"/>
    <w:rsid w:val="00B50016"/>
    <w:rsid w:val="00B50283"/>
    <w:rsid w:val="00B502AA"/>
    <w:rsid w:val="00B50418"/>
    <w:rsid w:val="00B506C6"/>
    <w:rsid w:val="00B507FE"/>
    <w:rsid w:val="00B50893"/>
    <w:rsid w:val="00B50915"/>
    <w:rsid w:val="00B509C7"/>
    <w:rsid w:val="00B50AA2"/>
    <w:rsid w:val="00B50B6B"/>
    <w:rsid w:val="00B50B78"/>
    <w:rsid w:val="00B50BF8"/>
    <w:rsid w:val="00B50DB7"/>
    <w:rsid w:val="00B50DDC"/>
    <w:rsid w:val="00B50E56"/>
    <w:rsid w:val="00B50FBF"/>
    <w:rsid w:val="00B5112B"/>
    <w:rsid w:val="00B51188"/>
    <w:rsid w:val="00B5126A"/>
    <w:rsid w:val="00B5133C"/>
    <w:rsid w:val="00B514A3"/>
    <w:rsid w:val="00B5156C"/>
    <w:rsid w:val="00B51675"/>
    <w:rsid w:val="00B518AB"/>
    <w:rsid w:val="00B518F6"/>
    <w:rsid w:val="00B51A6D"/>
    <w:rsid w:val="00B51C3A"/>
    <w:rsid w:val="00B51D68"/>
    <w:rsid w:val="00B51D80"/>
    <w:rsid w:val="00B51DE7"/>
    <w:rsid w:val="00B51E20"/>
    <w:rsid w:val="00B51E4B"/>
    <w:rsid w:val="00B51EA7"/>
    <w:rsid w:val="00B51EF7"/>
    <w:rsid w:val="00B522C9"/>
    <w:rsid w:val="00B524EA"/>
    <w:rsid w:val="00B5251E"/>
    <w:rsid w:val="00B527D2"/>
    <w:rsid w:val="00B52B6B"/>
    <w:rsid w:val="00B52CD0"/>
    <w:rsid w:val="00B52CDD"/>
    <w:rsid w:val="00B52D3B"/>
    <w:rsid w:val="00B52E5B"/>
    <w:rsid w:val="00B52EC6"/>
    <w:rsid w:val="00B52F44"/>
    <w:rsid w:val="00B52F65"/>
    <w:rsid w:val="00B53295"/>
    <w:rsid w:val="00B5335D"/>
    <w:rsid w:val="00B53569"/>
    <w:rsid w:val="00B53780"/>
    <w:rsid w:val="00B538D2"/>
    <w:rsid w:val="00B5390A"/>
    <w:rsid w:val="00B53B6A"/>
    <w:rsid w:val="00B53D24"/>
    <w:rsid w:val="00B53DE4"/>
    <w:rsid w:val="00B53EDC"/>
    <w:rsid w:val="00B53F19"/>
    <w:rsid w:val="00B54009"/>
    <w:rsid w:val="00B54100"/>
    <w:rsid w:val="00B542DB"/>
    <w:rsid w:val="00B54355"/>
    <w:rsid w:val="00B543B6"/>
    <w:rsid w:val="00B5448C"/>
    <w:rsid w:val="00B544AF"/>
    <w:rsid w:val="00B54507"/>
    <w:rsid w:val="00B545A9"/>
    <w:rsid w:val="00B547A6"/>
    <w:rsid w:val="00B5483A"/>
    <w:rsid w:val="00B548FC"/>
    <w:rsid w:val="00B549BF"/>
    <w:rsid w:val="00B549ED"/>
    <w:rsid w:val="00B54B7C"/>
    <w:rsid w:val="00B54DB0"/>
    <w:rsid w:val="00B54EA5"/>
    <w:rsid w:val="00B54F14"/>
    <w:rsid w:val="00B54FBC"/>
    <w:rsid w:val="00B55063"/>
    <w:rsid w:val="00B55185"/>
    <w:rsid w:val="00B551A1"/>
    <w:rsid w:val="00B551F2"/>
    <w:rsid w:val="00B552A7"/>
    <w:rsid w:val="00B5536A"/>
    <w:rsid w:val="00B5560F"/>
    <w:rsid w:val="00B55692"/>
    <w:rsid w:val="00B556EB"/>
    <w:rsid w:val="00B557D8"/>
    <w:rsid w:val="00B557FE"/>
    <w:rsid w:val="00B55948"/>
    <w:rsid w:val="00B559AF"/>
    <w:rsid w:val="00B559D6"/>
    <w:rsid w:val="00B55A44"/>
    <w:rsid w:val="00B55B7E"/>
    <w:rsid w:val="00B55C41"/>
    <w:rsid w:val="00B55C6A"/>
    <w:rsid w:val="00B55E13"/>
    <w:rsid w:val="00B55E69"/>
    <w:rsid w:val="00B55E6A"/>
    <w:rsid w:val="00B55E98"/>
    <w:rsid w:val="00B55F14"/>
    <w:rsid w:val="00B5605D"/>
    <w:rsid w:val="00B56060"/>
    <w:rsid w:val="00B5607C"/>
    <w:rsid w:val="00B5622B"/>
    <w:rsid w:val="00B5626C"/>
    <w:rsid w:val="00B56370"/>
    <w:rsid w:val="00B563BF"/>
    <w:rsid w:val="00B56440"/>
    <w:rsid w:val="00B56486"/>
    <w:rsid w:val="00B564FE"/>
    <w:rsid w:val="00B56516"/>
    <w:rsid w:val="00B56520"/>
    <w:rsid w:val="00B565B9"/>
    <w:rsid w:val="00B56A6B"/>
    <w:rsid w:val="00B56BA5"/>
    <w:rsid w:val="00B56C41"/>
    <w:rsid w:val="00B56E7A"/>
    <w:rsid w:val="00B56E99"/>
    <w:rsid w:val="00B56FBD"/>
    <w:rsid w:val="00B570DA"/>
    <w:rsid w:val="00B57233"/>
    <w:rsid w:val="00B572B7"/>
    <w:rsid w:val="00B575BD"/>
    <w:rsid w:val="00B5767F"/>
    <w:rsid w:val="00B57835"/>
    <w:rsid w:val="00B578D8"/>
    <w:rsid w:val="00B57998"/>
    <w:rsid w:val="00B57A9A"/>
    <w:rsid w:val="00B57BE5"/>
    <w:rsid w:val="00B60186"/>
    <w:rsid w:val="00B6020A"/>
    <w:rsid w:val="00B60226"/>
    <w:rsid w:val="00B603BF"/>
    <w:rsid w:val="00B6042E"/>
    <w:rsid w:val="00B604E8"/>
    <w:rsid w:val="00B60742"/>
    <w:rsid w:val="00B60747"/>
    <w:rsid w:val="00B607E3"/>
    <w:rsid w:val="00B609B0"/>
    <w:rsid w:val="00B60B40"/>
    <w:rsid w:val="00B60CDD"/>
    <w:rsid w:val="00B60D69"/>
    <w:rsid w:val="00B60DBB"/>
    <w:rsid w:val="00B60DD7"/>
    <w:rsid w:val="00B60F49"/>
    <w:rsid w:val="00B6102D"/>
    <w:rsid w:val="00B610D7"/>
    <w:rsid w:val="00B612E1"/>
    <w:rsid w:val="00B612FF"/>
    <w:rsid w:val="00B61327"/>
    <w:rsid w:val="00B6144B"/>
    <w:rsid w:val="00B615BF"/>
    <w:rsid w:val="00B616D2"/>
    <w:rsid w:val="00B617FC"/>
    <w:rsid w:val="00B618BE"/>
    <w:rsid w:val="00B61C2B"/>
    <w:rsid w:val="00B61CD3"/>
    <w:rsid w:val="00B61DDD"/>
    <w:rsid w:val="00B61E89"/>
    <w:rsid w:val="00B61ECF"/>
    <w:rsid w:val="00B61F46"/>
    <w:rsid w:val="00B6200B"/>
    <w:rsid w:val="00B6201C"/>
    <w:rsid w:val="00B620CF"/>
    <w:rsid w:val="00B6212C"/>
    <w:rsid w:val="00B6212F"/>
    <w:rsid w:val="00B621EB"/>
    <w:rsid w:val="00B623D3"/>
    <w:rsid w:val="00B626C3"/>
    <w:rsid w:val="00B629B9"/>
    <w:rsid w:val="00B62A06"/>
    <w:rsid w:val="00B62A9A"/>
    <w:rsid w:val="00B62AE1"/>
    <w:rsid w:val="00B62B73"/>
    <w:rsid w:val="00B62C09"/>
    <w:rsid w:val="00B62CB9"/>
    <w:rsid w:val="00B631D9"/>
    <w:rsid w:val="00B63280"/>
    <w:rsid w:val="00B63322"/>
    <w:rsid w:val="00B6360F"/>
    <w:rsid w:val="00B63658"/>
    <w:rsid w:val="00B6377C"/>
    <w:rsid w:val="00B6380E"/>
    <w:rsid w:val="00B63960"/>
    <w:rsid w:val="00B63AB7"/>
    <w:rsid w:val="00B63C00"/>
    <w:rsid w:val="00B63C62"/>
    <w:rsid w:val="00B63EE1"/>
    <w:rsid w:val="00B63F7A"/>
    <w:rsid w:val="00B64057"/>
    <w:rsid w:val="00B64301"/>
    <w:rsid w:val="00B6434A"/>
    <w:rsid w:val="00B6437F"/>
    <w:rsid w:val="00B643FB"/>
    <w:rsid w:val="00B6444B"/>
    <w:rsid w:val="00B644B3"/>
    <w:rsid w:val="00B646C7"/>
    <w:rsid w:val="00B64744"/>
    <w:rsid w:val="00B64996"/>
    <w:rsid w:val="00B649B6"/>
    <w:rsid w:val="00B64AD5"/>
    <w:rsid w:val="00B64B3E"/>
    <w:rsid w:val="00B64BAA"/>
    <w:rsid w:val="00B64C7C"/>
    <w:rsid w:val="00B64CD1"/>
    <w:rsid w:val="00B64F9F"/>
    <w:rsid w:val="00B65044"/>
    <w:rsid w:val="00B650B4"/>
    <w:rsid w:val="00B650BC"/>
    <w:rsid w:val="00B65167"/>
    <w:rsid w:val="00B654FF"/>
    <w:rsid w:val="00B656B0"/>
    <w:rsid w:val="00B65723"/>
    <w:rsid w:val="00B657C5"/>
    <w:rsid w:val="00B659BE"/>
    <w:rsid w:val="00B65A11"/>
    <w:rsid w:val="00B65A26"/>
    <w:rsid w:val="00B65C7C"/>
    <w:rsid w:val="00B65CE8"/>
    <w:rsid w:val="00B65E02"/>
    <w:rsid w:val="00B65F0B"/>
    <w:rsid w:val="00B65F93"/>
    <w:rsid w:val="00B6605F"/>
    <w:rsid w:val="00B66185"/>
    <w:rsid w:val="00B6632E"/>
    <w:rsid w:val="00B6645D"/>
    <w:rsid w:val="00B664ED"/>
    <w:rsid w:val="00B66545"/>
    <w:rsid w:val="00B665A2"/>
    <w:rsid w:val="00B66645"/>
    <w:rsid w:val="00B6678D"/>
    <w:rsid w:val="00B66798"/>
    <w:rsid w:val="00B6680B"/>
    <w:rsid w:val="00B668D6"/>
    <w:rsid w:val="00B6694D"/>
    <w:rsid w:val="00B66978"/>
    <w:rsid w:val="00B669B6"/>
    <w:rsid w:val="00B66B0D"/>
    <w:rsid w:val="00B66B66"/>
    <w:rsid w:val="00B66B9A"/>
    <w:rsid w:val="00B66C0A"/>
    <w:rsid w:val="00B66C42"/>
    <w:rsid w:val="00B66E2E"/>
    <w:rsid w:val="00B66EB4"/>
    <w:rsid w:val="00B66F5B"/>
    <w:rsid w:val="00B66FE9"/>
    <w:rsid w:val="00B67071"/>
    <w:rsid w:val="00B6714C"/>
    <w:rsid w:val="00B671A2"/>
    <w:rsid w:val="00B67351"/>
    <w:rsid w:val="00B677D7"/>
    <w:rsid w:val="00B67872"/>
    <w:rsid w:val="00B67A0A"/>
    <w:rsid w:val="00B67B6C"/>
    <w:rsid w:val="00B67C54"/>
    <w:rsid w:val="00B67CB5"/>
    <w:rsid w:val="00B70047"/>
    <w:rsid w:val="00B70092"/>
    <w:rsid w:val="00B700DB"/>
    <w:rsid w:val="00B701C6"/>
    <w:rsid w:val="00B702E9"/>
    <w:rsid w:val="00B704EA"/>
    <w:rsid w:val="00B70534"/>
    <w:rsid w:val="00B705C7"/>
    <w:rsid w:val="00B70743"/>
    <w:rsid w:val="00B707BD"/>
    <w:rsid w:val="00B708CE"/>
    <w:rsid w:val="00B708FE"/>
    <w:rsid w:val="00B7091F"/>
    <w:rsid w:val="00B70A3B"/>
    <w:rsid w:val="00B70BD4"/>
    <w:rsid w:val="00B70D52"/>
    <w:rsid w:val="00B70DBF"/>
    <w:rsid w:val="00B70F2A"/>
    <w:rsid w:val="00B70FB9"/>
    <w:rsid w:val="00B7116A"/>
    <w:rsid w:val="00B71402"/>
    <w:rsid w:val="00B71417"/>
    <w:rsid w:val="00B714A2"/>
    <w:rsid w:val="00B714AD"/>
    <w:rsid w:val="00B71724"/>
    <w:rsid w:val="00B7175C"/>
    <w:rsid w:val="00B7179E"/>
    <w:rsid w:val="00B71888"/>
    <w:rsid w:val="00B7188F"/>
    <w:rsid w:val="00B718B2"/>
    <w:rsid w:val="00B718FD"/>
    <w:rsid w:val="00B7197B"/>
    <w:rsid w:val="00B71C16"/>
    <w:rsid w:val="00B71E6A"/>
    <w:rsid w:val="00B71EC3"/>
    <w:rsid w:val="00B720A5"/>
    <w:rsid w:val="00B72196"/>
    <w:rsid w:val="00B722A2"/>
    <w:rsid w:val="00B72314"/>
    <w:rsid w:val="00B7234E"/>
    <w:rsid w:val="00B72484"/>
    <w:rsid w:val="00B7248E"/>
    <w:rsid w:val="00B724DA"/>
    <w:rsid w:val="00B72570"/>
    <w:rsid w:val="00B727B6"/>
    <w:rsid w:val="00B7280B"/>
    <w:rsid w:val="00B728B1"/>
    <w:rsid w:val="00B72903"/>
    <w:rsid w:val="00B72A17"/>
    <w:rsid w:val="00B72AB6"/>
    <w:rsid w:val="00B72E59"/>
    <w:rsid w:val="00B73118"/>
    <w:rsid w:val="00B7322A"/>
    <w:rsid w:val="00B7324D"/>
    <w:rsid w:val="00B732E3"/>
    <w:rsid w:val="00B7335F"/>
    <w:rsid w:val="00B73382"/>
    <w:rsid w:val="00B73396"/>
    <w:rsid w:val="00B733DC"/>
    <w:rsid w:val="00B734C6"/>
    <w:rsid w:val="00B73564"/>
    <w:rsid w:val="00B7363B"/>
    <w:rsid w:val="00B736F0"/>
    <w:rsid w:val="00B73702"/>
    <w:rsid w:val="00B7384D"/>
    <w:rsid w:val="00B73923"/>
    <w:rsid w:val="00B73960"/>
    <w:rsid w:val="00B73973"/>
    <w:rsid w:val="00B73A1C"/>
    <w:rsid w:val="00B73AB8"/>
    <w:rsid w:val="00B73B2E"/>
    <w:rsid w:val="00B73BAD"/>
    <w:rsid w:val="00B73C9E"/>
    <w:rsid w:val="00B73D30"/>
    <w:rsid w:val="00B73D59"/>
    <w:rsid w:val="00B73DD3"/>
    <w:rsid w:val="00B73EEE"/>
    <w:rsid w:val="00B73F34"/>
    <w:rsid w:val="00B73FCF"/>
    <w:rsid w:val="00B74083"/>
    <w:rsid w:val="00B74101"/>
    <w:rsid w:val="00B7412E"/>
    <w:rsid w:val="00B74170"/>
    <w:rsid w:val="00B74220"/>
    <w:rsid w:val="00B7452D"/>
    <w:rsid w:val="00B7454D"/>
    <w:rsid w:val="00B74630"/>
    <w:rsid w:val="00B746CE"/>
    <w:rsid w:val="00B74728"/>
    <w:rsid w:val="00B7483C"/>
    <w:rsid w:val="00B74933"/>
    <w:rsid w:val="00B74B99"/>
    <w:rsid w:val="00B74CD8"/>
    <w:rsid w:val="00B74E10"/>
    <w:rsid w:val="00B74F20"/>
    <w:rsid w:val="00B7501F"/>
    <w:rsid w:val="00B75073"/>
    <w:rsid w:val="00B75115"/>
    <w:rsid w:val="00B753ED"/>
    <w:rsid w:val="00B7557D"/>
    <w:rsid w:val="00B755E1"/>
    <w:rsid w:val="00B757F9"/>
    <w:rsid w:val="00B759E2"/>
    <w:rsid w:val="00B75A15"/>
    <w:rsid w:val="00B75A5A"/>
    <w:rsid w:val="00B75BC2"/>
    <w:rsid w:val="00B75C2C"/>
    <w:rsid w:val="00B75C50"/>
    <w:rsid w:val="00B75E08"/>
    <w:rsid w:val="00B75F15"/>
    <w:rsid w:val="00B75F72"/>
    <w:rsid w:val="00B75FE2"/>
    <w:rsid w:val="00B75FE3"/>
    <w:rsid w:val="00B760DD"/>
    <w:rsid w:val="00B76161"/>
    <w:rsid w:val="00B76197"/>
    <w:rsid w:val="00B76204"/>
    <w:rsid w:val="00B7622C"/>
    <w:rsid w:val="00B76247"/>
    <w:rsid w:val="00B76507"/>
    <w:rsid w:val="00B76644"/>
    <w:rsid w:val="00B76689"/>
    <w:rsid w:val="00B7678F"/>
    <w:rsid w:val="00B76901"/>
    <w:rsid w:val="00B76CF4"/>
    <w:rsid w:val="00B76D2F"/>
    <w:rsid w:val="00B76EA7"/>
    <w:rsid w:val="00B77186"/>
    <w:rsid w:val="00B772D0"/>
    <w:rsid w:val="00B77357"/>
    <w:rsid w:val="00B77367"/>
    <w:rsid w:val="00B7746E"/>
    <w:rsid w:val="00B774D6"/>
    <w:rsid w:val="00B774F4"/>
    <w:rsid w:val="00B77761"/>
    <w:rsid w:val="00B77795"/>
    <w:rsid w:val="00B777AC"/>
    <w:rsid w:val="00B777C9"/>
    <w:rsid w:val="00B77B1E"/>
    <w:rsid w:val="00B77CD2"/>
    <w:rsid w:val="00B77D82"/>
    <w:rsid w:val="00B77DC1"/>
    <w:rsid w:val="00B77DE4"/>
    <w:rsid w:val="00B8001D"/>
    <w:rsid w:val="00B802FD"/>
    <w:rsid w:val="00B8033C"/>
    <w:rsid w:val="00B80366"/>
    <w:rsid w:val="00B8048E"/>
    <w:rsid w:val="00B804B0"/>
    <w:rsid w:val="00B80554"/>
    <w:rsid w:val="00B80629"/>
    <w:rsid w:val="00B80809"/>
    <w:rsid w:val="00B8086E"/>
    <w:rsid w:val="00B80969"/>
    <w:rsid w:val="00B809B8"/>
    <w:rsid w:val="00B80A10"/>
    <w:rsid w:val="00B80A9A"/>
    <w:rsid w:val="00B80B4D"/>
    <w:rsid w:val="00B80B71"/>
    <w:rsid w:val="00B80BCF"/>
    <w:rsid w:val="00B80C15"/>
    <w:rsid w:val="00B80D96"/>
    <w:rsid w:val="00B80DD5"/>
    <w:rsid w:val="00B80EC2"/>
    <w:rsid w:val="00B80F3E"/>
    <w:rsid w:val="00B810C6"/>
    <w:rsid w:val="00B813AD"/>
    <w:rsid w:val="00B813BD"/>
    <w:rsid w:val="00B813EA"/>
    <w:rsid w:val="00B814A4"/>
    <w:rsid w:val="00B814DF"/>
    <w:rsid w:val="00B817DE"/>
    <w:rsid w:val="00B8180B"/>
    <w:rsid w:val="00B81868"/>
    <w:rsid w:val="00B8188A"/>
    <w:rsid w:val="00B81A69"/>
    <w:rsid w:val="00B81AC3"/>
    <w:rsid w:val="00B81C3F"/>
    <w:rsid w:val="00B82016"/>
    <w:rsid w:val="00B82024"/>
    <w:rsid w:val="00B821AE"/>
    <w:rsid w:val="00B821C5"/>
    <w:rsid w:val="00B8222E"/>
    <w:rsid w:val="00B824EA"/>
    <w:rsid w:val="00B82B91"/>
    <w:rsid w:val="00B82C74"/>
    <w:rsid w:val="00B82DFF"/>
    <w:rsid w:val="00B82E41"/>
    <w:rsid w:val="00B82FC2"/>
    <w:rsid w:val="00B82FD2"/>
    <w:rsid w:val="00B832CB"/>
    <w:rsid w:val="00B835E4"/>
    <w:rsid w:val="00B83750"/>
    <w:rsid w:val="00B837AF"/>
    <w:rsid w:val="00B837D9"/>
    <w:rsid w:val="00B8384B"/>
    <w:rsid w:val="00B8384C"/>
    <w:rsid w:val="00B838B5"/>
    <w:rsid w:val="00B83B2A"/>
    <w:rsid w:val="00B83D2C"/>
    <w:rsid w:val="00B83D63"/>
    <w:rsid w:val="00B83D97"/>
    <w:rsid w:val="00B83E14"/>
    <w:rsid w:val="00B83F40"/>
    <w:rsid w:val="00B83F62"/>
    <w:rsid w:val="00B83FB3"/>
    <w:rsid w:val="00B840BB"/>
    <w:rsid w:val="00B8417E"/>
    <w:rsid w:val="00B84244"/>
    <w:rsid w:val="00B843C9"/>
    <w:rsid w:val="00B84468"/>
    <w:rsid w:val="00B84476"/>
    <w:rsid w:val="00B84682"/>
    <w:rsid w:val="00B84752"/>
    <w:rsid w:val="00B84776"/>
    <w:rsid w:val="00B8487E"/>
    <w:rsid w:val="00B848F8"/>
    <w:rsid w:val="00B849E6"/>
    <w:rsid w:val="00B84BA9"/>
    <w:rsid w:val="00B84C62"/>
    <w:rsid w:val="00B84D5C"/>
    <w:rsid w:val="00B84EE9"/>
    <w:rsid w:val="00B84F10"/>
    <w:rsid w:val="00B8508C"/>
    <w:rsid w:val="00B851D2"/>
    <w:rsid w:val="00B85264"/>
    <w:rsid w:val="00B8530B"/>
    <w:rsid w:val="00B8534D"/>
    <w:rsid w:val="00B853C7"/>
    <w:rsid w:val="00B85507"/>
    <w:rsid w:val="00B85648"/>
    <w:rsid w:val="00B858E4"/>
    <w:rsid w:val="00B85A9C"/>
    <w:rsid w:val="00B85D5A"/>
    <w:rsid w:val="00B85FFA"/>
    <w:rsid w:val="00B86295"/>
    <w:rsid w:val="00B86398"/>
    <w:rsid w:val="00B8650C"/>
    <w:rsid w:val="00B86528"/>
    <w:rsid w:val="00B86532"/>
    <w:rsid w:val="00B86904"/>
    <w:rsid w:val="00B869D6"/>
    <w:rsid w:val="00B86CAA"/>
    <w:rsid w:val="00B86D22"/>
    <w:rsid w:val="00B86DBB"/>
    <w:rsid w:val="00B86F4A"/>
    <w:rsid w:val="00B86F96"/>
    <w:rsid w:val="00B870E0"/>
    <w:rsid w:val="00B871C6"/>
    <w:rsid w:val="00B872E7"/>
    <w:rsid w:val="00B874AC"/>
    <w:rsid w:val="00B874C4"/>
    <w:rsid w:val="00B8757F"/>
    <w:rsid w:val="00B875C9"/>
    <w:rsid w:val="00B87610"/>
    <w:rsid w:val="00B87713"/>
    <w:rsid w:val="00B878A2"/>
    <w:rsid w:val="00B87911"/>
    <w:rsid w:val="00B87D30"/>
    <w:rsid w:val="00B87D9B"/>
    <w:rsid w:val="00B900B2"/>
    <w:rsid w:val="00B9016F"/>
    <w:rsid w:val="00B901EF"/>
    <w:rsid w:val="00B90533"/>
    <w:rsid w:val="00B905EF"/>
    <w:rsid w:val="00B90786"/>
    <w:rsid w:val="00B90894"/>
    <w:rsid w:val="00B908ED"/>
    <w:rsid w:val="00B90A58"/>
    <w:rsid w:val="00B910B4"/>
    <w:rsid w:val="00B91133"/>
    <w:rsid w:val="00B91225"/>
    <w:rsid w:val="00B9139A"/>
    <w:rsid w:val="00B914AD"/>
    <w:rsid w:val="00B9150C"/>
    <w:rsid w:val="00B91646"/>
    <w:rsid w:val="00B9176F"/>
    <w:rsid w:val="00B917C9"/>
    <w:rsid w:val="00B9188D"/>
    <w:rsid w:val="00B918D4"/>
    <w:rsid w:val="00B9195B"/>
    <w:rsid w:val="00B91B98"/>
    <w:rsid w:val="00B91C40"/>
    <w:rsid w:val="00B91DC2"/>
    <w:rsid w:val="00B91DE0"/>
    <w:rsid w:val="00B91DEB"/>
    <w:rsid w:val="00B91E30"/>
    <w:rsid w:val="00B91ECD"/>
    <w:rsid w:val="00B91FD3"/>
    <w:rsid w:val="00B9200C"/>
    <w:rsid w:val="00B9200E"/>
    <w:rsid w:val="00B922A4"/>
    <w:rsid w:val="00B922E7"/>
    <w:rsid w:val="00B92394"/>
    <w:rsid w:val="00B9245E"/>
    <w:rsid w:val="00B924B2"/>
    <w:rsid w:val="00B92513"/>
    <w:rsid w:val="00B92620"/>
    <w:rsid w:val="00B9282A"/>
    <w:rsid w:val="00B9295E"/>
    <w:rsid w:val="00B92981"/>
    <w:rsid w:val="00B92983"/>
    <w:rsid w:val="00B929AB"/>
    <w:rsid w:val="00B92AF9"/>
    <w:rsid w:val="00B92B13"/>
    <w:rsid w:val="00B92B19"/>
    <w:rsid w:val="00B92B68"/>
    <w:rsid w:val="00B92B70"/>
    <w:rsid w:val="00B92C4E"/>
    <w:rsid w:val="00B92CA0"/>
    <w:rsid w:val="00B92D16"/>
    <w:rsid w:val="00B92E82"/>
    <w:rsid w:val="00B92E8D"/>
    <w:rsid w:val="00B92FA5"/>
    <w:rsid w:val="00B92FCB"/>
    <w:rsid w:val="00B93150"/>
    <w:rsid w:val="00B931FA"/>
    <w:rsid w:val="00B93238"/>
    <w:rsid w:val="00B932A0"/>
    <w:rsid w:val="00B93430"/>
    <w:rsid w:val="00B935CE"/>
    <w:rsid w:val="00B936B0"/>
    <w:rsid w:val="00B936FB"/>
    <w:rsid w:val="00B93779"/>
    <w:rsid w:val="00B937D7"/>
    <w:rsid w:val="00B937E4"/>
    <w:rsid w:val="00B937F4"/>
    <w:rsid w:val="00B939E5"/>
    <w:rsid w:val="00B93B6F"/>
    <w:rsid w:val="00B93C20"/>
    <w:rsid w:val="00B93CD4"/>
    <w:rsid w:val="00B93F62"/>
    <w:rsid w:val="00B93FC6"/>
    <w:rsid w:val="00B93FF3"/>
    <w:rsid w:val="00B94110"/>
    <w:rsid w:val="00B941A3"/>
    <w:rsid w:val="00B941F8"/>
    <w:rsid w:val="00B94316"/>
    <w:rsid w:val="00B944EC"/>
    <w:rsid w:val="00B9467C"/>
    <w:rsid w:val="00B94948"/>
    <w:rsid w:val="00B949A9"/>
    <w:rsid w:val="00B94B15"/>
    <w:rsid w:val="00B94B3A"/>
    <w:rsid w:val="00B94BB4"/>
    <w:rsid w:val="00B94BEF"/>
    <w:rsid w:val="00B94C0E"/>
    <w:rsid w:val="00B94C67"/>
    <w:rsid w:val="00B94E6A"/>
    <w:rsid w:val="00B94F63"/>
    <w:rsid w:val="00B94F8E"/>
    <w:rsid w:val="00B952DB"/>
    <w:rsid w:val="00B95655"/>
    <w:rsid w:val="00B956D6"/>
    <w:rsid w:val="00B956DB"/>
    <w:rsid w:val="00B956FC"/>
    <w:rsid w:val="00B957B0"/>
    <w:rsid w:val="00B95879"/>
    <w:rsid w:val="00B95950"/>
    <w:rsid w:val="00B9598B"/>
    <w:rsid w:val="00B959AC"/>
    <w:rsid w:val="00B95A44"/>
    <w:rsid w:val="00B95B08"/>
    <w:rsid w:val="00B95BEA"/>
    <w:rsid w:val="00B95BFA"/>
    <w:rsid w:val="00B95EE1"/>
    <w:rsid w:val="00B95EF0"/>
    <w:rsid w:val="00B95F97"/>
    <w:rsid w:val="00B95FA9"/>
    <w:rsid w:val="00B96061"/>
    <w:rsid w:val="00B9610A"/>
    <w:rsid w:val="00B9614B"/>
    <w:rsid w:val="00B96423"/>
    <w:rsid w:val="00B96464"/>
    <w:rsid w:val="00B964D4"/>
    <w:rsid w:val="00B96653"/>
    <w:rsid w:val="00B9681C"/>
    <w:rsid w:val="00B96867"/>
    <w:rsid w:val="00B968D9"/>
    <w:rsid w:val="00B9690A"/>
    <w:rsid w:val="00B96937"/>
    <w:rsid w:val="00B969B9"/>
    <w:rsid w:val="00B96CAA"/>
    <w:rsid w:val="00B96D2A"/>
    <w:rsid w:val="00B96E20"/>
    <w:rsid w:val="00B96E76"/>
    <w:rsid w:val="00B96EE9"/>
    <w:rsid w:val="00B970FD"/>
    <w:rsid w:val="00B971F6"/>
    <w:rsid w:val="00B97405"/>
    <w:rsid w:val="00B9758D"/>
    <w:rsid w:val="00B977C6"/>
    <w:rsid w:val="00B97963"/>
    <w:rsid w:val="00B97B3B"/>
    <w:rsid w:val="00B97C1F"/>
    <w:rsid w:val="00B97C2B"/>
    <w:rsid w:val="00B97CBE"/>
    <w:rsid w:val="00B97D06"/>
    <w:rsid w:val="00B97E64"/>
    <w:rsid w:val="00B97E8F"/>
    <w:rsid w:val="00B97EAB"/>
    <w:rsid w:val="00B97EF4"/>
    <w:rsid w:val="00BA00C2"/>
    <w:rsid w:val="00BA0189"/>
    <w:rsid w:val="00BA01E8"/>
    <w:rsid w:val="00BA02B7"/>
    <w:rsid w:val="00BA03BE"/>
    <w:rsid w:val="00BA03F3"/>
    <w:rsid w:val="00BA0506"/>
    <w:rsid w:val="00BA0802"/>
    <w:rsid w:val="00BA0843"/>
    <w:rsid w:val="00BA0886"/>
    <w:rsid w:val="00BA0999"/>
    <w:rsid w:val="00BA099C"/>
    <w:rsid w:val="00BA09C8"/>
    <w:rsid w:val="00BA0C00"/>
    <w:rsid w:val="00BA0DB0"/>
    <w:rsid w:val="00BA1083"/>
    <w:rsid w:val="00BA118E"/>
    <w:rsid w:val="00BA1260"/>
    <w:rsid w:val="00BA136C"/>
    <w:rsid w:val="00BA13A0"/>
    <w:rsid w:val="00BA1515"/>
    <w:rsid w:val="00BA1617"/>
    <w:rsid w:val="00BA16DE"/>
    <w:rsid w:val="00BA16E7"/>
    <w:rsid w:val="00BA173A"/>
    <w:rsid w:val="00BA17DB"/>
    <w:rsid w:val="00BA196F"/>
    <w:rsid w:val="00BA19B1"/>
    <w:rsid w:val="00BA1A1F"/>
    <w:rsid w:val="00BA1BB1"/>
    <w:rsid w:val="00BA1C79"/>
    <w:rsid w:val="00BA1CD0"/>
    <w:rsid w:val="00BA1DBC"/>
    <w:rsid w:val="00BA1E73"/>
    <w:rsid w:val="00BA1FF9"/>
    <w:rsid w:val="00BA2044"/>
    <w:rsid w:val="00BA2185"/>
    <w:rsid w:val="00BA2219"/>
    <w:rsid w:val="00BA2264"/>
    <w:rsid w:val="00BA23ED"/>
    <w:rsid w:val="00BA24B1"/>
    <w:rsid w:val="00BA2656"/>
    <w:rsid w:val="00BA279D"/>
    <w:rsid w:val="00BA27B2"/>
    <w:rsid w:val="00BA28F3"/>
    <w:rsid w:val="00BA2A63"/>
    <w:rsid w:val="00BA2A6D"/>
    <w:rsid w:val="00BA2A92"/>
    <w:rsid w:val="00BA2CDB"/>
    <w:rsid w:val="00BA2EDE"/>
    <w:rsid w:val="00BA3034"/>
    <w:rsid w:val="00BA309F"/>
    <w:rsid w:val="00BA31BA"/>
    <w:rsid w:val="00BA32E9"/>
    <w:rsid w:val="00BA33A0"/>
    <w:rsid w:val="00BA33A2"/>
    <w:rsid w:val="00BA3500"/>
    <w:rsid w:val="00BA3596"/>
    <w:rsid w:val="00BA35C0"/>
    <w:rsid w:val="00BA35C8"/>
    <w:rsid w:val="00BA3623"/>
    <w:rsid w:val="00BA36C9"/>
    <w:rsid w:val="00BA388C"/>
    <w:rsid w:val="00BA397D"/>
    <w:rsid w:val="00BA3B2A"/>
    <w:rsid w:val="00BA3B2B"/>
    <w:rsid w:val="00BA3C31"/>
    <w:rsid w:val="00BA3C6D"/>
    <w:rsid w:val="00BA3DB6"/>
    <w:rsid w:val="00BA3DF2"/>
    <w:rsid w:val="00BA3E35"/>
    <w:rsid w:val="00BA3EBF"/>
    <w:rsid w:val="00BA3F33"/>
    <w:rsid w:val="00BA3F6F"/>
    <w:rsid w:val="00BA40FE"/>
    <w:rsid w:val="00BA4258"/>
    <w:rsid w:val="00BA4259"/>
    <w:rsid w:val="00BA42C1"/>
    <w:rsid w:val="00BA4469"/>
    <w:rsid w:val="00BA44F0"/>
    <w:rsid w:val="00BA46CA"/>
    <w:rsid w:val="00BA46DB"/>
    <w:rsid w:val="00BA46F1"/>
    <w:rsid w:val="00BA499F"/>
    <w:rsid w:val="00BA4A58"/>
    <w:rsid w:val="00BA4B70"/>
    <w:rsid w:val="00BA4BE8"/>
    <w:rsid w:val="00BA5035"/>
    <w:rsid w:val="00BA52B5"/>
    <w:rsid w:val="00BA5317"/>
    <w:rsid w:val="00BA584E"/>
    <w:rsid w:val="00BA5B10"/>
    <w:rsid w:val="00BA5BD1"/>
    <w:rsid w:val="00BA5C45"/>
    <w:rsid w:val="00BA5D59"/>
    <w:rsid w:val="00BA5D78"/>
    <w:rsid w:val="00BA5DF0"/>
    <w:rsid w:val="00BA5E2C"/>
    <w:rsid w:val="00BA5E89"/>
    <w:rsid w:val="00BA5F11"/>
    <w:rsid w:val="00BA5F75"/>
    <w:rsid w:val="00BA5F92"/>
    <w:rsid w:val="00BA5FB2"/>
    <w:rsid w:val="00BA6001"/>
    <w:rsid w:val="00BA60EA"/>
    <w:rsid w:val="00BA62D1"/>
    <w:rsid w:val="00BA62D7"/>
    <w:rsid w:val="00BA6343"/>
    <w:rsid w:val="00BA6732"/>
    <w:rsid w:val="00BA683D"/>
    <w:rsid w:val="00BA68AE"/>
    <w:rsid w:val="00BA69C1"/>
    <w:rsid w:val="00BA6B95"/>
    <w:rsid w:val="00BA6CA5"/>
    <w:rsid w:val="00BA6D66"/>
    <w:rsid w:val="00BA6DB1"/>
    <w:rsid w:val="00BA6E49"/>
    <w:rsid w:val="00BA6ED4"/>
    <w:rsid w:val="00BA71A5"/>
    <w:rsid w:val="00BA71D1"/>
    <w:rsid w:val="00BA74AD"/>
    <w:rsid w:val="00BA752C"/>
    <w:rsid w:val="00BA760B"/>
    <w:rsid w:val="00BA77E4"/>
    <w:rsid w:val="00BA7823"/>
    <w:rsid w:val="00BA78F2"/>
    <w:rsid w:val="00BA7983"/>
    <w:rsid w:val="00BA7A75"/>
    <w:rsid w:val="00BA7B5A"/>
    <w:rsid w:val="00BA7C17"/>
    <w:rsid w:val="00BA7C2C"/>
    <w:rsid w:val="00BB0005"/>
    <w:rsid w:val="00BB00CD"/>
    <w:rsid w:val="00BB010B"/>
    <w:rsid w:val="00BB028B"/>
    <w:rsid w:val="00BB02A8"/>
    <w:rsid w:val="00BB02AE"/>
    <w:rsid w:val="00BB02DA"/>
    <w:rsid w:val="00BB02F8"/>
    <w:rsid w:val="00BB05A0"/>
    <w:rsid w:val="00BB0A99"/>
    <w:rsid w:val="00BB0AA5"/>
    <w:rsid w:val="00BB0B4D"/>
    <w:rsid w:val="00BB0C8D"/>
    <w:rsid w:val="00BB0C91"/>
    <w:rsid w:val="00BB0DAB"/>
    <w:rsid w:val="00BB110A"/>
    <w:rsid w:val="00BB1117"/>
    <w:rsid w:val="00BB111C"/>
    <w:rsid w:val="00BB14EE"/>
    <w:rsid w:val="00BB1566"/>
    <w:rsid w:val="00BB1655"/>
    <w:rsid w:val="00BB17A0"/>
    <w:rsid w:val="00BB17AD"/>
    <w:rsid w:val="00BB17F0"/>
    <w:rsid w:val="00BB19AC"/>
    <w:rsid w:val="00BB1CEF"/>
    <w:rsid w:val="00BB1D3F"/>
    <w:rsid w:val="00BB1DED"/>
    <w:rsid w:val="00BB1FF4"/>
    <w:rsid w:val="00BB202A"/>
    <w:rsid w:val="00BB20BD"/>
    <w:rsid w:val="00BB2112"/>
    <w:rsid w:val="00BB23CB"/>
    <w:rsid w:val="00BB24F8"/>
    <w:rsid w:val="00BB2558"/>
    <w:rsid w:val="00BB2591"/>
    <w:rsid w:val="00BB2650"/>
    <w:rsid w:val="00BB2A35"/>
    <w:rsid w:val="00BB2B2C"/>
    <w:rsid w:val="00BB2B43"/>
    <w:rsid w:val="00BB2B7A"/>
    <w:rsid w:val="00BB2BCB"/>
    <w:rsid w:val="00BB2CDF"/>
    <w:rsid w:val="00BB2DDE"/>
    <w:rsid w:val="00BB2E81"/>
    <w:rsid w:val="00BB2F4D"/>
    <w:rsid w:val="00BB3003"/>
    <w:rsid w:val="00BB3070"/>
    <w:rsid w:val="00BB307B"/>
    <w:rsid w:val="00BB311B"/>
    <w:rsid w:val="00BB33D8"/>
    <w:rsid w:val="00BB34AD"/>
    <w:rsid w:val="00BB357F"/>
    <w:rsid w:val="00BB35A4"/>
    <w:rsid w:val="00BB35C1"/>
    <w:rsid w:val="00BB3611"/>
    <w:rsid w:val="00BB3674"/>
    <w:rsid w:val="00BB38BF"/>
    <w:rsid w:val="00BB39DB"/>
    <w:rsid w:val="00BB3A49"/>
    <w:rsid w:val="00BB3B7A"/>
    <w:rsid w:val="00BB3BA3"/>
    <w:rsid w:val="00BB3C11"/>
    <w:rsid w:val="00BB3CDC"/>
    <w:rsid w:val="00BB3E08"/>
    <w:rsid w:val="00BB4169"/>
    <w:rsid w:val="00BB42FB"/>
    <w:rsid w:val="00BB47CA"/>
    <w:rsid w:val="00BB481D"/>
    <w:rsid w:val="00BB49B9"/>
    <w:rsid w:val="00BB4A29"/>
    <w:rsid w:val="00BB4B47"/>
    <w:rsid w:val="00BB4B7D"/>
    <w:rsid w:val="00BB4C9B"/>
    <w:rsid w:val="00BB4D04"/>
    <w:rsid w:val="00BB4DA0"/>
    <w:rsid w:val="00BB4E13"/>
    <w:rsid w:val="00BB4EFB"/>
    <w:rsid w:val="00BB502F"/>
    <w:rsid w:val="00BB518C"/>
    <w:rsid w:val="00BB52C7"/>
    <w:rsid w:val="00BB5396"/>
    <w:rsid w:val="00BB5399"/>
    <w:rsid w:val="00BB53CA"/>
    <w:rsid w:val="00BB5451"/>
    <w:rsid w:val="00BB54C8"/>
    <w:rsid w:val="00BB54FA"/>
    <w:rsid w:val="00BB5836"/>
    <w:rsid w:val="00BB5853"/>
    <w:rsid w:val="00BB5A3C"/>
    <w:rsid w:val="00BB5A79"/>
    <w:rsid w:val="00BB5A83"/>
    <w:rsid w:val="00BB5EDE"/>
    <w:rsid w:val="00BB5F10"/>
    <w:rsid w:val="00BB608F"/>
    <w:rsid w:val="00BB6118"/>
    <w:rsid w:val="00BB61DD"/>
    <w:rsid w:val="00BB62F2"/>
    <w:rsid w:val="00BB63AF"/>
    <w:rsid w:val="00BB63F0"/>
    <w:rsid w:val="00BB64E4"/>
    <w:rsid w:val="00BB65B8"/>
    <w:rsid w:val="00BB679A"/>
    <w:rsid w:val="00BB6811"/>
    <w:rsid w:val="00BB6831"/>
    <w:rsid w:val="00BB68B8"/>
    <w:rsid w:val="00BB69C1"/>
    <w:rsid w:val="00BB6C81"/>
    <w:rsid w:val="00BB6D42"/>
    <w:rsid w:val="00BB6D6B"/>
    <w:rsid w:val="00BB6E1D"/>
    <w:rsid w:val="00BB6E32"/>
    <w:rsid w:val="00BB6E6B"/>
    <w:rsid w:val="00BB6F5B"/>
    <w:rsid w:val="00BB7005"/>
    <w:rsid w:val="00BB7042"/>
    <w:rsid w:val="00BB713C"/>
    <w:rsid w:val="00BB7207"/>
    <w:rsid w:val="00BB740B"/>
    <w:rsid w:val="00BB74DD"/>
    <w:rsid w:val="00BB75FD"/>
    <w:rsid w:val="00BB762F"/>
    <w:rsid w:val="00BB7685"/>
    <w:rsid w:val="00BB76AB"/>
    <w:rsid w:val="00BB7AEF"/>
    <w:rsid w:val="00BB7B91"/>
    <w:rsid w:val="00BB7E57"/>
    <w:rsid w:val="00BB7F4F"/>
    <w:rsid w:val="00BB7F65"/>
    <w:rsid w:val="00BC0073"/>
    <w:rsid w:val="00BC0138"/>
    <w:rsid w:val="00BC0396"/>
    <w:rsid w:val="00BC04B7"/>
    <w:rsid w:val="00BC04FA"/>
    <w:rsid w:val="00BC052F"/>
    <w:rsid w:val="00BC055C"/>
    <w:rsid w:val="00BC0604"/>
    <w:rsid w:val="00BC0753"/>
    <w:rsid w:val="00BC07D8"/>
    <w:rsid w:val="00BC0A09"/>
    <w:rsid w:val="00BC0B49"/>
    <w:rsid w:val="00BC0BD7"/>
    <w:rsid w:val="00BC0C7C"/>
    <w:rsid w:val="00BC0CC6"/>
    <w:rsid w:val="00BC0DD6"/>
    <w:rsid w:val="00BC0DFB"/>
    <w:rsid w:val="00BC0F96"/>
    <w:rsid w:val="00BC1109"/>
    <w:rsid w:val="00BC127A"/>
    <w:rsid w:val="00BC12B5"/>
    <w:rsid w:val="00BC1334"/>
    <w:rsid w:val="00BC1409"/>
    <w:rsid w:val="00BC1529"/>
    <w:rsid w:val="00BC1730"/>
    <w:rsid w:val="00BC1752"/>
    <w:rsid w:val="00BC18F4"/>
    <w:rsid w:val="00BC19BD"/>
    <w:rsid w:val="00BC1B88"/>
    <w:rsid w:val="00BC1BB7"/>
    <w:rsid w:val="00BC1BDD"/>
    <w:rsid w:val="00BC1C0D"/>
    <w:rsid w:val="00BC1D62"/>
    <w:rsid w:val="00BC1F1D"/>
    <w:rsid w:val="00BC20DE"/>
    <w:rsid w:val="00BC224C"/>
    <w:rsid w:val="00BC227A"/>
    <w:rsid w:val="00BC2398"/>
    <w:rsid w:val="00BC250D"/>
    <w:rsid w:val="00BC2525"/>
    <w:rsid w:val="00BC268B"/>
    <w:rsid w:val="00BC26C7"/>
    <w:rsid w:val="00BC27B0"/>
    <w:rsid w:val="00BC2944"/>
    <w:rsid w:val="00BC2957"/>
    <w:rsid w:val="00BC2976"/>
    <w:rsid w:val="00BC2BD1"/>
    <w:rsid w:val="00BC2DB8"/>
    <w:rsid w:val="00BC2F0D"/>
    <w:rsid w:val="00BC2F62"/>
    <w:rsid w:val="00BC2FC2"/>
    <w:rsid w:val="00BC31AE"/>
    <w:rsid w:val="00BC3313"/>
    <w:rsid w:val="00BC3317"/>
    <w:rsid w:val="00BC3424"/>
    <w:rsid w:val="00BC345C"/>
    <w:rsid w:val="00BC35CE"/>
    <w:rsid w:val="00BC36F5"/>
    <w:rsid w:val="00BC375E"/>
    <w:rsid w:val="00BC3777"/>
    <w:rsid w:val="00BC39FE"/>
    <w:rsid w:val="00BC3A81"/>
    <w:rsid w:val="00BC3AFD"/>
    <w:rsid w:val="00BC3C3F"/>
    <w:rsid w:val="00BC3DAF"/>
    <w:rsid w:val="00BC3E51"/>
    <w:rsid w:val="00BC3F9B"/>
    <w:rsid w:val="00BC4016"/>
    <w:rsid w:val="00BC4052"/>
    <w:rsid w:val="00BC4405"/>
    <w:rsid w:val="00BC44FB"/>
    <w:rsid w:val="00BC4810"/>
    <w:rsid w:val="00BC4848"/>
    <w:rsid w:val="00BC486D"/>
    <w:rsid w:val="00BC48F6"/>
    <w:rsid w:val="00BC494E"/>
    <w:rsid w:val="00BC4A91"/>
    <w:rsid w:val="00BC4DF9"/>
    <w:rsid w:val="00BC5046"/>
    <w:rsid w:val="00BC50CA"/>
    <w:rsid w:val="00BC52A9"/>
    <w:rsid w:val="00BC55E9"/>
    <w:rsid w:val="00BC565B"/>
    <w:rsid w:val="00BC5719"/>
    <w:rsid w:val="00BC598A"/>
    <w:rsid w:val="00BC59A1"/>
    <w:rsid w:val="00BC5A93"/>
    <w:rsid w:val="00BC5AA4"/>
    <w:rsid w:val="00BC5AF5"/>
    <w:rsid w:val="00BC5AFC"/>
    <w:rsid w:val="00BC5B50"/>
    <w:rsid w:val="00BC5C60"/>
    <w:rsid w:val="00BC5C73"/>
    <w:rsid w:val="00BC5D33"/>
    <w:rsid w:val="00BC5E97"/>
    <w:rsid w:val="00BC5EE2"/>
    <w:rsid w:val="00BC607C"/>
    <w:rsid w:val="00BC609C"/>
    <w:rsid w:val="00BC6132"/>
    <w:rsid w:val="00BC6140"/>
    <w:rsid w:val="00BC6359"/>
    <w:rsid w:val="00BC6362"/>
    <w:rsid w:val="00BC6435"/>
    <w:rsid w:val="00BC68B6"/>
    <w:rsid w:val="00BC68CF"/>
    <w:rsid w:val="00BC6A22"/>
    <w:rsid w:val="00BC6A9A"/>
    <w:rsid w:val="00BC6AF4"/>
    <w:rsid w:val="00BC6C66"/>
    <w:rsid w:val="00BC6CA6"/>
    <w:rsid w:val="00BC6DA6"/>
    <w:rsid w:val="00BC6EBF"/>
    <w:rsid w:val="00BC6EDB"/>
    <w:rsid w:val="00BC6F2B"/>
    <w:rsid w:val="00BC6F44"/>
    <w:rsid w:val="00BC7260"/>
    <w:rsid w:val="00BC73B1"/>
    <w:rsid w:val="00BC741C"/>
    <w:rsid w:val="00BC757D"/>
    <w:rsid w:val="00BC75AD"/>
    <w:rsid w:val="00BC77D3"/>
    <w:rsid w:val="00BC77EF"/>
    <w:rsid w:val="00BC79F4"/>
    <w:rsid w:val="00BC7A1A"/>
    <w:rsid w:val="00BC7B24"/>
    <w:rsid w:val="00BC7CE4"/>
    <w:rsid w:val="00BC7ED0"/>
    <w:rsid w:val="00BC7F85"/>
    <w:rsid w:val="00BC7FD5"/>
    <w:rsid w:val="00BD01A5"/>
    <w:rsid w:val="00BD01AD"/>
    <w:rsid w:val="00BD025B"/>
    <w:rsid w:val="00BD031D"/>
    <w:rsid w:val="00BD04CE"/>
    <w:rsid w:val="00BD05A1"/>
    <w:rsid w:val="00BD0615"/>
    <w:rsid w:val="00BD072F"/>
    <w:rsid w:val="00BD0988"/>
    <w:rsid w:val="00BD0A19"/>
    <w:rsid w:val="00BD0ABB"/>
    <w:rsid w:val="00BD0B76"/>
    <w:rsid w:val="00BD0BBD"/>
    <w:rsid w:val="00BD0D6D"/>
    <w:rsid w:val="00BD0D7B"/>
    <w:rsid w:val="00BD0F08"/>
    <w:rsid w:val="00BD1114"/>
    <w:rsid w:val="00BD112E"/>
    <w:rsid w:val="00BD1341"/>
    <w:rsid w:val="00BD142A"/>
    <w:rsid w:val="00BD1553"/>
    <w:rsid w:val="00BD164C"/>
    <w:rsid w:val="00BD16F3"/>
    <w:rsid w:val="00BD18BF"/>
    <w:rsid w:val="00BD1927"/>
    <w:rsid w:val="00BD195C"/>
    <w:rsid w:val="00BD1982"/>
    <w:rsid w:val="00BD198A"/>
    <w:rsid w:val="00BD1B47"/>
    <w:rsid w:val="00BD1BB3"/>
    <w:rsid w:val="00BD1E0F"/>
    <w:rsid w:val="00BD20AE"/>
    <w:rsid w:val="00BD217A"/>
    <w:rsid w:val="00BD2284"/>
    <w:rsid w:val="00BD22B9"/>
    <w:rsid w:val="00BD23F5"/>
    <w:rsid w:val="00BD24C1"/>
    <w:rsid w:val="00BD251E"/>
    <w:rsid w:val="00BD25E5"/>
    <w:rsid w:val="00BD2713"/>
    <w:rsid w:val="00BD276D"/>
    <w:rsid w:val="00BD2945"/>
    <w:rsid w:val="00BD29DC"/>
    <w:rsid w:val="00BD2A2A"/>
    <w:rsid w:val="00BD2BC4"/>
    <w:rsid w:val="00BD2BCA"/>
    <w:rsid w:val="00BD2D8C"/>
    <w:rsid w:val="00BD2DCC"/>
    <w:rsid w:val="00BD2FBC"/>
    <w:rsid w:val="00BD3030"/>
    <w:rsid w:val="00BD30DD"/>
    <w:rsid w:val="00BD319C"/>
    <w:rsid w:val="00BD31A1"/>
    <w:rsid w:val="00BD34E3"/>
    <w:rsid w:val="00BD356E"/>
    <w:rsid w:val="00BD35EF"/>
    <w:rsid w:val="00BD382B"/>
    <w:rsid w:val="00BD383C"/>
    <w:rsid w:val="00BD38B2"/>
    <w:rsid w:val="00BD3900"/>
    <w:rsid w:val="00BD3950"/>
    <w:rsid w:val="00BD3B29"/>
    <w:rsid w:val="00BD3D69"/>
    <w:rsid w:val="00BD3DDA"/>
    <w:rsid w:val="00BD3E3B"/>
    <w:rsid w:val="00BD3EE3"/>
    <w:rsid w:val="00BD3F25"/>
    <w:rsid w:val="00BD3F68"/>
    <w:rsid w:val="00BD3FDB"/>
    <w:rsid w:val="00BD40A5"/>
    <w:rsid w:val="00BD4160"/>
    <w:rsid w:val="00BD41A2"/>
    <w:rsid w:val="00BD4367"/>
    <w:rsid w:val="00BD4438"/>
    <w:rsid w:val="00BD447B"/>
    <w:rsid w:val="00BD44DC"/>
    <w:rsid w:val="00BD4545"/>
    <w:rsid w:val="00BD4618"/>
    <w:rsid w:val="00BD46A1"/>
    <w:rsid w:val="00BD46FC"/>
    <w:rsid w:val="00BD470B"/>
    <w:rsid w:val="00BD4822"/>
    <w:rsid w:val="00BD482F"/>
    <w:rsid w:val="00BD4894"/>
    <w:rsid w:val="00BD48E0"/>
    <w:rsid w:val="00BD4A33"/>
    <w:rsid w:val="00BD4A5E"/>
    <w:rsid w:val="00BD4D65"/>
    <w:rsid w:val="00BD4D91"/>
    <w:rsid w:val="00BD4E0D"/>
    <w:rsid w:val="00BD4F24"/>
    <w:rsid w:val="00BD4F87"/>
    <w:rsid w:val="00BD4FB2"/>
    <w:rsid w:val="00BD5003"/>
    <w:rsid w:val="00BD5353"/>
    <w:rsid w:val="00BD5470"/>
    <w:rsid w:val="00BD54A8"/>
    <w:rsid w:val="00BD54BC"/>
    <w:rsid w:val="00BD560F"/>
    <w:rsid w:val="00BD5729"/>
    <w:rsid w:val="00BD5A37"/>
    <w:rsid w:val="00BD5B5F"/>
    <w:rsid w:val="00BD5B7D"/>
    <w:rsid w:val="00BD5C68"/>
    <w:rsid w:val="00BD5D22"/>
    <w:rsid w:val="00BD5D38"/>
    <w:rsid w:val="00BD5F8D"/>
    <w:rsid w:val="00BD603B"/>
    <w:rsid w:val="00BD606F"/>
    <w:rsid w:val="00BD642C"/>
    <w:rsid w:val="00BD647A"/>
    <w:rsid w:val="00BD6587"/>
    <w:rsid w:val="00BD670B"/>
    <w:rsid w:val="00BD67C3"/>
    <w:rsid w:val="00BD6837"/>
    <w:rsid w:val="00BD6887"/>
    <w:rsid w:val="00BD699D"/>
    <w:rsid w:val="00BD6A3D"/>
    <w:rsid w:val="00BD6AF6"/>
    <w:rsid w:val="00BD6C6B"/>
    <w:rsid w:val="00BD6E25"/>
    <w:rsid w:val="00BD6E82"/>
    <w:rsid w:val="00BD6FEE"/>
    <w:rsid w:val="00BD6FFC"/>
    <w:rsid w:val="00BD701C"/>
    <w:rsid w:val="00BD70A6"/>
    <w:rsid w:val="00BD72B7"/>
    <w:rsid w:val="00BD73B9"/>
    <w:rsid w:val="00BD73F4"/>
    <w:rsid w:val="00BD76C0"/>
    <w:rsid w:val="00BD772E"/>
    <w:rsid w:val="00BD7957"/>
    <w:rsid w:val="00BD7978"/>
    <w:rsid w:val="00BD79E3"/>
    <w:rsid w:val="00BD7BED"/>
    <w:rsid w:val="00BD7D28"/>
    <w:rsid w:val="00BD7D49"/>
    <w:rsid w:val="00BD7D83"/>
    <w:rsid w:val="00BD7E03"/>
    <w:rsid w:val="00BD7E92"/>
    <w:rsid w:val="00BD7FDD"/>
    <w:rsid w:val="00BE02DF"/>
    <w:rsid w:val="00BE0802"/>
    <w:rsid w:val="00BE0832"/>
    <w:rsid w:val="00BE0916"/>
    <w:rsid w:val="00BE094E"/>
    <w:rsid w:val="00BE0AA7"/>
    <w:rsid w:val="00BE0AD1"/>
    <w:rsid w:val="00BE0B48"/>
    <w:rsid w:val="00BE0BB6"/>
    <w:rsid w:val="00BE0E4B"/>
    <w:rsid w:val="00BE0F08"/>
    <w:rsid w:val="00BE0F9E"/>
    <w:rsid w:val="00BE101B"/>
    <w:rsid w:val="00BE10F6"/>
    <w:rsid w:val="00BE13F6"/>
    <w:rsid w:val="00BE13FA"/>
    <w:rsid w:val="00BE196C"/>
    <w:rsid w:val="00BE19D3"/>
    <w:rsid w:val="00BE1A47"/>
    <w:rsid w:val="00BE1DBC"/>
    <w:rsid w:val="00BE1DCF"/>
    <w:rsid w:val="00BE1DE3"/>
    <w:rsid w:val="00BE1ECF"/>
    <w:rsid w:val="00BE204D"/>
    <w:rsid w:val="00BE20E5"/>
    <w:rsid w:val="00BE21F2"/>
    <w:rsid w:val="00BE2208"/>
    <w:rsid w:val="00BE22A2"/>
    <w:rsid w:val="00BE2304"/>
    <w:rsid w:val="00BE2420"/>
    <w:rsid w:val="00BE245A"/>
    <w:rsid w:val="00BE2478"/>
    <w:rsid w:val="00BE2500"/>
    <w:rsid w:val="00BE2530"/>
    <w:rsid w:val="00BE2536"/>
    <w:rsid w:val="00BE2580"/>
    <w:rsid w:val="00BE26D8"/>
    <w:rsid w:val="00BE2752"/>
    <w:rsid w:val="00BE27D4"/>
    <w:rsid w:val="00BE284E"/>
    <w:rsid w:val="00BE29F2"/>
    <w:rsid w:val="00BE2A03"/>
    <w:rsid w:val="00BE2B03"/>
    <w:rsid w:val="00BE2CC4"/>
    <w:rsid w:val="00BE2CE7"/>
    <w:rsid w:val="00BE2D71"/>
    <w:rsid w:val="00BE2FC0"/>
    <w:rsid w:val="00BE3136"/>
    <w:rsid w:val="00BE32C5"/>
    <w:rsid w:val="00BE3611"/>
    <w:rsid w:val="00BE3689"/>
    <w:rsid w:val="00BE37FD"/>
    <w:rsid w:val="00BE3967"/>
    <w:rsid w:val="00BE3972"/>
    <w:rsid w:val="00BE3BC0"/>
    <w:rsid w:val="00BE3BE8"/>
    <w:rsid w:val="00BE3CF0"/>
    <w:rsid w:val="00BE3D53"/>
    <w:rsid w:val="00BE3E0C"/>
    <w:rsid w:val="00BE3EA8"/>
    <w:rsid w:val="00BE3EEA"/>
    <w:rsid w:val="00BE3F10"/>
    <w:rsid w:val="00BE3F8D"/>
    <w:rsid w:val="00BE4067"/>
    <w:rsid w:val="00BE4360"/>
    <w:rsid w:val="00BE45FC"/>
    <w:rsid w:val="00BE46C1"/>
    <w:rsid w:val="00BE47C1"/>
    <w:rsid w:val="00BE483C"/>
    <w:rsid w:val="00BE48F5"/>
    <w:rsid w:val="00BE49DA"/>
    <w:rsid w:val="00BE49F6"/>
    <w:rsid w:val="00BE4DFD"/>
    <w:rsid w:val="00BE4E11"/>
    <w:rsid w:val="00BE4E4B"/>
    <w:rsid w:val="00BE504B"/>
    <w:rsid w:val="00BE5053"/>
    <w:rsid w:val="00BE51BD"/>
    <w:rsid w:val="00BE53FB"/>
    <w:rsid w:val="00BE54C2"/>
    <w:rsid w:val="00BE5680"/>
    <w:rsid w:val="00BE57E0"/>
    <w:rsid w:val="00BE586C"/>
    <w:rsid w:val="00BE5A7A"/>
    <w:rsid w:val="00BE5AE5"/>
    <w:rsid w:val="00BE5B96"/>
    <w:rsid w:val="00BE5C35"/>
    <w:rsid w:val="00BE5F47"/>
    <w:rsid w:val="00BE5FE0"/>
    <w:rsid w:val="00BE65A3"/>
    <w:rsid w:val="00BE673C"/>
    <w:rsid w:val="00BE69E4"/>
    <w:rsid w:val="00BE69FB"/>
    <w:rsid w:val="00BE6B98"/>
    <w:rsid w:val="00BE6DB3"/>
    <w:rsid w:val="00BE6E80"/>
    <w:rsid w:val="00BE6EB2"/>
    <w:rsid w:val="00BE6FB5"/>
    <w:rsid w:val="00BE6FBC"/>
    <w:rsid w:val="00BE709E"/>
    <w:rsid w:val="00BE7190"/>
    <w:rsid w:val="00BE73EE"/>
    <w:rsid w:val="00BE7544"/>
    <w:rsid w:val="00BE75F6"/>
    <w:rsid w:val="00BE770F"/>
    <w:rsid w:val="00BE7733"/>
    <w:rsid w:val="00BE773A"/>
    <w:rsid w:val="00BE77D2"/>
    <w:rsid w:val="00BE77F3"/>
    <w:rsid w:val="00BE7AB8"/>
    <w:rsid w:val="00BE7B68"/>
    <w:rsid w:val="00BE7C78"/>
    <w:rsid w:val="00BE7E4B"/>
    <w:rsid w:val="00BE7EB2"/>
    <w:rsid w:val="00BE7FA4"/>
    <w:rsid w:val="00BF0023"/>
    <w:rsid w:val="00BF002B"/>
    <w:rsid w:val="00BF0197"/>
    <w:rsid w:val="00BF02E6"/>
    <w:rsid w:val="00BF03A7"/>
    <w:rsid w:val="00BF04F9"/>
    <w:rsid w:val="00BF05FB"/>
    <w:rsid w:val="00BF0856"/>
    <w:rsid w:val="00BF087D"/>
    <w:rsid w:val="00BF0A04"/>
    <w:rsid w:val="00BF0B35"/>
    <w:rsid w:val="00BF0C85"/>
    <w:rsid w:val="00BF0CF4"/>
    <w:rsid w:val="00BF0CF7"/>
    <w:rsid w:val="00BF0DE0"/>
    <w:rsid w:val="00BF0DFE"/>
    <w:rsid w:val="00BF0EB3"/>
    <w:rsid w:val="00BF0EB5"/>
    <w:rsid w:val="00BF0F0A"/>
    <w:rsid w:val="00BF0F32"/>
    <w:rsid w:val="00BF10B1"/>
    <w:rsid w:val="00BF11AC"/>
    <w:rsid w:val="00BF11D0"/>
    <w:rsid w:val="00BF1237"/>
    <w:rsid w:val="00BF1412"/>
    <w:rsid w:val="00BF14F0"/>
    <w:rsid w:val="00BF1587"/>
    <w:rsid w:val="00BF1615"/>
    <w:rsid w:val="00BF162A"/>
    <w:rsid w:val="00BF1645"/>
    <w:rsid w:val="00BF16F1"/>
    <w:rsid w:val="00BF1863"/>
    <w:rsid w:val="00BF18D6"/>
    <w:rsid w:val="00BF1A0E"/>
    <w:rsid w:val="00BF1B46"/>
    <w:rsid w:val="00BF1B54"/>
    <w:rsid w:val="00BF1C69"/>
    <w:rsid w:val="00BF1C6E"/>
    <w:rsid w:val="00BF1D1F"/>
    <w:rsid w:val="00BF1E88"/>
    <w:rsid w:val="00BF1F0C"/>
    <w:rsid w:val="00BF2297"/>
    <w:rsid w:val="00BF22F0"/>
    <w:rsid w:val="00BF248C"/>
    <w:rsid w:val="00BF24A8"/>
    <w:rsid w:val="00BF2520"/>
    <w:rsid w:val="00BF2646"/>
    <w:rsid w:val="00BF2706"/>
    <w:rsid w:val="00BF270D"/>
    <w:rsid w:val="00BF28CD"/>
    <w:rsid w:val="00BF292F"/>
    <w:rsid w:val="00BF2A92"/>
    <w:rsid w:val="00BF2B1F"/>
    <w:rsid w:val="00BF2B56"/>
    <w:rsid w:val="00BF2B98"/>
    <w:rsid w:val="00BF2BF8"/>
    <w:rsid w:val="00BF2DB4"/>
    <w:rsid w:val="00BF2E02"/>
    <w:rsid w:val="00BF2F0B"/>
    <w:rsid w:val="00BF2F27"/>
    <w:rsid w:val="00BF316E"/>
    <w:rsid w:val="00BF3337"/>
    <w:rsid w:val="00BF3394"/>
    <w:rsid w:val="00BF3403"/>
    <w:rsid w:val="00BF34A3"/>
    <w:rsid w:val="00BF3571"/>
    <w:rsid w:val="00BF3614"/>
    <w:rsid w:val="00BF3783"/>
    <w:rsid w:val="00BF37C2"/>
    <w:rsid w:val="00BF3887"/>
    <w:rsid w:val="00BF3935"/>
    <w:rsid w:val="00BF3F64"/>
    <w:rsid w:val="00BF3F68"/>
    <w:rsid w:val="00BF3F79"/>
    <w:rsid w:val="00BF3FAD"/>
    <w:rsid w:val="00BF40DF"/>
    <w:rsid w:val="00BF40FF"/>
    <w:rsid w:val="00BF418B"/>
    <w:rsid w:val="00BF41FA"/>
    <w:rsid w:val="00BF422E"/>
    <w:rsid w:val="00BF4323"/>
    <w:rsid w:val="00BF4359"/>
    <w:rsid w:val="00BF4402"/>
    <w:rsid w:val="00BF445F"/>
    <w:rsid w:val="00BF45C6"/>
    <w:rsid w:val="00BF45C7"/>
    <w:rsid w:val="00BF461B"/>
    <w:rsid w:val="00BF46E7"/>
    <w:rsid w:val="00BF48C8"/>
    <w:rsid w:val="00BF4982"/>
    <w:rsid w:val="00BF4995"/>
    <w:rsid w:val="00BF49EB"/>
    <w:rsid w:val="00BF49F3"/>
    <w:rsid w:val="00BF4A6E"/>
    <w:rsid w:val="00BF4C8E"/>
    <w:rsid w:val="00BF4CDE"/>
    <w:rsid w:val="00BF4E18"/>
    <w:rsid w:val="00BF4E74"/>
    <w:rsid w:val="00BF5172"/>
    <w:rsid w:val="00BF51E3"/>
    <w:rsid w:val="00BF5289"/>
    <w:rsid w:val="00BF5499"/>
    <w:rsid w:val="00BF54B5"/>
    <w:rsid w:val="00BF55B3"/>
    <w:rsid w:val="00BF5741"/>
    <w:rsid w:val="00BF5763"/>
    <w:rsid w:val="00BF5778"/>
    <w:rsid w:val="00BF57C2"/>
    <w:rsid w:val="00BF5813"/>
    <w:rsid w:val="00BF5934"/>
    <w:rsid w:val="00BF5A1C"/>
    <w:rsid w:val="00BF5CE4"/>
    <w:rsid w:val="00BF5CF3"/>
    <w:rsid w:val="00BF5D20"/>
    <w:rsid w:val="00BF5D9D"/>
    <w:rsid w:val="00BF5DE6"/>
    <w:rsid w:val="00BF5E2E"/>
    <w:rsid w:val="00BF5E89"/>
    <w:rsid w:val="00BF5EFF"/>
    <w:rsid w:val="00BF5F60"/>
    <w:rsid w:val="00BF5F77"/>
    <w:rsid w:val="00BF61A8"/>
    <w:rsid w:val="00BF626B"/>
    <w:rsid w:val="00BF632C"/>
    <w:rsid w:val="00BF643D"/>
    <w:rsid w:val="00BF658B"/>
    <w:rsid w:val="00BF65DB"/>
    <w:rsid w:val="00BF6630"/>
    <w:rsid w:val="00BF6785"/>
    <w:rsid w:val="00BF67D1"/>
    <w:rsid w:val="00BF688D"/>
    <w:rsid w:val="00BF6962"/>
    <w:rsid w:val="00BF6A33"/>
    <w:rsid w:val="00BF6ABC"/>
    <w:rsid w:val="00BF6C5D"/>
    <w:rsid w:val="00BF6DAA"/>
    <w:rsid w:val="00BF6F36"/>
    <w:rsid w:val="00BF700D"/>
    <w:rsid w:val="00BF705D"/>
    <w:rsid w:val="00BF712D"/>
    <w:rsid w:val="00BF7177"/>
    <w:rsid w:val="00BF7276"/>
    <w:rsid w:val="00BF7317"/>
    <w:rsid w:val="00BF747C"/>
    <w:rsid w:val="00BF7519"/>
    <w:rsid w:val="00BF753B"/>
    <w:rsid w:val="00BF7575"/>
    <w:rsid w:val="00BF767E"/>
    <w:rsid w:val="00BF76AB"/>
    <w:rsid w:val="00BF76EC"/>
    <w:rsid w:val="00BF7894"/>
    <w:rsid w:val="00BF7A3A"/>
    <w:rsid w:val="00BF7AA8"/>
    <w:rsid w:val="00BF7B00"/>
    <w:rsid w:val="00BF7BD2"/>
    <w:rsid w:val="00BF7C89"/>
    <w:rsid w:val="00BF7DAB"/>
    <w:rsid w:val="00C002F5"/>
    <w:rsid w:val="00C004B2"/>
    <w:rsid w:val="00C004FF"/>
    <w:rsid w:val="00C005FE"/>
    <w:rsid w:val="00C00606"/>
    <w:rsid w:val="00C00A16"/>
    <w:rsid w:val="00C00AEE"/>
    <w:rsid w:val="00C00B67"/>
    <w:rsid w:val="00C00B74"/>
    <w:rsid w:val="00C00BF0"/>
    <w:rsid w:val="00C00C76"/>
    <w:rsid w:val="00C00DB8"/>
    <w:rsid w:val="00C00F18"/>
    <w:rsid w:val="00C00F31"/>
    <w:rsid w:val="00C00FCB"/>
    <w:rsid w:val="00C01130"/>
    <w:rsid w:val="00C0115B"/>
    <w:rsid w:val="00C011DB"/>
    <w:rsid w:val="00C011F2"/>
    <w:rsid w:val="00C014E8"/>
    <w:rsid w:val="00C01528"/>
    <w:rsid w:val="00C01639"/>
    <w:rsid w:val="00C016AC"/>
    <w:rsid w:val="00C0174D"/>
    <w:rsid w:val="00C017AC"/>
    <w:rsid w:val="00C017AF"/>
    <w:rsid w:val="00C0181D"/>
    <w:rsid w:val="00C01823"/>
    <w:rsid w:val="00C018A3"/>
    <w:rsid w:val="00C01A4C"/>
    <w:rsid w:val="00C01B3C"/>
    <w:rsid w:val="00C01C75"/>
    <w:rsid w:val="00C01CC5"/>
    <w:rsid w:val="00C01DC7"/>
    <w:rsid w:val="00C01E07"/>
    <w:rsid w:val="00C0211E"/>
    <w:rsid w:val="00C0217B"/>
    <w:rsid w:val="00C023A5"/>
    <w:rsid w:val="00C02426"/>
    <w:rsid w:val="00C024C3"/>
    <w:rsid w:val="00C02631"/>
    <w:rsid w:val="00C0268F"/>
    <w:rsid w:val="00C026B4"/>
    <w:rsid w:val="00C026BB"/>
    <w:rsid w:val="00C02714"/>
    <w:rsid w:val="00C02804"/>
    <w:rsid w:val="00C0294B"/>
    <w:rsid w:val="00C029D3"/>
    <w:rsid w:val="00C029E7"/>
    <w:rsid w:val="00C02A4D"/>
    <w:rsid w:val="00C02C2F"/>
    <w:rsid w:val="00C02F0E"/>
    <w:rsid w:val="00C03062"/>
    <w:rsid w:val="00C030DF"/>
    <w:rsid w:val="00C0317F"/>
    <w:rsid w:val="00C03265"/>
    <w:rsid w:val="00C03325"/>
    <w:rsid w:val="00C03440"/>
    <w:rsid w:val="00C034D5"/>
    <w:rsid w:val="00C03625"/>
    <w:rsid w:val="00C0396D"/>
    <w:rsid w:val="00C03BD9"/>
    <w:rsid w:val="00C03C74"/>
    <w:rsid w:val="00C03CBE"/>
    <w:rsid w:val="00C03E5B"/>
    <w:rsid w:val="00C04092"/>
    <w:rsid w:val="00C040F0"/>
    <w:rsid w:val="00C04105"/>
    <w:rsid w:val="00C041BF"/>
    <w:rsid w:val="00C04254"/>
    <w:rsid w:val="00C042C4"/>
    <w:rsid w:val="00C0430A"/>
    <w:rsid w:val="00C045F3"/>
    <w:rsid w:val="00C04653"/>
    <w:rsid w:val="00C04799"/>
    <w:rsid w:val="00C04A05"/>
    <w:rsid w:val="00C04A1B"/>
    <w:rsid w:val="00C04A2A"/>
    <w:rsid w:val="00C04A56"/>
    <w:rsid w:val="00C04B05"/>
    <w:rsid w:val="00C04C5E"/>
    <w:rsid w:val="00C04E46"/>
    <w:rsid w:val="00C04E76"/>
    <w:rsid w:val="00C0501D"/>
    <w:rsid w:val="00C0508D"/>
    <w:rsid w:val="00C05353"/>
    <w:rsid w:val="00C05398"/>
    <w:rsid w:val="00C053F0"/>
    <w:rsid w:val="00C05450"/>
    <w:rsid w:val="00C054CE"/>
    <w:rsid w:val="00C05549"/>
    <w:rsid w:val="00C05578"/>
    <w:rsid w:val="00C0560D"/>
    <w:rsid w:val="00C05948"/>
    <w:rsid w:val="00C0598F"/>
    <w:rsid w:val="00C05A43"/>
    <w:rsid w:val="00C05B33"/>
    <w:rsid w:val="00C05C6C"/>
    <w:rsid w:val="00C05D3F"/>
    <w:rsid w:val="00C05E32"/>
    <w:rsid w:val="00C05EC7"/>
    <w:rsid w:val="00C05F66"/>
    <w:rsid w:val="00C05FC4"/>
    <w:rsid w:val="00C06039"/>
    <w:rsid w:val="00C0605C"/>
    <w:rsid w:val="00C0610A"/>
    <w:rsid w:val="00C061DF"/>
    <w:rsid w:val="00C062F5"/>
    <w:rsid w:val="00C06347"/>
    <w:rsid w:val="00C0635B"/>
    <w:rsid w:val="00C063B2"/>
    <w:rsid w:val="00C064A9"/>
    <w:rsid w:val="00C064B6"/>
    <w:rsid w:val="00C06676"/>
    <w:rsid w:val="00C0667D"/>
    <w:rsid w:val="00C06856"/>
    <w:rsid w:val="00C0693D"/>
    <w:rsid w:val="00C069AB"/>
    <w:rsid w:val="00C06B70"/>
    <w:rsid w:val="00C06C2D"/>
    <w:rsid w:val="00C06DE7"/>
    <w:rsid w:val="00C06EF0"/>
    <w:rsid w:val="00C06F19"/>
    <w:rsid w:val="00C06F65"/>
    <w:rsid w:val="00C070A1"/>
    <w:rsid w:val="00C070A3"/>
    <w:rsid w:val="00C07225"/>
    <w:rsid w:val="00C0747D"/>
    <w:rsid w:val="00C074BE"/>
    <w:rsid w:val="00C074F5"/>
    <w:rsid w:val="00C07555"/>
    <w:rsid w:val="00C07559"/>
    <w:rsid w:val="00C0758F"/>
    <w:rsid w:val="00C075D1"/>
    <w:rsid w:val="00C0760E"/>
    <w:rsid w:val="00C07705"/>
    <w:rsid w:val="00C078AD"/>
    <w:rsid w:val="00C079B4"/>
    <w:rsid w:val="00C07AF5"/>
    <w:rsid w:val="00C07E23"/>
    <w:rsid w:val="00C07EC3"/>
    <w:rsid w:val="00C07F56"/>
    <w:rsid w:val="00C100D5"/>
    <w:rsid w:val="00C10218"/>
    <w:rsid w:val="00C10349"/>
    <w:rsid w:val="00C1037C"/>
    <w:rsid w:val="00C106D2"/>
    <w:rsid w:val="00C106D9"/>
    <w:rsid w:val="00C10731"/>
    <w:rsid w:val="00C1091D"/>
    <w:rsid w:val="00C109CD"/>
    <w:rsid w:val="00C109E9"/>
    <w:rsid w:val="00C10B98"/>
    <w:rsid w:val="00C10C15"/>
    <w:rsid w:val="00C10C85"/>
    <w:rsid w:val="00C10E23"/>
    <w:rsid w:val="00C11138"/>
    <w:rsid w:val="00C11467"/>
    <w:rsid w:val="00C117F1"/>
    <w:rsid w:val="00C117FF"/>
    <w:rsid w:val="00C11A58"/>
    <w:rsid w:val="00C11B01"/>
    <w:rsid w:val="00C11C69"/>
    <w:rsid w:val="00C11E6A"/>
    <w:rsid w:val="00C11E92"/>
    <w:rsid w:val="00C11EFE"/>
    <w:rsid w:val="00C11F1D"/>
    <w:rsid w:val="00C12160"/>
    <w:rsid w:val="00C122B2"/>
    <w:rsid w:val="00C12405"/>
    <w:rsid w:val="00C12583"/>
    <w:rsid w:val="00C12612"/>
    <w:rsid w:val="00C12664"/>
    <w:rsid w:val="00C12750"/>
    <w:rsid w:val="00C127A8"/>
    <w:rsid w:val="00C1280D"/>
    <w:rsid w:val="00C128AF"/>
    <w:rsid w:val="00C12900"/>
    <w:rsid w:val="00C12999"/>
    <w:rsid w:val="00C12A25"/>
    <w:rsid w:val="00C12AEB"/>
    <w:rsid w:val="00C12AFD"/>
    <w:rsid w:val="00C12B31"/>
    <w:rsid w:val="00C12B3F"/>
    <w:rsid w:val="00C12B41"/>
    <w:rsid w:val="00C12BC3"/>
    <w:rsid w:val="00C12CB4"/>
    <w:rsid w:val="00C12EB3"/>
    <w:rsid w:val="00C12F17"/>
    <w:rsid w:val="00C12FC9"/>
    <w:rsid w:val="00C13084"/>
    <w:rsid w:val="00C13132"/>
    <w:rsid w:val="00C1317F"/>
    <w:rsid w:val="00C13216"/>
    <w:rsid w:val="00C132BE"/>
    <w:rsid w:val="00C1330A"/>
    <w:rsid w:val="00C13472"/>
    <w:rsid w:val="00C1351F"/>
    <w:rsid w:val="00C1359B"/>
    <w:rsid w:val="00C135F9"/>
    <w:rsid w:val="00C13970"/>
    <w:rsid w:val="00C13995"/>
    <w:rsid w:val="00C139F5"/>
    <w:rsid w:val="00C13A9C"/>
    <w:rsid w:val="00C13B59"/>
    <w:rsid w:val="00C13BC7"/>
    <w:rsid w:val="00C13D95"/>
    <w:rsid w:val="00C13DCB"/>
    <w:rsid w:val="00C13DCE"/>
    <w:rsid w:val="00C13DDD"/>
    <w:rsid w:val="00C14263"/>
    <w:rsid w:val="00C144CB"/>
    <w:rsid w:val="00C144D9"/>
    <w:rsid w:val="00C145A9"/>
    <w:rsid w:val="00C1463F"/>
    <w:rsid w:val="00C146BA"/>
    <w:rsid w:val="00C1473C"/>
    <w:rsid w:val="00C14788"/>
    <w:rsid w:val="00C14902"/>
    <w:rsid w:val="00C14B08"/>
    <w:rsid w:val="00C14B22"/>
    <w:rsid w:val="00C14BDB"/>
    <w:rsid w:val="00C14C30"/>
    <w:rsid w:val="00C14C4D"/>
    <w:rsid w:val="00C14D69"/>
    <w:rsid w:val="00C14DFE"/>
    <w:rsid w:val="00C15045"/>
    <w:rsid w:val="00C151E5"/>
    <w:rsid w:val="00C1525E"/>
    <w:rsid w:val="00C1537E"/>
    <w:rsid w:val="00C153AA"/>
    <w:rsid w:val="00C155BC"/>
    <w:rsid w:val="00C156F9"/>
    <w:rsid w:val="00C1589C"/>
    <w:rsid w:val="00C15925"/>
    <w:rsid w:val="00C159A0"/>
    <w:rsid w:val="00C15B04"/>
    <w:rsid w:val="00C15BAF"/>
    <w:rsid w:val="00C15BDE"/>
    <w:rsid w:val="00C15D1A"/>
    <w:rsid w:val="00C15E6E"/>
    <w:rsid w:val="00C15E85"/>
    <w:rsid w:val="00C16134"/>
    <w:rsid w:val="00C1619B"/>
    <w:rsid w:val="00C166DE"/>
    <w:rsid w:val="00C166E2"/>
    <w:rsid w:val="00C167B1"/>
    <w:rsid w:val="00C169EC"/>
    <w:rsid w:val="00C16AC7"/>
    <w:rsid w:val="00C16AFE"/>
    <w:rsid w:val="00C16BAD"/>
    <w:rsid w:val="00C16D88"/>
    <w:rsid w:val="00C16F27"/>
    <w:rsid w:val="00C16F61"/>
    <w:rsid w:val="00C16F84"/>
    <w:rsid w:val="00C16FB6"/>
    <w:rsid w:val="00C16FF0"/>
    <w:rsid w:val="00C170D7"/>
    <w:rsid w:val="00C172CB"/>
    <w:rsid w:val="00C1730E"/>
    <w:rsid w:val="00C173A1"/>
    <w:rsid w:val="00C173C5"/>
    <w:rsid w:val="00C174A7"/>
    <w:rsid w:val="00C174E1"/>
    <w:rsid w:val="00C17523"/>
    <w:rsid w:val="00C1765A"/>
    <w:rsid w:val="00C1791C"/>
    <w:rsid w:val="00C17935"/>
    <w:rsid w:val="00C1799D"/>
    <w:rsid w:val="00C17C9D"/>
    <w:rsid w:val="00C17FB3"/>
    <w:rsid w:val="00C202F7"/>
    <w:rsid w:val="00C20312"/>
    <w:rsid w:val="00C20377"/>
    <w:rsid w:val="00C203B5"/>
    <w:rsid w:val="00C204DF"/>
    <w:rsid w:val="00C205AE"/>
    <w:rsid w:val="00C2061A"/>
    <w:rsid w:val="00C208BE"/>
    <w:rsid w:val="00C208E0"/>
    <w:rsid w:val="00C20931"/>
    <w:rsid w:val="00C20957"/>
    <w:rsid w:val="00C20983"/>
    <w:rsid w:val="00C209D4"/>
    <w:rsid w:val="00C20AE8"/>
    <w:rsid w:val="00C20B23"/>
    <w:rsid w:val="00C20F1D"/>
    <w:rsid w:val="00C20FB0"/>
    <w:rsid w:val="00C210B4"/>
    <w:rsid w:val="00C212D5"/>
    <w:rsid w:val="00C21355"/>
    <w:rsid w:val="00C214B1"/>
    <w:rsid w:val="00C21676"/>
    <w:rsid w:val="00C216CE"/>
    <w:rsid w:val="00C21755"/>
    <w:rsid w:val="00C21B23"/>
    <w:rsid w:val="00C21B3C"/>
    <w:rsid w:val="00C21B59"/>
    <w:rsid w:val="00C21D14"/>
    <w:rsid w:val="00C21DE1"/>
    <w:rsid w:val="00C21E4A"/>
    <w:rsid w:val="00C21F94"/>
    <w:rsid w:val="00C22121"/>
    <w:rsid w:val="00C22132"/>
    <w:rsid w:val="00C22286"/>
    <w:rsid w:val="00C223F5"/>
    <w:rsid w:val="00C2242B"/>
    <w:rsid w:val="00C22498"/>
    <w:rsid w:val="00C225F7"/>
    <w:rsid w:val="00C22715"/>
    <w:rsid w:val="00C229ED"/>
    <w:rsid w:val="00C22B8A"/>
    <w:rsid w:val="00C22BC2"/>
    <w:rsid w:val="00C22C33"/>
    <w:rsid w:val="00C22C4F"/>
    <w:rsid w:val="00C22CB9"/>
    <w:rsid w:val="00C22D5C"/>
    <w:rsid w:val="00C22E08"/>
    <w:rsid w:val="00C23005"/>
    <w:rsid w:val="00C230C3"/>
    <w:rsid w:val="00C231F5"/>
    <w:rsid w:val="00C2329D"/>
    <w:rsid w:val="00C23306"/>
    <w:rsid w:val="00C233A4"/>
    <w:rsid w:val="00C23441"/>
    <w:rsid w:val="00C23841"/>
    <w:rsid w:val="00C238BA"/>
    <w:rsid w:val="00C239D4"/>
    <w:rsid w:val="00C239DB"/>
    <w:rsid w:val="00C23BA1"/>
    <w:rsid w:val="00C23BB1"/>
    <w:rsid w:val="00C23BC4"/>
    <w:rsid w:val="00C23DD1"/>
    <w:rsid w:val="00C23E7E"/>
    <w:rsid w:val="00C23F07"/>
    <w:rsid w:val="00C240DB"/>
    <w:rsid w:val="00C24157"/>
    <w:rsid w:val="00C2419C"/>
    <w:rsid w:val="00C24284"/>
    <w:rsid w:val="00C24328"/>
    <w:rsid w:val="00C24385"/>
    <w:rsid w:val="00C243FD"/>
    <w:rsid w:val="00C24556"/>
    <w:rsid w:val="00C245AD"/>
    <w:rsid w:val="00C24766"/>
    <w:rsid w:val="00C24785"/>
    <w:rsid w:val="00C247A3"/>
    <w:rsid w:val="00C247ED"/>
    <w:rsid w:val="00C249F7"/>
    <w:rsid w:val="00C24D15"/>
    <w:rsid w:val="00C2509A"/>
    <w:rsid w:val="00C2517E"/>
    <w:rsid w:val="00C2523A"/>
    <w:rsid w:val="00C252C0"/>
    <w:rsid w:val="00C252EC"/>
    <w:rsid w:val="00C25305"/>
    <w:rsid w:val="00C25414"/>
    <w:rsid w:val="00C25437"/>
    <w:rsid w:val="00C2567D"/>
    <w:rsid w:val="00C25693"/>
    <w:rsid w:val="00C2583F"/>
    <w:rsid w:val="00C258F7"/>
    <w:rsid w:val="00C2599F"/>
    <w:rsid w:val="00C259FC"/>
    <w:rsid w:val="00C25A92"/>
    <w:rsid w:val="00C25AF9"/>
    <w:rsid w:val="00C25B81"/>
    <w:rsid w:val="00C25DA6"/>
    <w:rsid w:val="00C25DF9"/>
    <w:rsid w:val="00C25E1D"/>
    <w:rsid w:val="00C25E80"/>
    <w:rsid w:val="00C25F6B"/>
    <w:rsid w:val="00C25FDF"/>
    <w:rsid w:val="00C2605B"/>
    <w:rsid w:val="00C26190"/>
    <w:rsid w:val="00C261FC"/>
    <w:rsid w:val="00C2623E"/>
    <w:rsid w:val="00C262BF"/>
    <w:rsid w:val="00C26659"/>
    <w:rsid w:val="00C26C64"/>
    <w:rsid w:val="00C26DA2"/>
    <w:rsid w:val="00C26DDB"/>
    <w:rsid w:val="00C26EA8"/>
    <w:rsid w:val="00C26EB1"/>
    <w:rsid w:val="00C26F03"/>
    <w:rsid w:val="00C26F2F"/>
    <w:rsid w:val="00C26F9B"/>
    <w:rsid w:val="00C27269"/>
    <w:rsid w:val="00C27391"/>
    <w:rsid w:val="00C2749F"/>
    <w:rsid w:val="00C27821"/>
    <w:rsid w:val="00C278A3"/>
    <w:rsid w:val="00C278D2"/>
    <w:rsid w:val="00C278ED"/>
    <w:rsid w:val="00C27A4A"/>
    <w:rsid w:val="00C27B95"/>
    <w:rsid w:val="00C27F40"/>
    <w:rsid w:val="00C27F41"/>
    <w:rsid w:val="00C27FE8"/>
    <w:rsid w:val="00C27FF8"/>
    <w:rsid w:val="00C3003A"/>
    <w:rsid w:val="00C30169"/>
    <w:rsid w:val="00C301B1"/>
    <w:rsid w:val="00C30216"/>
    <w:rsid w:val="00C30225"/>
    <w:rsid w:val="00C3026E"/>
    <w:rsid w:val="00C302FD"/>
    <w:rsid w:val="00C30429"/>
    <w:rsid w:val="00C30444"/>
    <w:rsid w:val="00C3070F"/>
    <w:rsid w:val="00C3077A"/>
    <w:rsid w:val="00C3081D"/>
    <w:rsid w:val="00C308FF"/>
    <w:rsid w:val="00C30BC3"/>
    <w:rsid w:val="00C30C44"/>
    <w:rsid w:val="00C30C60"/>
    <w:rsid w:val="00C30D2B"/>
    <w:rsid w:val="00C30D2D"/>
    <w:rsid w:val="00C310AE"/>
    <w:rsid w:val="00C31418"/>
    <w:rsid w:val="00C3145E"/>
    <w:rsid w:val="00C3151E"/>
    <w:rsid w:val="00C315B7"/>
    <w:rsid w:val="00C31748"/>
    <w:rsid w:val="00C317E3"/>
    <w:rsid w:val="00C31C21"/>
    <w:rsid w:val="00C31D4D"/>
    <w:rsid w:val="00C31DD0"/>
    <w:rsid w:val="00C31EF0"/>
    <w:rsid w:val="00C31EFB"/>
    <w:rsid w:val="00C3208D"/>
    <w:rsid w:val="00C32266"/>
    <w:rsid w:val="00C322F2"/>
    <w:rsid w:val="00C32317"/>
    <w:rsid w:val="00C323A3"/>
    <w:rsid w:val="00C323F5"/>
    <w:rsid w:val="00C323FB"/>
    <w:rsid w:val="00C326F1"/>
    <w:rsid w:val="00C327D3"/>
    <w:rsid w:val="00C328C0"/>
    <w:rsid w:val="00C328FC"/>
    <w:rsid w:val="00C3299A"/>
    <w:rsid w:val="00C329C6"/>
    <w:rsid w:val="00C32A04"/>
    <w:rsid w:val="00C32CC0"/>
    <w:rsid w:val="00C32CDC"/>
    <w:rsid w:val="00C32CDE"/>
    <w:rsid w:val="00C32D0F"/>
    <w:rsid w:val="00C32DDF"/>
    <w:rsid w:val="00C32EFC"/>
    <w:rsid w:val="00C32F9E"/>
    <w:rsid w:val="00C331E7"/>
    <w:rsid w:val="00C3320E"/>
    <w:rsid w:val="00C3322A"/>
    <w:rsid w:val="00C332D6"/>
    <w:rsid w:val="00C332F8"/>
    <w:rsid w:val="00C33463"/>
    <w:rsid w:val="00C3348F"/>
    <w:rsid w:val="00C33509"/>
    <w:rsid w:val="00C33893"/>
    <w:rsid w:val="00C338D9"/>
    <w:rsid w:val="00C338F0"/>
    <w:rsid w:val="00C339B2"/>
    <w:rsid w:val="00C33B45"/>
    <w:rsid w:val="00C33C34"/>
    <w:rsid w:val="00C33C62"/>
    <w:rsid w:val="00C33CD9"/>
    <w:rsid w:val="00C3407C"/>
    <w:rsid w:val="00C340BF"/>
    <w:rsid w:val="00C3416A"/>
    <w:rsid w:val="00C341B1"/>
    <w:rsid w:val="00C34226"/>
    <w:rsid w:val="00C342D1"/>
    <w:rsid w:val="00C34309"/>
    <w:rsid w:val="00C3430C"/>
    <w:rsid w:val="00C34339"/>
    <w:rsid w:val="00C343AD"/>
    <w:rsid w:val="00C3441B"/>
    <w:rsid w:val="00C3462D"/>
    <w:rsid w:val="00C3463B"/>
    <w:rsid w:val="00C3466A"/>
    <w:rsid w:val="00C3469C"/>
    <w:rsid w:val="00C346F9"/>
    <w:rsid w:val="00C3489B"/>
    <w:rsid w:val="00C34990"/>
    <w:rsid w:val="00C349F5"/>
    <w:rsid w:val="00C34ADF"/>
    <w:rsid w:val="00C34E6B"/>
    <w:rsid w:val="00C34F41"/>
    <w:rsid w:val="00C35112"/>
    <w:rsid w:val="00C35123"/>
    <w:rsid w:val="00C351E8"/>
    <w:rsid w:val="00C35241"/>
    <w:rsid w:val="00C3539E"/>
    <w:rsid w:val="00C353FB"/>
    <w:rsid w:val="00C35642"/>
    <w:rsid w:val="00C357B8"/>
    <w:rsid w:val="00C358A5"/>
    <w:rsid w:val="00C35A88"/>
    <w:rsid w:val="00C35AC0"/>
    <w:rsid w:val="00C35C55"/>
    <w:rsid w:val="00C35E1B"/>
    <w:rsid w:val="00C3607F"/>
    <w:rsid w:val="00C360B2"/>
    <w:rsid w:val="00C36460"/>
    <w:rsid w:val="00C364EB"/>
    <w:rsid w:val="00C36520"/>
    <w:rsid w:val="00C365F8"/>
    <w:rsid w:val="00C36742"/>
    <w:rsid w:val="00C3682C"/>
    <w:rsid w:val="00C3684C"/>
    <w:rsid w:val="00C36889"/>
    <w:rsid w:val="00C36A8F"/>
    <w:rsid w:val="00C36AD0"/>
    <w:rsid w:val="00C36B25"/>
    <w:rsid w:val="00C36BF1"/>
    <w:rsid w:val="00C36D53"/>
    <w:rsid w:val="00C36E69"/>
    <w:rsid w:val="00C36F59"/>
    <w:rsid w:val="00C37125"/>
    <w:rsid w:val="00C37334"/>
    <w:rsid w:val="00C373C0"/>
    <w:rsid w:val="00C3752D"/>
    <w:rsid w:val="00C375E3"/>
    <w:rsid w:val="00C3762E"/>
    <w:rsid w:val="00C376C8"/>
    <w:rsid w:val="00C376F2"/>
    <w:rsid w:val="00C3773C"/>
    <w:rsid w:val="00C3775B"/>
    <w:rsid w:val="00C378E8"/>
    <w:rsid w:val="00C37978"/>
    <w:rsid w:val="00C379A3"/>
    <w:rsid w:val="00C37A23"/>
    <w:rsid w:val="00C37A28"/>
    <w:rsid w:val="00C37B62"/>
    <w:rsid w:val="00C37BD3"/>
    <w:rsid w:val="00C37BFD"/>
    <w:rsid w:val="00C37C78"/>
    <w:rsid w:val="00C37DB3"/>
    <w:rsid w:val="00C37E14"/>
    <w:rsid w:val="00C37E15"/>
    <w:rsid w:val="00C37E9A"/>
    <w:rsid w:val="00C4031B"/>
    <w:rsid w:val="00C40390"/>
    <w:rsid w:val="00C40415"/>
    <w:rsid w:val="00C4054F"/>
    <w:rsid w:val="00C406A0"/>
    <w:rsid w:val="00C40862"/>
    <w:rsid w:val="00C409C4"/>
    <w:rsid w:val="00C40A6A"/>
    <w:rsid w:val="00C40ABB"/>
    <w:rsid w:val="00C40B4D"/>
    <w:rsid w:val="00C40BD3"/>
    <w:rsid w:val="00C40C4C"/>
    <w:rsid w:val="00C40D6B"/>
    <w:rsid w:val="00C40DE6"/>
    <w:rsid w:val="00C40ED7"/>
    <w:rsid w:val="00C41024"/>
    <w:rsid w:val="00C41188"/>
    <w:rsid w:val="00C412B5"/>
    <w:rsid w:val="00C413EC"/>
    <w:rsid w:val="00C41430"/>
    <w:rsid w:val="00C4149B"/>
    <w:rsid w:val="00C414DC"/>
    <w:rsid w:val="00C4152D"/>
    <w:rsid w:val="00C4161C"/>
    <w:rsid w:val="00C41830"/>
    <w:rsid w:val="00C41888"/>
    <w:rsid w:val="00C419FB"/>
    <w:rsid w:val="00C41ABF"/>
    <w:rsid w:val="00C41B20"/>
    <w:rsid w:val="00C41B7E"/>
    <w:rsid w:val="00C41BBB"/>
    <w:rsid w:val="00C41BC5"/>
    <w:rsid w:val="00C41BF6"/>
    <w:rsid w:val="00C41C6D"/>
    <w:rsid w:val="00C41CEC"/>
    <w:rsid w:val="00C41CF9"/>
    <w:rsid w:val="00C41D32"/>
    <w:rsid w:val="00C41D91"/>
    <w:rsid w:val="00C41E6D"/>
    <w:rsid w:val="00C41E92"/>
    <w:rsid w:val="00C41F94"/>
    <w:rsid w:val="00C42027"/>
    <w:rsid w:val="00C4231D"/>
    <w:rsid w:val="00C426EF"/>
    <w:rsid w:val="00C4281F"/>
    <w:rsid w:val="00C4286A"/>
    <w:rsid w:val="00C428AD"/>
    <w:rsid w:val="00C428FE"/>
    <w:rsid w:val="00C428FF"/>
    <w:rsid w:val="00C42958"/>
    <w:rsid w:val="00C429DA"/>
    <w:rsid w:val="00C42BF3"/>
    <w:rsid w:val="00C42F72"/>
    <w:rsid w:val="00C42FA7"/>
    <w:rsid w:val="00C43116"/>
    <w:rsid w:val="00C43327"/>
    <w:rsid w:val="00C433DE"/>
    <w:rsid w:val="00C433F4"/>
    <w:rsid w:val="00C433F6"/>
    <w:rsid w:val="00C43428"/>
    <w:rsid w:val="00C43663"/>
    <w:rsid w:val="00C436EE"/>
    <w:rsid w:val="00C43736"/>
    <w:rsid w:val="00C437F0"/>
    <w:rsid w:val="00C43B19"/>
    <w:rsid w:val="00C43C91"/>
    <w:rsid w:val="00C43D2B"/>
    <w:rsid w:val="00C43E31"/>
    <w:rsid w:val="00C43EF1"/>
    <w:rsid w:val="00C43F1E"/>
    <w:rsid w:val="00C43FCB"/>
    <w:rsid w:val="00C44203"/>
    <w:rsid w:val="00C4422F"/>
    <w:rsid w:val="00C44240"/>
    <w:rsid w:val="00C442EB"/>
    <w:rsid w:val="00C44407"/>
    <w:rsid w:val="00C445EB"/>
    <w:rsid w:val="00C446E9"/>
    <w:rsid w:val="00C44796"/>
    <w:rsid w:val="00C44807"/>
    <w:rsid w:val="00C4493F"/>
    <w:rsid w:val="00C44B7E"/>
    <w:rsid w:val="00C44C8D"/>
    <w:rsid w:val="00C44CBA"/>
    <w:rsid w:val="00C44D13"/>
    <w:rsid w:val="00C44D19"/>
    <w:rsid w:val="00C44D71"/>
    <w:rsid w:val="00C44EDA"/>
    <w:rsid w:val="00C4500E"/>
    <w:rsid w:val="00C450E4"/>
    <w:rsid w:val="00C4518F"/>
    <w:rsid w:val="00C4519F"/>
    <w:rsid w:val="00C451CD"/>
    <w:rsid w:val="00C45286"/>
    <w:rsid w:val="00C452C0"/>
    <w:rsid w:val="00C45475"/>
    <w:rsid w:val="00C457EC"/>
    <w:rsid w:val="00C457F4"/>
    <w:rsid w:val="00C45A2E"/>
    <w:rsid w:val="00C45B1F"/>
    <w:rsid w:val="00C45BB6"/>
    <w:rsid w:val="00C45CF8"/>
    <w:rsid w:val="00C45EB8"/>
    <w:rsid w:val="00C46114"/>
    <w:rsid w:val="00C46125"/>
    <w:rsid w:val="00C4620B"/>
    <w:rsid w:val="00C4629A"/>
    <w:rsid w:val="00C463C0"/>
    <w:rsid w:val="00C463E5"/>
    <w:rsid w:val="00C464D4"/>
    <w:rsid w:val="00C464DD"/>
    <w:rsid w:val="00C465A8"/>
    <w:rsid w:val="00C465CD"/>
    <w:rsid w:val="00C466B2"/>
    <w:rsid w:val="00C46738"/>
    <w:rsid w:val="00C467C5"/>
    <w:rsid w:val="00C46ACF"/>
    <w:rsid w:val="00C46DAD"/>
    <w:rsid w:val="00C46E64"/>
    <w:rsid w:val="00C46F57"/>
    <w:rsid w:val="00C46FF4"/>
    <w:rsid w:val="00C470E7"/>
    <w:rsid w:val="00C473A6"/>
    <w:rsid w:val="00C474F0"/>
    <w:rsid w:val="00C474FE"/>
    <w:rsid w:val="00C4765F"/>
    <w:rsid w:val="00C47691"/>
    <w:rsid w:val="00C477A7"/>
    <w:rsid w:val="00C478BE"/>
    <w:rsid w:val="00C478D4"/>
    <w:rsid w:val="00C479AB"/>
    <w:rsid w:val="00C479C3"/>
    <w:rsid w:val="00C47AEA"/>
    <w:rsid w:val="00C47DE8"/>
    <w:rsid w:val="00C47EC9"/>
    <w:rsid w:val="00C47F59"/>
    <w:rsid w:val="00C5007D"/>
    <w:rsid w:val="00C50560"/>
    <w:rsid w:val="00C5065F"/>
    <w:rsid w:val="00C50685"/>
    <w:rsid w:val="00C506D1"/>
    <w:rsid w:val="00C50703"/>
    <w:rsid w:val="00C5076F"/>
    <w:rsid w:val="00C509D4"/>
    <w:rsid w:val="00C50AE8"/>
    <w:rsid w:val="00C50B2D"/>
    <w:rsid w:val="00C50C48"/>
    <w:rsid w:val="00C50ECB"/>
    <w:rsid w:val="00C50F4F"/>
    <w:rsid w:val="00C50FAE"/>
    <w:rsid w:val="00C50FE6"/>
    <w:rsid w:val="00C511A7"/>
    <w:rsid w:val="00C5122B"/>
    <w:rsid w:val="00C513F4"/>
    <w:rsid w:val="00C515DF"/>
    <w:rsid w:val="00C51772"/>
    <w:rsid w:val="00C51866"/>
    <w:rsid w:val="00C519DC"/>
    <w:rsid w:val="00C51CC7"/>
    <w:rsid w:val="00C51E06"/>
    <w:rsid w:val="00C51F57"/>
    <w:rsid w:val="00C51F60"/>
    <w:rsid w:val="00C51F65"/>
    <w:rsid w:val="00C51FDE"/>
    <w:rsid w:val="00C5209B"/>
    <w:rsid w:val="00C5212F"/>
    <w:rsid w:val="00C52363"/>
    <w:rsid w:val="00C52379"/>
    <w:rsid w:val="00C525D7"/>
    <w:rsid w:val="00C525DB"/>
    <w:rsid w:val="00C5272F"/>
    <w:rsid w:val="00C52917"/>
    <w:rsid w:val="00C52922"/>
    <w:rsid w:val="00C52A36"/>
    <w:rsid w:val="00C52A7C"/>
    <w:rsid w:val="00C52A9C"/>
    <w:rsid w:val="00C52ADE"/>
    <w:rsid w:val="00C52AF1"/>
    <w:rsid w:val="00C52E22"/>
    <w:rsid w:val="00C52ECC"/>
    <w:rsid w:val="00C52FBF"/>
    <w:rsid w:val="00C530C2"/>
    <w:rsid w:val="00C53352"/>
    <w:rsid w:val="00C5368C"/>
    <w:rsid w:val="00C536E4"/>
    <w:rsid w:val="00C5372E"/>
    <w:rsid w:val="00C53757"/>
    <w:rsid w:val="00C537E9"/>
    <w:rsid w:val="00C53819"/>
    <w:rsid w:val="00C5389C"/>
    <w:rsid w:val="00C53A67"/>
    <w:rsid w:val="00C53A8A"/>
    <w:rsid w:val="00C53D36"/>
    <w:rsid w:val="00C53D78"/>
    <w:rsid w:val="00C53E42"/>
    <w:rsid w:val="00C53E8B"/>
    <w:rsid w:val="00C53F24"/>
    <w:rsid w:val="00C53F9A"/>
    <w:rsid w:val="00C54046"/>
    <w:rsid w:val="00C54162"/>
    <w:rsid w:val="00C5441C"/>
    <w:rsid w:val="00C54487"/>
    <w:rsid w:val="00C54542"/>
    <w:rsid w:val="00C545ED"/>
    <w:rsid w:val="00C545F3"/>
    <w:rsid w:val="00C546FE"/>
    <w:rsid w:val="00C54805"/>
    <w:rsid w:val="00C54818"/>
    <w:rsid w:val="00C549FA"/>
    <w:rsid w:val="00C54A79"/>
    <w:rsid w:val="00C54B7E"/>
    <w:rsid w:val="00C54BD3"/>
    <w:rsid w:val="00C54D13"/>
    <w:rsid w:val="00C54D3A"/>
    <w:rsid w:val="00C54D6B"/>
    <w:rsid w:val="00C54DDB"/>
    <w:rsid w:val="00C55253"/>
    <w:rsid w:val="00C552CB"/>
    <w:rsid w:val="00C552CF"/>
    <w:rsid w:val="00C55340"/>
    <w:rsid w:val="00C5559F"/>
    <w:rsid w:val="00C555D2"/>
    <w:rsid w:val="00C5571E"/>
    <w:rsid w:val="00C558B4"/>
    <w:rsid w:val="00C559FA"/>
    <w:rsid w:val="00C55A2B"/>
    <w:rsid w:val="00C55B65"/>
    <w:rsid w:val="00C55B66"/>
    <w:rsid w:val="00C55C71"/>
    <w:rsid w:val="00C55CF1"/>
    <w:rsid w:val="00C55D87"/>
    <w:rsid w:val="00C55E04"/>
    <w:rsid w:val="00C55EF6"/>
    <w:rsid w:val="00C5609D"/>
    <w:rsid w:val="00C560BC"/>
    <w:rsid w:val="00C561F6"/>
    <w:rsid w:val="00C5636B"/>
    <w:rsid w:val="00C56447"/>
    <w:rsid w:val="00C56715"/>
    <w:rsid w:val="00C567E6"/>
    <w:rsid w:val="00C5680D"/>
    <w:rsid w:val="00C5680F"/>
    <w:rsid w:val="00C56AF3"/>
    <w:rsid w:val="00C56BF2"/>
    <w:rsid w:val="00C56CFD"/>
    <w:rsid w:val="00C56DAE"/>
    <w:rsid w:val="00C56E7D"/>
    <w:rsid w:val="00C56F1E"/>
    <w:rsid w:val="00C56F8B"/>
    <w:rsid w:val="00C56FF2"/>
    <w:rsid w:val="00C5722E"/>
    <w:rsid w:val="00C57321"/>
    <w:rsid w:val="00C57343"/>
    <w:rsid w:val="00C57410"/>
    <w:rsid w:val="00C5746E"/>
    <w:rsid w:val="00C57471"/>
    <w:rsid w:val="00C57562"/>
    <w:rsid w:val="00C575AD"/>
    <w:rsid w:val="00C5760A"/>
    <w:rsid w:val="00C578BC"/>
    <w:rsid w:val="00C579B1"/>
    <w:rsid w:val="00C57AFD"/>
    <w:rsid w:val="00C57CD4"/>
    <w:rsid w:val="00C57E20"/>
    <w:rsid w:val="00C57F15"/>
    <w:rsid w:val="00C57FEA"/>
    <w:rsid w:val="00C6013F"/>
    <w:rsid w:val="00C602A8"/>
    <w:rsid w:val="00C60628"/>
    <w:rsid w:val="00C606E2"/>
    <w:rsid w:val="00C60928"/>
    <w:rsid w:val="00C609AE"/>
    <w:rsid w:val="00C60D52"/>
    <w:rsid w:val="00C60E93"/>
    <w:rsid w:val="00C60F07"/>
    <w:rsid w:val="00C60FA3"/>
    <w:rsid w:val="00C610BF"/>
    <w:rsid w:val="00C610CD"/>
    <w:rsid w:val="00C61234"/>
    <w:rsid w:val="00C612F6"/>
    <w:rsid w:val="00C61412"/>
    <w:rsid w:val="00C6143E"/>
    <w:rsid w:val="00C614B0"/>
    <w:rsid w:val="00C614D0"/>
    <w:rsid w:val="00C615D8"/>
    <w:rsid w:val="00C6171A"/>
    <w:rsid w:val="00C61731"/>
    <w:rsid w:val="00C617DD"/>
    <w:rsid w:val="00C61875"/>
    <w:rsid w:val="00C61A7D"/>
    <w:rsid w:val="00C61BB3"/>
    <w:rsid w:val="00C61BE5"/>
    <w:rsid w:val="00C61CD4"/>
    <w:rsid w:val="00C61CEA"/>
    <w:rsid w:val="00C61D6F"/>
    <w:rsid w:val="00C61E36"/>
    <w:rsid w:val="00C62050"/>
    <w:rsid w:val="00C6220A"/>
    <w:rsid w:val="00C622F7"/>
    <w:rsid w:val="00C6241E"/>
    <w:rsid w:val="00C6255A"/>
    <w:rsid w:val="00C62591"/>
    <w:rsid w:val="00C625B9"/>
    <w:rsid w:val="00C626AF"/>
    <w:rsid w:val="00C626C8"/>
    <w:rsid w:val="00C62846"/>
    <w:rsid w:val="00C62850"/>
    <w:rsid w:val="00C6288F"/>
    <w:rsid w:val="00C62992"/>
    <w:rsid w:val="00C62A8F"/>
    <w:rsid w:val="00C62AF9"/>
    <w:rsid w:val="00C62DAE"/>
    <w:rsid w:val="00C62E78"/>
    <w:rsid w:val="00C63106"/>
    <w:rsid w:val="00C633CB"/>
    <w:rsid w:val="00C635AB"/>
    <w:rsid w:val="00C63813"/>
    <w:rsid w:val="00C63947"/>
    <w:rsid w:val="00C63A52"/>
    <w:rsid w:val="00C63BED"/>
    <w:rsid w:val="00C63D6F"/>
    <w:rsid w:val="00C63EA1"/>
    <w:rsid w:val="00C63F6A"/>
    <w:rsid w:val="00C63F8A"/>
    <w:rsid w:val="00C63FCE"/>
    <w:rsid w:val="00C64081"/>
    <w:rsid w:val="00C6416A"/>
    <w:rsid w:val="00C6419B"/>
    <w:rsid w:val="00C641C0"/>
    <w:rsid w:val="00C64261"/>
    <w:rsid w:val="00C643E4"/>
    <w:rsid w:val="00C643F2"/>
    <w:rsid w:val="00C64413"/>
    <w:rsid w:val="00C6466E"/>
    <w:rsid w:val="00C64826"/>
    <w:rsid w:val="00C64878"/>
    <w:rsid w:val="00C64888"/>
    <w:rsid w:val="00C64971"/>
    <w:rsid w:val="00C64994"/>
    <w:rsid w:val="00C64C7D"/>
    <w:rsid w:val="00C64D0F"/>
    <w:rsid w:val="00C64E66"/>
    <w:rsid w:val="00C64FC4"/>
    <w:rsid w:val="00C6514F"/>
    <w:rsid w:val="00C6515D"/>
    <w:rsid w:val="00C65442"/>
    <w:rsid w:val="00C655F3"/>
    <w:rsid w:val="00C6569F"/>
    <w:rsid w:val="00C65985"/>
    <w:rsid w:val="00C659A9"/>
    <w:rsid w:val="00C659CD"/>
    <w:rsid w:val="00C65A52"/>
    <w:rsid w:val="00C65B01"/>
    <w:rsid w:val="00C65B36"/>
    <w:rsid w:val="00C65BAE"/>
    <w:rsid w:val="00C65C2F"/>
    <w:rsid w:val="00C65C3E"/>
    <w:rsid w:val="00C65CDD"/>
    <w:rsid w:val="00C65CF7"/>
    <w:rsid w:val="00C65EEC"/>
    <w:rsid w:val="00C6609D"/>
    <w:rsid w:val="00C662D8"/>
    <w:rsid w:val="00C66697"/>
    <w:rsid w:val="00C666FD"/>
    <w:rsid w:val="00C667CD"/>
    <w:rsid w:val="00C667D6"/>
    <w:rsid w:val="00C66882"/>
    <w:rsid w:val="00C6695C"/>
    <w:rsid w:val="00C66C68"/>
    <w:rsid w:val="00C66C70"/>
    <w:rsid w:val="00C66CFF"/>
    <w:rsid w:val="00C66E9B"/>
    <w:rsid w:val="00C66F10"/>
    <w:rsid w:val="00C66F56"/>
    <w:rsid w:val="00C66FAB"/>
    <w:rsid w:val="00C67066"/>
    <w:rsid w:val="00C670C5"/>
    <w:rsid w:val="00C67174"/>
    <w:rsid w:val="00C6721D"/>
    <w:rsid w:val="00C67262"/>
    <w:rsid w:val="00C672D1"/>
    <w:rsid w:val="00C67375"/>
    <w:rsid w:val="00C6741B"/>
    <w:rsid w:val="00C67432"/>
    <w:rsid w:val="00C67686"/>
    <w:rsid w:val="00C67703"/>
    <w:rsid w:val="00C677A3"/>
    <w:rsid w:val="00C678FE"/>
    <w:rsid w:val="00C67A22"/>
    <w:rsid w:val="00C67CBA"/>
    <w:rsid w:val="00C67D05"/>
    <w:rsid w:val="00C67E49"/>
    <w:rsid w:val="00C67FE1"/>
    <w:rsid w:val="00C70224"/>
    <w:rsid w:val="00C7047E"/>
    <w:rsid w:val="00C70492"/>
    <w:rsid w:val="00C704D0"/>
    <w:rsid w:val="00C70584"/>
    <w:rsid w:val="00C70660"/>
    <w:rsid w:val="00C70699"/>
    <w:rsid w:val="00C70806"/>
    <w:rsid w:val="00C7089F"/>
    <w:rsid w:val="00C70908"/>
    <w:rsid w:val="00C70A5B"/>
    <w:rsid w:val="00C70A7D"/>
    <w:rsid w:val="00C70ABA"/>
    <w:rsid w:val="00C70AC7"/>
    <w:rsid w:val="00C70CBA"/>
    <w:rsid w:val="00C70D0D"/>
    <w:rsid w:val="00C70FCC"/>
    <w:rsid w:val="00C7106B"/>
    <w:rsid w:val="00C71165"/>
    <w:rsid w:val="00C712C2"/>
    <w:rsid w:val="00C715DC"/>
    <w:rsid w:val="00C71627"/>
    <w:rsid w:val="00C717E0"/>
    <w:rsid w:val="00C719CF"/>
    <w:rsid w:val="00C71A49"/>
    <w:rsid w:val="00C71C0B"/>
    <w:rsid w:val="00C71D9A"/>
    <w:rsid w:val="00C71FDE"/>
    <w:rsid w:val="00C72001"/>
    <w:rsid w:val="00C720B6"/>
    <w:rsid w:val="00C720BE"/>
    <w:rsid w:val="00C72282"/>
    <w:rsid w:val="00C722A5"/>
    <w:rsid w:val="00C722C3"/>
    <w:rsid w:val="00C72545"/>
    <w:rsid w:val="00C72698"/>
    <w:rsid w:val="00C72A58"/>
    <w:rsid w:val="00C72B19"/>
    <w:rsid w:val="00C72B50"/>
    <w:rsid w:val="00C72EAC"/>
    <w:rsid w:val="00C73083"/>
    <w:rsid w:val="00C732BD"/>
    <w:rsid w:val="00C732E8"/>
    <w:rsid w:val="00C7330B"/>
    <w:rsid w:val="00C7331F"/>
    <w:rsid w:val="00C7333C"/>
    <w:rsid w:val="00C733B1"/>
    <w:rsid w:val="00C733CC"/>
    <w:rsid w:val="00C733D0"/>
    <w:rsid w:val="00C7341A"/>
    <w:rsid w:val="00C7392B"/>
    <w:rsid w:val="00C73935"/>
    <w:rsid w:val="00C73991"/>
    <w:rsid w:val="00C73ABB"/>
    <w:rsid w:val="00C73ADC"/>
    <w:rsid w:val="00C73C7B"/>
    <w:rsid w:val="00C73DE5"/>
    <w:rsid w:val="00C741F6"/>
    <w:rsid w:val="00C74283"/>
    <w:rsid w:val="00C742C8"/>
    <w:rsid w:val="00C74417"/>
    <w:rsid w:val="00C744C7"/>
    <w:rsid w:val="00C7458D"/>
    <w:rsid w:val="00C7460F"/>
    <w:rsid w:val="00C74633"/>
    <w:rsid w:val="00C74762"/>
    <w:rsid w:val="00C74AD9"/>
    <w:rsid w:val="00C74B96"/>
    <w:rsid w:val="00C74BF5"/>
    <w:rsid w:val="00C74C36"/>
    <w:rsid w:val="00C74E11"/>
    <w:rsid w:val="00C74ED9"/>
    <w:rsid w:val="00C74F86"/>
    <w:rsid w:val="00C74FE0"/>
    <w:rsid w:val="00C751A2"/>
    <w:rsid w:val="00C75293"/>
    <w:rsid w:val="00C7535D"/>
    <w:rsid w:val="00C755B1"/>
    <w:rsid w:val="00C7561B"/>
    <w:rsid w:val="00C75655"/>
    <w:rsid w:val="00C75688"/>
    <w:rsid w:val="00C75799"/>
    <w:rsid w:val="00C7581A"/>
    <w:rsid w:val="00C758DD"/>
    <w:rsid w:val="00C759BF"/>
    <w:rsid w:val="00C75A07"/>
    <w:rsid w:val="00C75AA2"/>
    <w:rsid w:val="00C75B41"/>
    <w:rsid w:val="00C75D24"/>
    <w:rsid w:val="00C75D34"/>
    <w:rsid w:val="00C75DF4"/>
    <w:rsid w:val="00C7601B"/>
    <w:rsid w:val="00C76117"/>
    <w:rsid w:val="00C761BB"/>
    <w:rsid w:val="00C762D5"/>
    <w:rsid w:val="00C76428"/>
    <w:rsid w:val="00C7664D"/>
    <w:rsid w:val="00C7670A"/>
    <w:rsid w:val="00C767B5"/>
    <w:rsid w:val="00C769DC"/>
    <w:rsid w:val="00C76A50"/>
    <w:rsid w:val="00C76B8C"/>
    <w:rsid w:val="00C76B97"/>
    <w:rsid w:val="00C76B9B"/>
    <w:rsid w:val="00C76C1E"/>
    <w:rsid w:val="00C76D49"/>
    <w:rsid w:val="00C76E27"/>
    <w:rsid w:val="00C76E75"/>
    <w:rsid w:val="00C76EA6"/>
    <w:rsid w:val="00C76FA3"/>
    <w:rsid w:val="00C77044"/>
    <w:rsid w:val="00C77053"/>
    <w:rsid w:val="00C7706C"/>
    <w:rsid w:val="00C7711C"/>
    <w:rsid w:val="00C7729D"/>
    <w:rsid w:val="00C772BF"/>
    <w:rsid w:val="00C7735A"/>
    <w:rsid w:val="00C773F2"/>
    <w:rsid w:val="00C7749D"/>
    <w:rsid w:val="00C77546"/>
    <w:rsid w:val="00C775B7"/>
    <w:rsid w:val="00C77669"/>
    <w:rsid w:val="00C77680"/>
    <w:rsid w:val="00C776D4"/>
    <w:rsid w:val="00C776E0"/>
    <w:rsid w:val="00C777E6"/>
    <w:rsid w:val="00C7786C"/>
    <w:rsid w:val="00C778D0"/>
    <w:rsid w:val="00C77AD5"/>
    <w:rsid w:val="00C77C20"/>
    <w:rsid w:val="00C77D9F"/>
    <w:rsid w:val="00C77FE9"/>
    <w:rsid w:val="00C80034"/>
    <w:rsid w:val="00C80083"/>
    <w:rsid w:val="00C802EB"/>
    <w:rsid w:val="00C80392"/>
    <w:rsid w:val="00C8043A"/>
    <w:rsid w:val="00C80450"/>
    <w:rsid w:val="00C804D1"/>
    <w:rsid w:val="00C80509"/>
    <w:rsid w:val="00C80561"/>
    <w:rsid w:val="00C80662"/>
    <w:rsid w:val="00C8069E"/>
    <w:rsid w:val="00C806E5"/>
    <w:rsid w:val="00C80818"/>
    <w:rsid w:val="00C80830"/>
    <w:rsid w:val="00C80874"/>
    <w:rsid w:val="00C808FD"/>
    <w:rsid w:val="00C80A3A"/>
    <w:rsid w:val="00C80A91"/>
    <w:rsid w:val="00C80B0F"/>
    <w:rsid w:val="00C80BF3"/>
    <w:rsid w:val="00C80F43"/>
    <w:rsid w:val="00C80FBD"/>
    <w:rsid w:val="00C80FED"/>
    <w:rsid w:val="00C81099"/>
    <w:rsid w:val="00C81123"/>
    <w:rsid w:val="00C8114B"/>
    <w:rsid w:val="00C811A1"/>
    <w:rsid w:val="00C811D5"/>
    <w:rsid w:val="00C811FC"/>
    <w:rsid w:val="00C81275"/>
    <w:rsid w:val="00C812DB"/>
    <w:rsid w:val="00C8136C"/>
    <w:rsid w:val="00C813D3"/>
    <w:rsid w:val="00C8143C"/>
    <w:rsid w:val="00C816C4"/>
    <w:rsid w:val="00C816F5"/>
    <w:rsid w:val="00C81726"/>
    <w:rsid w:val="00C81775"/>
    <w:rsid w:val="00C81BC8"/>
    <w:rsid w:val="00C81C71"/>
    <w:rsid w:val="00C81D6C"/>
    <w:rsid w:val="00C81E8A"/>
    <w:rsid w:val="00C81F81"/>
    <w:rsid w:val="00C82253"/>
    <w:rsid w:val="00C822B5"/>
    <w:rsid w:val="00C822C3"/>
    <w:rsid w:val="00C822EC"/>
    <w:rsid w:val="00C82378"/>
    <w:rsid w:val="00C82479"/>
    <w:rsid w:val="00C8253D"/>
    <w:rsid w:val="00C82738"/>
    <w:rsid w:val="00C8278D"/>
    <w:rsid w:val="00C827D3"/>
    <w:rsid w:val="00C82829"/>
    <w:rsid w:val="00C8284A"/>
    <w:rsid w:val="00C82B79"/>
    <w:rsid w:val="00C82BFD"/>
    <w:rsid w:val="00C82DAB"/>
    <w:rsid w:val="00C82DF9"/>
    <w:rsid w:val="00C82EA9"/>
    <w:rsid w:val="00C82EF1"/>
    <w:rsid w:val="00C82F84"/>
    <w:rsid w:val="00C82F98"/>
    <w:rsid w:val="00C83004"/>
    <w:rsid w:val="00C83103"/>
    <w:rsid w:val="00C83327"/>
    <w:rsid w:val="00C833D9"/>
    <w:rsid w:val="00C83407"/>
    <w:rsid w:val="00C8345D"/>
    <w:rsid w:val="00C834BB"/>
    <w:rsid w:val="00C8356F"/>
    <w:rsid w:val="00C83615"/>
    <w:rsid w:val="00C838D8"/>
    <w:rsid w:val="00C8390C"/>
    <w:rsid w:val="00C83932"/>
    <w:rsid w:val="00C83BC6"/>
    <w:rsid w:val="00C83CAB"/>
    <w:rsid w:val="00C83D41"/>
    <w:rsid w:val="00C83D50"/>
    <w:rsid w:val="00C83D9A"/>
    <w:rsid w:val="00C83E52"/>
    <w:rsid w:val="00C83FB5"/>
    <w:rsid w:val="00C83FF2"/>
    <w:rsid w:val="00C8422D"/>
    <w:rsid w:val="00C84282"/>
    <w:rsid w:val="00C842B1"/>
    <w:rsid w:val="00C84300"/>
    <w:rsid w:val="00C845FF"/>
    <w:rsid w:val="00C84610"/>
    <w:rsid w:val="00C84665"/>
    <w:rsid w:val="00C84912"/>
    <w:rsid w:val="00C84998"/>
    <w:rsid w:val="00C84A15"/>
    <w:rsid w:val="00C84B2D"/>
    <w:rsid w:val="00C84B6D"/>
    <w:rsid w:val="00C85008"/>
    <w:rsid w:val="00C85045"/>
    <w:rsid w:val="00C8506A"/>
    <w:rsid w:val="00C851D0"/>
    <w:rsid w:val="00C8523E"/>
    <w:rsid w:val="00C8537A"/>
    <w:rsid w:val="00C853B8"/>
    <w:rsid w:val="00C85922"/>
    <w:rsid w:val="00C85971"/>
    <w:rsid w:val="00C85B2C"/>
    <w:rsid w:val="00C85B47"/>
    <w:rsid w:val="00C85D0B"/>
    <w:rsid w:val="00C85E12"/>
    <w:rsid w:val="00C85E82"/>
    <w:rsid w:val="00C862C3"/>
    <w:rsid w:val="00C86300"/>
    <w:rsid w:val="00C863B1"/>
    <w:rsid w:val="00C865E2"/>
    <w:rsid w:val="00C865FE"/>
    <w:rsid w:val="00C8672E"/>
    <w:rsid w:val="00C867CA"/>
    <w:rsid w:val="00C8686D"/>
    <w:rsid w:val="00C868AD"/>
    <w:rsid w:val="00C868D1"/>
    <w:rsid w:val="00C8696B"/>
    <w:rsid w:val="00C869A3"/>
    <w:rsid w:val="00C86A7B"/>
    <w:rsid w:val="00C86B2A"/>
    <w:rsid w:val="00C86BFE"/>
    <w:rsid w:val="00C86D0E"/>
    <w:rsid w:val="00C86DD3"/>
    <w:rsid w:val="00C86E35"/>
    <w:rsid w:val="00C86ED0"/>
    <w:rsid w:val="00C86FD8"/>
    <w:rsid w:val="00C8732D"/>
    <w:rsid w:val="00C8742B"/>
    <w:rsid w:val="00C87628"/>
    <w:rsid w:val="00C876D9"/>
    <w:rsid w:val="00C87A3E"/>
    <w:rsid w:val="00C87B47"/>
    <w:rsid w:val="00C87F31"/>
    <w:rsid w:val="00C87F79"/>
    <w:rsid w:val="00C9003D"/>
    <w:rsid w:val="00C90077"/>
    <w:rsid w:val="00C90104"/>
    <w:rsid w:val="00C90166"/>
    <w:rsid w:val="00C901E0"/>
    <w:rsid w:val="00C90291"/>
    <w:rsid w:val="00C90335"/>
    <w:rsid w:val="00C903C2"/>
    <w:rsid w:val="00C9049A"/>
    <w:rsid w:val="00C904C0"/>
    <w:rsid w:val="00C90747"/>
    <w:rsid w:val="00C907AD"/>
    <w:rsid w:val="00C9090C"/>
    <w:rsid w:val="00C909E7"/>
    <w:rsid w:val="00C90CCA"/>
    <w:rsid w:val="00C90E32"/>
    <w:rsid w:val="00C90FE7"/>
    <w:rsid w:val="00C9102B"/>
    <w:rsid w:val="00C91060"/>
    <w:rsid w:val="00C9106E"/>
    <w:rsid w:val="00C911B4"/>
    <w:rsid w:val="00C91366"/>
    <w:rsid w:val="00C91727"/>
    <w:rsid w:val="00C917E6"/>
    <w:rsid w:val="00C919C7"/>
    <w:rsid w:val="00C91A2E"/>
    <w:rsid w:val="00C91AAD"/>
    <w:rsid w:val="00C91B2A"/>
    <w:rsid w:val="00C91B4D"/>
    <w:rsid w:val="00C91E8E"/>
    <w:rsid w:val="00C91FFA"/>
    <w:rsid w:val="00C92165"/>
    <w:rsid w:val="00C924B8"/>
    <w:rsid w:val="00C9263A"/>
    <w:rsid w:val="00C926B2"/>
    <w:rsid w:val="00C92783"/>
    <w:rsid w:val="00C92B4B"/>
    <w:rsid w:val="00C92BDD"/>
    <w:rsid w:val="00C92C03"/>
    <w:rsid w:val="00C92CAB"/>
    <w:rsid w:val="00C92D17"/>
    <w:rsid w:val="00C92D7D"/>
    <w:rsid w:val="00C92F62"/>
    <w:rsid w:val="00C92F97"/>
    <w:rsid w:val="00C931BE"/>
    <w:rsid w:val="00C931C1"/>
    <w:rsid w:val="00C931FD"/>
    <w:rsid w:val="00C93382"/>
    <w:rsid w:val="00C933E5"/>
    <w:rsid w:val="00C934C2"/>
    <w:rsid w:val="00C936BD"/>
    <w:rsid w:val="00C937DA"/>
    <w:rsid w:val="00C937E6"/>
    <w:rsid w:val="00C9380C"/>
    <w:rsid w:val="00C93875"/>
    <w:rsid w:val="00C938CF"/>
    <w:rsid w:val="00C93973"/>
    <w:rsid w:val="00C93A58"/>
    <w:rsid w:val="00C93AF8"/>
    <w:rsid w:val="00C93AFE"/>
    <w:rsid w:val="00C93B39"/>
    <w:rsid w:val="00C93BB3"/>
    <w:rsid w:val="00C93D8D"/>
    <w:rsid w:val="00C93E88"/>
    <w:rsid w:val="00C93EEC"/>
    <w:rsid w:val="00C93EF9"/>
    <w:rsid w:val="00C93F1D"/>
    <w:rsid w:val="00C93F75"/>
    <w:rsid w:val="00C94008"/>
    <w:rsid w:val="00C9401D"/>
    <w:rsid w:val="00C94049"/>
    <w:rsid w:val="00C940FC"/>
    <w:rsid w:val="00C940FE"/>
    <w:rsid w:val="00C9419C"/>
    <w:rsid w:val="00C9433C"/>
    <w:rsid w:val="00C94980"/>
    <w:rsid w:val="00C949DE"/>
    <w:rsid w:val="00C949F0"/>
    <w:rsid w:val="00C94A56"/>
    <w:rsid w:val="00C94AB3"/>
    <w:rsid w:val="00C94B07"/>
    <w:rsid w:val="00C94C2D"/>
    <w:rsid w:val="00C94CFC"/>
    <w:rsid w:val="00C94D2C"/>
    <w:rsid w:val="00C94E40"/>
    <w:rsid w:val="00C94E8E"/>
    <w:rsid w:val="00C9505C"/>
    <w:rsid w:val="00C950AA"/>
    <w:rsid w:val="00C9510B"/>
    <w:rsid w:val="00C95182"/>
    <w:rsid w:val="00C951FD"/>
    <w:rsid w:val="00C9534E"/>
    <w:rsid w:val="00C95414"/>
    <w:rsid w:val="00C954FD"/>
    <w:rsid w:val="00C955ED"/>
    <w:rsid w:val="00C95831"/>
    <w:rsid w:val="00C9588D"/>
    <w:rsid w:val="00C958C3"/>
    <w:rsid w:val="00C958E7"/>
    <w:rsid w:val="00C959EB"/>
    <w:rsid w:val="00C95A7A"/>
    <w:rsid w:val="00C95B4F"/>
    <w:rsid w:val="00C95D11"/>
    <w:rsid w:val="00C95D48"/>
    <w:rsid w:val="00C95D57"/>
    <w:rsid w:val="00C95DBB"/>
    <w:rsid w:val="00C95E9B"/>
    <w:rsid w:val="00C95F6C"/>
    <w:rsid w:val="00C960CE"/>
    <w:rsid w:val="00C9619A"/>
    <w:rsid w:val="00C9652C"/>
    <w:rsid w:val="00C965B5"/>
    <w:rsid w:val="00C966C6"/>
    <w:rsid w:val="00C96721"/>
    <w:rsid w:val="00C968F8"/>
    <w:rsid w:val="00C9695A"/>
    <w:rsid w:val="00C969FB"/>
    <w:rsid w:val="00C96A4F"/>
    <w:rsid w:val="00C96A86"/>
    <w:rsid w:val="00C96ACB"/>
    <w:rsid w:val="00C96C7E"/>
    <w:rsid w:val="00C96CA3"/>
    <w:rsid w:val="00C96D4C"/>
    <w:rsid w:val="00C96E31"/>
    <w:rsid w:val="00C96F5F"/>
    <w:rsid w:val="00C96F96"/>
    <w:rsid w:val="00C96FA8"/>
    <w:rsid w:val="00C97101"/>
    <w:rsid w:val="00C9710F"/>
    <w:rsid w:val="00C97190"/>
    <w:rsid w:val="00C97381"/>
    <w:rsid w:val="00C97438"/>
    <w:rsid w:val="00C97479"/>
    <w:rsid w:val="00C976CC"/>
    <w:rsid w:val="00C9773C"/>
    <w:rsid w:val="00C9791B"/>
    <w:rsid w:val="00C97938"/>
    <w:rsid w:val="00C9797C"/>
    <w:rsid w:val="00C97A2A"/>
    <w:rsid w:val="00C97A46"/>
    <w:rsid w:val="00C97A78"/>
    <w:rsid w:val="00C97C5F"/>
    <w:rsid w:val="00C97C87"/>
    <w:rsid w:val="00C97C8B"/>
    <w:rsid w:val="00C97D79"/>
    <w:rsid w:val="00C97E11"/>
    <w:rsid w:val="00C97FA8"/>
    <w:rsid w:val="00C97FF0"/>
    <w:rsid w:val="00CA004A"/>
    <w:rsid w:val="00CA0092"/>
    <w:rsid w:val="00CA0265"/>
    <w:rsid w:val="00CA0389"/>
    <w:rsid w:val="00CA05F7"/>
    <w:rsid w:val="00CA0668"/>
    <w:rsid w:val="00CA084B"/>
    <w:rsid w:val="00CA0A53"/>
    <w:rsid w:val="00CA0A8B"/>
    <w:rsid w:val="00CA0AA2"/>
    <w:rsid w:val="00CA0ABB"/>
    <w:rsid w:val="00CA0B6D"/>
    <w:rsid w:val="00CA0D20"/>
    <w:rsid w:val="00CA0E2E"/>
    <w:rsid w:val="00CA0E90"/>
    <w:rsid w:val="00CA0F16"/>
    <w:rsid w:val="00CA0F4C"/>
    <w:rsid w:val="00CA100A"/>
    <w:rsid w:val="00CA1099"/>
    <w:rsid w:val="00CA10A3"/>
    <w:rsid w:val="00CA1316"/>
    <w:rsid w:val="00CA1406"/>
    <w:rsid w:val="00CA1588"/>
    <w:rsid w:val="00CA1632"/>
    <w:rsid w:val="00CA16C8"/>
    <w:rsid w:val="00CA188C"/>
    <w:rsid w:val="00CA1A5F"/>
    <w:rsid w:val="00CA1AF2"/>
    <w:rsid w:val="00CA1C14"/>
    <w:rsid w:val="00CA1CFB"/>
    <w:rsid w:val="00CA1D46"/>
    <w:rsid w:val="00CA1EA7"/>
    <w:rsid w:val="00CA1ED8"/>
    <w:rsid w:val="00CA1FDB"/>
    <w:rsid w:val="00CA205A"/>
    <w:rsid w:val="00CA20BA"/>
    <w:rsid w:val="00CA23FB"/>
    <w:rsid w:val="00CA24AE"/>
    <w:rsid w:val="00CA267D"/>
    <w:rsid w:val="00CA2723"/>
    <w:rsid w:val="00CA2742"/>
    <w:rsid w:val="00CA2768"/>
    <w:rsid w:val="00CA27D0"/>
    <w:rsid w:val="00CA287C"/>
    <w:rsid w:val="00CA298D"/>
    <w:rsid w:val="00CA2A4A"/>
    <w:rsid w:val="00CA2A60"/>
    <w:rsid w:val="00CA2ABD"/>
    <w:rsid w:val="00CA2B9E"/>
    <w:rsid w:val="00CA2BCB"/>
    <w:rsid w:val="00CA2C89"/>
    <w:rsid w:val="00CA2CF4"/>
    <w:rsid w:val="00CA2D13"/>
    <w:rsid w:val="00CA3008"/>
    <w:rsid w:val="00CA3058"/>
    <w:rsid w:val="00CA3193"/>
    <w:rsid w:val="00CA324C"/>
    <w:rsid w:val="00CA3410"/>
    <w:rsid w:val="00CA3475"/>
    <w:rsid w:val="00CA34B9"/>
    <w:rsid w:val="00CA3649"/>
    <w:rsid w:val="00CA3693"/>
    <w:rsid w:val="00CA36C9"/>
    <w:rsid w:val="00CA3811"/>
    <w:rsid w:val="00CA38E3"/>
    <w:rsid w:val="00CA3A6A"/>
    <w:rsid w:val="00CA3BB5"/>
    <w:rsid w:val="00CA3BCC"/>
    <w:rsid w:val="00CA3C82"/>
    <w:rsid w:val="00CA3DFC"/>
    <w:rsid w:val="00CA3F5F"/>
    <w:rsid w:val="00CA4153"/>
    <w:rsid w:val="00CA4220"/>
    <w:rsid w:val="00CA4298"/>
    <w:rsid w:val="00CA429D"/>
    <w:rsid w:val="00CA4675"/>
    <w:rsid w:val="00CA46C5"/>
    <w:rsid w:val="00CA4757"/>
    <w:rsid w:val="00CA476F"/>
    <w:rsid w:val="00CA4BE8"/>
    <w:rsid w:val="00CA4C54"/>
    <w:rsid w:val="00CA4CDB"/>
    <w:rsid w:val="00CA4DBD"/>
    <w:rsid w:val="00CA4EDA"/>
    <w:rsid w:val="00CA4F16"/>
    <w:rsid w:val="00CA4F97"/>
    <w:rsid w:val="00CA4FC7"/>
    <w:rsid w:val="00CA50AC"/>
    <w:rsid w:val="00CA5128"/>
    <w:rsid w:val="00CA5232"/>
    <w:rsid w:val="00CA52D0"/>
    <w:rsid w:val="00CA5342"/>
    <w:rsid w:val="00CA547D"/>
    <w:rsid w:val="00CA5736"/>
    <w:rsid w:val="00CA5B6C"/>
    <w:rsid w:val="00CA5BF9"/>
    <w:rsid w:val="00CA5DF9"/>
    <w:rsid w:val="00CA5E34"/>
    <w:rsid w:val="00CA5E4D"/>
    <w:rsid w:val="00CA5FFC"/>
    <w:rsid w:val="00CA6036"/>
    <w:rsid w:val="00CA6261"/>
    <w:rsid w:val="00CA62AA"/>
    <w:rsid w:val="00CA63E6"/>
    <w:rsid w:val="00CA647A"/>
    <w:rsid w:val="00CA6495"/>
    <w:rsid w:val="00CA64B8"/>
    <w:rsid w:val="00CA64EA"/>
    <w:rsid w:val="00CA64F2"/>
    <w:rsid w:val="00CA6547"/>
    <w:rsid w:val="00CA65BB"/>
    <w:rsid w:val="00CA66B7"/>
    <w:rsid w:val="00CA6A04"/>
    <w:rsid w:val="00CA6CB5"/>
    <w:rsid w:val="00CA6DE4"/>
    <w:rsid w:val="00CA6E9C"/>
    <w:rsid w:val="00CA6E9D"/>
    <w:rsid w:val="00CA6EF7"/>
    <w:rsid w:val="00CA6F24"/>
    <w:rsid w:val="00CA6FA6"/>
    <w:rsid w:val="00CA6FC1"/>
    <w:rsid w:val="00CA715E"/>
    <w:rsid w:val="00CA71D7"/>
    <w:rsid w:val="00CA74D6"/>
    <w:rsid w:val="00CA7589"/>
    <w:rsid w:val="00CA7714"/>
    <w:rsid w:val="00CA7997"/>
    <w:rsid w:val="00CA7A93"/>
    <w:rsid w:val="00CA7B12"/>
    <w:rsid w:val="00CA7BDB"/>
    <w:rsid w:val="00CA7C9D"/>
    <w:rsid w:val="00CA7D8B"/>
    <w:rsid w:val="00CA7E63"/>
    <w:rsid w:val="00CA7F82"/>
    <w:rsid w:val="00CA7FCC"/>
    <w:rsid w:val="00CB00E7"/>
    <w:rsid w:val="00CB01BD"/>
    <w:rsid w:val="00CB0334"/>
    <w:rsid w:val="00CB0340"/>
    <w:rsid w:val="00CB03F5"/>
    <w:rsid w:val="00CB040A"/>
    <w:rsid w:val="00CB055B"/>
    <w:rsid w:val="00CB05B1"/>
    <w:rsid w:val="00CB05FF"/>
    <w:rsid w:val="00CB06E3"/>
    <w:rsid w:val="00CB087E"/>
    <w:rsid w:val="00CB0935"/>
    <w:rsid w:val="00CB09DA"/>
    <w:rsid w:val="00CB0A16"/>
    <w:rsid w:val="00CB0BA6"/>
    <w:rsid w:val="00CB0BAB"/>
    <w:rsid w:val="00CB0BE9"/>
    <w:rsid w:val="00CB0D2C"/>
    <w:rsid w:val="00CB0E77"/>
    <w:rsid w:val="00CB0FFE"/>
    <w:rsid w:val="00CB1065"/>
    <w:rsid w:val="00CB11AB"/>
    <w:rsid w:val="00CB11D0"/>
    <w:rsid w:val="00CB123C"/>
    <w:rsid w:val="00CB1311"/>
    <w:rsid w:val="00CB1334"/>
    <w:rsid w:val="00CB1528"/>
    <w:rsid w:val="00CB15AD"/>
    <w:rsid w:val="00CB1693"/>
    <w:rsid w:val="00CB17E1"/>
    <w:rsid w:val="00CB185C"/>
    <w:rsid w:val="00CB191A"/>
    <w:rsid w:val="00CB19C9"/>
    <w:rsid w:val="00CB19EC"/>
    <w:rsid w:val="00CB1ACB"/>
    <w:rsid w:val="00CB203E"/>
    <w:rsid w:val="00CB20C8"/>
    <w:rsid w:val="00CB2159"/>
    <w:rsid w:val="00CB2256"/>
    <w:rsid w:val="00CB2351"/>
    <w:rsid w:val="00CB236B"/>
    <w:rsid w:val="00CB2714"/>
    <w:rsid w:val="00CB27CB"/>
    <w:rsid w:val="00CB2860"/>
    <w:rsid w:val="00CB2914"/>
    <w:rsid w:val="00CB2944"/>
    <w:rsid w:val="00CB2AE2"/>
    <w:rsid w:val="00CB2AEE"/>
    <w:rsid w:val="00CB2AF4"/>
    <w:rsid w:val="00CB2BD6"/>
    <w:rsid w:val="00CB2DEF"/>
    <w:rsid w:val="00CB2E2C"/>
    <w:rsid w:val="00CB2E51"/>
    <w:rsid w:val="00CB3135"/>
    <w:rsid w:val="00CB3204"/>
    <w:rsid w:val="00CB33FA"/>
    <w:rsid w:val="00CB3504"/>
    <w:rsid w:val="00CB3631"/>
    <w:rsid w:val="00CB3735"/>
    <w:rsid w:val="00CB37E6"/>
    <w:rsid w:val="00CB396F"/>
    <w:rsid w:val="00CB3A87"/>
    <w:rsid w:val="00CB3B19"/>
    <w:rsid w:val="00CB3B3E"/>
    <w:rsid w:val="00CB3D1B"/>
    <w:rsid w:val="00CB3DEC"/>
    <w:rsid w:val="00CB3F77"/>
    <w:rsid w:val="00CB3FBD"/>
    <w:rsid w:val="00CB3FFB"/>
    <w:rsid w:val="00CB4099"/>
    <w:rsid w:val="00CB41DE"/>
    <w:rsid w:val="00CB424F"/>
    <w:rsid w:val="00CB4370"/>
    <w:rsid w:val="00CB4530"/>
    <w:rsid w:val="00CB455D"/>
    <w:rsid w:val="00CB462C"/>
    <w:rsid w:val="00CB46BB"/>
    <w:rsid w:val="00CB4777"/>
    <w:rsid w:val="00CB4827"/>
    <w:rsid w:val="00CB48BE"/>
    <w:rsid w:val="00CB48E2"/>
    <w:rsid w:val="00CB49BA"/>
    <w:rsid w:val="00CB49F6"/>
    <w:rsid w:val="00CB4A69"/>
    <w:rsid w:val="00CB4AB8"/>
    <w:rsid w:val="00CB4B71"/>
    <w:rsid w:val="00CB4B84"/>
    <w:rsid w:val="00CB4D1E"/>
    <w:rsid w:val="00CB4DA0"/>
    <w:rsid w:val="00CB4DFB"/>
    <w:rsid w:val="00CB5110"/>
    <w:rsid w:val="00CB512E"/>
    <w:rsid w:val="00CB52D9"/>
    <w:rsid w:val="00CB5342"/>
    <w:rsid w:val="00CB53C0"/>
    <w:rsid w:val="00CB540D"/>
    <w:rsid w:val="00CB5605"/>
    <w:rsid w:val="00CB5740"/>
    <w:rsid w:val="00CB575F"/>
    <w:rsid w:val="00CB5811"/>
    <w:rsid w:val="00CB5A2A"/>
    <w:rsid w:val="00CB5A5D"/>
    <w:rsid w:val="00CB5B06"/>
    <w:rsid w:val="00CB5B25"/>
    <w:rsid w:val="00CB5D20"/>
    <w:rsid w:val="00CB5DAF"/>
    <w:rsid w:val="00CB5DB5"/>
    <w:rsid w:val="00CB6110"/>
    <w:rsid w:val="00CB62DA"/>
    <w:rsid w:val="00CB643F"/>
    <w:rsid w:val="00CB6455"/>
    <w:rsid w:val="00CB646E"/>
    <w:rsid w:val="00CB675F"/>
    <w:rsid w:val="00CB677E"/>
    <w:rsid w:val="00CB684D"/>
    <w:rsid w:val="00CB6A24"/>
    <w:rsid w:val="00CB6AC4"/>
    <w:rsid w:val="00CB6B52"/>
    <w:rsid w:val="00CB6CBB"/>
    <w:rsid w:val="00CB6EA9"/>
    <w:rsid w:val="00CB6EE1"/>
    <w:rsid w:val="00CB7011"/>
    <w:rsid w:val="00CB705A"/>
    <w:rsid w:val="00CB7065"/>
    <w:rsid w:val="00CB70B7"/>
    <w:rsid w:val="00CB70E2"/>
    <w:rsid w:val="00CB70FA"/>
    <w:rsid w:val="00CB710A"/>
    <w:rsid w:val="00CB712D"/>
    <w:rsid w:val="00CB72AE"/>
    <w:rsid w:val="00CB732F"/>
    <w:rsid w:val="00CB76E9"/>
    <w:rsid w:val="00CB79C0"/>
    <w:rsid w:val="00CB7A2D"/>
    <w:rsid w:val="00CB7C3F"/>
    <w:rsid w:val="00CB7C78"/>
    <w:rsid w:val="00CB7DF6"/>
    <w:rsid w:val="00CB7EA5"/>
    <w:rsid w:val="00CB7F70"/>
    <w:rsid w:val="00CB7FD2"/>
    <w:rsid w:val="00CC0308"/>
    <w:rsid w:val="00CC036A"/>
    <w:rsid w:val="00CC05C0"/>
    <w:rsid w:val="00CC0745"/>
    <w:rsid w:val="00CC0823"/>
    <w:rsid w:val="00CC094A"/>
    <w:rsid w:val="00CC09BC"/>
    <w:rsid w:val="00CC0A2A"/>
    <w:rsid w:val="00CC0AA6"/>
    <w:rsid w:val="00CC0C0C"/>
    <w:rsid w:val="00CC0C62"/>
    <w:rsid w:val="00CC0CB2"/>
    <w:rsid w:val="00CC0DF9"/>
    <w:rsid w:val="00CC0FB2"/>
    <w:rsid w:val="00CC0FC0"/>
    <w:rsid w:val="00CC1080"/>
    <w:rsid w:val="00CC137D"/>
    <w:rsid w:val="00CC13EF"/>
    <w:rsid w:val="00CC1408"/>
    <w:rsid w:val="00CC146B"/>
    <w:rsid w:val="00CC1491"/>
    <w:rsid w:val="00CC14E9"/>
    <w:rsid w:val="00CC1585"/>
    <w:rsid w:val="00CC15A1"/>
    <w:rsid w:val="00CC15B7"/>
    <w:rsid w:val="00CC169A"/>
    <w:rsid w:val="00CC1725"/>
    <w:rsid w:val="00CC173E"/>
    <w:rsid w:val="00CC17B6"/>
    <w:rsid w:val="00CC1819"/>
    <w:rsid w:val="00CC1825"/>
    <w:rsid w:val="00CC1AEA"/>
    <w:rsid w:val="00CC1C85"/>
    <w:rsid w:val="00CC1D70"/>
    <w:rsid w:val="00CC1DF3"/>
    <w:rsid w:val="00CC1EFD"/>
    <w:rsid w:val="00CC2108"/>
    <w:rsid w:val="00CC22BA"/>
    <w:rsid w:val="00CC2392"/>
    <w:rsid w:val="00CC23D4"/>
    <w:rsid w:val="00CC2408"/>
    <w:rsid w:val="00CC240B"/>
    <w:rsid w:val="00CC25B1"/>
    <w:rsid w:val="00CC2658"/>
    <w:rsid w:val="00CC279F"/>
    <w:rsid w:val="00CC27A4"/>
    <w:rsid w:val="00CC27F7"/>
    <w:rsid w:val="00CC27FF"/>
    <w:rsid w:val="00CC2825"/>
    <w:rsid w:val="00CC287B"/>
    <w:rsid w:val="00CC28CC"/>
    <w:rsid w:val="00CC29F7"/>
    <w:rsid w:val="00CC2A3B"/>
    <w:rsid w:val="00CC2AA0"/>
    <w:rsid w:val="00CC2AB5"/>
    <w:rsid w:val="00CC2B1D"/>
    <w:rsid w:val="00CC2B57"/>
    <w:rsid w:val="00CC2B82"/>
    <w:rsid w:val="00CC2C2F"/>
    <w:rsid w:val="00CC2DF7"/>
    <w:rsid w:val="00CC3039"/>
    <w:rsid w:val="00CC3130"/>
    <w:rsid w:val="00CC31B6"/>
    <w:rsid w:val="00CC33C7"/>
    <w:rsid w:val="00CC33FC"/>
    <w:rsid w:val="00CC3542"/>
    <w:rsid w:val="00CC3566"/>
    <w:rsid w:val="00CC3595"/>
    <w:rsid w:val="00CC35D5"/>
    <w:rsid w:val="00CC36CD"/>
    <w:rsid w:val="00CC375E"/>
    <w:rsid w:val="00CC3762"/>
    <w:rsid w:val="00CC3971"/>
    <w:rsid w:val="00CC3A0C"/>
    <w:rsid w:val="00CC3AA8"/>
    <w:rsid w:val="00CC3AB1"/>
    <w:rsid w:val="00CC3BCE"/>
    <w:rsid w:val="00CC3C58"/>
    <w:rsid w:val="00CC3CEC"/>
    <w:rsid w:val="00CC3D9B"/>
    <w:rsid w:val="00CC4188"/>
    <w:rsid w:val="00CC4220"/>
    <w:rsid w:val="00CC4241"/>
    <w:rsid w:val="00CC42AD"/>
    <w:rsid w:val="00CC42F3"/>
    <w:rsid w:val="00CC437C"/>
    <w:rsid w:val="00CC4450"/>
    <w:rsid w:val="00CC448D"/>
    <w:rsid w:val="00CC44D7"/>
    <w:rsid w:val="00CC4714"/>
    <w:rsid w:val="00CC4821"/>
    <w:rsid w:val="00CC48B3"/>
    <w:rsid w:val="00CC48C7"/>
    <w:rsid w:val="00CC4A81"/>
    <w:rsid w:val="00CC4A95"/>
    <w:rsid w:val="00CC4AC0"/>
    <w:rsid w:val="00CC4B3C"/>
    <w:rsid w:val="00CC4BA4"/>
    <w:rsid w:val="00CC4C16"/>
    <w:rsid w:val="00CC4DA7"/>
    <w:rsid w:val="00CC4E30"/>
    <w:rsid w:val="00CC4E49"/>
    <w:rsid w:val="00CC4EB8"/>
    <w:rsid w:val="00CC4EBC"/>
    <w:rsid w:val="00CC4EE3"/>
    <w:rsid w:val="00CC4F01"/>
    <w:rsid w:val="00CC5024"/>
    <w:rsid w:val="00CC511C"/>
    <w:rsid w:val="00CC51BF"/>
    <w:rsid w:val="00CC530A"/>
    <w:rsid w:val="00CC538F"/>
    <w:rsid w:val="00CC53C9"/>
    <w:rsid w:val="00CC552A"/>
    <w:rsid w:val="00CC56FB"/>
    <w:rsid w:val="00CC57EF"/>
    <w:rsid w:val="00CC5881"/>
    <w:rsid w:val="00CC5927"/>
    <w:rsid w:val="00CC5B13"/>
    <w:rsid w:val="00CC5B5D"/>
    <w:rsid w:val="00CC5BCA"/>
    <w:rsid w:val="00CC5C93"/>
    <w:rsid w:val="00CC5E87"/>
    <w:rsid w:val="00CC5F6A"/>
    <w:rsid w:val="00CC6023"/>
    <w:rsid w:val="00CC603D"/>
    <w:rsid w:val="00CC61D4"/>
    <w:rsid w:val="00CC6213"/>
    <w:rsid w:val="00CC62C5"/>
    <w:rsid w:val="00CC62C9"/>
    <w:rsid w:val="00CC640F"/>
    <w:rsid w:val="00CC64A0"/>
    <w:rsid w:val="00CC6787"/>
    <w:rsid w:val="00CC67A3"/>
    <w:rsid w:val="00CC6806"/>
    <w:rsid w:val="00CC685D"/>
    <w:rsid w:val="00CC68E2"/>
    <w:rsid w:val="00CC6A18"/>
    <w:rsid w:val="00CC6A28"/>
    <w:rsid w:val="00CC6B1C"/>
    <w:rsid w:val="00CC6BBB"/>
    <w:rsid w:val="00CC6BE6"/>
    <w:rsid w:val="00CC6E24"/>
    <w:rsid w:val="00CC6F1D"/>
    <w:rsid w:val="00CC7038"/>
    <w:rsid w:val="00CC70D6"/>
    <w:rsid w:val="00CC70EF"/>
    <w:rsid w:val="00CC70FE"/>
    <w:rsid w:val="00CC7110"/>
    <w:rsid w:val="00CC71D7"/>
    <w:rsid w:val="00CC724A"/>
    <w:rsid w:val="00CC7261"/>
    <w:rsid w:val="00CC72C5"/>
    <w:rsid w:val="00CC74E8"/>
    <w:rsid w:val="00CC780E"/>
    <w:rsid w:val="00CC7961"/>
    <w:rsid w:val="00CC79DA"/>
    <w:rsid w:val="00CC7A1C"/>
    <w:rsid w:val="00CC7A2B"/>
    <w:rsid w:val="00CC7A87"/>
    <w:rsid w:val="00CC7AB8"/>
    <w:rsid w:val="00CC7AC3"/>
    <w:rsid w:val="00CC7C2E"/>
    <w:rsid w:val="00CC7D61"/>
    <w:rsid w:val="00CC7FED"/>
    <w:rsid w:val="00CD0009"/>
    <w:rsid w:val="00CD0152"/>
    <w:rsid w:val="00CD0260"/>
    <w:rsid w:val="00CD02EC"/>
    <w:rsid w:val="00CD02FB"/>
    <w:rsid w:val="00CD0446"/>
    <w:rsid w:val="00CD04AB"/>
    <w:rsid w:val="00CD04B8"/>
    <w:rsid w:val="00CD0539"/>
    <w:rsid w:val="00CD08D8"/>
    <w:rsid w:val="00CD0B29"/>
    <w:rsid w:val="00CD0B75"/>
    <w:rsid w:val="00CD0C04"/>
    <w:rsid w:val="00CD0D44"/>
    <w:rsid w:val="00CD0FB1"/>
    <w:rsid w:val="00CD0FD0"/>
    <w:rsid w:val="00CD10E8"/>
    <w:rsid w:val="00CD10FD"/>
    <w:rsid w:val="00CD112B"/>
    <w:rsid w:val="00CD11BF"/>
    <w:rsid w:val="00CD11DA"/>
    <w:rsid w:val="00CD1201"/>
    <w:rsid w:val="00CD12FA"/>
    <w:rsid w:val="00CD1324"/>
    <w:rsid w:val="00CD13EB"/>
    <w:rsid w:val="00CD15FB"/>
    <w:rsid w:val="00CD1644"/>
    <w:rsid w:val="00CD1792"/>
    <w:rsid w:val="00CD1823"/>
    <w:rsid w:val="00CD1923"/>
    <w:rsid w:val="00CD1A5D"/>
    <w:rsid w:val="00CD1B1A"/>
    <w:rsid w:val="00CD1B78"/>
    <w:rsid w:val="00CD1D51"/>
    <w:rsid w:val="00CD1E5B"/>
    <w:rsid w:val="00CD1F88"/>
    <w:rsid w:val="00CD1F99"/>
    <w:rsid w:val="00CD1FAA"/>
    <w:rsid w:val="00CD210D"/>
    <w:rsid w:val="00CD2201"/>
    <w:rsid w:val="00CD2219"/>
    <w:rsid w:val="00CD2282"/>
    <w:rsid w:val="00CD2586"/>
    <w:rsid w:val="00CD25CC"/>
    <w:rsid w:val="00CD286F"/>
    <w:rsid w:val="00CD2925"/>
    <w:rsid w:val="00CD298B"/>
    <w:rsid w:val="00CD29BC"/>
    <w:rsid w:val="00CD2B8C"/>
    <w:rsid w:val="00CD2C57"/>
    <w:rsid w:val="00CD2C82"/>
    <w:rsid w:val="00CD2CC1"/>
    <w:rsid w:val="00CD2F03"/>
    <w:rsid w:val="00CD2F41"/>
    <w:rsid w:val="00CD31DD"/>
    <w:rsid w:val="00CD3313"/>
    <w:rsid w:val="00CD3385"/>
    <w:rsid w:val="00CD3417"/>
    <w:rsid w:val="00CD358F"/>
    <w:rsid w:val="00CD35AB"/>
    <w:rsid w:val="00CD36D4"/>
    <w:rsid w:val="00CD397C"/>
    <w:rsid w:val="00CD3A05"/>
    <w:rsid w:val="00CD3A09"/>
    <w:rsid w:val="00CD3B23"/>
    <w:rsid w:val="00CD3C2B"/>
    <w:rsid w:val="00CD3CFD"/>
    <w:rsid w:val="00CD3F32"/>
    <w:rsid w:val="00CD4043"/>
    <w:rsid w:val="00CD42DF"/>
    <w:rsid w:val="00CD4762"/>
    <w:rsid w:val="00CD47B7"/>
    <w:rsid w:val="00CD47C0"/>
    <w:rsid w:val="00CD4851"/>
    <w:rsid w:val="00CD4897"/>
    <w:rsid w:val="00CD48A4"/>
    <w:rsid w:val="00CD4A9D"/>
    <w:rsid w:val="00CD4BCA"/>
    <w:rsid w:val="00CD4C2B"/>
    <w:rsid w:val="00CD4ED7"/>
    <w:rsid w:val="00CD4F87"/>
    <w:rsid w:val="00CD50AF"/>
    <w:rsid w:val="00CD51A2"/>
    <w:rsid w:val="00CD5332"/>
    <w:rsid w:val="00CD5477"/>
    <w:rsid w:val="00CD54D0"/>
    <w:rsid w:val="00CD54D7"/>
    <w:rsid w:val="00CD5718"/>
    <w:rsid w:val="00CD5AE0"/>
    <w:rsid w:val="00CD5B5F"/>
    <w:rsid w:val="00CD5BDC"/>
    <w:rsid w:val="00CD5C34"/>
    <w:rsid w:val="00CD5C9A"/>
    <w:rsid w:val="00CD5D52"/>
    <w:rsid w:val="00CD5F4C"/>
    <w:rsid w:val="00CD6247"/>
    <w:rsid w:val="00CD6276"/>
    <w:rsid w:val="00CD643C"/>
    <w:rsid w:val="00CD665B"/>
    <w:rsid w:val="00CD66C7"/>
    <w:rsid w:val="00CD66F5"/>
    <w:rsid w:val="00CD6766"/>
    <w:rsid w:val="00CD67D0"/>
    <w:rsid w:val="00CD690E"/>
    <w:rsid w:val="00CD694A"/>
    <w:rsid w:val="00CD6AB0"/>
    <w:rsid w:val="00CD6AE1"/>
    <w:rsid w:val="00CD6C4B"/>
    <w:rsid w:val="00CD6C58"/>
    <w:rsid w:val="00CD6C9E"/>
    <w:rsid w:val="00CD6CDF"/>
    <w:rsid w:val="00CD6DCE"/>
    <w:rsid w:val="00CD6E90"/>
    <w:rsid w:val="00CD6ECC"/>
    <w:rsid w:val="00CD6F53"/>
    <w:rsid w:val="00CD7017"/>
    <w:rsid w:val="00CD70AB"/>
    <w:rsid w:val="00CD7125"/>
    <w:rsid w:val="00CD7135"/>
    <w:rsid w:val="00CD7184"/>
    <w:rsid w:val="00CD7198"/>
    <w:rsid w:val="00CD7234"/>
    <w:rsid w:val="00CD724D"/>
    <w:rsid w:val="00CD725D"/>
    <w:rsid w:val="00CD7321"/>
    <w:rsid w:val="00CD76E1"/>
    <w:rsid w:val="00CD7805"/>
    <w:rsid w:val="00CD7834"/>
    <w:rsid w:val="00CD791B"/>
    <w:rsid w:val="00CD796E"/>
    <w:rsid w:val="00CD79D7"/>
    <w:rsid w:val="00CD7CB1"/>
    <w:rsid w:val="00CD7CF0"/>
    <w:rsid w:val="00CD7D7D"/>
    <w:rsid w:val="00CD7DE9"/>
    <w:rsid w:val="00CD7E4C"/>
    <w:rsid w:val="00CD7EA0"/>
    <w:rsid w:val="00CD7FB4"/>
    <w:rsid w:val="00CE000F"/>
    <w:rsid w:val="00CE00B4"/>
    <w:rsid w:val="00CE00D5"/>
    <w:rsid w:val="00CE022A"/>
    <w:rsid w:val="00CE03EE"/>
    <w:rsid w:val="00CE0417"/>
    <w:rsid w:val="00CE0420"/>
    <w:rsid w:val="00CE07C0"/>
    <w:rsid w:val="00CE091E"/>
    <w:rsid w:val="00CE097C"/>
    <w:rsid w:val="00CE09FD"/>
    <w:rsid w:val="00CE0B23"/>
    <w:rsid w:val="00CE0BAD"/>
    <w:rsid w:val="00CE0CEB"/>
    <w:rsid w:val="00CE0D19"/>
    <w:rsid w:val="00CE0F62"/>
    <w:rsid w:val="00CE1167"/>
    <w:rsid w:val="00CE132B"/>
    <w:rsid w:val="00CE141F"/>
    <w:rsid w:val="00CE1458"/>
    <w:rsid w:val="00CE14B9"/>
    <w:rsid w:val="00CE14EB"/>
    <w:rsid w:val="00CE172F"/>
    <w:rsid w:val="00CE1765"/>
    <w:rsid w:val="00CE1917"/>
    <w:rsid w:val="00CE193E"/>
    <w:rsid w:val="00CE1A23"/>
    <w:rsid w:val="00CE1B5A"/>
    <w:rsid w:val="00CE1CBD"/>
    <w:rsid w:val="00CE1D5E"/>
    <w:rsid w:val="00CE1D92"/>
    <w:rsid w:val="00CE1E0F"/>
    <w:rsid w:val="00CE1E45"/>
    <w:rsid w:val="00CE1F35"/>
    <w:rsid w:val="00CE2072"/>
    <w:rsid w:val="00CE23B2"/>
    <w:rsid w:val="00CE2440"/>
    <w:rsid w:val="00CE262E"/>
    <w:rsid w:val="00CE2885"/>
    <w:rsid w:val="00CE2886"/>
    <w:rsid w:val="00CE28D8"/>
    <w:rsid w:val="00CE2CF8"/>
    <w:rsid w:val="00CE2F8C"/>
    <w:rsid w:val="00CE301F"/>
    <w:rsid w:val="00CE3023"/>
    <w:rsid w:val="00CE3118"/>
    <w:rsid w:val="00CE31D0"/>
    <w:rsid w:val="00CE3723"/>
    <w:rsid w:val="00CE3839"/>
    <w:rsid w:val="00CE3849"/>
    <w:rsid w:val="00CE38FE"/>
    <w:rsid w:val="00CE3BC3"/>
    <w:rsid w:val="00CE3C1D"/>
    <w:rsid w:val="00CE3C4F"/>
    <w:rsid w:val="00CE3CEF"/>
    <w:rsid w:val="00CE3D92"/>
    <w:rsid w:val="00CE3E52"/>
    <w:rsid w:val="00CE3EBF"/>
    <w:rsid w:val="00CE3F53"/>
    <w:rsid w:val="00CE3F78"/>
    <w:rsid w:val="00CE3F84"/>
    <w:rsid w:val="00CE3FAF"/>
    <w:rsid w:val="00CE4018"/>
    <w:rsid w:val="00CE4032"/>
    <w:rsid w:val="00CE434B"/>
    <w:rsid w:val="00CE446E"/>
    <w:rsid w:val="00CE4663"/>
    <w:rsid w:val="00CE4A73"/>
    <w:rsid w:val="00CE4B01"/>
    <w:rsid w:val="00CE4F87"/>
    <w:rsid w:val="00CE504D"/>
    <w:rsid w:val="00CE523C"/>
    <w:rsid w:val="00CE5294"/>
    <w:rsid w:val="00CE52DC"/>
    <w:rsid w:val="00CE54DF"/>
    <w:rsid w:val="00CE578B"/>
    <w:rsid w:val="00CE58DF"/>
    <w:rsid w:val="00CE5A15"/>
    <w:rsid w:val="00CE5AFD"/>
    <w:rsid w:val="00CE5B0F"/>
    <w:rsid w:val="00CE5BA3"/>
    <w:rsid w:val="00CE5D1A"/>
    <w:rsid w:val="00CE5D1E"/>
    <w:rsid w:val="00CE5EF2"/>
    <w:rsid w:val="00CE5F5E"/>
    <w:rsid w:val="00CE6160"/>
    <w:rsid w:val="00CE61AF"/>
    <w:rsid w:val="00CE61C6"/>
    <w:rsid w:val="00CE62CC"/>
    <w:rsid w:val="00CE63D0"/>
    <w:rsid w:val="00CE64A3"/>
    <w:rsid w:val="00CE64D6"/>
    <w:rsid w:val="00CE658A"/>
    <w:rsid w:val="00CE6688"/>
    <w:rsid w:val="00CE675F"/>
    <w:rsid w:val="00CE6797"/>
    <w:rsid w:val="00CE681E"/>
    <w:rsid w:val="00CE6A94"/>
    <w:rsid w:val="00CE6DF7"/>
    <w:rsid w:val="00CE6F9D"/>
    <w:rsid w:val="00CE71F1"/>
    <w:rsid w:val="00CE7244"/>
    <w:rsid w:val="00CE74A5"/>
    <w:rsid w:val="00CE74CF"/>
    <w:rsid w:val="00CE7505"/>
    <w:rsid w:val="00CE75A2"/>
    <w:rsid w:val="00CE7633"/>
    <w:rsid w:val="00CE76AF"/>
    <w:rsid w:val="00CE7A10"/>
    <w:rsid w:val="00CE7A12"/>
    <w:rsid w:val="00CE7D8F"/>
    <w:rsid w:val="00CE7DDE"/>
    <w:rsid w:val="00CF0174"/>
    <w:rsid w:val="00CF018B"/>
    <w:rsid w:val="00CF01EA"/>
    <w:rsid w:val="00CF0282"/>
    <w:rsid w:val="00CF034A"/>
    <w:rsid w:val="00CF0364"/>
    <w:rsid w:val="00CF03DC"/>
    <w:rsid w:val="00CF0591"/>
    <w:rsid w:val="00CF05B7"/>
    <w:rsid w:val="00CF05F7"/>
    <w:rsid w:val="00CF06E6"/>
    <w:rsid w:val="00CF078A"/>
    <w:rsid w:val="00CF0AA7"/>
    <w:rsid w:val="00CF0C23"/>
    <w:rsid w:val="00CF0C6E"/>
    <w:rsid w:val="00CF0D34"/>
    <w:rsid w:val="00CF0DB1"/>
    <w:rsid w:val="00CF0E32"/>
    <w:rsid w:val="00CF1068"/>
    <w:rsid w:val="00CF10B2"/>
    <w:rsid w:val="00CF11ED"/>
    <w:rsid w:val="00CF11F9"/>
    <w:rsid w:val="00CF1223"/>
    <w:rsid w:val="00CF128D"/>
    <w:rsid w:val="00CF12BE"/>
    <w:rsid w:val="00CF1444"/>
    <w:rsid w:val="00CF15C0"/>
    <w:rsid w:val="00CF15C5"/>
    <w:rsid w:val="00CF1645"/>
    <w:rsid w:val="00CF172E"/>
    <w:rsid w:val="00CF1A49"/>
    <w:rsid w:val="00CF1B12"/>
    <w:rsid w:val="00CF1B8F"/>
    <w:rsid w:val="00CF1C8B"/>
    <w:rsid w:val="00CF1D56"/>
    <w:rsid w:val="00CF1DA2"/>
    <w:rsid w:val="00CF1E20"/>
    <w:rsid w:val="00CF1E5D"/>
    <w:rsid w:val="00CF1EEA"/>
    <w:rsid w:val="00CF1FD8"/>
    <w:rsid w:val="00CF204D"/>
    <w:rsid w:val="00CF20B6"/>
    <w:rsid w:val="00CF20DD"/>
    <w:rsid w:val="00CF2164"/>
    <w:rsid w:val="00CF21D7"/>
    <w:rsid w:val="00CF22FA"/>
    <w:rsid w:val="00CF2340"/>
    <w:rsid w:val="00CF238B"/>
    <w:rsid w:val="00CF23B7"/>
    <w:rsid w:val="00CF24F0"/>
    <w:rsid w:val="00CF25ED"/>
    <w:rsid w:val="00CF2674"/>
    <w:rsid w:val="00CF26E4"/>
    <w:rsid w:val="00CF27DA"/>
    <w:rsid w:val="00CF296F"/>
    <w:rsid w:val="00CF29D1"/>
    <w:rsid w:val="00CF2AF3"/>
    <w:rsid w:val="00CF2B16"/>
    <w:rsid w:val="00CF2B60"/>
    <w:rsid w:val="00CF2E0D"/>
    <w:rsid w:val="00CF2E8B"/>
    <w:rsid w:val="00CF3088"/>
    <w:rsid w:val="00CF31A5"/>
    <w:rsid w:val="00CF3296"/>
    <w:rsid w:val="00CF32D5"/>
    <w:rsid w:val="00CF32E4"/>
    <w:rsid w:val="00CF366C"/>
    <w:rsid w:val="00CF3758"/>
    <w:rsid w:val="00CF3A36"/>
    <w:rsid w:val="00CF3A4D"/>
    <w:rsid w:val="00CF3AD8"/>
    <w:rsid w:val="00CF3B58"/>
    <w:rsid w:val="00CF3BF0"/>
    <w:rsid w:val="00CF3E57"/>
    <w:rsid w:val="00CF3F1F"/>
    <w:rsid w:val="00CF40FC"/>
    <w:rsid w:val="00CF4224"/>
    <w:rsid w:val="00CF42C5"/>
    <w:rsid w:val="00CF4322"/>
    <w:rsid w:val="00CF4389"/>
    <w:rsid w:val="00CF43AF"/>
    <w:rsid w:val="00CF459E"/>
    <w:rsid w:val="00CF4626"/>
    <w:rsid w:val="00CF4654"/>
    <w:rsid w:val="00CF465D"/>
    <w:rsid w:val="00CF482A"/>
    <w:rsid w:val="00CF497A"/>
    <w:rsid w:val="00CF4B44"/>
    <w:rsid w:val="00CF4BE4"/>
    <w:rsid w:val="00CF4CFB"/>
    <w:rsid w:val="00CF4D16"/>
    <w:rsid w:val="00CF4E72"/>
    <w:rsid w:val="00CF4EA2"/>
    <w:rsid w:val="00CF4FCF"/>
    <w:rsid w:val="00CF5116"/>
    <w:rsid w:val="00CF539D"/>
    <w:rsid w:val="00CF53D2"/>
    <w:rsid w:val="00CF543A"/>
    <w:rsid w:val="00CF5504"/>
    <w:rsid w:val="00CF569D"/>
    <w:rsid w:val="00CF5816"/>
    <w:rsid w:val="00CF58B9"/>
    <w:rsid w:val="00CF58C4"/>
    <w:rsid w:val="00CF59B4"/>
    <w:rsid w:val="00CF59FD"/>
    <w:rsid w:val="00CF5A3A"/>
    <w:rsid w:val="00CF5B98"/>
    <w:rsid w:val="00CF5C2E"/>
    <w:rsid w:val="00CF5D3C"/>
    <w:rsid w:val="00CF5EFC"/>
    <w:rsid w:val="00CF5F84"/>
    <w:rsid w:val="00CF5FCA"/>
    <w:rsid w:val="00CF61B9"/>
    <w:rsid w:val="00CF61C6"/>
    <w:rsid w:val="00CF6566"/>
    <w:rsid w:val="00CF65F8"/>
    <w:rsid w:val="00CF6611"/>
    <w:rsid w:val="00CF662C"/>
    <w:rsid w:val="00CF689B"/>
    <w:rsid w:val="00CF6D0D"/>
    <w:rsid w:val="00CF6E3F"/>
    <w:rsid w:val="00CF7060"/>
    <w:rsid w:val="00CF7427"/>
    <w:rsid w:val="00CF756F"/>
    <w:rsid w:val="00CF75EB"/>
    <w:rsid w:val="00CF76AA"/>
    <w:rsid w:val="00CF76BD"/>
    <w:rsid w:val="00CF787D"/>
    <w:rsid w:val="00CF795E"/>
    <w:rsid w:val="00CF7A16"/>
    <w:rsid w:val="00CF7AA0"/>
    <w:rsid w:val="00CF7AC1"/>
    <w:rsid w:val="00CF7BA0"/>
    <w:rsid w:val="00CF7D3D"/>
    <w:rsid w:val="00CF7D4C"/>
    <w:rsid w:val="00CF7E37"/>
    <w:rsid w:val="00CF7E65"/>
    <w:rsid w:val="00CF7EA1"/>
    <w:rsid w:val="00CF7F86"/>
    <w:rsid w:val="00CF7FB3"/>
    <w:rsid w:val="00D0001F"/>
    <w:rsid w:val="00D00106"/>
    <w:rsid w:val="00D0012F"/>
    <w:rsid w:val="00D001D4"/>
    <w:rsid w:val="00D00232"/>
    <w:rsid w:val="00D00327"/>
    <w:rsid w:val="00D00374"/>
    <w:rsid w:val="00D00542"/>
    <w:rsid w:val="00D005C7"/>
    <w:rsid w:val="00D00601"/>
    <w:rsid w:val="00D00672"/>
    <w:rsid w:val="00D0067F"/>
    <w:rsid w:val="00D00873"/>
    <w:rsid w:val="00D00A3B"/>
    <w:rsid w:val="00D00E79"/>
    <w:rsid w:val="00D00F16"/>
    <w:rsid w:val="00D00F3A"/>
    <w:rsid w:val="00D00F76"/>
    <w:rsid w:val="00D012BA"/>
    <w:rsid w:val="00D01398"/>
    <w:rsid w:val="00D01412"/>
    <w:rsid w:val="00D01420"/>
    <w:rsid w:val="00D0180B"/>
    <w:rsid w:val="00D01888"/>
    <w:rsid w:val="00D018CA"/>
    <w:rsid w:val="00D018FB"/>
    <w:rsid w:val="00D01B7B"/>
    <w:rsid w:val="00D01CAF"/>
    <w:rsid w:val="00D01D8D"/>
    <w:rsid w:val="00D01F21"/>
    <w:rsid w:val="00D01FBA"/>
    <w:rsid w:val="00D02134"/>
    <w:rsid w:val="00D021A1"/>
    <w:rsid w:val="00D021D3"/>
    <w:rsid w:val="00D0245C"/>
    <w:rsid w:val="00D02498"/>
    <w:rsid w:val="00D0252F"/>
    <w:rsid w:val="00D02621"/>
    <w:rsid w:val="00D02B0E"/>
    <w:rsid w:val="00D02D2C"/>
    <w:rsid w:val="00D02F03"/>
    <w:rsid w:val="00D02F2F"/>
    <w:rsid w:val="00D03012"/>
    <w:rsid w:val="00D030B3"/>
    <w:rsid w:val="00D034FC"/>
    <w:rsid w:val="00D03546"/>
    <w:rsid w:val="00D03575"/>
    <w:rsid w:val="00D03705"/>
    <w:rsid w:val="00D0371B"/>
    <w:rsid w:val="00D03739"/>
    <w:rsid w:val="00D03850"/>
    <w:rsid w:val="00D03A1A"/>
    <w:rsid w:val="00D03A7B"/>
    <w:rsid w:val="00D03D5C"/>
    <w:rsid w:val="00D03DA2"/>
    <w:rsid w:val="00D0404B"/>
    <w:rsid w:val="00D040C0"/>
    <w:rsid w:val="00D04196"/>
    <w:rsid w:val="00D042BB"/>
    <w:rsid w:val="00D0475A"/>
    <w:rsid w:val="00D0496E"/>
    <w:rsid w:val="00D049B0"/>
    <w:rsid w:val="00D04B60"/>
    <w:rsid w:val="00D04B77"/>
    <w:rsid w:val="00D04BB7"/>
    <w:rsid w:val="00D04BCB"/>
    <w:rsid w:val="00D04BDE"/>
    <w:rsid w:val="00D04CC6"/>
    <w:rsid w:val="00D04E02"/>
    <w:rsid w:val="00D04EA5"/>
    <w:rsid w:val="00D050E6"/>
    <w:rsid w:val="00D05308"/>
    <w:rsid w:val="00D05379"/>
    <w:rsid w:val="00D053C8"/>
    <w:rsid w:val="00D053E1"/>
    <w:rsid w:val="00D05742"/>
    <w:rsid w:val="00D05743"/>
    <w:rsid w:val="00D057B4"/>
    <w:rsid w:val="00D05965"/>
    <w:rsid w:val="00D059E5"/>
    <w:rsid w:val="00D05A72"/>
    <w:rsid w:val="00D05A8E"/>
    <w:rsid w:val="00D05ACB"/>
    <w:rsid w:val="00D05C7A"/>
    <w:rsid w:val="00D05CFB"/>
    <w:rsid w:val="00D05D70"/>
    <w:rsid w:val="00D05E1C"/>
    <w:rsid w:val="00D05FA6"/>
    <w:rsid w:val="00D06020"/>
    <w:rsid w:val="00D06099"/>
    <w:rsid w:val="00D060C5"/>
    <w:rsid w:val="00D06498"/>
    <w:rsid w:val="00D064B5"/>
    <w:rsid w:val="00D0653A"/>
    <w:rsid w:val="00D06593"/>
    <w:rsid w:val="00D065D7"/>
    <w:rsid w:val="00D0680B"/>
    <w:rsid w:val="00D068F2"/>
    <w:rsid w:val="00D06993"/>
    <w:rsid w:val="00D06A34"/>
    <w:rsid w:val="00D06A4C"/>
    <w:rsid w:val="00D06AA7"/>
    <w:rsid w:val="00D06B6B"/>
    <w:rsid w:val="00D06BAE"/>
    <w:rsid w:val="00D06C3D"/>
    <w:rsid w:val="00D06C6E"/>
    <w:rsid w:val="00D06CD3"/>
    <w:rsid w:val="00D06CE5"/>
    <w:rsid w:val="00D06DB4"/>
    <w:rsid w:val="00D06DE7"/>
    <w:rsid w:val="00D06FD8"/>
    <w:rsid w:val="00D07139"/>
    <w:rsid w:val="00D071B3"/>
    <w:rsid w:val="00D07240"/>
    <w:rsid w:val="00D072CB"/>
    <w:rsid w:val="00D072EA"/>
    <w:rsid w:val="00D07302"/>
    <w:rsid w:val="00D0731C"/>
    <w:rsid w:val="00D07406"/>
    <w:rsid w:val="00D0745F"/>
    <w:rsid w:val="00D07479"/>
    <w:rsid w:val="00D0758E"/>
    <w:rsid w:val="00D075BF"/>
    <w:rsid w:val="00D0762A"/>
    <w:rsid w:val="00D07667"/>
    <w:rsid w:val="00D0767C"/>
    <w:rsid w:val="00D07B7C"/>
    <w:rsid w:val="00D07C18"/>
    <w:rsid w:val="00D07D3C"/>
    <w:rsid w:val="00D07D53"/>
    <w:rsid w:val="00D10015"/>
    <w:rsid w:val="00D10109"/>
    <w:rsid w:val="00D104C9"/>
    <w:rsid w:val="00D10B6E"/>
    <w:rsid w:val="00D10C23"/>
    <w:rsid w:val="00D10ED8"/>
    <w:rsid w:val="00D110E7"/>
    <w:rsid w:val="00D1120E"/>
    <w:rsid w:val="00D11227"/>
    <w:rsid w:val="00D1131F"/>
    <w:rsid w:val="00D1133D"/>
    <w:rsid w:val="00D114BC"/>
    <w:rsid w:val="00D114CE"/>
    <w:rsid w:val="00D11501"/>
    <w:rsid w:val="00D11519"/>
    <w:rsid w:val="00D1154B"/>
    <w:rsid w:val="00D11591"/>
    <w:rsid w:val="00D115A6"/>
    <w:rsid w:val="00D116C0"/>
    <w:rsid w:val="00D1186B"/>
    <w:rsid w:val="00D118B3"/>
    <w:rsid w:val="00D119AD"/>
    <w:rsid w:val="00D119C2"/>
    <w:rsid w:val="00D119DD"/>
    <w:rsid w:val="00D11A5F"/>
    <w:rsid w:val="00D11C3C"/>
    <w:rsid w:val="00D11CBA"/>
    <w:rsid w:val="00D11D48"/>
    <w:rsid w:val="00D11F84"/>
    <w:rsid w:val="00D12049"/>
    <w:rsid w:val="00D1245F"/>
    <w:rsid w:val="00D12506"/>
    <w:rsid w:val="00D1266D"/>
    <w:rsid w:val="00D126EF"/>
    <w:rsid w:val="00D12855"/>
    <w:rsid w:val="00D12908"/>
    <w:rsid w:val="00D1293B"/>
    <w:rsid w:val="00D129B3"/>
    <w:rsid w:val="00D129C8"/>
    <w:rsid w:val="00D12A9F"/>
    <w:rsid w:val="00D12CB9"/>
    <w:rsid w:val="00D12D46"/>
    <w:rsid w:val="00D12DFA"/>
    <w:rsid w:val="00D12E0F"/>
    <w:rsid w:val="00D12E6F"/>
    <w:rsid w:val="00D12EF1"/>
    <w:rsid w:val="00D12FC9"/>
    <w:rsid w:val="00D130E7"/>
    <w:rsid w:val="00D131E5"/>
    <w:rsid w:val="00D131E9"/>
    <w:rsid w:val="00D1340F"/>
    <w:rsid w:val="00D13429"/>
    <w:rsid w:val="00D134DF"/>
    <w:rsid w:val="00D136BA"/>
    <w:rsid w:val="00D13767"/>
    <w:rsid w:val="00D137E3"/>
    <w:rsid w:val="00D13ABB"/>
    <w:rsid w:val="00D13B07"/>
    <w:rsid w:val="00D13BE8"/>
    <w:rsid w:val="00D13C2E"/>
    <w:rsid w:val="00D13D92"/>
    <w:rsid w:val="00D13DA2"/>
    <w:rsid w:val="00D13DB8"/>
    <w:rsid w:val="00D13E5A"/>
    <w:rsid w:val="00D14022"/>
    <w:rsid w:val="00D14103"/>
    <w:rsid w:val="00D14135"/>
    <w:rsid w:val="00D14225"/>
    <w:rsid w:val="00D142BB"/>
    <w:rsid w:val="00D14519"/>
    <w:rsid w:val="00D1453E"/>
    <w:rsid w:val="00D14590"/>
    <w:rsid w:val="00D145F6"/>
    <w:rsid w:val="00D1468F"/>
    <w:rsid w:val="00D147F7"/>
    <w:rsid w:val="00D14819"/>
    <w:rsid w:val="00D14929"/>
    <w:rsid w:val="00D14A98"/>
    <w:rsid w:val="00D14DB0"/>
    <w:rsid w:val="00D14FDC"/>
    <w:rsid w:val="00D14FF2"/>
    <w:rsid w:val="00D1508C"/>
    <w:rsid w:val="00D150A2"/>
    <w:rsid w:val="00D152E9"/>
    <w:rsid w:val="00D155DE"/>
    <w:rsid w:val="00D156AD"/>
    <w:rsid w:val="00D15795"/>
    <w:rsid w:val="00D157C3"/>
    <w:rsid w:val="00D1582E"/>
    <w:rsid w:val="00D15843"/>
    <w:rsid w:val="00D15903"/>
    <w:rsid w:val="00D15AED"/>
    <w:rsid w:val="00D15B58"/>
    <w:rsid w:val="00D15BBB"/>
    <w:rsid w:val="00D15CF7"/>
    <w:rsid w:val="00D15D54"/>
    <w:rsid w:val="00D15FF8"/>
    <w:rsid w:val="00D1603A"/>
    <w:rsid w:val="00D160F7"/>
    <w:rsid w:val="00D161FA"/>
    <w:rsid w:val="00D1627F"/>
    <w:rsid w:val="00D162FC"/>
    <w:rsid w:val="00D1642E"/>
    <w:rsid w:val="00D1644E"/>
    <w:rsid w:val="00D1647F"/>
    <w:rsid w:val="00D164A6"/>
    <w:rsid w:val="00D164EC"/>
    <w:rsid w:val="00D166CB"/>
    <w:rsid w:val="00D16729"/>
    <w:rsid w:val="00D16899"/>
    <w:rsid w:val="00D168EB"/>
    <w:rsid w:val="00D1695B"/>
    <w:rsid w:val="00D169B5"/>
    <w:rsid w:val="00D16A66"/>
    <w:rsid w:val="00D16B7C"/>
    <w:rsid w:val="00D16BC1"/>
    <w:rsid w:val="00D16C72"/>
    <w:rsid w:val="00D16CF8"/>
    <w:rsid w:val="00D16D8F"/>
    <w:rsid w:val="00D16DB3"/>
    <w:rsid w:val="00D171C9"/>
    <w:rsid w:val="00D172DB"/>
    <w:rsid w:val="00D1732F"/>
    <w:rsid w:val="00D17389"/>
    <w:rsid w:val="00D17479"/>
    <w:rsid w:val="00D17597"/>
    <w:rsid w:val="00D175AA"/>
    <w:rsid w:val="00D17975"/>
    <w:rsid w:val="00D17987"/>
    <w:rsid w:val="00D179B0"/>
    <w:rsid w:val="00D179FC"/>
    <w:rsid w:val="00D17B68"/>
    <w:rsid w:val="00D17BF1"/>
    <w:rsid w:val="00D17D06"/>
    <w:rsid w:val="00D17EDB"/>
    <w:rsid w:val="00D17EEF"/>
    <w:rsid w:val="00D17F13"/>
    <w:rsid w:val="00D17F2E"/>
    <w:rsid w:val="00D17F90"/>
    <w:rsid w:val="00D17F9F"/>
    <w:rsid w:val="00D17FF9"/>
    <w:rsid w:val="00D20072"/>
    <w:rsid w:val="00D2041E"/>
    <w:rsid w:val="00D204AC"/>
    <w:rsid w:val="00D20609"/>
    <w:rsid w:val="00D20673"/>
    <w:rsid w:val="00D207CD"/>
    <w:rsid w:val="00D20874"/>
    <w:rsid w:val="00D20876"/>
    <w:rsid w:val="00D20896"/>
    <w:rsid w:val="00D208C0"/>
    <w:rsid w:val="00D20CFA"/>
    <w:rsid w:val="00D20EF8"/>
    <w:rsid w:val="00D210A0"/>
    <w:rsid w:val="00D211AE"/>
    <w:rsid w:val="00D211EC"/>
    <w:rsid w:val="00D21220"/>
    <w:rsid w:val="00D212D9"/>
    <w:rsid w:val="00D21323"/>
    <w:rsid w:val="00D21337"/>
    <w:rsid w:val="00D2152E"/>
    <w:rsid w:val="00D2163C"/>
    <w:rsid w:val="00D2169B"/>
    <w:rsid w:val="00D2179B"/>
    <w:rsid w:val="00D217CF"/>
    <w:rsid w:val="00D217E9"/>
    <w:rsid w:val="00D21844"/>
    <w:rsid w:val="00D219A2"/>
    <w:rsid w:val="00D21BCB"/>
    <w:rsid w:val="00D21BF9"/>
    <w:rsid w:val="00D21C39"/>
    <w:rsid w:val="00D21C46"/>
    <w:rsid w:val="00D21CE2"/>
    <w:rsid w:val="00D21E7C"/>
    <w:rsid w:val="00D21E9E"/>
    <w:rsid w:val="00D21EFC"/>
    <w:rsid w:val="00D21F43"/>
    <w:rsid w:val="00D21FB7"/>
    <w:rsid w:val="00D21FF3"/>
    <w:rsid w:val="00D2200A"/>
    <w:rsid w:val="00D220C3"/>
    <w:rsid w:val="00D22292"/>
    <w:rsid w:val="00D22430"/>
    <w:rsid w:val="00D22489"/>
    <w:rsid w:val="00D2249E"/>
    <w:rsid w:val="00D22641"/>
    <w:rsid w:val="00D22663"/>
    <w:rsid w:val="00D22735"/>
    <w:rsid w:val="00D228EB"/>
    <w:rsid w:val="00D22AAB"/>
    <w:rsid w:val="00D22B12"/>
    <w:rsid w:val="00D22B87"/>
    <w:rsid w:val="00D22B8E"/>
    <w:rsid w:val="00D22BB8"/>
    <w:rsid w:val="00D22CDA"/>
    <w:rsid w:val="00D22D99"/>
    <w:rsid w:val="00D22F0C"/>
    <w:rsid w:val="00D22F7C"/>
    <w:rsid w:val="00D2307A"/>
    <w:rsid w:val="00D230C9"/>
    <w:rsid w:val="00D231D5"/>
    <w:rsid w:val="00D232AC"/>
    <w:rsid w:val="00D2336C"/>
    <w:rsid w:val="00D233A9"/>
    <w:rsid w:val="00D2346C"/>
    <w:rsid w:val="00D2352A"/>
    <w:rsid w:val="00D235BD"/>
    <w:rsid w:val="00D237B0"/>
    <w:rsid w:val="00D23C4C"/>
    <w:rsid w:val="00D23D26"/>
    <w:rsid w:val="00D23EB0"/>
    <w:rsid w:val="00D23FE4"/>
    <w:rsid w:val="00D23FFB"/>
    <w:rsid w:val="00D24136"/>
    <w:rsid w:val="00D24236"/>
    <w:rsid w:val="00D242BA"/>
    <w:rsid w:val="00D2437C"/>
    <w:rsid w:val="00D2447E"/>
    <w:rsid w:val="00D245C1"/>
    <w:rsid w:val="00D247F8"/>
    <w:rsid w:val="00D248B0"/>
    <w:rsid w:val="00D249CA"/>
    <w:rsid w:val="00D24A7F"/>
    <w:rsid w:val="00D24A92"/>
    <w:rsid w:val="00D24ACD"/>
    <w:rsid w:val="00D24ADF"/>
    <w:rsid w:val="00D24B3B"/>
    <w:rsid w:val="00D24BB3"/>
    <w:rsid w:val="00D24F7A"/>
    <w:rsid w:val="00D24F8C"/>
    <w:rsid w:val="00D2511F"/>
    <w:rsid w:val="00D251BB"/>
    <w:rsid w:val="00D253E1"/>
    <w:rsid w:val="00D253E7"/>
    <w:rsid w:val="00D254A1"/>
    <w:rsid w:val="00D254C2"/>
    <w:rsid w:val="00D25580"/>
    <w:rsid w:val="00D25649"/>
    <w:rsid w:val="00D25671"/>
    <w:rsid w:val="00D256D0"/>
    <w:rsid w:val="00D257B9"/>
    <w:rsid w:val="00D25813"/>
    <w:rsid w:val="00D259AE"/>
    <w:rsid w:val="00D25A92"/>
    <w:rsid w:val="00D25AFB"/>
    <w:rsid w:val="00D25BA3"/>
    <w:rsid w:val="00D25D2B"/>
    <w:rsid w:val="00D26013"/>
    <w:rsid w:val="00D260A9"/>
    <w:rsid w:val="00D261A4"/>
    <w:rsid w:val="00D26228"/>
    <w:rsid w:val="00D262C0"/>
    <w:rsid w:val="00D262C5"/>
    <w:rsid w:val="00D26310"/>
    <w:rsid w:val="00D26323"/>
    <w:rsid w:val="00D26349"/>
    <w:rsid w:val="00D263EE"/>
    <w:rsid w:val="00D2645E"/>
    <w:rsid w:val="00D26540"/>
    <w:rsid w:val="00D26659"/>
    <w:rsid w:val="00D2682E"/>
    <w:rsid w:val="00D26912"/>
    <w:rsid w:val="00D26D28"/>
    <w:rsid w:val="00D26D47"/>
    <w:rsid w:val="00D26F3B"/>
    <w:rsid w:val="00D27006"/>
    <w:rsid w:val="00D27243"/>
    <w:rsid w:val="00D27259"/>
    <w:rsid w:val="00D2727A"/>
    <w:rsid w:val="00D27301"/>
    <w:rsid w:val="00D27417"/>
    <w:rsid w:val="00D27454"/>
    <w:rsid w:val="00D27473"/>
    <w:rsid w:val="00D2749E"/>
    <w:rsid w:val="00D276ED"/>
    <w:rsid w:val="00D27973"/>
    <w:rsid w:val="00D27AB0"/>
    <w:rsid w:val="00D27B4E"/>
    <w:rsid w:val="00D27BDB"/>
    <w:rsid w:val="00D27CE8"/>
    <w:rsid w:val="00D27F93"/>
    <w:rsid w:val="00D27FB4"/>
    <w:rsid w:val="00D30078"/>
    <w:rsid w:val="00D3015D"/>
    <w:rsid w:val="00D30213"/>
    <w:rsid w:val="00D3022F"/>
    <w:rsid w:val="00D302BC"/>
    <w:rsid w:val="00D303BD"/>
    <w:rsid w:val="00D3043C"/>
    <w:rsid w:val="00D305AE"/>
    <w:rsid w:val="00D3062B"/>
    <w:rsid w:val="00D306CB"/>
    <w:rsid w:val="00D3095D"/>
    <w:rsid w:val="00D30BBE"/>
    <w:rsid w:val="00D30FE3"/>
    <w:rsid w:val="00D3107C"/>
    <w:rsid w:val="00D311EB"/>
    <w:rsid w:val="00D31245"/>
    <w:rsid w:val="00D313F2"/>
    <w:rsid w:val="00D31438"/>
    <w:rsid w:val="00D314D6"/>
    <w:rsid w:val="00D31745"/>
    <w:rsid w:val="00D31AD1"/>
    <w:rsid w:val="00D31C3E"/>
    <w:rsid w:val="00D31C73"/>
    <w:rsid w:val="00D31CF3"/>
    <w:rsid w:val="00D31D53"/>
    <w:rsid w:val="00D31E06"/>
    <w:rsid w:val="00D3204A"/>
    <w:rsid w:val="00D320C8"/>
    <w:rsid w:val="00D32185"/>
    <w:rsid w:val="00D3233D"/>
    <w:rsid w:val="00D324E2"/>
    <w:rsid w:val="00D324F8"/>
    <w:rsid w:val="00D325D7"/>
    <w:rsid w:val="00D32625"/>
    <w:rsid w:val="00D326AC"/>
    <w:rsid w:val="00D326E4"/>
    <w:rsid w:val="00D327F0"/>
    <w:rsid w:val="00D3292A"/>
    <w:rsid w:val="00D32ADC"/>
    <w:rsid w:val="00D32B55"/>
    <w:rsid w:val="00D32C97"/>
    <w:rsid w:val="00D32D48"/>
    <w:rsid w:val="00D32D9B"/>
    <w:rsid w:val="00D32E53"/>
    <w:rsid w:val="00D32F59"/>
    <w:rsid w:val="00D32F5E"/>
    <w:rsid w:val="00D32FF4"/>
    <w:rsid w:val="00D33261"/>
    <w:rsid w:val="00D3356F"/>
    <w:rsid w:val="00D335A5"/>
    <w:rsid w:val="00D3363B"/>
    <w:rsid w:val="00D33799"/>
    <w:rsid w:val="00D337AB"/>
    <w:rsid w:val="00D337B7"/>
    <w:rsid w:val="00D337C1"/>
    <w:rsid w:val="00D33821"/>
    <w:rsid w:val="00D339E2"/>
    <w:rsid w:val="00D33CA0"/>
    <w:rsid w:val="00D33EB3"/>
    <w:rsid w:val="00D34201"/>
    <w:rsid w:val="00D34335"/>
    <w:rsid w:val="00D34396"/>
    <w:rsid w:val="00D34415"/>
    <w:rsid w:val="00D3452B"/>
    <w:rsid w:val="00D3453E"/>
    <w:rsid w:val="00D346DB"/>
    <w:rsid w:val="00D3471F"/>
    <w:rsid w:val="00D34726"/>
    <w:rsid w:val="00D34952"/>
    <w:rsid w:val="00D34961"/>
    <w:rsid w:val="00D349DB"/>
    <w:rsid w:val="00D34B1E"/>
    <w:rsid w:val="00D34B80"/>
    <w:rsid w:val="00D34B89"/>
    <w:rsid w:val="00D34BD4"/>
    <w:rsid w:val="00D34C1F"/>
    <w:rsid w:val="00D34C95"/>
    <w:rsid w:val="00D34D93"/>
    <w:rsid w:val="00D350EB"/>
    <w:rsid w:val="00D3528D"/>
    <w:rsid w:val="00D3546D"/>
    <w:rsid w:val="00D3547E"/>
    <w:rsid w:val="00D35492"/>
    <w:rsid w:val="00D354E9"/>
    <w:rsid w:val="00D3565A"/>
    <w:rsid w:val="00D35703"/>
    <w:rsid w:val="00D3594C"/>
    <w:rsid w:val="00D35CC7"/>
    <w:rsid w:val="00D36082"/>
    <w:rsid w:val="00D36321"/>
    <w:rsid w:val="00D3635E"/>
    <w:rsid w:val="00D363C3"/>
    <w:rsid w:val="00D36442"/>
    <w:rsid w:val="00D365ED"/>
    <w:rsid w:val="00D36787"/>
    <w:rsid w:val="00D36898"/>
    <w:rsid w:val="00D36901"/>
    <w:rsid w:val="00D36943"/>
    <w:rsid w:val="00D36B96"/>
    <w:rsid w:val="00D36CD9"/>
    <w:rsid w:val="00D36D9C"/>
    <w:rsid w:val="00D36E10"/>
    <w:rsid w:val="00D36EDA"/>
    <w:rsid w:val="00D36FBB"/>
    <w:rsid w:val="00D36FBC"/>
    <w:rsid w:val="00D36FCA"/>
    <w:rsid w:val="00D3709A"/>
    <w:rsid w:val="00D370C8"/>
    <w:rsid w:val="00D3715F"/>
    <w:rsid w:val="00D371DD"/>
    <w:rsid w:val="00D373B0"/>
    <w:rsid w:val="00D373E0"/>
    <w:rsid w:val="00D37497"/>
    <w:rsid w:val="00D3751D"/>
    <w:rsid w:val="00D378D1"/>
    <w:rsid w:val="00D379C2"/>
    <w:rsid w:val="00D37A6B"/>
    <w:rsid w:val="00D37D0A"/>
    <w:rsid w:val="00D37D43"/>
    <w:rsid w:val="00D37E61"/>
    <w:rsid w:val="00D40076"/>
    <w:rsid w:val="00D40184"/>
    <w:rsid w:val="00D401C3"/>
    <w:rsid w:val="00D40323"/>
    <w:rsid w:val="00D40346"/>
    <w:rsid w:val="00D40355"/>
    <w:rsid w:val="00D403F2"/>
    <w:rsid w:val="00D40594"/>
    <w:rsid w:val="00D40611"/>
    <w:rsid w:val="00D4078B"/>
    <w:rsid w:val="00D407F9"/>
    <w:rsid w:val="00D4080B"/>
    <w:rsid w:val="00D4081D"/>
    <w:rsid w:val="00D40883"/>
    <w:rsid w:val="00D40A1D"/>
    <w:rsid w:val="00D40A4D"/>
    <w:rsid w:val="00D40AF4"/>
    <w:rsid w:val="00D40B80"/>
    <w:rsid w:val="00D40CC2"/>
    <w:rsid w:val="00D40DD4"/>
    <w:rsid w:val="00D40E31"/>
    <w:rsid w:val="00D4103B"/>
    <w:rsid w:val="00D410EC"/>
    <w:rsid w:val="00D41136"/>
    <w:rsid w:val="00D4117F"/>
    <w:rsid w:val="00D4120D"/>
    <w:rsid w:val="00D413AD"/>
    <w:rsid w:val="00D41484"/>
    <w:rsid w:val="00D41525"/>
    <w:rsid w:val="00D415D2"/>
    <w:rsid w:val="00D41716"/>
    <w:rsid w:val="00D41732"/>
    <w:rsid w:val="00D41A2F"/>
    <w:rsid w:val="00D41AA6"/>
    <w:rsid w:val="00D41AAA"/>
    <w:rsid w:val="00D41BF5"/>
    <w:rsid w:val="00D41BF7"/>
    <w:rsid w:val="00D4205A"/>
    <w:rsid w:val="00D42276"/>
    <w:rsid w:val="00D4228D"/>
    <w:rsid w:val="00D423C3"/>
    <w:rsid w:val="00D423EE"/>
    <w:rsid w:val="00D424A8"/>
    <w:rsid w:val="00D42535"/>
    <w:rsid w:val="00D425A5"/>
    <w:rsid w:val="00D426EC"/>
    <w:rsid w:val="00D42793"/>
    <w:rsid w:val="00D42797"/>
    <w:rsid w:val="00D427AB"/>
    <w:rsid w:val="00D428C3"/>
    <w:rsid w:val="00D42919"/>
    <w:rsid w:val="00D42954"/>
    <w:rsid w:val="00D42966"/>
    <w:rsid w:val="00D42B8A"/>
    <w:rsid w:val="00D42D46"/>
    <w:rsid w:val="00D42D5F"/>
    <w:rsid w:val="00D42FB7"/>
    <w:rsid w:val="00D43026"/>
    <w:rsid w:val="00D4302A"/>
    <w:rsid w:val="00D43270"/>
    <w:rsid w:val="00D43332"/>
    <w:rsid w:val="00D43447"/>
    <w:rsid w:val="00D43571"/>
    <w:rsid w:val="00D436D4"/>
    <w:rsid w:val="00D43756"/>
    <w:rsid w:val="00D437C3"/>
    <w:rsid w:val="00D437D7"/>
    <w:rsid w:val="00D43819"/>
    <w:rsid w:val="00D43AB9"/>
    <w:rsid w:val="00D43B18"/>
    <w:rsid w:val="00D43C77"/>
    <w:rsid w:val="00D43D64"/>
    <w:rsid w:val="00D43F12"/>
    <w:rsid w:val="00D43F63"/>
    <w:rsid w:val="00D43FB6"/>
    <w:rsid w:val="00D441A0"/>
    <w:rsid w:val="00D44213"/>
    <w:rsid w:val="00D4432A"/>
    <w:rsid w:val="00D447DD"/>
    <w:rsid w:val="00D447EE"/>
    <w:rsid w:val="00D44865"/>
    <w:rsid w:val="00D448FC"/>
    <w:rsid w:val="00D44B91"/>
    <w:rsid w:val="00D44CA5"/>
    <w:rsid w:val="00D44D86"/>
    <w:rsid w:val="00D44DD1"/>
    <w:rsid w:val="00D44DD8"/>
    <w:rsid w:val="00D44E6D"/>
    <w:rsid w:val="00D44ED8"/>
    <w:rsid w:val="00D44F11"/>
    <w:rsid w:val="00D44F97"/>
    <w:rsid w:val="00D45081"/>
    <w:rsid w:val="00D45104"/>
    <w:rsid w:val="00D45276"/>
    <w:rsid w:val="00D4531E"/>
    <w:rsid w:val="00D45339"/>
    <w:rsid w:val="00D4537A"/>
    <w:rsid w:val="00D45470"/>
    <w:rsid w:val="00D454BA"/>
    <w:rsid w:val="00D454EB"/>
    <w:rsid w:val="00D455E7"/>
    <w:rsid w:val="00D4561F"/>
    <w:rsid w:val="00D458DB"/>
    <w:rsid w:val="00D45909"/>
    <w:rsid w:val="00D45910"/>
    <w:rsid w:val="00D45B00"/>
    <w:rsid w:val="00D45EE7"/>
    <w:rsid w:val="00D460AA"/>
    <w:rsid w:val="00D46124"/>
    <w:rsid w:val="00D46126"/>
    <w:rsid w:val="00D4619C"/>
    <w:rsid w:val="00D46587"/>
    <w:rsid w:val="00D46734"/>
    <w:rsid w:val="00D468DD"/>
    <w:rsid w:val="00D468F0"/>
    <w:rsid w:val="00D4694E"/>
    <w:rsid w:val="00D46CB6"/>
    <w:rsid w:val="00D46E61"/>
    <w:rsid w:val="00D46F97"/>
    <w:rsid w:val="00D470DC"/>
    <w:rsid w:val="00D47275"/>
    <w:rsid w:val="00D472C7"/>
    <w:rsid w:val="00D47374"/>
    <w:rsid w:val="00D473EB"/>
    <w:rsid w:val="00D475C8"/>
    <w:rsid w:val="00D475E4"/>
    <w:rsid w:val="00D477B4"/>
    <w:rsid w:val="00D47B0E"/>
    <w:rsid w:val="00D47C08"/>
    <w:rsid w:val="00D47CC4"/>
    <w:rsid w:val="00D47CF0"/>
    <w:rsid w:val="00D47E37"/>
    <w:rsid w:val="00D502A0"/>
    <w:rsid w:val="00D50321"/>
    <w:rsid w:val="00D5035E"/>
    <w:rsid w:val="00D50393"/>
    <w:rsid w:val="00D50499"/>
    <w:rsid w:val="00D504C8"/>
    <w:rsid w:val="00D504F5"/>
    <w:rsid w:val="00D507B4"/>
    <w:rsid w:val="00D50A4D"/>
    <w:rsid w:val="00D50A93"/>
    <w:rsid w:val="00D50AD2"/>
    <w:rsid w:val="00D50BDB"/>
    <w:rsid w:val="00D50C82"/>
    <w:rsid w:val="00D50DBD"/>
    <w:rsid w:val="00D50E38"/>
    <w:rsid w:val="00D51244"/>
    <w:rsid w:val="00D512C2"/>
    <w:rsid w:val="00D512CE"/>
    <w:rsid w:val="00D512D0"/>
    <w:rsid w:val="00D512E2"/>
    <w:rsid w:val="00D512FF"/>
    <w:rsid w:val="00D51400"/>
    <w:rsid w:val="00D51536"/>
    <w:rsid w:val="00D515E6"/>
    <w:rsid w:val="00D515ED"/>
    <w:rsid w:val="00D516BF"/>
    <w:rsid w:val="00D517C6"/>
    <w:rsid w:val="00D519A9"/>
    <w:rsid w:val="00D51AD6"/>
    <w:rsid w:val="00D51BD4"/>
    <w:rsid w:val="00D51C10"/>
    <w:rsid w:val="00D51C7E"/>
    <w:rsid w:val="00D51CF5"/>
    <w:rsid w:val="00D51F65"/>
    <w:rsid w:val="00D51F7A"/>
    <w:rsid w:val="00D51F90"/>
    <w:rsid w:val="00D51FFA"/>
    <w:rsid w:val="00D5203F"/>
    <w:rsid w:val="00D5214F"/>
    <w:rsid w:val="00D52374"/>
    <w:rsid w:val="00D52510"/>
    <w:rsid w:val="00D52527"/>
    <w:rsid w:val="00D525D9"/>
    <w:rsid w:val="00D52676"/>
    <w:rsid w:val="00D528C5"/>
    <w:rsid w:val="00D528E5"/>
    <w:rsid w:val="00D52917"/>
    <w:rsid w:val="00D52BAC"/>
    <w:rsid w:val="00D52BD4"/>
    <w:rsid w:val="00D52CB3"/>
    <w:rsid w:val="00D52CF8"/>
    <w:rsid w:val="00D52DC7"/>
    <w:rsid w:val="00D52E5B"/>
    <w:rsid w:val="00D52F32"/>
    <w:rsid w:val="00D52F8D"/>
    <w:rsid w:val="00D52FB9"/>
    <w:rsid w:val="00D53000"/>
    <w:rsid w:val="00D5305E"/>
    <w:rsid w:val="00D53121"/>
    <w:rsid w:val="00D5318C"/>
    <w:rsid w:val="00D53367"/>
    <w:rsid w:val="00D5339E"/>
    <w:rsid w:val="00D533B7"/>
    <w:rsid w:val="00D535DE"/>
    <w:rsid w:val="00D53697"/>
    <w:rsid w:val="00D53AD4"/>
    <w:rsid w:val="00D53B97"/>
    <w:rsid w:val="00D53D04"/>
    <w:rsid w:val="00D53E6C"/>
    <w:rsid w:val="00D540F2"/>
    <w:rsid w:val="00D54128"/>
    <w:rsid w:val="00D54174"/>
    <w:rsid w:val="00D541D5"/>
    <w:rsid w:val="00D54243"/>
    <w:rsid w:val="00D54264"/>
    <w:rsid w:val="00D54390"/>
    <w:rsid w:val="00D54506"/>
    <w:rsid w:val="00D546C0"/>
    <w:rsid w:val="00D546EE"/>
    <w:rsid w:val="00D5470E"/>
    <w:rsid w:val="00D54818"/>
    <w:rsid w:val="00D54904"/>
    <w:rsid w:val="00D54A02"/>
    <w:rsid w:val="00D54A3E"/>
    <w:rsid w:val="00D54ACE"/>
    <w:rsid w:val="00D54B47"/>
    <w:rsid w:val="00D54B87"/>
    <w:rsid w:val="00D54BB1"/>
    <w:rsid w:val="00D54C7E"/>
    <w:rsid w:val="00D54D53"/>
    <w:rsid w:val="00D54DDC"/>
    <w:rsid w:val="00D54EDD"/>
    <w:rsid w:val="00D54F48"/>
    <w:rsid w:val="00D54F76"/>
    <w:rsid w:val="00D54F81"/>
    <w:rsid w:val="00D55120"/>
    <w:rsid w:val="00D551B5"/>
    <w:rsid w:val="00D551F5"/>
    <w:rsid w:val="00D55225"/>
    <w:rsid w:val="00D55350"/>
    <w:rsid w:val="00D55401"/>
    <w:rsid w:val="00D554F5"/>
    <w:rsid w:val="00D5557C"/>
    <w:rsid w:val="00D55670"/>
    <w:rsid w:val="00D55733"/>
    <w:rsid w:val="00D55758"/>
    <w:rsid w:val="00D557F0"/>
    <w:rsid w:val="00D55955"/>
    <w:rsid w:val="00D55A98"/>
    <w:rsid w:val="00D55ADB"/>
    <w:rsid w:val="00D55E4A"/>
    <w:rsid w:val="00D55E7C"/>
    <w:rsid w:val="00D5609A"/>
    <w:rsid w:val="00D560D9"/>
    <w:rsid w:val="00D562DC"/>
    <w:rsid w:val="00D563F0"/>
    <w:rsid w:val="00D565AE"/>
    <w:rsid w:val="00D56645"/>
    <w:rsid w:val="00D566C4"/>
    <w:rsid w:val="00D567C8"/>
    <w:rsid w:val="00D567D1"/>
    <w:rsid w:val="00D56897"/>
    <w:rsid w:val="00D568AC"/>
    <w:rsid w:val="00D569B4"/>
    <w:rsid w:val="00D56C80"/>
    <w:rsid w:val="00D56DBA"/>
    <w:rsid w:val="00D570D1"/>
    <w:rsid w:val="00D5718A"/>
    <w:rsid w:val="00D5725A"/>
    <w:rsid w:val="00D57299"/>
    <w:rsid w:val="00D572B7"/>
    <w:rsid w:val="00D57303"/>
    <w:rsid w:val="00D57324"/>
    <w:rsid w:val="00D57365"/>
    <w:rsid w:val="00D573A3"/>
    <w:rsid w:val="00D5746D"/>
    <w:rsid w:val="00D575E3"/>
    <w:rsid w:val="00D5761B"/>
    <w:rsid w:val="00D57822"/>
    <w:rsid w:val="00D5794A"/>
    <w:rsid w:val="00D57AD1"/>
    <w:rsid w:val="00D57C7C"/>
    <w:rsid w:val="00D57D47"/>
    <w:rsid w:val="00D57F25"/>
    <w:rsid w:val="00D57F63"/>
    <w:rsid w:val="00D6007C"/>
    <w:rsid w:val="00D6011B"/>
    <w:rsid w:val="00D601C1"/>
    <w:rsid w:val="00D603B3"/>
    <w:rsid w:val="00D603E4"/>
    <w:rsid w:val="00D603E9"/>
    <w:rsid w:val="00D604B1"/>
    <w:rsid w:val="00D604E0"/>
    <w:rsid w:val="00D604FB"/>
    <w:rsid w:val="00D605CB"/>
    <w:rsid w:val="00D60748"/>
    <w:rsid w:val="00D60764"/>
    <w:rsid w:val="00D607D5"/>
    <w:rsid w:val="00D60AEF"/>
    <w:rsid w:val="00D60B1D"/>
    <w:rsid w:val="00D60BBF"/>
    <w:rsid w:val="00D60C42"/>
    <w:rsid w:val="00D60E66"/>
    <w:rsid w:val="00D60EB7"/>
    <w:rsid w:val="00D60FB0"/>
    <w:rsid w:val="00D60FC4"/>
    <w:rsid w:val="00D6114B"/>
    <w:rsid w:val="00D611F3"/>
    <w:rsid w:val="00D612D0"/>
    <w:rsid w:val="00D61367"/>
    <w:rsid w:val="00D61399"/>
    <w:rsid w:val="00D61490"/>
    <w:rsid w:val="00D615A0"/>
    <w:rsid w:val="00D615D3"/>
    <w:rsid w:val="00D6162E"/>
    <w:rsid w:val="00D616CF"/>
    <w:rsid w:val="00D61725"/>
    <w:rsid w:val="00D617E8"/>
    <w:rsid w:val="00D618FA"/>
    <w:rsid w:val="00D61A7F"/>
    <w:rsid w:val="00D61BAF"/>
    <w:rsid w:val="00D61CE9"/>
    <w:rsid w:val="00D61DDB"/>
    <w:rsid w:val="00D61E14"/>
    <w:rsid w:val="00D61E48"/>
    <w:rsid w:val="00D61EF0"/>
    <w:rsid w:val="00D6212C"/>
    <w:rsid w:val="00D62246"/>
    <w:rsid w:val="00D622F4"/>
    <w:rsid w:val="00D62443"/>
    <w:rsid w:val="00D624A6"/>
    <w:rsid w:val="00D624F0"/>
    <w:rsid w:val="00D6252F"/>
    <w:rsid w:val="00D62741"/>
    <w:rsid w:val="00D627EB"/>
    <w:rsid w:val="00D62890"/>
    <w:rsid w:val="00D62B63"/>
    <w:rsid w:val="00D62B73"/>
    <w:rsid w:val="00D62F46"/>
    <w:rsid w:val="00D630B7"/>
    <w:rsid w:val="00D631DF"/>
    <w:rsid w:val="00D6329E"/>
    <w:rsid w:val="00D632A3"/>
    <w:rsid w:val="00D632AB"/>
    <w:rsid w:val="00D63335"/>
    <w:rsid w:val="00D63371"/>
    <w:rsid w:val="00D633B3"/>
    <w:rsid w:val="00D633FC"/>
    <w:rsid w:val="00D63442"/>
    <w:rsid w:val="00D638D5"/>
    <w:rsid w:val="00D63978"/>
    <w:rsid w:val="00D63A3D"/>
    <w:rsid w:val="00D63A99"/>
    <w:rsid w:val="00D63B8C"/>
    <w:rsid w:val="00D63C9F"/>
    <w:rsid w:val="00D63EEF"/>
    <w:rsid w:val="00D640D4"/>
    <w:rsid w:val="00D64217"/>
    <w:rsid w:val="00D642EB"/>
    <w:rsid w:val="00D643AB"/>
    <w:rsid w:val="00D643F5"/>
    <w:rsid w:val="00D6443F"/>
    <w:rsid w:val="00D64821"/>
    <w:rsid w:val="00D648DA"/>
    <w:rsid w:val="00D648E7"/>
    <w:rsid w:val="00D64900"/>
    <w:rsid w:val="00D649EE"/>
    <w:rsid w:val="00D64A50"/>
    <w:rsid w:val="00D64BF3"/>
    <w:rsid w:val="00D64DEF"/>
    <w:rsid w:val="00D64E38"/>
    <w:rsid w:val="00D64F3A"/>
    <w:rsid w:val="00D65055"/>
    <w:rsid w:val="00D650A7"/>
    <w:rsid w:val="00D6520F"/>
    <w:rsid w:val="00D653A6"/>
    <w:rsid w:val="00D65431"/>
    <w:rsid w:val="00D65456"/>
    <w:rsid w:val="00D6549B"/>
    <w:rsid w:val="00D654AB"/>
    <w:rsid w:val="00D6556F"/>
    <w:rsid w:val="00D6567C"/>
    <w:rsid w:val="00D65733"/>
    <w:rsid w:val="00D65803"/>
    <w:rsid w:val="00D65B25"/>
    <w:rsid w:val="00D65D1A"/>
    <w:rsid w:val="00D65F91"/>
    <w:rsid w:val="00D66044"/>
    <w:rsid w:val="00D66052"/>
    <w:rsid w:val="00D66175"/>
    <w:rsid w:val="00D66259"/>
    <w:rsid w:val="00D662F0"/>
    <w:rsid w:val="00D6639B"/>
    <w:rsid w:val="00D663E3"/>
    <w:rsid w:val="00D66589"/>
    <w:rsid w:val="00D665ED"/>
    <w:rsid w:val="00D66632"/>
    <w:rsid w:val="00D666AA"/>
    <w:rsid w:val="00D667CB"/>
    <w:rsid w:val="00D66816"/>
    <w:rsid w:val="00D6681F"/>
    <w:rsid w:val="00D668EA"/>
    <w:rsid w:val="00D66930"/>
    <w:rsid w:val="00D66A38"/>
    <w:rsid w:val="00D66B4A"/>
    <w:rsid w:val="00D66C7B"/>
    <w:rsid w:val="00D66CA8"/>
    <w:rsid w:val="00D66F46"/>
    <w:rsid w:val="00D67030"/>
    <w:rsid w:val="00D6705F"/>
    <w:rsid w:val="00D67207"/>
    <w:rsid w:val="00D6731D"/>
    <w:rsid w:val="00D6738B"/>
    <w:rsid w:val="00D6740B"/>
    <w:rsid w:val="00D67423"/>
    <w:rsid w:val="00D674C6"/>
    <w:rsid w:val="00D67763"/>
    <w:rsid w:val="00D67858"/>
    <w:rsid w:val="00D6787A"/>
    <w:rsid w:val="00D678B4"/>
    <w:rsid w:val="00D67916"/>
    <w:rsid w:val="00D679CD"/>
    <w:rsid w:val="00D67AFA"/>
    <w:rsid w:val="00D67B1B"/>
    <w:rsid w:val="00D67B64"/>
    <w:rsid w:val="00D67BE9"/>
    <w:rsid w:val="00D67E2D"/>
    <w:rsid w:val="00D67E8A"/>
    <w:rsid w:val="00D67E9E"/>
    <w:rsid w:val="00D67EE5"/>
    <w:rsid w:val="00D701D2"/>
    <w:rsid w:val="00D70299"/>
    <w:rsid w:val="00D70327"/>
    <w:rsid w:val="00D703F8"/>
    <w:rsid w:val="00D70523"/>
    <w:rsid w:val="00D705E2"/>
    <w:rsid w:val="00D70645"/>
    <w:rsid w:val="00D7071A"/>
    <w:rsid w:val="00D709C5"/>
    <w:rsid w:val="00D70AF7"/>
    <w:rsid w:val="00D70B19"/>
    <w:rsid w:val="00D70B8F"/>
    <w:rsid w:val="00D70BA6"/>
    <w:rsid w:val="00D70C63"/>
    <w:rsid w:val="00D70CEC"/>
    <w:rsid w:val="00D70E83"/>
    <w:rsid w:val="00D71091"/>
    <w:rsid w:val="00D711EF"/>
    <w:rsid w:val="00D71521"/>
    <w:rsid w:val="00D71712"/>
    <w:rsid w:val="00D71741"/>
    <w:rsid w:val="00D717BE"/>
    <w:rsid w:val="00D718A6"/>
    <w:rsid w:val="00D71930"/>
    <w:rsid w:val="00D71974"/>
    <w:rsid w:val="00D719C9"/>
    <w:rsid w:val="00D71A31"/>
    <w:rsid w:val="00D71BD8"/>
    <w:rsid w:val="00D71BF0"/>
    <w:rsid w:val="00D71C55"/>
    <w:rsid w:val="00D71D33"/>
    <w:rsid w:val="00D71EB0"/>
    <w:rsid w:val="00D71F7B"/>
    <w:rsid w:val="00D7204E"/>
    <w:rsid w:val="00D720F1"/>
    <w:rsid w:val="00D721A6"/>
    <w:rsid w:val="00D721DC"/>
    <w:rsid w:val="00D7227C"/>
    <w:rsid w:val="00D722AE"/>
    <w:rsid w:val="00D7230C"/>
    <w:rsid w:val="00D72560"/>
    <w:rsid w:val="00D72759"/>
    <w:rsid w:val="00D727A4"/>
    <w:rsid w:val="00D727F3"/>
    <w:rsid w:val="00D72993"/>
    <w:rsid w:val="00D72BE8"/>
    <w:rsid w:val="00D72CAF"/>
    <w:rsid w:val="00D72E20"/>
    <w:rsid w:val="00D72E7B"/>
    <w:rsid w:val="00D72F3F"/>
    <w:rsid w:val="00D7315B"/>
    <w:rsid w:val="00D73177"/>
    <w:rsid w:val="00D73586"/>
    <w:rsid w:val="00D7368D"/>
    <w:rsid w:val="00D7380C"/>
    <w:rsid w:val="00D73887"/>
    <w:rsid w:val="00D7391C"/>
    <w:rsid w:val="00D73960"/>
    <w:rsid w:val="00D73B28"/>
    <w:rsid w:val="00D73C1D"/>
    <w:rsid w:val="00D73C63"/>
    <w:rsid w:val="00D73CD8"/>
    <w:rsid w:val="00D73D55"/>
    <w:rsid w:val="00D73D6C"/>
    <w:rsid w:val="00D73DDD"/>
    <w:rsid w:val="00D74080"/>
    <w:rsid w:val="00D7409D"/>
    <w:rsid w:val="00D740B2"/>
    <w:rsid w:val="00D740D8"/>
    <w:rsid w:val="00D740FF"/>
    <w:rsid w:val="00D74101"/>
    <w:rsid w:val="00D74175"/>
    <w:rsid w:val="00D74386"/>
    <w:rsid w:val="00D7439B"/>
    <w:rsid w:val="00D743D8"/>
    <w:rsid w:val="00D74432"/>
    <w:rsid w:val="00D74526"/>
    <w:rsid w:val="00D745CD"/>
    <w:rsid w:val="00D74868"/>
    <w:rsid w:val="00D749A4"/>
    <w:rsid w:val="00D74B06"/>
    <w:rsid w:val="00D74B14"/>
    <w:rsid w:val="00D74BFE"/>
    <w:rsid w:val="00D74C4B"/>
    <w:rsid w:val="00D74EBD"/>
    <w:rsid w:val="00D74F19"/>
    <w:rsid w:val="00D75064"/>
    <w:rsid w:val="00D752C0"/>
    <w:rsid w:val="00D752DC"/>
    <w:rsid w:val="00D7534C"/>
    <w:rsid w:val="00D7541E"/>
    <w:rsid w:val="00D7550B"/>
    <w:rsid w:val="00D756B6"/>
    <w:rsid w:val="00D75800"/>
    <w:rsid w:val="00D7583C"/>
    <w:rsid w:val="00D75851"/>
    <w:rsid w:val="00D7597F"/>
    <w:rsid w:val="00D75C46"/>
    <w:rsid w:val="00D75CC4"/>
    <w:rsid w:val="00D75E38"/>
    <w:rsid w:val="00D75E8B"/>
    <w:rsid w:val="00D75EAB"/>
    <w:rsid w:val="00D76039"/>
    <w:rsid w:val="00D76093"/>
    <w:rsid w:val="00D76097"/>
    <w:rsid w:val="00D76110"/>
    <w:rsid w:val="00D761B1"/>
    <w:rsid w:val="00D762B6"/>
    <w:rsid w:val="00D7641D"/>
    <w:rsid w:val="00D7647B"/>
    <w:rsid w:val="00D76491"/>
    <w:rsid w:val="00D7666D"/>
    <w:rsid w:val="00D767C5"/>
    <w:rsid w:val="00D7683D"/>
    <w:rsid w:val="00D76BF7"/>
    <w:rsid w:val="00D76C5F"/>
    <w:rsid w:val="00D76C78"/>
    <w:rsid w:val="00D76D57"/>
    <w:rsid w:val="00D76EC6"/>
    <w:rsid w:val="00D76F08"/>
    <w:rsid w:val="00D770E4"/>
    <w:rsid w:val="00D77156"/>
    <w:rsid w:val="00D77326"/>
    <w:rsid w:val="00D77426"/>
    <w:rsid w:val="00D7751C"/>
    <w:rsid w:val="00D77550"/>
    <w:rsid w:val="00D775C5"/>
    <w:rsid w:val="00D77622"/>
    <w:rsid w:val="00D77687"/>
    <w:rsid w:val="00D7768F"/>
    <w:rsid w:val="00D7769D"/>
    <w:rsid w:val="00D778AA"/>
    <w:rsid w:val="00D7792A"/>
    <w:rsid w:val="00D77A11"/>
    <w:rsid w:val="00D77A53"/>
    <w:rsid w:val="00D77CBE"/>
    <w:rsid w:val="00D77EC1"/>
    <w:rsid w:val="00D77F36"/>
    <w:rsid w:val="00D77F74"/>
    <w:rsid w:val="00D80078"/>
    <w:rsid w:val="00D8011F"/>
    <w:rsid w:val="00D80273"/>
    <w:rsid w:val="00D802D0"/>
    <w:rsid w:val="00D805CA"/>
    <w:rsid w:val="00D807FB"/>
    <w:rsid w:val="00D8092E"/>
    <w:rsid w:val="00D80A12"/>
    <w:rsid w:val="00D80CAD"/>
    <w:rsid w:val="00D80D0F"/>
    <w:rsid w:val="00D80DCB"/>
    <w:rsid w:val="00D810B6"/>
    <w:rsid w:val="00D8127A"/>
    <w:rsid w:val="00D81342"/>
    <w:rsid w:val="00D813EA"/>
    <w:rsid w:val="00D814C7"/>
    <w:rsid w:val="00D81587"/>
    <w:rsid w:val="00D81591"/>
    <w:rsid w:val="00D81684"/>
    <w:rsid w:val="00D817B7"/>
    <w:rsid w:val="00D818FF"/>
    <w:rsid w:val="00D81901"/>
    <w:rsid w:val="00D81C06"/>
    <w:rsid w:val="00D81C5C"/>
    <w:rsid w:val="00D81CCA"/>
    <w:rsid w:val="00D81D00"/>
    <w:rsid w:val="00D81F0B"/>
    <w:rsid w:val="00D81F8B"/>
    <w:rsid w:val="00D81FE0"/>
    <w:rsid w:val="00D82081"/>
    <w:rsid w:val="00D820BE"/>
    <w:rsid w:val="00D82314"/>
    <w:rsid w:val="00D82451"/>
    <w:rsid w:val="00D824D1"/>
    <w:rsid w:val="00D825FC"/>
    <w:rsid w:val="00D82629"/>
    <w:rsid w:val="00D8262D"/>
    <w:rsid w:val="00D828C3"/>
    <w:rsid w:val="00D82964"/>
    <w:rsid w:val="00D829C8"/>
    <w:rsid w:val="00D82A4F"/>
    <w:rsid w:val="00D82DD6"/>
    <w:rsid w:val="00D82E8A"/>
    <w:rsid w:val="00D82F30"/>
    <w:rsid w:val="00D82F91"/>
    <w:rsid w:val="00D8311F"/>
    <w:rsid w:val="00D83330"/>
    <w:rsid w:val="00D836C4"/>
    <w:rsid w:val="00D8370F"/>
    <w:rsid w:val="00D8379B"/>
    <w:rsid w:val="00D837F8"/>
    <w:rsid w:val="00D83984"/>
    <w:rsid w:val="00D839DE"/>
    <w:rsid w:val="00D83A37"/>
    <w:rsid w:val="00D83A9D"/>
    <w:rsid w:val="00D83DEE"/>
    <w:rsid w:val="00D83E7B"/>
    <w:rsid w:val="00D83FEE"/>
    <w:rsid w:val="00D842A7"/>
    <w:rsid w:val="00D8430B"/>
    <w:rsid w:val="00D84389"/>
    <w:rsid w:val="00D843F9"/>
    <w:rsid w:val="00D8443B"/>
    <w:rsid w:val="00D848B3"/>
    <w:rsid w:val="00D84C60"/>
    <w:rsid w:val="00D85070"/>
    <w:rsid w:val="00D850B2"/>
    <w:rsid w:val="00D8512D"/>
    <w:rsid w:val="00D85663"/>
    <w:rsid w:val="00D85732"/>
    <w:rsid w:val="00D857D3"/>
    <w:rsid w:val="00D858C6"/>
    <w:rsid w:val="00D85940"/>
    <w:rsid w:val="00D85A25"/>
    <w:rsid w:val="00D85ABC"/>
    <w:rsid w:val="00D85B9F"/>
    <w:rsid w:val="00D85CE5"/>
    <w:rsid w:val="00D85D95"/>
    <w:rsid w:val="00D85DFA"/>
    <w:rsid w:val="00D85EC9"/>
    <w:rsid w:val="00D85F72"/>
    <w:rsid w:val="00D86135"/>
    <w:rsid w:val="00D862EA"/>
    <w:rsid w:val="00D8635C"/>
    <w:rsid w:val="00D86440"/>
    <w:rsid w:val="00D866DD"/>
    <w:rsid w:val="00D86CCD"/>
    <w:rsid w:val="00D86D02"/>
    <w:rsid w:val="00D86D7A"/>
    <w:rsid w:val="00D86E77"/>
    <w:rsid w:val="00D8708B"/>
    <w:rsid w:val="00D8718C"/>
    <w:rsid w:val="00D8719E"/>
    <w:rsid w:val="00D87210"/>
    <w:rsid w:val="00D872B5"/>
    <w:rsid w:val="00D87392"/>
    <w:rsid w:val="00D87395"/>
    <w:rsid w:val="00D8742E"/>
    <w:rsid w:val="00D87584"/>
    <w:rsid w:val="00D876F6"/>
    <w:rsid w:val="00D87739"/>
    <w:rsid w:val="00D87931"/>
    <w:rsid w:val="00D87B8D"/>
    <w:rsid w:val="00D87CCF"/>
    <w:rsid w:val="00D87D11"/>
    <w:rsid w:val="00D87DAF"/>
    <w:rsid w:val="00D87E3E"/>
    <w:rsid w:val="00D87F18"/>
    <w:rsid w:val="00D90175"/>
    <w:rsid w:val="00D90420"/>
    <w:rsid w:val="00D904B2"/>
    <w:rsid w:val="00D9051F"/>
    <w:rsid w:val="00D905D7"/>
    <w:rsid w:val="00D907E1"/>
    <w:rsid w:val="00D9088D"/>
    <w:rsid w:val="00D90895"/>
    <w:rsid w:val="00D90914"/>
    <w:rsid w:val="00D90C36"/>
    <w:rsid w:val="00D90E2F"/>
    <w:rsid w:val="00D90E4D"/>
    <w:rsid w:val="00D90E65"/>
    <w:rsid w:val="00D90EFF"/>
    <w:rsid w:val="00D91031"/>
    <w:rsid w:val="00D911B3"/>
    <w:rsid w:val="00D91296"/>
    <w:rsid w:val="00D912B5"/>
    <w:rsid w:val="00D91391"/>
    <w:rsid w:val="00D91787"/>
    <w:rsid w:val="00D91A7F"/>
    <w:rsid w:val="00D91A8B"/>
    <w:rsid w:val="00D91AF0"/>
    <w:rsid w:val="00D91C71"/>
    <w:rsid w:val="00D91C8C"/>
    <w:rsid w:val="00D91CCC"/>
    <w:rsid w:val="00D91D72"/>
    <w:rsid w:val="00D91EE1"/>
    <w:rsid w:val="00D91F4A"/>
    <w:rsid w:val="00D920E0"/>
    <w:rsid w:val="00D920FC"/>
    <w:rsid w:val="00D92204"/>
    <w:rsid w:val="00D9228F"/>
    <w:rsid w:val="00D9232B"/>
    <w:rsid w:val="00D9240D"/>
    <w:rsid w:val="00D924F7"/>
    <w:rsid w:val="00D9257D"/>
    <w:rsid w:val="00D925E5"/>
    <w:rsid w:val="00D926ED"/>
    <w:rsid w:val="00D92A6D"/>
    <w:rsid w:val="00D92B3A"/>
    <w:rsid w:val="00D92B91"/>
    <w:rsid w:val="00D92BC5"/>
    <w:rsid w:val="00D92C2D"/>
    <w:rsid w:val="00D92C40"/>
    <w:rsid w:val="00D92CED"/>
    <w:rsid w:val="00D92D22"/>
    <w:rsid w:val="00D92F14"/>
    <w:rsid w:val="00D92F1C"/>
    <w:rsid w:val="00D930BA"/>
    <w:rsid w:val="00D930DD"/>
    <w:rsid w:val="00D930F7"/>
    <w:rsid w:val="00D932B5"/>
    <w:rsid w:val="00D93336"/>
    <w:rsid w:val="00D93440"/>
    <w:rsid w:val="00D93626"/>
    <w:rsid w:val="00D936F9"/>
    <w:rsid w:val="00D93831"/>
    <w:rsid w:val="00D938AA"/>
    <w:rsid w:val="00D938EB"/>
    <w:rsid w:val="00D93B88"/>
    <w:rsid w:val="00D93C61"/>
    <w:rsid w:val="00D93D07"/>
    <w:rsid w:val="00D93D37"/>
    <w:rsid w:val="00D941C9"/>
    <w:rsid w:val="00D942DC"/>
    <w:rsid w:val="00D94512"/>
    <w:rsid w:val="00D94562"/>
    <w:rsid w:val="00D9470B"/>
    <w:rsid w:val="00D947D3"/>
    <w:rsid w:val="00D94800"/>
    <w:rsid w:val="00D94917"/>
    <w:rsid w:val="00D94977"/>
    <w:rsid w:val="00D94C0E"/>
    <w:rsid w:val="00D94C2E"/>
    <w:rsid w:val="00D94DB9"/>
    <w:rsid w:val="00D94FB7"/>
    <w:rsid w:val="00D9506D"/>
    <w:rsid w:val="00D950DB"/>
    <w:rsid w:val="00D954B1"/>
    <w:rsid w:val="00D95539"/>
    <w:rsid w:val="00D958D0"/>
    <w:rsid w:val="00D95922"/>
    <w:rsid w:val="00D95CEC"/>
    <w:rsid w:val="00D95EB0"/>
    <w:rsid w:val="00D95EC0"/>
    <w:rsid w:val="00D960C5"/>
    <w:rsid w:val="00D960C8"/>
    <w:rsid w:val="00D9649F"/>
    <w:rsid w:val="00D965A5"/>
    <w:rsid w:val="00D965D7"/>
    <w:rsid w:val="00D965EB"/>
    <w:rsid w:val="00D96681"/>
    <w:rsid w:val="00D9686C"/>
    <w:rsid w:val="00D96A1E"/>
    <w:rsid w:val="00D96AF9"/>
    <w:rsid w:val="00D96B22"/>
    <w:rsid w:val="00D96B29"/>
    <w:rsid w:val="00D96B52"/>
    <w:rsid w:val="00D96E96"/>
    <w:rsid w:val="00D96EA5"/>
    <w:rsid w:val="00D96F26"/>
    <w:rsid w:val="00D96F60"/>
    <w:rsid w:val="00D96FDC"/>
    <w:rsid w:val="00D9716C"/>
    <w:rsid w:val="00D9716E"/>
    <w:rsid w:val="00D9719B"/>
    <w:rsid w:val="00D971C0"/>
    <w:rsid w:val="00D97370"/>
    <w:rsid w:val="00D97376"/>
    <w:rsid w:val="00D976B3"/>
    <w:rsid w:val="00D977B1"/>
    <w:rsid w:val="00D979E3"/>
    <w:rsid w:val="00D97BF3"/>
    <w:rsid w:val="00D97C34"/>
    <w:rsid w:val="00D97D54"/>
    <w:rsid w:val="00D97E4A"/>
    <w:rsid w:val="00D97FFA"/>
    <w:rsid w:val="00DA0077"/>
    <w:rsid w:val="00DA0398"/>
    <w:rsid w:val="00DA03C7"/>
    <w:rsid w:val="00DA06F7"/>
    <w:rsid w:val="00DA0820"/>
    <w:rsid w:val="00DA087D"/>
    <w:rsid w:val="00DA0937"/>
    <w:rsid w:val="00DA0A21"/>
    <w:rsid w:val="00DA0A9E"/>
    <w:rsid w:val="00DA0AAC"/>
    <w:rsid w:val="00DA0AEB"/>
    <w:rsid w:val="00DA0C02"/>
    <w:rsid w:val="00DA0CC8"/>
    <w:rsid w:val="00DA0E4B"/>
    <w:rsid w:val="00DA0EA9"/>
    <w:rsid w:val="00DA0F4F"/>
    <w:rsid w:val="00DA116E"/>
    <w:rsid w:val="00DA13C0"/>
    <w:rsid w:val="00DA1460"/>
    <w:rsid w:val="00DA14A6"/>
    <w:rsid w:val="00DA15FA"/>
    <w:rsid w:val="00DA1664"/>
    <w:rsid w:val="00DA189A"/>
    <w:rsid w:val="00DA1932"/>
    <w:rsid w:val="00DA1A2F"/>
    <w:rsid w:val="00DA1AE5"/>
    <w:rsid w:val="00DA1C13"/>
    <w:rsid w:val="00DA1CA0"/>
    <w:rsid w:val="00DA1D88"/>
    <w:rsid w:val="00DA1E1D"/>
    <w:rsid w:val="00DA1FA9"/>
    <w:rsid w:val="00DA20AE"/>
    <w:rsid w:val="00DA21D2"/>
    <w:rsid w:val="00DA250E"/>
    <w:rsid w:val="00DA25B0"/>
    <w:rsid w:val="00DA284B"/>
    <w:rsid w:val="00DA2990"/>
    <w:rsid w:val="00DA29F7"/>
    <w:rsid w:val="00DA2BC9"/>
    <w:rsid w:val="00DA2C63"/>
    <w:rsid w:val="00DA2EF8"/>
    <w:rsid w:val="00DA2F50"/>
    <w:rsid w:val="00DA306B"/>
    <w:rsid w:val="00DA3439"/>
    <w:rsid w:val="00DA347B"/>
    <w:rsid w:val="00DA3559"/>
    <w:rsid w:val="00DA3563"/>
    <w:rsid w:val="00DA35AB"/>
    <w:rsid w:val="00DA3602"/>
    <w:rsid w:val="00DA3739"/>
    <w:rsid w:val="00DA388D"/>
    <w:rsid w:val="00DA38AF"/>
    <w:rsid w:val="00DA38E0"/>
    <w:rsid w:val="00DA39AC"/>
    <w:rsid w:val="00DA3A6F"/>
    <w:rsid w:val="00DA3B5F"/>
    <w:rsid w:val="00DA3D13"/>
    <w:rsid w:val="00DA3EA7"/>
    <w:rsid w:val="00DA3EC1"/>
    <w:rsid w:val="00DA3FA7"/>
    <w:rsid w:val="00DA40EE"/>
    <w:rsid w:val="00DA4129"/>
    <w:rsid w:val="00DA4142"/>
    <w:rsid w:val="00DA4192"/>
    <w:rsid w:val="00DA4429"/>
    <w:rsid w:val="00DA4431"/>
    <w:rsid w:val="00DA446B"/>
    <w:rsid w:val="00DA4578"/>
    <w:rsid w:val="00DA45EB"/>
    <w:rsid w:val="00DA4736"/>
    <w:rsid w:val="00DA481D"/>
    <w:rsid w:val="00DA4831"/>
    <w:rsid w:val="00DA484A"/>
    <w:rsid w:val="00DA4887"/>
    <w:rsid w:val="00DA48B0"/>
    <w:rsid w:val="00DA48D1"/>
    <w:rsid w:val="00DA4911"/>
    <w:rsid w:val="00DA4A28"/>
    <w:rsid w:val="00DA4A6B"/>
    <w:rsid w:val="00DA4AD8"/>
    <w:rsid w:val="00DA4B06"/>
    <w:rsid w:val="00DA4B1B"/>
    <w:rsid w:val="00DA4B5D"/>
    <w:rsid w:val="00DA4C17"/>
    <w:rsid w:val="00DA4CC0"/>
    <w:rsid w:val="00DA4D92"/>
    <w:rsid w:val="00DA4F7D"/>
    <w:rsid w:val="00DA4FD5"/>
    <w:rsid w:val="00DA50CF"/>
    <w:rsid w:val="00DA51C5"/>
    <w:rsid w:val="00DA5250"/>
    <w:rsid w:val="00DA5279"/>
    <w:rsid w:val="00DA52D9"/>
    <w:rsid w:val="00DA5354"/>
    <w:rsid w:val="00DA5372"/>
    <w:rsid w:val="00DA5386"/>
    <w:rsid w:val="00DA540A"/>
    <w:rsid w:val="00DA54C3"/>
    <w:rsid w:val="00DA54FF"/>
    <w:rsid w:val="00DA553B"/>
    <w:rsid w:val="00DA55DA"/>
    <w:rsid w:val="00DA55E2"/>
    <w:rsid w:val="00DA595D"/>
    <w:rsid w:val="00DA5992"/>
    <w:rsid w:val="00DA5A00"/>
    <w:rsid w:val="00DA5BEE"/>
    <w:rsid w:val="00DA5CB3"/>
    <w:rsid w:val="00DA5D1F"/>
    <w:rsid w:val="00DA5D42"/>
    <w:rsid w:val="00DA5DAC"/>
    <w:rsid w:val="00DA5E65"/>
    <w:rsid w:val="00DA5E83"/>
    <w:rsid w:val="00DA5EC6"/>
    <w:rsid w:val="00DA6044"/>
    <w:rsid w:val="00DA609D"/>
    <w:rsid w:val="00DA60A2"/>
    <w:rsid w:val="00DA6204"/>
    <w:rsid w:val="00DA63EC"/>
    <w:rsid w:val="00DA6472"/>
    <w:rsid w:val="00DA64CD"/>
    <w:rsid w:val="00DA6511"/>
    <w:rsid w:val="00DA665D"/>
    <w:rsid w:val="00DA66BD"/>
    <w:rsid w:val="00DA67AB"/>
    <w:rsid w:val="00DA67DF"/>
    <w:rsid w:val="00DA694E"/>
    <w:rsid w:val="00DA6A58"/>
    <w:rsid w:val="00DA6C0A"/>
    <w:rsid w:val="00DA6DB9"/>
    <w:rsid w:val="00DA6F12"/>
    <w:rsid w:val="00DA6FD3"/>
    <w:rsid w:val="00DA7060"/>
    <w:rsid w:val="00DA708C"/>
    <w:rsid w:val="00DA7425"/>
    <w:rsid w:val="00DA7491"/>
    <w:rsid w:val="00DA74F4"/>
    <w:rsid w:val="00DA7516"/>
    <w:rsid w:val="00DA7548"/>
    <w:rsid w:val="00DA7581"/>
    <w:rsid w:val="00DA7856"/>
    <w:rsid w:val="00DA79BC"/>
    <w:rsid w:val="00DA7A81"/>
    <w:rsid w:val="00DA7B65"/>
    <w:rsid w:val="00DA7D05"/>
    <w:rsid w:val="00DA7D21"/>
    <w:rsid w:val="00DA7E02"/>
    <w:rsid w:val="00DA7E48"/>
    <w:rsid w:val="00DA7EFA"/>
    <w:rsid w:val="00DB00C8"/>
    <w:rsid w:val="00DB02B2"/>
    <w:rsid w:val="00DB02F2"/>
    <w:rsid w:val="00DB033E"/>
    <w:rsid w:val="00DB0433"/>
    <w:rsid w:val="00DB0486"/>
    <w:rsid w:val="00DB0592"/>
    <w:rsid w:val="00DB0593"/>
    <w:rsid w:val="00DB089B"/>
    <w:rsid w:val="00DB08B5"/>
    <w:rsid w:val="00DB08BE"/>
    <w:rsid w:val="00DB09A7"/>
    <w:rsid w:val="00DB0AAB"/>
    <w:rsid w:val="00DB0AB1"/>
    <w:rsid w:val="00DB0B0E"/>
    <w:rsid w:val="00DB0B70"/>
    <w:rsid w:val="00DB0BC0"/>
    <w:rsid w:val="00DB0E7E"/>
    <w:rsid w:val="00DB0EFC"/>
    <w:rsid w:val="00DB1084"/>
    <w:rsid w:val="00DB130B"/>
    <w:rsid w:val="00DB132F"/>
    <w:rsid w:val="00DB13C3"/>
    <w:rsid w:val="00DB157A"/>
    <w:rsid w:val="00DB1619"/>
    <w:rsid w:val="00DB16B5"/>
    <w:rsid w:val="00DB1971"/>
    <w:rsid w:val="00DB1988"/>
    <w:rsid w:val="00DB1A19"/>
    <w:rsid w:val="00DB1A7A"/>
    <w:rsid w:val="00DB1DE5"/>
    <w:rsid w:val="00DB1F7F"/>
    <w:rsid w:val="00DB2007"/>
    <w:rsid w:val="00DB2425"/>
    <w:rsid w:val="00DB24AC"/>
    <w:rsid w:val="00DB27CC"/>
    <w:rsid w:val="00DB2833"/>
    <w:rsid w:val="00DB2843"/>
    <w:rsid w:val="00DB284B"/>
    <w:rsid w:val="00DB28E2"/>
    <w:rsid w:val="00DB2943"/>
    <w:rsid w:val="00DB2A37"/>
    <w:rsid w:val="00DB2CA8"/>
    <w:rsid w:val="00DB2CCB"/>
    <w:rsid w:val="00DB2D0C"/>
    <w:rsid w:val="00DB2E73"/>
    <w:rsid w:val="00DB2F99"/>
    <w:rsid w:val="00DB3064"/>
    <w:rsid w:val="00DB3123"/>
    <w:rsid w:val="00DB314B"/>
    <w:rsid w:val="00DB3441"/>
    <w:rsid w:val="00DB353B"/>
    <w:rsid w:val="00DB36AB"/>
    <w:rsid w:val="00DB36C0"/>
    <w:rsid w:val="00DB3713"/>
    <w:rsid w:val="00DB3A15"/>
    <w:rsid w:val="00DB3A1C"/>
    <w:rsid w:val="00DB3DEE"/>
    <w:rsid w:val="00DB3FF5"/>
    <w:rsid w:val="00DB4061"/>
    <w:rsid w:val="00DB407C"/>
    <w:rsid w:val="00DB40C5"/>
    <w:rsid w:val="00DB41FC"/>
    <w:rsid w:val="00DB4392"/>
    <w:rsid w:val="00DB4414"/>
    <w:rsid w:val="00DB4436"/>
    <w:rsid w:val="00DB4476"/>
    <w:rsid w:val="00DB449F"/>
    <w:rsid w:val="00DB453E"/>
    <w:rsid w:val="00DB459A"/>
    <w:rsid w:val="00DB46F3"/>
    <w:rsid w:val="00DB491B"/>
    <w:rsid w:val="00DB49BC"/>
    <w:rsid w:val="00DB4AB1"/>
    <w:rsid w:val="00DB4B01"/>
    <w:rsid w:val="00DB4B4A"/>
    <w:rsid w:val="00DB4B80"/>
    <w:rsid w:val="00DB4C50"/>
    <w:rsid w:val="00DB4CEB"/>
    <w:rsid w:val="00DB4CFC"/>
    <w:rsid w:val="00DB4DBA"/>
    <w:rsid w:val="00DB4E06"/>
    <w:rsid w:val="00DB4E40"/>
    <w:rsid w:val="00DB4EFA"/>
    <w:rsid w:val="00DB5279"/>
    <w:rsid w:val="00DB5514"/>
    <w:rsid w:val="00DB5735"/>
    <w:rsid w:val="00DB5793"/>
    <w:rsid w:val="00DB5865"/>
    <w:rsid w:val="00DB589E"/>
    <w:rsid w:val="00DB5A42"/>
    <w:rsid w:val="00DB5A82"/>
    <w:rsid w:val="00DB5F60"/>
    <w:rsid w:val="00DB5FF6"/>
    <w:rsid w:val="00DB60EB"/>
    <w:rsid w:val="00DB6187"/>
    <w:rsid w:val="00DB61B6"/>
    <w:rsid w:val="00DB61C5"/>
    <w:rsid w:val="00DB64B8"/>
    <w:rsid w:val="00DB66FC"/>
    <w:rsid w:val="00DB6917"/>
    <w:rsid w:val="00DB69AE"/>
    <w:rsid w:val="00DB6AA3"/>
    <w:rsid w:val="00DB6C93"/>
    <w:rsid w:val="00DB6CC0"/>
    <w:rsid w:val="00DB6CF2"/>
    <w:rsid w:val="00DB712E"/>
    <w:rsid w:val="00DB712F"/>
    <w:rsid w:val="00DB7176"/>
    <w:rsid w:val="00DB7400"/>
    <w:rsid w:val="00DB7494"/>
    <w:rsid w:val="00DB752D"/>
    <w:rsid w:val="00DB759C"/>
    <w:rsid w:val="00DB75BE"/>
    <w:rsid w:val="00DB7718"/>
    <w:rsid w:val="00DB779F"/>
    <w:rsid w:val="00DB77E5"/>
    <w:rsid w:val="00DB7835"/>
    <w:rsid w:val="00DB7844"/>
    <w:rsid w:val="00DB7845"/>
    <w:rsid w:val="00DB788F"/>
    <w:rsid w:val="00DB78E8"/>
    <w:rsid w:val="00DB7AF5"/>
    <w:rsid w:val="00DB7B6B"/>
    <w:rsid w:val="00DB7B7B"/>
    <w:rsid w:val="00DB7B94"/>
    <w:rsid w:val="00DB7CBF"/>
    <w:rsid w:val="00DB7D27"/>
    <w:rsid w:val="00DB7D43"/>
    <w:rsid w:val="00DB7D52"/>
    <w:rsid w:val="00DB7DBB"/>
    <w:rsid w:val="00DB7DF6"/>
    <w:rsid w:val="00DB7E2B"/>
    <w:rsid w:val="00DB7ECA"/>
    <w:rsid w:val="00DB7F12"/>
    <w:rsid w:val="00DB7F86"/>
    <w:rsid w:val="00DB7FCA"/>
    <w:rsid w:val="00DC002B"/>
    <w:rsid w:val="00DC0267"/>
    <w:rsid w:val="00DC0393"/>
    <w:rsid w:val="00DC04A0"/>
    <w:rsid w:val="00DC04F6"/>
    <w:rsid w:val="00DC05D0"/>
    <w:rsid w:val="00DC06F0"/>
    <w:rsid w:val="00DC0781"/>
    <w:rsid w:val="00DC078C"/>
    <w:rsid w:val="00DC09FE"/>
    <w:rsid w:val="00DC0B55"/>
    <w:rsid w:val="00DC0CA8"/>
    <w:rsid w:val="00DC0D77"/>
    <w:rsid w:val="00DC0DDF"/>
    <w:rsid w:val="00DC0E3F"/>
    <w:rsid w:val="00DC0F26"/>
    <w:rsid w:val="00DC0F73"/>
    <w:rsid w:val="00DC108D"/>
    <w:rsid w:val="00DC114B"/>
    <w:rsid w:val="00DC1306"/>
    <w:rsid w:val="00DC135C"/>
    <w:rsid w:val="00DC1370"/>
    <w:rsid w:val="00DC13FE"/>
    <w:rsid w:val="00DC1527"/>
    <w:rsid w:val="00DC15B7"/>
    <w:rsid w:val="00DC15E1"/>
    <w:rsid w:val="00DC1601"/>
    <w:rsid w:val="00DC1638"/>
    <w:rsid w:val="00DC1663"/>
    <w:rsid w:val="00DC16B8"/>
    <w:rsid w:val="00DC1848"/>
    <w:rsid w:val="00DC193E"/>
    <w:rsid w:val="00DC19D4"/>
    <w:rsid w:val="00DC1B6F"/>
    <w:rsid w:val="00DC1B73"/>
    <w:rsid w:val="00DC1D1C"/>
    <w:rsid w:val="00DC1E6A"/>
    <w:rsid w:val="00DC1FA3"/>
    <w:rsid w:val="00DC20FE"/>
    <w:rsid w:val="00DC22EE"/>
    <w:rsid w:val="00DC234E"/>
    <w:rsid w:val="00DC2394"/>
    <w:rsid w:val="00DC24ED"/>
    <w:rsid w:val="00DC2635"/>
    <w:rsid w:val="00DC264C"/>
    <w:rsid w:val="00DC275F"/>
    <w:rsid w:val="00DC27FD"/>
    <w:rsid w:val="00DC287D"/>
    <w:rsid w:val="00DC2985"/>
    <w:rsid w:val="00DC2AE6"/>
    <w:rsid w:val="00DC2B43"/>
    <w:rsid w:val="00DC2BFC"/>
    <w:rsid w:val="00DC2CDF"/>
    <w:rsid w:val="00DC2F01"/>
    <w:rsid w:val="00DC31A3"/>
    <w:rsid w:val="00DC31C1"/>
    <w:rsid w:val="00DC3200"/>
    <w:rsid w:val="00DC3258"/>
    <w:rsid w:val="00DC3268"/>
    <w:rsid w:val="00DC32A6"/>
    <w:rsid w:val="00DC3322"/>
    <w:rsid w:val="00DC340B"/>
    <w:rsid w:val="00DC35DC"/>
    <w:rsid w:val="00DC3836"/>
    <w:rsid w:val="00DC3852"/>
    <w:rsid w:val="00DC385D"/>
    <w:rsid w:val="00DC387E"/>
    <w:rsid w:val="00DC38A8"/>
    <w:rsid w:val="00DC391D"/>
    <w:rsid w:val="00DC3923"/>
    <w:rsid w:val="00DC39A2"/>
    <w:rsid w:val="00DC39CE"/>
    <w:rsid w:val="00DC3B0E"/>
    <w:rsid w:val="00DC3B6C"/>
    <w:rsid w:val="00DC3EEE"/>
    <w:rsid w:val="00DC3F47"/>
    <w:rsid w:val="00DC3FEE"/>
    <w:rsid w:val="00DC408D"/>
    <w:rsid w:val="00DC432F"/>
    <w:rsid w:val="00DC4401"/>
    <w:rsid w:val="00DC44EA"/>
    <w:rsid w:val="00DC4564"/>
    <w:rsid w:val="00DC45BD"/>
    <w:rsid w:val="00DC45FF"/>
    <w:rsid w:val="00DC47E2"/>
    <w:rsid w:val="00DC4A74"/>
    <w:rsid w:val="00DC4BE6"/>
    <w:rsid w:val="00DC4CE1"/>
    <w:rsid w:val="00DC4D0C"/>
    <w:rsid w:val="00DC4DB6"/>
    <w:rsid w:val="00DC4E34"/>
    <w:rsid w:val="00DC4F55"/>
    <w:rsid w:val="00DC4F5E"/>
    <w:rsid w:val="00DC5113"/>
    <w:rsid w:val="00DC5138"/>
    <w:rsid w:val="00DC531F"/>
    <w:rsid w:val="00DC53C8"/>
    <w:rsid w:val="00DC5679"/>
    <w:rsid w:val="00DC567F"/>
    <w:rsid w:val="00DC568A"/>
    <w:rsid w:val="00DC587B"/>
    <w:rsid w:val="00DC58D9"/>
    <w:rsid w:val="00DC5B38"/>
    <w:rsid w:val="00DC5BC8"/>
    <w:rsid w:val="00DC5BE4"/>
    <w:rsid w:val="00DC5C31"/>
    <w:rsid w:val="00DC5C36"/>
    <w:rsid w:val="00DC5CB1"/>
    <w:rsid w:val="00DC5CBF"/>
    <w:rsid w:val="00DC5CC3"/>
    <w:rsid w:val="00DC5D59"/>
    <w:rsid w:val="00DC5DCB"/>
    <w:rsid w:val="00DC5F0C"/>
    <w:rsid w:val="00DC6020"/>
    <w:rsid w:val="00DC6041"/>
    <w:rsid w:val="00DC60F9"/>
    <w:rsid w:val="00DC6111"/>
    <w:rsid w:val="00DC615B"/>
    <w:rsid w:val="00DC61BE"/>
    <w:rsid w:val="00DC6311"/>
    <w:rsid w:val="00DC64A7"/>
    <w:rsid w:val="00DC652B"/>
    <w:rsid w:val="00DC659C"/>
    <w:rsid w:val="00DC65E1"/>
    <w:rsid w:val="00DC6656"/>
    <w:rsid w:val="00DC66CB"/>
    <w:rsid w:val="00DC66E9"/>
    <w:rsid w:val="00DC683C"/>
    <w:rsid w:val="00DC6953"/>
    <w:rsid w:val="00DC6BDB"/>
    <w:rsid w:val="00DC6C49"/>
    <w:rsid w:val="00DC6DEC"/>
    <w:rsid w:val="00DC6E3A"/>
    <w:rsid w:val="00DC6EA8"/>
    <w:rsid w:val="00DC6F24"/>
    <w:rsid w:val="00DC6FAA"/>
    <w:rsid w:val="00DC703A"/>
    <w:rsid w:val="00DC72E1"/>
    <w:rsid w:val="00DC7362"/>
    <w:rsid w:val="00DC73CB"/>
    <w:rsid w:val="00DC7400"/>
    <w:rsid w:val="00DC7455"/>
    <w:rsid w:val="00DC74E4"/>
    <w:rsid w:val="00DC7653"/>
    <w:rsid w:val="00DC7810"/>
    <w:rsid w:val="00DC786F"/>
    <w:rsid w:val="00DC79DE"/>
    <w:rsid w:val="00DC7BCD"/>
    <w:rsid w:val="00DC7E44"/>
    <w:rsid w:val="00DC7E7B"/>
    <w:rsid w:val="00DC7F9B"/>
    <w:rsid w:val="00DD0092"/>
    <w:rsid w:val="00DD0172"/>
    <w:rsid w:val="00DD0184"/>
    <w:rsid w:val="00DD0251"/>
    <w:rsid w:val="00DD0573"/>
    <w:rsid w:val="00DD0637"/>
    <w:rsid w:val="00DD091C"/>
    <w:rsid w:val="00DD0922"/>
    <w:rsid w:val="00DD0A78"/>
    <w:rsid w:val="00DD0B5A"/>
    <w:rsid w:val="00DD0C6F"/>
    <w:rsid w:val="00DD0C9C"/>
    <w:rsid w:val="00DD0D08"/>
    <w:rsid w:val="00DD0D4D"/>
    <w:rsid w:val="00DD0F05"/>
    <w:rsid w:val="00DD0F28"/>
    <w:rsid w:val="00DD0FAE"/>
    <w:rsid w:val="00DD109A"/>
    <w:rsid w:val="00DD11D8"/>
    <w:rsid w:val="00DD1213"/>
    <w:rsid w:val="00DD121E"/>
    <w:rsid w:val="00DD12BD"/>
    <w:rsid w:val="00DD1303"/>
    <w:rsid w:val="00DD15A6"/>
    <w:rsid w:val="00DD170E"/>
    <w:rsid w:val="00DD1777"/>
    <w:rsid w:val="00DD1AD2"/>
    <w:rsid w:val="00DD1B61"/>
    <w:rsid w:val="00DD1D6E"/>
    <w:rsid w:val="00DD1DE2"/>
    <w:rsid w:val="00DD1E78"/>
    <w:rsid w:val="00DD1EFC"/>
    <w:rsid w:val="00DD2089"/>
    <w:rsid w:val="00DD20B4"/>
    <w:rsid w:val="00DD212E"/>
    <w:rsid w:val="00DD2170"/>
    <w:rsid w:val="00DD226A"/>
    <w:rsid w:val="00DD227A"/>
    <w:rsid w:val="00DD240A"/>
    <w:rsid w:val="00DD2499"/>
    <w:rsid w:val="00DD24F9"/>
    <w:rsid w:val="00DD258A"/>
    <w:rsid w:val="00DD26AD"/>
    <w:rsid w:val="00DD2869"/>
    <w:rsid w:val="00DD2923"/>
    <w:rsid w:val="00DD29E2"/>
    <w:rsid w:val="00DD29FB"/>
    <w:rsid w:val="00DD2AF5"/>
    <w:rsid w:val="00DD2C23"/>
    <w:rsid w:val="00DD2DC9"/>
    <w:rsid w:val="00DD2E67"/>
    <w:rsid w:val="00DD2E9F"/>
    <w:rsid w:val="00DD2EDD"/>
    <w:rsid w:val="00DD30A4"/>
    <w:rsid w:val="00DD32B1"/>
    <w:rsid w:val="00DD3397"/>
    <w:rsid w:val="00DD34AD"/>
    <w:rsid w:val="00DD3982"/>
    <w:rsid w:val="00DD39E0"/>
    <w:rsid w:val="00DD39F4"/>
    <w:rsid w:val="00DD3B94"/>
    <w:rsid w:val="00DD3CC2"/>
    <w:rsid w:val="00DD3DAC"/>
    <w:rsid w:val="00DD3DBF"/>
    <w:rsid w:val="00DD3E68"/>
    <w:rsid w:val="00DD3EE7"/>
    <w:rsid w:val="00DD3EF7"/>
    <w:rsid w:val="00DD4210"/>
    <w:rsid w:val="00DD4217"/>
    <w:rsid w:val="00DD4290"/>
    <w:rsid w:val="00DD4498"/>
    <w:rsid w:val="00DD45A4"/>
    <w:rsid w:val="00DD461C"/>
    <w:rsid w:val="00DD469C"/>
    <w:rsid w:val="00DD46A4"/>
    <w:rsid w:val="00DD46C1"/>
    <w:rsid w:val="00DD46DF"/>
    <w:rsid w:val="00DD4878"/>
    <w:rsid w:val="00DD48A8"/>
    <w:rsid w:val="00DD496F"/>
    <w:rsid w:val="00DD4CC8"/>
    <w:rsid w:val="00DD4D42"/>
    <w:rsid w:val="00DD4D77"/>
    <w:rsid w:val="00DD4DAF"/>
    <w:rsid w:val="00DD4DCB"/>
    <w:rsid w:val="00DD4ED4"/>
    <w:rsid w:val="00DD4FFB"/>
    <w:rsid w:val="00DD50C1"/>
    <w:rsid w:val="00DD52EB"/>
    <w:rsid w:val="00DD5526"/>
    <w:rsid w:val="00DD55CE"/>
    <w:rsid w:val="00DD5618"/>
    <w:rsid w:val="00DD5796"/>
    <w:rsid w:val="00DD58B6"/>
    <w:rsid w:val="00DD5949"/>
    <w:rsid w:val="00DD5CB4"/>
    <w:rsid w:val="00DD5D90"/>
    <w:rsid w:val="00DD5E0D"/>
    <w:rsid w:val="00DD5ECE"/>
    <w:rsid w:val="00DD5F19"/>
    <w:rsid w:val="00DD5F22"/>
    <w:rsid w:val="00DD5F77"/>
    <w:rsid w:val="00DD5F78"/>
    <w:rsid w:val="00DD600C"/>
    <w:rsid w:val="00DD6027"/>
    <w:rsid w:val="00DD6063"/>
    <w:rsid w:val="00DD6204"/>
    <w:rsid w:val="00DD62B8"/>
    <w:rsid w:val="00DD6450"/>
    <w:rsid w:val="00DD652C"/>
    <w:rsid w:val="00DD6558"/>
    <w:rsid w:val="00DD66FB"/>
    <w:rsid w:val="00DD67A1"/>
    <w:rsid w:val="00DD67CC"/>
    <w:rsid w:val="00DD68D4"/>
    <w:rsid w:val="00DD6975"/>
    <w:rsid w:val="00DD69DF"/>
    <w:rsid w:val="00DD6A2B"/>
    <w:rsid w:val="00DD6A60"/>
    <w:rsid w:val="00DD6B85"/>
    <w:rsid w:val="00DD6C66"/>
    <w:rsid w:val="00DD6DF0"/>
    <w:rsid w:val="00DD6F5C"/>
    <w:rsid w:val="00DD6FC9"/>
    <w:rsid w:val="00DD71F4"/>
    <w:rsid w:val="00DD728F"/>
    <w:rsid w:val="00DD7333"/>
    <w:rsid w:val="00DD743A"/>
    <w:rsid w:val="00DD74D4"/>
    <w:rsid w:val="00DD7710"/>
    <w:rsid w:val="00DD7758"/>
    <w:rsid w:val="00DD777F"/>
    <w:rsid w:val="00DD7946"/>
    <w:rsid w:val="00DD7A1E"/>
    <w:rsid w:val="00DD7F8B"/>
    <w:rsid w:val="00DE00F3"/>
    <w:rsid w:val="00DE01E4"/>
    <w:rsid w:val="00DE0288"/>
    <w:rsid w:val="00DE02D8"/>
    <w:rsid w:val="00DE036C"/>
    <w:rsid w:val="00DE0447"/>
    <w:rsid w:val="00DE061A"/>
    <w:rsid w:val="00DE0693"/>
    <w:rsid w:val="00DE0823"/>
    <w:rsid w:val="00DE0DD9"/>
    <w:rsid w:val="00DE0DEA"/>
    <w:rsid w:val="00DE12FF"/>
    <w:rsid w:val="00DE14CC"/>
    <w:rsid w:val="00DE164F"/>
    <w:rsid w:val="00DE17C5"/>
    <w:rsid w:val="00DE1870"/>
    <w:rsid w:val="00DE188E"/>
    <w:rsid w:val="00DE1A57"/>
    <w:rsid w:val="00DE1A6A"/>
    <w:rsid w:val="00DE1A77"/>
    <w:rsid w:val="00DE1B1B"/>
    <w:rsid w:val="00DE1BA0"/>
    <w:rsid w:val="00DE1DE6"/>
    <w:rsid w:val="00DE1F05"/>
    <w:rsid w:val="00DE1F29"/>
    <w:rsid w:val="00DE1FB7"/>
    <w:rsid w:val="00DE20D3"/>
    <w:rsid w:val="00DE2364"/>
    <w:rsid w:val="00DE244B"/>
    <w:rsid w:val="00DE2578"/>
    <w:rsid w:val="00DE26CB"/>
    <w:rsid w:val="00DE270B"/>
    <w:rsid w:val="00DE2750"/>
    <w:rsid w:val="00DE2768"/>
    <w:rsid w:val="00DE27CC"/>
    <w:rsid w:val="00DE27EE"/>
    <w:rsid w:val="00DE2817"/>
    <w:rsid w:val="00DE294B"/>
    <w:rsid w:val="00DE2A45"/>
    <w:rsid w:val="00DE2D3D"/>
    <w:rsid w:val="00DE2DD3"/>
    <w:rsid w:val="00DE2E0F"/>
    <w:rsid w:val="00DE2E66"/>
    <w:rsid w:val="00DE2FE8"/>
    <w:rsid w:val="00DE31CC"/>
    <w:rsid w:val="00DE31D0"/>
    <w:rsid w:val="00DE321E"/>
    <w:rsid w:val="00DE3221"/>
    <w:rsid w:val="00DE32F2"/>
    <w:rsid w:val="00DE33C7"/>
    <w:rsid w:val="00DE3405"/>
    <w:rsid w:val="00DE3557"/>
    <w:rsid w:val="00DE362F"/>
    <w:rsid w:val="00DE370E"/>
    <w:rsid w:val="00DE3845"/>
    <w:rsid w:val="00DE386B"/>
    <w:rsid w:val="00DE38AA"/>
    <w:rsid w:val="00DE3AF9"/>
    <w:rsid w:val="00DE3C5E"/>
    <w:rsid w:val="00DE3D68"/>
    <w:rsid w:val="00DE3DF0"/>
    <w:rsid w:val="00DE3ED5"/>
    <w:rsid w:val="00DE40A6"/>
    <w:rsid w:val="00DE416A"/>
    <w:rsid w:val="00DE421C"/>
    <w:rsid w:val="00DE423E"/>
    <w:rsid w:val="00DE4298"/>
    <w:rsid w:val="00DE42F6"/>
    <w:rsid w:val="00DE4378"/>
    <w:rsid w:val="00DE4400"/>
    <w:rsid w:val="00DE441D"/>
    <w:rsid w:val="00DE44BF"/>
    <w:rsid w:val="00DE464B"/>
    <w:rsid w:val="00DE46D2"/>
    <w:rsid w:val="00DE4720"/>
    <w:rsid w:val="00DE4771"/>
    <w:rsid w:val="00DE4970"/>
    <w:rsid w:val="00DE4A89"/>
    <w:rsid w:val="00DE4BC9"/>
    <w:rsid w:val="00DE4C27"/>
    <w:rsid w:val="00DE4C3A"/>
    <w:rsid w:val="00DE512F"/>
    <w:rsid w:val="00DE51E4"/>
    <w:rsid w:val="00DE54C1"/>
    <w:rsid w:val="00DE5531"/>
    <w:rsid w:val="00DE58CB"/>
    <w:rsid w:val="00DE591C"/>
    <w:rsid w:val="00DE5B01"/>
    <w:rsid w:val="00DE5B66"/>
    <w:rsid w:val="00DE5BEA"/>
    <w:rsid w:val="00DE5DF3"/>
    <w:rsid w:val="00DE5F34"/>
    <w:rsid w:val="00DE5F4A"/>
    <w:rsid w:val="00DE6201"/>
    <w:rsid w:val="00DE62B7"/>
    <w:rsid w:val="00DE62C9"/>
    <w:rsid w:val="00DE6350"/>
    <w:rsid w:val="00DE6417"/>
    <w:rsid w:val="00DE6437"/>
    <w:rsid w:val="00DE6530"/>
    <w:rsid w:val="00DE65E5"/>
    <w:rsid w:val="00DE687C"/>
    <w:rsid w:val="00DE6AD6"/>
    <w:rsid w:val="00DE6C52"/>
    <w:rsid w:val="00DE6CA8"/>
    <w:rsid w:val="00DE6CE3"/>
    <w:rsid w:val="00DE6E11"/>
    <w:rsid w:val="00DE6F0D"/>
    <w:rsid w:val="00DE6FB2"/>
    <w:rsid w:val="00DE7062"/>
    <w:rsid w:val="00DE70B3"/>
    <w:rsid w:val="00DE7183"/>
    <w:rsid w:val="00DE7233"/>
    <w:rsid w:val="00DE72E1"/>
    <w:rsid w:val="00DE7342"/>
    <w:rsid w:val="00DE77B8"/>
    <w:rsid w:val="00DE7806"/>
    <w:rsid w:val="00DE7842"/>
    <w:rsid w:val="00DE799D"/>
    <w:rsid w:val="00DE79F9"/>
    <w:rsid w:val="00DE7A30"/>
    <w:rsid w:val="00DE7AB7"/>
    <w:rsid w:val="00DE7AE6"/>
    <w:rsid w:val="00DE7B6B"/>
    <w:rsid w:val="00DE7CC5"/>
    <w:rsid w:val="00DE7CC7"/>
    <w:rsid w:val="00DE7DE8"/>
    <w:rsid w:val="00DE7F1F"/>
    <w:rsid w:val="00DE7F30"/>
    <w:rsid w:val="00DE7F88"/>
    <w:rsid w:val="00DE7FEF"/>
    <w:rsid w:val="00DF0047"/>
    <w:rsid w:val="00DF0085"/>
    <w:rsid w:val="00DF02EB"/>
    <w:rsid w:val="00DF0344"/>
    <w:rsid w:val="00DF03A3"/>
    <w:rsid w:val="00DF0523"/>
    <w:rsid w:val="00DF0597"/>
    <w:rsid w:val="00DF07C1"/>
    <w:rsid w:val="00DF07EC"/>
    <w:rsid w:val="00DF083C"/>
    <w:rsid w:val="00DF09C9"/>
    <w:rsid w:val="00DF09ED"/>
    <w:rsid w:val="00DF0C1F"/>
    <w:rsid w:val="00DF0CB3"/>
    <w:rsid w:val="00DF0D35"/>
    <w:rsid w:val="00DF0E2C"/>
    <w:rsid w:val="00DF0E54"/>
    <w:rsid w:val="00DF0ED7"/>
    <w:rsid w:val="00DF0F55"/>
    <w:rsid w:val="00DF0FA7"/>
    <w:rsid w:val="00DF119B"/>
    <w:rsid w:val="00DF13B3"/>
    <w:rsid w:val="00DF15C2"/>
    <w:rsid w:val="00DF1624"/>
    <w:rsid w:val="00DF1740"/>
    <w:rsid w:val="00DF191D"/>
    <w:rsid w:val="00DF19CC"/>
    <w:rsid w:val="00DF1A1C"/>
    <w:rsid w:val="00DF1ADA"/>
    <w:rsid w:val="00DF1ED9"/>
    <w:rsid w:val="00DF1F84"/>
    <w:rsid w:val="00DF201C"/>
    <w:rsid w:val="00DF203D"/>
    <w:rsid w:val="00DF20B1"/>
    <w:rsid w:val="00DF21F1"/>
    <w:rsid w:val="00DF242F"/>
    <w:rsid w:val="00DF2568"/>
    <w:rsid w:val="00DF26B9"/>
    <w:rsid w:val="00DF282B"/>
    <w:rsid w:val="00DF286C"/>
    <w:rsid w:val="00DF294D"/>
    <w:rsid w:val="00DF29FE"/>
    <w:rsid w:val="00DF2AA7"/>
    <w:rsid w:val="00DF2B9B"/>
    <w:rsid w:val="00DF2C7B"/>
    <w:rsid w:val="00DF2D8D"/>
    <w:rsid w:val="00DF2E0A"/>
    <w:rsid w:val="00DF2EA3"/>
    <w:rsid w:val="00DF2ECB"/>
    <w:rsid w:val="00DF31D7"/>
    <w:rsid w:val="00DF3236"/>
    <w:rsid w:val="00DF3330"/>
    <w:rsid w:val="00DF33D2"/>
    <w:rsid w:val="00DF35DC"/>
    <w:rsid w:val="00DF3628"/>
    <w:rsid w:val="00DF372D"/>
    <w:rsid w:val="00DF3858"/>
    <w:rsid w:val="00DF3A46"/>
    <w:rsid w:val="00DF3DDC"/>
    <w:rsid w:val="00DF4048"/>
    <w:rsid w:val="00DF40E0"/>
    <w:rsid w:val="00DF4111"/>
    <w:rsid w:val="00DF4348"/>
    <w:rsid w:val="00DF4771"/>
    <w:rsid w:val="00DF4878"/>
    <w:rsid w:val="00DF49A1"/>
    <w:rsid w:val="00DF4A18"/>
    <w:rsid w:val="00DF4B20"/>
    <w:rsid w:val="00DF4B57"/>
    <w:rsid w:val="00DF4F8D"/>
    <w:rsid w:val="00DF5134"/>
    <w:rsid w:val="00DF51B7"/>
    <w:rsid w:val="00DF524D"/>
    <w:rsid w:val="00DF5251"/>
    <w:rsid w:val="00DF526C"/>
    <w:rsid w:val="00DF53CE"/>
    <w:rsid w:val="00DF57D1"/>
    <w:rsid w:val="00DF59C4"/>
    <w:rsid w:val="00DF5AC1"/>
    <w:rsid w:val="00DF5ACB"/>
    <w:rsid w:val="00DF5ADF"/>
    <w:rsid w:val="00DF5BA2"/>
    <w:rsid w:val="00DF5C34"/>
    <w:rsid w:val="00DF5CBB"/>
    <w:rsid w:val="00DF5DD4"/>
    <w:rsid w:val="00DF5F0A"/>
    <w:rsid w:val="00DF5F38"/>
    <w:rsid w:val="00DF607D"/>
    <w:rsid w:val="00DF60DC"/>
    <w:rsid w:val="00DF6114"/>
    <w:rsid w:val="00DF6161"/>
    <w:rsid w:val="00DF627C"/>
    <w:rsid w:val="00DF62C0"/>
    <w:rsid w:val="00DF6387"/>
    <w:rsid w:val="00DF6562"/>
    <w:rsid w:val="00DF6622"/>
    <w:rsid w:val="00DF66A8"/>
    <w:rsid w:val="00DF67E8"/>
    <w:rsid w:val="00DF67F0"/>
    <w:rsid w:val="00DF6877"/>
    <w:rsid w:val="00DF698B"/>
    <w:rsid w:val="00DF6B21"/>
    <w:rsid w:val="00DF6CB7"/>
    <w:rsid w:val="00DF6CC7"/>
    <w:rsid w:val="00DF6DFB"/>
    <w:rsid w:val="00DF6DFD"/>
    <w:rsid w:val="00DF6E62"/>
    <w:rsid w:val="00DF6ECF"/>
    <w:rsid w:val="00DF700A"/>
    <w:rsid w:val="00DF7151"/>
    <w:rsid w:val="00DF7569"/>
    <w:rsid w:val="00DF7651"/>
    <w:rsid w:val="00DF7783"/>
    <w:rsid w:val="00DF7968"/>
    <w:rsid w:val="00DF7AF1"/>
    <w:rsid w:val="00DF7D9C"/>
    <w:rsid w:val="00DF7EDE"/>
    <w:rsid w:val="00DF7F37"/>
    <w:rsid w:val="00DF7F7B"/>
    <w:rsid w:val="00E001A2"/>
    <w:rsid w:val="00E0047E"/>
    <w:rsid w:val="00E005B5"/>
    <w:rsid w:val="00E006D7"/>
    <w:rsid w:val="00E007F7"/>
    <w:rsid w:val="00E00815"/>
    <w:rsid w:val="00E00818"/>
    <w:rsid w:val="00E008B8"/>
    <w:rsid w:val="00E009C7"/>
    <w:rsid w:val="00E00AE1"/>
    <w:rsid w:val="00E00B29"/>
    <w:rsid w:val="00E00BD0"/>
    <w:rsid w:val="00E00C77"/>
    <w:rsid w:val="00E00D21"/>
    <w:rsid w:val="00E00D36"/>
    <w:rsid w:val="00E00E81"/>
    <w:rsid w:val="00E00E93"/>
    <w:rsid w:val="00E01299"/>
    <w:rsid w:val="00E01326"/>
    <w:rsid w:val="00E0135B"/>
    <w:rsid w:val="00E01431"/>
    <w:rsid w:val="00E0144D"/>
    <w:rsid w:val="00E0150C"/>
    <w:rsid w:val="00E01533"/>
    <w:rsid w:val="00E01599"/>
    <w:rsid w:val="00E0161E"/>
    <w:rsid w:val="00E016CA"/>
    <w:rsid w:val="00E017BF"/>
    <w:rsid w:val="00E01851"/>
    <w:rsid w:val="00E01923"/>
    <w:rsid w:val="00E01950"/>
    <w:rsid w:val="00E0199D"/>
    <w:rsid w:val="00E01B24"/>
    <w:rsid w:val="00E01C9B"/>
    <w:rsid w:val="00E01CF3"/>
    <w:rsid w:val="00E01DC5"/>
    <w:rsid w:val="00E01DFF"/>
    <w:rsid w:val="00E01ECA"/>
    <w:rsid w:val="00E01F7C"/>
    <w:rsid w:val="00E020C3"/>
    <w:rsid w:val="00E02195"/>
    <w:rsid w:val="00E021C5"/>
    <w:rsid w:val="00E0221B"/>
    <w:rsid w:val="00E022A4"/>
    <w:rsid w:val="00E022C4"/>
    <w:rsid w:val="00E02353"/>
    <w:rsid w:val="00E0236F"/>
    <w:rsid w:val="00E02594"/>
    <w:rsid w:val="00E025BE"/>
    <w:rsid w:val="00E026F6"/>
    <w:rsid w:val="00E027BB"/>
    <w:rsid w:val="00E027E2"/>
    <w:rsid w:val="00E02833"/>
    <w:rsid w:val="00E02890"/>
    <w:rsid w:val="00E028CD"/>
    <w:rsid w:val="00E028E5"/>
    <w:rsid w:val="00E02B54"/>
    <w:rsid w:val="00E02BD9"/>
    <w:rsid w:val="00E02C55"/>
    <w:rsid w:val="00E02C5F"/>
    <w:rsid w:val="00E02E78"/>
    <w:rsid w:val="00E02EB9"/>
    <w:rsid w:val="00E02EE1"/>
    <w:rsid w:val="00E02F7E"/>
    <w:rsid w:val="00E02FEC"/>
    <w:rsid w:val="00E03012"/>
    <w:rsid w:val="00E03065"/>
    <w:rsid w:val="00E03286"/>
    <w:rsid w:val="00E0329F"/>
    <w:rsid w:val="00E03455"/>
    <w:rsid w:val="00E035DF"/>
    <w:rsid w:val="00E03635"/>
    <w:rsid w:val="00E036DE"/>
    <w:rsid w:val="00E038BF"/>
    <w:rsid w:val="00E03A11"/>
    <w:rsid w:val="00E03C18"/>
    <w:rsid w:val="00E03C77"/>
    <w:rsid w:val="00E040A1"/>
    <w:rsid w:val="00E0424A"/>
    <w:rsid w:val="00E0430B"/>
    <w:rsid w:val="00E04573"/>
    <w:rsid w:val="00E046CC"/>
    <w:rsid w:val="00E0492A"/>
    <w:rsid w:val="00E04B53"/>
    <w:rsid w:val="00E04B9F"/>
    <w:rsid w:val="00E04BD3"/>
    <w:rsid w:val="00E04BE3"/>
    <w:rsid w:val="00E04D1D"/>
    <w:rsid w:val="00E04E2A"/>
    <w:rsid w:val="00E04F39"/>
    <w:rsid w:val="00E050D0"/>
    <w:rsid w:val="00E050D4"/>
    <w:rsid w:val="00E05182"/>
    <w:rsid w:val="00E051FA"/>
    <w:rsid w:val="00E0528D"/>
    <w:rsid w:val="00E052F2"/>
    <w:rsid w:val="00E0536F"/>
    <w:rsid w:val="00E05392"/>
    <w:rsid w:val="00E053A2"/>
    <w:rsid w:val="00E053FD"/>
    <w:rsid w:val="00E0546D"/>
    <w:rsid w:val="00E05710"/>
    <w:rsid w:val="00E05873"/>
    <w:rsid w:val="00E05991"/>
    <w:rsid w:val="00E05A20"/>
    <w:rsid w:val="00E05A7D"/>
    <w:rsid w:val="00E05AE2"/>
    <w:rsid w:val="00E05BAB"/>
    <w:rsid w:val="00E05BC7"/>
    <w:rsid w:val="00E05C30"/>
    <w:rsid w:val="00E05CEB"/>
    <w:rsid w:val="00E05CFC"/>
    <w:rsid w:val="00E05D4F"/>
    <w:rsid w:val="00E05D5D"/>
    <w:rsid w:val="00E05E03"/>
    <w:rsid w:val="00E05F0A"/>
    <w:rsid w:val="00E06012"/>
    <w:rsid w:val="00E06054"/>
    <w:rsid w:val="00E06206"/>
    <w:rsid w:val="00E06303"/>
    <w:rsid w:val="00E06404"/>
    <w:rsid w:val="00E06538"/>
    <w:rsid w:val="00E0657A"/>
    <w:rsid w:val="00E065AE"/>
    <w:rsid w:val="00E06803"/>
    <w:rsid w:val="00E068E8"/>
    <w:rsid w:val="00E06A54"/>
    <w:rsid w:val="00E06AD7"/>
    <w:rsid w:val="00E06C17"/>
    <w:rsid w:val="00E06C3D"/>
    <w:rsid w:val="00E06E11"/>
    <w:rsid w:val="00E06E58"/>
    <w:rsid w:val="00E07105"/>
    <w:rsid w:val="00E07108"/>
    <w:rsid w:val="00E07185"/>
    <w:rsid w:val="00E071D4"/>
    <w:rsid w:val="00E074F2"/>
    <w:rsid w:val="00E074F3"/>
    <w:rsid w:val="00E07561"/>
    <w:rsid w:val="00E07562"/>
    <w:rsid w:val="00E0760C"/>
    <w:rsid w:val="00E0760F"/>
    <w:rsid w:val="00E0762C"/>
    <w:rsid w:val="00E076A9"/>
    <w:rsid w:val="00E078B0"/>
    <w:rsid w:val="00E07D27"/>
    <w:rsid w:val="00E07DAF"/>
    <w:rsid w:val="00E07EBC"/>
    <w:rsid w:val="00E07EC0"/>
    <w:rsid w:val="00E07F32"/>
    <w:rsid w:val="00E102BB"/>
    <w:rsid w:val="00E1042B"/>
    <w:rsid w:val="00E1042D"/>
    <w:rsid w:val="00E10569"/>
    <w:rsid w:val="00E1084D"/>
    <w:rsid w:val="00E1085D"/>
    <w:rsid w:val="00E10A69"/>
    <w:rsid w:val="00E10D6C"/>
    <w:rsid w:val="00E10E85"/>
    <w:rsid w:val="00E10F6D"/>
    <w:rsid w:val="00E1108C"/>
    <w:rsid w:val="00E110AF"/>
    <w:rsid w:val="00E110CD"/>
    <w:rsid w:val="00E111B6"/>
    <w:rsid w:val="00E11214"/>
    <w:rsid w:val="00E11394"/>
    <w:rsid w:val="00E11399"/>
    <w:rsid w:val="00E1158A"/>
    <w:rsid w:val="00E115A8"/>
    <w:rsid w:val="00E11626"/>
    <w:rsid w:val="00E116EF"/>
    <w:rsid w:val="00E11776"/>
    <w:rsid w:val="00E117B5"/>
    <w:rsid w:val="00E1188D"/>
    <w:rsid w:val="00E118CB"/>
    <w:rsid w:val="00E118D2"/>
    <w:rsid w:val="00E118E2"/>
    <w:rsid w:val="00E119E4"/>
    <w:rsid w:val="00E11A80"/>
    <w:rsid w:val="00E11C28"/>
    <w:rsid w:val="00E11F59"/>
    <w:rsid w:val="00E12077"/>
    <w:rsid w:val="00E12224"/>
    <w:rsid w:val="00E1244D"/>
    <w:rsid w:val="00E1248B"/>
    <w:rsid w:val="00E125E6"/>
    <w:rsid w:val="00E126EA"/>
    <w:rsid w:val="00E128A8"/>
    <w:rsid w:val="00E12927"/>
    <w:rsid w:val="00E12AAD"/>
    <w:rsid w:val="00E12AD0"/>
    <w:rsid w:val="00E12D8E"/>
    <w:rsid w:val="00E12E1E"/>
    <w:rsid w:val="00E12F92"/>
    <w:rsid w:val="00E1311A"/>
    <w:rsid w:val="00E132AD"/>
    <w:rsid w:val="00E13376"/>
    <w:rsid w:val="00E13396"/>
    <w:rsid w:val="00E133B2"/>
    <w:rsid w:val="00E133B6"/>
    <w:rsid w:val="00E13499"/>
    <w:rsid w:val="00E135FD"/>
    <w:rsid w:val="00E136BB"/>
    <w:rsid w:val="00E136FA"/>
    <w:rsid w:val="00E13829"/>
    <w:rsid w:val="00E13899"/>
    <w:rsid w:val="00E1391C"/>
    <w:rsid w:val="00E13A0A"/>
    <w:rsid w:val="00E13AE6"/>
    <w:rsid w:val="00E13D55"/>
    <w:rsid w:val="00E13DE3"/>
    <w:rsid w:val="00E13E0B"/>
    <w:rsid w:val="00E13E64"/>
    <w:rsid w:val="00E13EEF"/>
    <w:rsid w:val="00E13EF8"/>
    <w:rsid w:val="00E13F43"/>
    <w:rsid w:val="00E13F61"/>
    <w:rsid w:val="00E1449B"/>
    <w:rsid w:val="00E146EA"/>
    <w:rsid w:val="00E14790"/>
    <w:rsid w:val="00E1480A"/>
    <w:rsid w:val="00E1482F"/>
    <w:rsid w:val="00E14858"/>
    <w:rsid w:val="00E1497D"/>
    <w:rsid w:val="00E14AEA"/>
    <w:rsid w:val="00E14B16"/>
    <w:rsid w:val="00E14C81"/>
    <w:rsid w:val="00E14C83"/>
    <w:rsid w:val="00E14D3C"/>
    <w:rsid w:val="00E14E7E"/>
    <w:rsid w:val="00E14E87"/>
    <w:rsid w:val="00E14ED9"/>
    <w:rsid w:val="00E14F26"/>
    <w:rsid w:val="00E14F78"/>
    <w:rsid w:val="00E15105"/>
    <w:rsid w:val="00E151AC"/>
    <w:rsid w:val="00E151E1"/>
    <w:rsid w:val="00E15255"/>
    <w:rsid w:val="00E15256"/>
    <w:rsid w:val="00E15260"/>
    <w:rsid w:val="00E15391"/>
    <w:rsid w:val="00E1550D"/>
    <w:rsid w:val="00E1555A"/>
    <w:rsid w:val="00E1555B"/>
    <w:rsid w:val="00E15707"/>
    <w:rsid w:val="00E1576F"/>
    <w:rsid w:val="00E1581D"/>
    <w:rsid w:val="00E1595D"/>
    <w:rsid w:val="00E159B3"/>
    <w:rsid w:val="00E159F1"/>
    <w:rsid w:val="00E15C6C"/>
    <w:rsid w:val="00E15C83"/>
    <w:rsid w:val="00E15CBC"/>
    <w:rsid w:val="00E15D87"/>
    <w:rsid w:val="00E15D90"/>
    <w:rsid w:val="00E15DC6"/>
    <w:rsid w:val="00E15DCE"/>
    <w:rsid w:val="00E15E65"/>
    <w:rsid w:val="00E15E88"/>
    <w:rsid w:val="00E15FA2"/>
    <w:rsid w:val="00E16142"/>
    <w:rsid w:val="00E161A2"/>
    <w:rsid w:val="00E161EA"/>
    <w:rsid w:val="00E1620D"/>
    <w:rsid w:val="00E16417"/>
    <w:rsid w:val="00E165CB"/>
    <w:rsid w:val="00E1665E"/>
    <w:rsid w:val="00E166B3"/>
    <w:rsid w:val="00E167E8"/>
    <w:rsid w:val="00E16821"/>
    <w:rsid w:val="00E169B6"/>
    <w:rsid w:val="00E16B26"/>
    <w:rsid w:val="00E16BD0"/>
    <w:rsid w:val="00E16C23"/>
    <w:rsid w:val="00E16EAE"/>
    <w:rsid w:val="00E16EB0"/>
    <w:rsid w:val="00E16F29"/>
    <w:rsid w:val="00E1722A"/>
    <w:rsid w:val="00E1729A"/>
    <w:rsid w:val="00E1737B"/>
    <w:rsid w:val="00E173FC"/>
    <w:rsid w:val="00E17520"/>
    <w:rsid w:val="00E1764E"/>
    <w:rsid w:val="00E17737"/>
    <w:rsid w:val="00E1781F"/>
    <w:rsid w:val="00E1784E"/>
    <w:rsid w:val="00E179C3"/>
    <w:rsid w:val="00E17A5C"/>
    <w:rsid w:val="00E17A7E"/>
    <w:rsid w:val="00E17B18"/>
    <w:rsid w:val="00E17B34"/>
    <w:rsid w:val="00E17B7A"/>
    <w:rsid w:val="00E17CBB"/>
    <w:rsid w:val="00E17D5D"/>
    <w:rsid w:val="00E17DE6"/>
    <w:rsid w:val="00E203E7"/>
    <w:rsid w:val="00E20422"/>
    <w:rsid w:val="00E20657"/>
    <w:rsid w:val="00E206AB"/>
    <w:rsid w:val="00E206C2"/>
    <w:rsid w:val="00E20920"/>
    <w:rsid w:val="00E20A08"/>
    <w:rsid w:val="00E20B13"/>
    <w:rsid w:val="00E20B2B"/>
    <w:rsid w:val="00E20D25"/>
    <w:rsid w:val="00E20E93"/>
    <w:rsid w:val="00E20FF8"/>
    <w:rsid w:val="00E210E5"/>
    <w:rsid w:val="00E21138"/>
    <w:rsid w:val="00E212C1"/>
    <w:rsid w:val="00E21407"/>
    <w:rsid w:val="00E21413"/>
    <w:rsid w:val="00E21506"/>
    <w:rsid w:val="00E215B7"/>
    <w:rsid w:val="00E21696"/>
    <w:rsid w:val="00E217D1"/>
    <w:rsid w:val="00E21A74"/>
    <w:rsid w:val="00E21E23"/>
    <w:rsid w:val="00E21EAF"/>
    <w:rsid w:val="00E22059"/>
    <w:rsid w:val="00E221A5"/>
    <w:rsid w:val="00E221BC"/>
    <w:rsid w:val="00E22200"/>
    <w:rsid w:val="00E223E4"/>
    <w:rsid w:val="00E22862"/>
    <w:rsid w:val="00E22880"/>
    <w:rsid w:val="00E228E5"/>
    <w:rsid w:val="00E2294D"/>
    <w:rsid w:val="00E229CF"/>
    <w:rsid w:val="00E22A61"/>
    <w:rsid w:val="00E22E3F"/>
    <w:rsid w:val="00E22E90"/>
    <w:rsid w:val="00E22FCA"/>
    <w:rsid w:val="00E22FE6"/>
    <w:rsid w:val="00E2304D"/>
    <w:rsid w:val="00E232A0"/>
    <w:rsid w:val="00E234B6"/>
    <w:rsid w:val="00E234F6"/>
    <w:rsid w:val="00E2360C"/>
    <w:rsid w:val="00E23628"/>
    <w:rsid w:val="00E23629"/>
    <w:rsid w:val="00E2369D"/>
    <w:rsid w:val="00E236B5"/>
    <w:rsid w:val="00E237ED"/>
    <w:rsid w:val="00E23875"/>
    <w:rsid w:val="00E23CA5"/>
    <w:rsid w:val="00E23D55"/>
    <w:rsid w:val="00E23E2F"/>
    <w:rsid w:val="00E23E8C"/>
    <w:rsid w:val="00E23EFA"/>
    <w:rsid w:val="00E2402B"/>
    <w:rsid w:val="00E2406F"/>
    <w:rsid w:val="00E24100"/>
    <w:rsid w:val="00E24172"/>
    <w:rsid w:val="00E24181"/>
    <w:rsid w:val="00E24440"/>
    <w:rsid w:val="00E2451C"/>
    <w:rsid w:val="00E24563"/>
    <w:rsid w:val="00E245FC"/>
    <w:rsid w:val="00E248CA"/>
    <w:rsid w:val="00E249EB"/>
    <w:rsid w:val="00E24A60"/>
    <w:rsid w:val="00E24A71"/>
    <w:rsid w:val="00E24BBE"/>
    <w:rsid w:val="00E24E14"/>
    <w:rsid w:val="00E24E33"/>
    <w:rsid w:val="00E24E4C"/>
    <w:rsid w:val="00E24E87"/>
    <w:rsid w:val="00E250E0"/>
    <w:rsid w:val="00E2524B"/>
    <w:rsid w:val="00E25273"/>
    <w:rsid w:val="00E2532C"/>
    <w:rsid w:val="00E255A7"/>
    <w:rsid w:val="00E255E8"/>
    <w:rsid w:val="00E25717"/>
    <w:rsid w:val="00E257CE"/>
    <w:rsid w:val="00E2588C"/>
    <w:rsid w:val="00E258FF"/>
    <w:rsid w:val="00E259CD"/>
    <w:rsid w:val="00E25AF3"/>
    <w:rsid w:val="00E25BFC"/>
    <w:rsid w:val="00E25C20"/>
    <w:rsid w:val="00E25C3F"/>
    <w:rsid w:val="00E25C63"/>
    <w:rsid w:val="00E25CD2"/>
    <w:rsid w:val="00E25DEA"/>
    <w:rsid w:val="00E260E0"/>
    <w:rsid w:val="00E26195"/>
    <w:rsid w:val="00E261F0"/>
    <w:rsid w:val="00E26205"/>
    <w:rsid w:val="00E26352"/>
    <w:rsid w:val="00E2639B"/>
    <w:rsid w:val="00E26412"/>
    <w:rsid w:val="00E2658E"/>
    <w:rsid w:val="00E26663"/>
    <w:rsid w:val="00E2677D"/>
    <w:rsid w:val="00E26830"/>
    <w:rsid w:val="00E26918"/>
    <w:rsid w:val="00E26975"/>
    <w:rsid w:val="00E269E6"/>
    <w:rsid w:val="00E26A5E"/>
    <w:rsid w:val="00E26AD7"/>
    <w:rsid w:val="00E26B6F"/>
    <w:rsid w:val="00E26BE8"/>
    <w:rsid w:val="00E26D5F"/>
    <w:rsid w:val="00E26D9F"/>
    <w:rsid w:val="00E26FFE"/>
    <w:rsid w:val="00E270EC"/>
    <w:rsid w:val="00E27117"/>
    <w:rsid w:val="00E2719B"/>
    <w:rsid w:val="00E27284"/>
    <w:rsid w:val="00E273CF"/>
    <w:rsid w:val="00E27517"/>
    <w:rsid w:val="00E2756F"/>
    <w:rsid w:val="00E275AB"/>
    <w:rsid w:val="00E27653"/>
    <w:rsid w:val="00E27A20"/>
    <w:rsid w:val="00E27CC8"/>
    <w:rsid w:val="00E27CF3"/>
    <w:rsid w:val="00E27D1F"/>
    <w:rsid w:val="00E27DBC"/>
    <w:rsid w:val="00E27F6F"/>
    <w:rsid w:val="00E27FFE"/>
    <w:rsid w:val="00E3020F"/>
    <w:rsid w:val="00E303F4"/>
    <w:rsid w:val="00E3043D"/>
    <w:rsid w:val="00E30470"/>
    <w:rsid w:val="00E306D1"/>
    <w:rsid w:val="00E30746"/>
    <w:rsid w:val="00E3089E"/>
    <w:rsid w:val="00E30A52"/>
    <w:rsid w:val="00E30A86"/>
    <w:rsid w:val="00E30B20"/>
    <w:rsid w:val="00E30BA3"/>
    <w:rsid w:val="00E30C20"/>
    <w:rsid w:val="00E30CD5"/>
    <w:rsid w:val="00E30F31"/>
    <w:rsid w:val="00E31082"/>
    <w:rsid w:val="00E31138"/>
    <w:rsid w:val="00E31157"/>
    <w:rsid w:val="00E3122B"/>
    <w:rsid w:val="00E31257"/>
    <w:rsid w:val="00E312FF"/>
    <w:rsid w:val="00E31365"/>
    <w:rsid w:val="00E316D7"/>
    <w:rsid w:val="00E31711"/>
    <w:rsid w:val="00E3176A"/>
    <w:rsid w:val="00E317AE"/>
    <w:rsid w:val="00E31902"/>
    <w:rsid w:val="00E31AEE"/>
    <w:rsid w:val="00E31AF5"/>
    <w:rsid w:val="00E31CFD"/>
    <w:rsid w:val="00E31F73"/>
    <w:rsid w:val="00E320B4"/>
    <w:rsid w:val="00E320F8"/>
    <w:rsid w:val="00E3214A"/>
    <w:rsid w:val="00E321F0"/>
    <w:rsid w:val="00E32394"/>
    <w:rsid w:val="00E323DD"/>
    <w:rsid w:val="00E3249C"/>
    <w:rsid w:val="00E32820"/>
    <w:rsid w:val="00E328B1"/>
    <w:rsid w:val="00E328B3"/>
    <w:rsid w:val="00E32AB3"/>
    <w:rsid w:val="00E32AFD"/>
    <w:rsid w:val="00E32B53"/>
    <w:rsid w:val="00E32B94"/>
    <w:rsid w:val="00E32D48"/>
    <w:rsid w:val="00E32DE5"/>
    <w:rsid w:val="00E32E55"/>
    <w:rsid w:val="00E32F42"/>
    <w:rsid w:val="00E32FD5"/>
    <w:rsid w:val="00E3306E"/>
    <w:rsid w:val="00E33233"/>
    <w:rsid w:val="00E33262"/>
    <w:rsid w:val="00E33299"/>
    <w:rsid w:val="00E3354A"/>
    <w:rsid w:val="00E3361F"/>
    <w:rsid w:val="00E33620"/>
    <w:rsid w:val="00E33760"/>
    <w:rsid w:val="00E3383F"/>
    <w:rsid w:val="00E33886"/>
    <w:rsid w:val="00E339AD"/>
    <w:rsid w:val="00E33AD4"/>
    <w:rsid w:val="00E33B0F"/>
    <w:rsid w:val="00E33BF8"/>
    <w:rsid w:val="00E33CD2"/>
    <w:rsid w:val="00E33D77"/>
    <w:rsid w:val="00E33F1B"/>
    <w:rsid w:val="00E3402A"/>
    <w:rsid w:val="00E34045"/>
    <w:rsid w:val="00E3404C"/>
    <w:rsid w:val="00E34070"/>
    <w:rsid w:val="00E3433E"/>
    <w:rsid w:val="00E343FE"/>
    <w:rsid w:val="00E344E1"/>
    <w:rsid w:val="00E34544"/>
    <w:rsid w:val="00E346FC"/>
    <w:rsid w:val="00E3477B"/>
    <w:rsid w:val="00E34784"/>
    <w:rsid w:val="00E347B2"/>
    <w:rsid w:val="00E3480F"/>
    <w:rsid w:val="00E3491A"/>
    <w:rsid w:val="00E3493E"/>
    <w:rsid w:val="00E34957"/>
    <w:rsid w:val="00E34A98"/>
    <w:rsid w:val="00E34AEE"/>
    <w:rsid w:val="00E34B2E"/>
    <w:rsid w:val="00E34D1C"/>
    <w:rsid w:val="00E34D20"/>
    <w:rsid w:val="00E34D86"/>
    <w:rsid w:val="00E34DED"/>
    <w:rsid w:val="00E34DF0"/>
    <w:rsid w:val="00E34FB3"/>
    <w:rsid w:val="00E35373"/>
    <w:rsid w:val="00E353B8"/>
    <w:rsid w:val="00E3542B"/>
    <w:rsid w:val="00E3548D"/>
    <w:rsid w:val="00E3549D"/>
    <w:rsid w:val="00E354EE"/>
    <w:rsid w:val="00E35559"/>
    <w:rsid w:val="00E35615"/>
    <w:rsid w:val="00E357D4"/>
    <w:rsid w:val="00E357DE"/>
    <w:rsid w:val="00E357FD"/>
    <w:rsid w:val="00E3589E"/>
    <w:rsid w:val="00E35913"/>
    <w:rsid w:val="00E3596B"/>
    <w:rsid w:val="00E35BB5"/>
    <w:rsid w:val="00E35C5D"/>
    <w:rsid w:val="00E35DDF"/>
    <w:rsid w:val="00E35E58"/>
    <w:rsid w:val="00E35E5E"/>
    <w:rsid w:val="00E35E60"/>
    <w:rsid w:val="00E35F1B"/>
    <w:rsid w:val="00E35FD5"/>
    <w:rsid w:val="00E360DC"/>
    <w:rsid w:val="00E36129"/>
    <w:rsid w:val="00E36267"/>
    <w:rsid w:val="00E36281"/>
    <w:rsid w:val="00E36453"/>
    <w:rsid w:val="00E364D9"/>
    <w:rsid w:val="00E365C4"/>
    <w:rsid w:val="00E36670"/>
    <w:rsid w:val="00E366BA"/>
    <w:rsid w:val="00E367CC"/>
    <w:rsid w:val="00E36820"/>
    <w:rsid w:val="00E3683B"/>
    <w:rsid w:val="00E3684E"/>
    <w:rsid w:val="00E36881"/>
    <w:rsid w:val="00E368F2"/>
    <w:rsid w:val="00E3692E"/>
    <w:rsid w:val="00E36935"/>
    <w:rsid w:val="00E36997"/>
    <w:rsid w:val="00E36A60"/>
    <w:rsid w:val="00E36B9C"/>
    <w:rsid w:val="00E36BD2"/>
    <w:rsid w:val="00E36C32"/>
    <w:rsid w:val="00E36CFF"/>
    <w:rsid w:val="00E36DF5"/>
    <w:rsid w:val="00E36EC2"/>
    <w:rsid w:val="00E3702C"/>
    <w:rsid w:val="00E371DC"/>
    <w:rsid w:val="00E3720B"/>
    <w:rsid w:val="00E37265"/>
    <w:rsid w:val="00E3736A"/>
    <w:rsid w:val="00E373AA"/>
    <w:rsid w:val="00E3743F"/>
    <w:rsid w:val="00E3747E"/>
    <w:rsid w:val="00E3768B"/>
    <w:rsid w:val="00E376C4"/>
    <w:rsid w:val="00E377AF"/>
    <w:rsid w:val="00E377F0"/>
    <w:rsid w:val="00E37816"/>
    <w:rsid w:val="00E37899"/>
    <w:rsid w:val="00E379BB"/>
    <w:rsid w:val="00E37A1F"/>
    <w:rsid w:val="00E37A71"/>
    <w:rsid w:val="00E37BAF"/>
    <w:rsid w:val="00E37BEC"/>
    <w:rsid w:val="00E37CEC"/>
    <w:rsid w:val="00E37D0E"/>
    <w:rsid w:val="00E37EC9"/>
    <w:rsid w:val="00E37F28"/>
    <w:rsid w:val="00E37FC1"/>
    <w:rsid w:val="00E40018"/>
    <w:rsid w:val="00E4005B"/>
    <w:rsid w:val="00E4038A"/>
    <w:rsid w:val="00E40444"/>
    <w:rsid w:val="00E406DE"/>
    <w:rsid w:val="00E406F2"/>
    <w:rsid w:val="00E407D1"/>
    <w:rsid w:val="00E40852"/>
    <w:rsid w:val="00E40867"/>
    <w:rsid w:val="00E408B2"/>
    <w:rsid w:val="00E40A08"/>
    <w:rsid w:val="00E40B83"/>
    <w:rsid w:val="00E40BF8"/>
    <w:rsid w:val="00E40C55"/>
    <w:rsid w:val="00E40D0D"/>
    <w:rsid w:val="00E40DB5"/>
    <w:rsid w:val="00E40F37"/>
    <w:rsid w:val="00E40FC5"/>
    <w:rsid w:val="00E4104C"/>
    <w:rsid w:val="00E411C0"/>
    <w:rsid w:val="00E4130E"/>
    <w:rsid w:val="00E41353"/>
    <w:rsid w:val="00E4146E"/>
    <w:rsid w:val="00E41505"/>
    <w:rsid w:val="00E418E0"/>
    <w:rsid w:val="00E4190F"/>
    <w:rsid w:val="00E41ACF"/>
    <w:rsid w:val="00E41AE3"/>
    <w:rsid w:val="00E41C06"/>
    <w:rsid w:val="00E41D2D"/>
    <w:rsid w:val="00E41E70"/>
    <w:rsid w:val="00E41E73"/>
    <w:rsid w:val="00E41F68"/>
    <w:rsid w:val="00E4232D"/>
    <w:rsid w:val="00E42450"/>
    <w:rsid w:val="00E425F6"/>
    <w:rsid w:val="00E42605"/>
    <w:rsid w:val="00E4263D"/>
    <w:rsid w:val="00E4267C"/>
    <w:rsid w:val="00E42775"/>
    <w:rsid w:val="00E42887"/>
    <w:rsid w:val="00E428B8"/>
    <w:rsid w:val="00E428C8"/>
    <w:rsid w:val="00E42A02"/>
    <w:rsid w:val="00E42B20"/>
    <w:rsid w:val="00E42C5C"/>
    <w:rsid w:val="00E42D54"/>
    <w:rsid w:val="00E42D81"/>
    <w:rsid w:val="00E42D99"/>
    <w:rsid w:val="00E42DBB"/>
    <w:rsid w:val="00E42E7C"/>
    <w:rsid w:val="00E42E86"/>
    <w:rsid w:val="00E430B9"/>
    <w:rsid w:val="00E4310C"/>
    <w:rsid w:val="00E43113"/>
    <w:rsid w:val="00E43285"/>
    <w:rsid w:val="00E432D7"/>
    <w:rsid w:val="00E43380"/>
    <w:rsid w:val="00E43540"/>
    <w:rsid w:val="00E4374D"/>
    <w:rsid w:val="00E4395E"/>
    <w:rsid w:val="00E43995"/>
    <w:rsid w:val="00E43A87"/>
    <w:rsid w:val="00E43B2B"/>
    <w:rsid w:val="00E43B5E"/>
    <w:rsid w:val="00E43B9A"/>
    <w:rsid w:val="00E43BCE"/>
    <w:rsid w:val="00E43C31"/>
    <w:rsid w:val="00E43E42"/>
    <w:rsid w:val="00E43E52"/>
    <w:rsid w:val="00E43E71"/>
    <w:rsid w:val="00E43EE1"/>
    <w:rsid w:val="00E43F15"/>
    <w:rsid w:val="00E440D4"/>
    <w:rsid w:val="00E442F6"/>
    <w:rsid w:val="00E442F7"/>
    <w:rsid w:val="00E443C7"/>
    <w:rsid w:val="00E4441A"/>
    <w:rsid w:val="00E4441D"/>
    <w:rsid w:val="00E44500"/>
    <w:rsid w:val="00E445E5"/>
    <w:rsid w:val="00E44655"/>
    <w:rsid w:val="00E447B5"/>
    <w:rsid w:val="00E448CE"/>
    <w:rsid w:val="00E44950"/>
    <w:rsid w:val="00E449BB"/>
    <w:rsid w:val="00E44AC6"/>
    <w:rsid w:val="00E44B67"/>
    <w:rsid w:val="00E44D21"/>
    <w:rsid w:val="00E44E68"/>
    <w:rsid w:val="00E44E8F"/>
    <w:rsid w:val="00E44EAF"/>
    <w:rsid w:val="00E4503E"/>
    <w:rsid w:val="00E45044"/>
    <w:rsid w:val="00E450AD"/>
    <w:rsid w:val="00E45118"/>
    <w:rsid w:val="00E45149"/>
    <w:rsid w:val="00E451C8"/>
    <w:rsid w:val="00E45216"/>
    <w:rsid w:val="00E45253"/>
    <w:rsid w:val="00E452AC"/>
    <w:rsid w:val="00E4530C"/>
    <w:rsid w:val="00E453AD"/>
    <w:rsid w:val="00E4554D"/>
    <w:rsid w:val="00E45A18"/>
    <w:rsid w:val="00E45A62"/>
    <w:rsid w:val="00E45A75"/>
    <w:rsid w:val="00E45C10"/>
    <w:rsid w:val="00E45CCB"/>
    <w:rsid w:val="00E45E80"/>
    <w:rsid w:val="00E46058"/>
    <w:rsid w:val="00E4611A"/>
    <w:rsid w:val="00E46166"/>
    <w:rsid w:val="00E46266"/>
    <w:rsid w:val="00E462D7"/>
    <w:rsid w:val="00E46309"/>
    <w:rsid w:val="00E4633B"/>
    <w:rsid w:val="00E46467"/>
    <w:rsid w:val="00E46805"/>
    <w:rsid w:val="00E468D8"/>
    <w:rsid w:val="00E46B59"/>
    <w:rsid w:val="00E46CB3"/>
    <w:rsid w:val="00E46CB5"/>
    <w:rsid w:val="00E4707F"/>
    <w:rsid w:val="00E47107"/>
    <w:rsid w:val="00E47140"/>
    <w:rsid w:val="00E4727F"/>
    <w:rsid w:val="00E475DE"/>
    <w:rsid w:val="00E47652"/>
    <w:rsid w:val="00E478D3"/>
    <w:rsid w:val="00E4798F"/>
    <w:rsid w:val="00E47A3A"/>
    <w:rsid w:val="00E47C97"/>
    <w:rsid w:val="00E47CD8"/>
    <w:rsid w:val="00E47E01"/>
    <w:rsid w:val="00E501BB"/>
    <w:rsid w:val="00E5032B"/>
    <w:rsid w:val="00E5032E"/>
    <w:rsid w:val="00E5044E"/>
    <w:rsid w:val="00E504BC"/>
    <w:rsid w:val="00E50664"/>
    <w:rsid w:val="00E506EF"/>
    <w:rsid w:val="00E507F4"/>
    <w:rsid w:val="00E50BD5"/>
    <w:rsid w:val="00E50C5B"/>
    <w:rsid w:val="00E50ECB"/>
    <w:rsid w:val="00E50F4F"/>
    <w:rsid w:val="00E51093"/>
    <w:rsid w:val="00E510A5"/>
    <w:rsid w:val="00E51235"/>
    <w:rsid w:val="00E51236"/>
    <w:rsid w:val="00E5125C"/>
    <w:rsid w:val="00E514DE"/>
    <w:rsid w:val="00E514E1"/>
    <w:rsid w:val="00E515E6"/>
    <w:rsid w:val="00E51811"/>
    <w:rsid w:val="00E5196F"/>
    <w:rsid w:val="00E51B8D"/>
    <w:rsid w:val="00E51D19"/>
    <w:rsid w:val="00E51D34"/>
    <w:rsid w:val="00E51D8A"/>
    <w:rsid w:val="00E51F43"/>
    <w:rsid w:val="00E51F89"/>
    <w:rsid w:val="00E5213D"/>
    <w:rsid w:val="00E52237"/>
    <w:rsid w:val="00E523A5"/>
    <w:rsid w:val="00E523BE"/>
    <w:rsid w:val="00E52489"/>
    <w:rsid w:val="00E525A7"/>
    <w:rsid w:val="00E52704"/>
    <w:rsid w:val="00E527F5"/>
    <w:rsid w:val="00E52850"/>
    <w:rsid w:val="00E52860"/>
    <w:rsid w:val="00E5288A"/>
    <w:rsid w:val="00E52A45"/>
    <w:rsid w:val="00E52BCA"/>
    <w:rsid w:val="00E52C68"/>
    <w:rsid w:val="00E52D0B"/>
    <w:rsid w:val="00E52D56"/>
    <w:rsid w:val="00E5300B"/>
    <w:rsid w:val="00E53012"/>
    <w:rsid w:val="00E5308F"/>
    <w:rsid w:val="00E530F1"/>
    <w:rsid w:val="00E5314D"/>
    <w:rsid w:val="00E5319F"/>
    <w:rsid w:val="00E53208"/>
    <w:rsid w:val="00E53257"/>
    <w:rsid w:val="00E535C8"/>
    <w:rsid w:val="00E5386A"/>
    <w:rsid w:val="00E538CE"/>
    <w:rsid w:val="00E538D0"/>
    <w:rsid w:val="00E53B49"/>
    <w:rsid w:val="00E53B77"/>
    <w:rsid w:val="00E53C02"/>
    <w:rsid w:val="00E53C61"/>
    <w:rsid w:val="00E53DE8"/>
    <w:rsid w:val="00E53DF3"/>
    <w:rsid w:val="00E53FC0"/>
    <w:rsid w:val="00E53FFC"/>
    <w:rsid w:val="00E5404F"/>
    <w:rsid w:val="00E540C6"/>
    <w:rsid w:val="00E54100"/>
    <w:rsid w:val="00E54112"/>
    <w:rsid w:val="00E54391"/>
    <w:rsid w:val="00E5444E"/>
    <w:rsid w:val="00E5447A"/>
    <w:rsid w:val="00E54532"/>
    <w:rsid w:val="00E5457E"/>
    <w:rsid w:val="00E54872"/>
    <w:rsid w:val="00E548CC"/>
    <w:rsid w:val="00E5496F"/>
    <w:rsid w:val="00E54A18"/>
    <w:rsid w:val="00E54AAE"/>
    <w:rsid w:val="00E54AE3"/>
    <w:rsid w:val="00E54B14"/>
    <w:rsid w:val="00E54CBF"/>
    <w:rsid w:val="00E54E3D"/>
    <w:rsid w:val="00E54EC7"/>
    <w:rsid w:val="00E54FE5"/>
    <w:rsid w:val="00E5503E"/>
    <w:rsid w:val="00E5507E"/>
    <w:rsid w:val="00E55294"/>
    <w:rsid w:val="00E55396"/>
    <w:rsid w:val="00E553FF"/>
    <w:rsid w:val="00E55483"/>
    <w:rsid w:val="00E556A2"/>
    <w:rsid w:val="00E5573D"/>
    <w:rsid w:val="00E55779"/>
    <w:rsid w:val="00E55802"/>
    <w:rsid w:val="00E55805"/>
    <w:rsid w:val="00E558B9"/>
    <w:rsid w:val="00E559B3"/>
    <w:rsid w:val="00E559BF"/>
    <w:rsid w:val="00E55AD9"/>
    <w:rsid w:val="00E55AED"/>
    <w:rsid w:val="00E55C4D"/>
    <w:rsid w:val="00E55E43"/>
    <w:rsid w:val="00E55FEE"/>
    <w:rsid w:val="00E56278"/>
    <w:rsid w:val="00E5639F"/>
    <w:rsid w:val="00E563A5"/>
    <w:rsid w:val="00E563AC"/>
    <w:rsid w:val="00E56516"/>
    <w:rsid w:val="00E56707"/>
    <w:rsid w:val="00E567CB"/>
    <w:rsid w:val="00E56A60"/>
    <w:rsid w:val="00E56A87"/>
    <w:rsid w:val="00E56BFF"/>
    <w:rsid w:val="00E56C61"/>
    <w:rsid w:val="00E56CA3"/>
    <w:rsid w:val="00E56D73"/>
    <w:rsid w:val="00E56E10"/>
    <w:rsid w:val="00E56E1E"/>
    <w:rsid w:val="00E56F60"/>
    <w:rsid w:val="00E56FB9"/>
    <w:rsid w:val="00E57065"/>
    <w:rsid w:val="00E57204"/>
    <w:rsid w:val="00E572E6"/>
    <w:rsid w:val="00E5748E"/>
    <w:rsid w:val="00E57516"/>
    <w:rsid w:val="00E5763B"/>
    <w:rsid w:val="00E57839"/>
    <w:rsid w:val="00E578B5"/>
    <w:rsid w:val="00E57979"/>
    <w:rsid w:val="00E57A0C"/>
    <w:rsid w:val="00E57AC2"/>
    <w:rsid w:val="00E57AC5"/>
    <w:rsid w:val="00E57B47"/>
    <w:rsid w:val="00E57BE4"/>
    <w:rsid w:val="00E57CAE"/>
    <w:rsid w:val="00E57CF7"/>
    <w:rsid w:val="00E57D5F"/>
    <w:rsid w:val="00E57D99"/>
    <w:rsid w:val="00E57EE5"/>
    <w:rsid w:val="00E57F2B"/>
    <w:rsid w:val="00E57FC9"/>
    <w:rsid w:val="00E60080"/>
    <w:rsid w:val="00E60174"/>
    <w:rsid w:val="00E602D3"/>
    <w:rsid w:val="00E6048F"/>
    <w:rsid w:val="00E60A71"/>
    <w:rsid w:val="00E60AB0"/>
    <w:rsid w:val="00E60AFB"/>
    <w:rsid w:val="00E60BB9"/>
    <w:rsid w:val="00E60DAA"/>
    <w:rsid w:val="00E60E00"/>
    <w:rsid w:val="00E60E11"/>
    <w:rsid w:val="00E60EBE"/>
    <w:rsid w:val="00E60EC0"/>
    <w:rsid w:val="00E61014"/>
    <w:rsid w:val="00E61101"/>
    <w:rsid w:val="00E61188"/>
    <w:rsid w:val="00E611A7"/>
    <w:rsid w:val="00E611FF"/>
    <w:rsid w:val="00E61376"/>
    <w:rsid w:val="00E6138C"/>
    <w:rsid w:val="00E61533"/>
    <w:rsid w:val="00E615DA"/>
    <w:rsid w:val="00E616E0"/>
    <w:rsid w:val="00E61726"/>
    <w:rsid w:val="00E61BD6"/>
    <w:rsid w:val="00E61EC4"/>
    <w:rsid w:val="00E6206A"/>
    <w:rsid w:val="00E6211F"/>
    <w:rsid w:val="00E62369"/>
    <w:rsid w:val="00E624AF"/>
    <w:rsid w:val="00E6256D"/>
    <w:rsid w:val="00E625F3"/>
    <w:rsid w:val="00E62649"/>
    <w:rsid w:val="00E6278C"/>
    <w:rsid w:val="00E6286C"/>
    <w:rsid w:val="00E628C7"/>
    <w:rsid w:val="00E6293D"/>
    <w:rsid w:val="00E62A3B"/>
    <w:rsid w:val="00E62BED"/>
    <w:rsid w:val="00E62BF8"/>
    <w:rsid w:val="00E62C03"/>
    <w:rsid w:val="00E62D7C"/>
    <w:rsid w:val="00E62DB0"/>
    <w:rsid w:val="00E62EB5"/>
    <w:rsid w:val="00E62EF4"/>
    <w:rsid w:val="00E62EFD"/>
    <w:rsid w:val="00E62F89"/>
    <w:rsid w:val="00E631D2"/>
    <w:rsid w:val="00E6320F"/>
    <w:rsid w:val="00E6325E"/>
    <w:rsid w:val="00E632F6"/>
    <w:rsid w:val="00E633A0"/>
    <w:rsid w:val="00E6346E"/>
    <w:rsid w:val="00E63653"/>
    <w:rsid w:val="00E63749"/>
    <w:rsid w:val="00E638B2"/>
    <w:rsid w:val="00E638F4"/>
    <w:rsid w:val="00E63937"/>
    <w:rsid w:val="00E63A3F"/>
    <w:rsid w:val="00E63A8B"/>
    <w:rsid w:val="00E63AE4"/>
    <w:rsid w:val="00E63BDA"/>
    <w:rsid w:val="00E63D26"/>
    <w:rsid w:val="00E63FB1"/>
    <w:rsid w:val="00E6404A"/>
    <w:rsid w:val="00E6411C"/>
    <w:rsid w:val="00E64172"/>
    <w:rsid w:val="00E641FF"/>
    <w:rsid w:val="00E64366"/>
    <w:rsid w:val="00E643B3"/>
    <w:rsid w:val="00E64403"/>
    <w:rsid w:val="00E6444A"/>
    <w:rsid w:val="00E64536"/>
    <w:rsid w:val="00E64569"/>
    <w:rsid w:val="00E647DF"/>
    <w:rsid w:val="00E64934"/>
    <w:rsid w:val="00E64980"/>
    <w:rsid w:val="00E649EC"/>
    <w:rsid w:val="00E64A32"/>
    <w:rsid w:val="00E64B42"/>
    <w:rsid w:val="00E64B5B"/>
    <w:rsid w:val="00E64E42"/>
    <w:rsid w:val="00E64F31"/>
    <w:rsid w:val="00E64F40"/>
    <w:rsid w:val="00E64F43"/>
    <w:rsid w:val="00E64FA9"/>
    <w:rsid w:val="00E65002"/>
    <w:rsid w:val="00E65074"/>
    <w:rsid w:val="00E650F9"/>
    <w:rsid w:val="00E65199"/>
    <w:rsid w:val="00E65397"/>
    <w:rsid w:val="00E6548E"/>
    <w:rsid w:val="00E654E6"/>
    <w:rsid w:val="00E6577D"/>
    <w:rsid w:val="00E65AC6"/>
    <w:rsid w:val="00E65B0B"/>
    <w:rsid w:val="00E65B48"/>
    <w:rsid w:val="00E65CEB"/>
    <w:rsid w:val="00E65E06"/>
    <w:rsid w:val="00E65F09"/>
    <w:rsid w:val="00E65F14"/>
    <w:rsid w:val="00E66143"/>
    <w:rsid w:val="00E66182"/>
    <w:rsid w:val="00E6618A"/>
    <w:rsid w:val="00E662C4"/>
    <w:rsid w:val="00E6655C"/>
    <w:rsid w:val="00E665E0"/>
    <w:rsid w:val="00E665EE"/>
    <w:rsid w:val="00E666CE"/>
    <w:rsid w:val="00E66701"/>
    <w:rsid w:val="00E66720"/>
    <w:rsid w:val="00E668EF"/>
    <w:rsid w:val="00E66980"/>
    <w:rsid w:val="00E669D5"/>
    <w:rsid w:val="00E66BA2"/>
    <w:rsid w:val="00E66C11"/>
    <w:rsid w:val="00E66C29"/>
    <w:rsid w:val="00E66D47"/>
    <w:rsid w:val="00E67089"/>
    <w:rsid w:val="00E670BD"/>
    <w:rsid w:val="00E67153"/>
    <w:rsid w:val="00E6719C"/>
    <w:rsid w:val="00E67211"/>
    <w:rsid w:val="00E67223"/>
    <w:rsid w:val="00E67590"/>
    <w:rsid w:val="00E675C6"/>
    <w:rsid w:val="00E6764F"/>
    <w:rsid w:val="00E6781F"/>
    <w:rsid w:val="00E67A7F"/>
    <w:rsid w:val="00E67ADA"/>
    <w:rsid w:val="00E67B1F"/>
    <w:rsid w:val="00E67BF2"/>
    <w:rsid w:val="00E67C18"/>
    <w:rsid w:val="00E67CBF"/>
    <w:rsid w:val="00E67CF3"/>
    <w:rsid w:val="00E67D7C"/>
    <w:rsid w:val="00E67EE3"/>
    <w:rsid w:val="00E70063"/>
    <w:rsid w:val="00E70334"/>
    <w:rsid w:val="00E70352"/>
    <w:rsid w:val="00E7035C"/>
    <w:rsid w:val="00E7043C"/>
    <w:rsid w:val="00E7051A"/>
    <w:rsid w:val="00E70525"/>
    <w:rsid w:val="00E7061F"/>
    <w:rsid w:val="00E7092E"/>
    <w:rsid w:val="00E70AEE"/>
    <w:rsid w:val="00E70CD4"/>
    <w:rsid w:val="00E70D3E"/>
    <w:rsid w:val="00E70D5B"/>
    <w:rsid w:val="00E70E06"/>
    <w:rsid w:val="00E70E26"/>
    <w:rsid w:val="00E70F7E"/>
    <w:rsid w:val="00E7121D"/>
    <w:rsid w:val="00E71225"/>
    <w:rsid w:val="00E7132F"/>
    <w:rsid w:val="00E7164C"/>
    <w:rsid w:val="00E71818"/>
    <w:rsid w:val="00E719AB"/>
    <w:rsid w:val="00E71A1A"/>
    <w:rsid w:val="00E71A63"/>
    <w:rsid w:val="00E71A7C"/>
    <w:rsid w:val="00E71ABE"/>
    <w:rsid w:val="00E71B5D"/>
    <w:rsid w:val="00E71B64"/>
    <w:rsid w:val="00E71BCF"/>
    <w:rsid w:val="00E71BD9"/>
    <w:rsid w:val="00E71C64"/>
    <w:rsid w:val="00E71CD1"/>
    <w:rsid w:val="00E71D09"/>
    <w:rsid w:val="00E71D4D"/>
    <w:rsid w:val="00E71D9D"/>
    <w:rsid w:val="00E71E44"/>
    <w:rsid w:val="00E71E5F"/>
    <w:rsid w:val="00E71ED9"/>
    <w:rsid w:val="00E72016"/>
    <w:rsid w:val="00E7225D"/>
    <w:rsid w:val="00E72272"/>
    <w:rsid w:val="00E7235D"/>
    <w:rsid w:val="00E7238B"/>
    <w:rsid w:val="00E72428"/>
    <w:rsid w:val="00E7261B"/>
    <w:rsid w:val="00E72625"/>
    <w:rsid w:val="00E7268C"/>
    <w:rsid w:val="00E726BB"/>
    <w:rsid w:val="00E727A4"/>
    <w:rsid w:val="00E72A1E"/>
    <w:rsid w:val="00E72ADF"/>
    <w:rsid w:val="00E72CFE"/>
    <w:rsid w:val="00E72EDF"/>
    <w:rsid w:val="00E73342"/>
    <w:rsid w:val="00E7359B"/>
    <w:rsid w:val="00E7361A"/>
    <w:rsid w:val="00E737BC"/>
    <w:rsid w:val="00E73A24"/>
    <w:rsid w:val="00E73AF2"/>
    <w:rsid w:val="00E73B2B"/>
    <w:rsid w:val="00E73D2F"/>
    <w:rsid w:val="00E73FFB"/>
    <w:rsid w:val="00E74088"/>
    <w:rsid w:val="00E740C5"/>
    <w:rsid w:val="00E740F6"/>
    <w:rsid w:val="00E7441B"/>
    <w:rsid w:val="00E74482"/>
    <w:rsid w:val="00E746F7"/>
    <w:rsid w:val="00E747C5"/>
    <w:rsid w:val="00E747F3"/>
    <w:rsid w:val="00E748B4"/>
    <w:rsid w:val="00E748FC"/>
    <w:rsid w:val="00E74938"/>
    <w:rsid w:val="00E7497B"/>
    <w:rsid w:val="00E74A2A"/>
    <w:rsid w:val="00E74BD3"/>
    <w:rsid w:val="00E74C0D"/>
    <w:rsid w:val="00E74D36"/>
    <w:rsid w:val="00E74E19"/>
    <w:rsid w:val="00E74E3A"/>
    <w:rsid w:val="00E74E55"/>
    <w:rsid w:val="00E74EEE"/>
    <w:rsid w:val="00E74F6D"/>
    <w:rsid w:val="00E750AD"/>
    <w:rsid w:val="00E75190"/>
    <w:rsid w:val="00E751CA"/>
    <w:rsid w:val="00E75269"/>
    <w:rsid w:val="00E752F3"/>
    <w:rsid w:val="00E75461"/>
    <w:rsid w:val="00E754AE"/>
    <w:rsid w:val="00E7553F"/>
    <w:rsid w:val="00E75787"/>
    <w:rsid w:val="00E759CD"/>
    <w:rsid w:val="00E75A80"/>
    <w:rsid w:val="00E75C5D"/>
    <w:rsid w:val="00E75DD5"/>
    <w:rsid w:val="00E76042"/>
    <w:rsid w:val="00E76117"/>
    <w:rsid w:val="00E761D4"/>
    <w:rsid w:val="00E7639C"/>
    <w:rsid w:val="00E765EA"/>
    <w:rsid w:val="00E7660D"/>
    <w:rsid w:val="00E7670D"/>
    <w:rsid w:val="00E76715"/>
    <w:rsid w:val="00E7671C"/>
    <w:rsid w:val="00E7686C"/>
    <w:rsid w:val="00E76877"/>
    <w:rsid w:val="00E76A67"/>
    <w:rsid w:val="00E76BED"/>
    <w:rsid w:val="00E76DDC"/>
    <w:rsid w:val="00E77007"/>
    <w:rsid w:val="00E7719E"/>
    <w:rsid w:val="00E771FD"/>
    <w:rsid w:val="00E77275"/>
    <w:rsid w:val="00E7732E"/>
    <w:rsid w:val="00E774B3"/>
    <w:rsid w:val="00E775CD"/>
    <w:rsid w:val="00E77684"/>
    <w:rsid w:val="00E776AF"/>
    <w:rsid w:val="00E777B7"/>
    <w:rsid w:val="00E777C0"/>
    <w:rsid w:val="00E7791E"/>
    <w:rsid w:val="00E779E8"/>
    <w:rsid w:val="00E77A16"/>
    <w:rsid w:val="00E77B07"/>
    <w:rsid w:val="00E77C48"/>
    <w:rsid w:val="00E77C67"/>
    <w:rsid w:val="00E77CD2"/>
    <w:rsid w:val="00E77D28"/>
    <w:rsid w:val="00E77F3F"/>
    <w:rsid w:val="00E800E9"/>
    <w:rsid w:val="00E80228"/>
    <w:rsid w:val="00E80258"/>
    <w:rsid w:val="00E802F5"/>
    <w:rsid w:val="00E8035C"/>
    <w:rsid w:val="00E803A1"/>
    <w:rsid w:val="00E80435"/>
    <w:rsid w:val="00E804A3"/>
    <w:rsid w:val="00E805EA"/>
    <w:rsid w:val="00E8092B"/>
    <w:rsid w:val="00E80AC5"/>
    <w:rsid w:val="00E80D22"/>
    <w:rsid w:val="00E80D8F"/>
    <w:rsid w:val="00E80F8E"/>
    <w:rsid w:val="00E80FA4"/>
    <w:rsid w:val="00E80FCF"/>
    <w:rsid w:val="00E810A7"/>
    <w:rsid w:val="00E81201"/>
    <w:rsid w:val="00E812C6"/>
    <w:rsid w:val="00E8134D"/>
    <w:rsid w:val="00E813D3"/>
    <w:rsid w:val="00E81723"/>
    <w:rsid w:val="00E8176E"/>
    <w:rsid w:val="00E81804"/>
    <w:rsid w:val="00E81A08"/>
    <w:rsid w:val="00E81C57"/>
    <w:rsid w:val="00E81D18"/>
    <w:rsid w:val="00E81EE4"/>
    <w:rsid w:val="00E8207F"/>
    <w:rsid w:val="00E820BB"/>
    <w:rsid w:val="00E820E9"/>
    <w:rsid w:val="00E82192"/>
    <w:rsid w:val="00E82251"/>
    <w:rsid w:val="00E822C1"/>
    <w:rsid w:val="00E8238A"/>
    <w:rsid w:val="00E823E3"/>
    <w:rsid w:val="00E82562"/>
    <w:rsid w:val="00E82620"/>
    <w:rsid w:val="00E827E7"/>
    <w:rsid w:val="00E82807"/>
    <w:rsid w:val="00E8290E"/>
    <w:rsid w:val="00E82A49"/>
    <w:rsid w:val="00E82A89"/>
    <w:rsid w:val="00E82AA1"/>
    <w:rsid w:val="00E82C8A"/>
    <w:rsid w:val="00E82D1E"/>
    <w:rsid w:val="00E82E09"/>
    <w:rsid w:val="00E82E36"/>
    <w:rsid w:val="00E82E96"/>
    <w:rsid w:val="00E830A1"/>
    <w:rsid w:val="00E8312A"/>
    <w:rsid w:val="00E8319D"/>
    <w:rsid w:val="00E831AC"/>
    <w:rsid w:val="00E8326A"/>
    <w:rsid w:val="00E83281"/>
    <w:rsid w:val="00E833DA"/>
    <w:rsid w:val="00E833FC"/>
    <w:rsid w:val="00E83412"/>
    <w:rsid w:val="00E8352F"/>
    <w:rsid w:val="00E835F0"/>
    <w:rsid w:val="00E8363C"/>
    <w:rsid w:val="00E8369A"/>
    <w:rsid w:val="00E839C7"/>
    <w:rsid w:val="00E839F5"/>
    <w:rsid w:val="00E83DB7"/>
    <w:rsid w:val="00E83E07"/>
    <w:rsid w:val="00E83F33"/>
    <w:rsid w:val="00E840B0"/>
    <w:rsid w:val="00E84133"/>
    <w:rsid w:val="00E84272"/>
    <w:rsid w:val="00E842A7"/>
    <w:rsid w:val="00E84632"/>
    <w:rsid w:val="00E84732"/>
    <w:rsid w:val="00E84857"/>
    <w:rsid w:val="00E84A74"/>
    <w:rsid w:val="00E84ACA"/>
    <w:rsid w:val="00E84AE5"/>
    <w:rsid w:val="00E84BFC"/>
    <w:rsid w:val="00E84D15"/>
    <w:rsid w:val="00E84DC1"/>
    <w:rsid w:val="00E84FB1"/>
    <w:rsid w:val="00E84FEA"/>
    <w:rsid w:val="00E85085"/>
    <w:rsid w:val="00E851D4"/>
    <w:rsid w:val="00E85356"/>
    <w:rsid w:val="00E85396"/>
    <w:rsid w:val="00E85518"/>
    <w:rsid w:val="00E85542"/>
    <w:rsid w:val="00E8556E"/>
    <w:rsid w:val="00E85725"/>
    <w:rsid w:val="00E85754"/>
    <w:rsid w:val="00E85944"/>
    <w:rsid w:val="00E85ABF"/>
    <w:rsid w:val="00E85B85"/>
    <w:rsid w:val="00E85C58"/>
    <w:rsid w:val="00E86186"/>
    <w:rsid w:val="00E861ED"/>
    <w:rsid w:val="00E8628F"/>
    <w:rsid w:val="00E8632B"/>
    <w:rsid w:val="00E86426"/>
    <w:rsid w:val="00E869D5"/>
    <w:rsid w:val="00E86B90"/>
    <w:rsid w:val="00E86DBA"/>
    <w:rsid w:val="00E86DDB"/>
    <w:rsid w:val="00E86E2E"/>
    <w:rsid w:val="00E86E5C"/>
    <w:rsid w:val="00E86EC7"/>
    <w:rsid w:val="00E8709C"/>
    <w:rsid w:val="00E87172"/>
    <w:rsid w:val="00E87182"/>
    <w:rsid w:val="00E8721C"/>
    <w:rsid w:val="00E87266"/>
    <w:rsid w:val="00E87457"/>
    <w:rsid w:val="00E87476"/>
    <w:rsid w:val="00E8786E"/>
    <w:rsid w:val="00E878A9"/>
    <w:rsid w:val="00E878B5"/>
    <w:rsid w:val="00E879F5"/>
    <w:rsid w:val="00E87A14"/>
    <w:rsid w:val="00E87C22"/>
    <w:rsid w:val="00E87E0C"/>
    <w:rsid w:val="00E87E29"/>
    <w:rsid w:val="00E87F7B"/>
    <w:rsid w:val="00E9002C"/>
    <w:rsid w:val="00E900F1"/>
    <w:rsid w:val="00E9020E"/>
    <w:rsid w:val="00E9020F"/>
    <w:rsid w:val="00E90243"/>
    <w:rsid w:val="00E902F2"/>
    <w:rsid w:val="00E903B0"/>
    <w:rsid w:val="00E903DE"/>
    <w:rsid w:val="00E90431"/>
    <w:rsid w:val="00E90440"/>
    <w:rsid w:val="00E9046F"/>
    <w:rsid w:val="00E9058D"/>
    <w:rsid w:val="00E90675"/>
    <w:rsid w:val="00E906C8"/>
    <w:rsid w:val="00E90835"/>
    <w:rsid w:val="00E90BB8"/>
    <w:rsid w:val="00E90CDC"/>
    <w:rsid w:val="00E90CEA"/>
    <w:rsid w:val="00E90FB1"/>
    <w:rsid w:val="00E9103D"/>
    <w:rsid w:val="00E911B0"/>
    <w:rsid w:val="00E91235"/>
    <w:rsid w:val="00E9127A"/>
    <w:rsid w:val="00E91349"/>
    <w:rsid w:val="00E91630"/>
    <w:rsid w:val="00E916E5"/>
    <w:rsid w:val="00E916E6"/>
    <w:rsid w:val="00E9177A"/>
    <w:rsid w:val="00E91805"/>
    <w:rsid w:val="00E918DE"/>
    <w:rsid w:val="00E919AB"/>
    <w:rsid w:val="00E919E6"/>
    <w:rsid w:val="00E91A0D"/>
    <w:rsid w:val="00E91BAF"/>
    <w:rsid w:val="00E91C6F"/>
    <w:rsid w:val="00E91F01"/>
    <w:rsid w:val="00E91F1A"/>
    <w:rsid w:val="00E91F95"/>
    <w:rsid w:val="00E920D3"/>
    <w:rsid w:val="00E9210B"/>
    <w:rsid w:val="00E9225D"/>
    <w:rsid w:val="00E92342"/>
    <w:rsid w:val="00E92504"/>
    <w:rsid w:val="00E9250D"/>
    <w:rsid w:val="00E9252D"/>
    <w:rsid w:val="00E925BF"/>
    <w:rsid w:val="00E925DD"/>
    <w:rsid w:val="00E92638"/>
    <w:rsid w:val="00E92881"/>
    <w:rsid w:val="00E928C8"/>
    <w:rsid w:val="00E92968"/>
    <w:rsid w:val="00E92B23"/>
    <w:rsid w:val="00E92E6B"/>
    <w:rsid w:val="00E92E8B"/>
    <w:rsid w:val="00E92EA3"/>
    <w:rsid w:val="00E93100"/>
    <w:rsid w:val="00E931E0"/>
    <w:rsid w:val="00E93338"/>
    <w:rsid w:val="00E933F6"/>
    <w:rsid w:val="00E934AC"/>
    <w:rsid w:val="00E93569"/>
    <w:rsid w:val="00E9360C"/>
    <w:rsid w:val="00E93649"/>
    <w:rsid w:val="00E9385D"/>
    <w:rsid w:val="00E9390C"/>
    <w:rsid w:val="00E9395A"/>
    <w:rsid w:val="00E939FD"/>
    <w:rsid w:val="00E93A34"/>
    <w:rsid w:val="00E93AE1"/>
    <w:rsid w:val="00E93B59"/>
    <w:rsid w:val="00E93BD1"/>
    <w:rsid w:val="00E93C78"/>
    <w:rsid w:val="00E93CB4"/>
    <w:rsid w:val="00E93F76"/>
    <w:rsid w:val="00E94022"/>
    <w:rsid w:val="00E9416F"/>
    <w:rsid w:val="00E9435C"/>
    <w:rsid w:val="00E944C9"/>
    <w:rsid w:val="00E94579"/>
    <w:rsid w:val="00E945A6"/>
    <w:rsid w:val="00E945B5"/>
    <w:rsid w:val="00E9469F"/>
    <w:rsid w:val="00E946C6"/>
    <w:rsid w:val="00E947E3"/>
    <w:rsid w:val="00E94821"/>
    <w:rsid w:val="00E94878"/>
    <w:rsid w:val="00E94A51"/>
    <w:rsid w:val="00E94B46"/>
    <w:rsid w:val="00E94B9C"/>
    <w:rsid w:val="00E94C27"/>
    <w:rsid w:val="00E94CB1"/>
    <w:rsid w:val="00E94D12"/>
    <w:rsid w:val="00E94F83"/>
    <w:rsid w:val="00E9509A"/>
    <w:rsid w:val="00E95140"/>
    <w:rsid w:val="00E951F0"/>
    <w:rsid w:val="00E95215"/>
    <w:rsid w:val="00E952B5"/>
    <w:rsid w:val="00E95304"/>
    <w:rsid w:val="00E95360"/>
    <w:rsid w:val="00E95384"/>
    <w:rsid w:val="00E9541C"/>
    <w:rsid w:val="00E95527"/>
    <w:rsid w:val="00E955A3"/>
    <w:rsid w:val="00E956C0"/>
    <w:rsid w:val="00E957A5"/>
    <w:rsid w:val="00E957C5"/>
    <w:rsid w:val="00E957C8"/>
    <w:rsid w:val="00E9582E"/>
    <w:rsid w:val="00E958F6"/>
    <w:rsid w:val="00E95A65"/>
    <w:rsid w:val="00E95BA9"/>
    <w:rsid w:val="00E95C67"/>
    <w:rsid w:val="00E95DEE"/>
    <w:rsid w:val="00E95E31"/>
    <w:rsid w:val="00E95E3D"/>
    <w:rsid w:val="00E95F5A"/>
    <w:rsid w:val="00E95FB8"/>
    <w:rsid w:val="00E95FC5"/>
    <w:rsid w:val="00E9613E"/>
    <w:rsid w:val="00E96260"/>
    <w:rsid w:val="00E96269"/>
    <w:rsid w:val="00E9633F"/>
    <w:rsid w:val="00E9650C"/>
    <w:rsid w:val="00E9654F"/>
    <w:rsid w:val="00E96563"/>
    <w:rsid w:val="00E965FD"/>
    <w:rsid w:val="00E96801"/>
    <w:rsid w:val="00E96888"/>
    <w:rsid w:val="00E968DD"/>
    <w:rsid w:val="00E969FE"/>
    <w:rsid w:val="00E96A46"/>
    <w:rsid w:val="00E96D0A"/>
    <w:rsid w:val="00E96D20"/>
    <w:rsid w:val="00E971C2"/>
    <w:rsid w:val="00E97517"/>
    <w:rsid w:val="00E975AB"/>
    <w:rsid w:val="00E975B5"/>
    <w:rsid w:val="00E97690"/>
    <w:rsid w:val="00E97758"/>
    <w:rsid w:val="00E97822"/>
    <w:rsid w:val="00E97953"/>
    <w:rsid w:val="00E97ABB"/>
    <w:rsid w:val="00E97B08"/>
    <w:rsid w:val="00E97CC7"/>
    <w:rsid w:val="00E97CD3"/>
    <w:rsid w:val="00E97D9F"/>
    <w:rsid w:val="00E97DC7"/>
    <w:rsid w:val="00E97E06"/>
    <w:rsid w:val="00E97E0E"/>
    <w:rsid w:val="00E97E3F"/>
    <w:rsid w:val="00E97FC6"/>
    <w:rsid w:val="00EA00A0"/>
    <w:rsid w:val="00EA025B"/>
    <w:rsid w:val="00EA03A4"/>
    <w:rsid w:val="00EA03B3"/>
    <w:rsid w:val="00EA04C2"/>
    <w:rsid w:val="00EA05E1"/>
    <w:rsid w:val="00EA07FF"/>
    <w:rsid w:val="00EA0858"/>
    <w:rsid w:val="00EA0984"/>
    <w:rsid w:val="00EA09AF"/>
    <w:rsid w:val="00EA0AEE"/>
    <w:rsid w:val="00EA0B11"/>
    <w:rsid w:val="00EA0B36"/>
    <w:rsid w:val="00EA0B48"/>
    <w:rsid w:val="00EA0B62"/>
    <w:rsid w:val="00EA0B69"/>
    <w:rsid w:val="00EA0B6D"/>
    <w:rsid w:val="00EA0BF6"/>
    <w:rsid w:val="00EA0C3B"/>
    <w:rsid w:val="00EA0DA4"/>
    <w:rsid w:val="00EA0E39"/>
    <w:rsid w:val="00EA0F7B"/>
    <w:rsid w:val="00EA11F7"/>
    <w:rsid w:val="00EA1472"/>
    <w:rsid w:val="00EA148A"/>
    <w:rsid w:val="00EA14C2"/>
    <w:rsid w:val="00EA14D3"/>
    <w:rsid w:val="00EA15E5"/>
    <w:rsid w:val="00EA163B"/>
    <w:rsid w:val="00EA16BA"/>
    <w:rsid w:val="00EA18A7"/>
    <w:rsid w:val="00EA1A6A"/>
    <w:rsid w:val="00EA1B69"/>
    <w:rsid w:val="00EA1D82"/>
    <w:rsid w:val="00EA2091"/>
    <w:rsid w:val="00EA20A8"/>
    <w:rsid w:val="00EA2170"/>
    <w:rsid w:val="00EA2221"/>
    <w:rsid w:val="00EA23A2"/>
    <w:rsid w:val="00EA2567"/>
    <w:rsid w:val="00EA25D5"/>
    <w:rsid w:val="00EA2789"/>
    <w:rsid w:val="00EA27A4"/>
    <w:rsid w:val="00EA290B"/>
    <w:rsid w:val="00EA298F"/>
    <w:rsid w:val="00EA2A45"/>
    <w:rsid w:val="00EA2D00"/>
    <w:rsid w:val="00EA2EF8"/>
    <w:rsid w:val="00EA2F1C"/>
    <w:rsid w:val="00EA2F87"/>
    <w:rsid w:val="00EA3270"/>
    <w:rsid w:val="00EA337E"/>
    <w:rsid w:val="00EA338C"/>
    <w:rsid w:val="00EA34A8"/>
    <w:rsid w:val="00EA358B"/>
    <w:rsid w:val="00EA3684"/>
    <w:rsid w:val="00EA3824"/>
    <w:rsid w:val="00EA39FA"/>
    <w:rsid w:val="00EA3AE5"/>
    <w:rsid w:val="00EA3B67"/>
    <w:rsid w:val="00EA3BAD"/>
    <w:rsid w:val="00EA3BEF"/>
    <w:rsid w:val="00EA3C26"/>
    <w:rsid w:val="00EA3D94"/>
    <w:rsid w:val="00EA3EB5"/>
    <w:rsid w:val="00EA3EC3"/>
    <w:rsid w:val="00EA403A"/>
    <w:rsid w:val="00EA40DF"/>
    <w:rsid w:val="00EA40FE"/>
    <w:rsid w:val="00EA42CD"/>
    <w:rsid w:val="00EA42E0"/>
    <w:rsid w:val="00EA4333"/>
    <w:rsid w:val="00EA44E6"/>
    <w:rsid w:val="00EA45AB"/>
    <w:rsid w:val="00EA45D1"/>
    <w:rsid w:val="00EA4712"/>
    <w:rsid w:val="00EA47DC"/>
    <w:rsid w:val="00EA4877"/>
    <w:rsid w:val="00EA49C9"/>
    <w:rsid w:val="00EA4BFB"/>
    <w:rsid w:val="00EA4D8D"/>
    <w:rsid w:val="00EA4E35"/>
    <w:rsid w:val="00EA5122"/>
    <w:rsid w:val="00EA5126"/>
    <w:rsid w:val="00EA51BF"/>
    <w:rsid w:val="00EA52B8"/>
    <w:rsid w:val="00EA52C2"/>
    <w:rsid w:val="00EA5401"/>
    <w:rsid w:val="00EA550E"/>
    <w:rsid w:val="00EA55A6"/>
    <w:rsid w:val="00EA56AD"/>
    <w:rsid w:val="00EA5721"/>
    <w:rsid w:val="00EA578D"/>
    <w:rsid w:val="00EA582F"/>
    <w:rsid w:val="00EA59EE"/>
    <w:rsid w:val="00EA5A6A"/>
    <w:rsid w:val="00EA5C32"/>
    <w:rsid w:val="00EA5DFF"/>
    <w:rsid w:val="00EA5F8C"/>
    <w:rsid w:val="00EA6371"/>
    <w:rsid w:val="00EA6535"/>
    <w:rsid w:val="00EA6649"/>
    <w:rsid w:val="00EA66B4"/>
    <w:rsid w:val="00EA6704"/>
    <w:rsid w:val="00EA676C"/>
    <w:rsid w:val="00EA690C"/>
    <w:rsid w:val="00EA6930"/>
    <w:rsid w:val="00EA6B00"/>
    <w:rsid w:val="00EA6B17"/>
    <w:rsid w:val="00EA6C55"/>
    <w:rsid w:val="00EA6D3E"/>
    <w:rsid w:val="00EA6DAB"/>
    <w:rsid w:val="00EA6E3B"/>
    <w:rsid w:val="00EA6E6F"/>
    <w:rsid w:val="00EA6EDD"/>
    <w:rsid w:val="00EA6EE3"/>
    <w:rsid w:val="00EA6F8D"/>
    <w:rsid w:val="00EA717C"/>
    <w:rsid w:val="00EA71E8"/>
    <w:rsid w:val="00EA77A8"/>
    <w:rsid w:val="00EA7857"/>
    <w:rsid w:val="00EA7934"/>
    <w:rsid w:val="00EA7C0C"/>
    <w:rsid w:val="00EA7D00"/>
    <w:rsid w:val="00EA7D7B"/>
    <w:rsid w:val="00EA7D82"/>
    <w:rsid w:val="00EA7DDB"/>
    <w:rsid w:val="00EA7FC9"/>
    <w:rsid w:val="00EA7FE7"/>
    <w:rsid w:val="00EB001D"/>
    <w:rsid w:val="00EB00D7"/>
    <w:rsid w:val="00EB0116"/>
    <w:rsid w:val="00EB02CC"/>
    <w:rsid w:val="00EB051D"/>
    <w:rsid w:val="00EB0591"/>
    <w:rsid w:val="00EB07A8"/>
    <w:rsid w:val="00EB08EE"/>
    <w:rsid w:val="00EB090F"/>
    <w:rsid w:val="00EB0970"/>
    <w:rsid w:val="00EB0A48"/>
    <w:rsid w:val="00EB0B4F"/>
    <w:rsid w:val="00EB0C65"/>
    <w:rsid w:val="00EB0C72"/>
    <w:rsid w:val="00EB0C76"/>
    <w:rsid w:val="00EB0CC7"/>
    <w:rsid w:val="00EB0CE8"/>
    <w:rsid w:val="00EB0D04"/>
    <w:rsid w:val="00EB0DC3"/>
    <w:rsid w:val="00EB0E2A"/>
    <w:rsid w:val="00EB0E9D"/>
    <w:rsid w:val="00EB0EC3"/>
    <w:rsid w:val="00EB0EE7"/>
    <w:rsid w:val="00EB0F22"/>
    <w:rsid w:val="00EB1011"/>
    <w:rsid w:val="00EB1145"/>
    <w:rsid w:val="00EB1478"/>
    <w:rsid w:val="00EB1576"/>
    <w:rsid w:val="00EB16D6"/>
    <w:rsid w:val="00EB16E8"/>
    <w:rsid w:val="00EB1744"/>
    <w:rsid w:val="00EB174F"/>
    <w:rsid w:val="00EB1757"/>
    <w:rsid w:val="00EB18AE"/>
    <w:rsid w:val="00EB1911"/>
    <w:rsid w:val="00EB1AEF"/>
    <w:rsid w:val="00EB1B26"/>
    <w:rsid w:val="00EB1BDB"/>
    <w:rsid w:val="00EB1DFA"/>
    <w:rsid w:val="00EB2059"/>
    <w:rsid w:val="00EB20F1"/>
    <w:rsid w:val="00EB2242"/>
    <w:rsid w:val="00EB22AE"/>
    <w:rsid w:val="00EB2360"/>
    <w:rsid w:val="00EB23D6"/>
    <w:rsid w:val="00EB26A2"/>
    <w:rsid w:val="00EB27B4"/>
    <w:rsid w:val="00EB2BE8"/>
    <w:rsid w:val="00EB2CC4"/>
    <w:rsid w:val="00EB2D5A"/>
    <w:rsid w:val="00EB2DDA"/>
    <w:rsid w:val="00EB2E58"/>
    <w:rsid w:val="00EB2ED5"/>
    <w:rsid w:val="00EB2F73"/>
    <w:rsid w:val="00EB3161"/>
    <w:rsid w:val="00EB3228"/>
    <w:rsid w:val="00EB324F"/>
    <w:rsid w:val="00EB3354"/>
    <w:rsid w:val="00EB338F"/>
    <w:rsid w:val="00EB3799"/>
    <w:rsid w:val="00EB379C"/>
    <w:rsid w:val="00EB3A4B"/>
    <w:rsid w:val="00EB3B3C"/>
    <w:rsid w:val="00EB3C41"/>
    <w:rsid w:val="00EB3D4D"/>
    <w:rsid w:val="00EB4241"/>
    <w:rsid w:val="00EB4245"/>
    <w:rsid w:val="00EB4310"/>
    <w:rsid w:val="00EB43F6"/>
    <w:rsid w:val="00EB44C8"/>
    <w:rsid w:val="00EB4626"/>
    <w:rsid w:val="00EB4729"/>
    <w:rsid w:val="00EB486E"/>
    <w:rsid w:val="00EB4951"/>
    <w:rsid w:val="00EB4957"/>
    <w:rsid w:val="00EB495B"/>
    <w:rsid w:val="00EB4AD9"/>
    <w:rsid w:val="00EB4B76"/>
    <w:rsid w:val="00EB4B94"/>
    <w:rsid w:val="00EB4BD4"/>
    <w:rsid w:val="00EB4E6A"/>
    <w:rsid w:val="00EB5136"/>
    <w:rsid w:val="00EB53E4"/>
    <w:rsid w:val="00EB5422"/>
    <w:rsid w:val="00EB5606"/>
    <w:rsid w:val="00EB5747"/>
    <w:rsid w:val="00EB590C"/>
    <w:rsid w:val="00EB5937"/>
    <w:rsid w:val="00EB5AA1"/>
    <w:rsid w:val="00EB5B20"/>
    <w:rsid w:val="00EB5B88"/>
    <w:rsid w:val="00EB5ED4"/>
    <w:rsid w:val="00EB60AA"/>
    <w:rsid w:val="00EB6295"/>
    <w:rsid w:val="00EB62C3"/>
    <w:rsid w:val="00EB6370"/>
    <w:rsid w:val="00EB6453"/>
    <w:rsid w:val="00EB64DB"/>
    <w:rsid w:val="00EB65B7"/>
    <w:rsid w:val="00EB666E"/>
    <w:rsid w:val="00EB6693"/>
    <w:rsid w:val="00EB67C9"/>
    <w:rsid w:val="00EB6C1F"/>
    <w:rsid w:val="00EB6C41"/>
    <w:rsid w:val="00EB6CAE"/>
    <w:rsid w:val="00EB6E49"/>
    <w:rsid w:val="00EB6F20"/>
    <w:rsid w:val="00EB6FBF"/>
    <w:rsid w:val="00EB6FF7"/>
    <w:rsid w:val="00EB704A"/>
    <w:rsid w:val="00EB70A1"/>
    <w:rsid w:val="00EB7106"/>
    <w:rsid w:val="00EB7164"/>
    <w:rsid w:val="00EB730D"/>
    <w:rsid w:val="00EB7427"/>
    <w:rsid w:val="00EB744F"/>
    <w:rsid w:val="00EB74B2"/>
    <w:rsid w:val="00EB753F"/>
    <w:rsid w:val="00EB7636"/>
    <w:rsid w:val="00EB7702"/>
    <w:rsid w:val="00EB7791"/>
    <w:rsid w:val="00EB783C"/>
    <w:rsid w:val="00EB7853"/>
    <w:rsid w:val="00EB7908"/>
    <w:rsid w:val="00EB79FD"/>
    <w:rsid w:val="00EB7B95"/>
    <w:rsid w:val="00EB7CC8"/>
    <w:rsid w:val="00EB7DF0"/>
    <w:rsid w:val="00EB7E29"/>
    <w:rsid w:val="00EB7EF5"/>
    <w:rsid w:val="00EB7FC4"/>
    <w:rsid w:val="00EC00CB"/>
    <w:rsid w:val="00EC0115"/>
    <w:rsid w:val="00EC01A7"/>
    <w:rsid w:val="00EC032D"/>
    <w:rsid w:val="00EC038D"/>
    <w:rsid w:val="00EC0526"/>
    <w:rsid w:val="00EC069E"/>
    <w:rsid w:val="00EC0764"/>
    <w:rsid w:val="00EC079B"/>
    <w:rsid w:val="00EC0A2F"/>
    <w:rsid w:val="00EC0AEF"/>
    <w:rsid w:val="00EC0AF0"/>
    <w:rsid w:val="00EC0BD2"/>
    <w:rsid w:val="00EC0C2F"/>
    <w:rsid w:val="00EC0C7C"/>
    <w:rsid w:val="00EC0ECA"/>
    <w:rsid w:val="00EC0EF9"/>
    <w:rsid w:val="00EC0F7F"/>
    <w:rsid w:val="00EC0FAC"/>
    <w:rsid w:val="00EC1014"/>
    <w:rsid w:val="00EC1042"/>
    <w:rsid w:val="00EC1085"/>
    <w:rsid w:val="00EC10C8"/>
    <w:rsid w:val="00EC111F"/>
    <w:rsid w:val="00EC1133"/>
    <w:rsid w:val="00EC1256"/>
    <w:rsid w:val="00EC13D3"/>
    <w:rsid w:val="00EC1717"/>
    <w:rsid w:val="00EC183B"/>
    <w:rsid w:val="00EC1869"/>
    <w:rsid w:val="00EC1962"/>
    <w:rsid w:val="00EC19AE"/>
    <w:rsid w:val="00EC1A50"/>
    <w:rsid w:val="00EC1C84"/>
    <w:rsid w:val="00EC1CAF"/>
    <w:rsid w:val="00EC1CDD"/>
    <w:rsid w:val="00EC1CEB"/>
    <w:rsid w:val="00EC1DBC"/>
    <w:rsid w:val="00EC210A"/>
    <w:rsid w:val="00EC21E0"/>
    <w:rsid w:val="00EC2246"/>
    <w:rsid w:val="00EC22A6"/>
    <w:rsid w:val="00EC23DA"/>
    <w:rsid w:val="00EC28C3"/>
    <w:rsid w:val="00EC2B75"/>
    <w:rsid w:val="00EC2C02"/>
    <w:rsid w:val="00EC2E1D"/>
    <w:rsid w:val="00EC2E86"/>
    <w:rsid w:val="00EC2F86"/>
    <w:rsid w:val="00EC316C"/>
    <w:rsid w:val="00EC31DB"/>
    <w:rsid w:val="00EC323B"/>
    <w:rsid w:val="00EC325F"/>
    <w:rsid w:val="00EC32E1"/>
    <w:rsid w:val="00EC32ED"/>
    <w:rsid w:val="00EC32F8"/>
    <w:rsid w:val="00EC3381"/>
    <w:rsid w:val="00EC33A4"/>
    <w:rsid w:val="00EC3521"/>
    <w:rsid w:val="00EC363A"/>
    <w:rsid w:val="00EC3652"/>
    <w:rsid w:val="00EC366B"/>
    <w:rsid w:val="00EC37AB"/>
    <w:rsid w:val="00EC3870"/>
    <w:rsid w:val="00EC3895"/>
    <w:rsid w:val="00EC39E6"/>
    <w:rsid w:val="00EC39E8"/>
    <w:rsid w:val="00EC3A12"/>
    <w:rsid w:val="00EC3AFF"/>
    <w:rsid w:val="00EC3B0E"/>
    <w:rsid w:val="00EC3B14"/>
    <w:rsid w:val="00EC3B32"/>
    <w:rsid w:val="00EC3B3E"/>
    <w:rsid w:val="00EC3BF0"/>
    <w:rsid w:val="00EC3C1F"/>
    <w:rsid w:val="00EC3E15"/>
    <w:rsid w:val="00EC41CE"/>
    <w:rsid w:val="00EC41DD"/>
    <w:rsid w:val="00EC42D2"/>
    <w:rsid w:val="00EC4676"/>
    <w:rsid w:val="00EC471F"/>
    <w:rsid w:val="00EC4733"/>
    <w:rsid w:val="00EC493C"/>
    <w:rsid w:val="00EC4B93"/>
    <w:rsid w:val="00EC4BE5"/>
    <w:rsid w:val="00EC4CE4"/>
    <w:rsid w:val="00EC4DFA"/>
    <w:rsid w:val="00EC4E45"/>
    <w:rsid w:val="00EC4E92"/>
    <w:rsid w:val="00EC4EFB"/>
    <w:rsid w:val="00EC4F75"/>
    <w:rsid w:val="00EC50C7"/>
    <w:rsid w:val="00EC5252"/>
    <w:rsid w:val="00EC550D"/>
    <w:rsid w:val="00EC5554"/>
    <w:rsid w:val="00EC5637"/>
    <w:rsid w:val="00EC5695"/>
    <w:rsid w:val="00EC56C5"/>
    <w:rsid w:val="00EC577A"/>
    <w:rsid w:val="00EC57AF"/>
    <w:rsid w:val="00EC59E6"/>
    <w:rsid w:val="00EC5B85"/>
    <w:rsid w:val="00EC5BEA"/>
    <w:rsid w:val="00EC5CD3"/>
    <w:rsid w:val="00EC5F38"/>
    <w:rsid w:val="00EC5FB1"/>
    <w:rsid w:val="00EC6159"/>
    <w:rsid w:val="00EC6222"/>
    <w:rsid w:val="00EC6254"/>
    <w:rsid w:val="00EC62FA"/>
    <w:rsid w:val="00EC6338"/>
    <w:rsid w:val="00EC638A"/>
    <w:rsid w:val="00EC6434"/>
    <w:rsid w:val="00EC655B"/>
    <w:rsid w:val="00EC66F4"/>
    <w:rsid w:val="00EC6758"/>
    <w:rsid w:val="00EC68B9"/>
    <w:rsid w:val="00EC68CB"/>
    <w:rsid w:val="00EC68DA"/>
    <w:rsid w:val="00EC69BF"/>
    <w:rsid w:val="00EC6D68"/>
    <w:rsid w:val="00EC7218"/>
    <w:rsid w:val="00EC7233"/>
    <w:rsid w:val="00EC72D6"/>
    <w:rsid w:val="00EC7449"/>
    <w:rsid w:val="00EC757D"/>
    <w:rsid w:val="00EC763A"/>
    <w:rsid w:val="00EC76E3"/>
    <w:rsid w:val="00EC7859"/>
    <w:rsid w:val="00EC796C"/>
    <w:rsid w:val="00EC7D0A"/>
    <w:rsid w:val="00EC7DE5"/>
    <w:rsid w:val="00ED00BA"/>
    <w:rsid w:val="00ED033B"/>
    <w:rsid w:val="00ED0388"/>
    <w:rsid w:val="00ED0448"/>
    <w:rsid w:val="00ED04FB"/>
    <w:rsid w:val="00ED0518"/>
    <w:rsid w:val="00ED05F8"/>
    <w:rsid w:val="00ED0649"/>
    <w:rsid w:val="00ED071A"/>
    <w:rsid w:val="00ED0796"/>
    <w:rsid w:val="00ED07BA"/>
    <w:rsid w:val="00ED07E4"/>
    <w:rsid w:val="00ED086D"/>
    <w:rsid w:val="00ED0919"/>
    <w:rsid w:val="00ED0946"/>
    <w:rsid w:val="00ED09A2"/>
    <w:rsid w:val="00ED09B3"/>
    <w:rsid w:val="00ED0AB2"/>
    <w:rsid w:val="00ED0B70"/>
    <w:rsid w:val="00ED0B9B"/>
    <w:rsid w:val="00ED0C7E"/>
    <w:rsid w:val="00ED0C8F"/>
    <w:rsid w:val="00ED0D11"/>
    <w:rsid w:val="00ED0D66"/>
    <w:rsid w:val="00ED0DE9"/>
    <w:rsid w:val="00ED0E1B"/>
    <w:rsid w:val="00ED0E25"/>
    <w:rsid w:val="00ED0E59"/>
    <w:rsid w:val="00ED0F27"/>
    <w:rsid w:val="00ED1011"/>
    <w:rsid w:val="00ED10E7"/>
    <w:rsid w:val="00ED1155"/>
    <w:rsid w:val="00ED13B7"/>
    <w:rsid w:val="00ED14A9"/>
    <w:rsid w:val="00ED156E"/>
    <w:rsid w:val="00ED15A6"/>
    <w:rsid w:val="00ED1664"/>
    <w:rsid w:val="00ED1735"/>
    <w:rsid w:val="00ED17BC"/>
    <w:rsid w:val="00ED19C9"/>
    <w:rsid w:val="00ED1A83"/>
    <w:rsid w:val="00ED1B85"/>
    <w:rsid w:val="00ED1C8B"/>
    <w:rsid w:val="00ED1CC4"/>
    <w:rsid w:val="00ED1D89"/>
    <w:rsid w:val="00ED1FA5"/>
    <w:rsid w:val="00ED1FE0"/>
    <w:rsid w:val="00ED2057"/>
    <w:rsid w:val="00ED2128"/>
    <w:rsid w:val="00ED2315"/>
    <w:rsid w:val="00ED24E7"/>
    <w:rsid w:val="00ED254D"/>
    <w:rsid w:val="00ED259E"/>
    <w:rsid w:val="00ED25A2"/>
    <w:rsid w:val="00ED25AD"/>
    <w:rsid w:val="00ED2629"/>
    <w:rsid w:val="00ED2658"/>
    <w:rsid w:val="00ED281A"/>
    <w:rsid w:val="00ED2A0D"/>
    <w:rsid w:val="00ED2AA0"/>
    <w:rsid w:val="00ED2B1C"/>
    <w:rsid w:val="00ED2B4B"/>
    <w:rsid w:val="00ED2B8C"/>
    <w:rsid w:val="00ED2D50"/>
    <w:rsid w:val="00ED2DA2"/>
    <w:rsid w:val="00ED2F47"/>
    <w:rsid w:val="00ED3060"/>
    <w:rsid w:val="00ED306A"/>
    <w:rsid w:val="00ED31AC"/>
    <w:rsid w:val="00ED3386"/>
    <w:rsid w:val="00ED338C"/>
    <w:rsid w:val="00ED3414"/>
    <w:rsid w:val="00ED3427"/>
    <w:rsid w:val="00ED345C"/>
    <w:rsid w:val="00ED3498"/>
    <w:rsid w:val="00ED358C"/>
    <w:rsid w:val="00ED36B5"/>
    <w:rsid w:val="00ED36E7"/>
    <w:rsid w:val="00ED39DB"/>
    <w:rsid w:val="00ED3B00"/>
    <w:rsid w:val="00ED3B19"/>
    <w:rsid w:val="00ED3CC9"/>
    <w:rsid w:val="00ED3EE5"/>
    <w:rsid w:val="00ED3F14"/>
    <w:rsid w:val="00ED415D"/>
    <w:rsid w:val="00ED41D7"/>
    <w:rsid w:val="00ED4202"/>
    <w:rsid w:val="00ED4494"/>
    <w:rsid w:val="00ED4798"/>
    <w:rsid w:val="00ED4894"/>
    <w:rsid w:val="00ED48BC"/>
    <w:rsid w:val="00ED48FA"/>
    <w:rsid w:val="00ED4957"/>
    <w:rsid w:val="00ED4C1B"/>
    <w:rsid w:val="00ED4D3C"/>
    <w:rsid w:val="00ED5124"/>
    <w:rsid w:val="00ED5148"/>
    <w:rsid w:val="00ED5307"/>
    <w:rsid w:val="00ED5447"/>
    <w:rsid w:val="00ED54B4"/>
    <w:rsid w:val="00ED56D2"/>
    <w:rsid w:val="00ED5812"/>
    <w:rsid w:val="00ED5955"/>
    <w:rsid w:val="00ED59DB"/>
    <w:rsid w:val="00ED5A17"/>
    <w:rsid w:val="00ED5B98"/>
    <w:rsid w:val="00ED5CD9"/>
    <w:rsid w:val="00ED5F0F"/>
    <w:rsid w:val="00ED5F3B"/>
    <w:rsid w:val="00ED5F51"/>
    <w:rsid w:val="00ED600C"/>
    <w:rsid w:val="00ED6065"/>
    <w:rsid w:val="00ED61A3"/>
    <w:rsid w:val="00ED61F2"/>
    <w:rsid w:val="00ED626B"/>
    <w:rsid w:val="00ED62A5"/>
    <w:rsid w:val="00ED62A8"/>
    <w:rsid w:val="00ED64C7"/>
    <w:rsid w:val="00ED64DA"/>
    <w:rsid w:val="00ED6624"/>
    <w:rsid w:val="00ED6681"/>
    <w:rsid w:val="00ED66FC"/>
    <w:rsid w:val="00ED6836"/>
    <w:rsid w:val="00ED6890"/>
    <w:rsid w:val="00ED68D5"/>
    <w:rsid w:val="00ED6A76"/>
    <w:rsid w:val="00ED6A83"/>
    <w:rsid w:val="00ED6B67"/>
    <w:rsid w:val="00ED6BDB"/>
    <w:rsid w:val="00ED6CCA"/>
    <w:rsid w:val="00ED6CD9"/>
    <w:rsid w:val="00ED6D60"/>
    <w:rsid w:val="00ED6D63"/>
    <w:rsid w:val="00ED6F7F"/>
    <w:rsid w:val="00ED6F94"/>
    <w:rsid w:val="00ED7111"/>
    <w:rsid w:val="00ED727F"/>
    <w:rsid w:val="00ED73E6"/>
    <w:rsid w:val="00ED740A"/>
    <w:rsid w:val="00ED7413"/>
    <w:rsid w:val="00ED7555"/>
    <w:rsid w:val="00ED75A3"/>
    <w:rsid w:val="00ED75AB"/>
    <w:rsid w:val="00ED7606"/>
    <w:rsid w:val="00ED7687"/>
    <w:rsid w:val="00ED7795"/>
    <w:rsid w:val="00ED79CA"/>
    <w:rsid w:val="00ED7B47"/>
    <w:rsid w:val="00ED7C0F"/>
    <w:rsid w:val="00ED7C8B"/>
    <w:rsid w:val="00ED7C9B"/>
    <w:rsid w:val="00ED7D18"/>
    <w:rsid w:val="00ED7D2A"/>
    <w:rsid w:val="00ED7D62"/>
    <w:rsid w:val="00ED7FF5"/>
    <w:rsid w:val="00EE0004"/>
    <w:rsid w:val="00EE006F"/>
    <w:rsid w:val="00EE0083"/>
    <w:rsid w:val="00EE00F3"/>
    <w:rsid w:val="00EE02CB"/>
    <w:rsid w:val="00EE03ED"/>
    <w:rsid w:val="00EE0473"/>
    <w:rsid w:val="00EE055E"/>
    <w:rsid w:val="00EE0578"/>
    <w:rsid w:val="00EE062B"/>
    <w:rsid w:val="00EE0788"/>
    <w:rsid w:val="00EE08DA"/>
    <w:rsid w:val="00EE0A63"/>
    <w:rsid w:val="00EE0B86"/>
    <w:rsid w:val="00EE0CD3"/>
    <w:rsid w:val="00EE0CD4"/>
    <w:rsid w:val="00EE0D19"/>
    <w:rsid w:val="00EE0F56"/>
    <w:rsid w:val="00EE1132"/>
    <w:rsid w:val="00EE11C7"/>
    <w:rsid w:val="00EE123B"/>
    <w:rsid w:val="00EE1286"/>
    <w:rsid w:val="00EE15A6"/>
    <w:rsid w:val="00EE19F0"/>
    <w:rsid w:val="00EE1A5C"/>
    <w:rsid w:val="00EE1ACA"/>
    <w:rsid w:val="00EE1CCD"/>
    <w:rsid w:val="00EE1D63"/>
    <w:rsid w:val="00EE1D94"/>
    <w:rsid w:val="00EE2046"/>
    <w:rsid w:val="00EE213D"/>
    <w:rsid w:val="00EE24E1"/>
    <w:rsid w:val="00EE26D6"/>
    <w:rsid w:val="00EE2753"/>
    <w:rsid w:val="00EE2805"/>
    <w:rsid w:val="00EE28F4"/>
    <w:rsid w:val="00EE2A91"/>
    <w:rsid w:val="00EE2B67"/>
    <w:rsid w:val="00EE2B7F"/>
    <w:rsid w:val="00EE2B9F"/>
    <w:rsid w:val="00EE2BEB"/>
    <w:rsid w:val="00EE2BEE"/>
    <w:rsid w:val="00EE2C19"/>
    <w:rsid w:val="00EE2C2B"/>
    <w:rsid w:val="00EE2C57"/>
    <w:rsid w:val="00EE30C3"/>
    <w:rsid w:val="00EE3134"/>
    <w:rsid w:val="00EE31AF"/>
    <w:rsid w:val="00EE340D"/>
    <w:rsid w:val="00EE3521"/>
    <w:rsid w:val="00EE3772"/>
    <w:rsid w:val="00EE3789"/>
    <w:rsid w:val="00EE37A3"/>
    <w:rsid w:val="00EE38B9"/>
    <w:rsid w:val="00EE3960"/>
    <w:rsid w:val="00EE3A13"/>
    <w:rsid w:val="00EE3A2F"/>
    <w:rsid w:val="00EE3A8B"/>
    <w:rsid w:val="00EE3B77"/>
    <w:rsid w:val="00EE3BFA"/>
    <w:rsid w:val="00EE3E29"/>
    <w:rsid w:val="00EE3F3C"/>
    <w:rsid w:val="00EE4028"/>
    <w:rsid w:val="00EE40B3"/>
    <w:rsid w:val="00EE40D3"/>
    <w:rsid w:val="00EE40EB"/>
    <w:rsid w:val="00EE418B"/>
    <w:rsid w:val="00EE42B6"/>
    <w:rsid w:val="00EE47B9"/>
    <w:rsid w:val="00EE4821"/>
    <w:rsid w:val="00EE49DE"/>
    <w:rsid w:val="00EE4B6B"/>
    <w:rsid w:val="00EE4BF8"/>
    <w:rsid w:val="00EE4C4C"/>
    <w:rsid w:val="00EE4D06"/>
    <w:rsid w:val="00EE4D48"/>
    <w:rsid w:val="00EE4D70"/>
    <w:rsid w:val="00EE5024"/>
    <w:rsid w:val="00EE505E"/>
    <w:rsid w:val="00EE50A5"/>
    <w:rsid w:val="00EE53F4"/>
    <w:rsid w:val="00EE5443"/>
    <w:rsid w:val="00EE54A2"/>
    <w:rsid w:val="00EE57AA"/>
    <w:rsid w:val="00EE580B"/>
    <w:rsid w:val="00EE5897"/>
    <w:rsid w:val="00EE58FB"/>
    <w:rsid w:val="00EE59BC"/>
    <w:rsid w:val="00EE5C24"/>
    <w:rsid w:val="00EE5DB6"/>
    <w:rsid w:val="00EE5E1A"/>
    <w:rsid w:val="00EE5E94"/>
    <w:rsid w:val="00EE603A"/>
    <w:rsid w:val="00EE6053"/>
    <w:rsid w:val="00EE620A"/>
    <w:rsid w:val="00EE6309"/>
    <w:rsid w:val="00EE6316"/>
    <w:rsid w:val="00EE6349"/>
    <w:rsid w:val="00EE6976"/>
    <w:rsid w:val="00EE6AA9"/>
    <w:rsid w:val="00EE6B0F"/>
    <w:rsid w:val="00EE6B86"/>
    <w:rsid w:val="00EE6BE4"/>
    <w:rsid w:val="00EE6C4B"/>
    <w:rsid w:val="00EE6D35"/>
    <w:rsid w:val="00EE7077"/>
    <w:rsid w:val="00EE7107"/>
    <w:rsid w:val="00EE727C"/>
    <w:rsid w:val="00EE72F6"/>
    <w:rsid w:val="00EE757B"/>
    <w:rsid w:val="00EE76F5"/>
    <w:rsid w:val="00EE77A5"/>
    <w:rsid w:val="00EE781E"/>
    <w:rsid w:val="00EE7936"/>
    <w:rsid w:val="00EE7D16"/>
    <w:rsid w:val="00EE7D55"/>
    <w:rsid w:val="00EE7DAA"/>
    <w:rsid w:val="00EE7DB5"/>
    <w:rsid w:val="00EE7F2B"/>
    <w:rsid w:val="00EF00E3"/>
    <w:rsid w:val="00EF0145"/>
    <w:rsid w:val="00EF038D"/>
    <w:rsid w:val="00EF042D"/>
    <w:rsid w:val="00EF08A7"/>
    <w:rsid w:val="00EF0A13"/>
    <w:rsid w:val="00EF0BDE"/>
    <w:rsid w:val="00EF0C5C"/>
    <w:rsid w:val="00EF0CAD"/>
    <w:rsid w:val="00EF0DEC"/>
    <w:rsid w:val="00EF0F0E"/>
    <w:rsid w:val="00EF0F7A"/>
    <w:rsid w:val="00EF1048"/>
    <w:rsid w:val="00EF1088"/>
    <w:rsid w:val="00EF1089"/>
    <w:rsid w:val="00EF110A"/>
    <w:rsid w:val="00EF113A"/>
    <w:rsid w:val="00EF11D8"/>
    <w:rsid w:val="00EF11E1"/>
    <w:rsid w:val="00EF126F"/>
    <w:rsid w:val="00EF1385"/>
    <w:rsid w:val="00EF13C4"/>
    <w:rsid w:val="00EF149E"/>
    <w:rsid w:val="00EF1518"/>
    <w:rsid w:val="00EF1576"/>
    <w:rsid w:val="00EF15DF"/>
    <w:rsid w:val="00EF1693"/>
    <w:rsid w:val="00EF17AC"/>
    <w:rsid w:val="00EF198A"/>
    <w:rsid w:val="00EF1A0C"/>
    <w:rsid w:val="00EF1A52"/>
    <w:rsid w:val="00EF1C1A"/>
    <w:rsid w:val="00EF1D99"/>
    <w:rsid w:val="00EF1EE3"/>
    <w:rsid w:val="00EF1F15"/>
    <w:rsid w:val="00EF2076"/>
    <w:rsid w:val="00EF20E7"/>
    <w:rsid w:val="00EF226E"/>
    <w:rsid w:val="00EF22D0"/>
    <w:rsid w:val="00EF2431"/>
    <w:rsid w:val="00EF2526"/>
    <w:rsid w:val="00EF25E4"/>
    <w:rsid w:val="00EF27DE"/>
    <w:rsid w:val="00EF28EE"/>
    <w:rsid w:val="00EF290F"/>
    <w:rsid w:val="00EF292F"/>
    <w:rsid w:val="00EF2975"/>
    <w:rsid w:val="00EF2B85"/>
    <w:rsid w:val="00EF2C63"/>
    <w:rsid w:val="00EF2C68"/>
    <w:rsid w:val="00EF2EAF"/>
    <w:rsid w:val="00EF314F"/>
    <w:rsid w:val="00EF3152"/>
    <w:rsid w:val="00EF3281"/>
    <w:rsid w:val="00EF3467"/>
    <w:rsid w:val="00EF34D6"/>
    <w:rsid w:val="00EF353E"/>
    <w:rsid w:val="00EF363E"/>
    <w:rsid w:val="00EF3683"/>
    <w:rsid w:val="00EF3870"/>
    <w:rsid w:val="00EF397C"/>
    <w:rsid w:val="00EF3BB2"/>
    <w:rsid w:val="00EF3C75"/>
    <w:rsid w:val="00EF3C95"/>
    <w:rsid w:val="00EF3EBC"/>
    <w:rsid w:val="00EF42BC"/>
    <w:rsid w:val="00EF42C1"/>
    <w:rsid w:val="00EF43E2"/>
    <w:rsid w:val="00EF4522"/>
    <w:rsid w:val="00EF481C"/>
    <w:rsid w:val="00EF4835"/>
    <w:rsid w:val="00EF4AC5"/>
    <w:rsid w:val="00EF4DD2"/>
    <w:rsid w:val="00EF4F10"/>
    <w:rsid w:val="00EF50F7"/>
    <w:rsid w:val="00EF529E"/>
    <w:rsid w:val="00EF5402"/>
    <w:rsid w:val="00EF540F"/>
    <w:rsid w:val="00EF5540"/>
    <w:rsid w:val="00EF5751"/>
    <w:rsid w:val="00EF59A2"/>
    <w:rsid w:val="00EF59BF"/>
    <w:rsid w:val="00EF5AA8"/>
    <w:rsid w:val="00EF6250"/>
    <w:rsid w:val="00EF62C0"/>
    <w:rsid w:val="00EF644E"/>
    <w:rsid w:val="00EF6456"/>
    <w:rsid w:val="00EF656F"/>
    <w:rsid w:val="00EF6631"/>
    <w:rsid w:val="00EF673E"/>
    <w:rsid w:val="00EF679C"/>
    <w:rsid w:val="00EF67A7"/>
    <w:rsid w:val="00EF686F"/>
    <w:rsid w:val="00EF68D9"/>
    <w:rsid w:val="00EF69D8"/>
    <w:rsid w:val="00EF69F7"/>
    <w:rsid w:val="00EF6C15"/>
    <w:rsid w:val="00EF6C6A"/>
    <w:rsid w:val="00EF6D97"/>
    <w:rsid w:val="00EF6FA6"/>
    <w:rsid w:val="00EF7050"/>
    <w:rsid w:val="00EF7126"/>
    <w:rsid w:val="00EF7283"/>
    <w:rsid w:val="00EF72D8"/>
    <w:rsid w:val="00EF72FF"/>
    <w:rsid w:val="00EF736A"/>
    <w:rsid w:val="00EF73D4"/>
    <w:rsid w:val="00EF74B1"/>
    <w:rsid w:val="00EF75A3"/>
    <w:rsid w:val="00EF75EA"/>
    <w:rsid w:val="00EF7646"/>
    <w:rsid w:val="00EF7772"/>
    <w:rsid w:val="00EF777F"/>
    <w:rsid w:val="00EF7900"/>
    <w:rsid w:val="00EF7997"/>
    <w:rsid w:val="00EF79E1"/>
    <w:rsid w:val="00EF7C1C"/>
    <w:rsid w:val="00EF7C4E"/>
    <w:rsid w:val="00EF7D94"/>
    <w:rsid w:val="00EF7E0D"/>
    <w:rsid w:val="00EF7F16"/>
    <w:rsid w:val="00EF7F61"/>
    <w:rsid w:val="00EF7F64"/>
    <w:rsid w:val="00EF7FD9"/>
    <w:rsid w:val="00F0009A"/>
    <w:rsid w:val="00F001A3"/>
    <w:rsid w:val="00F001EC"/>
    <w:rsid w:val="00F0024F"/>
    <w:rsid w:val="00F00586"/>
    <w:rsid w:val="00F00625"/>
    <w:rsid w:val="00F0066B"/>
    <w:rsid w:val="00F008BC"/>
    <w:rsid w:val="00F008DF"/>
    <w:rsid w:val="00F008F5"/>
    <w:rsid w:val="00F0092D"/>
    <w:rsid w:val="00F009BA"/>
    <w:rsid w:val="00F009D3"/>
    <w:rsid w:val="00F00A70"/>
    <w:rsid w:val="00F00C63"/>
    <w:rsid w:val="00F00D83"/>
    <w:rsid w:val="00F00F1A"/>
    <w:rsid w:val="00F0103B"/>
    <w:rsid w:val="00F010F6"/>
    <w:rsid w:val="00F0115D"/>
    <w:rsid w:val="00F01172"/>
    <w:rsid w:val="00F01237"/>
    <w:rsid w:val="00F012E1"/>
    <w:rsid w:val="00F0130C"/>
    <w:rsid w:val="00F015BA"/>
    <w:rsid w:val="00F01871"/>
    <w:rsid w:val="00F01C42"/>
    <w:rsid w:val="00F01DB5"/>
    <w:rsid w:val="00F01FB6"/>
    <w:rsid w:val="00F0201A"/>
    <w:rsid w:val="00F02146"/>
    <w:rsid w:val="00F02199"/>
    <w:rsid w:val="00F021A9"/>
    <w:rsid w:val="00F0255F"/>
    <w:rsid w:val="00F02826"/>
    <w:rsid w:val="00F0296B"/>
    <w:rsid w:val="00F02ADD"/>
    <w:rsid w:val="00F02B21"/>
    <w:rsid w:val="00F02CC9"/>
    <w:rsid w:val="00F02CD2"/>
    <w:rsid w:val="00F02DFD"/>
    <w:rsid w:val="00F02E57"/>
    <w:rsid w:val="00F03010"/>
    <w:rsid w:val="00F0329D"/>
    <w:rsid w:val="00F033B0"/>
    <w:rsid w:val="00F033B3"/>
    <w:rsid w:val="00F0357B"/>
    <w:rsid w:val="00F035BD"/>
    <w:rsid w:val="00F03606"/>
    <w:rsid w:val="00F0362D"/>
    <w:rsid w:val="00F03661"/>
    <w:rsid w:val="00F039E3"/>
    <w:rsid w:val="00F039EC"/>
    <w:rsid w:val="00F03B12"/>
    <w:rsid w:val="00F03BA6"/>
    <w:rsid w:val="00F03C62"/>
    <w:rsid w:val="00F03C80"/>
    <w:rsid w:val="00F03CA7"/>
    <w:rsid w:val="00F03D65"/>
    <w:rsid w:val="00F04067"/>
    <w:rsid w:val="00F0420B"/>
    <w:rsid w:val="00F0423D"/>
    <w:rsid w:val="00F042B9"/>
    <w:rsid w:val="00F04330"/>
    <w:rsid w:val="00F043A8"/>
    <w:rsid w:val="00F04818"/>
    <w:rsid w:val="00F04842"/>
    <w:rsid w:val="00F048AB"/>
    <w:rsid w:val="00F04966"/>
    <w:rsid w:val="00F04A81"/>
    <w:rsid w:val="00F04B6F"/>
    <w:rsid w:val="00F04B99"/>
    <w:rsid w:val="00F04D32"/>
    <w:rsid w:val="00F04DDC"/>
    <w:rsid w:val="00F04EE2"/>
    <w:rsid w:val="00F04F86"/>
    <w:rsid w:val="00F0514A"/>
    <w:rsid w:val="00F052C1"/>
    <w:rsid w:val="00F05359"/>
    <w:rsid w:val="00F05396"/>
    <w:rsid w:val="00F053A3"/>
    <w:rsid w:val="00F05487"/>
    <w:rsid w:val="00F05828"/>
    <w:rsid w:val="00F05912"/>
    <w:rsid w:val="00F059F7"/>
    <w:rsid w:val="00F05BBD"/>
    <w:rsid w:val="00F05C9C"/>
    <w:rsid w:val="00F05CFB"/>
    <w:rsid w:val="00F0606C"/>
    <w:rsid w:val="00F062A5"/>
    <w:rsid w:val="00F06452"/>
    <w:rsid w:val="00F0654C"/>
    <w:rsid w:val="00F06574"/>
    <w:rsid w:val="00F0669C"/>
    <w:rsid w:val="00F06710"/>
    <w:rsid w:val="00F067C1"/>
    <w:rsid w:val="00F06846"/>
    <w:rsid w:val="00F0690A"/>
    <w:rsid w:val="00F0692B"/>
    <w:rsid w:val="00F06999"/>
    <w:rsid w:val="00F069CA"/>
    <w:rsid w:val="00F06A25"/>
    <w:rsid w:val="00F06AFD"/>
    <w:rsid w:val="00F06B4F"/>
    <w:rsid w:val="00F06C98"/>
    <w:rsid w:val="00F06C9D"/>
    <w:rsid w:val="00F06CE6"/>
    <w:rsid w:val="00F06D5A"/>
    <w:rsid w:val="00F06E84"/>
    <w:rsid w:val="00F06EE0"/>
    <w:rsid w:val="00F07027"/>
    <w:rsid w:val="00F070DD"/>
    <w:rsid w:val="00F0717D"/>
    <w:rsid w:val="00F071BD"/>
    <w:rsid w:val="00F072C0"/>
    <w:rsid w:val="00F0730F"/>
    <w:rsid w:val="00F07545"/>
    <w:rsid w:val="00F07676"/>
    <w:rsid w:val="00F07973"/>
    <w:rsid w:val="00F07A35"/>
    <w:rsid w:val="00F07A4D"/>
    <w:rsid w:val="00F07B98"/>
    <w:rsid w:val="00F07BA5"/>
    <w:rsid w:val="00F07BE1"/>
    <w:rsid w:val="00F07C63"/>
    <w:rsid w:val="00F07CFA"/>
    <w:rsid w:val="00F07D11"/>
    <w:rsid w:val="00F07D18"/>
    <w:rsid w:val="00F07E75"/>
    <w:rsid w:val="00F07ED1"/>
    <w:rsid w:val="00F07FA5"/>
    <w:rsid w:val="00F07FA9"/>
    <w:rsid w:val="00F10256"/>
    <w:rsid w:val="00F1027D"/>
    <w:rsid w:val="00F10379"/>
    <w:rsid w:val="00F103F4"/>
    <w:rsid w:val="00F10527"/>
    <w:rsid w:val="00F10614"/>
    <w:rsid w:val="00F1068B"/>
    <w:rsid w:val="00F10868"/>
    <w:rsid w:val="00F10A72"/>
    <w:rsid w:val="00F10AF6"/>
    <w:rsid w:val="00F10B52"/>
    <w:rsid w:val="00F10CB3"/>
    <w:rsid w:val="00F10D43"/>
    <w:rsid w:val="00F10E2A"/>
    <w:rsid w:val="00F10E67"/>
    <w:rsid w:val="00F10F51"/>
    <w:rsid w:val="00F11036"/>
    <w:rsid w:val="00F1109C"/>
    <w:rsid w:val="00F110C3"/>
    <w:rsid w:val="00F111A1"/>
    <w:rsid w:val="00F111BF"/>
    <w:rsid w:val="00F11246"/>
    <w:rsid w:val="00F11432"/>
    <w:rsid w:val="00F11436"/>
    <w:rsid w:val="00F11462"/>
    <w:rsid w:val="00F114CF"/>
    <w:rsid w:val="00F1156A"/>
    <w:rsid w:val="00F1156F"/>
    <w:rsid w:val="00F115C3"/>
    <w:rsid w:val="00F11610"/>
    <w:rsid w:val="00F11740"/>
    <w:rsid w:val="00F117D4"/>
    <w:rsid w:val="00F11B62"/>
    <w:rsid w:val="00F11C05"/>
    <w:rsid w:val="00F11D64"/>
    <w:rsid w:val="00F11E3A"/>
    <w:rsid w:val="00F11EED"/>
    <w:rsid w:val="00F12120"/>
    <w:rsid w:val="00F1212F"/>
    <w:rsid w:val="00F12203"/>
    <w:rsid w:val="00F1254F"/>
    <w:rsid w:val="00F125BD"/>
    <w:rsid w:val="00F125C5"/>
    <w:rsid w:val="00F12805"/>
    <w:rsid w:val="00F128F8"/>
    <w:rsid w:val="00F12962"/>
    <w:rsid w:val="00F12980"/>
    <w:rsid w:val="00F12C86"/>
    <w:rsid w:val="00F12CFD"/>
    <w:rsid w:val="00F12D68"/>
    <w:rsid w:val="00F12FE0"/>
    <w:rsid w:val="00F1301B"/>
    <w:rsid w:val="00F13133"/>
    <w:rsid w:val="00F1323D"/>
    <w:rsid w:val="00F133AF"/>
    <w:rsid w:val="00F133CB"/>
    <w:rsid w:val="00F13485"/>
    <w:rsid w:val="00F1358F"/>
    <w:rsid w:val="00F137F3"/>
    <w:rsid w:val="00F138F6"/>
    <w:rsid w:val="00F13D21"/>
    <w:rsid w:val="00F13D38"/>
    <w:rsid w:val="00F14057"/>
    <w:rsid w:val="00F1406A"/>
    <w:rsid w:val="00F141C0"/>
    <w:rsid w:val="00F14293"/>
    <w:rsid w:val="00F142F9"/>
    <w:rsid w:val="00F14314"/>
    <w:rsid w:val="00F145C9"/>
    <w:rsid w:val="00F14625"/>
    <w:rsid w:val="00F1475E"/>
    <w:rsid w:val="00F14882"/>
    <w:rsid w:val="00F14976"/>
    <w:rsid w:val="00F14B1B"/>
    <w:rsid w:val="00F14B9F"/>
    <w:rsid w:val="00F14C21"/>
    <w:rsid w:val="00F14C54"/>
    <w:rsid w:val="00F14E75"/>
    <w:rsid w:val="00F14EF5"/>
    <w:rsid w:val="00F14F20"/>
    <w:rsid w:val="00F150C2"/>
    <w:rsid w:val="00F150D7"/>
    <w:rsid w:val="00F15146"/>
    <w:rsid w:val="00F1530B"/>
    <w:rsid w:val="00F15311"/>
    <w:rsid w:val="00F15426"/>
    <w:rsid w:val="00F15519"/>
    <w:rsid w:val="00F155C4"/>
    <w:rsid w:val="00F155D3"/>
    <w:rsid w:val="00F1576C"/>
    <w:rsid w:val="00F15877"/>
    <w:rsid w:val="00F158D4"/>
    <w:rsid w:val="00F15AE1"/>
    <w:rsid w:val="00F15B37"/>
    <w:rsid w:val="00F15B51"/>
    <w:rsid w:val="00F15C74"/>
    <w:rsid w:val="00F15CC0"/>
    <w:rsid w:val="00F15D52"/>
    <w:rsid w:val="00F15E04"/>
    <w:rsid w:val="00F15E95"/>
    <w:rsid w:val="00F15F25"/>
    <w:rsid w:val="00F1605B"/>
    <w:rsid w:val="00F160AF"/>
    <w:rsid w:val="00F16333"/>
    <w:rsid w:val="00F1640A"/>
    <w:rsid w:val="00F164C6"/>
    <w:rsid w:val="00F16506"/>
    <w:rsid w:val="00F1652A"/>
    <w:rsid w:val="00F165C3"/>
    <w:rsid w:val="00F1668E"/>
    <w:rsid w:val="00F1688B"/>
    <w:rsid w:val="00F168DD"/>
    <w:rsid w:val="00F168F3"/>
    <w:rsid w:val="00F16C04"/>
    <w:rsid w:val="00F16C26"/>
    <w:rsid w:val="00F16D68"/>
    <w:rsid w:val="00F16DA4"/>
    <w:rsid w:val="00F16E37"/>
    <w:rsid w:val="00F16E72"/>
    <w:rsid w:val="00F16F33"/>
    <w:rsid w:val="00F16F79"/>
    <w:rsid w:val="00F172C6"/>
    <w:rsid w:val="00F172CE"/>
    <w:rsid w:val="00F1775C"/>
    <w:rsid w:val="00F179EC"/>
    <w:rsid w:val="00F17B1C"/>
    <w:rsid w:val="00F17BC0"/>
    <w:rsid w:val="00F17C7D"/>
    <w:rsid w:val="00F17D02"/>
    <w:rsid w:val="00F17DE1"/>
    <w:rsid w:val="00F17EBA"/>
    <w:rsid w:val="00F20287"/>
    <w:rsid w:val="00F203A1"/>
    <w:rsid w:val="00F203AA"/>
    <w:rsid w:val="00F2052D"/>
    <w:rsid w:val="00F20592"/>
    <w:rsid w:val="00F2062C"/>
    <w:rsid w:val="00F206DF"/>
    <w:rsid w:val="00F207E7"/>
    <w:rsid w:val="00F20910"/>
    <w:rsid w:val="00F209BA"/>
    <w:rsid w:val="00F209D1"/>
    <w:rsid w:val="00F20A03"/>
    <w:rsid w:val="00F20A36"/>
    <w:rsid w:val="00F20AEE"/>
    <w:rsid w:val="00F20B2C"/>
    <w:rsid w:val="00F20B66"/>
    <w:rsid w:val="00F20DBA"/>
    <w:rsid w:val="00F20E92"/>
    <w:rsid w:val="00F21047"/>
    <w:rsid w:val="00F21110"/>
    <w:rsid w:val="00F2115B"/>
    <w:rsid w:val="00F211EB"/>
    <w:rsid w:val="00F212B5"/>
    <w:rsid w:val="00F2145D"/>
    <w:rsid w:val="00F21547"/>
    <w:rsid w:val="00F21955"/>
    <w:rsid w:val="00F2197F"/>
    <w:rsid w:val="00F21B3E"/>
    <w:rsid w:val="00F21B5D"/>
    <w:rsid w:val="00F21D37"/>
    <w:rsid w:val="00F21DC2"/>
    <w:rsid w:val="00F21E88"/>
    <w:rsid w:val="00F21EDD"/>
    <w:rsid w:val="00F21FC1"/>
    <w:rsid w:val="00F21FDC"/>
    <w:rsid w:val="00F220A7"/>
    <w:rsid w:val="00F22140"/>
    <w:rsid w:val="00F223D6"/>
    <w:rsid w:val="00F223F0"/>
    <w:rsid w:val="00F22402"/>
    <w:rsid w:val="00F22426"/>
    <w:rsid w:val="00F22442"/>
    <w:rsid w:val="00F22628"/>
    <w:rsid w:val="00F2263A"/>
    <w:rsid w:val="00F226E3"/>
    <w:rsid w:val="00F22BAF"/>
    <w:rsid w:val="00F22BD4"/>
    <w:rsid w:val="00F22D8F"/>
    <w:rsid w:val="00F22F4B"/>
    <w:rsid w:val="00F231B3"/>
    <w:rsid w:val="00F2327E"/>
    <w:rsid w:val="00F2341F"/>
    <w:rsid w:val="00F23831"/>
    <w:rsid w:val="00F23961"/>
    <w:rsid w:val="00F23C1A"/>
    <w:rsid w:val="00F23C1F"/>
    <w:rsid w:val="00F23DAF"/>
    <w:rsid w:val="00F23E6E"/>
    <w:rsid w:val="00F23FA0"/>
    <w:rsid w:val="00F23FFB"/>
    <w:rsid w:val="00F241F7"/>
    <w:rsid w:val="00F2433E"/>
    <w:rsid w:val="00F243F7"/>
    <w:rsid w:val="00F2454F"/>
    <w:rsid w:val="00F24550"/>
    <w:rsid w:val="00F245C0"/>
    <w:rsid w:val="00F245C9"/>
    <w:rsid w:val="00F245EC"/>
    <w:rsid w:val="00F24637"/>
    <w:rsid w:val="00F24698"/>
    <w:rsid w:val="00F247F2"/>
    <w:rsid w:val="00F2496A"/>
    <w:rsid w:val="00F24CF0"/>
    <w:rsid w:val="00F24E64"/>
    <w:rsid w:val="00F24FB6"/>
    <w:rsid w:val="00F24FF7"/>
    <w:rsid w:val="00F253BC"/>
    <w:rsid w:val="00F2541E"/>
    <w:rsid w:val="00F255B6"/>
    <w:rsid w:val="00F255EC"/>
    <w:rsid w:val="00F255F4"/>
    <w:rsid w:val="00F2582F"/>
    <w:rsid w:val="00F25909"/>
    <w:rsid w:val="00F25A78"/>
    <w:rsid w:val="00F25BBD"/>
    <w:rsid w:val="00F25CEC"/>
    <w:rsid w:val="00F25CF3"/>
    <w:rsid w:val="00F25DF6"/>
    <w:rsid w:val="00F25F06"/>
    <w:rsid w:val="00F25F0F"/>
    <w:rsid w:val="00F25F6C"/>
    <w:rsid w:val="00F25FB9"/>
    <w:rsid w:val="00F26048"/>
    <w:rsid w:val="00F26117"/>
    <w:rsid w:val="00F262A9"/>
    <w:rsid w:val="00F26399"/>
    <w:rsid w:val="00F263C2"/>
    <w:rsid w:val="00F263D6"/>
    <w:rsid w:val="00F266A0"/>
    <w:rsid w:val="00F267A2"/>
    <w:rsid w:val="00F267C1"/>
    <w:rsid w:val="00F269C9"/>
    <w:rsid w:val="00F269DC"/>
    <w:rsid w:val="00F269E2"/>
    <w:rsid w:val="00F26B1C"/>
    <w:rsid w:val="00F26D65"/>
    <w:rsid w:val="00F26D97"/>
    <w:rsid w:val="00F26FAD"/>
    <w:rsid w:val="00F270B3"/>
    <w:rsid w:val="00F271A5"/>
    <w:rsid w:val="00F27347"/>
    <w:rsid w:val="00F27384"/>
    <w:rsid w:val="00F2749D"/>
    <w:rsid w:val="00F27662"/>
    <w:rsid w:val="00F27669"/>
    <w:rsid w:val="00F2775D"/>
    <w:rsid w:val="00F27794"/>
    <w:rsid w:val="00F27876"/>
    <w:rsid w:val="00F279F4"/>
    <w:rsid w:val="00F27ABB"/>
    <w:rsid w:val="00F27B49"/>
    <w:rsid w:val="00F27BDA"/>
    <w:rsid w:val="00F27C6F"/>
    <w:rsid w:val="00F27CB0"/>
    <w:rsid w:val="00F27D17"/>
    <w:rsid w:val="00F27E4E"/>
    <w:rsid w:val="00F27F55"/>
    <w:rsid w:val="00F30054"/>
    <w:rsid w:val="00F300C4"/>
    <w:rsid w:val="00F3023E"/>
    <w:rsid w:val="00F302C5"/>
    <w:rsid w:val="00F3031C"/>
    <w:rsid w:val="00F3032A"/>
    <w:rsid w:val="00F30384"/>
    <w:rsid w:val="00F30456"/>
    <w:rsid w:val="00F30537"/>
    <w:rsid w:val="00F3060C"/>
    <w:rsid w:val="00F3063C"/>
    <w:rsid w:val="00F30734"/>
    <w:rsid w:val="00F30857"/>
    <w:rsid w:val="00F30897"/>
    <w:rsid w:val="00F3090B"/>
    <w:rsid w:val="00F30A32"/>
    <w:rsid w:val="00F30B08"/>
    <w:rsid w:val="00F30B16"/>
    <w:rsid w:val="00F30D0C"/>
    <w:rsid w:val="00F30D77"/>
    <w:rsid w:val="00F30D88"/>
    <w:rsid w:val="00F30DAD"/>
    <w:rsid w:val="00F31057"/>
    <w:rsid w:val="00F31197"/>
    <w:rsid w:val="00F3126C"/>
    <w:rsid w:val="00F313F7"/>
    <w:rsid w:val="00F31454"/>
    <w:rsid w:val="00F314C4"/>
    <w:rsid w:val="00F31504"/>
    <w:rsid w:val="00F3176C"/>
    <w:rsid w:val="00F3194D"/>
    <w:rsid w:val="00F319CC"/>
    <w:rsid w:val="00F319DF"/>
    <w:rsid w:val="00F319F1"/>
    <w:rsid w:val="00F31AF9"/>
    <w:rsid w:val="00F31D98"/>
    <w:rsid w:val="00F31EBC"/>
    <w:rsid w:val="00F31FEF"/>
    <w:rsid w:val="00F32011"/>
    <w:rsid w:val="00F3205E"/>
    <w:rsid w:val="00F320C8"/>
    <w:rsid w:val="00F32164"/>
    <w:rsid w:val="00F321E5"/>
    <w:rsid w:val="00F32242"/>
    <w:rsid w:val="00F3238F"/>
    <w:rsid w:val="00F323F0"/>
    <w:rsid w:val="00F3243F"/>
    <w:rsid w:val="00F32449"/>
    <w:rsid w:val="00F325F7"/>
    <w:rsid w:val="00F3265A"/>
    <w:rsid w:val="00F326F7"/>
    <w:rsid w:val="00F3293F"/>
    <w:rsid w:val="00F32976"/>
    <w:rsid w:val="00F32E3C"/>
    <w:rsid w:val="00F32EBA"/>
    <w:rsid w:val="00F3313F"/>
    <w:rsid w:val="00F33181"/>
    <w:rsid w:val="00F33234"/>
    <w:rsid w:val="00F33440"/>
    <w:rsid w:val="00F33480"/>
    <w:rsid w:val="00F334FF"/>
    <w:rsid w:val="00F336B0"/>
    <w:rsid w:val="00F33746"/>
    <w:rsid w:val="00F33812"/>
    <w:rsid w:val="00F338A4"/>
    <w:rsid w:val="00F338BD"/>
    <w:rsid w:val="00F33A6E"/>
    <w:rsid w:val="00F33B41"/>
    <w:rsid w:val="00F33E33"/>
    <w:rsid w:val="00F33E8A"/>
    <w:rsid w:val="00F34005"/>
    <w:rsid w:val="00F34042"/>
    <w:rsid w:val="00F340ED"/>
    <w:rsid w:val="00F341B1"/>
    <w:rsid w:val="00F342BC"/>
    <w:rsid w:val="00F342DE"/>
    <w:rsid w:val="00F3431D"/>
    <w:rsid w:val="00F34334"/>
    <w:rsid w:val="00F344D9"/>
    <w:rsid w:val="00F34732"/>
    <w:rsid w:val="00F34909"/>
    <w:rsid w:val="00F34A2A"/>
    <w:rsid w:val="00F34A66"/>
    <w:rsid w:val="00F34CDE"/>
    <w:rsid w:val="00F34D7B"/>
    <w:rsid w:val="00F34E21"/>
    <w:rsid w:val="00F34E5A"/>
    <w:rsid w:val="00F34FF1"/>
    <w:rsid w:val="00F35264"/>
    <w:rsid w:val="00F3527A"/>
    <w:rsid w:val="00F353B1"/>
    <w:rsid w:val="00F35442"/>
    <w:rsid w:val="00F3548F"/>
    <w:rsid w:val="00F355E8"/>
    <w:rsid w:val="00F3571C"/>
    <w:rsid w:val="00F35912"/>
    <w:rsid w:val="00F35932"/>
    <w:rsid w:val="00F3599B"/>
    <w:rsid w:val="00F35A51"/>
    <w:rsid w:val="00F35AE3"/>
    <w:rsid w:val="00F35C3D"/>
    <w:rsid w:val="00F36198"/>
    <w:rsid w:val="00F36289"/>
    <w:rsid w:val="00F363DC"/>
    <w:rsid w:val="00F36434"/>
    <w:rsid w:val="00F364CD"/>
    <w:rsid w:val="00F364DB"/>
    <w:rsid w:val="00F366CA"/>
    <w:rsid w:val="00F366D9"/>
    <w:rsid w:val="00F366DE"/>
    <w:rsid w:val="00F36806"/>
    <w:rsid w:val="00F36C67"/>
    <w:rsid w:val="00F36C72"/>
    <w:rsid w:val="00F36DB0"/>
    <w:rsid w:val="00F36FE2"/>
    <w:rsid w:val="00F3700C"/>
    <w:rsid w:val="00F37011"/>
    <w:rsid w:val="00F3703A"/>
    <w:rsid w:val="00F370F7"/>
    <w:rsid w:val="00F37166"/>
    <w:rsid w:val="00F37176"/>
    <w:rsid w:val="00F37275"/>
    <w:rsid w:val="00F372B9"/>
    <w:rsid w:val="00F37329"/>
    <w:rsid w:val="00F37390"/>
    <w:rsid w:val="00F374DD"/>
    <w:rsid w:val="00F374F6"/>
    <w:rsid w:val="00F3753B"/>
    <w:rsid w:val="00F37699"/>
    <w:rsid w:val="00F376FF"/>
    <w:rsid w:val="00F37748"/>
    <w:rsid w:val="00F37795"/>
    <w:rsid w:val="00F377A8"/>
    <w:rsid w:val="00F378B2"/>
    <w:rsid w:val="00F379FD"/>
    <w:rsid w:val="00F37A0D"/>
    <w:rsid w:val="00F37CAE"/>
    <w:rsid w:val="00F37CDF"/>
    <w:rsid w:val="00F37DBE"/>
    <w:rsid w:val="00F37E57"/>
    <w:rsid w:val="00F37E63"/>
    <w:rsid w:val="00F37E75"/>
    <w:rsid w:val="00F37F34"/>
    <w:rsid w:val="00F37F4B"/>
    <w:rsid w:val="00F37F5D"/>
    <w:rsid w:val="00F40007"/>
    <w:rsid w:val="00F40052"/>
    <w:rsid w:val="00F40149"/>
    <w:rsid w:val="00F4038C"/>
    <w:rsid w:val="00F403B2"/>
    <w:rsid w:val="00F40418"/>
    <w:rsid w:val="00F40424"/>
    <w:rsid w:val="00F4045E"/>
    <w:rsid w:val="00F404F2"/>
    <w:rsid w:val="00F40548"/>
    <w:rsid w:val="00F40608"/>
    <w:rsid w:val="00F4080F"/>
    <w:rsid w:val="00F40976"/>
    <w:rsid w:val="00F40A4B"/>
    <w:rsid w:val="00F40A61"/>
    <w:rsid w:val="00F40B25"/>
    <w:rsid w:val="00F40C07"/>
    <w:rsid w:val="00F40E30"/>
    <w:rsid w:val="00F40F1C"/>
    <w:rsid w:val="00F40F35"/>
    <w:rsid w:val="00F40FF0"/>
    <w:rsid w:val="00F41012"/>
    <w:rsid w:val="00F41100"/>
    <w:rsid w:val="00F41171"/>
    <w:rsid w:val="00F411A0"/>
    <w:rsid w:val="00F411D5"/>
    <w:rsid w:val="00F412CF"/>
    <w:rsid w:val="00F412D2"/>
    <w:rsid w:val="00F41322"/>
    <w:rsid w:val="00F41363"/>
    <w:rsid w:val="00F41454"/>
    <w:rsid w:val="00F41628"/>
    <w:rsid w:val="00F4171D"/>
    <w:rsid w:val="00F41B4D"/>
    <w:rsid w:val="00F41BDE"/>
    <w:rsid w:val="00F41C8F"/>
    <w:rsid w:val="00F41CEE"/>
    <w:rsid w:val="00F41DA1"/>
    <w:rsid w:val="00F41ECD"/>
    <w:rsid w:val="00F41F30"/>
    <w:rsid w:val="00F41F3B"/>
    <w:rsid w:val="00F4215D"/>
    <w:rsid w:val="00F42297"/>
    <w:rsid w:val="00F4238D"/>
    <w:rsid w:val="00F423BD"/>
    <w:rsid w:val="00F42430"/>
    <w:rsid w:val="00F42703"/>
    <w:rsid w:val="00F427F5"/>
    <w:rsid w:val="00F4282E"/>
    <w:rsid w:val="00F4289D"/>
    <w:rsid w:val="00F42994"/>
    <w:rsid w:val="00F42B89"/>
    <w:rsid w:val="00F42BE3"/>
    <w:rsid w:val="00F42EC9"/>
    <w:rsid w:val="00F4306D"/>
    <w:rsid w:val="00F431A3"/>
    <w:rsid w:val="00F4323D"/>
    <w:rsid w:val="00F43468"/>
    <w:rsid w:val="00F43470"/>
    <w:rsid w:val="00F434A3"/>
    <w:rsid w:val="00F4356C"/>
    <w:rsid w:val="00F436B3"/>
    <w:rsid w:val="00F4379D"/>
    <w:rsid w:val="00F437F0"/>
    <w:rsid w:val="00F4382A"/>
    <w:rsid w:val="00F4386B"/>
    <w:rsid w:val="00F438A5"/>
    <w:rsid w:val="00F43BD7"/>
    <w:rsid w:val="00F43C96"/>
    <w:rsid w:val="00F43D0E"/>
    <w:rsid w:val="00F43D13"/>
    <w:rsid w:val="00F43E46"/>
    <w:rsid w:val="00F44134"/>
    <w:rsid w:val="00F44199"/>
    <w:rsid w:val="00F441B8"/>
    <w:rsid w:val="00F441CA"/>
    <w:rsid w:val="00F441E8"/>
    <w:rsid w:val="00F441FB"/>
    <w:rsid w:val="00F449A4"/>
    <w:rsid w:val="00F44A00"/>
    <w:rsid w:val="00F44A5C"/>
    <w:rsid w:val="00F44BEF"/>
    <w:rsid w:val="00F44F1A"/>
    <w:rsid w:val="00F44F22"/>
    <w:rsid w:val="00F44F3D"/>
    <w:rsid w:val="00F44F76"/>
    <w:rsid w:val="00F451C0"/>
    <w:rsid w:val="00F453BA"/>
    <w:rsid w:val="00F45517"/>
    <w:rsid w:val="00F4595A"/>
    <w:rsid w:val="00F459CE"/>
    <w:rsid w:val="00F459FE"/>
    <w:rsid w:val="00F45AB2"/>
    <w:rsid w:val="00F45B23"/>
    <w:rsid w:val="00F45B3B"/>
    <w:rsid w:val="00F45C1A"/>
    <w:rsid w:val="00F45CB7"/>
    <w:rsid w:val="00F45CF6"/>
    <w:rsid w:val="00F45EC5"/>
    <w:rsid w:val="00F45ED0"/>
    <w:rsid w:val="00F45EDC"/>
    <w:rsid w:val="00F45F0C"/>
    <w:rsid w:val="00F45F5E"/>
    <w:rsid w:val="00F45FFE"/>
    <w:rsid w:val="00F4600F"/>
    <w:rsid w:val="00F460B9"/>
    <w:rsid w:val="00F4614A"/>
    <w:rsid w:val="00F4616F"/>
    <w:rsid w:val="00F46186"/>
    <w:rsid w:val="00F46274"/>
    <w:rsid w:val="00F463AA"/>
    <w:rsid w:val="00F463B5"/>
    <w:rsid w:val="00F465E7"/>
    <w:rsid w:val="00F46655"/>
    <w:rsid w:val="00F466E3"/>
    <w:rsid w:val="00F46835"/>
    <w:rsid w:val="00F46BC8"/>
    <w:rsid w:val="00F46FFC"/>
    <w:rsid w:val="00F4707D"/>
    <w:rsid w:val="00F471D6"/>
    <w:rsid w:val="00F47210"/>
    <w:rsid w:val="00F47372"/>
    <w:rsid w:val="00F47451"/>
    <w:rsid w:val="00F47505"/>
    <w:rsid w:val="00F47622"/>
    <w:rsid w:val="00F47A2B"/>
    <w:rsid w:val="00F47BCC"/>
    <w:rsid w:val="00F47BCF"/>
    <w:rsid w:val="00F47E9E"/>
    <w:rsid w:val="00F47ECD"/>
    <w:rsid w:val="00F47FD5"/>
    <w:rsid w:val="00F5007F"/>
    <w:rsid w:val="00F50169"/>
    <w:rsid w:val="00F50180"/>
    <w:rsid w:val="00F501BE"/>
    <w:rsid w:val="00F50220"/>
    <w:rsid w:val="00F50239"/>
    <w:rsid w:val="00F50420"/>
    <w:rsid w:val="00F50726"/>
    <w:rsid w:val="00F50954"/>
    <w:rsid w:val="00F50A05"/>
    <w:rsid w:val="00F50A0A"/>
    <w:rsid w:val="00F50A15"/>
    <w:rsid w:val="00F50B99"/>
    <w:rsid w:val="00F50BD6"/>
    <w:rsid w:val="00F50D3C"/>
    <w:rsid w:val="00F50E29"/>
    <w:rsid w:val="00F50F17"/>
    <w:rsid w:val="00F50F6C"/>
    <w:rsid w:val="00F51020"/>
    <w:rsid w:val="00F51049"/>
    <w:rsid w:val="00F51078"/>
    <w:rsid w:val="00F511BE"/>
    <w:rsid w:val="00F513AE"/>
    <w:rsid w:val="00F51621"/>
    <w:rsid w:val="00F517AB"/>
    <w:rsid w:val="00F519A2"/>
    <w:rsid w:val="00F51A5B"/>
    <w:rsid w:val="00F51C32"/>
    <w:rsid w:val="00F51D12"/>
    <w:rsid w:val="00F51DC9"/>
    <w:rsid w:val="00F51FD3"/>
    <w:rsid w:val="00F520B2"/>
    <w:rsid w:val="00F521CF"/>
    <w:rsid w:val="00F521D9"/>
    <w:rsid w:val="00F52487"/>
    <w:rsid w:val="00F5258F"/>
    <w:rsid w:val="00F52654"/>
    <w:rsid w:val="00F526AE"/>
    <w:rsid w:val="00F526F7"/>
    <w:rsid w:val="00F5273B"/>
    <w:rsid w:val="00F528A2"/>
    <w:rsid w:val="00F52982"/>
    <w:rsid w:val="00F52C5A"/>
    <w:rsid w:val="00F52C91"/>
    <w:rsid w:val="00F52E26"/>
    <w:rsid w:val="00F52F33"/>
    <w:rsid w:val="00F53054"/>
    <w:rsid w:val="00F53124"/>
    <w:rsid w:val="00F531E5"/>
    <w:rsid w:val="00F53283"/>
    <w:rsid w:val="00F5335B"/>
    <w:rsid w:val="00F533FC"/>
    <w:rsid w:val="00F53615"/>
    <w:rsid w:val="00F53A98"/>
    <w:rsid w:val="00F53C5D"/>
    <w:rsid w:val="00F53F6E"/>
    <w:rsid w:val="00F53F9C"/>
    <w:rsid w:val="00F540C9"/>
    <w:rsid w:val="00F5411C"/>
    <w:rsid w:val="00F54176"/>
    <w:rsid w:val="00F54263"/>
    <w:rsid w:val="00F54474"/>
    <w:rsid w:val="00F546E9"/>
    <w:rsid w:val="00F54746"/>
    <w:rsid w:val="00F547AC"/>
    <w:rsid w:val="00F547D4"/>
    <w:rsid w:val="00F5484C"/>
    <w:rsid w:val="00F54A19"/>
    <w:rsid w:val="00F54AA6"/>
    <w:rsid w:val="00F54CF9"/>
    <w:rsid w:val="00F54D77"/>
    <w:rsid w:val="00F54DC3"/>
    <w:rsid w:val="00F54E1E"/>
    <w:rsid w:val="00F54E7E"/>
    <w:rsid w:val="00F54F34"/>
    <w:rsid w:val="00F5511A"/>
    <w:rsid w:val="00F55210"/>
    <w:rsid w:val="00F55349"/>
    <w:rsid w:val="00F555D7"/>
    <w:rsid w:val="00F555E3"/>
    <w:rsid w:val="00F556DE"/>
    <w:rsid w:val="00F556DF"/>
    <w:rsid w:val="00F55737"/>
    <w:rsid w:val="00F557AE"/>
    <w:rsid w:val="00F557C6"/>
    <w:rsid w:val="00F55919"/>
    <w:rsid w:val="00F5592C"/>
    <w:rsid w:val="00F55ADB"/>
    <w:rsid w:val="00F55B02"/>
    <w:rsid w:val="00F55B33"/>
    <w:rsid w:val="00F55CE4"/>
    <w:rsid w:val="00F55D09"/>
    <w:rsid w:val="00F55D1E"/>
    <w:rsid w:val="00F55E10"/>
    <w:rsid w:val="00F56288"/>
    <w:rsid w:val="00F56414"/>
    <w:rsid w:val="00F56586"/>
    <w:rsid w:val="00F56654"/>
    <w:rsid w:val="00F567E8"/>
    <w:rsid w:val="00F56860"/>
    <w:rsid w:val="00F56910"/>
    <w:rsid w:val="00F569F1"/>
    <w:rsid w:val="00F56AE5"/>
    <w:rsid w:val="00F56BFB"/>
    <w:rsid w:val="00F56DDB"/>
    <w:rsid w:val="00F56E37"/>
    <w:rsid w:val="00F56EB2"/>
    <w:rsid w:val="00F57010"/>
    <w:rsid w:val="00F570E4"/>
    <w:rsid w:val="00F570F5"/>
    <w:rsid w:val="00F57222"/>
    <w:rsid w:val="00F573DE"/>
    <w:rsid w:val="00F57899"/>
    <w:rsid w:val="00F5793B"/>
    <w:rsid w:val="00F5793E"/>
    <w:rsid w:val="00F57A66"/>
    <w:rsid w:val="00F57B3C"/>
    <w:rsid w:val="00F57B65"/>
    <w:rsid w:val="00F57BC5"/>
    <w:rsid w:val="00F57C00"/>
    <w:rsid w:val="00F57F10"/>
    <w:rsid w:val="00F57F34"/>
    <w:rsid w:val="00F60017"/>
    <w:rsid w:val="00F6028C"/>
    <w:rsid w:val="00F6039D"/>
    <w:rsid w:val="00F6043C"/>
    <w:rsid w:val="00F604AE"/>
    <w:rsid w:val="00F605ED"/>
    <w:rsid w:val="00F609D3"/>
    <w:rsid w:val="00F60A58"/>
    <w:rsid w:val="00F60B5B"/>
    <w:rsid w:val="00F60B74"/>
    <w:rsid w:val="00F60CE7"/>
    <w:rsid w:val="00F60D55"/>
    <w:rsid w:val="00F60D74"/>
    <w:rsid w:val="00F60DBE"/>
    <w:rsid w:val="00F60EA2"/>
    <w:rsid w:val="00F60EC9"/>
    <w:rsid w:val="00F61112"/>
    <w:rsid w:val="00F611B5"/>
    <w:rsid w:val="00F6120F"/>
    <w:rsid w:val="00F61239"/>
    <w:rsid w:val="00F61390"/>
    <w:rsid w:val="00F613A0"/>
    <w:rsid w:val="00F6155D"/>
    <w:rsid w:val="00F616E4"/>
    <w:rsid w:val="00F6171A"/>
    <w:rsid w:val="00F61730"/>
    <w:rsid w:val="00F617E2"/>
    <w:rsid w:val="00F6187F"/>
    <w:rsid w:val="00F61903"/>
    <w:rsid w:val="00F61A27"/>
    <w:rsid w:val="00F61A97"/>
    <w:rsid w:val="00F61AAC"/>
    <w:rsid w:val="00F61BFD"/>
    <w:rsid w:val="00F61C07"/>
    <w:rsid w:val="00F61C0D"/>
    <w:rsid w:val="00F61D54"/>
    <w:rsid w:val="00F61D57"/>
    <w:rsid w:val="00F61DB1"/>
    <w:rsid w:val="00F61E5E"/>
    <w:rsid w:val="00F6208A"/>
    <w:rsid w:val="00F6213D"/>
    <w:rsid w:val="00F622B6"/>
    <w:rsid w:val="00F624C5"/>
    <w:rsid w:val="00F62673"/>
    <w:rsid w:val="00F6270A"/>
    <w:rsid w:val="00F62747"/>
    <w:rsid w:val="00F62819"/>
    <w:rsid w:val="00F628DA"/>
    <w:rsid w:val="00F62930"/>
    <w:rsid w:val="00F62936"/>
    <w:rsid w:val="00F6295C"/>
    <w:rsid w:val="00F629C0"/>
    <w:rsid w:val="00F62B2B"/>
    <w:rsid w:val="00F62B6D"/>
    <w:rsid w:val="00F62BB6"/>
    <w:rsid w:val="00F62C16"/>
    <w:rsid w:val="00F62E91"/>
    <w:rsid w:val="00F62F69"/>
    <w:rsid w:val="00F630CD"/>
    <w:rsid w:val="00F63167"/>
    <w:rsid w:val="00F6316B"/>
    <w:rsid w:val="00F6324A"/>
    <w:rsid w:val="00F632B5"/>
    <w:rsid w:val="00F633C6"/>
    <w:rsid w:val="00F635B0"/>
    <w:rsid w:val="00F636AA"/>
    <w:rsid w:val="00F636E7"/>
    <w:rsid w:val="00F63709"/>
    <w:rsid w:val="00F63787"/>
    <w:rsid w:val="00F63816"/>
    <w:rsid w:val="00F6388B"/>
    <w:rsid w:val="00F638B1"/>
    <w:rsid w:val="00F639A0"/>
    <w:rsid w:val="00F63A84"/>
    <w:rsid w:val="00F63A9A"/>
    <w:rsid w:val="00F63B29"/>
    <w:rsid w:val="00F63D22"/>
    <w:rsid w:val="00F63D66"/>
    <w:rsid w:val="00F63DA8"/>
    <w:rsid w:val="00F63DAF"/>
    <w:rsid w:val="00F63E4E"/>
    <w:rsid w:val="00F63E91"/>
    <w:rsid w:val="00F6403B"/>
    <w:rsid w:val="00F640C7"/>
    <w:rsid w:val="00F641BC"/>
    <w:rsid w:val="00F6425D"/>
    <w:rsid w:val="00F642AD"/>
    <w:rsid w:val="00F64328"/>
    <w:rsid w:val="00F647DE"/>
    <w:rsid w:val="00F649E5"/>
    <w:rsid w:val="00F64A1F"/>
    <w:rsid w:val="00F64AA2"/>
    <w:rsid w:val="00F64BF2"/>
    <w:rsid w:val="00F64DB2"/>
    <w:rsid w:val="00F650C6"/>
    <w:rsid w:val="00F65138"/>
    <w:rsid w:val="00F651B7"/>
    <w:rsid w:val="00F652BB"/>
    <w:rsid w:val="00F65399"/>
    <w:rsid w:val="00F654FC"/>
    <w:rsid w:val="00F6556A"/>
    <w:rsid w:val="00F6561F"/>
    <w:rsid w:val="00F65671"/>
    <w:rsid w:val="00F65791"/>
    <w:rsid w:val="00F659AF"/>
    <w:rsid w:val="00F659FA"/>
    <w:rsid w:val="00F65A12"/>
    <w:rsid w:val="00F65A92"/>
    <w:rsid w:val="00F65D5C"/>
    <w:rsid w:val="00F65D5D"/>
    <w:rsid w:val="00F65DA5"/>
    <w:rsid w:val="00F65EBB"/>
    <w:rsid w:val="00F65F12"/>
    <w:rsid w:val="00F65F28"/>
    <w:rsid w:val="00F65F69"/>
    <w:rsid w:val="00F65F8E"/>
    <w:rsid w:val="00F66111"/>
    <w:rsid w:val="00F66131"/>
    <w:rsid w:val="00F661B7"/>
    <w:rsid w:val="00F663F6"/>
    <w:rsid w:val="00F66480"/>
    <w:rsid w:val="00F664BC"/>
    <w:rsid w:val="00F66526"/>
    <w:rsid w:val="00F66565"/>
    <w:rsid w:val="00F6683B"/>
    <w:rsid w:val="00F6698E"/>
    <w:rsid w:val="00F66B02"/>
    <w:rsid w:val="00F66DFC"/>
    <w:rsid w:val="00F66E64"/>
    <w:rsid w:val="00F66EBB"/>
    <w:rsid w:val="00F66FF8"/>
    <w:rsid w:val="00F670AD"/>
    <w:rsid w:val="00F671D1"/>
    <w:rsid w:val="00F672B3"/>
    <w:rsid w:val="00F672C7"/>
    <w:rsid w:val="00F67705"/>
    <w:rsid w:val="00F67796"/>
    <w:rsid w:val="00F677FE"/>
    <w:rsid w:val="00F6797F"/>
    <w:rsid w:val="00F67AD7"/>
    <w:rsid w:val="00F67AE6"/>
    <w:rsid w:val="00F67B98"/>
    <w:rsid w:val="00F67C44"/>
    <w:rsid w:val="00F67F7B"/>
    <w:rsid w:val="00F70036"/>
    <w:rsid w:val="00F70172"/>
    <w:rsid w:val="00F7044A"/>
    <w:rsid w:val="00F704FF"/>
    <w:rsid w:val="00F706AE"/>
    <w:rsid w:val="00F70723"/>
    <w:rsid w:val="00F70737"/>
    <w:rsid w:val="00F7082D"/>
    <w:rsid w:val="00F7093A"/>
    <w:rsid w:val="00F70943"/>
    <w:rsid w:val="00F70A4B"/>
    <w:rsid w:val="00F70DC4"/>
    <w:rsid w:val="00F70F12"/>
    <w:rsid w:val="00F70F99"/>
    <w:rsid w:val="00F70FBB"/>
    <w:rsid w:val="00F7100B"/>
    <w:rsid w:val="00F71028"/>
    <w:rsid w:val="00F710CB"/>
    <w:rsid w:val="00F7112F"/>
    <w:rsid w:val="00F713DF"/>
    <w:rsid w:val="00F714C9"/>
    <w:rsid w:val="00F715BC"/>
    <w:rsid w:val="00F7180B"/>
    <w:rsid w:val="00F71A37"/>
    <w:rsid w:val="00F71C58"/>
    <w:rsid w:val="00F71DCB"/>
    <w:rsid w:val="00F71DCF"/>
    <w:rsid w:val="00F71DFC"/>
    <w:rsid w:val="00F71E5F"/>
    <w:rsid w:val="00F7201A"/>
    <w:rsid w:val="00F720C1"/>
    <w:rsid w:val="00F72239"/>
    <w:rsid w:val="00F72465"/>
    <w:rsid w:val="00F724A6"/>
    <w:rsid w:val="00F724F7"/>
    <w:rsid w:val="00F7254A"/>
    <w:rsid w:val="00F7258F"/>
    <w:rsid w:val="00F72624"/>
    <w:rsid w:val="00F7273E"/>
    <w:rsid w:val="00F7277B"/>
    <w:rsid w:val="00F72942"/>
    <w:rsid w:val="00F72C5E"/>
    <w:rsid w:val="00F72CBA"/>
    <w:rsid w:val="00F72CDF"/>
    <w:rsid w:val="00F72D2E"/>
    <w:rsid w:val="00F72D44"/>
    <w:rsid w:val="00F7326C"/>
    <w:rsid w:val="00F73283"/>
    <w:rsid w:val="00F732A3"/>
    <w:rsid w:val="00F73467"/>
    <w:rsid w:val="00F73525"/>
    <w:rsid w:val="00F73637"/>
    <w:rsid w:val="00F73653"/>
    <w:rsid w:val="00F73814"/>
    <w:rsid w:val="00F73852"/>
    <w:rsid w:val="00F73896"/>
    <w:rsid w:val="00F739B7"/>
    <w:rsid w:val="00F73A38"/>
    <w:rsid w:val="00F73B4B"/>
    <w:rsid w:val="00F73D92"/>
    <w:rsid w:val="00F73F08"/>
    <w:rsid w:val="00F74011"/>
    <w:rsid w:val="00F74119"/>
    <w:rsid w:val="00F7411C"/>
    <w:rsid w:val="00F74122"/>
    <w:rsid w:val="00F7435B"/>
    <w:rsid w:val="00F7456D"/>
    <w:rsid w:val="00F747BE"/>
    <w:rsid w:val="00F748B2"/>
    <w:rsid w:val="00F748BC"/>
    <w:rsid w:val="00F74AFE"/>
    <w:rsid w:val="00F74B30"/>
    <w:rsid w:val="00F74C3F"/>
    <w:rsid w:val="00F74F64"/>
    <w:rsid w:val="00F75039"/>
    <w:rsid w:val="00F75042"/>
    <w:rsid w:val="00F75048"/>
    <w:rsid w:val="00F7536E"/>
    <w:rsid w:val="00F75591"/>
    <w:rsid w:val="00F75641"/>
    <w:rsid w:val="00F756A6"/>
    <w:rsid w:val="00F75768"/>
    <w:rsid w:val="00F7579E"/>
    <w:rsid w:val="00F75831"/>
    <w:rsid w:val="00F758A2"/>
    <w:rsid w:val="00F75953"/>
    <w:rsid w:val="00F7597B"/>
    <w:rsid w:val="00F759F4"/>
    <w:rsid w:val="00F75A1E"/>
    <w:rsid w:val="00F75AFA"/>
    <w:rsid w:val="00F75B4A"/>
    <w:rsid w:val="00F75B69"/>
    <w:rsid w:val="00F75B99"/>
    <w:rsid w:val="00F75D09"/>
    <w:rsid w:val="00F75E01"/>
    <w:rsid w:val="00F760A1"/>
    <w:rsid w:val="00F760B1"/>
    <w:rsid w:val="00F76118"/>
    <w:rsid w:val="00F76136"/>
    <w:rsid w:val="00F761AF"/>
    <w:rsid w:val="00F761B0"/>
    <w:rsid w:val="00F764AB"/>
    <w:rsid w:val="00F7659A"/>
    <w:rsid w:val="00F76620"/>
    <w:rsid w:val="00F76838"/>
    <w:rsid w:val="00F769CE"/>
    <w:rsid w:val="00F76A1D"/>
    <w:rsid w:val="00F76A61"/>
    <w:rsid w:val="00F76A91"/>
    <w:rsid w:val="00F76CB8"/>
    <w:rsid w:val="00F76D1A"/>
    <w:rsid w:val="00F76FC1"/>
    <w:rsid w:val="00F76FD9"/>
    <w:rsid w:val="00F7719B"/>
    <w:rsid w:val="00F77396"/>
    <w:rsid w:val="00F7740E"/>
    <w:rsid w:val="00F77472"/>
    <w:rsid w:val="00F7771F"/>
    <w:rsid w:val="00F77760"/>
    <w:rsid w:val="00F777B6"/>
    <w:rsid w:val="00F777D4"/>
    <w:rsid w:val="00F7790D"/>
    <w:rsid w:val="00F77A69"/>
    <w:rsid w:val="00F77B42"/>
    <w:rsid w:val="00F77BD2"/>
    <w:rsid w:val="00F77C3E"/>
    <w:rsid w:val="00F77EEC"/>
    <w:rsid w:val="00F77F4F"/>
    <w:rsid w:val="00F77F6C"/>
    <w:rsid w:val="00F800F7"/>
    <w:rsid w:val="00F8010E"/>
    <w:rsid w:val="00F802B6"/>
    <w:rsid w:val="00F802EA"/>
    <w:rsid w:val="00F80588"/>
    <w:rsid w:val="00F80632"/>
    <w:rsid w:val="00F8083A"/>
    <w:rsid w:val="00F808B9"/>
    <w:rsid w:val="00F808C2"/>
    <w:rsid w:val="00F8091D"/>
    <w:rsid w:val="00F80966"/>
    <w:rsid w:val="00F809FA"/>
    <w:rsid w:val="00F80ABD"/>
    <w:rsid w:val="00F80B35"/>
    <w:rsid w:val="00F80B41"/>
    <w:rsid w:val="00F80B5F"/>
    <w:rsid w:val="00F80C6F"/>
    <w:rsid w:val="00F80CA7"/>
    <w:rsid w:val="00F80DC5"/>
    <w:rsid w:val="00F80F3E"/>
    <w:rsid w:val="00F81016"/>
    <w:rsid w:val="00F8103C"/>
    <w:rsid w:val="00F81050"/>
    <w:rsid w:val="00F81058"/>
    <w:rsid w:val="00F8117A"/>
    <w:rsid w:val="00F811DD"/>
    <w:rsid w:val="00F81259"/>
    <w:rsid w:val="00F8138B"/>
    <w:rsid w:val="00F815B5"/>
    <w:rsid w:val="00F815F9"/>
    <w:rsid w:val="00F8169F"/>
    <w:rsid w:val="00F816A4"/>
    <w:rsid w:val="00F816B7"/>
    <w:rsid w:val="00F81818"/>
    <w:rsid w:val="00F81B78"/>
    <w:rsid w:val="00F81B79"/>
    <w:rsid w:val="00F81BD7"/>
    <w:rsid w:val="00F81CA6"/>
    <w:rsid w:val="00F81E99"/>
    <w:rsid w:val="00F82018"/>
    <w:rsid w:val="00F8202E"/>
    <w:rsid w:val="00F82200"/>
    <w:rsid w:val="00F82213"/>
    <w:rsid w:val="00F822E0"/>
    <w:rsid w:val="00F823D8"/>
    <w:rsid w:val="00F824B4"/>
    <w:rsid w:val="00F8263C"/>
    <w:rsid w:val="00F827B8"/>
    <w:rsid w:val="00F8299D"/>
    <w:rsid w:val="00F829F3"/>
    <w:rsid w:val="00F82ADD"/>
    <w:rsid w:val="00F82C21"/>
    <w:rsid w:val="00F82C6C"/>
    <w:rsid w:val="00F82D1B"/>
    <w:rsid w:val="00F82DC3"/>
    <w:rsid w:val="00F82E47"/>
    <w:rsid w:val="00F82E9C"/>
    <w:rsid w:val="00F82F7C"/>
    <w:rsid w:val="00F8305E"/>
    <w:rsid w:val="00F8306D"/>
    <w:rsid w:val="00F8309A"/>
    <w:rsid w:val="00F83108"/>
    <w:rsid w:val="00F83112"/>
    <w:rsid w:val="00F83126"/>
    <w:rsid w:val="00F831AD"/>
    <w:rsid w:val="00F8329E"/>
    <w:rsid w:val="00F83325"/>
    <w:rsid w:val="00F834A4"/>
    <w:rsid w:val="00F83566"/>
    <w:rsid w:val="00F83604"/>
    <w:rsid w:val="00F83795"/>
    <w:rsid w:val="00F838C6"/>
    <w:rsid w:val="00F83A07"/>
    <w:rsid w:val="00F83BFC"/>
    <w:rsid w:val="00F83C0A"/>
    <w:rsid w:val="00F83CAA"/>
    <w:rsid w:val="00F83D0B"/>
    <w:rsid w:val="00F83F73"/>
    <w:rsid w:val="00F84152"/>
    <w:rsid w:val="00F84307"/>
    <w:rsid w:val="00F84442"/>
    <w:rsid w:val="00F84449"/>
    <w:rsid w:val="00F844E4"/>
    <w:rsid w:val="00F845B0"/>
    <w:rsid w:val="00F8491B"/>
    <w:rsid w:val="00F849CB"/>
    <w:rsid w:val="00F84A28"/>
    <w:rsid w:val="00F84A6C"/>
    <w:rsid w:val="00F84ABC"/>
    <w:rsid w:val="00F84AD2"/>
    <w:rsid w:val="00F84B3D"/>
    <w:rsid w:val="00F84BA8"/>
    <w:rsid w:val="00F84BFC"/>
    <w:rsid w:val="00F84C65"/>
    <w:rsid w:val="00F84D1A"/>
    <w:rsid w:val="00F85104"/>
    <w:rsid w:val="00F8510D"/>
    <w:rsid w:val="00F851B5"/>
    <w:rsid w:val="00F851BB"/>
    <w:rsid w:val="00F85300"/>
    <w:rsid w:val="00F85326"/>
    <w:rsid w:val="00F8538D"/>
    <w:rsid w:val="00F85532"/>
    <w:rsid w:val="00F85583"/>
    <w:rsid w:val="00F856DC"/>
    <w:rsid w:val="00F85782"/>
    <w:rsid w:val="00F8584F"/>
    <w:rsid w:val="00F858C7"/>
    <w:rsid w:val="00F859D2"/>
    <w:rsid w:val="00F859E1"/>
    <w:rsid w:val="00F85AE1"/>
    <w:rsid w:val="00F85C84"/>
    <w:rsid w:val="00F85DC9"/>
    <w:rsid w:val="00F85F20"/>
    <w:rsid w:val="00F86004"/>
    <w:rsid w:val="00F862AF"/>
    <w:rsid w:val="00F862D2"/>
    <w:rsid w:val="00F8630B"/>
    <w:rsid w:val="00F8634E"/>
    <w:rsid w:val="00F865F4"/>
    <w:rsid w:val="00F86765"/>
    <w:rsid w:val="00F86A16"/>
    <w:rsid w:val="00F86B3C"/>
    <w:rsid w:val="00F86CD0"/>
    <w:rsid w:val="00F86DA4"/>
    <w:rsid w:val="00F86DA9"/>
    <w:rsid w:val="00F8714B"/>
    <w:rsid w:val="00F87157"/>
    <w:rsid w:val="00F872BE"/>
    <w:rsid w:val="00F87448"/>
    <w:rsid w:val="00F875CE"/>
    <w:rsid w:val="00F875ED"/>
    <w:rsid w:val="00F87741"/>
    <w:rsid w:val="00F87973"/>
    <w:rsid w:val="00F87A09"/>
    <w:rsid w:val="00F87A2B"/>
    <w:rsid w:val="00F87A44"/>
    <w:rsid w:val="00F87CB0"/>
    <w:rsid w:val="00F87D04"/>
    <w:rsid w:val="00F87EC7"/>
    <w:rsid w:val="00F87F7B"/>
    <w:rsid w:val="00F87FDC"/>
    <w:rsid w:val="00F90000"/>
    <w:rsid w:val="00F9000D"/>
    <w:rsid w:val="00F900B6"/>
    <w:rsid w:val="00F900DF"/>
    <w:rsid w:val="00F90185"/>
    <w:rsid w:val="00F90526"/>
    <w:rsid w:val="00F90960"/>
    <w:rsid w:val="00F90974"/>
    <w:rsid w:val="00F90A69"/>
    <w:rsid w:val="00F90AD8"/>
    <w:rsid w:val="00F90BA7"/>
    <w:rsid w:val="00F90C39"/>
    <w:rsid w:val="00F90D1F"/>
    <w:rsid w:val="00F90DB5"/>
    <w:rsid w:val="00F90DCF"/>
    <w:rsid w:val="00F9101D"/>
    <w:rsid w:val="00F91179"/>
    <w:rsid w:val="00F91407"/>
    <w:rsid w:val="00F914A1"/>
    <w:rsid w:val="00F914F9"/>
    <w:rsid w:val="00F9163A"/>
    <w:rsid w:val="00F91677"/>
    <w:rsid w:val="00F91742"/>
    <w:rsid w:val="00F91783"/>
    <w:rsid w:val="00F91E21"/>
    <w:rsid w:val="00F91EE1"/>
    <w:rsid w:val="00F91FF3"/>
    <w:rsid w:val="00F92133"/>
    <w:rsid w:val="00F92148"/>
    <w:rsid w:val="00F9224E"/>
    <w:rsid w:val="00F922B6"/>
    <w:rsid w:val="00F9238F"/>
    <w:rsid w:val="00F92502"/>
    <w:rsid w:val="00F925DD"/>
    <w:rsid w:val="00F9268A"/>
    <w:rsid w:val="00F927B7"/>
    <w:rsid w:val="00F92ADD"/>
    <w:rsid w:val="00F92E22"/>
    <w:rsid w:val="00F92EB9"/>
    <w:rsid w:val="00F92EC0"/>
    <w:rsid w:val="00F92F52"/>
    <w:rsid w:val="00F92FD9"/>
    <w:rsid w:val="00F92FFD"/>
    <w:rsid w:val="00F93021"/>
    <w:rsid w:val="00F93056"/>
    <w:rsid w:val="00F9330A"/>
    <w:rsid w:val="00F93391"/>
    <w:rsid w:val="00F93869"/>
    <w:rsid w:val="00F938AC"/>
    <w:rsid w:val="00F938C8"/>
    <w:rsid w:val="00F939E8"/>
    <w:rsid w:val="00F93A1F"/>
    <w:rsid w:val="00F93A38"/>
    <w:rsid w:val="00F93A5B"/>
    <w:rsid w:val="00F93BF4"/>
    <w:rsid w:val="00F93CC6"/>
    <w:rsid w:val="00F93DD5"/>
    <w:rsid w:val="00F93F4A"/>
    <w:rsid w:val="00F93F71"/>
    <w:rsid w:val="00F93FAE"/>
    <w:rsid w:val="00F94018"/>
    <w:rsid w:val="00F9406D"/>
    <w:rsid w:val="00F9429C"/>
    <w:rsid w:val="00F94464"/>
    <w:rsid w:val="00F944C2"/>
    <w:rsid w:val="00F947CE"/>
    <w:rsid w:val="00F948CE"/>
    <w:rsid w:val="00F94B5A"/>
    <w:rsid w:val="00F94BFB"/>
    <w:rsid w:val="00F94DE2"/>
    <w:rsid w:val="00F94E9D"/>
    <w:rsid w:val="00F94F9D"/>
    <w:rsid w:val="00F9506F"/>
    <w:rsid w:val="00F95092"/>
    <w:rsid w:val="00F952C9"/>
    <w:rsid w:val="00F9544F"/>
    <w:rsid w:val="00F954D2"/>
    <w:rsid w:val="00F95B52"/>
    <w:rsid w:val="00F95C9A"/>
    <w:rsid w:val="00F95E58"/>
    <w:rsid w:val="00F95F2F"/>
    <w:rsid w:val="00F95F85"/>
    <w:rsid w:val="00F96069"/>
    <w:rsid w:val="00F9616D"/>
    <w:rsid w:val="00F9629A"/>
    <w:rsid w:val="00F963E9"/>
    <w:rsid w:val="00F96442"/>
    <w:rsid w:val="00F96447"/>
    <w:rsid w:val="00F964E5"/>
    <w:rsid w:val="00F965CB"/>
    <w:rsid w:val="00F96A76"/>
    <w:rsid w:val="00F96BF4"/>
    <w:rsid w:val="00F96DD5"/>
    <w:rsid w:val="00F96E7C"/>
    <w:rsid w:val="00F96EC8"/>
    <w:rsid w:val="00F96EF8"/>
    <w:rsid w:val="00F97067"/>
    <w:rsid w:val="00F9706C"/>
    <w:rsid w:val="00F97231"/>
    <w:rsid w:val="00F97266"/>
    <w:rsid w:val="00F974C4"/>
    <w:rsid w:val="00F976B8"/>
    <w:rsid w:val="00F97782"/>
    <w:rsid w:val="00F97846"/>
    <w:rsid w:val="00F978CE"/>
    <w:rsid w:val="00F978CF"/>
    <w:rsid w:val="00F9792C"/>
    <w:rsid w:val="00F9797D"/>
    <w:rsid w:val="00F979C1"/>
    <w:rsid w:val="00F97BF4"/>
    <w:rsid w:val="00FA00C4"/>
    <w:rsid w:val="00FA016B"/>
    <w:rsid w:val="00FA0278"/>
    <w:rsid w:val="00FA027E"/>
    <w:rsid w:val="00FA03EF"/>
    <w:rsid w:val="00FA0587"/>
    <w:rsid w:val="00FA076B"/>
    <w:rsid w:val="00FA0773"/>
    <w:rsid w:val="00FA081D"/>
    <w:rsid w:val="00FA0851"/>
    <w:rsid w:val="00FA08E6"/>
    <w:rsid w:val="00FA0990"/>
    <w:rsid w:val="00FA09B6"/>
    <w:rsid w:val="00FA09E5"/>
    <w:rsid w:val="00FA0A20"/>
    <w:rsid w:val="00FA0A58"/>
    <w:rsid w:val="00FA0AC8"/>
    <w:rsid w:val="00FA0AF2"/>
    <w:rsid w:val="00FA0C24"/>
    <w:rsid w:val="00FA0C39"/>
    <w:rsid w:val="00FA0D1D"/>
    <w:rsid w:val="00FA0DAC"/>
    <w:rsid w:val="00FA0DBA"/>
    <w:rsid w:val="00FA0DE8"/>
    <w:rsid w:val="00FA0E4F"/>
    <w:rsid w:val="00FA0EBA"/>
    <w:rsid w:val="00FA0F2F"/>
    <w:rsid w:val="00FA0FE4"/>
    <w:rsid w:val="00FA1192"/>
    <w:rsid w:val="00FA15D4"/>
    <w:rsid w:val="00FA1620"/>
    <w:rsid w:val="00FA1786"/>
    <w:rsid w:val="00FA1848"/>
    <w:rsid w:val="00FA1AD3"/>
    <w:rsid w:val="00FA1B00"/>
    <w:rsid w:val="00FA1B2B"/>
    <w:rsid w:val="00FA1BBC"/>
    <w:rsid w:val="00FA1DAA"/>
    <w:rsid w:val="00FA1ED6"/>
    <w:rsid w:val="00FA1F4E"/>
    <w:rsid w:val="00FA217F"/>
    <w:rsid w:val="00FA2257"/>
    <w:rsid w:val="00FA239A"/>
    <w:rsid w:val="00FA23A7"/>
    <w:rsid w:val="00FA240D"/>
    <w:rsid w:val="00FA2505"/>
    <w:rsid w:val="00FA2527"/>
    <w:rsid w:val="00FA2544"/>
    <w:rsid w:val="00FA25FD"/>
    <w:rsid w:val="00FA270D"/>
    <w:rsid w:val="00FA2A5C"/>
    <w:rsid w:val="00FA2B20"/>
    <w:rsid w:val="00FA2C0B"/>
    <w:rsid w:val="00FA2CEF"/>
    <w:rsid w:val="00FA2E63"/>
    <w:rsid w:val="00FA2EB2"/>
    <w:rsid w:val="00FA2F50"/>
    <w:rsid w:val="00FA3192"/>
    <w:rsid w:val="00FA322E"/>
    <w:rsid w:val="00FA324C"/>
    <w:rsid w:val="00FA3294"/>
    <w:rsid w:val="00FA3337"/>
    <w:rsid w:val="00FA337B"/>
    <w:rsid w:val="00FA33E6"/>
    <w:rsid w:val="00FA347E"/>
    <w:rsid w:val="00FA37E1"/>
    <w:rsid w:val="00FA3848"/>
    <w:rsid w:val="00FA398E"/>
    <w:rsid w:val="00FA3A2A"/>
    <w:rsid w:val="00FA3A86"/>
    <w:rsid w:val="00FA3AC4"/>
    <w:rsid w:val="00FA3BCB"/>
    <w:rsid w:val="00FA3C38"/>
    <w:rsid w:val="00FA3C5F"/>
    <w:rsid w:val="00FA3CD7"/>
    <w:rsid w:val="00FA3D44"/>
    <w:rsid w:val="00FA3E5E"/>
    <w:rsid w:val="00FA3EDD"/>
    <w:rsid w:val="00FA3F19"/>
    <w:rsid w:val="00FA409F"/>
    <w:rsid w:val="00FA4154"/>
    <w:rsid w:val="00FA4282"/>
    <w:rsid w:val="00FA42E5"/>
    <w:rsid w:val="00FA4305"/>
    <w:rsid w:val="00FA440A"/>
    <w:rsid w:val="00FA44D2"/>
    <w:rsid w:val="00FA4534"/>
    <w:rsid w:val="00FA4648"/>
    <w:rsid w:val="00FA46EE"/>
    <w:rsid w:val="00FA471F"/>
    <w:rsid w:val="00FA487E"/>
    <w:rsid w:val="00FA4950"/>
    <w:rsid w:val="00FA499D"/>
    <w:rsid w:val="00FA4B88"/>
    <w:rsid w:val="00FA4C0F"/>
    <w:rsid w:val="00FA4CCD"/>
    <w:rsid w:val="00FA4DEE"/>
    <w:rsid w:val="00FA4E51"/>
    <w:rsid w:val="00FA4EF1"/>
    <w:rsid w:val="00FA50F3"/>
    <w:rsid w:val="00FA5170"/>
    <w:rsid w:val="00FA518A"/>
    <w:rsid w:val="00FA51FB"/>
    <w:rsid w:val="00FA52D7"/>
    <w:rsid w:val="00FA5365"/>
    <w:rsid w:val="00FA5375"/>
    <w:rsid w:val="00FA537D"/>
    <w:rsid w:val="00FA54BC"/>
    <w:rsid w:val="00FA55FC"/>
    <w:rsid w:val="00FA5767"/>
    <w:rsid w:val="00FA59B9"/>
    <w:rsid w:val="00FA59F6"/>
    <w:rsid w:val="00FA5A04"/>
    <w:rsid w:val="00FA5B33"/>
    <w:rsid w:val="00FA5C1D"/>
    <w:rsid w:val="00FA5CF0"/>
    <w:rsid w:val="00FA5D00"/>
    <w:rsid w:val="00FA5D08"/>
    <w:rsid w:val="00FA5F3E"/>
    <w:rsid w:val="00FA5F6E"/>
    <w:rsid w:val="00FA614E"/>
    <w:rsid w:val="00FA64F4"/>
    <w:rsid w:val="00FA6519"/>
    <w:rsid w:val="00FA65B3"/>
    <w:rsid w:val="00FA66A1"/>
    <w:rsid w:val="00FA6762"/>
    <w:rsid w:val="00FA68D9"/>
    <w:rsid w:val="00FA6995"/>
    <w:rsid w:val="00FA6A76"/>
    <w:rsid w:val="00FA6A8F"/>
    <w:rsid w:val="00FA6CC3"/>
    <w:rsid w:val="00FA6E46"/>
    <w:rsid w:val="00FA7115"/>
    <w:rsid w:val="00FA7264"/>
    <w:rsid w:val="00FA76A3"/>
    <w:rsid w:val="00FA76E5"/>
    <w:rsid w:val="00FA7732"/>
    <w:rsid w:val="00FA77A1"/>
    <w:rsid w:val="00FA784E"/>
    <w:rsid w:val="00FA78BE"/>
    <w:rsid w:val="00FA7A66"/>
    <w:rsid w:val="00FA7B6A"/>
    <w:rsid w:val="00FA7D09"/>
    <w:rsid w:val="00FA7E4A"/>
    <w:rsid w:val="00FA7E60"/>
    <w:rsid w:val="00FA7F91"/>
    <w:rsid w:val="00FB00B0"/>
    <w:rsid w:val="00FB01E5"/>
    <w:rsid w:val="00FB0356"/>
    <w:rsid w:val="00FB056D"/>
    <w:rsid w:val="00FB05A6"/>
    <w:rsid w:val="00FB07DB"/>
    <w:rsid w:val="00FB09B8"/>
    <w:rsid w:val="00FB0A5C"/>
    <w:rsid w:val="00FB0BF1"/>
    <w:rsid w:val="00FB0D21"/>
    <w:rsid w:val="00FB0D72"/>
    <w:rsid w:val="00FB0DEB"/>
    <w:rsid w:val="00FB0E24"/>
    <w:rsid w:val="00FB0EA1"/>
    <w:rsid w:val="00FB10D8"/>
    <w:rsid w:val="00FB1198"/>
    <w:rsid w:val="00FB1281"/>
    <w:rsid w:val="00FB13C8"/>
    <w:rsid w:val="00FB13CE"/>
    <w:rsid w:val="00FB1431"/>
    <w:rsid w:val="00FB14E0"/>
    <w:rsid w:val="00FB1573"/>
    <w:rsid w:val="00FB169D"/>
    <w:rsid w:val="00FB1788"/>
    <w:rsid w:val="00FB1885"/>
    <w:rsid w:val="00FB1A05"/>
    <w:rsid w:val="00FB1A58"/>
    <w:rsid w:val="00FB1B4E"/>
    <w:rsid w:val="00FB1C30"/>
    <w:rsid w:val="00FB1CD0"/>
    <w:rsid w:val="00FB1D1A"/>
    <w:rsid w:val="00FB1D79"/>
    <w:rsid w:val="00FB1F7F"/>
    <w:rsid w:val="00FB227F"/>
    <w:rsid w:val="00FB2286"/>
    <w:rsid w:val="00FB23B2"/>
    <w:rsid w:val="00FB2401"/>
    <w:rsid w:val="00FB26A7"/>
    <w:rsid w:val="00FB275F"/>
    <w:rsid w:val="00FB27A5"/>
    <w:rsid w:val="00FB2833"/>
    <w:rsid w:val="00FB2927"/>
    <w:rsid w:val="00FB2B62"/>
    <w:rsid w:val="00FB2BAA"/>
    <w:rsid w:val="00FB2DC1"/>
    <w:rsid w:val="00FB2E46"/>
    <w:rsid w:val="00FB2FE3"/>
    <w:rsid w:val="00FB3006"/>
    <w:rsid w:val="00FB3028"/>
    <w:rsid w:val="00FB3459"/>
    <w:rsid w:val="00FB35CB"/>
    <w:rsid w:val="00FB36FA"/>
    <w:rsid w:val="00FB3725"/>
    <w:rsid w:val="00FB372E"/>
    <w:rsid w:val="00FB37F4"/>
    <w:rsid w:val="00FB3872"/>
    <w:rsid w:val="00FB3983"/>
    <w:rsid w:val="00FB3991"/>
    <w:rsid w:val="00FB39AF"/>
    <w:rsid w:val="00FB3B7C"/>
    <w:rsid w:val="00FB3C28"/>
    <w:rsid w:val="00FB3D40"/>
    <w:rsid w:val="00FB3E1D"/>
    <w:rsid w:val="00FB3E32"/>
    <w:rsid w:val="00FB3E5A"/>
    <w:rsid w:val="00FB3E68"/>
    <w:rsid w:val="00FB3F4C"/>
    <w:rsid w:val="00FB3F71"/>
    <w:rsid w:val="00FB406A"/>
    <w:rsid w:val="00FB4182"/>
    <w:rsid w:val="00FB41F9"/>
    <w:rsid w:val="00FB4270"/>
    <w:rsid w:val="00FB4518"/>
    <w:rsid w:val="00FB458E"/>
    <w:rsid w:val="00FB46BD"/>
    <w:rsid w:val="00FB4973"/>
    <w:rsid w:val="00FB49D5"/>
    <w:rsid w:val="00FB4AA5"/>
    <w:rsid w:val="00FB4C7B"/>
    <w:rsid w:val="00FB4DC0"/>
    <w:rsid w:val="00FB4DC7"/>
    <w:rsid w:val="00FB4F8B"/>
    <w:rsid w:val="00FB4FF1"/>
    <w:rsid w:val="00FB5229"/>
    <w:rsid w:val="00FB5566"/>
    <w:rsid w:val="00FB55AE"/>
    <w:rsid w:val="00FB55FC"/>
    <w:rsid w:val="00FB563B"/>
    <w:rsid w:val="00FB5702"/>
    <w:rsid w:val="00FB5710"/>
    <w:rsid w:val="00FB577B"/>
    <w:rsid w:val="00FB57E0"/>
    <w:rsid w:val="00FB57F3"/>
    <w:rsid w:val="00FB582B"/>
    <w:rsid w:val="00FB58FB"/>
    <w:rsid w:val="00FB598A"/>
    <w:rsid w:val="00FB5CEB"/>
    <w:rsid w:val="00FB5D43"/>
    <w:rsid w:val="00FB5D85"/>
    <w:rsid w:val="00FB5DB2"/>
    <w:rsid w:val="00FB5E42"/>
    <w:rsid w:val="00FB5EE2"/>
    <w:rsid w:val="00FB6084"/>
    <w:rsid w:val="00FB6184"/>
    <w:rsid w:val="00FB61EC"/>
    <w:rsid w:val="00FB6321"/>
    <w:rsid w:val="00FB635E"/>
    <w:rsid w:val="00FB6468"/>
    <w:rsid w:val="00FB647E"/>
    <w:rsid w:val="00FB64F1"/>
    <w:rsid w:val="00FB64F6"/>
    <w:rsid w:val="00FB64FC"/>
    <w:rsid w:val="00FB6554"/>
    <w:rsid w:val="00FB6578"/>
    <w:rsid w:val="00FB6626"/>
    <w:rsid w:val="00FB6700"/>
    <w:rsid w:val="00FB686D"/>
    <w:rsid w:val="00FB69A1"/>
    <w:rsid w:val="00FB69B2"/>
    <w:rsid w:val="00FB69B4"/>
    <w:rsid w:val="00FB6AC5"/>
    <w:rsid w:val="00FB6BBD"/>
    <w:rsid w:val="00FB6BC6"/>
    <w:rsid w:val="00FB6C1A"/>
    <w:rsid w:val="00FB7207"/>
    <w:rsid w:val="00FB722A"/>
    <w:rsid w:val="00FB72CB"/>
    <w:rsid w:val="00FB7431"/>
    <w:rsid w:val="00FB746B"/>
    <w:rsid w:val="00FB7591"/>
    <w:rsid w:val="00FB75B6"/>
    <w:rsid w:val="00FB7873"/>
    <w:rsid w:val="00FB792F"/>
    <w:rsid w:val="00FB7B1A"/>
    <w:rsid w:val="00FB7E53"/>
    <w:rsid w:val="00FB7E6D"/>
    <w:rsid w:val="00FB7F70"/>
    <w:rsid w:val="00FC0019"/>
    <w:rsid w:val="00FC0028"/>
    <w:rsid w:val="00FC0128"/>
    <w:rsid w:val="00FC019A"/>
    <w:rsid w:val="00FC0566"/>
    <w:rsid w:val="00FC05A5"/>
    <w:rsid w:val="00FC0672"/>
    <w:rsid w:val="00FC071B"/>
    <w:rsid w:val="00FC071F"/>
    <w:rsid w:val="00FC0793"/>
    <w:rsid w:val="00FC08DC"/>
    <w:rsid w:val="00FC095E"/>
    <w:rsid w:val="00FC098E"/>
    <w:rsid w:val="00FC0C60"/>
    <w:rsid w:val="00FC0DF0"/>
    <w:rsid w:val="00FC0E26"/>
    <w:rsid w:val="00FC0E82"/>
    <w:rsid w:val="00FC0E9B"/>
    <w:rsid w:val="00FC0ED3"/>
    <w:rsid w:val="00FC0F1C"/>
    <w:rsid w:val="00FC0FFA"/>
    <w:rsid w:val="00FC102A"/>
    <w:rsid w:val="00FC1131"/>
    <w:rsid w:val="00FC11CE"/>
    <w:rsid w:val="00FC1264"/>
    <w:rsid w:val="00FC12B1"/>
    <w:rsid w:val="00FC12D5"/>
    <w:rsid w:val="00FC12DC"/>
    <w:rsid w:val="00FC141F"/>
    <w:rsid w:val="00FC14E6"/>
    <w:rsid w:val="00FC1506"/>
    <w:rsid w:val="00FC161E"/>
    <w:rsid w:val="00FC17A2"/>
    <w:rsid w:val="00FC17F7"/>
    <w:rsid w:val="00FC1811"/>
    <w:rsid w:val="00FC1813"/>
    <w:rsid w:val="00FC18B5"/>
    <w:rsid w:val="00FC1913"/>
    <w:rsid w:val="00FC195F"/>
    <w:rsid w:val="00FC199B"/>
    <w:rsid w:val="00FC1C8C"/>
    <w:rsid w:val="00FC1C9C"/>
    <w:rsid w:val="00FC23DC"/>
    <w:rsid w:val="00FC262D"/>
    <w:rsid w:val="00FC2652"/>
    <w:rsid w:val="00FC27D5"/>
    <w:rsid w:val="00FC28BE"/>
    <w:rsid w:val="00FC296E"/>
    <w:rsid w:val="00FC2997"/>
    <w:rsid w:val="00FC2C55"/>
    <w:rsid w:val="00FC2E44"/>
    <w:rsid w:val="00FC2ED5"/>
    <w:rsid w:val="00FC2FB8"/>
    <w:rsid w:val="00FC30C3"/>
    <w:rsid w:val="00FC3207"/>
    <w:rsid w:val="00FC325D"/>
    <w:rsid w:val="00FC34C7"/>
    <w:rsid w:val="00FC3546"/>
    <w:rsid w:val="00FC3879"/>
    <w:rsid w:val="00FC396E"/>
    <w:rsid w:val="00FC3B8D"/>
    <w:rsid w:val="00FC3DC7"/>
    <w:rsid w:val="00FC3DE4"/>
    <w:rsid w:val="00FC3E60"/>
    <w:rsid w:val="00FC40D5"/>
    <w:rsid w:val="00FC413E"/>
    <w:rsid w:val="00FC41E8"/>
    <w:rsid w:val="00FC4245"/>
    <w:rsid w:val="00FC43CC"/>
    <w:rsid w:val="00FC43DD"/>
    <w:rsid w:val="00FC43EA"/>
    <w:rsid w:val="00FC4437"/>
    <w:rsid w:val="00FC44D4"/>
    <w:rsid w:val="00FC452F"/>
    <w:rsid w:val="00FC4819"/>
    <w:rsid w:val="00FC48DD"/>
    <w:rsid w:val="00FC4A84"/>
    <w:rsid w:val="00FC4B22"/>
    <w:rsid w:val="00FC4B3B"/>
    <w:rsid w:val="00FC4B41"/>
    <w:rsid w:val="00FC4B5E"/>
    <w:rsid w:val="00FC4B5F"/>
    <w:rsid w:val="00FC4BE5"/>
    <w:rsid w:val="00FC4C24"/>
    <w:rsid w:val="00FC4C29"/>
    <w:rsid w:val="00FC4CFC"/>
    <w:rsid w:val="00FC4D23"/>
    <w:rsid w:val="00FC50C9"/>
    <w:rsid w:val="00FC50E6"/>
    <w:rsid w:val="00FC50EA"/>
    <w:rsid w:val="00FC5316"/>
    <w:rsid w:val="00FC53D3"/>
    <w:rsid w:val="00FC5544"/>
    <w:rsid w:val="00FC55C0"/>
    <w:rsid w:val="00FC568F"/>
    <w:rsid w:val="00FC57C8"/>
    <w:rsid w:val="00FC59DE"/>
    <w:rsid w:val="00FC5A0E"/>
    <w:rsid w:val="00FC5B8B"/>
    <w:rsid w:val="00FC5C82"/>
    <w:rsid w:val="00FC5E41"/>
    <w:rsid w:val="00FC5EA3"/>
    <w:rsid w:val="00FC5F19"/>
    <w:rsid w:val="00FC60AD"/>
    <w:rsid w:val="00FC63F0"/>
    <w:rsid w:val="00FC647F"/>
    <w:rsid w:val="00FC64FB"/>
    <w:rsid w:val="00FC67BA"/>
    <w:rsid w:val="00FC6865"/>
    <w:rsid w:val="00FC68F0"/>
    <w:rsid w:val="00FC6A22"/>
    <w:rsid w:val="00FC6A61"/>
    <w:rsid w:val="00FC6A90"/>
    <w:rsid w:val="00FC6B3D"/>
    <w:rsid w:val="00FC6D55"/>
    <w:rsid w:val="00FC6D9D"/>
    <w:rsid w:val="00FC6E71"/>
    <w:rsid w:val="00FC70F6"/>
    <w:rsid w:val="00FC7113"/>
    <w:rsid w:val="00FC712E"/>
    <w:rsid w:val="00FC719B"/>
    <w:rsid w:val="00FC7374"/>
    <w:rsid w:val="00FC7459"/>
    <w:rsid w:val="00FC74E1"/>
    <w:rsid w:val="00FC7517"/>
    <w:rsid w:val="00FC774D"/>
    <w:rsid w:val="00FC7852"/>
    <w:rsid w:val="00FC7897"/>
    <w:rsid w:val="00FC7ADE"/>
    <w:rsid w:val="00FC7D15"/>
    <w:rsid w:val="00FC7F38"/>
    <w:rsid w:val="00FC7F52"/>
    <w:rsid w:val="00FC7F6F"/>
    <w:rsid w:val="00FD0245"/>
    <w:rsid w:val="00FD03F2"/>
    <w:rsid w:val="00FD044F"/>
    <w:rsid w:val="00FD0479"/>
    <w:rsid w:val="00FD04D0"/>
    <w:rsid w:val="00FD073F"/>
    <w:rsid w:val="00FD0745"/>
    <w:rsid w:val="00FD07C3"/>
    <w:rsid w:val="00FD0915"/>
    <w:rsid w:val="00FD0978"/>
    <w:rsid w:val="00FD0A3A"/>
    <w:rsid w:val="00FD0A66"/>
    <w:rsid w:val="00FD0CCC"/>
    <w:rsid w:val="00FD0D00"/>
    <w:rsid w:val="00FD0E3E"/>
    <w:rsid w:val="00FD0EAC"/>
    <w:rsid w:val="00FD0F3B"/>
    <w:rsid w:val="00FD0F41"/>
    <w:rsid w:val="00FD1009"/>
    <w:rsid w:val="00FD131B"/>
    <w:rsid w:val="00FD14BE"/>
    <w:rsid w:val="00FD14C5"/>
    <w:rsid w:val="00FD15AB"/>
    <w:rsid w:val="00FD173E"/>
    <w:rsid w:val="00FD1812"/>
    <w:rsid w:val="00FD184C"/>
    <w:rsid w:val="00FD1A71"/>
    <w:rsid w:val="00FD1B5B"/>
    <w:rsid w:val="00FD1CBF"/>
    <w:rsid w:val="00FD1DA0"/>
    <w:rsid w:val="00FD1DCC"/>
    <w:rsid w:val="00FD1EAD"/>
    <w:rsid w:val="00FD1F04"/>
    <w:rsid w:val="00FD1FD0"/>
    <w:rsid w:val="00FD20BE"/>
    <w:rsid w:val="00FD23FD"/>
    <w:rsid w:val="00FD2434"/>
    <w:rsid w:val="00FD2535"/>
    <w:rsid w:val="00FD258B"/>
    <w:rsid w:val="00FD277D"/>
    <w:rsid w:val="00FD2877"/>
    <w:rsid w:val="00FD28F5"/>
    <w:rsid w:val="00FD2B43"/>
    <w:rsid w:val="00FD2B90"/>
    <w:rsid w:val="00FD2C1F"/>
    <w:rsid w:val="00FD2C7B"/>
    <w:rsid w:val="00FD2CA3"/>
    <w:rsid w:val="00FD2CC8"/>
    <w:rsid w:val="00FD2D8A"/>
    <w:rsid w:val="00FD2DE6"/>
    <w:rsid w:val="00FD2F25"/>
    <w:rsid w:val="00FD2F85"/>
    <w:rsid w:val="00FD3024"/>
    <w:rsid w:val="00FD31D6"/>
    <w:rsid w:val="00FD3223"/>
    <w:rsid w:val="00FD3298"/>
    <w:rsid w:val="00FD35D5"/>
    <w:rsid w:val="00FD370F"/>
    <w:rsid w:val="00FD372D"/>
    <w:rsid w:val="00FD376B"/>
    <w:rsid w:val="00FD3794"/>
    <w:rsid w:val="00FD3A2E"/>
    <w:rsid w:val="00FD3F3E"/>
    <w:rsid w:val="00FD3FF3"/>
    <w:rsid w:val="00FD4000"/>
    <w:rsid w:val="00FD4091"/>
    <w:rsid w:val="00FD40E3"/>
    <w:rsid w:val="00FD4161"/>
    <w:rsid w:val="00FD4221"/>
    <w:rsid w:val="00FD4225"/>
    <w:rsid w:val="00FD4479"/>
    <w:rsid w:val="00FD45A1"/>
    <w:rsid w:val="00FD45C0"/>
    <w:rsid w:val="00FD45C2"/>
    <w:rsid w:val="00FD45F8"/>
    <w:rsid w:val="00FD4660"/>
    <w:rsid w:val="00FD4754"/>
    <w:rsid w:val="00FD47F8"/>
    <w:rsid w:val="00FD4A22"/>
    <w:rsid w:val="00FD4AB1"/>
    <w:rsid w:val="00FD4B05"/>
    <w:rsid w:val="00FD4C61"/>
    <w:rsid w:val="00FD4D87"/>
    <w:rsid w:val="00FD4E01"/>
    <w:rsid w:val="00FD51FC"/>
    <w:rsid w:val="00FD5269"/>
    <w:rsid w:val="00FD5343"/>
    <w:rsid w:val="00FD55A6"/>
    <w:rsid w:val="00FD5684"/>
    <w:rsid w:val="00FD592E"/>
    <w:rsid w:val="00FD59C7"/>
    <w:rsid w:val="00FD59CE"/>
    <w:rsid w:val="00FD5E01"/>
    <w:rsid w:val="00FD5F36"/>
    <w:rsid w:val="00FD6076"/>
    <w:rsid w:val="00FD61B5"/>
    <w:rsid w:val="00FD6303"/>
    <w:rsid w:val="00FD6326"/>
    <w:rsid w:val="00FD6331"/>
    <w:rsid w:val="00FD6386"/>
    <w:rsid w:val="00FD638F"/>
    <w:rsid w:val="00FD63BA"/>
    <w:rsid w:val="00FD656F"/>
    <w:rsid w:val="00FD65EA"/>
    <w:rsid w:val="00FD66BD"/>
    <w:rsid w:val="00FD67C2"/>
    <w:rsid w:val="00FD68C0"/>
    <w:rsid w:val="00FD698F"/>
    <w:rsid w:val="00FD6A15"/>
    <w:rsid w:val="00FD6B3F"/>
    <w:rsid w:val="00FD6B4B"/>
    <w:rsid w:val="00FD6D27"/>
    <w:rsid w:val="00FD6DEB"/>
    <w:rsid w:val="00FD6DF8"/>
    <w:rsid w:val="00FD6EC8"/>
    <w:rsid w:val="00FD6ED6"/>
    <w:rsid w:val="00FD6EE3"/>
    <w:rsid w:val="00FD6EE7"/>
    <w:rsid w:val="00FD6F71"/>
    <w:rsid w:val="00FD705F"/>
    <w:rsid w:val="00FD7191"/>
    <w:rsid w:val="00FD71AA"/>
    <w:rsid w:val="00FD7228"/>
    <w:rsid w:val="00FD7314"/>
    <w:rsid w:val="00FD73FF"/>
    <w:rsid w:val="00FD74AB"/>
    <w:rsid w:val="00FD74E4"/>
    <w:rsid w:val="00FD752F"/>
    <w:rsid w:val="00FD7616"/>
    <w:rsid w:val="00FD79E3"/>
    <w:rsid w:val="00FD79FC"/>
    <w:rsid w:val="00FD7A31"/>
    <w:rsid w:val="00FD7BF0"/>
    <w:rsid w:val="00FD7D3A"/>
    <w:rsid w:val="00FD7D77"/>
    <w:rsid w:val="00FE0120"/>
    <w:rsid w:val="00FE0132"/>
    <w:rsid w:val="00FE016A"/>
    <w:rsid w:val="00FE02D4"/>
    <w:rsid w:val="00FE02FC"/>
    <w:rsid w:val="00FE03C2"/>
    <w:rsid w:val="00FE03F6"/>
    <w:rsid w:val="00FE05F9"/>
    <w:rsid w:val="00FE05FF"/>
    <w:rsid w:val="00FE0760"/>
    <w:rsid w:val="00FE084A"/>
    <w:rsid w:val="00FE08F4"/>
    <w:rsid w:val="00FE0AD3"/>
    <w:rsid w:val="00FE0ADA"/>
    <w:rsid w:val="00FE0B5E"/>
    <w:rsid w:val="00FE0C13"/>
    <w:rsid w:val="00FE0D1B"/>
    <w:rsid w:val="00FE0F34"/>
    <w:rsid w:val="00FE161E"/>
    <w:rsid w:val="00FE1719"/>
    <w:rsid w:val="00FE1733"/>
    <w:rsid w:val="00FE17D9"/>
    <w:rsid w:val="00FE1887"/>
    <w:rsid w:val="00FE1C2A"/>
    <w:rsid w:val="00FE1CB9"/>
    <w:rsid w:val="00FE1F35"/>
    <w:rsid w:val="00FE2178"/>
    <w:rsid w:val="00FE2342"/>
    <w:rsid w:val="00FE2355"/>
    <w:rsid w:val="00FE245B"/>
    <w:rsid w:val="00FE256F"/>
    <w:rsid w:val="00FE25AD"/>
    <w:rsid w:val="00FE2603"/>
    <w:rsid w:val="00FE26FC"/>
    <w:rsid w:val="00FE2747"/>
    <w:rsid w:val="00FE279D"/>
    <w:rsid w:val="00FE28E2"/>
    <w:rsid w:val="00FE28E5"/>
    <w:rsid w:val="00FE28E8"/>
    <w:rsid w:val="00FE2A0A"/>
    <w:rsid w:val="00FE2E65"/>
    <w:rsid w:val="00FE2E86"/>
    <w:rsid w:val="00FE2EAF"/>
    <w:rsid w:val="00FE2FB3"/>
    <w:rsid w:val="00FE2FDE"/>
    <w:rsid w:val="00FE30FF"/>
    <w:rsid w:val="00FE33DA"/>
    <w:rsid w:val="00FE33F0"/>
    <w:rsid w:val="00FE34B1"/>
    <w:rsid w:val="00FE3698"/>
    <w:rsid w:val="00FE3771"/>
    <w:rsid w:val="00FE3956"/>
    <w:rsid w:val="00FE39CF"/>
    <w:rsid w:val="00FE3AC5"/>
    <w:rsid w:val="00FE3D61"/>
    <w:rsid w:val="00FE3DE8"/>
    <w:rsid w:val="00FE3F38"/>
    <w:rsid w:val="00FE3F76"/>
    <w:rsid w:val="00FE422A"/>
    <w:rsid w:val="00FE46A7"/>
    <w:rsid w:val="00FE48A0"/>
    <w:rsid w:val="00FE49DC"/>
    <w:rsid w:val="00FE4B25"/>
    <w:rsid w:val="00FE4B40"/>
    <w:rsid w:val="00FE4B8B"/>
    <w:rsid w:val="00FE4C4B"/>
    <w:rsid w:val="00FE4C79"/>
    <w:rsid w:val="00FE4CCB"/>
    <w:rsid w:val="00FE50F1"/>
    <w:rsid w:val="00FE5148"/>
    <w:rsid w:val="00FE516D"/>
    <w:rsid w:val="00FE5326"/>
    <w:rsid w:val="00FE5630"/>
    <w:rsid w:val="00FE567E"/>
    <w:rsid w:val="00FE56FF"/>
    <w:rsid w:val="00FE5726"/>
    <w:rsid w:val="00FE573D"/>
    <w:rsid w:val="00FE57F0"/>
    <w:rsid w:val="00FE595F"/>
    <w:rsid w:val="00FE59B2"/>
    <w:rsid w:val="00FE59D7"/>
    <w:rsid w:val="00FE59FB"/>
    <w:rsid w:val="00FE5A97"/>
    <w:rsid w:val="00FE5EAC"/>
    <w:rsid w:val="00FE5FF4"/>
    <w:rsid w:val="00FE6009"/>
    <w:rsid w:val="00FE607F"/>
    <w:rsid w:val="00FE613C"/>
    <w:rsid w:val="00FE6195"/>
    <w:rsid w:val="00FE621E"/>
    <w:rsid w:val="00FE6479"/>
    <w:rsid w:val="00FE6705"/>
    <w:rsid w:val="00FE6880"/>
    <w:rsid w:val="00FE69F8"/>
    <w:rsid w:val="00FE6C89"/>
    <w:rsid w:val="00FE6CFB"/>
    <w:rsid w:val="00FE6E00"/>
    <w:rsid w:val="00FE6E38"/>
    <w:rsid w:val="00FE6FD8"/>
    <w:rsid w:val="00FE7097"/>
    <w:rsid w:val="00FE7267"/>
    <w:rsid w:val="00FE72A3"/>
    <w:rsid w:val="00FE72A4"/>
    <w:rsid w:val="00FE732A"/>
    <w:rsid w:val="00FE7385"/>
    <w:rsid w:val="00FE740F"/>
    <w:rsid w:val="00FE7646"/>
    <w:rsid w:val="00FE7907"/>
    <w:rsid w:val="00FE7913"/>
    <w:rsid w:val="00FE7A3A"/>
    <w:rsid w:val="00FE7BB1"/>
    <w:rsid w:val="00FE7D1F"/>
    <w:rsid w:val="00FE7DE6"/>
    <w:rsid w:val="00FE7E17"/>
    <w:rsid w:val="00FE7E5F"/>
    <w:rsid w:val="00FF0149"/>
    <w:rsid w:val="00FF0379"/>
    <w:rsid w:val="00FF03DD"/>
    <w:rsid w:val="00FF04EE"/>
    <w:rsid w:val="00FF05D2"/>
    <w:rsid w:val="00FF0603"/>
    <w:rsid w:val="00FF0608"/>
    <w:rsid w:val="00FF0609"/>
    <w:rsid w:val="00FF061A"/>
    <w:rsid w:val="00FF0885"/>
    <w:rsid w:val="00FF0D85"/>
    <w:rsid w:val="00FF0E05"/>
    <w:rsid w:val="00FF0EA1"/>
    <w:rsid w:val="00FF1025"/>
    <w:rsid w:val="00FF1291"/>
    <w:rsid w:val="00FF12BB"/>
    <w:rsid w:val="00FF142C"/>
    <w:rsid w:val="00FF152A"/>
    <w:rsid w:val="00FF1847"/>
    <w:rsid w:val="00FF18D4"/>
    <w:rsid w:val="00FF19F1"/>
    <w:rsid w:val="00FF1B61"/>
    <w:rsid w:val="00FF1C2C"/>
    <w:rsid w:val="00FF1F63"/>
    <w:rsid w:val="00FF1F8D"/>
    <w:rsid w:val="00FF2001"/>
    <w:rsid w:val="00FF2063"/>
    <w:rsid w:val="00FF20EF"/>
    <w:rsid w:val="00FF216B"/>
    <w:rsid w:val="00FF2349"/>
    <w:rsid w:val="00FF2357"/>
    <w:rsid w:val="00FF24DE"/>
    <w:rsid w:val="00FF2515"/>
    <w:rsid w:val="00FF25D2"/>
    <w:rsid w:val="00FF278B"/>
    <w:rsid w:val="00FF2A56"/>
    <w:rsid w:val="00FF2E4E"/>
    <w:rsid w:val="00FF2E60"/>
    <w:rsid w:val="00FF2F5E"/>
    <w:rsid w:val="00FF30A2"/>
    <w:rsid w:val="00FF3151"/>
    <w:rsid w:val="00FF3218"/>
    <w:rsid w:val="00FF344F"/>
    <w:rsid w:val="00FF346C"/>
    <w:rsid w:val="00FF355C"/>
    <w:rsid w:val="00FF35B0"/>
    <w:rsid w:val="00FF35D2"/>
    <w:rsid w:val="00FF35EE"/>
    <w:rsid w:val="00FF3612"/>
    <w:rsid w:val="00FF3638"/>
    <w:rsid w:val="00FF3692"/>
    <w:rsid w:val="00FF3860"/>
    <w:rsid w:val="00FF38B3"/>
    <w:rsid w:val="00FF394F"/>
    <w:rsid w:val="00FF398B"/>
    <w:rsid w:val="00FF3A15"/>
    <w:rsid w:val="00FF3AF5"/>
    <w:rsid w:val="00FF3BBE"/>
    <w:rsid w:val="00FF3C4C"/>
    <w:rsid w:val="00FF3CE8"/>
    <w:rsid w:val="00FF3DE9"/>
    <w:rsid w:val="00FF3E06"/>
    <w:rsid w:val="00FF3E22"/>
    <w:rsid w:val="00FF3E67"/>
    <w:rsid w:val="00FF3FD5"/>
    <w:rsid w:val="00FF4488"/>
    <w:rsid w:val="00FF44B5"/>
    <w:rsid w:val="00FF455C"/>
    <w:rsid w:val="00FF4584"/>
    <w:rsid w:val="00FF459C"/>
    <w:rsid w:val="00FF45D9"/>
    <w:rsid w:val="00FF4672"/>
    <w:rsid w:val="00FF4720"/>
    <w:rsid w:val="00FF472C"/>
    <w:rsid w:val="00FF4791"/>
    <w:rsid w:val="00FF479A"/>
    <w:rsid w:val="00FF47A0"/>
    <w:rsid w:val="00FF487F"/>
    <w:rsid w:val="00FF49AB"/>
    <w:rsid w:val="00FF49CD"/>
    <w:rsid w:val="00FF49E6"/>
    <w:rsid w:val="00FF4A53"/>
    <w:rsid w:val="00FF4B35"/>
    <w:rsid w:val="00FF4E1E"/>
    <w:rsid w:val="00FF4E56"/>
    <w:rsid w:val="00FF4F55"/>
    <w:rsid w:val="00FF5073"/>
    <w:rsid w:val="00FF509D"/>
    <w:rsid w:val="00FF50E2"/>
    <w:rsid w:val="00FF50EC"/>
    <w:rsid w:val="00FF529D"/>
    <w:rsid w:val="00FF53FE"/>
    <w:rsid w:val="00FF5406"/>
    <w:rsid w:val="00FF578B"/>
    <w:rsid w:val="00FF5BE0"/>
    <w:rsid w:val="00FF5C0A"/>
    <w:rsid w:val="00FF5CA3"/>
    <w:rsid w:val="00FF6002"/>
    <w:rsid w:val="00FF603A"/>
    <w:rsid w:val="00FF605A"/>
    <w:rsid w:val="00FF6077"/>
    <w:rsid w:val="00FF6180"/>
    <w:rsid w:val="00FF6210"/>
    <w:rsid w:val="00FF62A7"/>
    <w:rsid w:val="00FF62C3"/>
    <w:rsid w:val="00FF62DB"/>
    <w:rsid w:val="00FF66BF"/>
    <w:rsid w:val="00FF680D"/>
    <w:rsid w:val="00FF6962"/>
    <w:rsid w:val="00FF6B09"/>
    <w:rsid w:val="00FF6B57"/>
    <w:rsid w:val="00FF6BB6"/>
    <w:rsid w:val="00FF6C02"/>
    <w:rsid w:val="00FF6C87"/>
    <w:rsid w:val="00FF6E2C"/>
    <w:rsid w:val="00FF6E34"/>
    <w:rsid w:val="00FF6E99"/>
    <w:rsid w:val="00FF710E"/>
    <w:rsid w:val="00FF7133"/>
    <w:rsid w:val="00FF713E"/>
    <w:rsid w:val="00FF71CD"/>
    <w:rsid w:val="00FF729D"/>
    <w:rsid w:val="00FF7460"/>
    <w:rsid w:val="00FF7540"/>
    <w:rsid w:val="00FF75D0"/>
    <w:rsid w:val="00FF75DD"/>
    <w:rsid w:val="00FF768A"/>
    <w:rsid w:val="00FF76E1"/>
    <w:rsid w:val="00FF76F0"/>
    <w:rsid w:val="00FF76FE"/>
    <w:rsid w:val="00FF778E"/>
    <w:rsid w:val="00FF77C4"/>
    <w:rsid w:val="00FF787E"/>
    <w:rsid w:val="00FF7B99"/>
    <w:rsid w:val="00FF7C5F"/>
    <w:rsid w:val="00FF7D87"/>
    <w:rsid w:val="00FF7EAD"/>
    <w:rsid w:val="00FF7FC8"/>
    <w:rsid w:val="0299CEA3"/>
    <w:rsid w:val="041FA18B"/>
    <w:rsid w:val="04293BC7"/>
    <w:rsid w:val="069C0910"/>
    <w:rsid w:val="06D20032"/>
    <w:rsid w:val="0729D2C0"/>
    <w:rsid w:val="07FD4675"/>
    <w:rsid w:val="08B72285"/>
    <w:rsid w:val="0B3B91B3"/>
    <w:rsid w:val="0BE93AC2"/>
    <w:rsid w:val="0FB6A261"/>
    <w:rsid w:val="1070A201"/>
    <w:rsid w:val="11041423"/>
    <w:rsid w:val="110B0B13"/>
    <w:rsid w:val="1139716A"/>
    <w:rsid w:val="142BF536"/>
    <w:rsid w:val="14F5021F"/>
    <w:rsid w:val="16E2C2A7"/>
    <w:rsid w:val="170C8C97"/>
    <w:rsid w:val="17889902"/>
    <w:rsid w:val="17ABBA43"/>
    <w:rsid w:val="185C4C87"/>
    <w:rsid w:val="1D8346DF"/>
    <w:rsid w:val="1DE97555"/>
    <w:rsid w:val="22647113"/>
    <w:rsid w:val="24B90BFC"/>
    <w:rsid w:val="296920EC"/>
    <w:rsid w:val="2999FAC5"/>
    <w:rsid w:val="2A4CB01A"/>
    <w:rsid w:val="2BB1A3E6"/>
    <w:rsid w:val="2C5D282B"/>
    <w:rsid w:val="2CC1CE9F"/>
    <w:rsid w:val="2D2B3EC4"/>
    <w:rsid w:val="2D4FE420"/>
    <w:rsid w:val="30E743F1"/>
    <w:rsid w:val="34F66A4B"/>
    <w:rsid w:val="36CE812F"/>
    <w:rsid w:val="36D11BF6"/>
    <w:rsid w:val="36DF92A4"/>
    <w:rsid w:val="38D3E42D"/>
    <w:rsid w:val="3B75D4AC"/>
    <w:rsid w:val="41115C94"/>
    <w:rsid w:val="443C3C57"/>
    <w:rsid w:val="4700D3FC"/>
    <w:rsid w:val="49362E0D"/>
    <w:rsid w:val="498A6F74"/>
    <w:rsid w:val="49C5C445"/>
    <w:rsid w:val="50212AD5"/>
    <w:rsid w:val="509BC93A"/>
    <w:rsid w:val="50BE016A"/>
    <w:rsid w:val="54542A36"/>
    <w:rsid w:val="57614F05"/>
    <w:rsid w:val="5B6422F6"/>
    <w:rsid w:val="5C5BADB3"/>
    <w:rsid w:val="5E57D614"/>
    <w:rsid w:val="5E935853"/>
    <w:rsid w:val="5F7B8070"/>
    <w:rsid w:val="606B602B"/>
    <w:rsid w:val="60AC0851"/>
    <w:rsid w:val="615C56D4"/>
    <w:rsid w:val="64010E16"/>
    <w:rsid w:val="663DFC35"/>
    <w:rsid w:val="673B77CA"/>
    <w:rsid w:val="68D29AC4"/>
    <w:rsid w:val="6940E879"/>
    <w:rsid w:val="697CF62C"/>
    <w:rsid w:val="6A24BA56"/>
    <w:rsid w:val="6AD47E62"/>
    <w:rsid w:val="6E75A69D"/>
    <w:rsid w:val="72119C95"/>
    <w:rsid w:val="737E0F4E"/>
    <w:rsid w:val="739BC642"/>
    <w:rsid w:val="79D6E12C"/>
    <w:rsid w:val="7D01D2C3"/>
    <w:rsid w:val="7DC56F2D"/>
    <w:rsid w:val="7E5622C2"/>
    <w:rsid w:val="7F20FE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877812"/>
  <w15:docId w15:val="{F1BF0688-CEC2-45F6-B083-69E295EFB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0C2"/>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D52510"/>
    <w:pPr>
      <w:keepNext/>
      <w:pageBreakBefore/>
      <w:numPr>
        <w:numId w:val="4"/>
      </w:numPr>
      <w:spacing w:after="480" w:line="240" w:lineRule="auto"/>
      <w:ind w:left="567" w:hanging="567"/>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A86E55"/>
    <w:pPr>
      <w:keepNext/>
      <w:numPr>
        <w:ilvl w:val="1"/>
        <w:numId w:val="4"/>
      </w:numPr>
      <w:spacing w:before="30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8E0238"/>
    <w:pPr>
      <w:keepNext/>
      <w:numPr>
        <w:ilvl w:val="2"/>
        <w:numId w:val="4"/>
      </w:numPr>
      <w:spacing w:before="24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8E0238"/>
    <w:pPr>
      <w:keepNext/>
      <w:spacing w:before="180" w:after="100" w:line="240" w:lineRule="auto"/>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9240C2"/>
    <w:pPr>
      <w:keepNext/>
      <w:numPr>
        <w:ilvl w:val="4"/>
        <w:numId w:val="4"/>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9240C2"/>
    <w:pPr>
      <w:keepNext/>
      <w:keepLines/>
      <w:numPr>
        <w:ilvl w:val="5"/>
        <w:numId w:val="4"/>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D52510"/>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A86E55"/>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8E0238"/>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8E0238"/>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C05A43"/>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C05A43"/>
    <w:rPr>
      <w:rFonts w:ascii="Segoe UI" w:eastAsiaTheme="majorEastAsia" w:hAnsi="Segoe UI" w:cstheme="majorBidi"/>
      <w:b/>
      <w:i/>
      <w:iCs/>
      <w:color w:val="000000" w:themeColor="text1"/>
      <w:sz w:val="21"/>
      <w:szCs w:val="19"/>
      <w:lang w:val="en-AU" w:eastAsia="en-AU"/>
    </w:rPr>
  </w:style>
  <w:style w:type="paragraph" w:customStyle="1" w:styleId="Bullet">
    <w:name w:val="Bullet"/>
    <w:aliases w:val="b,Body,bullet,bu,B,b Char Char Char Char Char Char Char Char,b Char Char Char,b Char Char Char Char Char Char,b Char Char,Body Char1 Char1,b Char,A,Text,Block,First,Indent,Macro,Plain,ba,Body1,Bullet List (a,c),b Char Char Char Char Char,Body..."/>
    <w:basedOn w:val="Normal"/>
    <w:link w:val="BulletChar"/>
    <w:uiPriority w:val="2"/>
    <w:qFormat/>
    <w:rsid w:val="00E20B2B"/>
    <w:pPr>
      <w:numPr>
        <w:numId w:val="2"/>
      </w:numPr>
      <w:suppressAutoHyphens/>
    </w:pPr>
    <w:rPr>
      <w:rFonts w:eastAsia="Times New Roman" w:cs="Times New Roman"/>
      <w:szCs w:val="19"/>
      <w:lang w:eastAsia="en-AU"/>
    </w:rPr>
  </w:style>
  <w:style w:type="paragraph" w:customStyle="1" w:styleId="TableNheader">
    <w:name w:val="Table N header"/>
    <w:basedOn w:val="Normal"/>
    <w:uiPriority w:val="2"/>
    <w:qFormat/>
    <w:rsid w:val="009240C2"/>
    <w:pPr>
      <w:spacing w:before="40" w:after="40" w:line="240" w:lineRule="auto"/>
    </w:pPr>
    <w:rPr>
      <w:rFonts w:ascii="Segoe UI Semibold" w:hAnsi="Segoe UI Semibold"/>
      <w:color w:val="FFFFFF" w:themeColor="background1"/>
      <w:sz w:val="22"/>
    </w:rPr>
  </w:style>
  <w:style w:type="paragraph" w:customStyle="1" w:styleId="TableNText">
    <w:name w:val="Table N Text"/>
    <w:basedOn w:val="Normal"/>
    <w:link w:val="TableNTextChar"/>
    <w:uiPriority w:val="2"/>
    <w:qFormat/>
    <w:rsid w:val="00245CCB"/>
    <w:pPr>
      <w:spacing w:before="60" w:after="60"/>
    </w:pPr>
  </w:style>
  <w:style w:type="table" w:customStyle="1" w:styleId="NousTableStyletopandsideheading">
    <w:name w:val="Nous Table Style top and side heading"/>
    <w:basedOn w:val="TableNormal"/>
    <w:uiPriority w:val="99"/>
    <w:rsid w:val="000D4C32"/>
    <w:pPr>
      <w:spacing w:after="0" w:line="240" w:lineRule="auto"/>
    </w:pPr>
    <w:tblPr/>
    <w:tcPr>
      <w:tcBorders>
        <w:top w:val="single" w:sz="24" w:space="0" w:color="F8981D" w:themeColor="accent3"/>
        <w:left w:val="nil"/>
      </w:tcBorders>
      <w:shd w:val="clear" w:color="auto" w:fill="E6E6E1" w:themeFill="accent5"/>
    </w:tcPr>
    <w:tblStylePr w:type="firstRow">
      <w:pPr>
        <w:jc w:val="left"/>
      </w:pPr>
      <w:rPr>
        <w:rFonts w:ascii="Bahnschrift Light SemiCondensed" w:hAnsi="Bahnschrift Light SemiCondensed"/>
        <w:b w:val="0"/>
        <w:color w:val="00264D" w:themeColor="background2"/>
        <w:sz w:val="18"/>
      </w:rPr>
    </w:tblStylePr>
    <w:tblStylePr w:type="firstCol">
      <w:pPr>
        <w:jc w:val="center"/>
      </w:pPr>
      <w:rPr>
        <w:rFonts w:ascii="Bahnschrift Light SemiCondensed" w:hAnsi="Bahnschrift Light SemiCondensed"/>
        <w:b w:val="0"/>
        <w:color w:val="00264D" w:themeColor="background2"/>
        <w:sz w:val="18"/>
      </w:rPr>
    </w:tblStylePr>
  </w:style>
  <w:style w:type="paragraph" w:styleId="Footer">
    <w:name w:val="footer"/>
    <w:aliases w:val="Foot note"/>
    <w:basedOn w:val="Normal"/>
    <w:link w:val="FooterChar"/>
    <w:uiPriority w:val="89"/>
    <w:unhideWhenUsed/>
    <w:rsid w:val="00A14FA9"/>
    <w:pPr>
      <w:tabs>
        <w:tab w:val="center" w:pos="4513"/>
        <w:tab w:val="right" w:pos="9026"/>
      </w:tabs>
      <w:spacing w:after="0"/>
    </w:pPr>
    <w:rPr>
      <w:sz w:val="18"/>
    </w:rPr>
  </w:style>
  <w:style w:type="character" w:customStyle="1" w:styleId="FooterChar">
    <w:name w:val="Footer Char"/>
    <w:aliases w:val="Foot note Char"/>
    <w:basedOn w:val="DefaultParagraphFont"/>
    <w:link w:val="Footer"/>
    <w:uiPriority w:val="89"/>
    <w:rsid w:val="00A14FA9"/>
    <w:rPr>
      <w:rFonts w:ascii="Segoe UI" w:hAnsi="Segoe UI"/>
      <w:sz w:val="18"/>
      <w:lang w:val="en-AU"/>
    </w:rPr>
  </w:style>
  <w:style w:type="paragraph" w:styleId="Caption">
    <w:name w:val="caption"/>
    <w:basedOn w:val="Normal"/>
    <w:next w:val="Normal"/>
    <w:link w:val="CaptionChar"/>
    <w:uiPriority w:val="35"/>
    <w:qFormat/>
    <w:rsid w:val="00977BE1"/>
    <w:pPr>
      <w:keepNext/>
      <w:spacing w:before="18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9240C2"/>
    <w:pPr>
      <w:numPr>
        <w:numId w:val="3"/>
      </w:numPr>
      <w:spacing w:before="60" w:after="60"/>
    </w:pPr>
  </w:style>
  <w:style w:type="paragraph" w:customStyle="1" w:styleId="TableNListnumbered">
    <w:name w:val="Table N List (numbered)"/>
    <w:basedOn w:val="TableNBullet"/>
    <w:uiPriority w:val="2"/>
    <w:qFormat/>
    <w:rsid w:val="009240C2"/>
    <w:pPr>
      <w:numPr>
        <w:numId w:val="0"/>
      </w:numPr>
    </w:pPr>
  </w:style>
  <w:style w:type="paragraph" w:customStyle="1" w:styleId="xAppendixLevel1">
    <w:name w:val="xAppendix Level 1"/>
    <w:basedOn w:val="Heading1"/>
    <w:next w:val="Normal"/>
    <w:uiPriority w:val="98"/>
    <w:qFormat/>
    <w:rsid w:val="009240C2"/>
    <w:pPr>
      <w:numPr>
        <w:numId w:val="1"/>
      </w:numPr>
    </w:pPr>
    <w:rPr>
      <w:bCs/>
    </w:rPr>
  </w:style>
  <w:style w:type="paragraph" w:customStyle="1" w:styleId="xAppendixLevel2">
    <w:name w:val="xAppendix Level 2"/>
    <w:basedOn w:val="Heading2"/>
    <w:next w:val="Normal"/>
    <w:uiPriority w:val="98"/>
    <w:qFormat/>
    <w:rsid w:val="009240C2"/>
    <w:pPr>
      <w:numPr>
        <w:numId w:val="1"/>
      </w:numPr>
    </w:pPr>
    <w:rPr>
      <w:bCs/>
      <w:sz w:val="34"/>
    </w:rPr>
  </w:style>
  <w:style w:type="paragraph" w:customStyle="1" w:styleId="xAppendixLevel3">
    <w:name w:val="xAppendix Level 3"/>
    <w:basedOn w:val="Heading3"/>
    <w:next w:val="Normal"/>
    <w:uiPriority w:val="98"/>
    <w:qFormat/>
    <w:rsid w:val="009240C2"/>
    <w:pPr>
      <w:numPr>
        <w:numId w:val="1"/>
      </w:numPr>
      <w:tabs>
        <w:tab w:val="num" w:pos="360"/>
      </w:tabs>
    </w:pPr>
    <w:rPr>
      <w:bCs/>
    </w:rPr>
  </w:style>
  <w:style w:type="paragraph" w:customStyle="1" w:styleId="Listnumbered">
    <w:name w:val="List (numbered)"/>
    <w:basedOn w:val="Normal"/>
    <w:uiPriority w:val="1"/>
    <w:qFormat/>
    <w:rsid w:val="00294C7F"/>
    <w:pPr>
      <w:numPr>
        <w:numId w:val="12"/>
      </w:numPr>
    </w:pPr>
  </w:style>
  <w:style w:type="paragraph" w:customStyle="1" w:styleId="Source">
    <w:name w:val="Source"/>
    <w:basedOn w:val="Normal"/>
    <w:next w:val="Normal"/>
    <w:link w:val="SourceChar"/>
    <w:uiPriority w:val="39"/>
    <w:rsid w:val="009240C2"/>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9240C2"/>
    <w:pPr>
      <w:spacing w:before="360" w:after="600" w:line="560" w:lineRule="exact"/>
    </w:pPr>
    <w:rPr>
      <w:rFonts w:eastAsia="Times New Roman" w:cs="Segoe UI"/>
      <w:b/>
      <w:color w:val="00264D"/>
      <w:sz w:val="36"/>
      <w:szCs w:val="36"/>
      <w:lang w:eastAsia="en-AU"/>
    </w:rPr>
  </w:style>
  <w:style w:type="character" w:customStyle="1" w:styleId="BulletChar">
    <w:name w:val="Bullet Char"/>
    <w:aliases w:val="bullet point list Char,Bulleted Para Char,NFP GP Bulleted List Char,FooterText Char,numbered Char,Paragraphe de liste1 Char,Bulletr List Paragraph Char,列出段落 Char,1 heading Char,Dot point 1.5 line spacing Char,List Paragraph - bullets Char"/>
    <w:basedOn w:val="DefaultParagraphFont"/>
    <w:link w:val="Bullet"/>
    <w:uiPriority w:val="2"/>
    <w:qFormat/>
    <w:rsid w:val="00E20B2B"/>
    <w:rPr>
      <w:rFonts w:ascii="Segoe UI" w:eastAsia="Times New Roman" w:hAnsi="Segoe UI" w:cs="Times New Roman"/>
      <w:sz w:val="21"/>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qFormat/>
    <w:rsid w:val="009240C2"/>
    <w:pPr>
      <w:tabs>
        <w:tab w:val="left" w:pos="851"/>
        <w:tab w:val="right" w:pos="9185"/>
      </w:tabs>
      <w:spacing w:after="100" w:line="240" w:lineRule="auto"/>
      <w:ind w:left="426"/>
    </w:pPr>
    <w:rPr>
      <w:lang w:val="en-US"/>
    </w:rPr>
  </w:style>
  <w:style w:type="paragraph" w:styleId="TOC1">
    <w:name w:val="toc 1"/>
    <w:basedOn w:val="Normal"/>
    <w:next w:val="Normal"/>
    <w:autoRedefine/>
    <w:uiPriority w:val="39"/>
    <w:unhideWhenUsed/>
    <w:qFormat/>
    <w:rsid w:val="009240C2"/>
    <w:pPr>
      <w:tabs>
        <w:tab w:val="left" w:pos="426"/>
        <w:tab w:val="left" w:pos="1134"/>
        <w:tab w:val="right" w:pos="9185"/>
      </w:tabs>
      <w:spacing w:before="180" w:line="240" w:lineRule="auto"/>
    </w:pPr>
    <w:rPr>
      <w:rFonts w:ascii="Segoe UI Semibold" w:hAnsi="Segoe UI Semibold"/>
      <w:noProof/>
      <w:lang w:val="en-US"/>
    </w:rPr>
  </w:style>
  <w:style w:type="character" w:styleId="Hyperlink">
    <w:name w:val="Hyperlink"/>
    <w:basedOn w:val="DefaultParagraphFont"/>
    <w:uiPriority w:val="99"/>
    <w:unhideWhenUsed/>
    <w:rsid w:val="009240C2"/>
    <w:rPr>
      <w:color w:val="00264D" w:themeColor="background2"/>
      <w:u w:val="single"/>
    </w:rPr>
  </w:style>
  <w:style w:type="table" w:styleId="TableGrid">
    <w:name w:val="Table Grid"/>
    <w:aliases w:val="Nous Table,Table"/>
    <w:basedOn w:val="TableNormal"/>
    <w:uiPriority w:val="39"/>
    <w:rsid w:val="00B51DE7"/>
    <w:pPr>
      <w:spacing w:after="0" w:line="240" w:lineRule="auto"/>
    </w:pPr>
    <w:rPr>
      <w:rFonts w:ascii="Segoe UI" w:hAnsi="Segoe UI"/>
      <w:kern w:val="2"/>
      <w:sz w:val="17"/>
      <w14:ligatures w14:val="standardContextual"/>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Bahnschrift SemiLight SemiConde" w:hAnsi="Bahnschrift SemiLight SemiConde"/>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Mincho" w:hAnsi="Yu Mincho"/>
        <w:sz w:val="17"/>
      </w:rPr>
    </w:tblStylePr>
    <w:tblStylePr w:type="band2Horz">
      <w:rPr>
        <w:rFonts w:ascii="Yu Mincho" w:hAnsi="Yu Mincho"/>
        <w:sz w:val="17"/>
      </w:rPr>
    </w:tblStyle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Pr>
    <w:tcPr>
      <w:tcBorders>
        <w:left w:val="single" w:sz="8" w:space="0" w:color="ECECE8" w:themeColor="accent5" w:themeTint="BF"/>
        <w:right w:val="single" w:sz="8" w:space="0" w:color="ECECE8" w:themeColor="accent5" w:themeTint="BF"/>
      </w:tcBorders>
      <w:shd w:val="clear" w:color="auto" w:fill="F8F8F7" w:themeFill="accent5"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TableNBulletChar">
    <w:name w:val="Table N Bullet Char"/>
    <w:basedOn w:val="DefaultParagraphFont"/>
    <w:link w:val="TableNBullet"/>
    <w:uiPriority w:val="2"/>
    <w:rsid w:val="0073030E"/>
    <w:rPr>
      <w:rFonts w:ascii="Segoe UI" w:eastAsia="Times New Roman" w:hAnsi="Segoe UI" w:cs="Times New Roman"/>
      <w:sz w:val="21"/>
      <w:szCs w:val="19"/>
      <w:lang w:val="en-AU" w:eastAsia="en-AU"/>
    </w:rPr>
  </w:style>
  <w:style w:type="table" w:customStyle="1" w:styleId="NOUSSideHeader">
    <w:name w:val="NOUS Side Header"/>
    <w:basedOn w:val="TableNormal"/>
    <w:uiPriority w:val="99"/>
    <w:rsid w:val="000D4C32"/>
    <w:pPr>
      <w:spacing w:after="0" w:line="240" w:lineRule="auto"/>
      <w:ind w:left="57"/>
    </w:pPr>
    <w:rPr>
      <w:rFonts w:ascii="Segoe UI" w:hAnsi="Segoe UI"/>
      <w:sz w:val="17"/>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type="firstCol">
      <w:pPr>
        <w:wordWrap/>
        <w:jc w:val="center"/>
      </w:pPr>
      <w:rPr>
        <w:rFonts w:ascii="Bahnschrift Light SemiCondensed" w:hAnsi="Bahnschrift Light SemiCondensed"/>
        <w:b w:val="0"/>
        <w:color w:val="00264D" w:themeColor="background2"/>
        <w:sz w:val="18"/>
      </w:rPr>
    </w:tblStylePr>
  </w:style>
  <w:style w:type="table" w:customStyle="1" w:styleId="NOUS">
    <w:name w:val="NOUS"/>
    <w:basedOn w:val="TableNormal"/>
    <w:uiPriority w:val="99"/>
    <w:rsid w:val="0051273B"/>
    <w:pPr>
      <w:spacing w:after="0" w:line="240" w:lineRule="auto"/>
    </w:pPr>
    <w:rPr>
      <w:rFonts w:ascii="Segoe UI" w:hAnsi="Segoe UI"/>
      <w:sz w:val="17"/>
    </w:rPr>
    <w:tblPr/>
    <w:trPr>
      <w:tblHeader/>
    </w:trPr>
    <w:tcPr>
      <w:tcBorders>
        <w:top w:val="single" w:sz="24" w:space="0" w:color="F8981D" w:themeColor="accent3"/>
        <w:left w:val="nil"/>
        <w:bottom w:val="nil"/>
        <w:right w:val="nil"/>
        <w:insideH w:val="nil"/>
        <w:insideV w:val="nil"/>
        <w:tl2br w:val="nil"/>
        <w:tr2bl w:val="nil"/>
      </w:tcBorders>
      <w:shd w:val="clear" w:color="auto" w:fill="E6E6E1" w:themeFill="accent5"/>
    </w:tcPr>
    <w:tblStylePr w:type="firstRow">
      <w:rPr>
        <w:rFonts w:ascii="@Gulim" w:hAnsi="@Gulim"/>
        <w:b w:val="0"/>
        <w:color w:val="00264D" w:themeColor="background2"/>
        <w:sz w:val="18"/>
      </w:r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TableNText"/>
    <w:uiPriority w:val="97"/>
    <w:qFormat/>
    <w:rsid w:val="009240C2"/>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table" w:customStyle="1" w:styleId="NOUSSideHeader1">
    <w:name w:val="NOUS Side Header1"/>
    <w:basedOn w:val="TableNormal"/>
    <w:next w:val="TableGrid"/>
    <w:uiPriority w:val="39"/>
    <w:rsid w:val="00BC345C"/>
    <w:pPr>
      <w:spacing w:after="0" w:line="240" w:lineRule="auto"/>
    </w:pPr>
    <w:rPr>
      <w:rFonts w:ascii="Segoe UI" w:hAnsi="Segoe UI"/>
      <w:sz w:val="17"/>
    </w:rPr>
    <w:tblPr/>
    <w:tblStylePr w:type="firstRow">
      <w:pPr>
        <w:jc w:val="left"/>
      </w:pPr>
      <w:rPr>
        <w:rFonts w:ascii="Bahnschrift Light SemiCondensed" w:hAnsi="Bahnschrift Light SemiCondensed"/>
        <w:b w:val="0"/>
        <w:color w:val="00264D" w:themeColor="background2"/>
        <w:sz w:val="18"/>
      </w:rPr>
    </w:tblStylePr>
    <w:tblStylePr w:type="band1Horz">
      <w:rPr>
        <w:rFonts w:ascii="Bahnschrift Light SemiCondensed" w:hAnsi="Bahnschrift Light SemiCondensed"/>
        <w:sz w:val="17"/>
      </w:rPr>
    </w:tblStylePr>
    <w:tblStylePr w:type="band2Horz">
      <w:rPr>
        <w:rFonts w:ascii="Bahnschrift Light SemiCondensed" w:hAnsi="Bahnschrift Light SemiCondensed"/>
        <w:sz w:val="17"/>
      </w:rPr>
    </w:tblStylePr>
  </w:style>
  <w:style w:type="paragraph" w:customStyle="1" w:styleId="Sectionintroduction">
    <w:name w:val="Section introduction"/>
    <w:uiPriority w:val="21"/>
    <w:qFormat/>
    <w:rsid w:val="00107369"/>
    <w:pPr>
      <w:spacing w:before="120" w:after="120"/>
    </w:pPr>
    <w:rPr>
      <w:rFonts w:ascii="Segoe UI Semilight" w:hAnsi="Segoe UI Semilight"/>
      <w:color w:val="00264D" w:themeColor="background2"/>
      <w:sz w:val="21"/>
      <w:szCs w:val="21"/>
      <w:lang w:val="en-AU"/>
    </w:rPr>
  </w:style>
  <w:style w:type="table" w:customStyle="1" w:styleId="Sectionintroductiontable">
    <w:name w:val="Section introduction table"/>
    <w:basedOn w:val="TableNormal"/>
    <w:uiPriority w:val="99"/>
    <w:rsid w:val="00107369"/>
    <w:pPr>
      <w:spacing w:after="0" w:line="240" w:lineRule="auto"/>
    </w:pPr>
    <w:tblPr/>
    <w:tblStylePr w:type="firstRow">
      <w:pPr>
        <w:wordWrap/>
        <w:spacing w:beforeLines="0" w:before="0" w:beforeAutospacing="0" w:afterLines="0" w:after="0" w:afterAutospacing="0"/>
      </w:pPr>
      <w:rPr>
        <w:rFonts w:ascii="Bahnschrift Light SemiCondensed" w:hAnsi="Bahnschrift Light SemiCondensed"/>
        <w:color w:val="00264D" w:themeColor="background2"/>
        <w:sz w:val="21"/>
      </w:rPr>
    </w:tblStylePr>
  </w:style>
  <w:style w:type="character" w:styleId="CommentReference">
    <w:name w:val="annotation reference"/>
    <w:basedOn w:val="DefaultParagraphFont"/>
    <w:uiPriority w:val="99"/>
    <w:semiHidden/>
    <w:unhideWhenUsed/>
    <w:rsid w:val="00107369"/>
    <w:rPr>
      <w:sz w:val="16"/>
      <w:szCs w:val="16"/>
    </w:rPr>
  </w:style>
  <w:style w:type="paragraph" w:styleId="CommentText">
    <w:name w:val="annotation text"/>
    <w:basedOn w:val="Normal"/>
    <w:link w:val="CommentTextChar"/>
    <w:uiPriority w:val="99"/>
    <w:unhideWhenUsed/>
    <w:rsid w:val="009240C2"/>
    <w:pPr>
      <w:spacing w:line="240" w:lineRule="auto"/>
    </w:pPr>
    <w:rPr>
      <w:sz w:val="20"/>
      <w:szCs w:val="20"/>
    </w:rPr>
  </w:style>
  <w:style w:type="character" w:customStyle="1" w:styleId="CommentTextChar">
    <w:name w:val="Comment Text Char"/>
    <w:basedOn w:val="DefaultParagraphFont"/>
    <w:link w:val="CommentText"/>
    <w:uiPriority w:val="99"/>
    <w:rsid w:val="00107369"/>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107369"/>
    <w:rPr>
      <w:b/>
      <w:bCs/>
    </w:rPr>
  </w:style>
  <w:style w:type="character" w:customStyle="1" w:styleId="CommentSubjectChar">
    <w:name w:val="Comment Subject Char"/>
    <w:basedOn w:val="CommentTextChar"/>
    <w:link w:val="CommentSubject"/>
    <w:uiPriority w:val="99"/>
    <w:semiHidden/>
    <w:rsid w:val="00107369"/>
    <w:rPr>
      <w:rFonts w:ascii="Segoe UI" w:hAnsi="Segoe UI"/>
      <w:b/>
      <w:bCs/>
      <w:sz w:val="20"/>
      <w:szCs w:val="20"/>
      <w:lang w:val="en-AU"/>
    </w:rPr>
  </w:style>
  <w:style w:type="paragraph" w:styleId="FootnoteText">
    <w:name w:val="footnote text"/>
    <w:basedOn w:val="Normal"/>
    <w:link w:val="FootnoteTextChar"/>
    <w:uiPriority w:val="99"/>
    <w:unhideWhenUsed/>
    <w:qFormat/>
    <w:rsid w:val="003C7930"/>
    <w:pPr>
      <w:spacing w:after="20"/>
    </w:pPr>
    <w:rPr>
      <w:color w:val="000000" w:themeColor="text1"/>
      <w:sz w:val="18"/>
      <w:szCs w:val="20"/>
    </w:rPr>
  </w:style>
  <w:style w:type="character" w:customStyle="1" w:styleId="FootnoteTextChar">
    <w:name w:val="Footnote Text Char"/>
    <w:basedOn w:val="DefaultParagraphFont"/>
    <w:link w:val="FootnoteText"/>
    <w:uiPriority w:val="99"/>
    <w:rsid w:val="003C7930"/>
    <w:rPr>
      <w:rFonts w:ascii="Segoe UI" w:hAnsi="Segoe UI"/>
      <w:color w:val="000000" w:themeColor="text1"/>
      <w:sz w:val="18"/>
      <w:szCs w:val="20"/>
      <w:lang w:val="en-AU"/>
    </w:rPr>
  </w:style>
  <w:style w:type="character" w:styleId="FootnoteReference">
    <w:name w:val="footnote reference"/>
    <w:basedOn w:val="DefaultParagraphFont"/>
    <w:uiPriority w:val="99"/>
    <w:unhideWhenUsed/>
    <w:rsid w:val="00107369"/>
    <w:rPr>
      <w:vertAlign w:val="superscript"/>
    </w:rPr>
  </w:style>
  <w:style w:type="character" w:customStyle="1" w:styleId="CaptionChar">
    <w:name w:val="Caption Char"/>
    <w:link w:val="Caption"/>
    <w:uiPriority w:val="35"/>
    <w:rsid w:val="00977BE1"/>
    <w:rPr>
      <w:rFonts w:ascii="Segoe UI Semibold" w:hAnsi="Segoe UI Semibold"/>
      <w:bCs/>
      <w:color w:val="00264D" w:themeColor="background2"/>
      <w:sz w:val="21"/>
      <w:szCs w:val="18"/>
      <w:lang w:val="en-AU"/>
    </w:rPr>
  </w:style>
  <w:style w:type="paragraph" w:styleId="ListParagraph">
    <w:name w:val="List Paragraph"/>
    <w:basedOn w:val="Normal"/>
    <w:uiPriority w:val="34"/>
    <w:qFormat/>
    <w:rsid w:val="00B25A76"/>
    <w:pPr>
      <w:ind w:left="720"/>
      <w:contextualSpacing/>
    </w:pPr>
  </w:style>
  <w:style w:type="table" w:customStyle="1" w:styleId="NOUSSideHeader2">
    <w:name w:val="NOUS Side Header2"/>
    <w:basedOn w:val="TableNormal"/>
    <w:next w:val="TableGrid"/>
    <w:uiPriority w:val="39"/>
    <w:rsid w:val="00543B7E"/>
    <w:pPr>
      <w:spacing w:after="0" w:line="240" w:lineRule="auto"/>
    </w:pPr>
    <w:rPr>
      <w:rFonts w:ascii="Segoe UI" w:hAnsi="Segoe UI"/>
      <w:sz w:val="17"/>
    </w:rPr>
    <w:tblPr/>
    <w:tblStylePr w:type="firstRow">
      <w:pPr>
        <w:jc w:val="left"/>
      </w:pPr>
      <w:rPr>
        <w:rFonts w:ascii="Bahnschrift Light SemiCondensed" w:hAnsi="Bahnschrift Light SemiCondensed"/>
        <w:b w:val="0"/>
        <w:color w:val="00264D" w:themeColor="background2"/>
        <w:sz w:val="18"/>
      </w:rPr>
    </w:tblStylePr>
    <w:tblStylePr w:type="band1Horz">
      <w:rPr>
        <w:rFonts w:ascii="Bahnschrift Light SemiCondensed" w:hAnsi="Bahnschrift Light SemiCondensed"/>
        <w:sz w:val="17"/>
      </w:rPr>
    </w:tblStylePr>
    <w:tblStylePr w:type="band2Horz">
      <w:rPr>
        <w:rFonts w:ascii="Bahnschrift Light SemiCondensed" w:hAnsi="Bahnschrift Light SemiCondensed"/>
        <w:sz w:val="17"/>
      </w:rPr>
    </w:tblStylePr>
  </w:style>
  <w:style w:type="paragraph" w:styleId="TOC3">
    <w:name w:val="toc 3"/>
    <w:basedOn w:val="Normal"/>
    <w:next w:val="Normal"/>
    <w:autoRedefine/>
    <w:uiPriority w:val="39"/>
    <w:unhideWhenUsed/>
    <w:rsid w:val="007352E8"/>
    <w:pPr>
      <w:spacing w:after="100"/>
      <w:ind w:left="380"/>
    </w:pPr>
  </w:style>
  <w:style w:type="table" w:styleId="PlainTable1">
    <w:name w:val="Plain Table 1"/>
    <w:basedOn w:val="TableNormal"/>
    <w:uiPriority w:val="41"/>
    <w:rsid w:val="00E6577D"/>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styleId="Revision">
    <w:name w:val="Revision"/>
    <w:hidden/>
    <w:uiPriority w:val="99"/>
    <w:semiHidden/>
    <w:rsid w:val="00B94316"/>
    <w:pPr>
      <w:spacing w:after="0" w:line="240" w:lineRule="auto"/>
    </w:pPr>
    <w:rPr>
      <w:rFonts w:ascii="Segoe UI" w:hAnsi="Segoe UI"/>
      <w:sz w:val="19"/>
      <w:lang w:val="en-AU"/>
    </w:rPr>
  </w:style>
  <w:style w:type="character" w:styleId="UnresolvedMention">
    <w:name w:val="Unresolved Mention"/>
    <w:basedOn w:val="DefaultParagraphFont"/>
    <w:uiPriority w:val="99"/>
    <w:semiHidden/>
    <w:unhideWhenUsed/>
    <w:rsid w:val="00424A10"/>
    <w:rPr>
      <w:color w:val="605E5C"/>
      <w:shd w:val="clear" w:color="auto" w:fill="E1DFDD"/>
    </w:rPr>
  </w:style>
  <w:style w:type="paragraph" w:customStyle="1" w:styleId="Callout">
    <w:name w:val="Call out"/>
    <w:basedOn w:val="Normal"/>
    <w:uiPriority w:val="98"/>
    <w:qFormat/>
    <w:rsid w:val="009240C2"/>
    <w:pPr>
      <w:pBdr>
        <w:top w:val="single" w:sz="18" w:space="4" w:color="E6E6E1" w:themeColor="accent5"/>
      </w:pBdr>
    </w:pPr>
    <w:rPr>
      <w:rFonts w:ascii="Segoe UI Semilight" w:hAnsi="Segoe UI Semilight"/>
      <w:color w:val="F8981D" w:themeColor="accent3"/>
      <w:kern w:val="24"/>
      <w:sz w:val="22"/>
    </w:rPr>
  </w:style>
  <w:style w:type="character" w:styleId="Mention">
    <w:name w:val="Mention"/>
    <w:basedOn w:val="DefaultParagraphFont"/>
    <w:uiPriority w:val="99"/>
    <w:unhideWhenUsed/>
    <w:rsid w:val="00030126"/>
    <w:rPr>
      <w:color w:val="2B579A"/>
      <w:shd w:val="clear" w:color="auto" w:fill="E1DFDD"/>
    </w:rPr>
  </w:style>
  <w:style w:type="paragraph" w:customStyle="1" w:styleId="Default">
    <w:name w:val="Default"/>
    <w:rsid w:val="001864F8"/>
    <w:pPr>
      <w:autoSpaceDE w:val="0"/>
      <w:autoSpaceDN w:val="0"/>
      <w:adjustRightInd w:val="0"/>
      <w:spacing w:after="0" w:line="240" w:lineRule="auto"/>
    </w:pPr>
    <w:rPr>
      <w:rFonts w:ascii="Arial" w:hAnsi="Arial" w:cs="Arial"/>
      <w:color w:val="000000"/>
      <w:sz w:val="24"/>
      <w:szCs w:val="24"/>
      <w:lang w:val="en-AU"/>
    </w:rPr>
  </w:style>
  <w:style w:type="paragraph" w:customStyle="1" w:styleId="introductionlist">
    <w:name w:val="introduction list"/>
    <w:basedOn w:val="Sectionintroduction"/>
    <w:uiPriority w:val="21"/>
    <w:qFormat/>
    <w:rsid w:val="009240C2"/>
    <w:pPr>
      <w:numPr>
        <w:numId w:val="5"/>
      </w:numPr>
      <w:tabs>
        <w:tab w:val="num" w:pos="360"/>
      </w:tabs>
      <w:spacing w:before="60"/>
    </w:pPr>
  </w:style>
  <w:style w:type="numbering" w:customStyle="1" w:styleId="TableexpListnumberedmultilevel">
    <w:name w:val="Table exp List (numbered) multilevel"/>
    <w:uiPriority w:val="99"/>
    <w:rsid w:val="009240C2"/>
    <w:pPr>
      <w:numPr>
        <w:numId w:val="8"/>
      </w:numPr>
    </w:pPr>
  </w:style>
  <w:style w:type="paragraph" w:customStyle="1" w:styleId="longformcalloutbullet">
    <w:name w:val="long form call out bullet"/>
    <w:basedOn w:val="Longformcallout"/>
    <w:uiPriority w:val="20"/>
    <w:qFormat/>
    <w:rsid w:val="009240C2"/>
    <w:pPr>
      <w:numPr>
        <w:numId w:val="6"/>
      </w:numPr>
      <w:tabs>
        <w:tab w:val="num" w:pos="360"/>
      </w:tabs>
      <w:ind w:left="0" w:firstLine="0"/>
    </w:pPr>
  </w:style>
  <w:style w:type="paragraph" w:customStyle="1" w:styleId="longformcalloutnumber">
    <w:name w:val="long form callout number"/>
    <w:basedOn w:val="longformcalloutbullet"/>
    <w:uiPriority w:val="20"/>
    <w:qFormat/>
    <w:rsid w:val="009240C2"/>
    <w:pPr>
      <w:numPr>
        <w:numId w:val="7"/>
      </w:numPr>
      <w:tabs>
        <w:tab w:val="num" w:pos="360"/>
      </w:tabs>
    </w:pPr>
  </w:style>
  <w:style w:type="character" w:styleId="FollowedHyperlink">
    <w:name w:val="FollowedHyperlink"/>
    <w:basedOn w:val="DefaultParagraphFont"/>
    <w:uiPriority w:val="99"/>
    <w:semiHidden/>
    <w:unhideWhenUsed/>
    <w:rsid w:val="00E87C22"/>
    <w:rPr>
      <w:color w:val="0048C7" w:themeColor="followedHyperlink"/>
      <w:u w:val="single"/>
    </w:rPr>
  </w:style>
  <w:style w:type="character" w:customStyle="1" w:styleId="TableNTextChar">
    <w:name w:val="Table N Text Char"/>
    <w:basedOn w:val="DefaultParagraphFont"/>
    <w:link w:val="TableNText"/>
    <w:uiPriority w:val="2"/>
    <w:rsid w:val="003C494A"/>
    <w:rPr>
      <w:rFonts w:ascii="Segoe UI" w:hAnsi="Segoe UI"/>
      <w:sz w:val="21"/>
      <w:lang w:val="en-AU"/>
    </w:rPr>
  </w:style>
  <w:style w:type="paragraph" w:styleId="Quote">
    <w:name w:val="Quote"/>
    <w:basedOn w:val="Normal"/>
    <w:next w:val="Normal"/>
    <w:link w:val="QuoteChar"/>
    <w:uiPriority w:val="29"/>
    <w:qFormat/>
    <w:rsid w:val="00D76110"/>
    <w:pPr>
      <w:spacing w:before="160" w:after="160" w:line="259" w:lineRule="auto"/>
      <w:jc w:val="center"/>
    </w:pPr>
    <w:rPr>
      <w:rFonts w:asciiTheme="minorHAnsi" w:hAnsiTheme="minorHAnsi"/>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D76110"/>
    <w:rPr>
      <w:i/>
      <w:iCs/>
      <w:color w:val="404040" w:themeColor="text1" w:themeTint="BF"/>
      <w:kern w:val="2"/>
      <w:lang w:val="en-AU"/>
      <w14:ligatures w14:val="standardContextual"/>
    </w:rPr>
  </w:style>
  <w:style w:type="paragraph" w:styleId="NormalWeb">
    <w:name w:val="Normal (Web)"/>
    <w:basedOn w:val="Normal"/>
    <w:uiPriority w:val="99"/>
    <w:semiHidden/>
    <w:unhideWhenUsed/>
    <w:rsid w:val="00CA7C9D"/>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D036A"/>
    <w:rPr>
      <w:b/>
      <w:bCs/>
    </w:rPr>
  </w:style>
  <w:style w:type="paragraph" w:customStyle="1" w:styleId="Longformcallout">
    <w:name w:val="Long form callout"/>
    <w:basedOn w:val="Normal"/>
    <w:uiPriority w:val="20"/>
    <w:qFormat/>
    <w:rsid w:val="009240C2"/>
    <w:pPr>
      <w:spacing w:before="60" w:after="60" w:line="240" w:lineRule="auto"/>
    </w:pPr>
    <w:rPr>
      <w:color w:val="00264D" w:themeColor="background2"/>
      <w:szCs w:val="19"/>
      <w:lang w:eastAsia="en-AU"/>
    </w:rPr>
  </w:style>
  <w:style w:type="table" w:customStyle="1" w:styleId="NousLongformcallout">
    <w:name w:val="Nous_Long form call out"/>
    <w:basedOn w:val="TableNormal"/>
    <w:uiPriority w:val="99"/>
    <w:rsid w:val="007436FF"/>
    <w:pPr>
      <w:spacing w:after="0" w:line="240" w:lineRule="auto"/>
    </w:pPr>
    <w:rPr>
      <w:color w:val="00264D" w:themeColor="background2"/>
    </w:rPr>
    <w:tblPr/>
  </w:style>
  <w:style w:type="table" w:customStyle="1" w:styleId="AccessibleCombinationHeader">
    <w:name w:val="Accessible Combination Header"/>
    <w:basedOn w:val="TableNormal"/>
    <w:uiPriority w:val="99"/>
    <w:rsid w:val="00283A6E"/>
    <w:pPr>
      <w:spacing w:after="0" w:line="240" w:lineRule="auto"/>
    </w:pPr>
    <w:rPr>
      <w:sz w:val="21"/>
    </w:rPr>
    <w:tblPr/>
    <w:tblStylePr w:type="firstRow">
      <w:rPr>
        <w:color w:val="FFFFFF" w:themeColor="background1"/>
      </w:rPr>
    </w:tblStylePr>
    <w:tblStylePr w:type="firstCol">
      <w:rPr>
        <w:color w:val="000000" w:themeColor="text1"/>
      </w:rPr>
    </w:tblStylePr>
  </w:style>
  <w:style w:type="table" w:customStyle="1" w:styleId="AccessibleNousTable">
    <w:name w:val="Accessible Nous Table"/>
    <w:basedOn w:val="TableNormal"/>
    <w:uiPriority w:val="99"/>
    <w:rsid w:val="00A57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shd w:val="clear" w:color="auto" w:fill="auto"/>
    </w:tcPr>
    <w:tblStylePr w:type="firstRow">
      <w:rPr>
        <w:rFonts w:asciiTheme="majorHAnsi" w:hAnsiTheme="majorHAnsi"/>
        <w:color w:val="FFFFFF" w:themeColor="background1"/>
        <w:sz w:val="22"/>
      </w:rPr>
      <w:tblPr/>
      <w:tcPr>
        <w:shd w:val="clear" w:color="auto" w:fill="00264D" w:themeFill="background2"/>
      </w:tcPr>
    </w:tblStylePr>
  </w:style>
  <w:style w:type="table" w:customStyle="1" w:styleId="AccessibleSideColumn">
    <w:name w:val="Accessible Side Column"/>
    <w:basedOn w:val="TableNormal"/>
    <w:uiPriority w:val="99"/>
    <w:rsid w:val="00C419FB"/>
    <w:pPr>
      <w:spacing w:after="0" w:line="240" w:lineRule="auto"/>
    </w:pPr>
    <w:tblPr/>
    <w:tcPr>
      <w:tcBorders>
        <w:right w:val="single" w:sz="4" w:space="0" w:color="00264D" w:themeColor="background2"/>
        <w:insideH w:val="nil"/>
        <w:insideV w:val="nil"/>
        <w:tl2br w:val="nil"/>
        <w:tr2bl w:val="nil"/>
      </w:tcBorders>
      <w:shd w:val="clear" w:color="auto" w:fill="FFFFFF" w:themeFill="background1"/>
    </w:tcPr>
    <w:tblStylePr w:type="firstRow">
      <w:rPr>
        <w:rFonts w:asciiTheme="majorHAnsi" w:hAnsiTheme="majorHAnsi"/>
        <w:sz w:val="22"/>
      </w:rPr>
      <w:tblPr/>
      <w:tcPr>
        <w:shd w:val="clear" w:color="auto" w:fill="00264D" w:themeFill="background2"/>
      </w:tcPr>
    </w:tblStylePr>
    <w:tblStylePr w:type="firstCol">
      <w:rPr>
        <w:color w:val="00264D" w:themeColor="background2"/>
        <w:sz w:val="21"/>
      </w:rPr>
      <w:tblPr/>
      <w:tcPr>
        <w:shd w:val="clear" w:color="auto" w:fill="E6E6E1" w:themeFill="accent5"/>
      </w:tcPr>
    </w:tblStylePr>
  </w:style>
  <w:style w:type="paragraph" w:customStyle="1" w:styleId="BioName">
    <w:name w:val="Bio Name"/>
    <w:basedOn w:val="Normal"/>
    <w:uiPriority w:val="97"/>
    <w:qFormat/>
    <w:rsid w:val="00283A6E"/>
    <w:pPr>
      <w:spacing w:before="60" w:after="60"/>
      <w:jc w:val="center"/>
    </w:pPr>
    <w:rPr>
      <w:b/>
      <w:caps/>
      <w:color w:val="00264D" w:themeColor="background2"/>
      <w:szCs w:val="19"/>
    </w:rPr>
  </w:style>
  <w:style w:type="paragraph" w:customStyle="1" w:styleId="BioPosition">
    <w:name w:val="Bio Position"/>
    <w:basedOn w:val="Normal"/>
    <w:uiPriority w:val="97"/>
    <w:qFormat/>
    <w:rsid w:val="00283A6E"/>
    <w:pPr>
      <w:jc w:val="center"/>
    </w:pPr>
    <w:rPr>
      <w:color w:val="00264D" w:themeColor="background2"/>
      <w:szCs w:val="19"/>
    </w:rPr>
  </w:style>
  <w:style w:type="paragraph" w:customStyle="1" w:styleId="BioQualifications">
    <w:name w:val="Bio Qualifications"/>
    <w:basedOn w:val="Normal"/>
    <w:uiPriority w:val="97"/>
    <w:qFormat/>
    <w:rsid w:val="00283A6E"/>
    <w:pPr>
      <w:spacing w:before="240" w:after="60"/>
      <w:jc w:val="center"/>
    </w:pPr>
    <w:rPr>
      <w:b/>
      <w:color w:val="00264D" w:themeColor="background2"/>
      <w:szCs w:val="17"/>
    </w:rPr>
  </w:style>
  <w:style w:type="paragraph" w:customStyle="1" w:styleId="BioQualificationsText">
    <w:name w:val="Bio Qualifications Text"/>
    <w:basedOn w:val="Normal"/>
    <w:uiPriority w:val="97"/>
    <w:qFormat/>
    <w:rsid w:val="00283A6E"/>
    <w:pPr>
      <w:jc w:val="center"/>
    </w:pPr>
  </w:style>
  <w:style w:type="paragraph" w:customStyle="1" w:styleId="CaseStudytitle">
    <w:name w:val="Case Study title"/>
    <w:basedOn w:val="Normal"/>
    <w:rsid w:val="00283A6E"/>
    <w:rPr>
      <w:rFonts w:asciiTheme="majorHAnsi" w:hAnsiTheme="majorHAnsi"/>
      <w:caps/>
      <w:color w:val="F25E21" w:themeColor="accent2"/>
      <w:sz w:val="24"/>
    </w:rPr>
  </w:style>
  <w:style w:type="paragraph" w:customStyle="1" w:styleId="intoductionbullet">
    <w:name w:val="intoduction bullet"/>
    <w:basedOn w:val="Sectionintroduction"/>
    <w:uiPriority w:val="21"/>
    <w:qFormat/>
    <w:rsid w:val="00283A6E"/>
    <w:pPr>
      <w:numPr>
        <w:numId w:val="11"/>
      </w:numPr>
    </w:pPr>
  </w:style>
  <w:style w:type="numbering" w:customStyle="1" w:styleId="Listnumberedmultilevel">
    <w:name w:val="List (numbered)_multilevel"/>
    <w:uiPriority w:val="99"/>
    <w:rsid w:val="00283A6E"/>
    <w:pPr>
      <w:numPr>
        <w:numId w:val="5"/>
      </w:numPr>
    </w:pPr>
  </w:style>
  <w:style w:type="paragraph" w:customStyle="1" w:styleId="NousFooter">
    <w:name w:val="Nous Footer"/>
    <w:basedOn w:val="Normal"/>
    <w:uiPriority w:val="96"/>
    <w:qFormat/>
    <w:rsid w:val="00283A6E"/>
    <w:pPr>
      <w:spacing w:after="0"/>
    </w:pPr>
    <w:rPr>
      <w:sz w:val="18"/>
      <w:szCs w:val="15"/>
      <w:lang w:eastAsia="en-AU"/>
    </w:rPr>
  </w:style>
  <w:style w:type="table" w:customStyle="1" w:styleId="NousTableSide">
    <w:name w:val="Nous Table_Side"/>
    <w:basedOn w:val="TableNormal"/>
    <w:uiPriority w:val="99"/>
    <w:rsid w:val="00283A6E"/>
    <w:pPr>
      <w:spacing w:after="0" w:line="240" w:lineRule="auto"/>
    </w:pPr>
    <w:rPr>
      <w:rFonts w:ascii="Segoe UI" w:hAnsi="Segoe UI"/>
      <w:sz w:val="17"/>
    </w:rPr>
    <w:tblPr/>
    <w:tblStylePr w:type="firstCol">
      <w:pPr>
        <w:jc w:val="left"/>
      </w:pPr>
      <w:rPr>
        <w:rFonts w:ascii="Source Sans Pro" w:hAnsi="Source Sans Pro"/>
        <w:b w:val="0"/>
        <w:color w:val="00264D" w:themeColor="background2"/>
        <w:sz w:val="17"/>
      </w:rPr>
    </w:tblStylePr>
  </w:style>
  <w:style w:type="table" w:customStyle="1" w:styleId="NousTableTopandside">
    <w:name w:val="Nous Table_Top and side"/>
    <w:basedOn w:val="TableNormal"/>
    <w:uiPriority w:val="99"/>
    <w:rsid w:val="00283A6E"/>
    <w:pPr>
      <w:spacing w:after="0" w:line="240" w:lineRule="auto"/>
    </w:pPr>
    <w:tblPr/>
    <w:tblStylePr w:type="firstRow">
      <w:pPr>
        <w:jc w:val="left"/>
      </w:pPr>
      <w:rPr>
        <w:rFonts w:ascii="Source Sans Pro" w:hAnsi="Source Sans Pro"/>
        <w:b w:val="0"/>
        <w:color w:val="00264D" w:themeColor="background2"/>
        <w:sz w:val="18"/>
      </w:rPr>
    </w:tblStylePr>
    <w:tblStylePr w:type="firstCol">
      <w:pPr>
        <w:jc w:val="left"/>
      </w:pPr>
      <w:rPr>
        <w:rFonts w:ascii="Source Sans Pro" w:hAnsi="Source Sans Pro"/>
        <w:b w:val="0"/>
        <w:color w:val="00264D" w:themeColor="background2"/>
        <w:sz w:val="18"/>
      </w:rPr>
    </w:tblStylePr>
  </w:style>
  <w:style w:type="table" w:customStyle="1" w:styleId="Sectionintroductiontable1">
    <w:name w:val="Section introduction table1"/>
    <w:basedOn w:val="TableNormal"/>
    <w:uiPriority w:val="99"/>
    <w:rsid w:val="00283A6E"/>
    <w:pPr>
      <w:spacing w:after="0" w:line="240" w:lineRule="auto"/>
    </w:pPr>
    <w:tblPr/>
    <w:tblStylePr w:type="firstRow">
      <w:pPr>
        <w:wordWrap/>
        <w:spacing w:beforeLines="0" w:before="0" w:beforeAutospacing="0" w:afterLines="0" w:after="0" w:afterAutospacing="0"/>
      </w:pPr>
      <w:rPr>
        <w:rFonts w:ascii="Bahnschrift Light SemiCondensed" w:hAnsi="Bahnschrift Light SemiCondensed"/>
        <w:color w:val="00264D" w:themeColor="background2"/>
        <w:sz w:val="21"/>
      </w:rPr>
    </w:tblStylePr>
  </w:style>
  <w:style w:type="numbering" w:customStyle="1" w:styleId="TableNListnumberedmultilevel">
    <w:name w:val="Table N List (numbered) multilevel"/>
    <w:uiPriority w:val="99"/>
    <w:rsid w:val="00283A6E"/>
    <w:pPr>
      <w:numPr>
        <w:numId w:val="9"/>
      </w:numPr>
    </w:pPr>
  </w:style>
  <w:style w:type="paragraph" w:customStyle="1" w:styleId="msonormal0">
    <w:name w:val="msonormal"/>
    <w:basedOn w:val="Normal"/>
    <w:rsid w:val="0087492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87492E"/>
    <w:pPr>
      <w:spacing w:before="100" w:beforeAutospacing="1" w:after="100" w:afterAutospacing="1" w:line="240" w:lineRule="auto"/>
    </w:pPr>
    <w:rPr>
      <w:rFonts w:ascii="Arial" w:eastAsia="Times New Roman" w:hAnsi="Arial" w:cs="Arial"/>
      <w:b/>
      <w:bCs/>
      <w:i/>
      <w:iCs/>
      <w:sz w:val="16"/>
      <w:szCs w:val="16"/>
      <w:lang w:eastAsia="en-AU"/>
    </w:rPr>
  </w:style>
  <w:style w:type="paragraph" w:customStyle="1" w:styleId="xl67">
    <w:name w:val="xl67"/>
    <w:basedOn w:val="Normal"/>
    <w:rsid w:val="0087492E"/>
    <w:pPr>
      <w:shd w:val="clear" w:color="000000" w:fill="FFFFFF"/>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68">
    <w:name w:val="xl68"/>
    <w:basedOn w:val="Normal"/>
    <w:rsid w:val="0087492E"/>
    <w:pPr>
      <w:shd w:val="clear" w:color="000000" w:fill="FFFFFF"/>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69">
    <w:name w:val="xl69"/>
    <w:basedOn w:val="Normal"/>
    <w:rsid w:val="0087492E"/>
    <w:pPr>
      <w:shd w:val="clear" w:color="000000" w:fill="FFFFFF"/>
      <w:spacing w:before="100" w:beforeAutospacing="1" w:after="100" w:afterAutospacing="1" w:line="240" w:lineRule="auto"/>
      <w:textAlignment w:val="center"/>
    </w:pPr>
    <w:rPr>
      <w:rFonts w:ascii="Arial" w:eastAsia="Times New Roman" w:hAnsi="Arial" w:cs="Arial"/>
      <w:b/>
      <w:bCs/>
      <w:sz w:val="16"/>
      <w:szCs w:val="16"/>
      <w:lang w:eastAsia="en-AU"/>
    </w:rPr>
  </w:style>
  <w:style w:type="paragraph" w:customStyle="1" w:styleId="xl70">
    <w:name w:val="xl70"/>
    <w:basedOn w:val="Normal"/>
    <w:rsid w:val="0087492E"/>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71">
    <w:name w:val="xl71"/>
    <w:basedOn w:val="Normal"/>
    <w:rsid w:val="0087492E"/>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72">
    <w:name w:val="xl72"/>
    <w:basedOn w:val="Normal"/>
    <w:rsid w:val="0087492E"/>
    <w:pPr>
      <w:shd w:val="clear" w:color="000000" w:fill="A6A6A6"/>
      <w:spacing w:before="100" w:beforeAutospacing="1" w:after="100" w:afterAutospacing="1" w:line="240" w:lineRule="auto"/>
      <w:textAlignment w:val="center"/>
    </w:pPr>
    <w:rPr>
      <w:rFonts w:ascii="Arial" w:eastAsia="Times New Roman" w:hAnsi="Arial" w:cs="Arial"/>
      <w:sz w:val="24"/>
      <w:szCs w:val="24"/>
      <w:lang w:eastAsia="en-AU"/>
    </w:rPr>
  </w:style>
  <w:style w:type="paragraph" w:customStyle="1" w:styleId="xl73">
    <w:name w:val="xl73"/>
    <w:basedOn w:val="Normal"/>
    <w:rsid w:val="0087492E"/>
    <w:pP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en-AU"/>
    </w:rPr>
  </w:style>
  <w:style w:type="paragraph" w:customStyle="1" w:styleId="xl74">
    <w:name w:val="xl74"/>
    <w:basedOn w:val="Normal"/>
    <w:rsid w:val="0087492E"/>
    <w:pPr>
      <w:shd w:val="clear" w:color="000000" w:fill="FFFFFF"/>
      <w:spacing w:before="100" w:beforeAutospacing="1" w:after="100" w:afterAutospacing="1" w:line="240" w:lineRule="auto"/>
      <w:textAlignment w:val="center"/>
    </w:pPr>
    <w:rPr>
      <w:rFonts w:ascii="Arial" w:eastAsia="Times New Roman" w:hAnsi="Arial" w:cs="Arial"/>
      <w:sz w:val="20"/>
      <w:szCs w:val="20"/>
      <w:lang w:eastAsia="en-AU"/>
    </w:rPr>
  </w:style>
  <w:style w:type="paragraph" w:customStyle="1" w:styleId="xl75">
    <w:name w:val="xl75"/>
    <w:basedOn w:val="Normal"/>
    <w:rsid w:val="0087492E"/>
    <w:pPr>
      <w:shd w:val="clear" w:color="000000" w:fill="FFFFFF"/>
      <w:spacing w:before="100" w:beforeAutospacing="1" w:after="100" w:afterAutospacing="1" w:line="240" w:lineRule="auto"/>
      <w:textAlignment w:val="center"/>
    </w:pPr>
    <w:rPr>
      <w:rFonts w:ascii="Arial" w:eastAsia="Times New Roman" w:hAnsi="Arial" w:cs="Arial"/>
      <w:color w:val="C00000"/>
      <w:sz w:val="20"/>
      <w:szCs w:val="20"/>
      <w:lang w:eastAsia="en-AU"/>
    </w:rPr>
  </w:style>
  <w:style w:type="paragraph" w:customStyle="1" w:styleId="xl76">
    <w:name w:val="xl76"/>
    <w:basedOn w:val="Normal"/>
    <w:rsid w:val="0087492E"/>
    <w:pPr>
      <w:shd w:val="clear" w:color="000000" w:fill="FFFFFF"/>
      <w:spacing w:before="100" w:beforeAutospacing="1" w:after="100" w:afterAutospacing="1" w:line="240" w:lineRule="auto"/>
      <w:textAlignment w:val="center"/>
    </w:pPr>
    <w:rPr>
      <w:rFonts w:ascii="Arial" w:eastAsia="Times New Roman" w:hAnsi="Arial" w:cs="Arial"/>
      <w:color w:val="156082"/>
      <w:sz w:val="20"/>
      <w:szCs w:val="20"/>
      <w:lang w:eastAsia="en-AU"/>
    </w:rPr>
  </w:style>
  <w:style w:type="paragraph" w:customStyle="1" w:styleId="xl77">
    <w:name w:val="xl77"/>
    <w:basedOn w:val="Normal"/>
    <w:rsid w:val="0087492E"/>
    <w:pPr>
      <w:shd w:val="clear" w:color="000000" w:fill="FFFFFF"/>
      <w:spacing w:before="100" w:beforeAutospacing="1" w:after="100" w:afterAutospacing="1" w:line="240" w:lineRule="auto"/>
      <w:textAlignment w:val="center"/>
    </w:pPr>
    <w:rPr>
      <w:rFonts w:ascii="Arial" w:eastAsia="Times New Roman" w:hAnsi="Arial" w:cs="Arial"/>
      <w:sz w:val="20"/>
      <w:szCs w:val="20"/>
      <w:lang w:eastAsia="en-AU"/>
    </w:rPr>
  </w:style>
  <w:style w:type="paragraph" w:customStyle="1" w:styleId="xl78">
    <w:name w:val="xl78"/>
    <w:basedOn w:val="Normal"/>
    <w:rsid w:val="0087492E"/>
    <w:pPr>
      <w:shd w:val="clear" w:color="000000" w:fill="A6A6A6"/>
      <w:spacing w:before="100" w:beforeAutospacing="1" w:after="100" w:afterAutospacing="1" w:line="240" w:lineRule="auto"/>
      <w:textAlignment w:val="center"/>
    </w:pPr>
    <w:rPr>
      <w:rFonts w:ascii="Arial" w:eastAsia="Times New Roman" w:hAnsi="Arial" w:cs="Arial"/>
      <w:sz w:val="20"/>
      <w:szCs w:val="20"/>
      <w:lang w:eastAsia="en-AU"/>
    </w:rPr>
  </w:style>
  <w:style w:type="paragraph" w:customStyle="1" w:styleId="xl79">
    <w:name w:val="xl79"/>
    <w:basedOn w:val="Normal"/>
    <w:rsid w:val="0087492E"/>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eastAsia="en-AU"/>
    </w:rPr>
  </w:style>
  <w:style w:type="paragraph" w:customStyle="1" w:styleId="xl80">
    <w:name w:val="xl80"/>
    <w:basedOn w:val="Normal"/>
    <w:rsid w:val="0087492E"/>
    <w:pPr>
      <w:pBdr>
        <w:top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en-AU"/>
    </w:rPr>
  </w:style>
  <w:style w:type="paragraph" w:customStyle="1" w:styleId="xl81">
    <w:name w:val="xl81"/>
    <w:basedOn w:val="Normal"/>
    <w:rsid w:val="0087492E"/>
    <w:pPr>
      <w:pBdr>
        <w:top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en-AU"/>
    </w:rPr>
  </w:style>
  <w:style w:type="paragraph" w:customStyle="1" w:styleId="xl82">
    <w:name w:val="xl82"/>
    <w:basedOn w:val="Normal"/>
    <w:rsid w:val="0087492E"/>
    <w:pP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en-AU"/>
    </w:rPr>
  </w:style>
  <w:style w:type="paragraph" w:customStyle="1" w:styleId="xl83">
    <w:name w:val="xl83"/>
    <w:basedOn w:val="Normal"/>
    <w:rsid w:val="0087492E"/>
    <w:pP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en-AU"/>
    </w:rPr>
  </w:style>
  <w:style w:type="paragraph" w:customStyle="1" w:styleId="xl84">
    <w:name w:val="xl84"/>
    <w:basedOn w:val="Normal"/>
    <w:rsid w:val="0087492E"/>
    <w:pPr>
      <w:pBdr>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en-AU"/>
    </w:rPr>
  </w:style>
  <w:style w:type="paragraph" w:customStyle="1" w:styleId="xl85">
    <w:name w:val="xl85"/>
    <w:basedOn w:val="Normal"/>
    <w:rsid w:val="0087492E"/>
    <w:pPr>
      <w:pBdr>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en-AU"/>
    </w:rPr>
  </w:style>
  <w:style w:type="paragraph" w:customStyle="1" w:styleId="xl86">
    <w:name w:val="xl86"/>
    <w:basedOn w:val="Normal"/>
    <w:rsid w:val="0087492E"/>
    <w:pPr>
      <w:shd w:val="clear" w:color="000000" w:fill="A6A6A6"/>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87">
    <w:name w:val="xl87"/>
    <w:basedOn w:val="Normal"/>
    <w:rsid w:val="0087492E"/>
    <w:pP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en-AU"/>
    </w:rPr>
  </w:style>
  <w:style w:type="paragraph" w:customStyle="1" w:styleId="xl88">
    <w:name w:val="xl88"/>
    <w:basedOn w:val="Normal"/>
    <w:rsid w:val="0087492E"/>
    <w:pPr>
      <w:shd w:val="clear" w:color="000000" w:fill="A6A6A6"/>
      <w:spacing w:before="100" w:beforeAutospacing="1" w:after="100" w:afterAutospacing="1" w:line="240" w:lineRule="auto"/>
      <w:jc w:val="right"/>
      <w:textAlignment w:val="center"/>
    </w:pPr>
    <w:rPr>
      <w:rFonts w:ascii="Arial" w:eastAsia="Times New Roman" w:hAnsi="Arial" w:cs="Arial"/>
      <w:sz w:val="24"/>
      <w:szCs w:val="24"/>
      <w:lang w:eastAsia="en-AU"/>
    </w:rPr>
  </w:style>
  <w:style w:type="paragraph" w:customStyle="1" w:styleId="xl89">
    <w:name w:val="xl89"/>
    <w:basedOn w:val="Normal"/>
    <w:rsid w:val="0087492E"/>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90">
    <w:name w:val="xl90"/>
    <w:basedOn w:val="Normal"/>
    <w:rsid w:val="0087492E"/>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eastAsia="en-AU"/>
    </w:rPr>
  </w:style>
  <w:style w:type="paragraph" w:customStyle="1" w:styleId="xl91">
    <w:name w:val="xl91"/>
    <w:basedOn w:val="Normal"/>
    <w:rsid w:val="0087492E"/>
    <w:pPr>
      <w:shd w:val="clear" w:color="000000" w:fill="A6A6A6"/>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92">
    <w:name w:val="xl92"/>
    <w:basedOn w:val="Normal"/>
    <w:rsid w:val="0087492E"/>
    <w:pPr>
      <w:shd w:val="clear" w:color="000000" w:fill="FFFFFF"/>
      <w:spacing w:before="100" w:beforeAutospacing="1" w:after="100" w:afterAutospacing="1" w:line="240" w:lineRule="auto"/>
      <w:textAlignment w:val="center"/>
    </w:pPr>
    <w:rPr>
      <w:rFonts w:ascii="Arial" w:eastAsia="Times New Roman" w:hAnsi="Arial" w:cs="Arial"/>
      <w:b/>
      <w:bCs/>
      <w:sz w:val="16"/>
      <w:szCs w:val="16"/>
      <w:lang w:eastAsia="en-AU"/>
    </w:rPr>
  </w:style>
  <w:style w:type="paragraph" w:customStyle="1" w:styleId="xl93">
    <w:name w:val="xl93"/>
    <w:basedOn w:val="Normal"/>
    <w:rsid w:val="0087492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en-AU"/>
    </w:rPr>
  </w:style>
  <w:style w:type="paragraph" w:customStyle="1" w:styleId="xl94">
    <w:name w:val="xl94"/>
    <w:basedOn w:val="Normal"/>
    <w:rsid w:val="0087492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en-AU"/>
    </w:rPr>
  </w:style>
  <w:style w:type="paragraph" w:customStyle="1" w:styleId="xl95">
    <w:name w:val="xl95"/>
    <w:basedOn w:val="Normal"/>
    <w:rsid w:val="0087492E"/>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1014185808">
      <w:bodyDiv w:val="1"/>
      <w:marLeft w:val="0"/>
      <w:marRight w:val="0"/>
      <w:marTop w:val="0"/>
      <w:marBottom w:val="0"/>
      <w:divBdr>
        <w:top w:val="none" w:sz="0" w:space="0" w:color="auto"/>
        <w:left w:val="none" w:sz="0" w:space="0" w:color="auto"/>
        <w:bottom w:val="none" w:sz="0" w:space="0" w:color="auto"/>
        <w:right w:val="none" w:sz="0" w:space="0" w:color="auto"/>
      </w:divBdr>
      <w:divsChild>
        <w:div w:id="1488206296">
          <w:marLeft w:val="0"/>
          <w:marRight w:val="0"/>
          <w:marTop w:val="0"/>
          <w:marBottom w:val="0"/>
          <w:divBdr>
            <w:top w:val="none" w:sz="0" w:space="0" w:color="auto"/>
            <w:left w:val="none" w:sz="0" w:space="0" w:color="auto"/>
            <w:bottom w:val="none" w:sz="0" w:space="0" w:color="auto"/>
            <w:right w:val="none" w:sz="0" w:space="0" w:color="auto"/>
          </w:divBdr>
        </w:div>
      </w:divsChild>
    </w:div>
    <w:div w:id="209998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image" Target="media/image14.png"/><Relationship Id="rId21" Type="http://schemas.openxmlformats.org/officeDocument/2006/relationships/header" Target="header5.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eader" Target="header12.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6.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5.pn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10.xml"/><Relationship Id="rId44" Type="http://schemas.openxmlformats.org/officeDocument/2006/relationships/image" Target="media/image19.png"/><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eader" Target="header4.xml"/><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11.png"/><Relationship Id="rId49"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aihw.gov.au/reports/mothers-babies/australias-mothers-babies/contents/stillbirths-neonatal-deaths/preliminary-perinatal-deaths" TargetMode="External"/><Relationship Id="rId13" Type="http://schemas.openxmlformats.org/officeDocument/2006/relationships/hyperlink" Target="https://www.health.gov.au/sites/default/files/documents/2019/11/woman-centred-care-strategic-directions-for-australian-maternity-services.pdf" TargetMode="External"/><Relationship Id="rId18" Type="http://schemas.openxmlformats.org/officeDocument/2006/relationships/hyperlink" Target="https://www.health.gov.au/topics/rural-health-workforce/stronger-rural-health-strategy" TargetMode="External"/><Relationship Id="rId3" Type="http://schemas.openxmlformats.org/officeDocument/2006/relationships/hyperlink" Target="https://pubmed.ncbi.nlm.nih.gov/33759176/" TargetMode="External"/><Relationship Id="rId7" Type="http://schemas.openxmlformats.org/officeDocument/2006/relationships/hyperlink" Target="https://pretermalliance.com.au/" TargetMode="External"/><Relationship Id="rId12" Type="http://schemas.openxmlformats.org/officeDocument/2006/relationships/hyperlink" Target="https://www.health.gov.au/sites/default/files/documents/2021/05/national-women-s-health-strategy-2020-2030_0.pdf" TargetMode="External"/><Relationship Id="rId17" Type="http://schemas.openxmlformats.org/officeDocument/2006/relationships/hyperlink" Target="https://www.health.gov.au/sites/default/files/2025-01/national-aboriginal-and-torres-strait-islander-health-plan-2021-2031_0.pdf" TargetMode="External"/><Relationship Id="rId2" Type="http://schemas.openxmlformats.org/officeDocument/2006/relationships/hyperlink" Target="https://pubmed.ncbi.nlm.nih.gov/27890647/" TargetMode="External"/><Relationship Id="rId16" Type="http://schemas.openxmlformats.org/officeDocument/2006/relationships/hyperlink" Target="https://www.health.gov.au/sites/default/files/documents/2022/03/national-aboriginal-and-torres-strait-islander-health-workforce-strategic-framework-and-implementation-plan-2021-2031.pdf" TargetMode="External"/><Relationship Id="rId1" Type="http://schemas.openxmlformats.org/officeDocument/2006/relationships/hyperlink" Target="https://www.intrac.org/wpcms/wp-content/uploads/2017/01/Realist-evaluation.pdf" TargetMode="External"/><Relationship Id="rId6" Type="http://schemas.openxmlformats.org/officeDocument/2006/relationships/hyperlink" Target="https://doi.org/10.1186/s12884-024-07053-2" TargetMode="External"/><Relationship Id="rId11" Type="http://schemas.openxmlformats.org/officeDocument/2006/relationships/hyperlink" Target="https://doi.org/10.12688/f1000research.11385.1" TargetMode="External"/><Relationship Id="rId5" Type="http://schemas.openxmlformats.org/officeDocument/2006/relationships/hyperlink" Target="https://www.ajog.org/article/S0002-9378(17)32326-8/fulltext" TargetMode="External"/><Relationship Id="rId15" Type="http://schemas.openxmlformats.org/officeDocument/2006/relationships/hyperlink" Target="https://www.health.gov.au/sites/default/files/documents/2022/03/national-medical-workforce-strategy-2021-2031.pdf" TargetMode="External"/><Relationship Id="rId10" Type="http://schemas.openxmlformats.org/officeDocument/2006/relationships/hyperlink" Target="https://www.ncbi.nlm.nih.gov/books/NBK11361/" TargetMode="External"/><Relationship Id="rId4" Type="http://schemas.openxmlformats.org/officeDocument/2006/relationships/hyperlink" Target="https://www.ihi.org/resources/white-papers/breakthrough-series-ihis-collaborative-model-achieving-breakthrough" TargetMode="External"/><Relationship Id="rId9" Type="http://schemas.openxmlformats.org/officeDocument/2006/relationships/hyperlink" Target="https://aifs.gov.au/research/facts-and-figures/births-australia-2024" TargetMode="External"/><Relationship Id="rId14" Type="http://schemas.openxmlformats.org/officeDocument/2006/relationships/hyperlink" Target="https://www.health.gov.au/sites/default/files/documents/2021/03/national-stillbirth-action-and-implementation-plan.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2026-03-09T00:00:00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aead0dd2-c3e5-42c7-b1e3-83c5820390fa">
      <UserInfo>
        <DisplayName/>
        <AccountId xsi:nil="true"/>
        <AccountType/>
      </UserInfo>
    </SharedWithUsers>
    <lcf76f155ced4ddcb4097134ff3c332f xmlns="bb1a80bf-2bbf-458d-b292-b6ab8eecbf6f">
      <Terms xmlns="http://schemas.microsoft.com/office/infopath/2007/PartnerControls"/>
    </lcf76f155ced4ddcb4097134ff3c332f>
    <TaxCatchAll xmlns="aead0dd2-c3e5-42c7-b1e3-83c5820390f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7CEBF90DD4E34F479C448F98F23C2CC2" ma:contentTypeVersion="12" ma:contentTypeDescription="Create a new document." ma:contentTypeScope="" ma:versionID="3004437c7f4b72bada8ce652d368cf1c">
  <xsd:schema xmlns:xsd="http://www.w3.org/2001/XMLSchema" xmlns:xs="http://www.w3.org/2001/XMLSchema" xmlns:p="http://schemas.microsoft.com/office/2006/metadata/properties" xmlns:ns2="bb1a80bf-2bbf-458d-b292-b6ab8eecbf6f" xmlns:ns3="aead0dd2-c3e5-42c7-b1e3-83c5820390fa" targetNamespace="http://schemas.microsoft.com/office/2006/metadata/properties" ma:root="true" ma:fieldsID="9a02dc84093e3ee400898d4f4593f7fa" ns2:_="" ns3:_="">
    <xsd:import namespace="bb1a80bf-2bbf-458d-b292-b6ab8eecbf6f"/>
    <xsd:import namespace="aead0dd2-c3e5-42c7-b1e3-83c5820390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1a80bf-2bbf-458d-b292-b6ab8eecbf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ad0dd2-c3e5-42c7-b1e3-83c5820390f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47bc41c1-887d-4e41-a6c0-a2e3d784264d}" ma:internalName="TaxCatchAll" ma:showField="CatchAllData" ma:web="aead0dd2-c3e5-42c7-b1e3-83c5820390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purl.org/dc/dcmitype/"/>
    <ds:schemaRef ds:uri="http://purl.org/dc/elements/1.1/"/>
    <ds:schemaRef ds:uri="http://schemas.openxmlformats.org/package/2006/metadata/core-properties"/>
    <ds:schemaRef ds:uri="aead0dd2-c3e5-42c7-b1e3-83c5820390fa"/>
    <ds:schemaRef ds:uri="http://schemas.microsoft.com/office/2006/documentManagement/types"/>
    <ds:schemaRef ds:uri="http://purl.org/dc/terms/"/>
    <ds:schemaRef ds:uri="http://schemas.microsoft.com/office/infopath/2007/PartnerControls"/>
    <ds:schemaRef ds:uri="bb1a80bf-2bbf-458d-b292-b6ab8eecbf6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5.xml><?xml version="1.0" encoding="utf-8"?>
<ds:datastoreItem xmlns:ds="http://schemas.openxmlformats.org/officeDocument/2006/customXml" ds:itemID="{ED077429-32F8-4747-8EE0-0F082904C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1a80bf-2bbf-458d-b292-b6ab8eecbf6f"/>
    <ds:schemaRef ds:uri="aead0dd2-c3e5-42c7-b1e3-83c582039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130</Pages>
  <Words>30142</Words>
  <Characters>176714</Characters>
  <Application>Microsoft Office Word</Application>
  <DocSecurity>0</DocSecurity>
  <Lines>7068</Lines>
  <Paragraphs>5171</Paragraphs>
  <ScaleCrop>false</ScaleCrop>
  <HeadingPairs>
    <vt:vector size="2" baseType="variant">
      <vt:variant>
        <vt:lpstr>Title</vt:lpstr>
      </vt:variant>
      <vt:variant>
        <vt:i4>1</vt:i4>
      </vt:variant>
    </vt:vector>
  </HeadingPairs>
  <TitlesOfParts>
    <vt:vector size="1" baseType="lpstr">
      <vt:lpstr>Evaluation of the Preterm Birth Prevention Program – Interim Report</vt:lpstr>
    </vt:vector>
  </TitlesOfParts>
  <Company/>
  <LinksUpToDate>false</LinksUpToDate>
  <CharactersWithSpaces>201685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Preterm Birth Prevention Program – Interim Report</dc:title>
  <dc:subject>Pregnancy, birth and baby</dc:subject>
  <dc:creator>Australian Government Department of Health, Disability and Ageing</dc:creator>
  <cp:keywords>Pregnancy, birth and baby; Women's health</cp:keywords>
  <cp:revision>8</cp:revision>
  <cp:lastPrinted>2026-03-15T09:31:00Z</cp:lastPrinted>
  <dcterms:created xsi:type="dcterms:W3CDTF">2026-05-07T23:30:00Z</dcterms:created>
  <dcterms:modified xsi:type="dcterms:W3CDTF">2026-05-08T05:57:00Z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0x0101007CEBF90DD4E34F479C448F98F23C2CC2</vt:lpwstr>
  </property>
  <property fmtid="{D5CDD505-2E9C-101B-9397-08002B2CF9AE}" pid="3" name="ComplianceAssetId">
    <vt:lpwstr/>
  </property>
  <property fmtid="{D5CDD505-2E9C-101B-9397-08002B2CF9AE}" pid="4" name="_ExtendedDescription">
    <vt:lpwstr/>
  </property>
  <property fmtid="{D5CDD505-2E9C-101B-9397-08002B2CF9AE}" pid="5" name="_activity">
    <vt:lpwstr>{"FileActivityType":"8","FileActivityTimeStamp":"2025-08-31T05:31:39.357Z","FileActivityUsersOnPage":[{"DisplayName":"Sally Kerfoot","Id":"sally.kerfoot@nousgroup.com"}],"FileActivityNavigationId":null}</vt:lpwstr>
  </property>
  <property fmtid="{D5CDD505-2E9C-101B-9397-08002B2CF9AE}" pid="6" name="TriggerFlowInfo">
    <vt:lpwstr/>
  </property>
  <property fmtid="{D5CDD505-2E9C-101B-9397-08002B2CF9AE}" pid="7" name="docLang">
    <vt:lpwstr>en</vt:lpwstr>
  </property>
  <property fmtid="{D5CDD505-2E9C-101B-9397-08002B2CF9AE}" pid="8" name="MediaServiceImageTags">
    <vt:lpwstr/>
  </property>
  <property fmtid="{D5CDD505-2E9C-101B-9397-08002B2CF9AE}" pid="9" name="ClassificationContentMarkingHeaderShapeIds">
    <vt:lpwstr>72b1c49a,2498512d,690368c,76a2a1ea,2c30be40,3a1d2048,2b3a0b71,31bd04bf,16316190,7e76652d,4dc1b6b7,419dff58</vt:lpwstr>
  </property>
  <property fmtid="{D5CDD505-2E9C-101B-9397-08002B2CF9AE}" pid="10" name="ClassificationContentMarkingHeaderFontProps">
    <vt:lpwstr>#ff0000,12,Calibri</vt:lpwstr>
  </property>
  <property fmtid="{D5CDD505-2E9C-101B-9397-08002B2CF9AE}" pid="11" name="ClassificationContentMarkingHeaderText">
    <vt:lpwstr>OFFICIAL</vt:lpwstr>
  </property>
  <property fmtid="{D5CDD505-2E9C-101B-9397-08002B2CF9AE}" pid="12" name="ClassificationContentMarkingFooterShapeIds">
    <vt:lpwstr>72e93d8,38df583d,66e89b5,1e1dc022,1143d60c,b99ae10</vt:lpwstr>
  </property>
  <property fmtid="{D5CDD505-2E9C-101B-9397-08002B2CF9AE}" pid="13" name="ClassificationContentMarkingFooterFontProps">
    <vt:lpwstr>#ff0000,12,Calibri</vt:lpwstr>
  </property>
  <property fmtid="{D5CDD505-2E9C-101B-9397-08002B2CF9AE}" pid="14" name="ClassificationContentMarkingFooterText">
    <vt:lpwstr>OFFICIAL</vt:lpwstr>
  </property>
  <property fmtid="{D5CDD505-2E9C-101B-9397-08002B2CF9AE}" pid="15" name="MSIP_Label_7cd3e8b9-ffed-43a8-b7f4-cc2fa0382d36_Enabled">
    <vt:lpwstr>true</vt:lpwstr>
  </property>
  <property fmtid="{D5CDD505-2E9C-101B-9397-08002B2CF9AE}" pid="16" name="MSIP_Label_7cd3e8b9-ffed-43a8-b7f4-cc2fa0382d36_SetDate">
    <vt:lpwstr>2025-09-15T23:48:16Z</vt:lpwstr>
  </property>
  <property fmtid="{D5CDD505-2E9C-101B-9397-08002B2CF9AE}" pid="17" name="MSIP_Label_7cd3e8b9-ffed-43a8-b7f4-cc2fa0382d36_Method">
    <vt:lpwstr>Privileged</vt:lpwstr>
  </property>
  <property fmtid="{D5CDD505-2E9C-101B-9397-08002B2CF9AE}" pid="18" name="MSIP_Label_7cd3e8b9-ffed-43a8-b7f4-cc2fa0382d36_Name">
    <vt:lpwstr>O</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ActionId">
    <vt:lpwstr>8f6e4161-f662-4238-b352-4db1a8053b8b</vt:lpwstr>
  </property>
  <property fmtid="{D5CDD505-2E9C-101B-9397-08002B2CF9AE}" pid="21" name="MSIP_Label_7cd3e8b9-ffed-43a8-b7f4-cc2fa0382d36_ContentBits">
    <vt:lpwstr>3</vt:lpwstr>
  </property>
  <property fmtid="{D5CDD505-2E9C-101B-9397-08002B2CF9AE}" pid="22" name="MSIP_Label_7cd3e8b9-ffed-43a8-b7f4-cc2fa0382d36_Tag">
    <vt:lpwstr>10, 0, 1, 1</vt:lpwstr>
  </property>
</Properties>
</file>