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F2AD0" w14:textId="7C7D712E" w:rsidR="001A221F" w:rsidRPr="0000192D" w:rsidRDefault="007573CE" w:rsidP="009E6F6F">
      <w:r w:rsidRPr="0000192D">
        <w:rPr>
          <w:noProof/>
        </w:rPr>
        <w:drawing>
          <wp:anchor distT="0" distB="0" distL="114300" distR="114300" simplePos="0" relativeHeight="251658241" behindDoc="0" locked="0" layoutInCell="1" hidden="0" allowOverlap="1" wp14:anchorId="2B642DC8" wp14:editId="033DBD4C">
            <wp:simplePos x="0" y="0"/>
            <wp:positionH relativeFrom="column">
              <wp:posOffset>787400</wp:posOffset>
            </wp:positionH>
            <wp:positionV relativeFrom="paragraph">
              <wp:posOffset>-965200</wp:posOffset>
            </wp:positionV>
            <wp:extent cx="6066790" cy="7950200"/>
            <wp:effectExtent l="0" t="0" r="3810" b="0"/>
            <wp:wrapNone/>
            <wp:docPr id="36" name="image7.png" descr="A picture containing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radar chart&#10;&#10;Description automatically generated"/>
                    <pic:cNvPicPr preferRelativeResize="0"/>
                  </pic:nvPicPr>
                  <pic:blipFill>
                    <a:blip r:embed="rId12"/>
                    <a:srcRect l="7588" r="43591"/>
                    <a:stretch>
                      <a:fillRect/>
                    </a:stretch>
                  </pic:blipFill>
                  <pic:spPr>
                    <a:xfrm>
                      <a:off x="0" y="0"/>
                      <a:ext cx="6066790" cy="7950200"/>
                    </a:xfrm>
                    <a:prstGeom prst="rect">
                      <a:avLst/>
                    </a:prstGeom>
                    <a:ln/>
                  </pic:spPr>
                </pic:pic>
              </a:graphicData>
            </a:graphic>
            <wp14:sizeRelH relativeFrom="margin">
              <wp14:pctWidth>0</wp14:pctWidth>
            </wp14:sizeRelH>
            <wp14:sizeRelV relativeFrom="margin">
              <wp14:pctHeight>0</wp14:pctHeight>
            </wp14:sizeRelV>
          </wp:anchor>
        </w:drawing>
      </w:r>
      <w:r w:rsidR="00576FEF" w:rsidRPr="0000192D">
        <w:rPr>
          <w:noProof/>
        </w:rPr>
        <mc:AlternateContent>
          <mc:Choice Requires="wps">
            <w:drawing>
              <wp:anchor distT="0" distB="0" distL="114300" distR="114300" simplePos="0" relativeHeight="251658240" behindDoc="0" locked="0" layoutInCell="1" hidden="0" allowOverlap="1" wp14:anchorId="0B4FA7EC" wp14:editId="3BAFDB86">
                <wp:simplePos x="0" y="0"/>
                <wp:positionH relativeFrom="column">
                  <wp:posOffset>-1045845</wp:posOffset>
                </wp:positionH>
                <wp:positionV relativeFrom="paragraph">
                  <wp:posOffset>-1095045</wp:posOffset>
                </wp:positionV>
                <wp:extent cx="8199755" cy="11071225"/>
                <wp:effectExtent l="12700" t="12700" r="17145" b="15875"/>
                <wp:wrapNone/>
                <wp:docPr id="23" name="Rectangle 23"/>
                <wp:cNvGraphicFramePr/>
                <a:graphic xmlns:a="http://schemas.openxmlformats.org/drawingml/2006/main">
                  <a:graphicData uri="http://schemas.microsoft.com/office/word/2010/wordprocessingShape">
                    <wps:wsp>
                      <wps:cNvSpPr/>
                      <wps:spPr>
                        <a:xfrm>
                          <a:off x="0" y="0"/>
                          <a:ext cx="8199755" cy="11071225"/>
                        </a:xfrm>
                        <a:prstGeom prst="rect">
                          <a:avLst/>
                        </a:prstGeom>
                        <a:solidFill>
                          <a:srgbClr val="1E9995"/>
                        </a:solidFill>
                        <a:ln w="19050" cap="flat" cmpd="sng">
                          <a:solidFill>
                            <a:srgbClr val="477298"/>
                          </a:solidFill>
                          <a:prstDash val="solid"/>
                          <a:round/>
                          <a:headEnd type="none" w="sm" len="sm"/>
                          <a:tailEnd type="none" w="sm" len="sm"/>
                        </a:ln>
                      </wps:spPr>
                      <wps:txbx>
                        <w:txbxContent>
                          <w:p w14:paraId="7CB3FC28" w14:textId="77777777" w:rsidR="001A221F" w:rsidRDefault="001A221F" w:rsidP="0058035D"/>
                        </w:txbxContent>
                      </wps:txbx>
                      <wps:bodyPr spcFirstLastPara="1" wrap="square" lIns="91425" tIns="91425" rIns="91425" bIns="91425" anchor="ctr" anchorCtr="0">
                        <a:noAutofit/>
                      </wps:bodyPr>
                    </wps:wsp>
                  </a:graphicData>
                </a:graphic>
              </wp:anchor>
            </w:drawing>
          </mc:Choice>
          <mc:Fallback>
            <w:pict>
              <v:rect w14:anchorId="0B4FA7EC" id="Rectangle 23" o:spid="_x0000_s1026" style="position:absolute;left:0;text-align:left;margin-left:-82.35pt;margin-top:-86.2pt;width:645.65pt;height:871.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p5DwIAADcEAAAOAAAAZHJzL2Uyb0RvYy54bWysU9uO2jAQfa/Uf7D8XpKgpRBEWFXLUlVa&#10;tUjbfsDgOMSSY7tjQ8Lfd2xYLu1Dpaovzkw8njlz5sziceg0O0j0ypqKF6OcM2mErZXZVfzH9/WH&#10;GWc+gKlBWyMrfpSePy7fv1v0bi7HtrW6lsgoifHz3lW8DcHNs8yLVnbgR9ZJQ5eNxQ4CubjLaoSe&#10;snc6G+f5x6y3WDu0QnpPf1enS75M+ZtGivCtabwMTFecsIV0Yjq38cyWC5jvEFyrxBkG/AOKDpSh&#10;opdUKwjA9qj+SNUpgdbbJoyE7TLbNErI1AN1U+S/dfPagpOpFyLHuwtN/v+lFV8Pr26DREPv/NyT&#10;GbsYGuzil/CxIZF1vJAlh8AE/ZwVZTmdTDgTdFcU+bQYjyeRz+z63qEPn6XtWDQqjjSOxBIcXnw4&#10;hb6FxHLealWvldbJwd32SSM7AI2ueC7L8i37XZg2rKf7Mp/QeAWQhBoNgczO1RX3ZpcK3j3xt5kf&#10;ptNxOTvjvguLyFbg2xOCdHWSC9q9qZNwWgn1s6lZODrStiGF84jGd5xpSftARooLoPTf44g4bYi/&#10;6ySiFYbtQEmiubX1cYPMO7FWBO4FfNgAkl4LKksapoI/94AEQn8xJJKyeKCRsHDr4K2zvXXAiNbS&#10;aoiAnJ2cp5BWJY7D2E/7YBuVxnYFc4ZL6kyDP29SlP+tn6Ku+778BQAA//8DAFBLAwQUAAYACAAA&#10;ACEAXORJp+IAAAAPAQAADwAAAGRycy9kb3ducmV2LnhtbEyPwUrEMBCG74LvEEbwtpum7rZSmy6i&#10;LCII4qr3bDO2xWZSk2xbfXrTk97+YT7++abczaZnIzrfWZIg1gkwpNrqjhoJb6/71TUwHxRp1VtC&#10;Cd/oYVedn5Wq0HaiFxwPoWGxhHyhJLQhDAXnvm7RKL+2A1LcfVhnVIija7h2aorlpudpkmTcqI7i&#10;hVYNeNdi/Xk4GQmP3QOa5+lrdD9b/qST+/eret5LeXkx394ACziHPxgW/agOVXQ62hNpz3oJK5Ft&#10;8sguKU83wBZGpFkG7BjTNhcCeFXy/39UvwAAAP//AwBQSwECLQAUAAYACAAAACEAtoM4kv4AAADh&#10;AQAAEwAAAAAAAAAAAAAAAAAAAAAAW0NvbnRlbnRfVHlwZXNdLnhtbFBLAQItABQABgAIAAAAIQA4&#10;/SH/1gAAAJQBAAALAAAAAAAAAAAAAAAAAC8BAABfcmVscy8ucmVsc1BLAQItABQABgAIAAAAIQDg&#10;U2p5DwIAADcEAAAOAAAAAAAAAAAAAAAAAC4CAABkcnMvZTJvRG9jLnhtbFBLAQItABQABgAIAAAA&#10;IQBc5Emn4gAAAA8BAAAPAAAAAAAAAAAAAAAAAGkEAABkcnMvZG93bnJldi54bWxQSwUGAAAAAAQA&#10;BADzAAAAeAUAAAAA&#10;" fillcolor="#1e9995" strokecolor="#477298" strokeweight="1.5pt">
                <v:stroke startarrowwidth="narrow" startarrowlength="short" endarrowwidth="narrow" endarrowlength="short" joinstyle="round"/>
                <v:textbox inset="2.53958mm,2.53958mm,2.53958mm,2.53958mm">
                  <w:txbxContent>
                    <w:p w14:paraId="7CB3FC28" w14:textId="77777777" w:rsidR="001A221F" w:rsidRDefault="001A221F" w:rsidP="0058035D"/>
                  </w:txbxContent>
                </v:textbox>
              </v:rect>
            </w:pict>
          </mc:Fallback>
        </mc:AlternateContent>
      </w:r>
      <w:r w:rsidR="0088338F" w:rsidRPr="0000192D">
        <w:rPr>
          <w:noProof/>
        </w:rPr>
        <w:drawing>
          <wp:anchor distT="0" distB="0" distL="114300" distR="114300" simplePos="0" relativeHeight="251658248" behindDoc="0" locked="0" layoutInCell="1" hidden="0" allowOverlap="1" wp14:anchorId="69D75367" wp14:editId="7C8CCF82">
            <wp:simplePos x="0" y="0"/>
            <wp:positionH relativeFrom="column">
              <wp:posOffset>-439420</wp:posOffset>
            </wp:positionH>
            <wp:positionV relativeFrom="paragraph">
              <wp:posOffset>-606791</wp:posOffset>
            </wp:positionV>
            <wp:extent cx="2724785" cy="1454150"/>
            <wp:effectExtent l="0" t="0" r="0" b="0"/>
            <wp:wrapNone/>
            <wp:docPr id="35" name="image3.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Shape&#10;&#10;Description automatically generated"/>
                    <pic:cNvPicPr preferRelativeResize="0"/>
                  </pic:nvPicPr>
                  <pic:blipFill>
                    <a:blip r:embed="rId13"/>
                    <a:srcRect/>
                    <a:stretch>
                      <a:fillRect/>
                    </a:stretch>
                  </pic:blipFill>
                  <pic:spPr>
                    <a:xfrm>
                      <a:off x="0" y="0"/>
                      <a:ext cx="2724785" cy="1454150"/>
                    </a:xfrm>
                    <a:prstGeom prst="rect">
                      <a:avLst/>
                    </a:prstGeom>
                    <a:ln/>
                  </pic:spPr>
                </pic:pic>
              </a:graphicData>
            </a:graphic>
          </wp:anchor>
        </w:drawing>
      </w:r>
      <w:r w:rsidR="00532980" w:rsidRPr="0000192D">
        <w:t>gabby</w:t>
      </w:r>
    </w:p>
    <w:p w14:paraId="5FFA6DD7" w14:textId="7309C361" w:rsidR="001A221F" w:rsidRPr="0000192D" w:rsidRDefault="006C7EB6" w:rsidP="009E6F6F">
      <w:r w:rsidRPr="0000192D">
        <w:rPr>
          <w:noProof/>
        </w:rPr>
        <mc:AlternateContent>
          <mc:Choice Requires="wps">
            <w:drawing>
              <wp:anchor distT="0" distB="0" distL="114300" distR="114300" simplePos="0" relativeHeight="251658243" behindDoc="0" locked="0" layoutInCell="1" hidden="0" allowOverlap="1" wp14:anchorId="5E3C41C3" wp14:editId="5D5E3776">
                <wp:simplePos x="0" y="0"/>
                <wp:positionH relativeFrom="column">
                  <wp:posOffset>-115432</wp:posOffset>
                </wp:positionH>
                <wp:positionV relativeFrom="paragraph">
                  <wp:posOffset>5939224</wp:posOffset>
                </wp:positionV>
                <wp:extent cx="5694630" cy="2987644"/>
                <wp:effectExtent l="0" t="0" r="0" b="0"/>
                <wp:wrapNone/>
                <wp:docPr id="25" name="Rectangle 25"/>
                <wp:cNvGraphicFramePr/>
                <a:graphic xmlns:a="http://schemas.openxmlformats.org/drawingml/2006/main">
                  <a:graphicData uri="http://schemas.microsoft.com/office/word/2010/wordprocessingShape">
                    <wps:wsp>
                      <wps:cNvSpPr/>
                      <wps:spPr>
                        <a:xfrm>
                          <a:off x="0" y="0"/>
                          <a:ext cx="5694630" cy="2987644"/>
                        </a:xfrm>
                        <a:prstGeom prst="rect">
                          <a:avLst/>
                        </a:prstGeom>
                        <a:noFill/>
                        <a:ln>
                          <a:noFill/>
                        </a:ln>
                      </wps:spPr>
                      <wps:txbx>
                        <w:txbxContent>
                          <w:p w14:paraId="6D45BF45" w14:textId="77777777" w:rsidR="00C83E74" w:rsidRPr="00491B07" w:rsidRDefault="00EC5738" w:rsidP="00491B07">
                            <w:pPr>
                              <w:rPr>
                                <w:color w:val="FFFFFF" w:themeColor="background1"/>
                                <w:sz w:val="28"/>
                                <w:szCs w:val="36"/>
                              </w:rPr>
                            </w:pPr>
                            <w:r w:rsidRPr="00491B07">
                              <w:rPr>
                                <w:color w:val="FFFFFF" w:themeColor="background1"/>
                                <w:sz w:val="28"/>
                                <w:szCs w:val="36"/>
                              </w:rPr>
                              <w:t>P</w:t>
                            </w:r>
                            <w:r w:rsidR="00FB2E9C" w:rsidRPr="00491B07">
                              <w:rPr>
                                <w:color w:val="FFFFFF" w:themeColor="background1"/>
                                <w:sz w:val="28"/>
                                <w:szCs w:val="36"/>
                              </w:rPr>
                              <w:t>repared by Inside Policy for</w:t>
                            </w:r>
                            <w:r w:rsidRPr="00491B07">
                              <w:rPr>
                                <w:color w:val="FFFFFF" w:themeColor="background1"/>
                                <w:sz w:val="28"/>
                                <w:szCs w:val="36"/>
                              </w:rPr>
                              <w:t xml:space="preserve"> </w:t>
                            </w:r>
                            <w:r w:rsidR="006650CE" w:rsidRPr="00491B07">
                              <w:rPr>
                                <w:color w:val="FFFFFF" w:themeColor="background1"/>
                                <w:sz w:val="28"/>
                                <w:szCs w:val="36"/>
                              </w:rPr>
                              <w:t xml:space="preserve">the </w:t>
                            </w:r>
                          </w:p>
                          <w:p w14:paraId="2C749708" w14:textId="768E81EB" w:rsidR="0036685B" w:rsidRPr="00F779D8" w:rsidRDefault="00F10D5D" w:rsidP="009E6F6F">
                            <w:pPr>
                              <w:pStyle w:val="NoSpacing"/>
                              <w:rPr>
                                <w:color w:val="FFFFFF" w:themeColor="background1"/>
                                <w:sz w:val="28"/>
                                <w:szCs w:val="36"/>
                              </w:rPr>
                            </w:pPr>
                            <w:r>
                              <w:rPr>
                                <w:color w:val="FFFFFF" w:themeColor="background1"/>
                                <w:sz w:val="28"/>
                                <w:szCs w:val="36"/>
                              </w:rPr>
                              <w:t xml:space="preserve">Australian Government </w:t>
                            </w:r>
                            <w:r w:rsidR="0036685B" w:rsidRPr="00491B07">
                              <w:rPr>
                                <w:color w:val="FFFFFF" w:themeColor="background1"/>
                                <w:sz w:val="28"/>
                                <w:szCs w:val="36"/>
                              </w:rPr>
                              <w:t>Department of Health</w:t>
                            </w:r>
                            <w:r w:rsidR="00E84F66">
                              <w:rPr>
                                <w:color w:val="FFFFFF" w:themeColor="background1"/>
                                <w:sz w:val="28"/>
                                <w:szCs w:val="36"/>
                              </w:rPr>
                              <w:t>, Disability</w:t>
                            </w:r>
                            <w:r w:rsidR="0036685B" w:rsidRPr="00491B07">
                              <w:rPr>
                                <w:color w:val="FFFFFF" w:themeColor="background1"/>
                                <w:sz w:val="28"/>
                                <w:szCs w:val="36"/>
                              </w:rPr>
                              <w:t xml:space="preserve"> and </w:t>
                            </w:r>
                            <w:r w:rsidR="005A3E5E">
                              <w:rPr>
                                <w:color w:val="FFFFFF" w:themeColor="background1"/>
                                <w:sz w:val="28"/>
                                <w:szCs w:val="36"/>
                              </w:rPr>
                              <w:t>Ageing</w:t>
                            </w:r>
                            <w:r w:rsidR="006C7EB6">
                              <w:rPr>
                                <w:color w:val="FFFFFF" w:themeColor="background1"/>
                                <w:sz w:val="28"/>
                                <w:szCs w:val="36"/>
                              </w:rPr>
                              <w:t xml:space="preserve"> </w:t>
                            </w:r>
                            <w:r w:rsidR="0036685B" w:rsidRPr="00491B07">
                              <w:rPr>
                                <w:color w:val="FFFFFF" w:themeColor="background1"/>
                                <w:sz w:val="28"/>
                                <w:szCs w:val="36"/>
                              </w:rPr>
                              <w:t xml:space="preserve">and </w:t>
                            </w:r>
                            <w:r w:rsidR="00D060E1">
                              <w:rPr>
                                <w:color w:val="FFFFFF" w:themeColor="background1"/>
                                <w:sz w:val="28"/>
                                <w:szCs w:val="36"/>
                              </w:rPr>
                              <w:t>the</w:t>
                            </w:r>
                            <w:r w:rsidR="005A3438">
                              <w:rPr>
                                <w:color w:val="FFFFFF" w:themeColor="background1"/>
                                <w:sz w:val="28"/>
                                <w:szCs w:val="36"/>
                              </w:rPr>
                              <w:t xml:space="preserve"> </w:t>
                            </w:r>
                            <w:r w:rsidR="0036685B" w:rsidRPr="00491B07">
                              <w:rPr>
                                <w:color w:val="FFFFFF" w:themeColor="background1"/>
                                <w:sz w:val="28"/>
                                <w:szCs w:val="36"/>
                              </w:rPr>
                              <w:t>National Aboriginal Community Controlled Health Organisation</w:t>
                            </w:r>
                          </w:p>
                          <w:p w14:paraId="1CC40512" w14:textId="77777777" w:rsidR="00F45F97" w:rsidRDefault="00F45F97" w:rsidP="009E6F6F">
                            <w:pPr>
                              <w:pStyle w:val="NoSpacing"/>
                              <w:rPr>
                                <w:color w:val="FFFFFF" w:themeColor="background1"/>
                                <w:sz w:val="28"/>
                                <w:szCs w:val="36"/>
                              </w:rPr>
                            </w:pPr>
                          </w:p>
                          <w:p w14:paraId="19539516" w14:textId="361244A2" w:rsidR="005C29CC" w:rsidRPr="005A5EB8" w:rsidRDefault="00F45F97" w:rsidP="00491B07">
                            <w:pPr>
                              <w:rPr>
                                <w:color w:val="FFFFFF" w:themeColor="background1"/>
                                <w:sz w:val="24"/>
                                <w:szCs w:val="32"/>
                              </w:rPr>
                            </w:pPr>
                            <w:r>
                              <w:rPr>
                                <w:color w:val="FFFFFF" w:themeColor="background1"/>
                                <w:sz w:val="24"/>
                                <w:szCs w:val="32"/>
                              </w:rPr>
                              <w:t>28 May 2025</w:t>
                            </w:r>
                          </w:p>
                          <w:p w14:paraId="65FEADB3" w14:textId="368B3721" w:rsidR="00EC5738" w:rsidRPr="00491B07" w:rsidRDefault="00EC5738" w:rsidP="00491B07">
                            <w:pPr>
                              <w:rPr>
                                <w:color w:val="FFFFFF" w:themeColor="background1"/>
                                <w:sz w:val="28"/>
                                <w:szCs w:val="36"/>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3C41C3" id="Rectangle 25" o:spid="_x0000_s1027" style="position:absolute;left:0;text-align:left;margin-left:-9.1pt;margin-top:467.65pt;width:448.4pt;height:23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BKswEAAFYDAAAOAAAAZHJzL2Uyb0RvYy54bWysU8GO2jAQvVfqP1i+lwQa2CUirKquqCqt&#10;WqRtP8A4NrHk2O6MIeHvOzYUaHurejHjGfPmvTeT1dPYW3ZUgMa7hk8nJWfKSd8at2/492+bd4+c&#10;YRSuFdY71fCTQv60fvtmNYRazXznbauAEYjDeggN72IMdVGg7FQvcOKDclTUHnoR6Qr7ogUxEHpv&#10;i1lZLorBQxvAS4VI2edzka8zvtZKxq9ao4rMNpy4xXxCPnfpLNYrUe9BhM7ICw3xDyx6YRw1vUI9&#10;iyjYAcxfUL2R4NHrOJG+L7zWRqqsgdRMyz/UvHYiqKyFzMFwtQn/H6z8cnwNWyAbhoA1UphUjBr6&#10;9Ev82JjNOl3NUmNkkpLzxbJavCdPJdVmy8eHRVUlO4vb3wNg/KR8z1LQcKBpZJPE8QXj+emvJ6mb&#10;8xtjbZ6Idb8lCDNlihvHFMVxNzLT0tqlvimz8+1pCwyD3Bhq+SIwbgXQQKecDTTkhuOPgwDFmf3s&#10;yMXltJrNaSvypZo/lCQH7iu7+4pwsvO0O5Gzc/gx5k06U/1wiF6bLOtG5cKZhpeNuSxa2o77e351&#10;+xzWPwEAAP//AwBQSwMEFAAGAAgAAAAhAJRDavrfAAAADAEAAA8AAABkcnMvZG93bnJldi54bWxM&#10;jzFPwzAQhXck/oN1SGytnbYJJsSpEIKBkbQDoxsfSYR9jmKnTf89ZoLx9D699121X5xlZ5zC4ElB&#10;thbAkFpvBuoUHA9vKwksRE1GW0+o4IoB9vXtTaVL4y/0gecmdiyVUCi1gj7GseQ8tD06HdZ+RErZ&#10;l5+cjumcOm4mfUnlzvKNEAV3eqC00OsRX3psv5vZKRjRmtnuGvHZ8teJsuL9wK+5Uvd3y/MTsIhL&#10;/IPhVz+pQ52cTn4mE5hVsMrkJqEKHrf5Flgi5IMsgJ0SuhO5BF5X/P8T9Q8AAAD//wMAUEsBAi0A&#10;FAAGAAgAAAAhALaDOJL+AAAA4QEAABMAAAAAAAAAAAAAAAAAAAAAAFtDb250ZW50X1R5cGVzXS54&#10;bWxQSwECLQAUAAYACAAAACEAOP0h/9YAAACUAQAACwAAAAAAAAAAAAAAAAAvAQAAX3JlbHMvLnJl&#10;bHNQSwECLQAUAAYACAAAACEATZFQSrMBAABWAwAADgAAAAAAAAAAAAAAAAAuAgAAZHJzL2Uyb0Rv&#10;Yy54bWxQSwECLQAUAAYACAAAACEAlENq+t8AAAAMAQAADwAAAAAAAAAAAAAAAAANBAAAZHJzL2Rv&#10;d25yZXYueG1sUEsFBgAAAAAEAAQA8wAAABkFAAAAAA==&#10;" filled="f" stroked="f">
                <v:textbox inset="2.53958mm,1.2694mm,2.53958mm,1.2694mm">
                  <w:txbxContent>
                    <w:p w14:paraId="6D45BF45" w14:textId="77777777" w:rsidR="00C83E74" w:rsidRPr="00491B07" w:rsidRDefault="00EC5738" w:rsidP="00491B07">
                      <w:pPr>
                        <w:rPr>
                          <w:color w:val="FFFFFF" w:themeColor="background1"/>
                          <w:sz w:val="28"/>
                          <w:szCs w:val="36"/>
                        </w:rPr>
                      </w:pPr>
                      <w:r w:rsidRPr="00491B07">
                        <w:rPr>
                          <w:color w:val="FFFFFF" w:themeColor="background1"/>
                          <w:sz w:val="28"/>
                          <w:szCs w:val="36"/>
                        </w:rPr>
                        <w:t>P</w:t>
                      </w:r>
                      <w:r w:rsidR="00FB2E9C" w:rsidRPr="00491B07">
                        <w:rPr>
                          <w:color w:val="FFFFFF" w:themeColor="background1"/>
                          <w:sz w:val="28"/>
                          <w:szCs w:val="36"/>
                        </w:rPr>
                        <w:t>repared by Inside Policy for</w:t>
                      </w:r>
                      <w:r w:rsidRPr="00491B07">
                        <w:rPr>
                          <w:color w:val="FFFFFF" w:themeColor="background1"/>
                          <w:sz w:val="28"/>
                          <w:szCs w:val="36"/>
                        </w:rPr>
                        <w:t xml:space="preserve"> </w:t>
                      </w:r>
                      <w:r w:rsidR="006650CE" w:rsidRPr="00491B07">
                        <w:rPr>
                          <w:color w:val="FFFFFF" w:themeColor="background1"/>
                          <w:sz w:val="28"/>
                          <w:szCs w:val="36"/>
                        </w:rPr>
                        <w:t xml:space="preserve">the </w:t>
                      </w:r>
                    </w:p>
                    <w:p w14:paraId="2C749708" w14:textId="768E81EB" w:rsidR="0036685B" w:rsidRPr="00F779D8" w:rsidRDefault="00F10D5D" w:rsidP="009E6F6F">
                      <w:pPr>
                        <w:pStyle w:val="NoSpacing"/>
                        <w:rPr>
                          <w:color w:val="FFFFFF" w:themeColor="background1"/>
                          <w:sz w:val="28"/>
                          <w:szCs w:val="36"/>
                        </w:rPr>
                      </w:pPr>
                      <w:r>
                        <w:rPr>
                          <w:color w:val="FFFFFF" w:themeColor="background1"/>
                          <w:sz w:val="28"/>
                          <w:szCs w:val="36"/>
                        </w:rPr>
                        <w:t xml:space="preserve">Australian Government </w:t>
                      </w:r>
                      <w:r w:rsidR="0036685B" w:rsidRPr="00491B07">
                        <w:rPr>
                          <w:color w:val="FFFFFF" w:themeColor="background1"/>
                          <w:sz w:val="28"/>
                          <w:szCs w:val="36"/>
                        </w:rPr>
                        <w:t>Department of Health</w:t>
                      </w:r>
                      <w:r w:rsidR="00E84F66">
                        <w:rPr>
                          <w:color w:val="FFFFFF" w:themeColor="background1"/>
                          <w:sz w:val="28"/>
                          <w:szCs w:val="36"/>
                        </w:rPr>
                        <w:t>, Disability</w:t>
                      </w:r>
                      <w:r w:rsidR="0036685B" w:rsidRPr="00491B07">
                        <w:rPr>
                          <w:color w:val="FFFFFF" w:themeColor="background1"/>
                          <w:sz w:val="28"/>
                          <w:szCs w:val="36"/>
                        </w:rPr>
                        <w:t xml:space="preserve"> and </w:t>
                      </w:r>
                      <w:r w:rsidR="005A3E5E">
                        <w:rPr>
                          <w:color w:val="FFFFFF" w:themeColor="background1"/>
                          <w:sz w:val="28"/>
                          <w:szCs w:val="36"/>
                        </w:rPr>
                        <w:t>Ageing</w:t>
                      </w:r>
                      <w:r w:rsidR="006C7EB6">
                        <w:rPr>
                          <w:color w:val="FFFFFF" w:themeColor="background1"/>
                          <w:sz w:val="28"/>
                          <w:szCs w:val="36"/>
                        </w:rPr>
                        <w:t xml:space="preserve"> </w:t>
                      </w:r>
                      <w:r w:rsidR="0036685B" w:rsidRPr="00491B07">
                        <w:rPr>
                          <w:color w:val="FFFFFF" w:themeColor="background1"/>
                          <w:sz w:val="28"/>
                          <w:szCs w:val="36"/>
                        </w:rPr>
                        <w:t xml:space="preserve">and </w:t>
                      </w:r>
                      <w:r w:rsidR="00D060E1">
                        <w:rPr>
                          <w:color w:val="FFFFFF" w:themeColor="background1"/>
                          <w:sz w:val="28"/>
                          <w:szCs w:val="36"/>
                        </w:rPr>
                        <w:t>the</w:t>
                      </w:r>
                      <w:r w:rsidR="005A3438">
                        <w:rPr>
                          <w:color w:val="FFFFFF" w:themeColor="background1"/>
                          <w:sz w:val="28"/>
                          <w:szCs w:val="36"/>
                        </w:rPr>
                        <w:t xml:space="preserve"> </w:t>
                      </w:r>
                      <w:r w:rsidR="0036685B" w:rsidRPr="00491B07">
                        <w:rPr>
                          <w:color w:val="FFFFFF" w:themeColor="background1"/>
                          <w:sz w:val="28"/>
                          <w:szCs w:val="36"/>
                        </w:rPr>
                        <w:t>National Aboriginal Community Controlled Health Organisation</w:t>
                      </w:r>
                    </w:p>
                    <w:p w14:paraId="1CC40512" w14:textId="77777777" w:rsidR="00F45F97" w:rsidRDefault="00F45F97" w:rsidP="009E6F6F">
                      <w:pPr>
                        <w:pStyle w:val="NoSpacing"/>
                        <w:rPr>
                          <w:color w:val="FFFFFF" w:themeColor="background1"/>
                          <w:sz w:val="28"/>
                          <w:szCs w:val="36"/>
                        </w:rPr>
                      </w:pPr>
                    </w:p>
                    <w:p w14:paraId="19539516" w14:textId="361244A2" w:rsidR="005C29CC" w:rsidRPr="005A5EB8" w:rsidRDefault="00F45F97" w:rsidP="00491B07">
                      <w:pPr>
                        <w:rPr>
                          <w:color w:val="FFFFFF" w:themeColor="background1"/>
                          <w:sz w:val="24"/>
                          <w:szCs w:val="32"/>
                        </w:rPr>
                      </w:pPr>
                      <w:r>
                        <w:rPr>
                          <w:color w:val="FFFFFF" w:themeColor="background1"/>
                          <w:sz w:val="24"/>
                          <w:szCs w:val="32"/>
                        </w:rPr>
                        <w:t>28 May 2025</w:t>
                      </w:r>
                    </w:p>
                    <w:p w14:paraId="65FEADB3" w14:textId="368B3721" w:rsidR="00EC5738" w:rsidRPr="00491B07" w:rsidRDefault="00EC5738" w:rsidP="00491B07">
                      <w:pPr>
                        <w:rPr>
                          <w:color w:val="FFFFFF" w:themeColor="background1"/>
                          <w:sz w:val="28"/>
                          <w:szCs w:val="36"/>
                        </w:rPr>
                      </w:pPr>
                    </w:p>
                  </w:txbxContent>
                </v:textbox>
              </v:rect>
            </w:pict>
          </mc:Fallback>
        </mc:AlternateContent>
      </w:r>
      <w:r w:rsidR="003E4956" w:rsidRPr="0000192D">
        <w:rPr>
          <w:noProof/>
        </w:rPr>
        <mc:AlternateContent>
          <mc:Choice Requires="wps">
            <w:drawing>
              <wp:anchor distT="0" distB="0" distL="114300" distR="114300" simplePos="0" relativeHeight="251658244" behindDoc="0" locked="0" layoutInCell="1" hidden="0" allowOverlap="1" wp14:anchorId="140513D9" wp14:editId="7BD092B1">
                <wp:simplePos x="0" y="0"/>
                <wp:positionH relativeFrom="column">
                  <wp:posOffset>-111125</wp:posOffset>
                </wp:positionH>
                <wp:positionV relativeFrom="paragraph">
                  <wp:posOffset>4849102</wp:posOffset>
                </wp:positionV>
                <wp:extent cx="5572125" cy="731520"/>
                <wp:effectExtent l="0" t="0" r="0" b="0"/>
                <wp:wrapNone/>
                <wp:docPr id="2" name="Rectangle 2"/>
                <wp:cNvGraphicFramePr/>
                <a:graphic xmlns:a="http://schemas.openxmlformats.org/drawingml/2006/main">
                  <a:graphicData uri="http://schemas.microsoft.com/office/word/2010/wordprocessingShape">
                    <wps:wsp>
                      <wps:cNvSpPr/>
                      <wps:spPr>
                        <a:xfrm>
                          <a:off x="0" y="0"/>
                          <a:ext cx="5572125" cy="731520"/>
                        </a:xfrm>
                        <a:prstGeom prst="rect">
                          <a:avLst/>
                        </a:prstGeom>
                        <a:noFill/>
                        <a:ln>
                          <a:noFill/>
                        </a:ln>
                      </wps:spPr>
                      <wps:txbx>
                        <w:txbxContent>
                          <w:p w14:paraId="49B61D35" w14:textId="7164B9B0" w:rsidR="00EC5738" w:rsidRPr="00491B07" w:rsidRDefault="003E4956" w:rsidP="00491B07">
                            <w:pPr>
                              <w:rPr>
                                <w:color w:val="FFFFFF" w:themeColor="background1"/>
                                <w:sz w:val="40"/>
                                <w:szCs w:val="48"/>
                              </w:rPr>
                            </w:pPr>
                            <w:r>
                              <w:rPr>
                                <w:color w:val="FFFFFF" w:themeColor="background1"/>
                                <w:sz w:val="40"/>
                                <w:szCs w:val="48"/>
                              </w:rPr>
                              <w:t>Final report.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0513D9" id="Rectangle 2" o:spid="_x0000_s1028" style="position:absolute;left:0;text-align:left;margin-left:-8.75pt;margin-top:381.8pt;width:438.75pt;height:57.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q2sgEAAFUDAAAOAAAAZHJzL2Uyb0RvYy54bWysU9tu2zAMfR+wfxD0vviyemmNOMWwIkOB&#10;YgvQ7gMUWYoF2JJGKrHz96WUNMm2t2IvMkXS5DmH1OJ+Gnq2V4DG2YYXs5wzZaVrjd02/NfL6tMt&#10;ZxiEbUXvrGr4QSG/X378sBh9rUrXub5VwKiIxXr0De9C8HWWoezUIHDmvLIU1A4GEegK26wFMVL1&#10;oc/KPP+SjQ5aD04qRPI+HIN8meprrWT4qTWqwPqGE7aQTkjnJp7ZciHqLQjfGXmCId6BYhDGUtNz&#10;qQcRBNuB+afUYCQ4dDrMpBsyp7WRKnEgNkX+F5vnTniVuJA46M8y4f8rK3/sn/0aSIbRY41kRhaT&#10;hiF+CR+bkliHs1hqCkySs6rmZVFWnEmKzT8XVZnUzC5/e8DwXbmBRaPhQMNIGon9EwbqSKlvKbGZ&#10;dSvT92kgvf3DQYnRk10gRitMm4mZtuFlnGL0bFx7WANDL1eGWj4JDGsBNM+Cs5Fm3HD8vROgOOsf&#10;LYl4V9xEAiFdbqp5ThsC15HNdURY2TlancDZ0fwW0iIdoX7dBadNonWBcsJMs0tsT3sWl+P6nrIu&#10;r2H5CgAA//8DAFBLAwQUAAYACAAAACEAKiWDG90AAAALAQAADwAAAGRycy9kb3ducmV2LnhtbEyP&#10;wU7DMAyG70i8Q2QkbltaYGlVmk4IwYEjHQeOWWPaisSpmnTr3h5zgpstf/r9/fV+9U6ccI5jIA35&#10;NgOB1AU7Uq/h4/C6KUHEZMgaFwg1XDDCvrm+qk1lw5ne8dSmXnAIxcpoGFKaKiljN6A3cRsmJL59&#10;hdmbxOvcSzubM4d7J++yTElvRuIPg5nwecDuu128hgmdXdxDm3128mWmXL0d5GWn9e3N+vQIIuGa&#10;/mD41Wd1aNjpGBayUTgNm7zYMaqhUPcKBBOlyrjdkYeiLEE2tfzfofkBAAD//wMAUEsBAi0AFAAG&#10;AAgAAAAhALaDOJL+AAAA4QEAABMAAAAAAAAAAAAAAAAAAAAAAFtDb250ZW50X1R5cGVzXS54bWxQ&#10;SwECLQAUAAYACAAAACEAOP0h/9YAAACUAQAACwAAAAAAAAAAAAAAAAAvAQAAX3JlbHMvLnJlbHNQ&#10;SwECLQAUAAYACAAAACEAv9aKtrIBAABVAwAADgAAAAAAAAAAAAAAAAAuAgAAZHJzL2Uyb0RvYy54&#10;bWxQSwECLQAUAAYACAAAACEAKiWDG90AAAALAQAADwAAAAAAAAAAAAAAAAAMBAAAZHJzL2Rvd25y&#10;ZXYueG1sUEsFBgAAAAAEAAQA8wAAABYFAAAAAA==&#10;" filled="f" stroked="f">
                <v:textbox inset="2.53958mm,1.2694mm,2.53958mm,1.2694mm">
                  <w:txbxContent>
                    <w:p w14:paraId="49B61D35" w14:textId="7164B9B0" w:rsidR="00EC5738" w:rsidRPr="00491B07" w:rsidRDefault="003E4956" w:rsidP="00491B07">
                      <w:pPr>
                        <w:rPr>
                          <w:color w:val="FFFFFF" w:themeColor="background1"/>
                          <w:sz w:val="40"/>
                          <w:szCs w:val="48"/>
                        </w:rPr>
                      </w:pPr>
                      <w:r>
                        <w:rPr>
                          <w:color w:val="FFFFFF" w:themeColor="background1"/>
                          <w:sz w:val="40"/>
                          <w:szCs w:val="48"/>
                        </w:rPr>
                        <w:t>Final report.</w:t>
                      </w:r>
                    </w:p>
                  </w:txbxContent>
                </v:textbox>
              </v:rect>
            </w:pict>
          </mc:Fallback>
        </mc:AlternateContent>
      </w:r>
      <w:r w:rsidR="003E4956" w:rsidRPr="0000192D">
        <w:rPr>
          <w:noProof/>
        </w:rPr>
        <mc:AlternateContent>
          <mc:Choice Requires="wps">
            <w:drawing>
              <wp:anchor distT="0" distB="0" distL="114300" distR="114300" simplePos="0" relativeHeight="251658242" behindDoc="0" locked="0" layoutInCell="1" hidden="0" allowOverlap="1" wp14:anchorId="6C53547B" wp14:editId="50DB14A7">
                <wp:simplePos x="0" y="0"/>
                <wp:positionH relativeFrom="column">
                  <wp:posOffset>-110490</wp:posOffset>
                </wp:positionH>
                <wp:positionV relativeFrom="paragraph">
                  <wp:posOffset>3807604</wp:posOffset>
                </wp:positionV>
                <wp:extent cx="5250180" cy="2578100"/>
                <wp:effectExtent l="0" t="0" r="0" b="0"/>
                <wp:wrapNone/>
                <wp:docPr id="34" name="Rectangle 34"/>
                <wp:cNvGraphicFramePr/>
                <a:graphic xmlns:a="http://schemas.openxmlformats.org/drawingml/2006/main">
                  <a:graphicData uri="http://schemas.microsoft.com/office/word/2010/wordprocessingShape">
                    <wps:wsp>
                      <wps:cNvSpPr/>
                      <wps:spPr>
                        <a:xfrm>
                          <a:off x="0" y="0"/>
                          <a:ext cx="5250180" cy="2578100"/>
                        </a:xfrm>
                        <a:prstGeom prst="rect">
                          <a:avLst/>
                        </a:prstGeom>
                        <a:noFill/>
                        <a:ln>
                          <a:noFill/>
                        </a:ln>
                      </wps:spPr>
                      <wps:txbx>
                        <w:txbxContent>
                          <w:p w14:paraId="1B9429CA" w14:textId="77777777" w:rsidR="00ED7173" w:rsidRDefault="0036685B" w:rsidP="003E4956">
                            <w:pPr>
                              <w:spacing w:line="240" w:lineRule="auto"/>
                              <w:jc w:val="left"/>
                              <w:rPr>
                                <w:b/>
                                <w:bCs/>
                                <w:color w:val="FFFFFF" w:themeColor="background1"/>
                                <w:sz w:val="56"/>
                                <w:szCs w:val="96"/>
                              </w:rPr>
                            </w:pPr>
                            <w:r w:rsidRPr="00491B07">
                              <w:rPr>
                                <w:b/>
                                <w:bCs/>
                                <w:color w:val="FFFFFF" w:themeColor="background1"/>
                                <w:sz w:val="56"/>
                                <w:szCs w:val="96"/>
                              </w:rPr>
                              <w:t>Culture Care Connect:</w:t>
                            </w:r>
                          </w:p>
                          <w:p w14:paraId="6DC9D518" w14:textId="5A53AC94" w:rsidR="00EC5738" w:rsidRPr="00491B07" w:rsidRDefault="0036685B" w:rsidP="003E4956">
                            <w:pPr>
                              <w:spacing w:line="240" w:lineRule="auto"/>
                              <w:jc w:val="left"/>
                              <w:rPr>
                                <w:b/>
                                <w:bCs/>
                                <w:color w:val="FFFFFF" w:themeColor="background1"/>
                                <w:sz w:val="340"/>
                                <w:szCs w:val="340"/>
                                <w:lang w:val="en-US"/>
                              </w:rPr>
                            </w:pPr>
                            <w:r w:rsidRPr="00491B07">
                              <w:rPr>
                                <w:b/>
                                <w:bCs/>
                                <w:color w:val="FFFFFF" w:themeColor="background1"/>
                                <w:sz w:val="56"/>
                                <w:szCs w:val="96"/>
                              </w:rPr>
                              <w:t>A program evaluation</w:t>
                            </w:r>
                            <w:r w:rsidR="00C83E74" w:rsidRPr="00491B07">
                              <w:rPr>
                                <w:b/>
                                <w:bCs/>
                                <w:color w:val="FFFFFF" w:themeColor="background1"/>
                                <w:sz w:val="56"/>
                                <w:szCs w:val="96"/>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53547B" id="Rectangle 34" o:spid="_x0000_s1029" style="position:absolute;left:0;text-align:left;margin-left:-8.7pt;margin-top:299.8pt;width:413.4pt;height:20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owtAEAAFYDAAAOAAAAZHJzL2Uyb0RvYy54bWysU9tu2zAMfR/QfxD03vjSek2NOMXQIsOA&#10;YgvQ7QMUWYoF2JJGKrHz96OULMm2t2IvMkXS5DmH1OJpGnq2V4DG2YYXs5wzZaVrjd02/Mf31e2c&#10;MwzCtqJ3VjX8oJA/LW8+LEZfq9J1rm8VMCpisR59w7sQfJ1lKDs1CJw5rywFtYNBBLrCNmtBjFR9&#10;6LMyzz9mo4PWg5MKkbwvxyBfpvpaKxm+aY0qsL7hhC2kE9K5iWe2XIh6C8J3Rp5giHegGISx1PRc&#10;6kUEwXZg/ik1GAkOnQ4z6YbMaW2kShyITZH/xeatE14lLiQO+rNM+P/Kyq/7N78GkmH0WCOZkcWk&#10;YYhfwsemJNbhLJaaApPkrMoqL+akqaRYWT3MizzJmV1+94Dhs3IDi0bDgaaRRBL7VwzUklJ/p8Ru&#10;1q1M36eJ9PYPByVGT3bBGK0wbSZm2obfxTFGz8a1hzUw9HJlqOWrwLAWQAMtOBtpyA3HnzsBirP+&#10;iyUVH4v7sqKtSJf76oEYMLiObK4jwsrO0e4Ezo7mc0ibdIT6aRecNonWBcoJMw0vsT0tWtyO63vK&#10;ujyH5S8AAAD//wMAUEsDBBQABgAIAAAAIQAi2Bsg3gAAAAwBAAAPAAAAZHJzL2Rvd25yZXYueG1s&#10;TI/BTsMwDIbvSLxDZCRuW1K0lrU0nRCCA0e2HThmjWkrEqdq0q17e8wJjrY//f7+erd4J844xSGQ&#10;hmytQCC1wQ7UaTge3lZbEDEZssYFQg1XjLBrbm9qU9lwoQ8871MnOIRiZTT0KY2VlLHt0Zu4DiMS&#10;377C5E3iceqkncyFw72TD0oV0puB+ENvRnzpsf3ez17DiM7ObrNXn618nSgr3g/ymmt9f7c8P4FI&#10;uKQ/GH71WR0adjqFmWwUTsMqe9wwqiEvywIEE1tV8ubEqFJ5AbKp5f8SzQ8AAAD//wMAUEsBAi0A&#10;FAAGAAgAAAAhALaDOJL+AAAA4QEAABMAAAAAAAAAAAAAAAAAAAAAAFtDb250ZW50X1R5cGVzXS54&#10;bWxQSwECLQAUAAYACAAAACEAOP0h/9YAAACUAQAACwAAAAAAAAAAAAAAAAAvAQAAX3JlbHMvLnJl&#10;bHNQSwECLQAUAAYACAAAACEA1CpaMLQBAABWAwAADgAAAAAAAAAAAAAAAAAuAgAAZHJzL2Uyb0Rv&#10;Yy54bWxQSwECLQAUAAYACAAAACEAItgbIN4AAAAMAQAADwAAAAAAAAAAAAAAAAAOBAAAZHJzL2Rv&#10;d25yZXYueG1sUEsFBgAAAAAEAAQA8wAAABkFAAAAAA==&#10;" filled="f" stroked="f">
                <v:textbox inset="2.53958mm,1.2694mm,2.53958mm,1.2694mm">
                  <w:txbxContent>
                    <w:p w14:paraId="1B9429CA" w14:textId="77777777" w:rsidR="00ED7173" w:rsidRDefault="0036685B" w:rsidP="003E4956">
                      <w:pPr>
                        <w:spacing w:line="240" w:lineRule="auto"/>
                        <w:jc w:val="left"/>
                        <w:rPr>
                          <w:b/>
                          <w:bCs/>
                          <w:color w:val="FFFFFF" w:themeColor="background1"/>
                          <w:sz w:val="56"/>
                          <w:szCs w:val="96"/>
                        </w:rPr>
                      </w:pPr>
                      <w:r w:rsidRPr="00491B07">
                        <w:rPr>
                          <w:b/>
                          <w:bCs/>
                          <w:color w:val="FFFFFF" w:themeColor="background1"/>
                          <w:sz w:val="56"/>
                          <w:szCs w:val="96"/>
                        </w:rPr>
                        <w:t>Culture Care Connect:</w:t>
                      </w:r>
                    </w:p>
                    <w:p w14:paraId="6DC9D518" w14:textId="5A53AC94" w:rsidR="00EC5738" w:rsidRPr="00491B07" w:rsidRDefault="0036685B" w:rsidP="003E4956">
                      <w:pPr>
                        <w:spacing w:line="240" w:lineRule="auto"/>
                        <w:jc w:val="left"/>
                        <w:rPr>
                          <w:b/>
                          <w:bCs/>
                          <w:color w:val="FFFFFF" w:themeColor="background1"/>
                          <w:sz w:val="340"/>
                          <w:szCs w:val="340"/>
                          <w:lang w:val="en-US"/>
                        </w:rPr>
                      </w:pPr>
                      <w:r w:rsidRPr="00491B07">
                        <w:rPr>
                          <w:b/>
                          <w:bCs/>
                          <w:color w:val="FFFFFF" w:themeColor="background1"/>
                          <w:sz w:val="56"/>
                          <w:szCs w:val="96"/>
                        </w:rPr>
                        <w:t>A program evaluation</w:t>
                      </w:r>
                      <w:r w:rsidR="00C83E74" w:rsidRPr="00491B07">
                        <w:rPr>
                          <w:b/>
                          <w:bCs/>
                          <w:color w:val="FFFFFF" w:themeColor="background1"/>
                          <w:sz w:val="56"/>
                          <w:szCs w:val="96"/>
                        </w:rPr>
                        <w:t>.</w:t>
                      </w:r>
                    </w:p>
                  </w:txbxContent>
                </v:textbox>
              </v:rect>
            </w:pict>
          </mc:Fallback>
        </mc:AlternateContent>
      </w:r>
      <w:r w:rsidR="00FB2E9C" w:rsidRPr="0000192D">
        <w:br w:type="page"/>
      </w:r>
    </w:p>
    <w:p w14:paraId="1E4E6FCC" w14:textId="77777777" w:rsidR="0036685B" w:rsidRPr="0000192D" w:rsidRDefault="0036685B" w:rsidP="004456EB">
      <w:pPr>
        <w:pStyle w:val="BodyText"/>
        <w:rPr>
          <w:color w:val="009999"/>
          <w:sz w:val="28"/>
          <w:szCs w:val="28"/>
        </w:rPr>
      </w:pPr>
      <w:bookmarkStart w:id="0" w:name="_Toc193818083"/>
      <w:bookmarkStart w:id="1" w:name="_Toc193859640"/>
      <w:r w:rsidRPr="0000192D">
        <w:rPr>
          <w:color w:val="009999"/>
          <w:sz w:val="28"/>
          <w:szCs w:val="28"/>
        </w:rPr>
        <w:t>Disclaimer</w:t>
      </w:r>
      <w:bookmarkEnd w:id="0"/>
      <w:bookmarkEnd w:id="1"/>
    </w:p>
    <w:p w14:paraId="4223972A" w14:textId="5E500F5E" w:rsidR="0036685B" w:rsidRPr="0000192D" w:rsidRDefault="0036685B" w:rsidP="003E4956">
      <w:pPr>
        <w:spacing w:before="120" w:after="120" w:line="240" w:lineRule="auto"/>
        <w:jc w:val="left"/>
      </w:pPr>
      <w:bookmarkStart w:id="2" w:name="_Toc1989674870"/>
      <w:r w:rsidRPr="0000192D">
        <w:t xml:space="preserve">This document has been prepared by Inside Policy Pty Ltd on behalf of </w:t>
      </w:r>
      <w:r w:rsidR="00AE1DB5">
        <w:t xml:space="preserve">the Australian Government </w:t>
      </w:r>
      <w:r w:rsidR="00AE1DB5" w:rsidRPr="0000192D">
        <w:t>Department of Health</w:t>
      </w:r>
      <w:r w:rsidR="008C0286">
        <w:t>, Disability</w:t>
      </w:r>
      <w:r w:rsidR="00AE1DB5" w:rsidRPr="0000192D">
        <w:t xml:space="preserve"> and Ag</w:t>
      </w:r>
      <w:r w:rsidR="0047716A">
        <w:t>e</w:t>
      </w:r>
      <w:r w:rsidR="008C0286">
        <w:t>ing</w:t>
      </w:r>
      <w:r w:rsidR="00AE1DB5" w:rsidRPr="0000192D">
        <w:t xml:space="preserve"> </w:t>
      </w:r>
      <w:r w:rsidR="00AE1DB5">
        <w:t>(</w:t>
      </w:r>
      <w:r w:rsidR="00A819E9">
        <w:t>DHDA</w:t>
      </w:r>
      <w:r w:rsidR="00AE1DB5">
        <w:t xml:space="preserve">) </w:t>
      </w:r>
      <w:r w:rsidRPr="0000192D">
        <w:t xml:space="preserve">and </w:t>
      </w:r>
      <w:r w:rsidR="00AE1DB5" w:rsidRPr="0000192D">
        <w:t xml:space="preserve">National Aboriginal Community Controlled Health Organisation </w:t>
      </w:r>
      <w:r w:rsidR="00AE1DB5">
        <w:t>(</w:t>
      </w:r>
      <w:r w:rsidRPr="0000192D">
        <w:t>NACCHO</w:t>
      </w:r>
      <w:r w:rsidR="00AE1DB5">
        <w:t>)</w:t>
      </w:r>
      <w:r w:rsidRPr="0000192D">
        <w:t xml:space="preserve"> for their sole use and for the purposes for which it was commissioned. This document is not a </w:t>
      </w:r>
      <w:r w:rsidR="00A819E9">
        <w:t>DHDA</w:t>
      </w:r>
      <w:r w:rsidRPr="0000192D">
        <w:t xml:space="preserve"> or NACCHO policy statement.</w:t>
      </w:r>
      <w:bookmarkEnd w:id="2"/>
    </w:p>
    <w:p w14:paraId="6A6AF21F" w14:textId="77777777" w:rsidR="0036685B" w:rsidRPr="0000192D" w:rsidRDefault="0036685B" w:rsidP="003E4956">
      <w:pPr>
        <w:spacing w:before="120" w:after="120" w:line="240" w:lineRule="auto"/>
        <w:jc w:val="left"/>
        <w:rPr>
          <w:color w:val="009999"/>
          <w:sz w:val="28"/>
          <w:szCs w:val="28"/>
        </w:rPr>
      </w:pPr>
      <w:bookmarkStart w:id="3" w:name="_Toc315612627"/>
      <w:bookmarkStart w:id="4" w:name="_Toc168384263"/>
      <w:bookmarkStart w:id="5" w:name="_Toc168421109"/>
      <w:bookmarkStart w:id="6" w:name="_Toc168460326"/>
      <w:bookmarkStart w:id="7" w:name="_Toc168460367"/>
      <w:bookmarkStart w:id="8" w:name="_Toc168469345"/>
      <w:bookmarkStart w:id="9" w:name="_Toc171483240"/>
      <w:bookmarkStart w:id="10" w:name="_Toc172023687"/>
      <w:bookmarkStart w:id="11" w:name="_Toc172205949"/>
      <w:r w:rsidRPr="0000192D">
        <w:rPr>
          <w:color w:val="009999"/>
          <w:sz w:val="28"/>
          <w:szCs w:val="28"/>
        </w:rPr>
        <w:t>Intellectual property</w:t>
      </w:r>
      <w:bookmarkEnd w:id="3"/>
      <w:bookmarkEnd w:id="4"/>
      <w:bookmarkEnd w:id="5"/>
      <w:bookmarkEnd w:id="6"/>
      <w:bookmarkEnd w:id="7"/>
      <w:bookmarkEnd w:id="8"/>
      <w:bookmarkEnd w:id="9"/>
      <w:bookmarkEnd w:id="10"/>
      <w:bookmarkEnd w:id="11"/>
    </w:p>
    <w:p w14:paraId="23D778EA" w14:textId="5DA2D370" w:rsidR="0036685B" w:rsidRPr="0000192D" w:rsidRDefault="0036685B" w:rsidP="003E4956">
      <w:pPr>
        <w:spacing w:before="120" w:after="120" w:line="240" w:lineRule="auto"/>
        <w:jc w:val="left"/>
      </w:pPr>
      <w:bookmarkStart w:id="12" w:name="_Toc1492143444"/>
      <w:r w:rsidRPr="0000192D">
        <w:t xml:space="preserve">Inside Policy grants </w:t>
      </w:r>
      <w:r w:rsidR="00A819E9">
        <w:t>DHDA</w:t>
      </w:r>
      <w:r w:rsidRPr="0000192D">
        <w:t xml:space="preserve"> and NACCHO a fee free, non-exclusive, irrevocable, world-wide licence to exercise the intellectual property rights in relation to this document. The licence granted to </w:t>
      </w:r>
      <w:r w:rsidR="00A819E9">
        <w:t>DHDA</w:t>
      </w:r>
      <w:r w:rsidRPr="0000192D">
        <w:t xml:space="preserve"> and NACCHO includes a right to sub-licence those rights, including to the public under an open access licence.</w:t>
      </w:r>
      <w:bookmarkEnd w:id="12"/>
    </w:p>
    <w:p w14:paraId="1C4660D5" w14:textId="49EB225F" w:rsidR="0036685B" w:rsidRPr="0000192D" w:rsidRDefault="0036685B" w:rsidP="003E4956">
      <w:pPr>
        <w:spacing w:before="120" w:after="120" w:line="240" w:lineRule="auto"/>
        <w:jc w:val="left"/>
      </w:pPr>
      <w:bookmarkStart w:id="13" w:name="_Toc218483390"/>
      <w:r w:rsidRPr="0000192D">
        <w:t xml:space="preserve">Inside Policy warrants that it is entitled to grant this licence; and that the provision of this document and its use by </w:t>
      </w:r>
      <w:r w:rsidR="00A819E9">
        <w:t>DHDA</w:t>
      </w:r>
      <w:r w:rsidRPr="0000192D">
        <w:t xml:space="preserve"> and NACCHO will not infringe any third party’s intellectual property rights.</w:t>
      </w:r>
      <w:bookmarkEnd w:id="13"/>
    </w:p>
    <w:p w14:paraId="52FD8B38" w14:textId="77777777" w:rsidR="0036685B" w:rsidRPr="0000192D" w:rsidRDefault="0036685B" w:rsidP="003E4956">
      <w:pPr>
        <w:spacing w:before="120" w:after="120" w:line="240" w:lineRule="auto"/>
        <w:jc w:val="left"/>
        <w:rPr>
          <w:color w:val="009999"/>
          <w:sz w:val="28"/>
          <w:szCs w:val="28"/>
        </w:rPr>
      </w:pPr>
      <w:r w:rsidRPr="0000192D">
        <w:rPr>
          <w:color w:val="009999"/>
          <w:sz w:val="28"/>
          <w:szCs w:val="28"/>
        </w:rPr>
        <w:t>Third-party reliance </w:t>
      </w:r>
    </w:p>
    <w:p w14:paraId="63D2B3E4" w14:textId="08306F06" w:rsidR="0036685B" w:rsidRPr="0000192D" w:rsidRDefault="0036685B" w:rsidP="003E4956">
      <w:pPr>
        <w:spacing w:before="120" w:after="120" w:line="240" w:lineRule="auto"/>
        <w:jc w:val="left"/>
      </w:pPr>
      <w:r w:rsidRPr="0000192D">
        <w:t xml:space="preserve">The information, statements and commentary contained in this </w:t>
      </w:r>
      <w:r w:rsidR="00AE1DB5">
        <w:t>r</w:t>
      </w:r>
      <w:r w:rsidRPr="0000192D">
        <w:t xml:space="preserve">eport (collectively, the </w:t>
      </w:r>
      <w:r w:rsidRPr="0000192D">
        <w:rPr>
          <w:b/>
          <w:bCs/>
        </w:rPr>
        <w:t>“Information”</w:t>
      </w:r>
      <w:r w:rsidRPr="0000192D">
        <w:t xml:space="preserve">) have been prepared by Inside Policy based on material publicly available, information provided by NACCHO and </w:t>
      </w:r>
      <w:r w:rsidR="00A819E9">
        <w:t>DHDA</w:t>
      </w:r>
      <w:r w:rsidRPr="0000192D">
        <w:t xml:space="preserve"> and otherwise from sources indicated within this report.  Inside Policy has not sought to independently verify those sources unless otherwise noted within this </w:t>
      </w:r>
      <w:r w:rsidR="00AE1DB5">
        <w:t>r</w:t>
      </w:r>
      <w:r w:rsidRPr="0000192D">
        <w:t>eport.  Inside Policy does not give any guarantee, undertaking or warranty in relation to the accuracy, reliability or completeness of the Information contained in this Report, the assumptions made by the parties that provided the Information or any conclusions reached by those parties. Inside Policy does not accept or assume any liability arising from any actions taken in response to this Report (including investment or strategic decisions made as a consequence of the Information contained in the report).  </w:t>
      </w:r>
    </w:p>
    <w:p w14:paraId="254C15C9" w14:textId="74A15B47" w:rsidR="0036685B" w:rsidRPr="0000192D" w:rsidRDefault="0036685B" w:rsidP="003E4956">
      <w:pPr>
        <w:spacing w:before="120" w:after="120" w:line="240" w:lineRule="auto"/>
        <w:jc w:val="left"/>
      </w:pPr>
      <w:r w:rsidRPr="0000192D">
        <w:t xml:space="preserve">Inside Policy does not accept or assume responsibility for any reliance that may be placed on this </w:t>
      </w:r>
      <w:r w:rsidR="00AE1DB5">
        <w:t>r</w:t>
      </w:r>
      <w:r w:rsidRPr="0000192D">
        <w:t>eport by any third-party.  Any reliance placed is that party’s sole responsibility.  </w:t>
      </w:r>
    </w:p>
    <w:p w14:paraId="72EC7F55" w14:textId="77777777" w:rsidR="0036685B" w:rsidRPr="0000192D" w:rsidRDefault="0036685B" w:rsidP="003E4956">
      <w:pPr>
        <w:spacing w:before="120" w:after="120" w:line="240" w:lineRule="auto"/>
        <w:jc w:val="left"/>
        <w:rPr>
          <w:color w:val="009999"/>
          <w:sz w:val="28"/>
          <w:szCs w:val="28"/>
        </w:rPr>
      </w:pPr>
      <w:r w:rsidRPr="0000192D">
        <w:rPr>
          <w:color w:val="009999"/>
          <w:sz w:val="28"/>
          <w:szCs w:val="28"/>
        </w:rPr>
        <w:t>Forecasts and simulations </w:t>
      </w:r>
    </w:p>
    <w:p w14:paraId="350E9651" w14:textId="6BEC361D" w:rsidR="00C83E74" w:rsidRPr="0000192D" w:rsidRDefault="0036685B" w:rsidP="003E4956">
      <w:pPr>
        <w:spacing w:before="120" w:after="120" w:line="240" w:lineRule="auto"/>
        <w:jc w:val="left"/>
        <w:rPr>
          <w:szCs w:val="20"/>
        </w:rPr>
      </w:pPr>
      <w:r w:rsidRPr="0000192D">
        <w:t xml:space="preserve">In the course of our work, forecasts and/or simulations have been prepared on the basis of assumptions and methodology(ies) which have been described in our report. It is possible that some of the assumptions underlying our forecasts and/or simulations may not materialise. Nevertheless, we have applied our professional judgement in making these assumptions, such that they constitute an understandable basis for estimates and projections. Accordingly, readers of this </w:t>
      </w:r>
      <w:r w:rsidR="00AE1DB5">
        <w:t>r</w:t>
      </w:r>
      <w:r w:rsidRPr="0000192D">
        <w:t>eport must appreciate that, to the extent that certain assumptions do not materialise, our estimates and projections may vary.</w:t>
      </w:r>
    </w:p>
    <w:p w14:paraId="486DC65D" w14:textId="3C06D984" w:rsidR="001A221F" w:rsidRPr="0000192D" w:rsidRDefault="00FB2E9C" w:rsidP="009E6F6F">
      <w:r w:rsidRPr="0000192D">
        <w:br w:type="page"/>
      </w:r>
    </w:p>
    <w:p w14:paraId="291FC520" w14:textId="09E7B6CC" w:rsidR="00576FEF" w:rsidRPr="0000192D" w:rsidRDefault="00C83E74" w:rsidP="000C049B">
      <w:pPr>
        <w:pStyle w:val="Heading1"/>
      </w:pPr>
      <w:bookmarkStart w:id="14" w:name="_Toc193818084"/>
      <w:bookmarkStart w:id="15" w:name="_Toc193859641"/>
      <w:bookmarkStart w:id="16" w:name="_Toc197449995"/>
      <w:r w:rsidRPr="0000192D">
        <w:t>Acknowledgements</w:t>
      </w:r>
      <w:bookmarkEnd w:id="14"/>
      <w:bookmarkEnd w:id="15"/>
      <w:bookmarkEnd w:id="16"/>
    </w:p>
    <w:p w14:paraId="09D0A0AB" w14:textId="77777777" w:rsidR="0036685B" w:rsidRPr="0000192D" w:rsidRDefault="0036685B" w:rsidP="000C049B">
      <w:pPr>
        <w:spacing w:before="120" w:after="120" w:line="240" w:lineRule="auto"/>
        <w:jc w:val="left"/>
      </w:pPr>
      <w:bookmarkStart w:id="17" w:name="_Toc7303536"/>
      <w:r w:rsidRPr="0000192D">
        <w:t>Inside Policy acknowledges the First Nations’ lands on which we live and work. We pay our respects to the Elders past and present of these Nations. We thank them for their ongoing custodianship of land, waters, air, and all aspects of Country and remind ourselves that it always was, and always will be, Aboriginal and Torres Strait Islander land.</w:t>
      </w:r>
      <w:bookmarkEnd w:id="17"/>
    </w:p>
    <w:p w14:paraId="56740E9A" w14:textId="728214D3" w:rsidR="2568A736" w:rsidRPr="0000192D" w:rsidRDefault="0036685B" w:rsidP="00AE588D">
      <w:pPr>
        <w:spacing w:before="120" w:after="120" w:line="240" w:lineRule="auto"/>
        <w:jc w:val="left"/>
      </w:pPr>
      <w:bookmarkStart w:id="18" w:name="_Toc831622069"/>
      <w:r w:rsidRPr="0000192D">
        <w:t>Inside Policy acknowledges and thanks the staff of Department of Health</w:t>
      </w:r>
      <w:r w:rsidR="000C5DEC">
        <w:t>, Disability</w:t>
      </w:r>
      <w:r w:rsidRPr="0000192D">
        <w:t xml:space="preserve"> and Age</w:t>
      </w:r>
      <w:r w:rsidR="000C5DEC">
        <w:t>ing</w:t>
      </w:r>
      <w:r w:rsidRPr="0000192D">
        <w:t xml:space="preserve"> (</w:t>
      </w:r>
      <w:r w:rsidR="00A819E9">
        <w:t>DHDA</w:t>
      </w:r>
      <w:r w:rsidRPr="0000192D">
        <w:t xml:space="preserve">), </w:t>
      </w:r>
      <w:r w:rsidR="0013723E" w:rsidRPr="0000192D">
        <w:t xml:space="preserve">the </w:t>
      </w:r>
      <w:r w:rsidRPr="0000192D">
        <w:t xml:space="preserve">National Aboriginal Community Controlled Health Organisation (NACCHO), Culture Care Connects (CCCs) Aboriginal and Torres Strait Islander Advisory Group (ATSIAG), and all the participating CCC sites </w:t>
      </w:r>
      <w:r w:rsidR="00AE588D" w:rsidRPr="0000192D">
        <w:t xml:space="preserve">– Aboriginal Health Council of Western Australia, Moorditj Koort, Kimberley Aboriginal Medical Services, Pilbara Aboriginal Health Alliance, Wuchopperen, </w:t>
      </w:r>
      <w:r w:rsidR="007D2DEA" w:rsidRPr="0000192D">
        <w:rPr>
          <w:lang w:val="en-US"/>
        </w:rPr>
        <w:t>Cherbourg Regional Aboriginal and Islander Community Controlled Health Services</w:t>
      </w:r>
      <w:r w:rsidR="00AE588D" w:rsidRPr="0000192D">
        <w:t xml:space="preserve">, Apunipima, Aboriginal Medical Services Alliance Northern Territory, Danila Dilba, Awabakal, Waminda, Orange Aboriginal Medical Service, Ballarat and District Aboriginal Cooperative, Bendigo and District Aboriginal Cooperative, South Australian West Coast </w:t>
      </w:r>
      <w:r w:rsidR="006A3BCE" w:rsidRPr="0000192D">
        <w:t xml:space="preserve">Aboriginal Community Controlled Health Organisation </w:t>
      </w:r>
      <w:r w:rsidR="00AE588D" w:rsidRPr="0000192D">
        <w:t xml:space="preserve">Network, and Nunkuwarrin Yunti. </w:t>
      </w:r>
      <w:r w:rsidRPr="0000192D">
        <w:t>We are grateful for all the rich and diverse contributions</w:t>
      </w:r>
      <w:bookmarkEnd w:id="18"/>
      <w:r w:rsidRPr="0000192D">
        <w:t xml:space="preserve"> that have helped shape and inform this report. </w:t>
      </w:r>
    </w:p>
    <w:p w14:paraId="1E123109" w14:textId="11707666" w:rsidR="1FE0BDA9" w:rsidRPr="0000192D" w:rsidRDefault="00AE588D" w:rsidP="5F206B2F">
      <w:pPr>
        <w:pStyle w:val="NormalWeb"/>
        <w:spacing w:before="120" w:beforeAutospacing="0" w:after="120" w:afterAutospacing="0" w:line="240" w:lineRule="auto"/>
        <w:jc w:val="left"/>
      </w:pPr>
      <w:r w:rsidRPr="0000192D">
        <w:t>The research in sites was made possible by the support of NACCH</w:t>
      </w:r>
      <w:r w:rsidR="00781440" w:rsidRPr="0000192D">
        <w:t>O</w:t>
      </w:r>
      <w:r w:rsidRPr="0000192D">
        <w:t xml:space="preserve"> and sites themselves as well as the </w:t>
      </w:r>
      <w:r w:rsidR="00A74A98" w:rsidRPr="0000192D">
        <w:t>First Nations researchers</w:t>
      </w:r>
      <w:r w:rsidR="00D459C6" w:rsidRPr="0000192D">
        <w:t xml:space="preserve"> </w:t>
      </w:r>
      <w:r w:rsidR="7771BEDC" w:rsidRPr="0000192D">
        <w:t>who supported Inside Policy to undertake the evaluation</w:t>
      </w:r>
      <w:r w:rsidRPr="0000192D">
        <w:t xml:space="preserve"> – </w:t>
      </w:r>
      <w:r w:rsidR="193D8314" w:rsidRPr="0000192D">
        <w:t>Dillon Bells</w:t>
      </w:r>
      <w:r w:rsidRPr="0000192D">
        <w:t xml:space="preserve">, </w:t>
      </w:r>
      <w:r w:rsidR="193D8314" w:rsidRPr="0000192D">
        <w:t>Linda Thomas</w:t>
      </w:r>
      <w:r w:rsidRPr="0000192D">
        <w:t xml:space="preserve">, </w:t>
      </w:r>
      <w:r w:rsidR="193D8314" w:rsidRPr="0000192D">
        <w:t>Jacob Peluso</w:t>
      </w:r>
      <w:r w:rsidRPr="0000192D">
        <w:t xml:space="preserve">, </w:t>
      </w:r>
      <w:r w:rsidR="193D8314" w:rsidRPr="0000192D">
        <w:t>Donna</w:t>
      </w:r>
      <w:r w:rsidR="00F92E8B" w:rsidRPr="0000192D">
        <w:t>-</w:t>
      </w:r>
      <w:r w:rsidR="193D8314" w:rsidRPr="0000192D">
        <w:t>Maree</w:t>
      </w:r>
      <w:r w:rsidR="00F92E8B" w:rsidRPr="0000192D">
        <w:t xml:space="preserve"> Stephens</w:t>
      </w:r>
      <w:r w:rsidR="3284F8FB" w:rsidRPr="0000192D">
        <w:t>,</w:t>
      </w:r>
      <w:r w:rsidR="193D8314" w:rsidRPr="0000192D">
        <w:t xml:space="preserve"> </w:t>
      </w:r>
      <w:r w:rsidR="3284F8FB" w:rsidRPr="0000192D">
        <w:t>Natasha Kickett, Dean Miller,</w:t>
      </w:r>
      <w:r w:rsidR="193D8314" w:rsidRPr="0000192D">
        <w:t xml:space="preserve"> </w:t>
      </w:r>
      <w:r w:rsidRPr="0000192D">
        <w:t xml:space="preserve">and </w:t>
      </w:r>
      <w:r w:rsidR="193D8314" w:rsidRPr="0000192D">
        <w:t>Tanika Perry</w:t>
      </w:r>
      <w:r w:rsidRPr="0000192D">
        <w:t>.</w:t>
      </w:r>
      <w:r w:rsidR="193D8314" w:rsidRPr="0000192D">
        <w:t xml:space="preserve"> </w:t>
      </w:r>
    </w:p>
    <w:p w14:paraId="10097276" w14:textId="5A0B5631" w:rsidR="00062B4C" w:rsidRPr="0000192D" w:rsidRDefault="00062B4C" w:rsidP="000C049B">
      <w:pPr>
        <w:pStyle w:val="NormalWeb"/>
        <w:spacing w:before="120" w:beforeAutospacing="0" w:after="120" w:afterAutospacing="0" w:line="240" w:lineRule="auto"/>
        <w:jc w:val="left"/>
      </w:pPr>
      <w:r w:rsidRPr="0000192D">
        <w:t>This evaluation report addresses sensitive topics related to suicide prevention, mental health, and social and emotional well-being for Aboriginal and Torres Strait Islander peoples. Inside Policy acknowledges the disproportionate rate of suicide amongst First Nations communities, and the deep and lasting impact that suicide has on individuals, families, and communities</w:t>
      </w:r>
      <w:r w:rsidR="00F92E8B" w:rsidRPr="0000192D">
        <w:t>. We also acknowledge the extraordinary efforts of all of those involved in the CCC program who are – through their efforts – supporting their communities in order to prevent more distress and suicide.</w:t>
      </w:r>
    </w:p>
    <w:p w14:paraId="4786D563" w14:textId="644DA3B7" w:rsidR="00B95CC6" w:rsidRPr="0000192D" w:rsidRDefault="00062B4C" w:rsidP="000C049B">
      <w:pPr>
        <w:pStyle w:val="NormalWeb"/>
        <w:spacing w:before="120" w:beforeAutospacing="0" w:after="120" w:afterAutospacing="0" w:line="240" w:lineRule="auto"/>
        <w:jc w:val="left"/>
      </w:pPr>
      <w:r w:rsidRPr="0000192D">
        <w:t xml:space="preserve">If you find any content distressing, we encourage you to seek support. Below are </w:t>
      </w:r>
      <w:r w:rsidR="000D5CFF">
        <w:t>available</w:t>
      </w:r>
      <w:r w:rsidRPr="0000192D">
        <w:t xml:space="preserve"> helplines and services:</w:t>
      </w:r>
    </w:p>
    <w:p w14:paraId="207033FC" w14:textId="3209F7A6" w:rsidR="00B95CC6" w:rsidRPr="0000192D" w:rsidRDefault="00B95CC6" w:rsidP="00F82750">
      <w:pPr>
        <w:pStyle w:val="NormalWeb"/>
        <w:numPr>
          <w:ilvl w:val="0"/>
          <w:numId w:val="37"/>
        </w:numPr>
        <w:spacing w:before="120" w:beforeAutospacing="0" w:after="120" w:afterAutospacing="0" w:line="240" w:lineRule="auto"/>
        <w:ind w:left="714" w:hanging="357"/>
        <w:contextualSpacing/>
        <w:jc w:val="left"/>
      </w:pPr>
      <w:r w:rsidRPr="0000192D">
        <w:rPr>
          <w:lang w:val="en-GB"/>
        </w:rPr>
        <w:t>Lifeline Australia –</w:t>
      </w:r>
      <w:r w:rsidR="001261BD">
        <w:rPr>
          <w:lang w:val="en-GB"/>
        </w:rPr>
        <w:t xml:space="preserve"> </w:t>
      </w:r>
      <w:hyperlink r:id="rId14" w:history="1">
        <w:r w:rsidRPr="0000192D">
          <w:rPr>
            <w:rStyle w:val="Hyperlink"/>
            <w:lang w:val="en-GB"/>
          </w:rPr>
          <w:t>13 11 14</w:t>
        </w:r>
      </w:hyperlink>
      <w:r w:rsidRPr="0000192D">
        <w:rPr>
          <w:lang w:val="en-GB"/>
        </w:rPr>
        <w:t> or </w:t>
      </w:r>
      <w:hyperlink r:id="rId15" w:history="1">
        <w:r w:rsidRPr="0000192D">
          <w:rPr>
            <w:rStyle w:val="Hyperlink"/>
            <w:lang w:val="en-GB"/>
          </w:rPr>
          <w:t>Crisis Support Chat</w:t>
        </w:r>
      </w:hyperlink>
    </w:p>
    <w:p w14:paraId="3A8CF9FE" w14:textId="4D5D93C9" w:rsidR="00B95CC6" w:rsidRPr="0000192D" w:rsidRDefault="00B95CC6" w:rsidP="00F82750">
      <w:pPr>
        <w:pStyle w:val="NormalWeb"/>
        <w:numPr>
          <w:ilvl w:val="0"/>
          <w:numId w:val="37"/>
        </w:numPr>
        <w:spacing w:before="120" w:beforeAutospacing="0" w:after="120" w:afterAutospacing="0" w:line="240" w:lineRule="auto"/>
        <w:ind w:left="714" w:hanging="357"/>
        <w:contextualSpacing/>
        <w:jc w:val="left"/>
      </w:pPr>
      <w:r w:rsidRPr="0000192D">
        <w:rPr>
          <w:lang w:val="en-GB"/>
        </w:rPr>
        <w:t>Suicide Call Back Service –</w:t>
      </w:r>
      <w:r w:rsidR="001261BD">
        <w:rPr>
          <w:lang w:val="en-GB"/>
        </w:rPr>
        <w:t xml:space="preserve"> </w:t>
      </w:r>
      <w:hyperlink r:id="rId16" w:history="1">
        <w:r w:rsidRPr="0000192D">
          <w:rPr>
            <w:rStyle w:val="Hyperlink"/>
            <w:lang w:val="en-GB"/>
          </w:rPr>
          <w:t>1300 659 467</w:t>
        </w:r>
      </w:hyperlink>
      <w:r w:rsidRPr="0000192D">
        <w:rPr>
          <w:lang w:val="en-GB"/>
        </w:rPr>
        <w:t> or </w:t>
      </w:r>
      <w:hyperlink r:id="rId17" w:history="1">
        <w:r w:rsidRPr="0000192D">
          <w:rPr>
            <w:rStyle w:val="Hyperlink"/>
            <w:lang w:val="en-GB"/>
          </w:rPr>
          <w:t>online counselling</w:t>
        </w:r>
      </w:hyperlink>
    </w:p>
    <w:p w14:paraId="42D53547" w14:textId="11CEBB88" w:rsidR="00B95CC6" w:rsidRPr="0000192D" w:rsidRDefault="00B95CC6" w:rsidP="00F82750">
      <w:pPr>
        <w:pStyle w:val="NormalWeb"/>
        <w:numPr>
          <w:ilvl w:val="0"/>
          <w:numId w:val="37"/>
        </w:numPr>
        <w:spacing w:before="120" w:beforeAutospacing="0" w:after="120" w:afterAutospacing="0" w:line="240" w:lineRule="auto"/>
        <w:ind w:left="714" w:hanging="357"/>
        <w:contextualSpacing/>
        <w:jc w:val="left"/>
      </w:pPr>
      <w:r w:rsidRPr="0000192D">
        <w:rPr>
          <w:lang w:val="en-GB"/>
        </w:rPr>
        <w:t>Kids Helpline –</w:t>
      </w:r>
      <w:r w:rsidR="001261BD">
        <w:rPr>
          <w:lang w:val="en-GB"/>
        </w:rPr>
        <w:t xml:space="preserve"> </w:t>
      </w:r>
      <w:hyperlink r:id="rId18" w:history="1">
        <w:r w:rsidRPr="0000192D">
          <w:rPr>
            <w:rStyle w:val="Hyperlink"/>
            <w:lang w:val="en-GB"/>
          </w:rPr>
          <w:t>1800 551 800</w:t>
        </w:r>
      </w:hyperlink>
      <w:r w:rsidRPr="0000192D">
        <w:rPr>
          <w:lang w:val="en-GB"/>
        </w:rPr>
        <w:t> or </w:t>
      </w:r>
      <w:hyperlink r:id="rId19" w:history="1">
        <w:r w:rsidRPr="0000192D">
          <w:rPr>
            <w:rStyle w:val="Hyperlink"/>
            <w:lang w:val="en-GB"/>
          </w:rPr>
          <w:t xml:space="preserve">WebChat </w:t>
        </w:r>
        <w:r w:rsidR="0044050F" w:rsidRPr="0000192D">
          <w:rPr>
            <w:rStyle w:val="Hyperlink"/>
            <w:lang w:val="en-GB"/>
          </w:rPr>
          <w:t>counselling</w:t>
        </w:r>
      </w:hyperlink>
    </w:p>
    <w:p w14:paraId="24A56E4C" w14:textId="3AAE375C" w:rsidR="00B95CC6" w:rsidRPr="0000192D" w:rsidRDefault="00B95CC6" w:rsidP="00F82750">
      <w:pPr>
        <w:pStyle w:val="NormalWeb"/>
        <w:numPr>
          <w:ilvl w:val="0"/>
          <w:numId w:val="37"/>
        </w:numPr>
        <w:spacing w:before="120" w:beforeAutospacing="0" w:after="120" w:afterAutospacing="0" w:line="240" w:lineRule="auto"/>
        <w:ind w:left="714" w:hanging="357"/>
        <w:contextualSpacing/>
        <w:jc w:val="left"/>
      </w:pPr>
      <w:r w:rsidRPr="0000192D">
        <w:rPr>
          <w:lang w:val="en-GB"/>
        </w:rPr>
        <w:t>Brother to Brother 24 Hour Crisis Line – </w:t>
      </w:r>
      <w:hyperlink r:id="rId20" w:history="1">
        <w:r w:rsidRPr="0000192D">
          <w:rPr>
            <w:rStyle w:val="Hyperlink"/>
            <w:lang w:val="en-GB"/>
          </w:rPr>
          <w:t>1800 435 799</w:t>
        </w:r>
      </w:hyperlink>
      <w:r w:rsidRPr="0000192D">
        <w:rPr>
          <w:lang w:val="en-GB"/>
        </w:rPr>
        <w:t> or </w:t>
      </w:r>
      <w:hyperlink r:id="rId21" w:history="1">
        <w:r w:rsidRPr="0000192D">
          <w:rPr>
            <w:rStyle w:val="Hyperlink"/>
            <w:lang w:val="en-GB"/>
          </w:rPr>
          <w:t>visit their website</w:t>
        </w:r>
      </w:hyperlink>
    </w:p>
    <w:p w14:paraId="68DDD852" w14:textId="36ED505D" w:rsidR="00B95CC6" w:rsidRPr="0000192D" w:rsidRDefault="00B95CC6" w:rsidP="00F82750">
      <w:pPr>
        <w:pStyle w:val="NormalWeb"/>
        <w:numPr>
          <w:ilvl w:val="0"/>
          <w:numId w:val="37"/>
        </w:numPr>
        <w:spacing w:before="120" w:beforeAutospacing="0" w:after="120" w:afterAutospacing="0" w:line="240" w:lineRule="auto"/>
        <w:ind w:left="714" w:hanging="357"/>
        <w:contextualSpacing/>
        <w:jc w:val="left"/>
      </w:pPr>
      <w:r w:rsidRPr="0000192D">
        <w:rPr>
          <w:lang w:val="en-GB"/>
        </w:rPr>
        <w:t>Mens Line Australia –</w:t>
      </w:r>
      <w:r w:rsidR="001261BD">
        <w:rPr>
          <w:lang w:val="en-GB"/>
        </w:rPr>
        <w:t xml:space="preserve"> </w:t>
      </w:r>
      <w:hyperlink r:id="rId22" w:history="1">
        <w:r w:rsidRPr="0000192D">
          <w:rPr>
            <w:rStyle w:val="Hyperlink"/>
            <w:lang w:val="en-GB"/>
          </w:rPr>
          <w:t>1300 789 978</w:t>
        </w:r>
      </w:hyperlink>
      <w:r w:rsidRPr="0000192D">
        <w:rPr>
          <w:lang w:val="en-GB"/>
        </w:rPr>
        <w:t> or </w:t>
      </w:r>
      <w:hyperlink r:id="rId23" w:history="1">
        <w:r w:rsidRPr="0000192D">
          <w:rPr>
            <w:rStyle w:val="Hyperlink"/>
            <w:lang w:val="en-GB"/>
          </w:rPr>
          <w:t>online counselling</w:t>
        </w:r>
      </w:hyperlink>
    </w:p>
    <w:p w14:paraId="7DD2ECFC" w14:textId="7705C605" w:rsidR="00B95CC6" w:rsidRPr="0000192D" w:rsidRDefault="00B95CC6" w:rsidP="00F82750">
      <w:pPr>
        <w:pStyle w:val="NormalWeb"/>
        <w:numPr>
          <w:ilvl w:val="0"/>
          <w:numId w:val="37"/>
        </w:numPr>
        <w:spacing w:before="120" w:beforeAutospacing="0" w:after="120" w:afterAutospacing="0" w:line="240" w:lineRule="auto"/>
        <w:ind w:left="714" w:hanging="357"/>
        <w:contextualSpacing/>
        <w:jc w:val="left"/>
      </w:pPr>
      <w:r w:rsidRPr="0000192D">
        <w:rPr>
          <w:lang w:val="en-GB"/>
        </w:rPr>
        <w:t>Open Arms Veterans &amp; Families Counselling –</w:t>
      </w:r>
      <w:r w:rsidR="001261BD">
        <w:rPr>
          <w:lang w:val="en-GB"/>
        </w:rPr>
        <w:t xml:space="preserve"> </w:t>
      </w:r>
      <w:hyperlink r:id="rId24" w:history="1">
        <w:r w:rsidRPr="0000192D">
          <w:rPr>
            <w:rStyle w:val="Hyperlink"/>
            <w:lang w:val="en-GB"/>
          </w:rPr>
          <w:t>1800 011 046</w:t>
        </w:r>
      </w:hyperlink>
      <w:r w:rsidRPr="0000192D">
        <w:rPr>
          <w:lang w:val="en-GB"/>
        </w:rPr>
        <w:t> or </w:t>
      </w:r>
      <w:hyperlink r:id="rId25" w:history="1">
        <w:r w:rsidRPr="0000192D">
          <w:rPr>
            <w:rStyle w:val="Hyperlink"/>
            <w:lang w:val="en-GB"/>
          </w:rPr>
          <w:t>visit their website</w:t>
        </w:r>
      </w:hyperlink>
    </w:p>
    <w:p w14:paraId="259F980D" w14:textId="3C640447" w:rsidR="00B95CC6" w:rsidRPr="0000192D" w:rsidRDefault="00B95CC6" w:rsidP="00F82750">
      <w:pPr>
        <w:pStyle w:val="NormalWeb"/>
        <w:numPr>
          <w:ilvl w:val="0"/>
          <w:numId w:val="37"/>
        </w:numPr>
        <w:spacing w:before="120" w:beforeAutospacing="0" w:after="120" w:afterAutospacing="0" w:line="240" w:lineRule="auto"/>
        <w:ind w:left="714" w:hanging="357"/>
        <w:contextualSpacing/>
        <w:jc w:val="left"/>
      </w:pPr>
      <w:r w:rsidRPr="0000192D">
        <w:rPr>
          <w:lang w:val="en-GB"/>
        </w:rPr>
        <w:t>Qlife – LGBTI peer support and referral –</w:t>
      </w:r>
      <w:r w:rsidR="001261BD">
        <w:rPr>
          <w:lang w:val="en-GB"/>
        </w:rPr>
        <w:t xml:space="preserve"> </w:t>
      </w:r>
      <w:hyperlink r:id="rId26" w:history="1">
        <w:r w:rsidRPr="0000192D">
          <w:rPr>
            <w:rStyle w:val="Hyperlink"/>
            <w:lang w:val="en-GB"/>
          </w:rPr>
          <w:t>1800 184 527</w:t>
        </w:r>
      </w:hyperlink>
      <w:r w:rsidRPr="0000192D">
        <w:rPr>
          <w:lang w:val="en-GB"/>
        </w:rPr>
        <w:t> or </w:t>
      </w:r>
      <w:hyperlink r:id="rId27" w:history="1">
        <w:r w:rsidRPr="0000192D">
          <w:rPr>
            <w:rStyle w:val="Hyperlink"/>
            <w:lang w:val="en-GB"/>
          </w:rPr>
          <w:t xml:space="preserve">webchat </w:t>
        </w:r>
        <w:r w:rsidR="007B5975">
          <w:rPr>
            <w:rStyle w:val="Hyperlink"/>
            <w:lang w:val="en-GB"/>
          </w:rPr>
          <w:t>(</w:t>
        </w:r>
        <w:r w:rsidRPr="0000192D">
          <w:rPr>
            <w:rStyle w:val="Hyperlink"/>
            <w:lang w:val="en-GB"/>
          </w:rPr>
          <w:t>3pm to 12am daily</w:t>
        </w:r>
      </w:hyperlink>
      <w:r w:rsidR="007B5975">
        <w:t>)</w:t>
      </w:r>
    </w:p>
    <w:p w14:paraId="748F722E" w14:textId="16081913" w:rsidR="0028646E" w:rsidRPr="0000192D" w:rsidRDefault="00B95CC6" w:rsidP="00F82750">
      <w:pPr>
        <w:pStyle w:val="NormalWeb"/>
        <w:numPr>
          <w:ilvl w:val="0"/>
          <w:numId w:val="37"/>
        </w:numPr>
        <w:spacing w:before="120" w:beforeAutospacing="0" w:after="120" w:afterAutospacing="0" w:line="240" w:lineRule="auto"/>
        <w:ind w:left="714" w:hanging="357"/>
        <w:contextualSpacing/>
        <w:jc w:val="left"/>
      </w:pPr>
      <w:r w:rsidRPr="0000192D">
        <w:rPr>
          <w:lang w:val="en-GB"/>
        </w:rPr>
        <w:t>National Indigenous Postvention Service –</w:t>
      </w:r>
      <w:r w:rsidR="001261BD">
        <w:rPr>
          <w:lang w:val="en-GB"/>
        </w:rPr>
        <w:t xml:space="preserve"> </w:t>
      </w:r>
      <w:hyperlink r:id="rId28" w:history="1">
        <w:r w:rsidRPr="0000192D">
          <w:rPr>
            <w:rStyle w:val="Hyperlink"/>
            <w:lang w:val="en-GB"/>
          </w:rPr>
          <w:t>1800 805 801</w:t>
        </w:r>
      </w:hyperlink>
    </w:p>
    <w:p w14:paraId="44294069" w14:textId="3F68C392" w:rsidR="0028646E" w:rsidRPr="0000192D" w:rsidRDefault="00062B4C" w:rsidP="00F82750">
      <w:pPr>
        <w:pStyle w:val="NormalWeb"/>
        <w:numPr>
          <w:ilvl w:val="0"/>
          <w:numId w:val="37"/>
        </w:numPr>
        <w:spacing w:before="120" w:beforeAutospacing="0" w:after="120" w:afterAutospacing="0" w:line="240" w:lineRule="auto"/>
        <w:ind w:left="714" w:hanging="357"/>
        <w:contextualSpacing/>
        <w:jc w:val="left"/>
      </w:pPr>
      <w:r w:rsidRPr="0000192D">
        <w:t>13YARN: 13 92 76 (Crisis support for Aboriginal and Torres Strait Islander peoples)</w:t>
      </w:r>
    </w:p>
    <w:p w14:paraId="42D5E6AF" w14:textId="18C42DE6" w:rsidR="00062B4C" w:rsidRPr="0000192D" w:rsidRDefault="00062B4C" w:rsidP="00F82750">
      <w:pPr>
        <w:pStyle w:val="NormalWeb"/>
        <w:numPr>
          <w:ilvl w:val="0"/>
          <w:numId w:val="37"/>
        </w:numPr>
        <w:spacing w:before="120" w:beforeAutospacing="0" w:after="120" w:afterAutospacing="0" w:line="240" w:lineRule="auto"/>
        <w:ind w:left="714" w:hanging="357"/>
        <w:contextualSpacing/>
        <w:jc w:val="left"/>
      </w:pPr>
      <w:r w:rsidRPr="0000192D">
        <w:t>Beyond Blue: 1300 22 4636</w:t>
      </w:r>
    </w:p>
    <w:p w14:paraId="47F28E21" w14:textId="66899980" w:rsidR="73982D99" w:rsidRPr="0000192D" w:rsidRDefault="73982D99" w:rsidP="1FE0BDA9">
      <w:pPr>
        <w:pStyle w:val="NormalWeb"/>
        <w:spacing w:before="120" w:beforeAutospacing="0" w:after="120" w:afterAutospacing="0" w:line="240" w:lineRule="auto"/>
        <w:contextualSpacing/>
        <w:jc w:val="left"/>
      </w:pPr>
    </w:p>
    <w:p w14:paraId="42892F2D" w14:textId="1216CED5" w:rsidR="0036685B" w:rsidRPr="0000192D" w:rsidRDefault="0036685B" w:rsidP="009E6F6F"/>
    <w:p w14:paraId="23E423D0" w14:textId="40525485" w:rsidR="005338D8" w:rsidRPr="0000192D" w:rsidRDefault="00576FEF" w:rsidP="005338D8">
      <w:r w:rsidRPr="0000192D">
        <w:t xml:space="preserve"> </w:t>
      </w:r>
    </w:p>
    <w:p w14:paraId="31814B7B" w14:textId="77777777" w:rsidR="005338D8" w:rsidRPr="0000192D" w:rsidRDefault="005338D8">
      <w:pPr>
        <w:keepLines w:val="0"/>
        <w:widowControl/>
        <w:spacing w:before="0" w:after="0" w:line="240" w:lineRule="auto"/>
        <w:jc w:val="left"/>
      </w:pPr>
      <w:r w:rsidRPr="0000192D">
        <w:br w:type="page"/>
      </w:r>
    </w:p>
    <w:p w14:paraId="2AB86A98" w14:textId="59E3C502" w:rsidR="00EC19F0" w:rsidRPr="0000192D" w:rsidRDefault="00FB2E9C" w:rsidP="00BE223C">
      <w:pPr>
        <w:pStyle w:val="BodyText"/>
        <w:rPr>
          <w:b/>
          <w:bCs/>
          <w:color w:val="009999"/>
          <w:sz w:val="40"/>
          <w:szCs w:val="40"/>
        </w:rPr>
      </w:pPr>
      <w:bookmarkStart w:id="19" w:name="_Toc193859642"/>
      <w:r w:rsidRPr="0000192D">
        <w:rPr>
          <w:b/>
          <w:bCs/>
          <w:color w:val="009999"/>
          <w:sz w:val="40"/>
          <w:szCs w:val="40"/>
        </w:rPr>
        <w:t xml:space="preserve">Table of </w:t>
      </w:r>
      <w:r w:rsidR="009E5349" w:rsidRPr="0000192D">
        <w:rPr>
          <w:b/>
          <w:bCs/>
          <w:color w:val="009999"/>
          <w:sz w:val="40"/>
          <w:szCs w:val="40"/>
        </w:rPr>
        <w:t>c</w:t>
      </w:r>
      <w:r w:rsidRPr="0000192D">
        <w:rPr>
          <w:b/>
          <w:bCs/>
          <w:color w:val="009999"/>
          <w:sz w:val="40"/>
          <w:szCs w:val="40"/>
        </w:rPr>
        <w:t>ontents</w:t>
      </w:r>
      <w:bookmarkEnd w:id="19"/>
    </w:p>
    <w:p w14:paraId="102384CE" w14:textId="7902AEA2" w:rsidR="008650D5" w:rsidRPr="0000192D" w:rsidRDefault="55C90DA1">
      <w:pPr>
        <w:pStyle w:val="TOC1"/>
        <w:rPr>
          <w:rFonts w:asciiTheme="minorHAnsi" w:eastAsiaTheme="minorEastAsia" w:hAnsiTheme="minorHAnsi"/>
          <w:b w:val="0"/>
          <w:noProof/>
          <w:color w:val="auto"/>
          <w:kern w:val="2"/>
          <w:sz w:val="24"/>
          <w:szCs w:val="24"/>
          <w14:ligatures w14:val="standardContextual"/>
        </w:rPr>
      </w:pPr>
      <w:r w:rsidRPr="0000192D">
        <w:fldChar w:fldCharType="begin"/>
      </w:r>
      <w:r w:rsidR="009037EA" w:rsidRPr="0000192D">
        <w:instrText>TOC \o "1-2" \z \u \h</w:instrText>
      </w:r>
      <w:r w:rsidRPr="0000192D">
        <w:fldChar w:fldCharType="separate"/>
      </w:r>
      <w:hyperlink w:anchor="_Toc197449995" w:history="1">
        <w:r w:rsidR="008650D5" w:rsidRPr="0000192D">
          <w:rPr>
            <w:rStyle w:val="Hyperlink"/>
            <w:noProof/>
          </w:rPr>
          <w:t>Acknowledgements</w:t>
        </w:r>
        <w:r w:rsidR="008650D5" w:rsidRPr="0000192D">
          <w:rPr>
            <w:noProof/>
            <w:webHidden/>
          </w:rPr>
          <w:tab/>
        </w:r>
        <w:r w:rsidR="008650D5" w:rsidRPr="0000192D">
          <w:rPr>
            <w:noProof/>
            <w:webHidden/>
          </w:rPr>
          <w:fldChar w:fldCharType="begin"/>
        </w:r>
        <w:r w:rsidR="008650D5" w:rsidRPr="0000192D">
          <w:rPr>
            <w:noProof/>
            <w:webHidden/>
          </w:rPr>
          <w:instrText xml:space="preserve"> PAGEREF _Toc197449995 \h </w:instrText>
        </w:r>
        <w:r w:rsidR="008650D5" w:rsidRPr="0000192D">
          <w:rPr>
            <w:noProof/>
            <w:webHidden/>
          </w:rPr>
        </w:r>
        <w:r w:rsidR="008650D5" w:rsidRPr="0000192D">
          <w:rPr>
            <w:noProof/>
            <w:webHidden/>
          </w:rPr>
          <w:fldChar w:fldCharType="separate"/>
        </w:r>
        <w:r w:rsidR="00EE1890">
          <w:rPr>
            <w:noProof/>
            <w:webHidden/>
          </w:rPr>
          <w:t>3</w:t>
        </w:r>
        <w:r w:rsidR="008650D5" w:rsidRPr="0000192D">
          <w:rPr>
            <w:noProof/>
            <w:webHidden/>
          </w:rPr>
          <w:fldChar w:fldCharType="end"/>
        </w:r>
      </w:hyperlink>
    </w:p>
    <w:p w14:paraId="3DAA7F58" w14:textId="52BC2BEA"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49996" w:history="1">
        <w:r w:rsidRPr="0000192D">
          <w:rPr>
            <w:rStyle w:val="Hyperlink"/>
            <w:noProof/>
          </w:rPr>
          <w:t>Culture Care Connect-specific terminology</w:t>
        </w:r>
        <w:r w:rsidRPr="0000192D">
          <w:rPr>
            <w:noProof/>
            <w:webHidden/>
          </w:rPr>
          <w:tab/>
        </w:r>
        <w:r w:rsidRPr="0000192D">
          <w:rPr>
            <w:noProof/>
            <w:webHidden/>
          </w:rPr>
          <w:fldChar w:fldCharType="begin"/>
        </w:r>
        <w:r w:rsidRPr="0000192D">
          <w:rPr>
            <w:noProof/>
            <w:webHidden/>
          </w:rPr>
          <w:instrText xml:space="preserve"> PAGEREF _Toc197449996 \h </w:instrText>
        </w:r>
        <w:r w:rsidRPr="0000192D">
          <w:rPr>
            <w:noProof/>
            <w:webHidden/>
          </w:rPr>
        </w:r>
        <w:r w:rsidRPr="0000192D">
          <w:rPr>
            <w:noProof/>
            <w:webHidden/>
          </w:rPr>
          <w:fldChar w:fldCharType="separate"/>
        </w:r>
        <w:r w:rsidR="00EE1890">
          <w:rPr>
            <w:noProof/>
            <w:webHidden/>
          </w:rPr>
          <w:t>6</w:t>
        </w:r>
        <w:r w:rsidRPr="0000192D">
          <w:rPr>
            <w:noProof/>
            <w:webHidden/>
          </w:rPr>
          <w:fldChar w:fldCharType="end"/>
        </w:r>
      </w:hyperlink>
    </w:p>
    <w:p w14:paraId="50E428C3" w14:textId="10048D8A"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49997" w:history="1">
        <w:r w:rsidRPr="0000192D">
          <w:rPr>
            <w:rStyle w:val="Hyperlink"/>
            <w:noProof/>
          </w:rPr>
          <w:t>Definitions</w:t>
        </w:r>
        <w:r w:rsidRPr="0000192D">
          <w:rPr>
            <w:noProof/>
            <w:webHidden/>
          </w:rPr>
          <w:tab/>
        </w:r>
        <w:r w:rsidRPr="0000192D">
          <w:rPr>
            <w:noProof/>
            <w:webHidden/>
          </w:rPr>
          <w:fldChar w:fldCharType="begin"/>
        </w:r>
        <w:r w:rsidRPr="0000192D">
          <w:rPr>
            <w:noProof/>
            <w:webHidden/>
          </w:rPr>
          <w:instrText xml:space="preserve"> PAGEREF _Toc197449997 \h </w:instrText>
        </w:r>
        <w:r w:rsidRPr="0000192D">
          <w:rPr>
            <w:noProof/>
            <w:webHidden/>
          </w:rPr>
        </w:r>
        <w:r w:rsidRPr="0000192D">
          <w:rPr>
            <w:noProof/>
            <w:webHidden/>
          </w:rPr>
          <w:fldChar w:fldCharType="separate"/>
        </w:r>
        <w:r w:rsidR="00EE1890">
          <w:rPr>
            <w:noProof/>
            <w:webHidden/>
          </w:rPr>
          <w:t>7</w:t>
        </w:r>
        <w:r w:rsidRPr="0000192D">
          <w:rPr>
            <w:noProof/>
            <w:webHidden/>
          </w:rPr>
          <w:fldChar w:fldCharType="end"/>
        </w:r>
      </w:hyperlink>
    </w:p>
    <w:p w14:paraId="5BFC99DA" w14:textId="0F8F4ABE"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49998" w:history="1">
        <w:r w:rsidRPr="0000192D">
          <w:rPr>
            <w:rStyle w:val="Hyperlink"/>
            <w:noProof/>
          </w:rPr>
          <w:t>Acronyms</w:t>
        </w:r>
        <w:r w:rsidRPr="0000192D">
          <w:rPr>
            <w:noProof/>
            <w:webHidden/>
          </w:rPr>
          <w:tab/>
        </w:r>
        <w:r w:rsidRPr="0000192D">
          <w:rPr>
            <w:noProof/>
            <w:webHidden/>
          </w:rPr>
          <w:fldChar w:fldCharType="begin"/>
        </w:r>
        <w:r w:rsidRPr="0000192D">
          <w:rPr>
            <w:noProof/>
            <w:webHidden/>
          </w:rPr>
          <w:instrText xml:space="preserve"> PAGEREF _Toc197449998 \h </w:instrText>
        </w:r>
        <w:r w:rsidRPr="0000192D">
          <w:rPr>
            <w:noProof/>
            <w:webHidden/>
          </w:rPr>
        </w:r>
        <w:r w:rsidRPr="0000192D">
          <w:rPr>
            <w:noProof/>
            <w:webHidden/>
          </w:rPr>
          <w:fldChar w:fldCharType="separate"/>
        </w:r>
        <w:r w:rsidR="00EE1890">
          <w:rPr>
            <w:noProof/>
            <w:webHidden/>
          </w:rPr>
          <w:t>9</w:t>
        </w:r>
        <w:r w:rsidRPr="0000192D">
          <w:rPr>
            <w:noProof/>
            <w:webHidden/>
          </w:rPr>
          <w:fldChar w:fldCharType="end"/>
        </w:r>
      </w:hyperlink>
    </w:p>
    <w:p w14:paraId="04A7384F" w14:textId="4B2228CB"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49999" w:history="1">
        <w:r w:rsidRPr="0000192D">
          <w:rPr>
            <w:rStyle w:val="Hyperlink"/>
            <w:noProof/>
          </w:rPr>
          <w:t>The Culture. Care. Connect. Story...</w:t>
        </w:r>
        <w:r w:rsidRPr="0000192D">
          <w:rPr>
            <w:noProof/>
            <w:webHidden/>
          </w:rPr>
          <w:tab/>
        </w:r>
        <w:r w:rsidRPr="0000192D">
          <w:rPr>
            <w:noProof/>
            <w:webHidden/>
          </w:rPr>
          <w:fldChar w:fldCharType="begin"/>
        </w:r>
        <w:r w:rsidRPr="0000192D">
          <w:rPr>
            <w:noProof/>
            <w:webHidden/>
          </w:rPr>
          <w:instrText xml:space="preserve"> PAGEREF _Toc197449999 \h </w:instrText>
        </w:r>
        <w:r w:rsidRPr="0000192D">
          <w:rPr>
            <w:noProof/>
            <w:webHidden/>
          </w:rPr>
        </w:r>
        <w:r w:rsidRPr="0000192D">
          <w:rPr>
            <w:noProof/>
            <w:webHidden/>
          </w:rPr>
          <w:fldChar w:fldCharType="separate"/>
        </w:r>
        <w:r w:rsidR="00EE1890">
          <w:rPr>
            <w:noProof/>
            <w:webHidden/>
          </w:rPr>
          <w:t>9</w:t>
        </w:r>
        <w:r w:rsidRPr="0000192D">
          <w:rPr>
            <w:noProof/>
            <w:webHidden/>
          </w:rPr>
          <w:fldChar w:fldCharType="end"/>
        </w:r>
      </w:hyperlink>
    </w:p>
    <w:p w14:paraId="1E27E8B2" w14:textId="761366E6"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00" w:history="1">
        <w:r w:rsidRPr="0000192D">
          <w:rPr>
            <w:rStyle w:val="Hyperlink"/>
            <w:noProof/>
          </w:rPr>
          <w:t>Executive summary</w:t>
        </w:r>
        <w:r w:rsidRPr="0000192D">
          <w:rPr>
            <w:noProof/>
            <w:webHidden/>
          </w:rPr>
          <w:tab/>
        </w:r>
        <w:r w:rsidRPr="0000192D">
          <w:rPr>
            <w:noProof/>
            <w:webHidden/>
          </w:rPr>
          <w:fldChar w:fldCharType="begin"/>
        </w:r>
        <w:r w:rsidRPr="0000192D">
          <w:rPr>
            <w:noProof/>
            <w:webHidden/>
          </w:rPr>
          <w:instrText xml:space="preserve"> PAGEREF _Toc197450000 \h </w:instrText>
        </w:r>
        <w:r w:rsidRPr="0000192D">
          <w:rPr>
            <w:noProof/>
            <w:webHidden/>
          </w:rPr>
        </w:r>
        <w:r w:rsidRPr="0000192D">
          <w:rPr>
            <w:noProof/>
            <w:webHidden/>
          </w:rPr>
          <w:fldChar w:fldCharType="separate"/>
        </w:r>
        <w:r w:rsidR="00EE1890">
          <w:rPr>
            <w:noProof/>
            <w:webHidden/>
          </w:rPr>
          <w:t>12</w:t>
        </w:r>
        <w:r w:rsidRPr="0000192D">
          <w:rPr>
            <w:noProof/>
            <w:webHidden/>
          </w:rPr>
          <w:fldChar w:fldCharType="end"/>
        </w:r>
      </w:hyperlink>
    </w:p>
    <w:p w14:paraId="7C16BEC4" w14:textId="27C0BF0E"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01" w:history="1">
        <w:r w:rsidRPr="0000192D">
          <w:rPr>
            <w:rStyle w:val="Hyperlink"/>
            <w:noProof/>
          </w:rPr>
          <w:t>Focus of this evaluation</w:t>
        </w:r>
        <w:r w:rsidRPr="0000192D">
          <w:rPr>
            <w:noProof/>
            <w:webHidden/>
          </w:rPr>
          <w:tab/>
        </w:r>
        <w:r w:rsidRPr="0000192D">
          <w:rPr>
            <w:noProof/>
            <w:webHidden/>
          </w:rPr>
          <w:fldChar w:fldCharType="begin"/>
        </w:r>
        <w:r w:rsidRPr="0000192D">
          <w:rPr>
            <w:noProof/>
            <w:webHidden/>
          </w:rPr>
          <w:instrText xml:space="preserve"> PAGEREF _Toc197450001 \h </w:instrText>
        </w:r>
        <w:r w:rsidRPr="0000192D">
          <w:rPr>
            <w:noProof/>
            <w:webHidden/>
          </w:rPr>
        </w:r>
        <w:r w:rsidRPr="0000192D">
          <w:rPr>
            <w:noProof/>
            <w:webHidden/>
          </w:rPr>
          <w:fldChar w:fldCharType="separate"/>
        </w:r>
        <w:r w:rsidR="00EE1890">
          <w:rPr>
            <w:noProof/>
            <w:webHidden/>
          </w:rPr>
          <w:t>12</w:t>
        </w:r>
        <w:r w:rsidRPr="0000192D">
          <w:rPr>
            <w:noProof/>
            <w:webHidden/>
          </w:rPr>
          <w:fldChar w:fldCharType="end"/>
        </w:r>
      </w:hyperlink>
    </w:p>
    <w:p w14:paraId="0FA157B2" w14:textId="280F02DF"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02" w:history="1">
        <w:r w:rsidRPr="0000192D">
          <w:rPr>
            <w:rStyle w:val="Hyperlink"/>
            <w:noProof/>
          </w:rPr>
          <w:t>Methodology</w:t>
        </w:r>
        <w:r w:rsidRPr="0000192D">
          <w:rPr>
            <w:noProof/>
            <w:webHidden/>
          </w:rPr>
          <w:tab/>
        </w:r>
        <w:r w:rsidRPr="0000192D">
          <w:rPr>
            <w:noProof/>
            <w:webHidden/>
          </w:rPr>
          <w:fldChar w:fldCharType="begin"/>
        </w:r>
        <w:r w:rsidRPr="0000192D">
          <w:rPr>
            <w:noProof/>
            <w:webHidden/>
          </w:rPr>
          <w:instrText xml:space="preserve"> PAGEREF _Toc197450002 \h </w:instrText>
        </w:r>
        <w:r w:rsidRPr="0000192D">
          <w:rPr>
            <w:noProof/>
            <w:webHidden/>
          </w:rPr>
        </w:r>
        <w:r w:rsidRPr="0000192D">
          <w:rPr>
            <w:noProof/>
            <w:webHidden/>
          </w:rPr>
          <w:fldChar w:fldCharType="separate"/>
        </w:r>
        <w:r w:rsidR="00EE1890">
          <w:rPr>
            <w:noProof/>
            <w:webHidden/>
          </w:rPr>
          <w:t>12</w:t>
        </w:r>
        <w:r w:rsidRPr="0000192D">
          <w:rPr>
            <w:noProof/>
            <w:webHidden/>
          </w:rPr>
          <w:fldChar w:fldCharType="end"/>
        </w:r>
      </w:hyperlink>
    </w:p>
    <w:p w14:paraId="3BAE101F" w14:textId="5D263C16"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03" w:history="1">
        <w:r w:rsidRPr="0000192D">
          <w:rPr>
            <w:rStyle w:val="Hyperlink"/>
            <w:noProof/>
          </w:rPr>
          <w:t>Key findings</w:t>
        </w:r>
        <w:r w:rsidRPr="0000192D">
          <w:rPr>
            <w:noProof/>
            <w:webHidden/>
          </w:rPr>
          <w:tab/>
        </w:r>
        <w:r w:rsidRPr="0000192D">
          <w:rPr>
            <w:noProof/>
            <w:webHidden/>
          </w:rPr>
          <w:fldChar w:fldCharType="begin"/>
        </w:r>
        <w:r w:rsidRPr="0000192D">
          <w:rPr>
            <w:noProof/>
            <w:webHidden/>
          </w:rPr>
          <w:instrText xml:space="preserve"> PAGEREF _Toc197450003 \h </w:instrText>
        </w:r>
        <w:r w:rsidRPr="0000192D">
          <w:rPr>
            <w:noProof/>
            <w:webHidden/>
          </w:rPr>
        </w:r>
        <w:r w:rsidRPr="0000192D">
          <w:rPr>
            <w:noProof/>
            <w:webHidden/>
          </w:rPr>
          <w:fldChar w:fldCharType="separate"/>
        </w:r>
        <w:r w:rsidR="00EE1890">
          <w:rPr>
            <w:noProof/>
            <w:webHidden/>
          </w:rPr>
          <w:t>12</w:t>
        </w:r>
        <w:r w:rsidRPr="0000192D">
          <w:rPr>
            <w:noProof/>
            <w:webHidden/>
          </w:rPr>
          <w:fldChar w:fldCharType="end"/>
        </w:r>
      </w:hyperlink>
    </w:p>
    <w:p w14:paraId="1FAD418B" w14:textId="767A6E51"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04" w:history="1">
        <w:r w:rsidRPr="0000192D">
          <w:rPr>
            <w:rStyle w:val="Hyperlink"/>
            <w:noProof/>
          </w:rPr>
          <w:t>Key insights</w:t>
        </w:r>
        <w:r w:rsidRPr="0000192D">
          <w:rPr>
            <w:noProof/>
            <w:webHidden/>
          </w:rPr>
          <w:tab/>
        </w:r>
        <w:r w:rsidRPr="0000192D">
          <w:rPr>
            <w:noProof/>
            <w:webHidden/>
          </w:rPr>
          <w:fldChar w:fldCharType="begin"/>
        </w:r>
        <w:r w:rsidRPr="0000192D">
          <w:rPr>
            <w:noProof/>
            <w:webHidden/>
          </w:rPr>
          <w:instrText xml:space="preserve"> PAGEREF _Toc197450004 \h </w:instrText>
        </w:r>
        <w:r w:rsidRPr="0000192D">
          <w:rPr>
            <w:noProof/>
            <w:webHidden/>
          </w:rPr>
        </w:r>
        <w:r w:rsidRPr="0000192D">
          <w:rPr>
            <w:noProof/>
            <w:webHidden/>
          </w:rPr>
          <w:fldChar w:fldCharType="separate"/>
        </w:r>
        <w:r w:rsidR="00EE1890">
          <w:rPr>
            <w:noProof/>
            <w:webHidden/>
          </w:rPr>
          <w:t>14</w:t>
        </w:r>
        <w:r w:rsidRPr="0000192D">
          <w:rPr>
            <w:noProof/>
            <w:webHidden/>
          </w:rPr>
          <w:fldChar w:fldCharType="end"/>
        </w:r>
      </w:hyperlink>
    </w:p>
    <w:p w14:paraId="54B82186" w14:textId="27200612"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05" w:history="1">
        <w:r w:rsidRPr="0000192D">
          <w:rPr>
            <w:rStyle w:val="Hyperlink"/>
            <w:noProof/>
          </w:rPr>
          <w:t>Implications for government</w:t>
        </w:r>
        <w:r w:rsidRPr="0000192D">
          <w:rPr>
            <w:noProof/>
            <w:webHidden/>
          </w:rPr>
          <w:tab/>
        </w:r>
        <w:r w:rsidRPr="0000192D">
          <w:rPr>
            <w:noProof/>
            <w:webHidden/>
          </w:rPr>
          <w:fldChar w:fldCharType="begin"/>
        </w:r>
        <w:r w:rsidRPr="0000192D">
          <w:rPr>
            <w:noProof/>
            <w:webHidden/>
          </w:rPr>
          <w:instrText xml:space="preserve"> PAGEREF _Toc197450005 \h </w:instrText>
        </w:r>
        <w:r w:rsidRPr="0000192D">
          <w:rPr>
            <w:noProof/>
            <w:webHidden/>
          </w:rPr>
        </w:r>
        <w:r w:rsidRPr="0000192D">
          <w:rPr>
            <w:noProof/>
            <w:webHidden/>
          </w:rPr>
          <w:fldChar w:fldCharType="separate"/>
        </w:r>
        <w:r w:rsidR="00EE1890">
          <w:rPr>
            <w:noProof/>
            <w:webHidden/>
          </w:rPr>
          <w:t>15</w:t>
        </w:r>
        <w:r w:rsidRPr="0000192D">
          <w:rPr>
            <w:noProof/>
            <w:webHidden/>
          </w:rPr>
          <w:fldChar w:fldCharType="end"/>
        </w:r>
      </w:hyperlink>
    </w:p>
    <w:p w14:paraId="36EAFC14" w14:textId="132AA349"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06" w:history="1">
        <w:r w:rsidRPr="0000192D">
          <w:rPr>
            <w:rStyle w:val="Hyperlink"/>
            <w:noProof/>
          </w:rPr>
          <w:t>Introduction</w:t>
        </w:r>
        <w:r w:rsidRPr="0000192D">
          <w:rPr>
            <w:noProof/>
            <w:webHidden/>
          </w:rPr>
          <w:tab/>
        </w:r>
        <w:r w:rsidRPr="0000192D">
          <w:rPr>
            <w:noProof/>
            <w:webHidden/>
          </w:rPr>
          <w:fldChar w:fldCharType="begin"/>
        </w:r>
        <w:r w:rsidRPr="0000192D">
          <w:rPr>
            <w:noProof/>
            <w:webHidden/>
          </w:rPr>
          <w:instrText xml:space="preserve"> PAGEREF _Toc197450006 \h </w:instrText>
        </w:r>
        <w:r w:rsidRPr="0000192D">
          <w:rPr>
            <w:noProof/>
            <w:webHidden/>
          </w:rPr>
        </w:r>
        <w:r w:rsidRPr="0000192D">
          <w:rPr>
            <w:noProof/>
            <w:webHidden/>
          </w:rPr>
          <w:fldChar w:fldCharType="separate"/>
        </w:r>
        <w:r w:rsidR="00EE1890">
          <w:rPr>
            <w:noProof/>
            <w:webHidden/>
          </w:rPr>
          <w:t>16</w:t>
        </w:r>
        <w:r w:rsidRPr="0000192D">
          <w:rPr>
            <w:noProof/>
            <w:webHidden/>
          </w:rPr>
          <w:fldChar w:fldCharType="end"/>
        </w:r>
      </w:hyperlink>
    </w:p>
    <w:p w14:paraId="6FD56268" w14:textId="1C16746B"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07" w:history="1">
        <w:r w:rsidRPr="0000192D">
          <w:rPr>
            <w:rStyle w:val="Hyperlink"/>
            <w:noProof/>
          </w:rPr>
          <w:t>About Culture Care Connect</w:t>
        </w:r>
        <w:r w:rsidRPr="0000192D">
          <w:rPr>
            <w:noProof/>
            <w:webHidden/>
          </w:rPr>
          <w:tab/>
        </w:r>
        <w:r w:rsidRPr="0000192D">
          <w:rPr>
            <w:noProof/>
            <w:webHidden/>
          </w:rPr>
          <w:fldChar w:fldCharType="begin"/>
        </w:r>
        <w:r w:rsidRPr="0000192D">
          <w:rPr>
            <w:noProof/>
            <w:webHidden/>
          </w:rPr>
          <w:instrText xml:space="preserve"> PAGEREF _Toc197450007 \h </w:instrText>
        </w:r>
        <w:r w:rsidRPr="0000192D">
          <w:rPr>
            <w:noProof/>
            <w:webHidden/>
          </w:rPr>
        </w:r>
        <w:r w:rsidRPr="0000192D">
          <w:rPr>
            <w:noProof/>
            <w:webHidden/>
          </w:rPr>
          <w:fldChar w:fldCharType="separate"/>
        </w:r>
        <w:r w:rsidR="00EE1890">
          <w:rPr>
            <w:noProof/>
            <w:webHidden/>
          </w:rPr>
          <w:t>16</w:t>
        </w:r>
        <w:r w:rsidRPr="0000192D">
          <w:rPr>
            <w:noProof/>
            <w:webHidden/>
          </w:rPr>
          <w:fldChar w:fldCharType="end"/>
        </w:r>
      </w:hyperlink>
    </w:p>
    <w:p w14:paraId="682D1322" w14:textId="68AB85FD"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08" w:history="1">
        <w:r w:rsidRPr="0000192D">
          <w:rPr>
            <w:rStyle w:val="Hyperlink"/>
            <w:noProof/>
          </w:rPr>
          <w:t>About the evaluation</w:t>
        </w:r>
        <w:r w:rsidRPr="0000192D">
          <w:rPr>
            <w:noProof/>
            <w:webHidden/>
          </w:rPr>
          <w:tab/>
        </w:r>
        <w:r w:rsidRPr="0000192D">
          <w:rPr>
            <w:noProof/>
            <w:webHidden/>
          </w:rPr>
          <w:fldChar w:fldCharType="begin"/>
        </w:r>
        <w:r w:rsidRPr="0000192D">
          <w:rPr>
            <w:noProof/>
            <w:webHidden/>
          </w:rPr>
          <w:instrText xml:space="preserve"> PAGEREF _Toc197450008 \h </w:instrText>
        </w:r>
        <w:r w:rsidRPr="0000192D">
          <w:rPr>
            <w:noProof/>
            <w:webHidden/>
          </w:rPr>
        </w:r>
        <w:r w:rsidRPr="0000192D">
          <w:rPr>
            <w:noProof/>
            <w:webHidden/>
          </w:rPr>
          <w:fldChar w:fldCharType="separate"/>
        </w:r>
        <w:r w:rsidR="00EE1890">
          <w:rPr>
            <w:noProof/>
            <w:webHidden/>
          </w:rPr>
          <w:t>16</w:t>
        </w:r>
        <w:r w:rsidRPr="0000192D">
          <w:rPr>
            <w:noProof/>
            <w:webHidden/>
          </w:rPr>
          <w:fldChar w:fldCharType="end"/>
        </w:r>
      </w:hyperlink>
    </w:p>
    <w:p w14:paraId="2443FA03" w14:textId="14A48AAB"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09" w:history="1">
        <w:r w:rsidRPr="0000192D">
          <w:rPr>
            <w:rStyle w:val="Hyperlink"/>
            <w:noProof/>
          </w:rPr>
          <w:t>Purpose of this report</w:t>
        </w:r>
        <w:r w:rsidRPr="0000192D">
          <w:rPr>
            <w:noProof/>
            <w:webHidden/>
          </w:rPr>
          <w:tab/>
        </w:r>
        <w:r w:rsidRPr="0000192D">
          <w:rPr>
            <w:noProof/>
            <w:webHidden/>
          </w:rPr>
          <w:fldChar w:fldCharType="begin"/>
        </w:r>
        <w:r w:rsidRPr="0000192D">
          <w:rPr>
            <w:noProof/>
            <w:webHidden/>
          </w:rPr>
          <w:instrText xml:space="preserve"> PAGEREF _Toc197450009 \h </w:instrText>
        </w:r>
        <w:r w:rsidRPr="0000192D">
          <w:rPr>
            <w:noProof/>
            <w:webHidden/>
          </w:rPr>
        </w:r>
        <w:r w:rsidRPr="0000192D">
          <w:rPr>
            <w:noProof/>
            <w:webHidden/>
          </w:rPr>
          <w:fldChar w:fldCharType="separate"/>
        </w:r>
        <w:r w:rsidR="00EE1890">
          <w:rPr>
            <w:noProof/>
            <w:webHidden/>
          </w:rPr>
          <w:t>16</w:t>
        </w:r>
        <w:r w:rsidRPr="0000192D">
          <w:rPr>
            <w:noProof/>
            <w:webHidden/>
          </w:rPr>
          <w:fldChar w:fldCharType="end"/>
        </w:r>
      </w:hyperlink>
    </w:p>
    <w:p w14:paraId="5EDB05D4" w14:textId="5045BFCB"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10" w:history="1">
        <w:r w:rsidRPr="0000192D">
          <w:rPr>
            <w:rStyle w:val="Hyperlink"/>
            <w:noProof/>
          </w:rPr>
          <w:t>Structure of this report</w:t>
        </w:r>
        <w:r w:rsidRPr="0000192D">
          <w:rPr>
            <w:noProof/>
            <w:webHidden/>
          </w:rPr>
          <w:tab/>
        </w:r>
        <w:r w:rsidRPr="0000192D">
          <w:rPr>
            <w:noProof/>
            <w:webHidden/>
          </w:rPr>
          <w:fldChar w:fldCharType="begin"/>
        </w:r>
        <w:r w:rsidRPr="0000192D">
          <w:rPr>
            <w:noProof/>
            <w:webHidden/>
          </w:rPr>
          <w:instrText xml:space="preserve"> PAGEREF _Toc197450010 \h </w:instrText>
        </w:r>
        <w:r w:rsidRPr="0000192D">
          <w:rPr>
            <w:noProof/>
            <w:webHidden/>
          </w:rPr>
        </w:r>
        <w:r w:rsidRPr="0000192D">
          <w:rPr>
            <w:noProof/>
            <w:webHidden/>
          </w:rPr>
          <w:fldChar w:fldCharType="separate"/>
        </w:r>
        <w:r w:rsidR="00EE1890">
          <w:rPr>
            <w:noProof/>
            <w:webHidden/>
          </w:rPr>
          <w:t>16</w:t>
        </w:r>
        <w:r w:rsidRPr="0000192D">
          <w:rPr>
            <w:noProof/>
            <w:webHidden/>
          </w:rPr>
          <w:fldChar w:fldCharType="end"/>
        </w:r>
      </w:hyperlink>
    </w:p>
    <w:p w14:paraId="137B6D76" w14:textId="6C04B27B"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11" w:history="1">
        <w:r w:rsidRPr="0000192D">
          <w:rPr>
            <w:rStyle w:val="Hyperlink"/>
            <w:noProof/>
          </w:rPr>
          <w:t>About Culture Care Connect</w:t>
        </w:r>
        <w:r w:rsidRPr="0000192D">
          <w:rPr>
            <w:noProof/>
            <w:webHidden/>
          </w:rPr>
          <w:tab/>
        </w:r>
        <w:r w:rsidRPr="0000192D">
          <w:rPr>
            <w:noProof/>
            <w:webHidden/>
          </w:rPr>
          <w:fldChar w:fldCharType="begin"/>
        </w:r>
        <w:r w:rsidRPr="0000192D">
          <w:rPr>
            <w:noProof/>
            <w:webHidden/>
          </w:rPr>
          <w:instrText xml:space="preserve"> PAGEREF _Toc197450011 \h </w:instrText>
        </w:r>
        <w:r w:rsidRPr="0000192D">
          <w:rPr>
            <w:noProof/>
            <w:webHidden/>
          </w:rPr>
        </w:r>
        <w:r w:rsidRPr="0000192D">
          <w:rPr>
            <w:noProof/>
            <w:webHidden/>
          </w:rPr>
          <w:fldChar w:fldCharType="separate"/>
        </w:r>
        <w:r w:rsidR="00EE1890">
          <w:rPr>
            <w:noProof/>
            <w:webHidden/>
          </w:rPr>
          <w:t>17</w:t>
        </w:r>
        <w:r w:rsidRPr="0000192D">
          <w:rPr>
            <w:noProof/>
            <w:webHidden/>
          </w:rPr>
          <w:fldChar w:fldCharType="end"/>
        </w:r>
      </w:hyperlink>
    </w:p>
    <w:p w14:paraId="0122FA5F" w14:textId="32AEC951"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12" w:history="1">
        <w:r w:rsidRPr="0000192D">
          <w:rPr>
            <w:rStyle w:val="Hyperlink"/>
            <w:noProof/>
          </w:rPr>
          <w:t>Aims and objectives</w:t>
        </w:r>
        <w:r w:rsidRPr="0000192D">
          <w:rPr>
            <w:noProof/>
            <w:webHidden/>
          </w:rPr>
          <w:tab/>
        </w:r>
        <w:r w:rsidRPr="0000192D">
          <w:rPr>
            <w:noProof/>
            <w:webHidden/>
          </w:rPr>
          <w:fldChar w:fldCharType="begin"/>
        </w:r>
        <w:r w:rsidRPr="0000192D">
          <w:rPr>
            <w:noProof/>
            <w:webHidden/>
          </w:rPr>
          <w:instrText xml:space="preserve"> PAGEREF _Toc197450012 \h </w:instrText>
        </w:r>
        <w:r w:rsidRPr="0000192D">
          <w:rPr>
            <w:noProof/>
            <w:webHidden/>
          </w:rPr>
        </w:r>
        <w:r w:rsidRPr="0000192D">
          <w:rPr>
            <w:noProof/>
            <w:webHidden/>
          </w:rPr>
          <w:fldChar w:fldCharType="separate"/>
        </w:r>
        <w:r w:rsidR="00EE1890">
          <w:rPr>
            <w:noProof/>
            <w:webHidden/>
          </w:rPr>
          <w:t>17</w:t>
        </w:r>
        <w:r w:rsidRPr="0000192D">
          <w:rPr>
            <w:noProof/>
            <w:webHidden/>
          </w:rPr>
          <w:fldChar w:fldCharType="end"/>
        </w:r>
      </w:hyperlink>
    </w:p>
    <w:p w14:paraId="35EBD253" w14:textId="7437696F"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13" w:history="1">
        <w:r w:rsidRPr="0000192D">
          <w:rPr>
            <w:rStyle w:val="Hyperlink"/>
            <w:noProof/>
          </w:rPr>
          <w:t>Model of Care</w:t>
        </w:r>
        <w:r w:rsidRPr="0000192D">
          <w:rPr>
            <w:noProof/>
            <w:webHidden/>
          </w:rPr>
          <w:tab/>
        </w:r>
        <w:r w:rsidRPr="0000192D">
          <w:rPr>
            <w:noProof/>
            <w:webHidden/>
          </w:rPr>
          <w:fldChar w:fldCharType="begin"/>
        </w:r>
        <w:r w:rsidRPr="0000192D">
          <w:rPr>
            <w:noProof/>
            <w:webHidden/>
          </w:rPr>
          <w:instrText xml:space="preserve"> PAGEREF _Toc197450013 \h </w:instrText>
        </w:r>
        <w:r w:rsidRPr="0000192D">
          <w:rPr>
            <w:noProof/>
            <w:webHidden/>
          </w:rPr>
        </w:r>
        <w:r w:rsidRPr="0000192D">
          <w:rPr>
            <w:noProof/>
            <w:webHidden/>
          </w:rPr>
          <w:fldChar w:fldCharType="separate"/>
        </w:r>
        <w:r w:rsidR="00EE1890">
          <w:rPr>
            <w:noProof/>
            <w:webHidden/>
          </w:rPr>
          <w:t>18</w:t>
        </w:r>
        <w:r w:rsidRPr="0000192D">
          <w:rPr>
            <w:noProof/>
            <w:webHidden/>
          </w:rPr>
          <w:fldChar w:fldCharType="end"/>
        </w:r>
      </w:hyperlink>
    </w:p>
    <w:p w14:paraId="32F07C64" w14:textId="590BA265"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14" w:history="1">
        <w:r w:rsidRPr="0000192D">
          <w:rPr>
            <w:rStyle w:val="Hyperlink"/>
            <w:noProof/>
          </w:rPr>
          <w:t>Model of Implementation</w:t>
        </w:r>
        <w:r w:rsidRPr="0000192D">
          <w:rPr>
            <w:noProof/>
            <w:webHidden/>
          </w:rPr>
          <w:tab/>
        </w:r>
        <w:r w:rsidRPr="0000192D">
          <w:rPr>
            <w:noProof/>
            <w:webHidden/>
          </w:rPr>
          <w:fldChar w:fldCharType="begin"/>
        </w:r>
        <w:r w:rsidRPr="0000192D">
          <w:rPr>
            <w:noProof/>
            <w:webHidden/>
          </w:rPr>
          <w:instrText xml:space="preserve"> PAGEREF _Toc197450014 \h </w:instrText>
        </w:r>
        <w:r w:rsidRPr="0000192D">
          <w:rPr>
            <w:noProof/>
            <w:webHidden/>
          </w:rPr>
        </w:r>
        <w:r w:rsidRPr="0000192D">
          <w:rPr>
            <w:noProof/>
            <w:webHidden/>
          </w:rPr>
          <w:fldChar w:fldCharType="separate"/>
        </w:r>
        <w:r w:rsidR="00EE1890">
          <w:rPr>
            <w:noProof/>
            <w:webHidden/>
          </w:rPr>
          <w:t>19</w:t>
        </w:r>
        <w:r w:rsidRPr="0000192D">
          <w:rPr>
            <w:noProof/>
            <w:webHidden/>
          </w:rPr>
          <w:fldChar w:fldCharType="end"/>
        </w:r>
      </w:hyperlink>
    </w:p>
    <w:p w14:paraId="4EE0DD25" w14:textId="7A50527F"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15" w:history="1">
        <w:r w:rsidRPr="0000192D">
          <w:rPr>
            <w:rStyle w:val="Hyperlink"/>
            <w:noProof/>
          </w:rPr>
          <w:t>Evaluation methodology</w:t>
        </w:r>
        <w:r w:rsidRPr="0000192D">
          <w:rPr>
            <w:noProof/>
            <w:webHidden/>
          </w:rPr>
          <w:tab/>
        </w:r>
        <w:r w:rsidRPr="0000192D">
          <w:rPr>
            <w:noProof/>
            <w:webHidden/>
          </w:rPr>
          <w:fldChar w:fldCharType="begin"/>
        </w:r>
        <w:r w:rsidRPr="0000192D">
          <w:rPr>
            <w:noProof/>
            <w:webHidden/>
          </w:rPr>
          <w:instrText xml:space="preserve"> PAGEREF _Toc197450015 \h </w:instrText>
        </w:r>
        <w:r w:rsidRPr="0000192D">
          <w:rPr>
            <w:noProof/>
            <w:webHidden/>
          </w:rPr>
        </w:r>
        <w:r w:rsidRPr="0000192D">
          <w:rPr>
            <w:noProof/>
            <w:webHidden/>
          </w:rPr>
          <w:fldChar w:fldCharType="separate"/>
        </w:r>
        <w:r w:rsidR="00EE1890">
          <w:rPr>
            <w:noProof/>
            <w:webHidden/>
          </w:rPr>
          <w:t>20</w:t>
        </w:r>
        <w:r w:rsidRPr="0000192D">
          <w:rPr>
            <w:noProof/>
            <w:webHidden/>
          </w:rPr>
          <w:fldChar w:fldCharType="end"/>
        </w:r>
      </w:hyperlink>
    </w:p>
    <w:p w14:paraId="2390C5F6" w14:textId="3B813A2D"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16" w:history="1">
        <w:r w:rsidRPr="0000192D">
          <w:rPr>
            <w:rStyle w:val="Hyperlink"/>
            <w:noProof/>
          </w:rPr>
          <w:t>Data collection methods</w:t>
        </w:r>
        <w:r w:rsidRPr="0000192D">
          <w:rPr>
            <w:noProof/>
            <w:webHidden/>
          </w:rPr>
          <w:tab/>
        </w:r>
        <w:r w:rsidRPr="0000192D">
          <w:rPr>
            <w:noProof/>
            <w:webHidden/>
          </w:rPr>
          <w:fldChar w:fldCharType="begin"/>
        </w:r>
        <w:r w:rsidRPr="0000192D">
          <w:rPr>
            <w:noProof/>
            <w:webHidden/>
          </w:rPr>
          <w:instrText xml:space="preserve"> PAGEREF _Toc197450016 \h </w:instrText>
        </w:r>
        <w:r w:rsidRPr="0000192D">
          <w:rPr>
            <w:noProof/>
            <w:webHidden/>
          </w:rPr>
        </w:r>
        <w:r w:rsidRPr="0000192D">
          <w:rPr>
            <w:noProof/>
            <w:webHidden/>
          </w:rPr>
          <w:fldChar w:fldCharType="separate"/>
        </w:r>
        <w:r w:rsidR="00EE1890">
          <w:rPr>
            <w:noProof/>
            <w:webHidden/>
          </w:rPr>
          <w:t>20</w:t>
        </w:r>
        <w:r w:rsidRPr="0000192D">
          <w:rPr>
            <w:noProof/>
            <w:webHidden/>
          </w:rPr>
          <w:fldChar w:fldCharType="end"/>
        </w:r>
      </w:hyperlink>
    </w:p>
    <w:p w14:paraId="040728F7" w14:textId="40164498"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17" w:history="1">
        <w:r w:rsidRPr="0000192D">
          <w:rPr>
            <w:rStyle w:val="Hyperlink"/>
            <w:noProof/>
          </w:rPr>
          <w:t>Methods of Analysis</w:t>
        </w:r>
        <w:r w:rsidRPr="0000192D">
          <w:rPr>
            <w:noProof/>
            <w:webHidden/>
          </w:rPr>
          <w:tab/>
        </w:r>
        <w:r w:rsidRPr="0000192D">
          <w:rPr>
            <w:noProof/>
            <w:webHidden/>
          </w:rPr>
          <w:fldChar w:fldCharType="begin"/>
        </w:r>
        <w:r w:rsidRPr="0000192D">
          <w:rPr>
            <w:noProof/>
            <w:webHidden/>
          </w:rPr>
          <w:instrText xml:space="preserve"> PAGEREF _Toc197450017 \h </w:instrText>
        </w:r>
        <w:r w:rsidRPr="0000192D">
          <w:rPr>
            <w:noProof/>
            <w:webHidden/>
          </w:rPr>
        </w:r>
        <w:r w:rsidRPr="0000192D">
          <w:rPr>
            <w:noProof/>
            <w:webHidden/>
          </w:rPr>
          <w:fldChar w:fldCharType="separate"/>
        </w:r>
        <w:r w:rsidR="00EE1890">
          <w:rPr>
            <w:noProof/>
            <w:webHidden/>
          </w:rPr>
          <w:t>22</w:t>
        </w:r>
        <w:r w:rsidRPr="0000192D">
          <w:rPr>
            <w:noProof/>
            <w:webHidden/>
          </w:rPr>
          <w:fldChar w:fldCharType="end"/>
        </w:r>
      </w:hyperlink>
    </w:p>
    <w:p w14:paraId="21BB40DB" w14:textId="3C0C4F59"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18" w:history="1">
        <w:r w:rsidRPr="0000192D">
          <w:rPr>
            <w:rStyle w:val="Hyperlink"/>
            <w:noProof/>
          </w:rPr>
          <w:t>Ethical review</w:t>
        </w:r>
        <w:r w:rsidRPr="0000192D">
          <w:rPr>
            <w:noProof/>
            <w:webHidden/>
          </w:rPr>
          <w:tab/>
        </w:r>
        <w:r w:rsidRPr="0000192D">
          <w:rPr>
            <w:noProof/>
            <w:webHidden/>
          </w:rPr>
          <w:fldChar w:fldCharType="begin"/>
        </w:r>
        <w:r w:rsidRPr="0000192D">
          <w:rPr>
            <w:noProof/>
            <w:webHidden/>
          </w:rPr>
          <w:instrText xml:space="preserve"> PAGEREF _Toc197450018 \h </w:instrText>
        </w:r>
        <w:r w:rsidRPr="0000192D">
          <w:rPr>
            <w:noProof/>
            <w:webHidden/>
          </w:rPr>
        </w:r>
        <w:r w:rsidRPr="0000192D">
          <w:rPr>
            <w:noProof/>
            <w:webHidden/>
          </w:rPr>
          <w:fldChar w:fldCharType="separate"/>
        </w:r>
        <w:r w:rsidR="00EE1890">
          <w:rPr>
            <w:noProof/>
            <w:webHidden/>
          </w:rPr>
          <w:t>23</w:t>
        </w:r>
        <w:r w:rsidRPr="0000192D">
          <w:rPr>
            <w:noProof/>
            <w:webHidden/>
          </w:rPr>
          <w:fldChar w:fldCharType="end"/>
        </w:r>
      </w:hyperlink>
    </w:p>
    <w:p w14:paraId="27B3E315" w14:textId="053ACF12"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19" w:history="1">
        <w:r w:rsidRPr="0000192D">
          <w:rPr>
            <w:rStyle w:val="Hyperlink"/>
            <w:noProof/>
          </w:rPr>
          <w:t>Limitations</w:t>
        </w:r>
        <w:r w:rsidRPr="0000192D">
          <w:rPr>
            <w:noProof/>
            <w:webHidden/>
          </w:rPr>
          <w:tab/>
        </w:r>
        <w:r w:rsidRPr="0000192D">
          <w:rPr>
            <w:noProof/>
            <w:webHidden/>
          </w:rPr>
          <w:fldChar w:fldCharType="begin"/>
        </w:r>
        <w:r w:rsidRPr="0000192D">
          <w:rPr>
            <w:noProof/>
            <w:webHidden/>
          </w:rPr>
          <w:instrText xml:space="preserve"> PAGEREF _Toc197450019 \h </w:instrText>
        </w:r>
        <w:r w:rsidRPr="0000192D">
          <w:rPr>
            <w:noProof/>
            <w:webHidden/>
          </w:rPr>
        </w:r>
        <w:r w:rsidRPr="0000192D">
          <w:rPr>
            <w:noProof/>
            <w:webHidden/>
          </w:rPr>
          <w:fldChar w:fldCharType="separate"/>
        </w:r>
        <w:r w:rsidR="00EE1890">
          <w:rPr>
            <w:noProof/>
            <w:webHidden/>
          </w:rPr>
          <w:t>24</w:t>
        </w:r>
        <w:r w:rsidRPr="0000192D">
          <w:rPr>
            <w:noProof/>
            <w:webHidden/>
          </w:rPr>
          <w:fldChar w:fldCharType="end"/>
        </w:r>
      </w:hyperlink>
    </w:p>
    <w:p w14:paraId="3B1B6815" w14:textId="31F6A709"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20" w:history="1">
        <w:r w:rsidRPr="0000192D">
          <w:rPr>
            <w:rStyle w:val="Hyperlink"/>
            <w:noProof/>
          </w:rPr>
          <w:t>Headline findings</w:t>
        </w:r>
        <w:r w:rsidRPr="0000192D">
          <w:rPr>
            <w:noProof/>
            <w:webHidden/>
          </w:rPr>
          <w:tab/>
        </w:r>
        <w:r w:rsidRPr="0000192D">
          <w:rPr>
            <w:noProof/>
            <w:webHidden/>
          </w:rPr>
          <w:fldChar w:fldCharType="begin"/>
        </w:r>
        <w:r w:rsidRPr="0000192D">
          <w:rPr>
            <w:noProof/>
            <w:webHidden/>
          </w:rPr>
          <w:instrText xml:space="preserve"> PAGEREF _Toc197450020 \h </w:instrText>
        </w:r>
        <w:r w:rsidRPr="0000192D">
          <w:rPr>
            <w:noProof/>
            <w:webHidden/>
          </w:rPr>
        </w:r>
        <w:r w:rsidRPr="0000192D">
          <w:rPr>
            <w:noProof/>
            <w:webHidden/>
          </w:rPr>
          <w:fldChar w:fldCharType="separate"/>
        </w:r>
        <w:r w:rsidR="00EE1890">
          <w:rPr>
            <w:noProof/>
            <w:webHidden/>
          </w:rPr>
          <w:t>25</w:t>
        </w:r>
        <w:r w:rsidRPr="0000192D">
          <w:rPr>
            <w:noProof/>
            <w:webHidden/>
          </w:rPr>
          <w:fldChar w:fldCharType="end"/>
        </w:r>
      </w:hyperlink>
    </w:p>
    <w:p w14:paraId="2574C419" w14:textId="789A2003"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21" w:history="1">
        <w:r w:rsidRPr="0000192D">
          <w:rPr>
            <w:rStyle w:val="Hyperlink"/>
            <w:noProof/>
          </w:rPr>
          <w:t>In the words of those who deliver CCC</w:t>
        </w:r>
        <w:r w:rsidRPr="0000192D">
          <w:rPr>
            <w:noProof/>
            <w:webHidden/>
          </w:rPr>
          <w:tab/>
        </w:r>
        <w:r w:rsidRPr="0000192D">
          <w:rPr>
            <w:noProof/>
            <w:webHidden/>
          </w:rPr>
          <w:fldChar w:fldCharType="begin"/>
        </w:r>
        <w:r w:rsidRPr="0000192D">
          <w:rPr>
            <w:noProof/>
            <w:webHidden/>
          </w:rPr>
          <w:instrText xml:space="preserve"> PAGEREF _Toc197450021 \h </w:instrText>
        </w:r>
        <w:r w:rsidRPr="0000192D">
          <w:rPr>
            <w:noProof/>
            <w:webHidden/>
          </w:rPr>
        </w:r>
        <w:r w:rsidRPr="0000192D">
          <w:rPr>
            <w:noProof/>
            <w:webHidden/>
          </w:rPr>
          <w:fldChar w:fldCharType="separate"/>
        </w:r>
        <w:r w:rsidR="00EE1890">
          <w:rPr>
            <w:noProof/>
            <w:webHidden/>
          </w:rPr>
          <w:t>26</w:t>
        </w:r>
        <w:r w:rsidRPr="0000192D">
          <w:rPr>
            <w:noProof/>
            <w:webHidden/>
          </w:rPr>
          <w:fldChar w:fldCharType="end"/>
        </w:r>
      </w:hyperlink>
    </w:p>
    <w:p w14:paraId="0B93BE17" w14:textId="47AD41A2"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22" w:history="1">
        <w:r w:rsidRPr="0000192D">
          <w:rPr>
            <w:rStyle w:val="Hyperlink"/>
            <w:noProof/>
          </w:rPr>
          <w:t>The impact of CCC on clients</w:t>
        </w:r>
        <w:r w:rsidRPr="0000192D">
          <w:rPr>
            <w:noProof/>
            <w:webHidden/>
          </w:rPr>
          <w:tab/>
        </w:r>
        <w:r w:rsidRPr="0000192D">
          <w:rPr>
            <w:noProof/>
            <w:webHidden/>
          </w:rPr>
          <w:fldChar w:fldCharType="begin"/>
        </w:r>
        <w:r w:rsidRPr="0000192D">
          <w:rPr>
            <w:noProof/>
            <w:webHidden/>
          </w:rPr>
          <w:instrText xml:space="preserve"> PAGEREF _Toc197450022 \h </w:instrText>
        </w:r>
        <w:r w:rsidRPr="0000192D">
          <w:rPr>
            <w:noProof/>
            <w:webHidden/>
          </w:rPr>
        </w:r>
        <w:r w:rsidRPr="0000192D">
          <w:rPr>
            <w:noProof/>
            <w:webHidden/>
          </w:rPr>
          <w:fldChar w:fldCharType="separate"/>
        </w:r>
        <w:r w:rsidR="00EE1890">
          <w:rPr>
            <w:noProof/>
            <w:webHidden/>
          </w:rPr>
          <w:t>26</w:t>
        </w:r>
        <w:r w:rsidRPr="0000192D">
          <w:rPr>
            <w:noProof/>
            <w:webHidden/>
          </w:rPr>
          <w:fldChar w:fldCharType="end"/>
        </w:r>
      </w:hyperlink>
    </w:p>
    <w:p w14:paraId="3DF02503" w14:textId="287A6BB5"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23" w:history="1">
        <w:r w:rsidRPr="0000192D">
          <w:rPr>
            <w:rStyle w:val="Hyperlink"/>
            <w:noProof/>
          </w:rPr>
          <w:t>The impact of CCC on communities</w:t>
        </w:r>
        <w:r w:rsidRPr="0000192D">
          <w:rPr>
            <w:noProof/>
            <w:webHidden/>
          </w:rPr>
          <w:tab/>
        </w:r>
        <w:r w:rsidRPr="0000192D">
          <w:rPr>
            <w:noProof/>
            <w:webHidden/>
          </w:rPr>
          <w:fldChar w:fldCharType="begin"/>
        </w:r>
        <w:r w:rsidRPr="0000192D">
          <w:rPr>
            <w:noProof/>
            <w:webHidden/>
          </w:rPr>
          <w:instrText xml:space="preserve"> PAGEREF _Toc197450023 \h </w:instrText>
        </w:r>
        <w:r w:rsidRPr="0000192D">
          <w:rPr>
            <w:noProof/>
            <w:webHidden/>
          </w:rPr>
        </w:r>
        <w:r w:rsidRPr="0000192D">
          <w:rPr>
            <w:noProof/>
            <w:webHidden/>
          </w:rPr>
          <w:fldChar w:fldCharType="separate"/>
        </w:r>
        <w:r w:rsidR="00EE1890">
          <w:rPr>
            <w:noProof/>
            <w:webHidden/>
          </w:rPr>
          <w:t>26</w:t>
        </w:r>
        <w:r w:rsidRPr="0000192D">
          <w:rPr>
            <w:noProof/>
            <w:webHidden/>
          </w:rPr>
          <w:fldChar w:fldCharType="end"/>
        </w:r>
      </w:hyperlink>
    </w:p>
    <w:p w14:paraId="40C8C7D2" w14:textId="652F373A"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24" w:history="1">
        <w:r w:rsidRPr="0000192D">
          <w:rPr>
            <w:rStyle w:val="Hyperlink"/>
            <w:noProof/>
          </w:rPr>
          <w:t>The impact of CCC on ACCHOs and their staff</w:t>
        </w:r>
        <w:r w:rsidRPr="0000192D">
          <w:rPr>
            <w:noProof/>
            <w:webHidden/>
          </w:rPr>
          <w:tab/>
        </w:r>
        <w:r w:rsidRPr="0000192D">
          <w:rPr>
            <w:noProof/>
            <w:webHidden/>
          </w:rPr>
          <w:fldChar w:fldCharType="begin"/>
        </w:r>
        <w:r w:rsidRPr="0000192D">
          <w:rPr>
            <w:noProof/>
            <w:webHidden/>
          </w:rPr>
          <w:instrText xml:space="preserve"> PAGEREF _Toc197450024 \h </w:instrText>
        </w:r>
        <w:r w:rsidRPr="0000192D">
          <w:rPr>
            <w:noProof/>
            <w:webHidden/>
          </w:rPr>
        </w:r>
        <w:r w:rsidRPr="0000192D">
          <w:rPr>
            <w:noProof/>
            <w:webHidden/>
          </w:rPr>
          <w:fldChar w:fldCharType="separate"/>
        </w:r>
        <w:r w:rsidR="00EE1890">
          <w:rPr>
            <w:noProof/>
            <w:webHidden/>
          </w:rPr>
          <w:t>27</w:t>
        </w:r>
        <w:r w:rsidRPr="0000192D">
          <w:rPr>
            <w:noProof/>
            <w:webHidden/>
          </w:rPr>
          <w:fldChar w:fldCharType="end"/>
        </w:r>
      </w:hyperlink>
    </w:p>
    <w:p w14:paraId="71A6940F" w14:textId="7CA1BC80"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25" w:history="1">
        <w:r w:rsidRPr="0000192D">
          <w:rPr>
            <w:rStyle w:val="Hyperlink"/>
            <w:noProof/>
          </w:rPr>
          <w:t>The changes to CCC that would improve service delivery and support</w:t>
        </w:r>
        <w:r w:rsidRPr="0000192D">
          <w:rPr>
            <w:noProof/>
            <w:webHidden/>
          </w:rPr>
          <w:tab/>
        </w:r>
        <w:r w:rsidRPr="0000192D">
          <w:rPr>
            <w:noProof/>
            <w:webHidden/>
          </w:rPr>
          <w:fldChar w:fldCharType="begin"/>
        </w:r>
        <w:r w:rsidRPr="0000192D">
          <w:rPr>
            <w:noProof/>
            <w:webHidden/>
          </w:rPr>
          <w:instrText xml:space="preserve"> PAGEREF _Toc197450025 \h </w:instrText>
        </w:r>
        <w:r w:rsidRPr="0000192D">
          <w:rPr>
            <w:noProof/>
            <w:webHidden/>
          </w:rPr>
        </w:r>
        <w:r w:rsidRPr="0000192D">
          <w:rPr>
            <w:noProof/>
            <w:webHidden/>
          </w:rPr>
          <w:fldChar w:fldCharType="separate"/>
        </w:r>
        <w:r w:rsidR="00EE1890">
          <w:rPr>
            <w:noProof/>
            <w:webHidden/>
          </w:rPr>
          <w:t>27</w:t>
        </w:r>
        <w:r w:rsidRPr="0000192D">
          <w:rPr>
            <w:noProof/>
            <w:webHidden/>
          </w:rPr>
          <w:fldChar w:fldCharType="end"/>
        </w:r>
      </w:hyperlink>
    </w:p>
    <w:p w14:paraId="1E8AFC50" w14:textId="43979B96"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26" w:history="1">
        <w:r w:rsidRPr="0000192D">
          <w:rPr>
            <w:rStyle w:val="Hyperlink"/>
            <w:noProof/>
          </w:rPr>
          <w:t>The current state of CCC implementation</w:t>
        </w:r>
        <w:r w:rsidRPr="0000192D">
          <w:rPr>
            <w:noProof/>
            <w:webHidden/>
          </w:rPr>
          <w:tab/>
        </w:r>
        <w:r w:rsidRPr="0000192D">
          <w:rPr>
            <w:noProof/>
            <w:webHidden/>
          </w:rPr>
          <w:fldChar w:fldCharType="begin"/>
        </w:r>
        <w:r w:rsidRPr="0000192D">
          <w:rPr>
            <w:noProof/>
            <w:webHidden/>
          </w:rPr>
          <w:instrText xml:space="preserve"> PAGEREF _Toc197450026 \h </w:instrText>
        </w:r>
        <w:r w:rsidRPr="0000192D">
          <w:rPr>
            <w:noProof/>
            <w:webHidden/>
          </w:rPr>
        </w:r>
        <w:r w:rsidRPr="0000192D">
          <w:rPr>
            <w:noProof/>
            <w:webHidden/>
          </w:rPr>
          <w:fldChar w:fldCharType="separate"/>
        </w:r>
        <w:r w:rsidR="00EE1890">
          <w:rPr>
            <w:noProof/>
            <w:webHidden/>
          </w:rPr>
          <w:t>29</w:t>
        </w:r>
        <w:r w:rsidRPr="0000192D">
          <w:rPr>
            <w:noProof/>
            <w:webHidden/>
          </w:rPr>
          <w:fldChar w:fldCharType="end"/>
        </w:r>
      </w:hyperlink>
    </w:p>
    <w:p w14:paraId="54FE3C16" w14:textId="592F6D70"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27" w:history="1">
        <w:r w:rsidRPr="0000192D">
          <w:rPr>
            <w:rStyle w:val="Hyperlink"/>
            <w:noProof/>
          </w:rPr>
          <w:t>Findings in detail</w:t>
        </w:r>
        <w:r w:rsidRPr="0000192D">
          <w:rPr>
            <w:noProof/>
            <w:webHidden/>
          </w:rPr>
          <w:tab/>
        </w:r>
        <w:r w:rsidRPr="0000192D">
          <w:rPr>
            <w:noProof/>
            <w:webHidden/>
          </w:rPr>
          <w:fldChar w:fldCharType="begin"/>
        </w:r>
        <w:r w:rsidRPr="0000192D">
          <w:rPr>
            <w:noProof/>
            <w:webHidden/>
          </w:rPr>
          <w:instrText xml:space="preserve"> PAGEREF _Toc197450027 \h </w:instrText>
        </w:r>
        <w:r w:rsidRPr="0000192D">
          <w:rPr>
            <w:noProof/>
            <w:webHidden/>
          </w:rPr>
        </w:r>
        <w:r w:rsidRPr="0000192D">
          <w:rPr>
            <w:noProof/>
            <w:webHidden/>
          </w:rPr>
          <w:fldChar w:fldCharType="separate"/>
        </w:r>
        <w:r w:rsidR="00EE1890">
          <w:rPr>
            <w:noProof/>
            <w:webHidden/>
          </w:rPr>
          <w:t>30</w:t>
        </w:r>
        <w:r w:rsidRPr="0000192D">
          <w:rPr>
            <w:noProof/>
            <w:webHidden/>
          </w:rPr>
          <w:fldChar w:fldCharType="end"/>
        </w:r>
      </w:hyperlink>
    </w:p>
    <w:p w14:paraId="38540C95" w14:textId="3AC2B7E4"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28" w:history="1">
        <w:r w:rsidRPr="0000192D">
          <w:rPr>
            <w:rStyle w:val="Hyperlink"/>
            <w:noProof/>
          </w:rPr>
          <w:t>ACCESSIBILITY</w:t>
        </w:r>
        <w:r w:rsidRPr="0000192D">
          <w:rPr>
            <w:noProof/>
            <w:webHidden/>
          </w:rPr>
          <w:tab/>
        </w:r>
        <w:r w:rsidRPr="0000192D">
          <w:rPr>
            <w:noProof/>
            <w:webHidden/>
          </w:rPr>
          <w:fldChar w:fldCharType="begin"/>
        </w:r>
        <w:r w:rsidRPr="0000192D">
          <w:rPr>
            <w:noProof/>
            <w:webHidden/>
          </w:rPr>
          <w:instrText xml:space="preserve"> PAGEREF _Toc197450028 \h </w:instrText>
        </w:r>
        <w:r w:rsidRPr="0000192D">
          <w:rPr>
            <w:noProof/>
            <w:webHidden/>
          </w:rPr>
        </w:r>
        <w:r w:rsidRPr="0000192D">
          <w:rPr>
            <w:noProof/>
            <w:webHidden/>
          </w:rPr>
          <w:fldChar w:fldCharType="separate"/>
        </w:r>
        <w:r w:rsidR="00EE1890">
          <w:rPr>
            <w:noProof/>
            <w:webHidden/>
          </w:rPr>
          <w:t>31</w:t>
        </w:r>
        <w:r w:rsidRPr="0000192D">
          <w:rPr>
            <w:noProof/>
            <w:webHidden/>
          </w:rPr>
          <w:fldChar w:fldCharType="end"/>
        </w:r>
      </w:hyperlink>
    </w:p>
    <w:p w14:paraId="0B737BE3" w14:textId="6425A567"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29" w:history="1">
        <w:r w:rsidRPr="0000192D">
          <w:rPr>
            <w:rStyle w:val="Hyperlink"/>
            <w:rFonts w:cs="Times New Roman (Body CS)"/>
            <w:noProof/>
            <w:spacing w:val="-20"/>
          </w:rPr>
          <w:t>EFFECTIVENESS</w:t>
        </w:r>
        <w:r w:rsidRPr="0000192D">
          <w:rPr>
            <w:noProof/>
            <w:webHidden/>
          </w:rPr>
          <w:tab/>
        </w:r>
        <w:r w:rsidRPr="0000192D">
          <w:rPr>
            <w:noProof/>
            <w:webHidden/>
          </w:rPr>
          <w:fldChar w:fldCharType="begin"/>
        </w:r>
        <w:r w:rsidRPr="0000192D">
          <w:rPr>
            <w:noProof/>
            <w:webHidden/>
          </w:rPr>
          <w:instrText xml:space="preserve"> PAGEREF _Toc197450029 \h </w:instrText>
        </w:r>
        <w:r w:rsidRPr="0000192D">
          <w:rPr>
            <w:noProof/>
            <w:webHidden/>
          </w:rPr>
        </w:r>
        <w:r w:rsidRPr="0000192D">
          <w:rPr>
            <w:noProof/>
            <w:webHidden/>
          </w:rPr>
          <w:fldChar w:fldCharType="separate"/>
        </w:r>
        <w:r w:rsidR="00EE1890">
          <w:rPr>
            <w:noProof/>
            <w:webHidden/>
          </w:rPr>
          <w:t>44</w:t>
        </w:r>
        <w:r w:rsidRPr="0000192D">
          <w:rPr>
            <w:noProof/>
            <w:webHidden/>
          </w:rPr>
          <w:fldChar w:fldCharType="end"/>
        </w:r>
      </w:hyperlink>
    </w:p>
    <w:p w14:paraId="68645914" w14:textId="2FC09A12"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30" w:history="1">
        <w:r w:rsidRPr="0000192D">
          <w:rPr>
            <w:rStyle w:val="Hyperlink"/>
            <w:noProof/>
          </w:rPr>
          <w:t>APPROPRIATENESS</w:t>
        </w:r>
        <w:r w:rsidRPr="0000192D">
          <w:rPr>
            <w:noProof/>
            <w:webHidden/>
          </w:rPr>
          <w:tab/>
        </w:r>
        <w:r w:rsidRPr="0000192D">
          <w:rPr>
            <w:noProof/>
            <w:webHidden/>
          </w:rPr>
          <w:fldChar w:fldCharType="begin"/>
        </w:r>
        <w:r w:rsidRPr="0000192D">
          <w:rPr>
            <w:noProof/>
            <w:webHidden/>
          </w:rPr>
          <w:instrText xml:space="preserve"> PAGEREF _Toc197450030 \h </w:instrText>
        </w:r>
        <w:r w:rsidRPr="0000192D">
          <w:rPr>
            <w:noProof/>
            <w:webHidden/>
          </w:rPr>
        </w:r>
        <w:r w:rsidRPr="0000192D">
          <w:rPr>
            <w:noProof/>
            <w:webHidden/>
          </w:rPr>
          <w:fldChar w:fldCharType="separate"/>
        </w:r>
        <w:r w:rsidR="00EE1890">
          <w:rPr>
            <w:noProof/>
            <w:webHidden/>
          </w:rPr>
          <w:t>63</w:t>
        </w:r>
        <w:r w:rsidRPr="0000192D">
          <w:rPr>
            <w:noProof/>
            <w:webHidden/>
          </w:rPr>
          <w:fldChar w:fldCharType="end"/>
        </w:r>
      </w:hyperlink>
    </w:p>
    <w:p w14:paraId="6CBA3525" w14:textId="52C7D42E"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31" w:history="1">
        <w:r w:rsidRPr="0000192D">
          <w:rPr>
            <w:rStyle w:val="Hyperlink"/>
            <w:noProof/>
          </w:rPr>
          <w:t>EFFICIENCY</w:t>
        </w:r>
        <w:r w:rsidRPr="0000192D">
          <w:rPr>
            <w:noProof/>
            <w:webHidden/>
          </w:rPr>
          <w:tab/>
        </w:r>
        <w:r w:rsidRPr="0000192D">
          <w:rPr>
            <w:noProof/>
            <w:webHidden/>
          </w:rPr>
          <w:fldChar w:fldCharType="begin"/>
        </w:r>
        <w:r w:rsidRPr="0000192D">
          <w:rPr>
            <w:noProof/>
            <w:webHidden/>
          </w:rPr>
          <w:instrText xml:space="preserve"> PAGEREF _Toc197450031 \h </w:instrText>
        </w:r>
        <w:r w:rsidRPr="0000192D">
          <w:rPr>
            <w:noProof/>
            <w:webHidden/>
          </w:rPr>
        </w:r>
        <w:r w:rsidRPr="0000192D">
          <w:rPr>
            <w:noProof/>
            <w:webHidden/>
          </w:rPr>
          <w:fldChar w:fldCharType="separate"/>
        </w:r>
        <w:r w:rsidR="00EE1890">
          <w:rPr>
            <w:noProof/>
            <w:webHidden/>
          </w:rPr>
          <w:t>71</w:t>
        </w:r>
        <w:r w:rsidRPr="0000192D">
          <w:rPr>
            <w:noProof/>
            <w:webHidden/>
          </w:rPr>
          <w:fldChar w:fldCharType="end"/>
        </w:r>
      </w:hyperlink>
    </w:p>
    <w:p w14:paraId="3E95C753" w14:textId="11E2CD49"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32" w:history="1">
        <w:r w:rsidRPr="0000192D">
          <w:rPr>
            <w:rStyle w:val="Hyperlink"/>
            <w:noProof/>
          </w:rPr>
          <w:t>Implications for government policy</w:t>
        </w:r>
        <w:r w:rsidRPr="0000192D">
          <w:rPr>
            <w:noProof/>
            <w:webHidden/>
          </w:rPr>
          <w:tab/>
        </w:r>
        <w:r w:rsidRPr="0000192D">
          <w:rPr>
            <w:noProof/>
            <w:webHidden/>
          </w:rPr>
          <w:fldChar w:fldCharType="begin"/>
        </w:r>
        <w:r w:rsidRPr="0000192D">
          <w:rPr>
            <w:noProof/>
            <w:webHidden/>
          </w:rPr>
          <w:instrText xml:space="preserve"> PAGEREF _Toc197450032 \h </w:instrText>
        </w:r>
        <w:r w:rsidRPr="0000192D">
          <w:rPr>
            <w:noProof/>
            <w:webHidden/>
          </w:rPr>
        </w:r>
        <w:r w:rsidRPr="0000192D">
          <w:rPr>
            <w:noProof/>
            <w:webHidden/>
          </w:rPr>
          <w:fldChar w:fldCharType="separate"/>
        </w:r>
        <w:r w:rsidR="00EE1890">
          <w:rPr>
            <w:noProof/>
            <w:webHidden/>
          </w:rPr>
          <w:t>80</w:t>
        </w:r>
        <w:r w:rsidRPr="0000192D">
          <w:rPr>
            <w:noProof/>
            <w:webHidden/>
          </w:rPr>
          <w:fldChar w:fldCharType="end"/>
        </w:r>
      </w:hyperlink>
    </w:p>
    <w:p w14:paraId="130C90CC" w14:textId="66303FBE"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33" w:history="1">
        <w:r w:rsidRPr="0000192D">
          <w:rPr>
            <w:rStyle w:val="Hyperlink"/>
            <w:noProof/>
          </w:rPr>
          <w:t>Commissioning of programs</w:t>
        </w:r>
        <w:r w:rsidRPr="0000192D">
          <w:rPr>
            <w:noProof/>
            <w:webHidden/>
          </w:rPr>
          <w:tab/>
        </w:r>
        <w:r w:rsidRPr="0000192D">
          <w:rPr>
            <w:noProof/>
            <w:webHidden/>
          </w:rPr>
          <w:fldChar w:fldCharType="begin"/>
        </w:r>
        <w:r w:rsidRPr="0000192D">
          <w:rPr>
            <w:noProof/>
            <w:webHidden/>
          </w:rPr>
          <w:instrText xml:space="preserve"> PAGEREF _Toc197450033 \h </w:instrText>
        </w:r>
        <w:r w:rsidRPr="0000192D">
          <w:rPr>
            <w:noProof/>
            <w:webHidden/>
          </w:rPr>
        </w:r>
        <w:r w:rsidRPr="0000192D">
          <w:rPr>
            <w:noProof/>
            <w:webHidden/>
          </w:rPr>
          <w:fldChar w:fldCharType="separate"/>
        </w:r>
        <w:r w:rsidR="00EE1890">
          <w:rPr>
            <w:noProof/>
            <w:webHidden/>
          </w:rPr>
          <w:t>80</w:t>
        </w:r>
        <w:r w:rsidRPr="0000192D">
          <w:rPr>
            <w:noProof/>
            <w:webHidden/>
          </w:rPr>
          <w:fldChar w:fldCharType="end"/>
        </w:r>
      </w:hyperlink>
    </w:p>
    <w:p w14:paraId="641BAD30" w14:textId="7BF9D4D1"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34" w:history="1">
        <w:r w:rsidRPr="0000192D">
          <w:rPr>
            <w:rStyle w:val="Hyperlink"/>
            <w:noProof/>
          </w:rPr>
          <w:t>National Agreement on Closing the Gap</w:t>
        </w:r>
        <w:r w:rsidRPr="0000192D">
          <w:rPr>
            <w:noProof/>
            <w:webHidden/>
          </w:rPr>
          <w:tab/>
        </w:r>
        <w:r w:rsidRPr="0000192D">
          <w:rPr>
            <w:noProof/>
            <w:webHidden/>
          </w:rPr>
          <w:fldChar w:fldCharType="begin"/>
        </w:r>
        <w:r w:rsidRPr="0000192D">
          <w:rPr>
            <w:noProof/>
            <w:webHidden/>
          </w:rPr>
          <w:instrText xml:space="preserve"> PAGEREF _Toc197450034 \h </w:instrText>
        </w:r>
        <w:r w:rsidRPr="0000192D">
          <w:rPr>
            <w:noProof/>
            <w:webHidden/>
          </w:rPr>
        </w:r>
        <w:r w:rsidRPr="0000192D">
          <w:rPr>
            <w:noProof/>
            <w:webHidden/>
          </w:rPr>
          <w:fldChar w:fldCharType="separate"/>
        </w:r>
        <w:r w:rsidR="00EE1890">
          <w:rPr>
            <w:noProof/>
            <w:webHidden/>
          </w:rPr>
          <w:t>81</w:t>
        </w:r>
        <w:r w:rsidRPr="0000192D">
          <w:rPr>
            <w:noProof/>
            <w:webHidden/>
          </w:rPr>
          <w:fldChar w:fldCharType="end"/>
        </w:r>
      </w:hyperlink>
    </w:p>
    <w:p w14:paraId="14CFE46E" w14:textId="03399F5B"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35" w:history="1">
        <w:r w:rsidRPr="0000192D">
          <w:rPr>
            <w:rStyle w:val="Hyperlink"/>
            <w:noProof/>
          </w:rPr>
          <w:t>Recommendations</w:t>
        </w:r>
        <w:r w:rsidRPr="0000192D">
          <w:rPr>
            <w:noProof/>
            <w:webHidden/>
          </w:rPr>
          <w:tab/>
        </w:r>
        <w:r w:rsidRPr="0000192D">
          <w:rPr>
            <w:noProof/>
            <w:webHidden/>
          </w:rPr>
          <w:fldChar w:fldCharType="begin"/>
        </w:r>
        <w:r w:rsidRPr="0000192D">
          <w:rPr>
            <w:noProof/>
            <w:webHidden/>
          </w:rPr>
          <w:instrText xml:space="preserve"> PAGEREF _Toc197450035 \h </w:instrText>
        </w:r>
        <w:r w:rsidRPr="0000192D">
          <w:rPr>
            <w:noProof/>
            <w:webHidden/>
          </w:rPr>
        </w:r>
        <w:r w:rsidRPr="0000192D">
          <w:rPr>
            <w:noProof/>
            <w:webHidden/>
          </w:rPr>
          <w:fldChar w:fldCharType="separate"/>
        </w:r>
        <w:r w:rsidR="00EE1890">
          <w:rPr>
            <w:noProof/>
            <w:webHidden/>
          </w:rPr>
          <w:t>82</w:t>
        </w:r>
        <w:r w:rsidRPr="0000192D">
          <w:rPr>
            <w:noProof/>
            <w:webHidden/>
          </w:rPr>
          <w:fldChar w:fldCharType="end"/>
        </w:r>
      </w:hyperlink>
    </w:p>
    <w:p w14:paraId="067B0936" w14:textId="11E079E2"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36" w:history="1">
        <w:r w:rsidRPr="0000192D">
          <w:rPr>
            <w:rStyle w:val="Hyperlink"/>
            <w:noProof/>
          </w:rPr>
          <w:t xml:space="preserve">Recommendations to </w:t>
        </w:r>
        <w:r w:rsidR="00A819E9">
          <w:rPr>
            <w:rStyle w:val="Hyperlink"/>
            <w:noProof/>
          </w:rPr>
          <w:t>DHDA</w:t>
        </w:r>
        <w:r w:rsidRPr="0000192D">
          <w:rPr>
            <w:noProof/>
            <w:webHidden/>
          </w:rPr>
          <w:tab/>
        </w:r>
        <w:r w:rsidRPr="0000192D">
          <w:rPr>
            <w:noProof/>
            <w:webHidden/>
          </w:rPr>
          <w:fldChar w:fldCharType="begin"/>
        </w:r>
        <w:r w:rsidRPr="0000192D">
          <w:rPr>
            <w:noProof/>
            <w:webHidden/>
          </w:rPr>
          <w:instrText xml:space="preserve"> PAGEREF _Toc197450036 \h </w:instrText>
        </w:r>
        <w:r w:rsidRPr="0000192D">
          <w:rPr>
            <w:noProof/>
            <w:webHidden/>
          </w:rPr>
        </w:r>
        <w:r w:rsidRPr="0000192D">
          <w:rPr>
            <w:noProof/>
            <w:webHidden/>
          </w:rPr>
          <w:fldChar w:fldCharType="separate"/>
        </w:r>
        <w:r w:rsidR="00EE1890">
          <w:rPr>
            <w:noProof/>
            <w:webHidden/>
          </w:rPr>
          <w:t>82</w:t>
        </w:r>
        <w:r w:rsidRPr="0000192D">
          <w:rPr>
            <w:noProof/>
            <w:webHidden/>
          </w:rPr>
          <w:fldChar w:fldCharType="end"/>
        </w:r>
      </w:hyperlink>
    </w:p>
    <w:p w14:paraId="391D0767" w14:textId="71130BCF"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37" w:history="1">
        <w:r w:rsidRPr="0000192D">
          <w:rPr>
            <w:rStyle w:val="Hyperlink"/>
            <w:noProof/>
          </w:rPr>
          <w:t>Recommendations to NACCHO</w:t>
        </w:r>
        <w:r w:rsidRPr="0000192D">
          <w:rPr>
            <w:noProof/>
            <w:webHidden/>
          </w:rPr>
          <w:tab/>
        </w:r>
        <w:r w:rsidRPr="0000192D">
          <w:rPr>
            <w:noProof/>
            <w:webHidden/>
          </w:rPr>
          <w:fldChar w:fldCharType="begin"/>
        </w:r>
        <w:r w:rsidRPr="0000192D">
          <w:rPr>
            <w:noProof/>
            <w:webHidden/>
          </w:rPr>
          <w:instrText xml:space="preserve"> PAGEREF _Toc197450037 \h </w:instrText>
        </w:r>
        <w:r w:rsidRPr="0000192D">
          <w:rPr>
            <w:noProof/>
            <w:webHidden/>
          </w:rPr>
        </w:r>
        <w:r w:rsidRPr="0000192D">
          <w:rPr>
            <w:noProof/>
            <w:webHidden/>
          </w:rPr>
          <w:fldChar w:fldCharType="separate"/>
        </w:r>
        <w:r w:rsidR="00EE1890">
          <w:rPr>
            <w:noProof/>
            <w:webHidden/>
          </w:rPr>
          <w:t>82</w:t>
        </w:r>
        <w:r w:rsidRPr="0000192D">
          <w:rPr>
            <w:noProof/>
            <w:webHidden/>
          </w:rPr>
          <w:fldChar w:fldCharType="end"/>
        </w:r>
      </w:hyperlink>
    </w:p>
    <w:p w14:paraId="29B1C965" w14:textId="0F46B108"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38" w:history="1">
        <w:r w:rsidRPr="0000192D">
          <w:rPr>
            <w:rStyle w:val="Hyperlink"/>
            <w:noProof/>
          </w:rPr>
          <w:t>Appendix A: Sites funded to deliver CCC</w:t>
        </w:r>
        <w:r w:rsidRPr="0000192D">
          <w:rPr>
            <w:noProof/>
            <w:webHidden/>
          </w:rPr>
          <w:tab/>
        </w:r>
        <w:r w:rsidRPr="0000192D">
          <w:rPr>
            <w:noProof/>
            <w:webHidden/>
          </w:rPr>
          <w:fldChar w:fldCharType="begin"/>
        </w:r>
        <w:r w:rsidRPr="0000192D">
          <w:rPr>
            <w:noProof/>
            <w:webHidden/>
          </w:rPr>
          <w:instrText xml:space="preserve"> PAGEREF _Toc197450038 \h </w:instrText>
        </w:r>
        <w:r w:rsidRPr="0000192D">
          <w:rPr>
            <w:noProof/>
            <w:webHidden/>
          </w:rPr>
        </w:r>
        <w:r w:rsidRPr="0000192D">
          <w:rPr>
            <w:noProof/>
            <w:webHidden/>
          </w:rPr>
          <w:fldChar w:fldCharType="separate"/>
        </w:r>
        <w:r w:rsidR="00EE1890">
          <w:rPr>
            <w:noProof/>
            <w:webHidden/>
          </w:rPr>
          <w:t>85</w:t>
        </w:r>
        <w:r w:rsidRPr="0000192D">
          <w:rPr>
            <w:noProof/>
            <w:webHidden/>
          </w:rPr>
          <w:fldChar w:fldCharType="end"/>
        </w:r>
      </w:hyperlink>
    </w:p>
    <w:p w14:paraId="2487EC67" w14:textId="3BF050FF"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39" w:history="1">
        <w:r w:rsidRPr="0000192D">
          <w:rPr>
            <w:rStyle w:val="Hyperlink"/>
            <w:noProof/>
          </w:rPr>
          <w:t>Appendix B: Key features of CCC-funded sites</w:t>
        </w:r>
        <w:r w:rsidRPr="0000192D">
          <w:rPr>
            <w:noProof/>
            <w:webHidden/>
          </w:rPr>
          <w:tab/>
        </w:r>
        <w:r w:rsidRPr="0000192D">
          <w:rPr>
            <w:noProof/>
            <w:webHidden/>
          </w:rPr>
          <w:fldChar w:fldCharType="begin"/>
        </w:r>
        <w:r w:rsidRPr="0000192D">
          <w:rPr>
            <w:noProof/>
            <w:webHidden/>
          </w:rPr>
          <w:instrText xml:space="preserve"> PAGEREF _Toc197450039 \h </w:instrText>
        </w:r>
        <w:r w:rsidRPr="0000192D">
          <w:rPr>
            <w:noProof/>
            <w:webHidden/>
          </w:rPr>
        </w:r>
        <w:r w:rsidRPr="0000192D">
          <w:rPr>
            <w:noProof/>
            <w:webHidden/>
          </w:rPr>
          <w:fldChar w:fldCharType="separate"/>
        </w:r>
        <w:r w:rsidR="00EE1890">
          <w:rPr>
            <w:noProof/>
            <w:webHidden/>
          </w:rPr>
          <w:t>87</w:t>
        </w:r>
        <w:r w:rsidRPr="0000192D">
          <w:rPr>
            <w:noProof/>
            <w:webHidden/>
          </w:rPr>
          <w:fldChar w:fldCharType="end"/>
        </w:r>
      </w:hyperlink>
    </w:p>
    <w:p w14:paraId="0D84F48D" w14:textId="38BCDD2B"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40" w:history="1">
        <w:r w:rsidRPr="0000192D">
          <w:rPr>
            <w:rStyle w:val="Hyperlink"/>
            <w:noProof/>
          </w:rPr>
          <w:t>Appendix C: CCC Theory of Change</w:t>
        </w:r>
        <w:r w:rsidRPr="0000192D">
          <w:rPr>
            <w:noProof/>
            <w:webHidden/>
          </w:rPr>
          <w:tab/>
        </w:r>
        <w:r w:rsidRPr="0000192D">
          <w:rPr>
            <w:noProof/>
            <w:webHidden/>
          </w:rPr>
          <w:fldChar w:fldCharType="begin"/>
        </w:r>
        <w:r w:rsidRPr="0000192D">
          <w:rPr>
            <w:noProof/>
            <w:webHidden/>
          </w:rPr>
          <w:instrText xml:space="preserve"> PAGEREF _Toc197450040 \h </w:instrText>
        </w:r>
        <w:r w:rsidRPr="0000192D">
          <w:rPr>
            <w:noProof/>
            <w:webHidden/>
          </w:rPr>
        </w:r>
        <w:r w:rsidRPr="0000192D">
          <w:rPr>
            <w:noProof/>
            <w:webHidden/>
          </w:rPr>
          <w:fldChar w:fldCharType="separate"/>
        </w:r>
        <w:r w:rsidR="00EE1890">
          <w:rPr>
            <w:noProof/>
            <w:webHidden/>
          </w:rPr>
          <w:t>93</w:t>
        </w:r>
        <w:r w:rsidRPr="0000192D">
          <w:rPr>
            <w:noProof/>
            <w:webHidden/>
          </w:rPr>
          <w:fldChar w:fldCharType="end"/>
        </w:r>
      </w:hyperlink>
    </w:p>
    <w:p w14:paraId="40A6837D" w14:textId="2DE5F6D5"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41" w:history="1">
        <w:r w:rsidRPr="0000192D">
          <w:rPr>
            <w:rStyle w:val="Hyperlink"/>
            <w:noProof/>
          </w:rPr>
          <w:t>Appendix D: Documents reviewed</w:t>
        </w:r>
        <w:r w:rsidRPr="0000192D">
          <w:rPr>
            <w:noProof/>
            <w:webHidden/>
          </w:rPr>
          <w:tab/>
        </w:r>
        <w:r w:rsidRPr="0000192D">
          <w:rPr>
            <w:noProof/>
            <w:webHidden/>
          </w:rPr>
          <w:fldChar w:fldCharType="begin"/>
        </w:r>
        <w:r w:rsidRPr="0000192D">
          <w:rPr>
            <w:noProof/>
            <w:webHidden/>
          </w:rPr>
          <w:instrText xml:space="preserve"> PAGEREF _Toc197450041 \h </w:instrText>
        </w:r>
        <w:r w:rsidRPr="0000192D">
          <w:rPr>
            <w:noProof/>
            <w:webHidden/>
          </w:rPr>
        </w:r>
        <w:r w:rsidRPr="0000192D">
          <w:rPr>
            <w:noProof/>
            <w:webHidden/>
          </w:rPr>
          <w:fldChar w:fldCharType="separate"/>
        </w:r>
        <w:r w:rsidR="00EE1890">
          <w:rPr>
            <w:noProof/>
            <w:webHidden/>
          </w:rPr>
          <w:t>95</w:t>
        </w:r>
        <w:r w:rsidRPr="0000192D">
          <w:rPr>
            <w:noProof/>
            <w:webHidden/>
          </w:rPr>
          <w:fldChar w:fldCharType="end"/>
        </w:r>
      </w:hyperlink>
    </w:p>
    <w:p w14:paraId="4F0F2A13" w14:textId="77788765"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42" w:history="1">
        <w:r w:rsidRPr="0000192D">
          <w:rPr>
            <w:rStyle w:val="Hyperlink"/>
            <w:noProof/>
          </w:rPr>
          <w:t>Appendix E: Stakeholders interviewed</w:t>
        </w:r>
        <w:r w:rsidRPr="0000192D">
          <w:rPr>
            <w:noProof/>
            <w:webHidden/>
          </w:rPr>
          <w:tab/>
        </w:r>
        <w:r w:rsidRPr="0000192D">
          <w:rPr>
            <w:noProof/>
            <w:webHidden/>
          </w:rPr>
          <w:fldChar w:fldCharType="begin"/>
        </w:r>
        <w:r w:rsidRPr="0000192D">
          <w:rPr>
            <w:noProof/>
            <w:webHidden/>
          </w:rPr>
          <w:instrText xml:space="preserve"> PAGEREF _Toc197450042 \h </w:instrText>
        </w:r>
        <w:r w:rsidRPr="0000192D">
          <w:rPr>
            <w:noProof/>
            <w:webHidden/>
          </w:rPr>
        </w:r>
        <w:r w:rsidRPr="0000192D">
          <w:rPr>
            <w:noProof/>
            <w:webHidden/>
          </w:rPr>
          <w:fldChar w:fldCharType="separate"/>
        </w:r>
        <w:r w:rsidR="00EE1890">
          <w:rPr>
            <w:noProof/>
            <w:webHidden/>
          </w:rPr>
          <w:t>97</w:t>
        </w:r>
        <w:r w:rsidRPr="0000192D">
          <w:rPr>
            <w:noProof/>
            <w:webHidden/>
          </w:rPr>
          <w:fldChar w:fldCharType="end"/>
        </w:r>
      </w:hyperlink>
    </w:p>
    <w:p w14:paraId="13CE08AD" w14:textId="2330C268"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43" w:history="1">
        <w:r w:rsidRPr="0000192D">
          <w:rPr>
            <w:rStyle w:val="Hyperlink"/>
            <w:noProof/>
          </w:rPr>
          <w:t>Appendix F: Survey respondent profiles</w:t>
        </w:r>
        <w:r w:rsidRPr="0000192D">
          <w:rPr>
            <w:noProof/>
            <w:webHidden/>
          </w:rPr>
          <w:tab/>
        </w:r>
        <w:r w:rsidRPr="0000192D">
          <w:rPr>
            <w:noProof/>
            <w:webHidden/>
          </w:rPr>
          <w:fldChar w:fldCharType="begin"/>
        </w:r>
        <w:r w:rsidRPr="0000192D">
          <w:rPr>
            <w:noProof/>
            <w:webHidden/>
          </w:rPr>
          <w:instrText xml:space="preserve"> PAGEREF _Toc197450043 \h </w:instrText>
        </w:r>
        <w:r w:rsidRPr="0000192D">
          <w:rPr>
            <w:noProof/>
            <w:webHidden/>
          </w:rPr>
        </w:r>
        <w:r w:rsidRPr="0000192D">
          <w:rPr>
            <w:noProof/>
            <w:webHidden/>
          </w:rPr>
          <w:fldChar w:fldCharType="separate"/>
        </w:r>
        <w:r w:rsidR="00EE1890">
          <w:rPr>
            <w:noProof/>
            <w:webHidden/>
          </w:rPr>
          <w:t>98</w:t>
        </w:r>
        <w:r w:rsidRPr="0000192D">
          <w:rPr>
            <w:noProof/>
            <w:webHidden/>
          </w:rPr>
          <w:fldChar w:fldCharType="end"/>
        </w:r>
      </w:hyperlink>
    </w:p>
    <w:p w14:paraId="622F8C4B" w14:textId="08D1C8D4"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44" w:history="1">
        <w:r w:rsidRPr="0000192D">
          <w:rPr>
            <w:rStyle w:val="Hyperlink"/>
            <w:noProof/>
          </w:rPr>
          <w:t>ATSIMHFAT Survey</w:t>
        </w:r>
        <w:r w:rsidRPr="0000192D">
          <w:rPr>
            <w:noProof/>
            <w:webHidden/>
          </w:rPr>
          <w:tab/>
        </w:r>
        <w:r w:rsidRPr="0000192D">
          <w:rPr>
            <w:noProof/>
            <w:webHidden/>
          </w:rPr>
          <w:fldChar w:fldCharType="begin"/>
        </w:r>
        <w:r w:rsidRPr="0000192D">
          <w:rPr>
            <w:noProof/>
            <w:webHidden/>
          </w:rPr>
          <w:instrText xml:space="preserve"> PAGEREF _Toc197450044 \h </w:instrText>
        </w:r>
        <w:r w:rsidRPr="0000192D">
          <w:rPr>
            <w:noProof/>
            <w:webHidden/>
          </w:rPr>
        </w:r>
        <w:r w:rsidRPr="0000192D">
          <w:rPr>
            <w:noProof/>
            <w:webHidden/>
          </w:rPr>
          <w:fldChar w:fldCharType="separate"/>
        </w:r>
        <w:r w:rsidR="00EE1890">
          <w:rPr>
            <w:noProof/>
            <w:webHidden/>
          </w:rPr>
          <w:t>98</w:t>
        </w:r>
        <w:r w:rsidRPr="0000192D">
          <w:rPr>
            <w:noProof/>
            <w:webHidden/>
          </w:rPr>
          <w:fldChar w:fldCharType="end"/>
        </w:r>
      </w:hyperlink>
    </w:p>
    <w:p w14:paraId="552602F8" w14:textId="1ACB640F"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45" w:history="1">
        <w:r w:rsidRPr="0000192D">
          <w:rPr>
            <w:rStyle w:val="Hyperlink"/>
            <w:noProof/>
          </w:rPr>
          <w:t>Jurisdictional and Network Coordinators Survey</w:t>
        </w:r>
        <w:r w:rsidRPr="0000192D">
          <w:rPr>
            <w:noProof/>
            <w:webHidden/>
          </w:rPr>
          <w:tab/>
        </w:r>
        <w:r w:rsidRPr="0000192D">
          <w:rPr>
            <w:noProof/>
            <w:webHidden/>
          </w:rPr>
          <w:fldChar w:fldCharType="begin"/>
        </w:r>
        <w:r w:rsidRPr="0000192D">
          <w:rPr>
            <w:noProof/>
            <w:webHidden/>
          </w:rPr>
          <w:instrText xml:space="preserve"> PAGEREF _Toc197450045 \h </w:instrText>
        </w:r>
        <w:r w:rsidRPr="0000192D">
          <w:rPr>
            <w:noProof/>
            <w:webHidden/>
          </w:rPr>
        </w:r>
        <w:r w:rsidRPr="0000192D">
          <w:rPr>
            <w:noProof/>
            <w:webHidden/>
          </w:rPr>
          <w:fldChar w:fldCharType="separate"/>
        </w:r>
        <w:r w:rsidR="00EE1890">
          <w:rPr>
            <w:noProof/>
            <w:webHidden/>
          </w:rPr>
          <w:t>99</w:t>
        </w:r>
        <w:r w:rsidRPr="0000192D">
          <w:rPr>
            <w:noProof/>
            <w:webHidden/>
          </w:rPr>
          <w:fldChar w:fldCharType="end"/>
        </w:r>
      </w:hyperlink>
    </w:p>
    <w:p w14:paraId="0A2929F8" w14:textId="2E4CC940" w:rsidR="55C90DA1" w:rsidRPr="0000192D" w:rsidRDefault="55C90DA1" w:rsidP="00DE1EF0">
      <w:pPr>
        <w:pStyle w:val="Heading2"/>
      </w:pPr>
      <w:r w:rsidRPr="0000192D">
        <w:fldChar w:fldCharType="end"/>
      </w:r>
    </w:p>
    <w:p w14:paraId="1F9F4DB8" w14:textId="1CF8D316" w:rsidR="00C83E74" w:rsidRPr="0000192D" w:rsidRDefault="00C83E74" w:rsidP="005338D8">
      <w:pPr>
        <w:rPr>
          <w:color w:val="1E9995"/>
          <w:sz w:val="32"/>
          <w:szCs w:val="32"/>
        </w:rPr>
      </w:pPr>
    </w:p>
    <w:p w14:paraId="567B196B" w14:textId="4B8AEFFE" w:rsidR="00C83E74" w:rsidRPr="0000192D" w:rsidRDefault="00C83E74" w:rsidP="009E6F6F">
      <w:r w:rsidRPr="0000192D">
        <w:br w:type="page"/>
      </w:r>
    </w:p>
    <w:p w14:paraId="40B7FD45" w14:textId="3C3A2C27" w:rsidR="00C83E74" w:rsidRPr="0000192D" w:rsidRDefault="00856FA4" w:rsidP="00266467">
      <w:pPr>
        <w:pStyle w:val="Heading1"/>
        <w:rPr>
          <w:sz w:val="44"/>
          <w:szCs w:val="40"/>
        </w:rPr>
      </w:pPr>
      <w:bookmarkStart w:id="20" w:name="_Toc197449996"/>
      <w:r w:rsidRPr="0000192D">
        <w:rPr>
          <w:sz w:val="44"/>
          <w:szCs w:val="40"/>
        </w:rPr>
        <w:t>Culture Care Connect-specific terminology</w:t>
      </w:r>
      <w:bookmarkEnd w:id="20"/>
    </w:p>
    <w:p w14:paraId="2C147004" w14:textId="0A4D0C12" w:rsidR="00062B4C" w:rsidRPr="0000192D" w:rsidRDefault="00062B4C" w:rsidP="00266467">
      <w:pPr>
        <w:spacing w:before="120" w:after="120" w:line="240" w:lineRule="auto"/>
        <w:jc w:val="left"/>
      </w:pPr>
      <w:r w:rsidRPr="0000192D">
        <w:t>Indigenous, First Nations, Aboriginal and Aboriginal and Torres Strait Islander people(s) are used interchangeably within this report.  </w:t>
      </w:r>
    </w:p>
    <w:p w14:paraId="3084441B" w14:textId="07EC294D" w:rsidR="00062B4C" w:rsidRPr="0000192D" w:rsidRDefault="00062B4C" w:rsidP="00266467">
      <w:pPr>
        <w:spacing w:before="120" w:after="120" w:line="240" w:lineRule="auto"/>
        <w:jc w:val="left"/>
      </w:pPr>
      <w:r w:rsidRPr="0000192D">
        <w:t xml:space="preserve">In addition to the above, below are the CCC-specific terms that are used throughout this report: </w:t>
      </w:r>
    </w:p>
    <w:p w14:paraId="271A229F" w14:textId="5ACFF74D" w:rsidR="00062B4C" w:rsidRPr="0000192D" w:rsidRDefault="00062B4C" w:rsidP="00F82750">
      <w:pPr>
        <w:pStyle w:val="ListParagraph"/>
        <w:numPr>
          <w:ilvl w:val="0"/>
          <w:numId w:val="31"/>
        </w:numPr>
        <w:spacing w:before="120" w:after="120" w:line="240" w:lineRule="auto"/>
        <w:jc w:val="left"/>
        <w:rPr>
          <w:b/>
          <w:bCs/>
          <w:color w:val="404040" w:themeColor="text1" w:themeTint="BF"/>
        </w:rPr>
      </w:pPr>
      <w:r w:rsidRPr="0000192D">
        <w:rPr>
          <w:b/>
          <w:bCs/>
          <w:color w:val="404040" w:themeColor="text1" w:themeTint="BF"/>
        </w:rPr>
        <w:t xml:space="preserve">‘Culture Care Connect’ or ‘CCC’ </w:t>
      </w:r>
      <w:r w:rsidRPr="0000192D">
        <w:rPr>
          <w:color w:val="404040" w:themeColor="text1" w:themeTint="BF"/>
        </w:rPr>
        <w:t>is used to connote the program and its activity streams.</w:t>
      </w:r>
    </w:p>
    <w:p w14:paraId="034062FB" w14:textId="4065062B" w:rsidR="00062B4C" w:rsidRPr="0000192D" w:rsidRDefault="00062B4C" w:rsidP="00F82750">
      <w:pPr>
        <w:pStyle w:val="ListParagraph"/>
        <w:numPr>
          <w:ilvl w:val="0"/>
          <w:numId w:val="31"/>
        </w:numPr>
        <w:spacing w:before="120" w:after="120" w:line="240" w:lineRule="auto"/>
        <w:jc w:val="left"/>
        <w:rPr>
          <w:b/>
          <w:bCs/>
          <w:color w:val="404040" w:themeColor="text1" w:themeTint="BF"/>
        </w:rPr>
      </w:pPr>
      <w:r w:rsidRPr="0000192D">
        <w:rPr>
          <w:b/>
          <w:bCs/>
          <w:color w:val="404040" w:themeColor="text1" w:themeTint="BF"/>
        </w:rPr>
        <w:t xml:space="preserve">‘Activity streams’ </w:t>
      </w:r>
      <w:r w:rsidR="00F415B1" w:rsidRPr="0000192D">
        <w:rPr>
          <w:color w:val="404040" w:themeColor="text1" w:themeTint="BF"/>
        </w:rPr>
        <w:t xml:space="preserve">is a term utilised in CCC to refer to the </w:t>
      </w:r>
      <w:r w:rsidR="00DA77CD" w:rsidRPr="0000192D">
        <w:rPr>
          <w:color w:val="404040" w:themeColor="text1" w:themeTint="BF"/>
        </w:rPr>
        <w:t>three</w:t>
      </w:r>
      <w:r w:rsidR="00F415B1" w:rsidRPr="0000192D">
        <w:rPr>
          <w:color w:val="404040" w:themeColor="text1" w:themeTint="BF"/>
        </w:rPr>
        <w:t xml:space="preserve"> primary streams of activity funded in the program, namely the establishment of </w:t>
      </w:r>
      <w:r w:rsidR="0021191B" w:rsidRPr="0000192D">
        <w:rPr>
          <w:color w:val="404040" w:themeColor="text1" w:themeTint="BF"/>
        </w:rPr>
        <w:t>Community Controlled Suicide Prevention Networks</w:t>
      </w:r>
      <w:r w:rsidR="0021191B" w:rsidRPr="0000192D">
        <w:rPr>
          <w:b/>
          <w:bCs/>
          <w:color w:val="404040" w:themeColor="text1" w:themeTint="BF"/>
        </w:rPr>
        <w:t xml:space="preserve"> </w:t>
      </w:r>
      <w:r w:rsidR="0021191B" w:rsidRPr="0000192D">
        <w:rPr>
          <w:color w:val="404040" w:themeColor="text1" w:themeTint="BF"/>
        </w:rPr>
        <w:t>(</w:t>
      </w:r>
      <w:r w:rsidR="00F415B1" w:rsidRPr="0000192D">
        <w:rPr>
          <w:color w:val="404040" w:themeColor="text1" w:themeTint="BF"/>
        </w:rPr>
        <w:t>CCSPNs</w:t>
      </w:r>
      <w:r w:rsidR="0021191B" w:rsidRPr="0000192D">
        <w:rPr>
          <w:color w:val="404040" w:themeColor="text1" w:themeTint="BF"/>
        </w:rPr>
        <w:t>)</w:t>
      </w:r>
      <w:r w:rsidR="00F415B1" w:rsidRPr="0000192D">
        <w:rPr>
          <w:color w:val="404040" w:themeColor="text1" w:themeTint="BF"/>
        </w:rPr>
        <w:t>, Aftercare Services and Aboriginal and Torres Strait Islander Mental Health First Aid.</w:t>
      </w:r>
    </w:p>
    <w:p w14:paraId="30AEE715" w14:textId="2DCAFEA8" w:rsidR="00062B4C" w:rsidRPr="0000192D" w:rsidRDefault="00062B4C" w:rsidP="00F82750">
      <w:pPr>
        <w:pStyle w:val="ListParagraph"/>
        <w:numPr>
          <w:ilvl w:val="0"/>
          <w:numId w:val="31"/>
        </w:numPr>
        <w:spacing w:before="120" w:after="120" w:line="240" w:lineRule="auto"/>
        <w:jc w:val="left"/>
        <w:rPr>
          <w:color w:val="404040" w:themeColor="text1" w:themeTint="BF"/>
        </w:rPr>
      </w:pPr>
      <w:r w:rsidRPr="0000192D">
        <w:rPr>
          <w:b/>
          <w:bCs/>
          <w:color w:val="404040" w:themeColor="text1" w:themeTint="BF"/>
        </w:rPr>
        <w:t>‘Affiliates’</w:t>
      </w:r>
      <w:r w:rsidRPr="0000192D">
        <w:rPr>
          <w:color w:val="404040" w:themeColor="text1" w:themeTint="BF"/>
        </w:rPr>
        <w:t xml:space="preserve"> refer to the Aboriginal Community Controlled health peak bodies from each state and territory that assist NACCHO in its leadership of the Sector. Affiliates coordinate activities within their jurisdictions and lead jurisdictional cooperation between </w:t>
      </w:r>
      <w:r w:rsidR="00DF5000" w:rsidRPr="0000192D">
        <w:t>Aboriginal Community Controlled Health Organisation</w:t>
      </w:r>
      <w:r w:rsidR="009C13AE">
        <w:t xml:space="preserve">s </w:t>
      </w:r>
      <w:r w:rsidR="00DF5000">
        <w:t>(</w:t>
      </w:r>
      <w:r w:rsidRPr="0000192D">
        <w:rPr>
          <w:color w:val="404040" w:themeColor="text1" w:themeTint="BF"/>
        </w:rPr>
        <w:t>ACCHOs</w:t>
      </w:r>
      <w:r w:rsidR="009C13AE">
        <w:rPr>
          <w:color w:val="404040" w:themeColor="text1" w:themeTint="BF"/>
        </w:rPr>
        <w:t>)</w:t>
      </w:r>
      <w:r w:rsidRPr="0000192D">
        <w:rPr>
          <w:color w:val="404040" w:themeColor="text1" w:themeTint="BF"/>
        </w:rPr>
        <w:t>, government and the public health sector.</w:t>
      </w:r>
    </w:p>
    <w:p w14:paraId="40E3E8BF" w14:textId="77777777" w:rsidR="00062B4C" w:rsidRPr="0000192D" w:rsidRDefault="00062B4C" w:rsidP="00F82750">
      <w:pPr>
        <w:pStyle w:val="ListParagraph"/>
        <w:numPr>
          <w:ilvl w:val="0"/>
          <w:numId w:val="31"/>
        </w:numPr>
        <w:spacing w:before="120" w:after="120" w:line="240" w:lineRule="auto"/>
        <w:jc w:val="left"/>
        <w:rPr>
          <w:color w:val="404040" w:themeColor="text1" w:themeTint="BF"/>
        </w:rPr>
      </w:pPr>
      <w:r w:rsidRPr="0000192D">
        <w:rPr>
          <w:b/>
          <w:bCs/>
          <w:color w:val="404040" w:themeColor="text1" w:themeTint="BF"/>
        </w:rPr>
        <w:t>‘Community Controlled Suicide Prevention Network (CCSPN)’ or ‘Networks’</w:t>
      </w:r>
      <w:r w:rsidRPr="0000192D">
        <w:rPr>
          <w:color w:val="404040" w:themeColor="text1" w:themeTint="BF"/>
        </w:rPr>
        <w:t xml:space="preserve"> are used interchangeably in this report. They refer to the community-controlled suicide prevention networks established through CCC, which are led by ACCHOs that coordinate and implement suicide prevention activities in their communities.  </w:t>
      </w:r>
    </w:p>
    <w:p w14:paraId="0264B23F" w14:textId="765EDCC7" w:rsidR="00062B4C" w:rsidRPr="0000192D" w:rsidRDefault="00062B4C" w:rsidP="00F82750">
      <w:pPr>
        <w:pStyle w:val="ListParagraph"/>
        <w:numPr>
          <w:ilvl w:val="0"/>
          <w:numId w:val="31"/>
        </w:numPr>
        <w:spacing w:before="120" w:after="120" w:line="240" w:lineRule="auto"/>
        <w:jc w:val="left"/>
        <w:rPr>
          <w:color w:val="404040" w:themeColor="text1" w:themeTint="BF"/>
        </w:rPr>
      </w:pPr>
      <w:r w:rsidRPr="0000192D">
        <w:rPr>
          <w:b/>
          <w:bCs/>
          <w:color w:val="404040" w:themeColor="text1" w:themeTint="BF"/>
        </w:rPr>
        <w:t>‘Jurisdictions’</w:t>
      </w:r>
      <w:r w:rsidRPr="0000192D">
        <w:rPr>
          <w:color w:val="404040" w:themeColor="text1" w:themeTint="BF"/>
        </w:rPr>
        <w:t xml:space="preserve"> is a term utilised in CCC to refer to the domain overseen by affiliates within the program. The terms ‘affiliates’ and ‘jurisdictions’ are used interchangeably. </w:t>
      </w:r>
    </w:p>
    <w:p w14:paraId="6C16B99B" w14:textId="77777777" w:rsidR="00062B4C" w:rsidRPr="0000192D" w:rsidRDefault="00062B4C" w:rsidP="00F82750">
      <w:pPr>
        <w:pStyle w:val="ListParagraph"/>
        <w:numPr>
          <w:ilvl w:val="0"/>
          <w:numId w:val="31"/>
        </w:numPr>
        <w:spacing w:before="120" w:after="120" w:line="240" w:lineRule="auto"/>
        <w:jc w:val="left"/>
        <w:rPr>
          <w:color w:val="404040" w:themeColor="text1" w:themeTint="BF"/>
        </w:rPr>
      </w:pPr>
      <w:r w:rsidRPr="0000192D">
        <w:rPr>
          <w:b/>
          <w:bCs/>
          <w:color w:val="404040" w:themeColor="text1" w:themeTint="BF"/>
        </w:rPr>
        <w:t>‘Jurisdictional Coordinator’ or ‘JC’</w:t>
      </w:r>
      <w:r w:rsidRPr="0000192D">
        <w:rPr>
          <w:color w:val="404040" w:themeColor="text1" w:themeTint="BF"/>
        </w:rPr>
        <w:t xml:space="preserve"> refers to the CCC-funded position embedded within each affiliate. The JC oversees program implementation at the jurisdictional level. </w:t>
      </w:r>
    </w:p>
    <w:p w14:paraId="3EDB5B48" w14:textId="17C794F3" w:rsidR="00062B4C" w:rsidRPr="0000192D" w:rsidRDefault="00062B4C" w:rsidP="00F82750">
      <w:pPr>
        <w:pStyle w:val="ListParagraph"/>
        <w:numPr>
          <w:ilvl w:val="0"/>
          <w:numId w:val="31"/>
        </w:numPr>
        <w:spacing w:before="120" w:after="120" w:line="240" w:lineRule="auto"/>
        <w:jc w:val="left"/>
        <w:rPr>
          <w:color w:val="404040" w:themeColor="text1" w:themeTint="BF"/>
        </w:rPr>
      </w:pPr>
      <w:r w:rsidRPr="0000192D">
        <w:rPr>
          <w:b/>
          <w:bCs/>
          <w:color w:val="404040" w:themeColor="text1" w:themeTint="BF"/>
        </w:rPr>
        <w:t>‘Network Coordinator’</w:t>
      </w:r>
      <w:r w:rsidRPr="0000192D">
        <w:rPr>
          <w:color w:val="404040" w:themeColor="text1" w:themeTint="BF"/>
        </w:rPr>
        <w:t xml:space="preserve"> or ‘</w:t>
      </w:r>
      <w:r w:rsidRPr="0000192D">
        <w:rPr>
          <w:b/>
          <w:bCs/>
          <w:color w:val="404040" w:themeColor="text1" w:themeTint="BF"/>
        </w:rPr>
        <w:t>NC’</w:t>
      </w:r>
      <w:r w:rsidRPr="0000192D">
        <w:rPr>
          <w:color w:val="404040" w:themeColor="text1" w:themeTint="BF"/>
        </w:rPr>
        <w:t xml:space="preserve"> refers to the CCC funded position embedded within the lead Aboriginal Community Controlled Organisation (ACCHO) within a CCSPN. The NC oversee</w:t>
      </w:r>
      <w:r w:rsidR="00932257" w:rsidRPr="0000192D">
        <w:rPr>
          <w:color w:val="404040" w:themeColor="text1" w:themeTint="BF"/>
        </w:rPr>
        <w:t>s</w:t>
      </w:r>
      <w:r w:rsidRPr="0000192D">
        <w:rPr>
          <w:color w:val="404040" w:themeColor="text1" w:themeTint="BF"/>
        </w:rPr>
        <w:t xml:space="preserve"> program implementation at the community level.</w:t>
      </w:r>
    </w:p>
    <w:p w14:paraId="0049C030" w14:textId="418D59C9" w:rsidR="00062B4C" w:rsidRPr="0000192D" w:rsidRDefault="00062B4C" w:rsidP="00F82750">
      <w:pPr>
        <w:pStyle w:val="ListParagraph"/>
        <w:numPr>
          <w:ilvl w:val="0"/>
          <w:numId w:val="31"/>
        </w:numPr>
        <w:spacing w:before="120" w:after="120" w:line="240" w:lineRule="auto"/>
        <w:jc w:val="left"/>
        <w:rPr>
          <w:color w:val="404040" w:themeColor="text1" w:themeTint="BF"/>
        </w:rPr>
      </w:pPr>
      <w:r w:rsidRPr="0000192D">
        <w:rPr>
          <w:b/>
          <w:bCs/>
          <w:color w:val="404040" w:themeColor="text1" w:themeTint="BF"/>
        </w:rPr>
        <w:t xml:space="preserve">‘Model of Care’ </w:t>
      </w:r>
      <w:r w:rsidRPr="0000192D">
        <w:rPr>
          <w:color w:val="404040" w:themeColor="text1" w:themeTint="BF"/>
        </w:rPr>
        <w:t>is a framework developed to support CCC to conceptualise the delivery of suicide prevention and aftercare activity in an ACCHO setting</w:t>
      </w:r>
      <w:r w:rsidRPr="0000192D">
        <w:rPr>
          <w:rStyle w:val="FootnoteReference"/>
          <w:rFonts w:eastAsia="Helvetica Neue" w:cs="Helvetica Neue"/>
          <w:szCs w:val="20"/>
        </w:rPr>
        <w:footnoteReference w:id="2"/>
      </w:r>
      <w:r w:rsidRPr="0000192D">
        <w:rPr>
          <w:color w:val="404040" w:themeColor="text1" w:themeTint="BF"/>
        </w:rPr>
        <w:t xml:space="preserve">. It reflects the holistic Aboriginal and Torres Strait Islander view of health and </w:t>
      </w:r>
      <w:r w:rsidR="00D06266" w:rsidRPr="0000192D">
        <w:t xml:space="preserve">social and emotional wellbeing </w:t>
      </w:r>
      <w:r w:rsidR="00D06266">
        <w:t>(</w:t>
      </w:r>
      <w:r w:rsidRPr="0000192D">
        <w:rPr>
          <w:color w:val="404040" w:themeColor="text1" w:themeTint="BF"/>
        </w:rPr>
        <w:t>SEWB</w:t>
      </w:r>
      <w:r w:rsidR="00D06266">
        <w:rPr>
          <w:color w:val="404040" w:themeColor="text1" w:themeTint="BF"/>
        </w:rPr>
        <w:t>)</w:t>
      </w:r>
      <w:r w:rsidRPr="0000192D">
        <w:rPr>
          <w:color w:val="404040" w:themeColor="text1" w:themeTint="BF"/>
        </w:rPr>
        <w:t xml:space="preserve">. It </w:t>
      </w:r>
      <w:r w:rsidR="00372D02">
        <w:rPr>
          <w:color w:val="404040" w:themeColor="text1" w:themeTint="BF"/>
        </w:rPr>
        <w:t xml:space="preserve">also </w:t>
      </w:r>
      <w:r w:rsidRPr="0000192D">
        <w:rPr>
          <w:color w:val="404040" w:themeColor="text1" w:themeTint="BF"/>
        </w:rPr>
        <w:t>integrates aftercare services and suicide prevention coordination to provide a patient-centred approach.</w:t>
      </w:r>
      <w:r w:rsidRPr="0000192D">
        <w:rPr>
          <w:color w:val="404040" w:themeColor="text1" w:themeTint="BF"/>
          <w:vertAlign w:val="superscript"/>
        </w:rPr>
        <w:footnoteReference w:id="3"/>
      </w:r>
    </w:p>
    <w:p w14:paraId="285E9B8D" w14:textId="77777777" w:rsidR="00062B4C" w:rsidRPr="0000192D" w:rsidRDefault="00062B4C" w:rsidP="00F82750">
      <w:pPr>
        <w:pStyle w:val="ListParagraph"/>
        <w:numPr>
          <w:ilvl w:val="0"/>
          <w:numId w:val="31"/>
        </w:numPr>
        <w:spacing w:before="120" w:after="120" w:line="240" w:lineRule="auto"/>
        <w:jc w:val="left"/>
        <w:rPr>
          <w:rFonts w:cs="Helvetica Neue"/>
          <w:color w:val="404040" w:themeColor="text1" w:themeTint="BF"/>
        </w:rPr>
      </w:pPr>
      <w:r w:rsidRPr="0000192D">
        <w:rPr>
          <w:rFonts w:cs="Helvetica Neue"/>
          <w:b/>
          <w:bCs/>
          <w:color w:val="404040" w:themeColor="text1" w:themeTint="BF"/>
        </w:rPr>
        <w:t>‘Model of Implementation’</w:t>
      </w:r>
      <w:r w:rsidRPr="0000192D">
        <w:rPr>
          <w:rFonts w:cs="Helvetica Neue"/>
          <w:color w:val="404040" w:themeColor="text1" w:themeTint="BF"/>
        </w:rPr>
        <w:t xml:space="preserve"> is a term developed for this evaluation and refers to </w:t>
      </w:r>
      <w:r w:rsidRPr="0000192D">
        <w:rPr>
          <w:color w:val="404040" w:themeColor="text1" w:themeTint="BF"/>
        </w:rPr>
        <w:t xml:space="preserve">the national, jurisdictional and community level structure established that enables the delivery of Aboriginal-led governance, guidance, resources. MoI enables community-led solutions, in genuine partnership with government across CCC. </w:t>
      </w:r>
    </w:p>
    <w:p w14:paraId="508226D9" w14:textId="77777777" w:rsidR="00062B4C" w:rsidRPr="0000192D" w:rsidRDefault="00062B4C" w:rsidP="00F82750">
      <w:pPr>
        <w:pStyle w:val="ListParagraph"/>
        <w:numPr>
          <w:ilvl w:val="0"/>
          <w:numId w:val="31"/>
        </w:numPr>
        <w:spacing w:before="120" w:after="120" w:line="240" w:lineRule="auto"/>
        <w:jc w:val="left"/>
        <w:rPr>
          <w:color w:val="404040" w:themeColor="text1" w:themeTint="BF"/>
        </w:rPr>
      </w:pPr>
      <w:r w:rsidRPr="0000192D">
        <w:rPr>
          <w:b/>
          <w:bCs/>
          <w:color w:val="404040" w:themeColor="text1" w:themeTint="BF"/>
        </w:rPr>
        <w:t>‘The National Agreement’</w:t>
      </w:r>
      <w:r w:rsidRPr="0000192D">
        <w:rPr>
          <w:color w:val="404040" w:themeColor="text1" w:themeTint="BF"/>
        </w:rPr>
        <w:t xml:space="preserve"> refers to the National Agreement on Closing the Gap. </w:t>
      </w:r>
    </w:p>
    <w:p w14:paraId="07FA672F" w14:textId="61F98CB2" w:rsidR="000F23BF" w:rsidRPr="0000192D" w:rsidRDefault="00F415B1" w:rsidP="00F82750">
      <w:pPr>
        <w:pStyle w:val="ListParagraph"/>
        <w:numPr>
          <w:ilvl w:val="0"/>
          <w:numId w:val="31"/>
        </w:numPr>
        <w:spacing w:before="120" w:after="120" w:line="240" w:lineRule="auto"/>
        <w:jc w:val="left"/>
        <w:rPr>
          <w:color w:val="404040" w:themeColor="text1" w:themeTint="BF"/>
        </w:rPr>
      </w:pPr>
      <w:r w:rsidRPr="0000192D">
        <w:rPr>
          <w:b/>
          <w:bCs/>
          <w:color w:val="404040" w:themeColor="text1" w:themeTint="BF"/>
        </w:rPr>
        <w:t>‘</w:t>
      </w:r>
      <w:r w:rsidR="000F23BF" w:rsidRPr="0000192D">
        <w:rPr>
          <w:b/>
          <w:bCs/>
          <w:color w:val="404040" w:themeColor="text1" w:themeTint="BF"/>
        </w:rPr>
        <w:t>Tranches of Funding</w:t>
      </w:r>
      <w:r w:rsidRPr="0000192D">
        <w:rPr>
          <w:b/>
          <w:bCs/>
          <w:color w:val="404040" w:themeColor="text1" w:themeTint="BF"/>
        </w:rPr>
        <w:t>’</w:t>
      </w:r>
      <w:r w:rsidRPr="0000192D">
        <w:rPr>
          <w:color w:val="404040" w:themeColor="text1" w:themeTint="BF"/>
        </w:rPr>
        <w:t xml:space="preserve"> is a term </w:t>
      </w:r>
      <w:r w:rsidR="00284704" w:rsidRPr="0000192D">
        <w:rPr>
          <w:color w:val="404040" w:themeColor="text1" w:themeTint="BF"/>
        </w:rPr>
        <w:t xml:space="preserve">used </w:t>
      </w:r>
      <w:r w:rsidRPr="0000192D">
        <w:rPr>
          <w:color w:val="404040" w:themeColor="text1" w:themeTint="BF"/>
        </w:rPr>
        <w:t xml:space="preserve">in CCC to refer to the four staged funding releases disbursed to newly established CCC sites. </w:t>
      </w:r>
    </w:p>
    <w:p w14:paraId="0ACE0F11" w14:textId="77777777" w:rsidR="00856FA4" w:rsidRPr="0000192D" w:rsidRDefault="00856FA4" w:rsidP="009E6F6F">
      <w:pPr>
        <w:rPr>
          <w:rFonts w:eastAsiaTheme="majorEastAsia" w:cstheme="majorBidi"/>
          <w:color w:val="1E9995"/>
          <w:sz w:val="32"/>
          <w:szCs w:val="32"/>
        </w:rPr>
      </w:pPr>
      <w:r w:rsidRPr="0000192D">
        <w:br w:type="page"/>
      </w:r>
    </w:p>
    <w:p w14:paraId="7DDAFC24" w14:textId="1A42AC06" w:rsidR="00856FA4" w:rsidRPr="0000192D" w:rsidRDefault="00856FA4" w:rsidP="00266467">
      <w:pPr>
        <w:pStyle w:val="Heading1"/>
        <w:rPr>
          <w:szCs w:val="36"/>
        </w:rPr>
      </w:pPr>
      <w:bookmarkStart w:id="21" w:name="_Toc197449997"/>
      <w:r w:rsidRPr="0000192D">
        <w:rPr>
          <w:szCs w:val="36"/>
        </w:rPr>
        <w:t>Definitions</w:t>
      </w:r>
      <w:bookmarkEnd w:id="21"/>
    </w:p>
    <w:tbl>
      <w:tblPr>
        <w:tblStyle w:val="DPSTableGrid1"/>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113" w:type="dxa"/>
          <w:bottom w:w="113" w:type="dxa"/>
        </w:tblCellMar>
        <w:tblLook w:val="04A0" w:firstRow="1" w:lastRow="0" w:firstColumn="1" w:lastColumn="0" w:noHBand="0" w:noVBand="1"/>
      </w:tblPr>
      <w:tblGrid>
        <w:gridCol w:w="2692"/>
        <w:gridCol w:w="6328"/>
      </w:tblGrid>
      <w:tr w:rsidR="00856FA4" w:rsidRPr="0000192D" w14:paraId="2D1D215A" w14:textId="77777777" w:rsidTr="003E4956">
        <w:tc>
          <w:tcPr>
            <w:tcW w:w="1492" w:type="pct"/>
          </w:tcPr>
          <w:p w14:paraId="7C858DEA" w14:textId="77777777" w:rsidR="00856FA4" w:rsidRPr="0000192D" w:rsidRDefault="00856FA4" w:rsidP="003E4956">
            <w:pPr>
              <w:spacing w:before="40" w:after="40" w:line="240" w:lineRule="auto"/>
              <w:jc w:val="left"/>
              <w:rPr>
                <w:rFonts w:cs="Helvetica Neue"/>
              </w:rPr>
            </w:pPr>
            <w:r w:rsidRPr="0000192D">
              <w:t>Aboriginal and Torres Strait Islander leadership and community-controlled </w:t>
            </w:r>
          </w:p>
        </w:tc>
        <w:tc>
          <w:tcPr>
            <w:tcW w:w="3508" w:type="pct"/>
          </w:tcPr>
          <w:p w14:paraId="2AA23D79" w14:textId="77777777" w:rsidR="00856FA4" w:rsidRPr="0000192D" w:rsidRDefault="00856FA4" w:rsidP="003E4956">
            <w:pPr>
              <w:spacing w:before="40" w:after="40" w:line="240" w:lineRule="auto"/>
              <w:jc w:val="left"/>
              <w:rPr>
                <w:szCs w:val="20"/>
              </w:rPr>
            </w:pPr>
            <w:r w:rsidRPr="0000192D">
              <w:t>Appropriate Aboriginal and Torres-Strait Islander-led governance structures established to ensure self-determination, community empowerment, and that all actions are co-designed with community, and address community priorities.</w:t>
            </w:r>
            <w:r w:rsidRPr="0000192D">
              <w:rPr>
                <w:sz w:val="16"/>
                <w:vertAlign w:val="superscript"/>
              </w:rPr>
              <w:footnoteReference w:id="4"/>
            </w:r>
          </w:p>
        </w:tc>
      </w:tr>
      <w:tr w:rsidR="00856FA4" w:rsidRPr="0000192D" w14:paraId="48EBEA42" w14:textId="77777777" w:rsidTr="003E4956">
        <w:tc>
          <w:tcPr>
            <w:tcW w:w="1492" w:type="pct"/>
          </w:tcPr>
          <w:p w14:paraId="51953DBB" w14:textId="08AC3550" w:rsidR="00856FA4" w:rsidRPr="0000192D" w:rsidRDefault="00856FA4" w:rsidP="003E4956">
            <w:pPr>
              <w:spacing w:before="40" w:after="40" w:line="240" w:lineRule="auto"/>
              <w:jc w:val="left"/>
              <w:rPr>
                <w:rFonts w:cs="Helvetica Neue"/>
              </w:rPr>
            </w:pPr>
            <w:r w:rsidRPr="0000192D">
              <w:t>Aboriginal Community-Controlled Health Organisation </w:t>
            </w:r>
          </w:p>
        </w:tc>
        <w:tc>
          <w:tcPr>
            <w:tcW w:w="3508" w:type="pct"/>
          </w:tcPr>
          <w:p w14:paraId="656E0613" w14:textId="77777777" w:rsidR="00856FA4" w:rsidRPr="0000192D" w:rsidRDefault="00856FA4" w:rsidP="003E4956">
            <w:pPr>
              <w:spacing w:before="40" w:after="40" w:line="240" w:lineRule="auto"/>
              <w:jc w:val="left"/>
              <w:rPr>
                <w:rFonts w:cs="Helvetica Neue"/>
                <w:szCs w:val="20"/>
              </w:rPr>
            </w:pPr>
            <w:r w:rsidRPr="0000192D">
              <w:t>Refers to a “primary health care service initiated and operated by the local Aboriginal and Torres Strait Islander community to deliver holistic, comprehensive, and culturally appropriate health care to the community which controls it, through a locally elected Board of Management.”</w:t>
            </w:r>
            <w:r w:rsidRPr="0000192D">
              <w:rPr>
                <w:rFonts w:cs="Helvetica Neue"/>
                <w:sz w:val="16"/>
                <w:vertAlign w:val="superscript"/>
              </w:rPr>
              <w:footnoteReference w:id="5"/>
            </w:r>
          </w:p>
        </w:tc>
      </w:tr>
      <w:tr w:rsidR="006C7172" w:rsidRPr="0000192D" w14:paraId="71F671B0" w14:textId="77777777" w:rsidTr="003E4956">
        <w:tc>
          <w:tcPr>
            <w:tcW w:w="1492" w:type="pct"/>
          </w:tcPr>
          <w:p w14:paraId="4CCBBC75" w14:textId="519E1A59" w:rsidR="006C7172" w:rsidRPr="0000192D" w:rsidRDefault="006C7172" w:rsidP="003E4956">
            <w:pPr>
              <w:spacing w:before="40" w:after="40" w:line="240" w:lineRule="auto"/>
              <w:jc w:val="left"/>
            </w:pPr>
            <w:r>
              <w:t>Activity streams</w:t>
            </w:r>
          </w:p>
        </w:tc>
        <w:tc>
          <w:tcPr>
            <w:tcW w:w="3508" w:type="pct"/>
          </w:tcPr>
          <w:p w14:paraId="3F09B1CA" w14:textId="0B32639A" w:rsidR="006C7172" w:rsidRPr="0000192D" w:rsidRDefault="0096313E" w:rsidP="003E4956">
            <w:pPr>
              <w:spacing w:before="40" w:after="40" w:line="240" w:lineRule="auto"/>
              <w:jc w:val="left"/>
            </w:pPr>
            <w:r w:rsidRPr="00412F14">
              <w:t>Activity streams</w:t>
            </w:r>
            <w:r w:rsidR="00877570" w:rsidRPr="00412F14">
              <w:t xml:space="preserve"> are an evaluation specific term and refer to</w:t>
            </w:r>
            <w:r w:rsidR="00C721AF" w:rsidRPr="00412F14">
              <w:t xml:space="preserve"> the </w:t>
            </w:r>
            <w:r w:rsidRPr="00412F14">
              <w:t>three</w:t>
            </w:r>
            <w:r w:rsidR="00C721AF" w:rsidRPr="00412F14">
              <w:t xml:space="preserve"> primary streams of activity funded in </w:t>
            </w:r>
            <w:r w:rsidR="006B5FB6" w:rsidRPr="00412F14">
              <w:t>CCC</w:t>
            </w:r>
            <w:r w:rsidR="00C721AF" w:rsidRPr="00412F14">
              <w:t>, namely the establishment of CCSPNs, Aftercare Services and Aboriginal and Torres Strait Islander Mental Health First Aid.</w:t>
            </w:r>
          </w:p>
        </w:tc>
      </w:tr>
      <w:tr w:rsidR="00856FA4" w:rsidRPr="0000192D" w14:paraId="51D2D910" w14:textId="77777777" w:rsidTr="003E4956">
        <w:tc>
          <w:tcPr>
            <w:tcW w:w="1492" w:type="pct"/>
          </w:tcPr>
          <w:p w14:paraId="1D86BA46" w14:textId="69705BC1" w:rsidR="00856FA4" w:rsidRPr="0000192D" w:rsidRDefault="00856FA4" w:rsidP="003E4956">
            <w:pPr>
              <w:spacing w:before="40" w:after="40" w:line="240" w:lineRule="auto"/>
              <w:jc w:val="left"/>
              <w:rPr>
                <w:rFonts w:cs="Helvetica Neue"/>
              </w:rPr>
            </w:pPr>
            <w:r w:rsidRPr="0000192D">
              <w:t>Aftercare Services </w:t>
            </w:r>
          </w:p>
        </w:tc>
        <w:tc>
          <w:tcPr>
            <w:tcW w:w="3508" w:type="pct"/>
          </w:tcPr>
          <w:p w14:paraId="54A4D02B" w14:textId="2613F263" w:rsidR="00856FA4" w:rsidRPr="0000192D" w:rsidRDefault="00856FA4" w:rsidP="003E4956">
            <w:pPr>
              <w:spacing w:before="40" w:after="40" w:line="240" w:lineRule="auto"/>
              <w:jc w:val="left"/>
              <w:rPr>
                <w:sz w:val="16"/>
                <w:vertAlign w:val="superscript"/>
              </w:rPr>
            </w:pPr>
            <w:r w:rsidRPr="0000192D">
              <w:t xml:space="preserve">Within the </w:t>
            </w:r>
            <w:r w:rsidR="00786D42">
              <w:t>CCC</w:t>
            </w:r>
            <w:r w:rsidRPr="0000192D">
              <w:t xml:space="preserve"> context, “CCC Aftercare are proactive services that are designed and delivered to support Aboriginal and Torres Strait Islander people following a suicide attempt or suicidal crisis. Aftercare provides a safe environment, culturally appropriate care coordination, and support and linkages with different aspects of treatment or response.”</w:t>
            </w:r>
            <w:r w:rsidRPr="0000192D">
              <w:rPr>
                <w:sz w:val="16"/>
                <w:vertAlign w:val="superscript"/>
              </w:rPr>
              <w:footnoteReference w:id="6"/>
            </w:r>
          </w:p>
        </w:tc>
      </w:tr>
      <w:tr w:rsidR="00856FA4" w:rsidRPr="0000192D" w14:paraId="2B77AE6B" w14:textId="77777777" w:rsidTr="003E4956">
        <w:tc>
          <w:tcPr>
            <w:tcW w:w="1492" w:type="pct"/>
          </w:tcPr>
          <w:p w14:paraId="20DE13AE" w14:textId="77777777" w:rsidR="00856FA4" w:rsidRPr="0000192D" w:rsidRDefault="00856FA4" w:rsidP="003E4956">
            <w:pPr>
              <w:spacing w:before="40" w:after="40" w:line="240" w:lineRule="auto"/>
              <w:jc w:val="left"/>
            </w:pPr>
            <w:r w:rsidRPr="0000192D">
              <w:t>Community</w:t>
            </w:r>
          </w:p>
        </w:tc>
        <w:tc>
          <w:tcPr>
            <w:tcW w:w="3508" w:type="pct"/>
          </w:tcPr>
          <w:p w14:paraId="02A5BE06" w14:textId="77777777" w:rsidR="00856FA4" w:rsidRPr="0000192D" w:rsidRDefault="00856FA4" w:rsidP="003E4956">
            <w:pPr>
              <w:spacing w:before="40" w:after="40" w:line="240" w:lineRule="auto"/>
              <w:jc w:val="left"/>
            </w:pPr>
            <w:r w:rsidRPr="0000192D">
              <w:t>Community is defined in relation to Country, including family ties and shared experience. Community refers to Aboriginal and Torres Strait Islander people living in a geographical region. Community is about inter-relatedness and acknowledging that belonging is central to culture. There is diversity for those who form and live in communities, noting that Aboriginal and Torres Strait Islander people may belong to more than one community, including where they come from, where family is, where people live and what organisations they belong to.</w:t>
            </w:r>
            <w:r w:rsidRPr="0000192D">
              <w:rPr>
                <w:sz w:val="16"/>
                <w:vertAlign w:val="superscript"/>
              </w:rPr>
              <w:footnoteReference w:id="7"/>
            </w:r>
          </w:p>
        </w:tc>
      </w:tr>
      <w:tr w:rsidR="00856FA4" w:rsidRPr="0000192D" w14:paraId="1F70F6FB" w14:textId="77777777" w:rsidTr="003E4956">
        <w:tc>
          <w:tcPr>
            <w:tcW w:w="1492" w:type="pct"/>
          </w:tcPr>
          <w:p w14:paraId="296B083B" w14:textId="7B6AA361" w:rsidR="00856FA4" w:rsidRPr="0000192D" w:rsidRDefault="00856FA4" w:rsidP="003E4956">
            <w:pPr>
              <w:spacing w:before="40" w:after="40" w:line="240" w:lineRule="auto"/>
              <w:jc w:val="left"/>
              <w:rPr>
                <w:rFonts w:cs="Helvetica Neue"/>
              </w:rPr>
            </w:pPr>
            <w:r w:rsidRPr="0000192D">
              <w:t xml:space="preserve">Cultural </w:t>
            </w:r>
            <w:r w:rsidR="00D50E1E" w:rsidRPr="0000192D">
              <w:t>s</w:t>
            </w:r>
            <w:r w:rsidRPr="0000192D">
              <w:t>afety </w:t>
            </w:r>
          </w:p>
        </w:tc>
        <w:tc>
          <w:tcPr>
            <w:tcW w:w="3508" w:type="pct"/>
          </w:tcPr>
          <w:p w14:paraId="0A27833F" w14:textId="77777777" w:rsidR="00856FA4" w:rsidRPr="0000192D" w:rsidRDefault="00856FA4" w:rsidP="003E4956">
            <w:pPr>
              <w:spacing w:before="40" w:after="40" w:line="240" w:lineRule="auto"/>
              <w:jc w:val="left"/>
              <w:rPr>
                <w:vertAlign w:val="superscript"/>
              </w:rPr>
            </w:pPr>
            <w:r w:rsidRPr="0000192D">
              <w:t>In the Australian context, this refers to the ethical practice and principle of fostering an environment that is safe (in a broad holistic sense) for Aboriginal and Torres Strait Islander people. This means freedom from racism as well as any ‘assault, challenge or denial of their identity and experience’.</w:t>
            </w:r>
            <w:r w:rsidRPr="0000192D">
              <w:rPr>
                <w:vertAlign w:val="superscript"/>
              </w:rPr>
              <w:t>5</w:t>
            </w:r>
            <w:r w:rsidRPr="0000192D">
              <w:t xml:space="preserve"> It also means “ensuring self-determination for Aboriginal [and Torres Strait Islander] people”.</w:t>
            </w:r>
            <w:r w:rsidRPr="0000192D">
              <w:rPr>
                <w:vertAlign w:val="superscript"/>
              </w:rPr>
              <w:t>6</w:t>
            </w:r>
          </w:p>
          <w:p w14:paraId="28E2CA20" w14:textId="1220783B" w:rsidR="00856FA4" w:rsidRPr="0000192D" w:rsidRDefault="00856FA4" w:rsidP="003E4956">
            <w:pPr>
              <w:spacing w:before="40" w:after="40" w:line="240" w:lineRule="auto"/>
              <w:jc w:val="left"/>
            </w:pPr>
            <w:r w:rsidRPr="0000192D">
              <w:t>Within the Program’s context, it refers to culturally safe services that are developed, delivered, and evaluated in a manner that recognises and respects the unique cultural identity of Aboriginal and Torres Strait Islander communities. These approaches can positively impact on SEWB, reduce suicidal behaviours and the risk of self-harm.</w:t>
            </w:r>
            <w:r w:rsidRPr="0000192D">
              <w:rPr>
                <w:sz w:val="16"/>
                <w:vertAlign w:val="superscript"/>
              </w:rPr>
              <w:footnoteReference w:id="8"/>
            </w:r>
          </w:p>
        </w:tc>
      </w:tr>
      <w:tr w:rsidR="00856FA4" w:rsidRPr="0000192D" w14:paraId="26B76C51" w14:textId="77777777" w:rsidTr="003E4956">
        <w:tc>
          <w:tcPr>
            <w:tcW w:w="1492" w:type="pct"/>
          </w:tcPr>
          <w:p w14:paraId="4BBFCE5B" w14:textId="77777777" w:rsidR="00856FA4" w:rsidRPr="0000192D" w:rsidRDefault="00856FA4" w:rsidP="003E4956">
            <w:pPr>
              <w:spacing w:before="40" w:after="40" w:line="240" w:lineRule="auto"/>
              <w:jc w:val="left"/>
              <w:rPr>
                <w:rFonts w:cs="Helvetica Neue"/>
              </w:rPr>
            </w:pPr>
            <w:r w:rsidRPr="0000192D">
              <w:t>Elder </w:t>
            </w:r>
          </w:p>
        </w:tc>
        <w:tc>
          <w:tcPr>
            <w:tcW w:w="3508" w:type="pct"/>
          </w:tcPr>
          <w:p w14:paraId="185C445D" w14:textId="77777777" w:rsidR="00856FA4" w:rsidRPr="0000192D" w:rsidRDefault="00856FA4" w:rsidP="003E4956">
            <w:pPr>
              <w:spacing w:before="40" w:after="40" w:line="240" w:lineRule="auto"/>
              <w:jc w:val="left"/>
              <w:rPr>
                <w:rFonts w:cs="Helvetica Neue"/>
              </w:rPr>
            </w:pPr>
            <w:r w:rsidRPr="0000192D">
              <w:t>An Aboriginal and/or Torres Strait Islander person who has gained recognition as a custodian of knowledge, lore, and who has community permission to disclose knowledge and beliefs. It may also refer to an Aboriginal and/or Torres Strait Islander person above a certain age. </w:t>
            </w:r>
          </w:p>
        </w:tc>
      </w:tr>
      <w:tr w:rsidR="00856FA4" w:rsidRPr="0000192D" w14:paraId="02EB50E4" w14:textId="77777777" w:rsidTr="003E4956">
        <w:tc>
          <w:tcPr>
            <w:tcW w:w="1492" w:type="pct"/>
          </w:tcPr>
          <w:p w14:paraId="65C332AB" w14:textId="77777777" w:rsidR="00856FA4" w:rsidRPr="0000192D" w:rsidRDefault="00856FA4" w:rsidP="003E4956">
            <w:pPr>
              <w:spacing w:before="40" w:after="40" w:line="240" w:lineRule="auto"/>
              <w:jc w:val="left"/>
            </w:pPr>
            <w:r w:rsidRPr="0000192D">
              <w:t>Model of Care</w:t>
            </w:r>
          </w:p>
        </w:tc>
        <w:tc>
          <w:tcPr>
            <w:tcW w:w="3508" w:type="pct"/>
          </w:tcPr>
          <w:p w14:paraId="0C7BC2C2" w14:textId="77777777" w:rsidR="00856FA4" w:rsidRPr="0000192D" w:rsidRDefault="00856FA4" w:rsidP="003E4956">
            <w:pPr>
              <w:spacing w:before="40" w:after="40" w:line="240" w:lineRule="auto"/>
              <w:jc w:val="left"/>
              <w:rPr>
                <w:rFonts w:cs="Segoe UI"/>
                <w:color w:val="404040"/>
                <w:szCs w:val="20"/>
              </w:rPr>
            </w:pPr>
            <w:r w:rsidRPr="0000192D">
              <w:t>The CCC Model of Care (MoC) reflects the holistic Aboriginal and Torres Strait Islander view of health and SEWB. It integrates aftercare services and suicide prevention coordination to provide a patient-centred approach.</w:t>
            </w:r>
            <w:r w:rsidRPr="0000192D">
              <w:rPr>
                <w:sz w:val="16"/>
                <w:vertAlign w:val="superscript"/>
              </w:rPr>
              <w:footnoteReference w:id="9"/>
            </w:r>
          </w:p>
        </w:tc>
      </w:tr>
      <w:tr w:rsidR="00856FA4" w:rsidRPr="0000192D" w14:paraId="3E370032" w14:textId="77777777" w:rsidTr="003E4956">
        <w:tc>
          <w:tcPr>
            <w:tcW w:w="1492" w:type="pct"/>
          </w:tcPr>
          <w:p w14:paraId="188AE816" w14:textId="77777777" w:rsidR="00856FA4" w:rsidRPr="0000192D" w:rsidRDefault="00856FA4" w:rsidP="003E4956">
            <w:pPr>
              <w:spacing w:before="40" w:after="40" w:line="240" w:lineRule="auto"/>
              <w:jc w:val="left"/>
              <w:rPr>
                <w:rFonts w:cs="Segoe UI"/>
                <w:color w:val="404040"/>
                <w:szCs w:val="20"/>
              </w:rPr>
            </w:pPr>
            <w:r w:rsidRPr="0000192D">
              <w:rPr>
                <w:rFonts w:cs="Segoe UI"/>
                <w:color w:val="404040"/>
                <w:szCs w:val="20"/>
              </w:rPr>
              <w:t xml:space="preserve">Model of </w:t>
            </w:r>
            <w:r w:rsidRPr="0000192D">
              <w:t>Implementation</w:t>
            </w:r>
            <w:r w:rsidRPr="0000192D">
              <w:rPr>
                <w:rFonts w:cs="Segoe UI"/>
                <w:color w:val="404040"/>
                <w:szCs w:val="20"/>
              </w:rPr>
              <w:t> </w:t>
            </w:r>
          </w:p>
        </w:tc>
        <w:tc>
          <w:tcPr>
            <w:tcW w:w="3508" w:type="pct"/>
          </w:tcPr>
          <w:p w14:paraId="23F662BF" w14:textId="77777777" w:rsidR="00856FA4" w:rsidRPr="0000192D" w:rsidRDefault="00856FA4" w:rsidP="003E4956">
            <w:pPr>
              <w:spacing w:before="40" w:after="40" w:line="240" w:lineRule="auto"/>
              <w:jc w:val="left"/>
              <w:rPr>
                <w:rFonts w:ascii="Segoe UI" w:hAnsi="Segoe UI"/>
              </w:rPr>
            </w:pPr>
            <w:r w:rsidRPr="0000192D">
              <w:t xml:space="preserve">A term developed for this evaluation referring to how the CCC is implemented. The Model of Implementation (MoI) includes the national, jurisdictional and community level structure established that enables the delivery of Aboriginal-led governance, guidance, resources. MoI enables community-led solutions, in genuine partnership with government across the Program. </w:t>
            </w:r>
          </w:p>
        </w:tc>
      </w:tr>
      <w:tr w:rsidR="00856FA4" w:rsidRPr="0000192D" w14:paraId="5F5C583B" w14:textId="77777777" w:rsidTr="003E4956">
        <w:tc>
          <w:tcPr>
            <w:tcW w:w="1492" w:type="pct"/>
          </w:tcPr>
          <w:p w14:paraId="5F0F4A97" w14:textId="77777777" w:rsidR="00856FA4" w:rsidRPr="0000192D" w:rsidRDefault="00856FA4" w:rsidP="003E4956">
            <w:pPr>
              <w:spacing w:before="40" w:after="40" w:line="240" w:lineRule="auto"/>
              <w:jc w:val="left"/>
            </w:pPr>
            <w:r w:rsidRPr="0000192D">
              <w:t>National Agreement on Closing the Gap </w:t>
            </w:r>
          </w:p>
        </w:tc>
        <w:tc>
          <w:tcPr>
            <w:tcW w:w="3508" w:type="pct"/>
          </w:tcPr>
          <w:p w14:paraId="68AD672F" w14:textId="77777777" w:rsidR="00856FA4" w:rsidRPr="0000192D" w:rsidRDefault="00856FA4" w:rsidP="003E4956">
            <w:pPr>
              <w:spacing w:before="40" w:after="40" w:line="240" w:lineRule="auto"/>
              <w:jc w:val="left"/>
              <w:rPr>
                <w:rFonts w:cs="Segoe UI"/>
                <w:color w:val="404040"/>
                <w:szCs w:val="20"/>
              </w:rPr>
            </w:pPr>
            <w:r w:rsidRPr="0000192D">
              <w:t>The current National Agreement, which took effect on 27 July 2020, includes for the first time, Indigenous representatives as parties to the agreement through the leadership of Coalition of Peaks. The National Agreement centres the voices and aspirations of Aboriginal and Torres Strait Islander people in the design and delivery of services that affect them for more impactful outcomes to be achieved.</w:t>
            </w:r>
            <w:r w:rsidRPr="0000192D">
              <w:rPr>
                <w:sz w:val="16"/>
                <w:vertAlign w:val="superscript"/>
              </w:rPr>
              <w:footnoteReference w:id="10"/>
            </w:r>
          </w:p>
        </w:tc>
      </w:tr>
      <w:tr w:rsidR="00856FA4" w:rsidRPr="0000192D" w14:paraId="155E61AE" w14:textId="77777777" w:rsidTr="003E4956">
        <w:tc>
          <w:tcPr>
            <w:tcW w:w="1492" w:type="pct"/>
          </w:tcPr>
          <w:p w14:paraId="74B1A752" w14:textId="77777777" w:rsidR="00856FA4" w:rsidRPr="0000192D" w:rsidRDefault="00856FA4" w:rsidP="003E4956">
            <w:pPr>
              <w:spacing w:before="40" w:after="40" w:line="240" w:lineRule="auto"/>
              <w:jc w:val="left"/>
            </w:pPr>
            <w:r w:rsidRPr="0000192D">
              <w:t>Social and Emotional Wellbeing </w:t>
            </w:r>
          </w:p>
        </w:tc>
        <w:tc>
          <w:tcPr>
            <w:tcW w:w="3508" w:type="pct"/>
          </w:tcPr>
          <w:p w14:paraId="5E6CF776" w14:textId="77777777" w:rsidR="00856FA4" w:rsidRPr="0000192D" w:rsidRDefault="00856FA4" w:rsidP="003E4956">
            <w:pPr>
              <w:spacing w:before="40" w:after="40" w:line="240" w:lineRule="auto"/>
              <w:jc w:val="left"/>
              <w:rPr>
                <w:rFonts w:ascii="Segoe UI" w:hAnsi="Segoe UI" w:cs="Segoe UI"/>
                <w:color w:val="404040"/>
              </w:rPr>
            </w:pPr>
            <w:r w:rsidRPr="0000192D">
              <w:t>“The term social and emotional wellbeing (SEWB) is used by many Aboriginal and Torres Strait Islander people to describe the social, emotional, spiritual and cultural wellbeing of a person. The term recognises the connection to land, sea, culture, spirituality, family and community which are important to Aboriginal and Torres Strait Islander people and impact on their wellbeing. It also recognises that a person’s SEWB is influenced by policies and past events”.</w:t>
            </w:r>
            <w:r w:rsidRPr="0000192D">
              <w:rPr>
                <w:sz w:val="16"/>
                <w:vertAlign w:val="superscript"/>
              </w:rPr>
              <w:footnoteReference w:id="11"/>
            </w:r>
          </w:p>
        </w:tc>
      </w:tr>
      <w:tr w:rsidR="00856FA4" w:rsidRPr="0000192D" w14:paraId="5756473E" w14:textId="77777777" w:rsidTr="003E4956">
        <w:tc>
          <w:tcPr>
            <w:tcW w:w="1492" w:type="pct"/>
          </w:tcPr>
          <w:p w14:paraId="60D614B2" w14:textId="77777777" w:rsidR="00856FA4" w:rsidRPr="0000192D" w:rsidRDefault="00856FA4" w:rsidP="003E4956">
            <w:pPr>
              <w:spacing w:before="40" w:after="40" w:line="240" w:lineRule="auto"/>
              <w:jc w:val="left"/>
            </w:pPr>
            <w:r w:rsidRPr="0000192D">
              <w:t>Holistic and life-course approaches </w:t>
            </w:r>
          </w:p>
        </w:tc>
        <w:tc>
          <w:tcPr>
            <w:tcW w:w="3508" w:type="pct"/>
          </w:tcPr>
          <w:p w14:paraId="0FE4CB41" w14:textId="77777777" w:rsidR="00856FA4" w:rsidRPr="0000192D" w:rsidRDefault="00856FA4" w:rsidP="003E4956">
            <w:pPr>
              <w:spacing w:before="40" w:after="40" w:line="240" w:lineRule="auto"/>
              <w:jc w:val="left"/>
              <w:rPr>
                <w:rFonts w:cs="Segoe UI"/>
                <w:color w:val="404040"/>
                <w:szCs w:val="20"/>
              </w:rPr>
            </w:pPr>
            <w:r w:rsidRPr="0000192D">
              <w:t>Services that address the social and cultural determinants of health and promotes appropriate, sustainable investment in comprehensive Primary Health Care.</w:t>
            </w:r>
            <w:r w:rsidRPr="0000192D">
              <w:rPr>
                <w:sz w:val="16"/>
                <w:vertAlign w:val="superscript"/>
              </w:rPr>
              <w:footnoteReference w:id="12"/>
            </w:r>
          </w:p>
        </w:tc>
      </w:tr>
      <w:tr w:rsidR="00856FA4" w:rsidRPr="0000192D" w14:paraId="127FF2B5" w14:textId="77777777" w:rsidTr="003E4956">
        <w:tc>
          <w:tcPr>
            <w:tcW w:w="1492" w:type="pct"/>
          </w:tcPr>
          <w:p w14:paraId="23F7EC11" w14:textId="77777777" w:rsidR="00856FA4" w:rsidRPr="0000192D" w:rsidRDefault="00856FA4" w:rsidP="003E4956">
            <w:pPr>
              <w:spacing w:before="40" w:after="40" w:line="240" w:lineRule="auto"/>
              <w:jc w:val="left"/>
            </w:pPr>
            <w:r w:rsidRPr="0000192D">
              <w:t>Place-based </w:t>
            </w:r>
          </w:p>
        </w:tc>
        <w:tc>
          <w:tcPr>
            <w:tcW w:w="3508" w:type="pct"/>
          </w:tcPr>
          <w:p w14:paraId="79281A25" w14:textId="77777777" w:rsidR="00856FA4" w:rsidRPr="0000192D" w:rsidRDefault="00856FA4" w:rsidP="003E4956">
            <w:pPr>
              <w:spacing w:before="40" w:after="40" w:line="240" w:lineRule="auto"/>
              <w:jc w:val="left"/>
              <w:rPr>
                <w:rFonts w:cs="Segoe UI"/>
                <w:color w:val="404040"/>
                <w:szCs w:val="20"/>
              </w:rPr>
            </w:pPr>
            <w:r w:rsidRPr="0000192D">
              <w:t>An approach acknowledging local control and adaptation to local contexts</w:t>
            </w:r>
            <w:r w:rsidRPr="0000192D">
              <w:rPr>
                <w:rFonts w:eastAsiaTheme="minorEastAsia" w:cs="Helvetica"/>
                <w:lang w:val="en-GB"/>
              </w:rPr>
              <w:t>.</w:t>
            </w:r>
            <w:r w:rsidRPr="0000192D">
              <w:rPr>
                <w:sz w:val="16"/>
                <w:vertAlign w:val="superscript"/>
              </w:rPr>
              <w:footnoteReference w:id="13"/>
            </w:r>
          </w:p>
        </w:tc>
      </w:tr>
      <w:tr w:rsidR="005D0752" w:rsidRPr="0000192D" w14:paraId="3463101E" w14:textId="77777777" w:rsidTr="003E4956">
        <w:tc>
          <w:tcPr>
            <w:tcW w:w="1492" w:type="pct"/>
          </w:tcPr>
          <w:p w14:paraId="11421E06" w14:textId="302D3824" w:rsidR="005D0752" w:rsidRPr="0000192D" w:rsidRDefault="005D0752" w:rsidP="003E4956">
            <w:pPr>
              <w:spacing w:before="40" w:after="40" w:line="240" w:lineRule="auto"/>
              <w:jc w:val="left"/>
            </w:pPr>
            <w:r w:rsidRPr="0000192D">
              <w:t>Postvention</w:t>
            </w:r>
          </w:p>
        </w:tc>
        <w:tc>
          <w:tcPr>
            <w:tcW w:w="3508" w:type="pct"/>
          </w:tcPr>
          <w:p w14:paraId="308689D9" w14:textId="2E3E4794" w:rsidR="005D0752" w:rsidRPr="0000192D" w:rsidRDefault="00552F38" w:rsidP="003E4956">
            <w:pPr>
              <w:spacing w:before="40" w:after="40" w:line="240" w:lineRule="auto"/>
              <w:jc w:val="left"/>
            </w:pPr>
            <w:r w:rsidRPr="0000192D">
              <w:t>Postvention refers to services or interventions provided to bereaved or affect</w:t>
            </w:r>
            <w:r w:rsidR="00145CAF" w:rsidRPr="0000192D">
              <w:t>ed</w:t>
            </w:r>
            <w:r w:rsidRPr="0000192D">
              <w:t xml:space="preserve"> family, friends and community following a death by suicide.</w:t>
            </w:r>
          </w:p>
        </w:tc>
      </w:tr>
    </w:tbl>
    <w:p w14:paraId="1156D584" w14:textId="77777777" w:rsidR="00F4551C" w:rsidRPr="0000192D" w:rsidRDefault="00F4551C" w:rsidP="00EC19F0">
      <w:pPr>
        <w:pStyle w:val="Heading1"/>
        <w:sectPr w:rsidR="00F4551C" w:rsidRPr="0000192D" w:rsidSect="00AD6FEF">
          <w:headerReference w:type="even" r:id="rId29"/>
          <w:headerReference w:type="default" r:id="rId30"/>
          <w:footerReference w:type="even" r:id="rId31"/>
          <w:footerReference w:type="default" r:id="rId32"/>
          <w:headerReference w:type="first" r:id="rId33"/>
          <w:footerReference w:type="first" r:id="rId34"/>
          <w:pgSz w:w="11900" w:h="16840" w:code="9"/>
          <w:pgMar w:top="1134" w:right="1440" w:bottom="1134" w:left="1440" w:header="709" w:footer="709" w:gutter="0"/>
          <w:pgNumType w:start="1"/>
          <w:cols w:space="720"/>
          <w:titlePg/>
          <w:docGrid w:linePitch="326"/>
        </w:sectPr>
      </w:pPr>
    </w:p>
    <w:p w14:paraId="463BA21B" w14:textId="1E24AB16" w:rsidR="00856FA4" w:rsidRPr="0000192D" w:rsidRDefault="00856FA4" w:rsidP="00DA7500">
      <w:pPr>
        <w:pStyle w:val="Heading1"/>
        <w:spacing w:after="0"/>
        <w:rPr>
          <w:szCs w:val="36"/>
        </w:rPr>
      </w:pPr>
      <w:bookmarkStart w:id="22" w:name="_Toc197449998"/>
      <w:r w:rsidRPr="0000192D">
        <w:rPr>
          <w:szCs w:val="36"/>
        </w:rPr>
        <w:t>Acronyms</w:t>
      </w:r>
      <w:bookmarkEnd w:id="22"/>
    </w:p>
    <w:tbl>
      <w:tblPr>
        <w:tblStyle w:val="DPSTableGrid1"/>
        <w:tblW w:w="9639"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701"/>
        <w:gridCol w:w="7938"/>
      </w:tblGrid>
      <w:tr w:rsidR="00856FA4" w:rsidRPr="0000192D" w14:paraId="2EC2964C" w14:textId="77777777" w:rsidTr="00FB786A">
        <w:tc>
          <w:tcPr>
            <w:tcW w:w="1701" w:type="dxa"/>
          </w:tcPr>
          <w:p w14:paraId="04AACA81" w14:textId="17EB076B" w:rsidR="00856FA4" w:rsidRPr="0000192D" w:rsidRDefault="00856FA4" w:rsidP="00D1212F">
            <w:pPr>
              <w:spacing w:beforeLines="20" w:before="48" w:afterLines="20" w:after="48" w:line="240" w:lineRule="auto"/>
            </w:pPr>
            <w:r w:rsidRPr="0000192D">
              <w:t>ACCO</w:t>
            </w:r>
          </w:p>
        </w:tc>
        <w:tc>
          <w:tcPr>
            <w:tcW w:w="7938" w:type="dxa"/>
          </w:tcPr>
          <w:p w14:paraId="27276E63" w14:textId="0F2895BE" w:rsidR="00856FA4" w:rsidRPr="0000192D" w:rsidRDefault="00856FA4" w:rsidP="00D1212F">
            <w:pPr>
              <w:spacing w:beforeLines="20" w:before="48" w:afterLines="20" w:after="48" w:line="240" w:lineRule="auto"/>
            </w:pPr>
            <w:r w:rsidRPr="0000192D">
              <w:t>Aboriginal Community Controlled Organisation</w:t>
            </w:r>
          </w:p>
        </w:tc>
      </w:tr>
      <w:tr w:rsidR="00856FA4" w:rsidRPr="0000192D" w14:paraId="77988EA6" w14:textId="77777777" w:rsidTr="00FB786A">
        <w:tc>
          <w:tcPr>
            <w:tcW w:w="1701" w:type="dxa"/>
          </w:tcPr>
          <w:p w14:paraId="7A0C9C46" w14:textId="3EC6C041" w:rsidR="00856FA4" w:rsidRPr="0000192D" w:rsidRDefault="00856FA4" w:rsidP="00D1212F">
            <w:pPr>
              <w:spacing w:beforeLines="20" w:before="48" w:afterLines="20" w:after="48" w:line="240" w:lineRule="auto"/>
              <w:rPr>
                <w:rFonts w:cs="Helvetica Neue"/>
              </w:rPr>
            </w:pPr>
            <w:r w:rsidRPr="0000192D">
              <w:t>ACCHO</w:t>
            </w:r>
          </w:p>
        </w:tc>
        <w:tc>
          <w:tcPr>
            <w:tcW w:w="7938" w:type="dxa"/>
          </w:tcPr>
          <w:p w14:paraId="50D4323F" w14:textId="25182656" w:rsidR="00856FA4" w:rsidRPr="0000192D" w:rsidRDefault="00856FA4" w:rsidP="00D1212F">
            <w:pPr>
              <w:spacing w:beforeLines="20" w:before="48" w:afterLines="20" w:after="48" w:line="240" w:lineRule="auto"/>
              <w:rPr>
                <w:rFonts w:cs="Helvetica Neue"/>
              </w:rPr>
            </w:pPr>
            <w:r w:rsidRPr="0000192D">
              <w:t>Aboriginal Community Controlled Health Organisation</w:t>
            </w:r>
          </w:p>
        </w:tc>
      </w:tr>
      <w:tr w:rsidR="008F1410" w:rsidRPr="0000192D" w14:paraId="55D5E704" w14:textId="77777777" w:rsidTr="00FB786A">
        <w:tc>
          <w:tcPr>
            <w:tcW w:w="1701" w:type="dxa"/>
          </w:tcPr>
          <w:p w14:paraId="229CD51C" w14:textId="417939C2" w:rsidR="008F1410" w:rsidRPr="0000192D" w:rsidRDefault="008F1410" w:rsidP="00D1212F">
            <w:pPr>
              <w:spacing w:beforeLines="20" w:before="48" w:afterLines="20" w:after="48" w:line="240" w:lineRule="auto"/>
              <w:rPr>
                <w:rFonts w:cs="Segoe UI"/>
              </w:rPr>
            </w:pPr>
            <w:r w:rsidRPr="0000192D">
              <w:rPr>
                <w:lang w:val="en-US" w:eastAsia="en-US"/>
              </w:rPr>
              <w:t>AH&amp;MRC</w:t>
            </w:r>
          </w:p>
        </w:tc>
        <w:tc>
          <w:tcPr>
            <w:tcW w:w="7938" w:type="dxa"/>
          </w:tcPr>
          <w:p w14:paraId="75A8551B" w14:textId="62A99C5E" w:rsidR="008F1410" w:rsidRPr="0000192D" w:rsidRDefault="008F1410" w:rsidP="00D1212F">
            <w:pPr>
              <w:spacing w:beforeLines="20" w:before="48" w:afterLines="20" w:after="48" w:line="240" w:lineRule="auto"/>
              <w:rPr>
                <w:rFonts w:cs="Segoe UI"/>
              </w:rPr>
            </w:pPr>
            <w:r w:rsidRPr="0000192D">
              <w:rPr>
                <w:lang w:val="en-US" w:eastAsia="en-US"/>
              </w:rPr>
              <w:t>Aboriginal Health and Medical Research Council of NSW</w:t>
            </w:r>
          </w:p>
        </w:tc>
      </w:tr>
      <w:tr w:rsidR="008F1410" w:rsidRPr="0000192D" w14:paraId="680CA13F" w14:textId="77777777" w:rsidTr="00FB786A">
        <w:tc>
          <w:tcPr>
            <w:tcW w:w="1701" w:type="dxa"/>
          </w:tcPr>
          <w:p w14:paraId="4F83EE76" w14:textId="1FE0BAA3" w:rsidR="008F1410" w:rsidRPr="0000192D" w:rsidRDefault="008F1410" w:rsidP="00D1212F">
            <w:pPr>
              <w:spacing w:beforeLines="20" w:before="48" w:afterLines="20" w:after="48" w:line="240" w:lineRule="auto"/>
              <w:rPr>
                <w:rFonts w:cs="Segoe UI"/>
              </w:rPr>
            </w:pPr>
            <w:r w:rsidRPr="0000192D">
              <w:rPr>
                <w:lang w:val="en-US" w:eastAsia="en-US"/>
              </w:rPr>
              <w:t>AHCSA</w:t>
            </w:r>
          </w:p>
        </w:tc>
        <w:tc>
          <w:tcPr>
            <w:tcW w:w="7938" w:type="dxa"/>
          </w:tcPr>
          <w:p w14:paraId="136014DA" w14:textId="2D6E763F" w:rsidR="008F1410" w:rsidRPr="0000192D" w:rsidRDefault="008F1410" w:rsidP="00D1212F">
            <w:pPr>
              <w:spacing w:beforeLines="20" w:before="48" w:afterLines="20" w:after="48" w:line="240" w:lineRule="auto"/>
              <w:rPr>
                <w:rFonts w:cs="Segoe UI"/>
              </w:rPr>
            </w:pPr>
            <w:r w:rsidRPr="0000192D">
              <w:rPr>
                <w:lang w:val="en-US" w:eastAsia="en-US"/>
              </w:rPr>
              <w:t>Aboriginal Health Council of South Australia</w:t>
            </w:r>
          </w:p>
        </w:tc>
      </w:tr>
      <w:tr w:rsidR="008F1410" w:rsidRPr="0000192D" w14:paraId="5A300E04" w14:textId="77777777" w:rsidTr="00FB786A">
        <w:tc>
          <w:tcPr>
            <w:tcW w:w="1701" w:type="dxa"/>
          </w:tcPr>
          <w:p w14:paraId="2F831DBF" w14:textId="319AFCCD" w:rsidR="008F1410" w:rsidRPr="0000192D" w:rsidRDefault="008F1410" w:rsidP="00D1212F">
            <w:pPr>
              <w:spacing w:beforeLines="20" w:before="48" w:afterLines="20" w:after="48" w:line="240" w:lineRule="auto"/>
              <w:rPr>
                <w:rFonts w:cs="Segoe UI"/>
              </w:rPr>
            </w:pPr>
            <w:r w:rsidRPr="0000192D">
              <w:rPr>
                <w:lang w:val="en-US" w:eastAsia="en-US"/>
              </w:rPr>
              <w:t>AHCWA</w:t>
            </w:r>
          </w:p>
        </w:tc>
        <w:tc>
          <w:tcPr>
            <w:tcW w:w="7938" w:type="dxa"/>
          </w:tcPr>
          <w:p w14:paraId="5418E5AD" w14:textId="041EB57B" w:rsidR="008F1410" w:rsidRPr="0000192D" w:rsidRDefault="008F1410" w:rsidP="00D1212F">
            <w:pPr>
              <w:spacing w:beforeLines="20" w:before="48" w:afterLines="20" w:after="48" w:line="240" w:lineRule="auto"/>
              <w:rPr>
                <w:rFonts w:cs="Segoe UI"/>
              </w:rPr>
            </w:pPr>
            <w:r w:rsidRPr="0000192D">
              <w:rPr>
                <w:lang w:val="en-US" w:eastAsia="en-US"/>
              </w:rPr>
              <w:t>Aboriginal Health Council of Western Australia</w:t>
            </w:r>
          </w:p>
        </w:tc>
      </w:tr>
      <w:tr w:rsidR="008F1410" w:rsidRPr="0000192D" w14:paraId="11C8A0F2" w14:textId="77777777" w:rsidTr="00FB786A">
        <w:tc>
          <w:tcPr>
            <w:tcW w:w="1701" w:type="dxa"/>
          </w:tcPr>
          <w:p w14:paraId="3B5D082B" w14:textId="528E892B" w:rsidR="008F1410" w:rsidRPr="0000192D" w:rsidRDefault="008F1410" w:rsidP="00D1212F">
            <w:pPr>
              <w:spacing w:beforeLines="20" w:before="48" w:afterLines="20" w:after="48" w:line="240" w:lineRule="auto"/>
              <w:rPr>
                <w:rFonts w:cs="Segoe UI"/>
              </w:rPr>
            </w:pPr>
            <w:r w:rsidRPr="0000192D">
              <w:rPr>
                <w:lang w:val="en-US" w:eastAsia="en-US"/>
              </w:rPr>
              <w:t>AMSANT</w:t>
            </w:r>
          </w:p>
        </w:tc>
        <w:tc>
          <w:tcPr>
            <w:tcW w:w="7938" w:type="dxa"/>
          </w:tcPr>
          <w:p w14:paraId="7B0F3747" w14:textId="705D9201" w:rsidR="008F1410" w:rsidRPr="0000192D" w:rsidRDefault="008F1410" w:rsidP="00D1212F">
            <w:pPr>
              <w:spacing w:beforeLines="20" w:before="48" w:afterLines="20" w:after="48" w:line="240" w:lineRule="auto"/>
              <w:rPr>
                <w:rFonts w:cs="Segoe UI"/>
              </w:rPr>
            </w:pPr>
            <w:r w:rsidRPr="0000192D">
              <w:rPr>
                <w:lang w:val="en-US" w:eastAsia="en-US"/>
              </w:rPr>
              <w:t>Aboriginal Medical Services Alliance Northern Territory</w:t>
            </w:r>
          </w:p>
        </w:tc>
      </w:tr>
      <w:tr w:rsidR="00856FA4" w:rsidRPr="0000192D" w14:paraId="29CB3964" w14:textId="77777777" w:rsidTr="00FB786A">
        <w:tc>
          <w:tcPr>
            <w:tcW w:w="1701" w:type="dxa"/>
          </w:tcPr>
          <w:p w14:paraId="32A5687F" w14:textId="77777777" w:rsidR="00856FA4" w:rsidRPr="0000192D" w:rsidRDefault="00856FA4" w:rsidP="00D1212F">
            <w:pPr>
              <w:spacing w:beforeLines="20" w:before="48" w:afterLines="20" w:after="48" w:line="240" w:lineRule="auto"/>
            </w:pPr>
            <w:r w:rsidRPr="0000192D">
              <w:t>AOD</w:t>
            </w:r>
          </w:p>
        </w:tc>
        <w:tc>
          <w:tcPr>
            <w:tcW w:w="7938" w:type="dxa"/>
          </w:tcPr>
          <w:p w14:paraId="0EA6A316" w14:textId="03FDEEB3" w:rsidR="00856FA4" w:rsidRPr="0000192D" w:rsidRDefault="00856FA4" w:rsidP="00D1212F">
            <w:pPr>
              <w:spacing w:beforeLines="20" w:before="48" w:afterLines="20" w:after="48" w:line="240" w:lineRule="auto"/>
            </w:pPr>
            <w:r w:rsidRPr="0000192D">
              <w:t xml:space="preserve">Alcohol and </w:t>
            </w:r>
            <w:r w:rsidR="00A80C53">
              <w:t>O</w:t>
            </w:r>
            <w:r w:rsidRPr="0000192D">
              <w:t xml:space="preserve">ther </w:t>
            </w:r>
            <w:r w:rsidR="00A80C53">
              <w:t>D</w:t>
            </w:r>
            <w:r w:rsidRPr="0000192D">
              <w:t>rugs</w:t>
            </w:r>
          </w:p>
        </w:tc>
      </w:tr>
      <w:tr w:rsidR="000F23BF" w:rsidRPr="0000192D" w14:paraId="337CFAA2" w14:textId="77777777" w:rsidTr="00FB786A">
        <w:tc>
          <w:tcPr>
            <w:tcW w:w="1701" w:type="dxa"/>
          </w:tcPr>
          <w:p w14:paraId="66C53639" w14:textId="04A41622" w:rsidR="000F23BF" w:rsidRPr="0000192D" w:rsidRDefault="000F23BF" w:rsidP="00D1212F">
            <w:pPr>
              <w:spacing w:beforeLines="20" w:before="48" w:afterLines="20" w:after="48" w:line="240" w:lineRule="auto"/>
            </w:pPr>
            <w:r w:rsidRPr="0000192D">
              <w:t>ASDM</w:t>
            </w:r>
          </w:p>
        </w:tc>
        <w:tc>
          <w:tcPr>
            <w:tcW w:w="7938" w:type="dxa"/>
          </w:tcPr>
          <w:p w14:paraId="36BE0971" w14:textId="45BF13DF" w:rsidR="000F23BF" w:rsidRPr="0000192D" w:rsidRDefault="000F23BF" w:rsidP="00D1212F">
            <w:pPr>
              <w:spacing w:beforeLines="20" w:before="48" w:afterLines="20" w:after="48" w:line="240" w:lineRule="auto"/>
              <w:rPr>
                <w:rFonts w:cs="Segoe UI"/>
                <w:color w:val="404040"/>
              </w:rPr>
            </w:pPr>
            <w:r w:rsidRPr="0000192D">
              <w:rPr>
                <w:lang w:val="en-US"/>
              </w:rPr>
              <w:t>Aftercare Service Delivery Model</w:t>
            </w:r>
          </w:p>
        </w:tc>
      </w:tr>
      <w:tr w:rsidR="00856FA4" w:rsidRPr="0000192D" w14:paraId="6F3B43D9" w14:textId="77777777" w:rsidTr="00FB786A">
        <w:tc>
          <w:tcPr>
            <w:tcW w:w="1701" w:type="dxa"/>
          </w:tcPr>
          <w:p w14:paraId="74658638" w14:textId="77777777" w:rsidR="00856FA4" w:rsidRPr="0000192D" w:rsidRDefault="00856FA4" w:rsidP="00D1212F">
            <w:pPr>
              <w:spacing w:beforeLines="20" w:before="48" w:afterLines="20" w:after="48" w:line="240" w:lineRule="auto"/>
              <w:rPr>
                <w:rFonts w:cs="Helvetica Neue"/>
              </w:rPr>
            </w:pPr>
            <w:r w:rsidRPr="0000192D">
              <w:t>ATSIAG </w:t>
            </w:r>
          </w:p>
        </w:tc>
        <w:tc>
          <w:tcPr>
            <w:tcW w:w="7938" w:type="dxa"/>
          </w:tcPr>
          <w:p w14:paraId="75DB0AD3" w14:textId="77777777" w:rsidR="00856FA4" w:rsidRPr="0000192D" w:rsidRDefault="00856FA4" w:rsidP="00D1212F">
            <w:pPr>
              <w:spacing w:beforeLines="20" w:before="48" w:afterLines="20" w:after="48" w:line="240" w:lineRule="auto"/>
              <w:rPr>
                <w:rFonts w:cs="Helvetica Neue"/>
              </w:rPr>
            </w:pPr>
            <w:r w:rsidRPr="0000192D">
              <w:t>Aboriginal and Torres Strait Islander Advisory Group </w:t>
            </w:r>
          </w:p>
        </w:tc>
      </w:tr>
      <w:tr w:rsidR="00856FA4" w:rsidRPr="0000192D" w14:paraId="77B769BF" w14:textId="77777777" w:rsidTr="00FB786A">
        <w:tc>
          <w:tcPr>
            <w:tcW w:w="1701" w:type="dxa"/>
          </w:tcPr>
          <w:p w14:paraId="4FA6DE22" w14:textId="77777777" w:rsidR="00856FA4" w:rsidRPr="0000192D" w:rsidRDefault="00856FA4" w:rsidP="00D1212F">
            <w:pPr>
              <w:spacing w:beforeLines="20" w:before="48" w:afterLines="20" w:after="48" w:line="240" w:lineRule="auto"/>
              <w:rPr>
                <w:rFonts w:cs="Helvetica Neue"/>
              </w:rPr>
            </w:pPr>
            <w:r w:rsidRPr="0000192D">
              <w:t>ATSIMHFAT </w:t>
            </w:r>
          </w:p>
        </w:tc>
        <w:tc>
          <w:tcPr>
            <w:tcW w:w="7938" w:type="dxa"/>
          </w:tcPr>
          <w:p w14:paraId="4FA49365" w14:textId="77777777" w:rsidR="00856FA4" w:rsidRPr="0000192D" w:rsidRDefault="00856FA4" w:rsidP="00D1212F">
            <w:pPr>
              <w:spacing w:beforeLines="20" w:before="48" w:afterLines="20" w:after="48" w:line="240" w:lineRule="auto"/>
              <w:rPr>
                <w:rFonts w:cs="Helvetica Neue"/>
              </w:rPr>
            </w:pPr>
            <w:r w:rsidRPr="0000192D">
              <w:t>Aboriginal and Torres Strait Islander Mental Health First Aid Training </w:t>
            </w:r>
          </w:p>
        </w:tc>
      </w:tr>
      <w:tr w:rsidR="00856FA4" w:rsidRPr="0000192D" w14:paraId="6D5D4DF4" w14:textId="77777777" w:rsidTr="00FB786A">
        <w:tc>
          <w:tcPr>
            <w:tcW w:w="1701" w:type="dxa"/>
          </w:tcPr>
          <w:p w14:paraId="5260BF58" w14:textId="77777777" w:rsidR="00856FA4" w:rsidRPr="0000192D" w:rsidRDefault="00856FA4" w:rsidP="00D1212F">
            <w:pPr>
              <w:spacing w:beforeLines="20" w:before="48" w:afterLines="20" w:after="48" w:line="240" w:lineRule="auto"/>
              <w:rPr>
                <w:rFonts w:cs="Segoe UI"/>
                <w:b/>
                <w:bCs/>
                <w:color w:val="404040"/>
                <w:szCs w:val="20"/>
              </w:rPr>
            </w:pPr>
            <w:r w:rsidRPr="0000192D">
              <w:t>ATSISPEP</w:t>
            </w:r>
          </w:p>
        </w:tc>
        <w:tc>
          <w:tcPr>
            <w:tcW w:w="7938" w:type="dxa"/>
          </w:tcPr>
          <w:p w14:paraId="64996FA7" w14:textId="77777777" w:rsidR="00856FA4" w:rsidRPr="0000192D" w:rsidRDefault="00856FA4" w:rsidP="00D1212F">
            <w:pPr>
              <w:spacing w:beforeLines="20" w:before="48" w:afterLines="20" w:after="48" w:line="240" w:lineRule="auto"/>
              <w:rPr>
                <w:rFonts w:cs="Segoe UI"/>
                <w:color w:val="404040"/>
                <w:szCs w:val="20"/>
              </w:rPr>
            </w:pPr>
            <w:r w:rsidRPr="0000192D">
              <w:t>Aboriginal and Torres Strait Islander Suicide Prevention Evaluation Project</w:t>
            </w:r>
          </w:p>
        </w:tc>
      </w:tr>
      <w:tr w:rsidR="002A29E6" w:rsidRPr="0000192D" w14:paraId="0A01D5E6" w14:textId="77777777" w:rsidTr="00FB786A">
        <w:tc>
          <w:tcPr>
            <w:tcW w:w="1701" w:type="dxa"/>
          </w:tcPr>
          <w:p w14:paraId="14E393CE" w14:textId="5D38CB42" w:rsidR="002A29E6" w:rsidRDefault="002A29E6" w:rsidP="00D1212F">
            <w:pPr>
              <w:spacing w:beforeLines="20" w:before="48" w:afterLines="20" w:after="48" w:line="240" w:lineRule="auto"/>
            </w:pPr>
            <w:r>
              <w:t>AIHW</w:t>
            </w:r>
          </w:p>
        </w:tc>
        <w:tc>
          <w:tcPr>
            <w:tcW w:w="7938" w:type="dxa"/>
          </w:tcPr>
          <w:p w14:paraId="79AA0153" w14:textId="5F10729B" w:rsidR="002A29E6" w:rsidRDefault="002A29E6" w:rsidP="00D1212F">
            <w:pPr>
              <w:spacing w:beforeLines="20" w:before="48" w:afterLines="20" w:after="48" w:line="240" w:lineRule="auto"/>
            </w:pPr>
            <w:r>
              <w:t>Australian Institute of Health and Welfare</w:t>
            </w:r>
          </w:p>
        </w:tc>
      </w:tr>
      <w:tr w:rsidR="004C44F9" w:rsidRPr="0000192D" w14:paraId="1BF18FBC" w14:textId="77777777" w:rsidTr="00FB786A">
        <w:tc>
          <w:tcPr>
            <w:tcW w:w="1701" w:type="dxa"/>
          </w:tcPr>
          <w:p w14:paraId="154EBBF1" w14:textId="4F3E1EBD" w:rsidR="004C44F9" w:rsidRPr="0000192D" w:rsidRDefault="004C44F9" w:rsidP="00D1212F">
            <w:pPr>
              <w:spacing w:beforeLines="20" w:before="48" w:afterLines="20" w:after="48" w:line="240" w:lineRule="auto"/>
            </w:pPr>
            <w:r>
              <w:t>ABS</w:t>
            </w:r>
          </w:p>
        </w:tc>
        <w:tc>
          <w:tcPr>
            <w:tcW w:w="7938" w:type="dxa"/>
          </w:tcPr>
          <w:p w14:paraId="088CC86C" w14:textId="41F3B9AA" w:rsidR="004C44F9" w:rsidRPr="0000192D" w:rsidRDefault="004C44F9" w:rsidP="00D1212F">
            <w:pPr>
              <w:spacing w:beforeLines="20" w:before="48" w:afterLines="20" w:after="48" w:line="240" w:lineRule="auto"/>
            </w:pPr>
            <w:r>
              <w:t xml:space="preserve">Australian Bureau of Statistics </w:t>
            </w:r>
          </w:p>
        </w:tc>
      </w:tr>
      <w:tr w:rsidR="00AA6E72" w:rsidRPr="0000192D" w14:paraId="1374A4D3" w14:textId="77777777" w:rsidTr="00FB786A">
        <w:tc>
          <w:tcPr>
            <w:tcW w:w="1701" w:type="dxa"/>
          </w:tcPr>
          <w:p w14:paraId="0A6D55DC" w14:textId="457B44D3" w:rsidR="00AA6E72" w:rsidRPr="0000192D" w:rsidRDefault="00AA6E72" w:rsidP="00D1212F">
            <w:pPr>
              <w:spacing w:beforeLines="20" w:before="48" w:afterLines="20" w:after="48" w:line="240" w:lineRule="auto"/>
            </w:pPr>
            <w:r w:rsidRPr="0000192D">
              <w:t>BCR</w:t>
            </w:r>
          </w:p>
        </w:tc>
        <w:tc>
          <w:tcPr>
            <w:tcW w:w="7938" w:type="dxa"/>
          </w:tcPr>
          <w:p w14:paraId="1F83843C" w14:textId="40327C00" w:rsidR="00AA6E72" w:rsidRPr="0000192D" w:rsidRDefault="00AA6E72" w:rsidP="00D1212F">
            <w:pPr>
              <w:spacing w:beforeLines="20" w:before="48" w:afterLines="20" w:after="48" w:line="240" w:lineRule="auto"/>
            </w:pPr>
            <w:r w:rsidRPr="0000192D">
              <w:t>Benefit-Cost Ratio</w:t>
            </w:r>
          </w:p>
        </w:tc>
      </w:tr>
      <w:tr w:rsidR="00933374" w:rsidRPr="0000192D" w14:paraId="1CC48CD1" w14:textId="77777777" w:rsidTr="00FB786A">
        <w:tc>
          <w:tcPr>
            <w:tcW w:w="1701" w:type="dxa"/>
          </w:tcPr>
          <w:p w14:paraId="56EB7354" w14:textId="453E429F" w:rsidR="00933374" w:rsidRPr="0000192D" w:rsidRDefault="00933374" w:rsidP="00D1212F">
            <w:pPr>
              <w:spacing w:beforeLines="20" w:before="48" w:afterLines="20" w:after="48" w:line="240" w:lineRule="auto"/>
            </w:pPr>
            <w:r w:rsidRPr="0000192D">
              <w:t>CBA</w:t>
            </w:r>
          </w:p>
        </w:tc>
        <w:tc>
          <w:tcPr>
            <w:tcW w:w="7938" w:type="dxa"/>
          </w:tcPr>
          <w:p w14:paraId="21B44B96" w14:textId="6000CDC0" w:rsidR="00933374" w:rsidRPr="0000192D" w:rsidRDefault="00933374" w:rsidP="00D1212F">
            <w:pPr>
              <w:spacing w:beforeLines="20" w:before="48" w:afterLines="20" w:after="48" w:line="240" w:lineRule="auto"/>
            </w:pPr>
            <w:r w:rsidRPr="0000192D">
              <w:t>Cost-benefit analysis</w:t>
            </w:r>
          </w:p>
        </w:tc>
      </w:tr>
      <w:tr w:rsidR="00856FA4" w:rsidRPr="0000192D" w14:paraId="61A04496" w14:textId="77777777" w:rsidTr="00FB786A">
        <w:tc>
          <w:tcPr>
            <w:tcW w:w="1701" w:type="dxa"/>
          </w:tcPr>
          <w:p w14:paraId="2F84863F" w14:textId="77777777" w:rsidR="00856FA4" w:rsidRPr="0000192D" w:rsidRDefault="00856FA4" w:rsidP="00D1212F">
            <w:pPr>
              <w:spacing w:beforeLines="20" w:before="48" w:afterLines="20" w:after="48" w:line="240" w:lineRule="auto"/>
              <w:rPr>
                <w:rFonts w:cs="Helvetica Neue"/>
              </w:rPr>
            </w:pPr>
            <w:r w:rsidRPr="0000192D">
              <w:t>CCC </w:t>
            </w:r>
          </w:p>
        </w:tc>
        <w:tc>
          <w:tcPr>
            <w:tcW w:w="7938" w:type="dxa"/>
          </w:tcPr>
          <w:p w14:paraId="0A1EFB6D" w14:textId="5825AC15" w:rsidR="00856FA4" w:rsidRPr="0000192D" w:rsidRDefault="00856FA4" w:rsidP="00D1212F">
            <w:pPr>
              <w:spacing w:beforeLines="20" w:before="48" w:afterLines="20" w:after="48" w:line="240" w:lineRule="auto"/>
              <w:rPr>
                <w:rFonts w:cs="Helvetica Neue"/>
              </w:rPr>
            </w:pPr>
            <w:r w:rsidRPr="0000192D">
              <w:t>Culture Care Connect </w:t>
            </w:r>
          </w:p>
        </w:tc>
      </w:tr>
      <w:tr w:rsidR="00856FA4" w:rsidRPr="0000192D" w14:paraId="2C8E7DD6" w14:textId="77777777" w:rsidTr="00FB786A">
        <w:tc>
          <w:tcPr>
            <w:tcW w:w="1701" w:type="dxa"/>
          </w:tcPr>
          <w:p w14:paraId="5C740CFA" w14:textId="77777777" w:rsidR="00856FA4" w:rsidRPr="0000192D" w:rsidRDefault="00856FA4" w:rsidP="00D1212F">
            <w:pPr>
              <w:spacing w:beforeLines="20" w:before="48" w:afterLines="20" w:after="48" w:line="240" w:lineRule="auto"/>
              <w:rPr>
                <w:rFonts w:cs="Helvetica Neue"/>
              </w:rPr>
            </w:pPr>
            <w:r w:rsidRPr="0000192D">
              <w:t>CoP </w:t>
            </w:r>
          </w:p>
        </w:tc>
        <w:tc>
          <w:tcPr>
            <w:tcW w:w="7938" w:type="dxa"/>
          </w:tcPr>
          <w:p w14:paraId="6B22AE88" w14:textId="77777777" w:rsidR="00856FA4" w:rsidRPr="0000192D" w:rsidRDefault="00856FA4" w:rsidP="00D1212F">
            <w:pPr>
              <w:spacing w:beforeLines="20" w:before="48" w:afterLines="20" w:after="48" w:line="240" w:lineRule="auto"/>
              <w:rPr>
                <w:rFonts w:cs="Helvetica Neue"/>
              </w:rPr>
            </w:pPr>
            <w:r w:rsidRPr="0000192D">
              <w:t>Communities of Practice  </w:t>
            </w:r>
          </w:p>
        </w:tc>
      </w:tr>
      <w:tr w:rsidR="00856FA4" w:rsidRPr="0000192D" w14:paraId="60B6B5C9" w14:textId="77777777" w:rsidTr="00FB786A">
        <w:tc>
          <w:tcPr>
            <w:tcW w:w="1701" w:type="dxa"/>
          </w:tcPr>
          <w:p w14:paraId="717E39E7" w14:textId="77777777" w:rsidR="00856FA4" w:rsidRPr="0000192D" w:rsidRDefault="00856FA4" w:rsidP="00D1212F">
            <w:pPr>
              <w:spacing w:beforeLines="20" w:before="48" w:afterLines="20" w:after="48" w:line="240" w:lineRule="auto"/>
              <w:rPr>
                <w:rFonts w:cs="Helvetica Neue"/>
              </w:rPr>
            </w:pPr>
            <w:r w:rsidRPr="0000192D">
              <w:t>CtG </w:t>
            </w:r>
          </w:p>
        </w:tc>
        <w:tc>
          <w:tcPr>
            <w:tcW w:w="7938" w:type="dxa"/>
          </w:tcPr>
          <w:p w14:paraId="128057D8" w14:textId="77777777" w:rsidR="00856FA4" w:rsidRPr="0000192D" w:rsidRDefault="00856FA4" w:rsidP="00D1212F">
            <w:pPr>
              <w:spacing w:beforeLines="20" w:before="48" w:afterLines="20" w:after="48" w:line="240" w:lineRule="auto"/>
              <w:rPr>
                <w:rFonts w:cs="Helvetica Neue"/>
              </w:rPr>
            </w:pPr>
            <w:r w:rsidRPr="0000192D">
              <w:t>Closing the Gap </w:t>
            </w:r>
          </w:p>
        </w:tc>
      </w:tr>
      <w:tr w:rsidR="00856FA4" w:rsidRPr="0000192D" w14:paraId="597EA440" w14:textId="77777777" w:rsidTr="00FB786A">
        <w:tc>
          <w:tcPr>
            <w:tcW w:w="1701" w:type="dxa"/>
          </w:tcPr>
          <w:p w14:paraId="5C68C253" w14:textId="77777777" w:rsidR="00856FA4" w:rsidRPr="0000192D" w:rsidRDefault="00856FA4" w:rsidP="00D1212F">
            <w:pPr>
              <w:spacing w:beforeLines="20" w:before="48" w:afterLines="20" w:after="48" w:line="240" w:lineRule="auto"/>
              <w:rPr>
                <w:szCs w:val="20"/>
              </w:rPr>
            </w:pPr>
            <w:r w:rsidRPr="0000192D">
              <w:rPr>
                <w:szCs w:val="20"/>
              </w:rPr>
              <w:t>C</w:t>
            </w:r>
            <w:r w:rsidRPr="0000192D">
              <w:t>tG PR</w:t>
            </w:r>
          </w:p>
        </w:tc>
        <w:tc>
          <w:tcPr>
            <w:tcW w:w="7938" w:type="dxa"/>
          </w:tcPr>
          <w:p w14:paraId="39F3CFFB" w14:textId="77777777" w:rsidR="00856FA4" w:rsidRPr="0000192D" w:rsidRDefault="00856FA4" w:rsidP="00D1212F">
            <w:pPr>
              <w:spacing w:beforeLines="20" w:before="48" w:afterLines="20" w:after="48" w:line="240" w:lineRule="auto"/>
              <w:rPr>
                <w:szCs w:val="20"/>
              </w:rPr>
            </w:pPr>
            <w:r w:rsidRPr="0000192D">
              <w:rPr>
                <w:szCs w:val="20"/>
              </w:rPr>
              <w:t>C</w:t>
            </w:r>
            <w:r w:rsidRPr="0000192D">
              <w:t>losing the Gap Priority Reform</w:t>
            </w:r>
          </w:p>
        </w:tc>
      </w:tr>
      <w:tr w:rsidR="00856FA4" w:rsidRPr="0000192D" w14:paraId="77791E1A" w14:textId="77777777" w:rsidTr="00FB786A">
        <w:tc>
          <w:tcPr>
            <w:tcW w:w="1701" w:type="dxa"/>
          </w:tcPr>
          <w:p w14:paraId="6A7023CF" w14:textId="1B2C8C39" w:rsidR="00856FA4" w:rsidRPr="0000192D" w:rsidRDefault="00A819E9" w:rsidP="00D1212F">
            <w:pPr>
              <w:spacing w:beforeLines="20" w:before="48" w:afterLines="20" w:after="48" w:line="240" w:lineRule="auto"/>
              <w:rPr>
                <w:rFonts w:cs="Helvetica Neue"/>
              </w:rPr>
            </w:pPr>
            <w:r>
              <w:t>DHDA</w:t>
            </w:r>
            <w:r w:rsidR="00856FA4" w:rsidRPr="0000192D">
              <w:t> </w:t>
            </w:r>
          </w:p>
        </w:tc>
        <w:tc>
          <w:tcPr>
            <w:tcW w:w="7938" w:type="dxa"/>
          </w:tcPr>
          <w:p w14:paraId="6B1AA000" w14:textId="74A39054" w:rsidR="00856FA4" w:rsidRPr="0000192D" w:rsidRDefault="00856FA4" w:rsidP="00D1212F">
            <w:pPr>
              <w:spacing w:beforeLines="20" w:before="48" w:afterLines="20" w:after="48" w:line="240" w:lineRule="auto"/>
              <w:rPr>
                <w:rFonts w:cs="Helvetica Neue"/>
              </w:rPr>
            </w:pPr>
            <w:r w:rsidRPr="0000192D">
              <w:t>Department of Health</w:t>
            </w:r>
            <w:r w:rsidR="007D4649">
              <w:t>, Disability</w:t>
            </w:r>
            <w:r w:rsidRPr="0000192D">
              <w:t xml:space="preserve"> and Ag</w:t>
            </w:r>
            <w:r w:rsidR="00E0686B">
              <w:t>e</w:t>
            </w:r>
            <w:r w:rsidR="0055476B">
              <w:t>ing</w:t>
            </w:r>
            <w:r w:rsidRPr="0000192D">
              <w:t>  </w:t>
            </w:r>
          </w:p>
        </w:tc>
      </w:tr>
      <w:tr w:rsidR="000F55B8" w:rsidRPr="0000192D" w14:paraId="49DFF29E" w14:textId="77777777" w:rsidTr="00FB786A">
        <w:tc>
          <w:tcPr>
            <w:tcW w:w="1701" w:type="dxa"/>
          </w:tcPr>
          <w:p w14:paraId="44330F5A" w14:textId="320DEE88" w:rsidR="000F55B8" w:rsidRPr="0000192D" w:rsidRDefault="000F55B8" w:rsidP="00D1212F">
            <w:pPr>
              <w:spacing w:beforeLines="20" w:before="48" w:afterLines="20" w:after="48" w:line="240" w:lineRule="auto"/>
            </w:pPr>
            <w:r>
              <w:t>FTE</w:t>
            </w:r>
          </w:p>
        </w:tc>
        <w:tc>
          <w:tcPr>
            <w:tcW w:w="7938" w:type="dxa"/>
          </w:tcPr>
          <w:p w14:paraId="75E0BDD8" w14:textId="1896B9EA" w:rsidR="000F55B8" w:rsidRPr="0000192D" w:rsidRDefault="000F55B8" w:rsidP="00D1212F">
            <w:pPr>
              <w:spacing w:beforeLines="20" w:before="48" w:afterLines="20" w:after="48" w:line="240" w:lineRule="auto"/>
            </w:pPr>
            <w:r>
              <w:t>Full-time equivalent position</w:t>
            </w:r>
          </w:p>
        </w:tc>
      </w:tr>
      <w:tr w:rsidR="00AA6E72" w:rsidRPr="0000192D" w14:paraId="10FC80BB" w14:textId="77777777" w:rsidTr="00FB786A">
        <w:tc>
          <w:tcPr>
            <w:tcW w:w="1701" w:type="dxa"/>
          </w:tcPr>
          <w:p w14:paraId="333563A7" w14:textId="6D9CC251" w:rsidR="00AA6E72" w:rsidRPr="0000192D" w:rsidRDefault="00AA6E72" w:rsidP="00D1212F">
            <w:pPr>
              <w:spacing w:beforeLines="20" w:before="48" w:afterLines="20" w:after="48" w:line="240" w:lineRule="auto"/>
            </w:pPr>
            <w:r w:rsidRPr="0000192D">
              <w:t>JSPP</w:t>
            </w:r>
          </w:p>
        </w:tc>
        <w:tc>
          <w:tcPr>
            <w:tcW w:w="7938" w:type="dxa"/>
          </w:tcPr>
          <w:p w14:paraId="223CC91F" w14:textId="4E6BEFEA" w:rsidR="00AA6E72" w:rsidRPr="0000192D" w:rsidRDefault="00AA6E72" w:rsidP="00D1212F">
            <w:pPr>
              <w:spacing w:beforeLines="20" w:before="48" w:afterLines="20" w:after="48" w:line="240" w:lineRule="auto"/>
            </w:pPr>
            <w:r w:rsidRPr="0000192D">
              <w:t>Jurisdiction Suicide Prevention Plan</w:t>
            </w:r>
          </w:p>
        </w:tc>
      </w:tr>
      <w:tr w:rsidR="00A9791A" w:rsidRPr="0000192D" w14:paraId="6B6A17EF" w14:textId="77777777" w:rsidTr="00FB786A">
        <w:tc>
          <w:tcPr>
            <w:tcW w:w="1701" w:type="dxa"/>
          </w:tcPr>
          <w:p w14:paraId="6A2B933D" w14:textId="4FF28949" w:rsidR="00A9791A" w:rsidRPr="0000192D" w:rsidRDefault="00A9791A" w:rsidP="00D1212F">
            <w:pPr>
              <w:spacing w:beforeLines="20" w:before="48" w:afterLines="20" w:after="48" w:line="240" w:lineRule="auto"/>
            </w:pPr>
            <w:r w:rsidRPr="0000192D">
              <w:t>LGBTIQAP+</w:t>
            </w:r>
          </w:p>
        </w:tc>
        <w:tc>
          <w:tcPr>
            <w:tcW w:w="7938" w:type="dxa"/>
          </w:tcPr>
          <w:p w14:paraId="24BC6B38" w14:textId="6C76B482" w:rsidR="00A9791A" w:rsidRPr="0000192D" w:rsidRDefault="00A9791A" w:rsidP="00D1212F">
            <w:pPr>
              <w:spacing w:beforeLines="20" w:before="48" w:afterLines="20" w:after="48" w:line="240" w:lineRule="auto"/>
            </w:pPr>
            <w:r w:rsidRPr="0000192D">
              <w:t>Lesbian, Gay, Bisexual, Trans</w:t>
            </w:r>
            <w:r w:rsidR="005A3F1E" w:rsidRPr="0000192D">
              <w:t xml:space="preserve">gender, Intersex, Queer, Asexual, </w:t>
            </w:r>
            <w:r w:rsidR="002717B3" w:rsidRPr="0000192D">
              <w:t>Pansexual</w:t>
            </w:r>
          </w:p>
        </w:tc>
      </w:tr>
      <w:tr w:rsidR="007E5CB3" w:rsidRPr="0000192D" w14:paraId="59D295A3" w14:textId="77777777" w:rsidTr="00FB786A">
        <w:tc>
          <w:tcPr>
            <w:tcW w:w="1701" w:type="dxa"/>
          </w:tcPr>
          <w:p w14:paraId="2E0EFDB3" w14:textId="2CE2AB93" w:rsidR="007E5CB3" w:rsidRPr="0000192D" w:rsidRDefault="007E5CB3" w:rsidP="00D1212F">
            <w:pPr>
              <w:spacing w:beforeLines="20" w:before="48" w:afterLines="20" w:after="48" w:line="240" w:lineRule="auto"/>
            </w:pPr>
            <w:r w:rsidRPr="0000192D">
              <w:t>MH</w:t>
            </w:r>
          </w:p>
        </w:tc>
        <w:tc>
          <w:tcPr>
            <w:tcW w:w="7938" w:type="dxa"/>
          </w:tcPr>
          <w:p w14:paraId="102796D8" w14:textId="58AD3FE2" w:rsidR="007E5CB3" w:rsidRPr="0000192D" w:rsidRDefault="007E5CB3" w:rsidP="00D1212F">
            <w:pPr>
              <w:spacing w:beforeLines="20" w:before="48" w:afterLines="20" w:after="48" w:line="240" w:lineRule="auto"/>
            </w:pPr>
            <w:r w:rsidRPr="0000192D">
              <w:t>Mental Health</w:t>
            </w:r>
          </w:p>
        </w:tc>
      </w:tr>
      <w:tr w:rsidR="00856FA4" w:rsidRPr="0000192D" w14:paraId="598000C6" w14:textId="77777777" w:rsidTr="00FB786A">
        <w:tc>
          <w:tcPr>
            <w:tcW w:w="1701" w:type="dxa"/>
          </w:tcPr>
          <w:p w14:paraId="7C84C041" w14:textId="77777777" w:rsidR="00856FA4" w:rsidRPr="0000192D" w:rsidRDefault="00856FA4" w:rsidP="00D1212F">
            <w:pPr>
              <w:spacing w:beforeLines="20" w:before="48" w:afterLines="20" w:after="48" w:line="240" w:lineRule="auto"/>
              <w:rPr>
                <w:rFonts w:cs="Helvetica Neue"/>
              </w:rPr>
            </w:pPr>
            <w:r w:rsidRPr="0000192D">
              <w:t>MoC </w:t>
            </w:r>
          </w:p>
        </w:tc>
        <w:tc>
          <w:tcPr>
            <w:tcW w:w="7938" w:type="dxa"/>
          </w:tcPr>
          <w:p w14:paraId="0BD084B6" w14:textId="77777777" w:rsidR="00856FA4" w:rsidRPr="0000192D" w:rsidRDefault="00856FA4" w:rsidP="00D1212F">
            <w:pPr>
              <w:spacing w:beforeLines="20" w:before="48" w:afterLines="20" w:after="48" w:line="240" w:lineRule="auto"/>
              <w:rPr>
                <w:rFonts w:cs="Helvetica Neue"/>
              </w:rPr>
            </w:pPr>
            <w:r w:rsidRPr="0000192D">
              <w:t>Model of Care </w:t>
            </w:r>
          </w:p>
        </w:tc>
      </w:tr>
      <w:tr w:rsidR="00856FA4" w:rsidRPr="0000192D" w14:paraId="47E3D37A" w14:textId="77777777" w:rsidTr="00FB786A">
        <w:tc>
          <w:tcPr>
            <w:tcW w:w="1701" w:type="dxa"/>
          </w:tcPr>
          <w:p w14:paraId="1EAA90C9" w14:textId="77777777" w:rsidR="00856FA4" w:rsidRPr="0000192D" w:rsidRDefault="00856FA4" w:rsidP="00D1212F">
            <w:pPr>
              <w:spacing w:beforeLines="20" w:before="48" w:afterLines="20" w:after="48" w:line="240" w:lineRule="auto"/>
            </w:pPr>
            <w:r w:rsidRPr="0000192D">
              <w:t>MoI</w:t>
            </w:r>
          </w:p>
        </w:tc>
        <w:tc>
          <w:tcPr>
            <w:tcW w:w="7938" w:type="dxa"/>
          </w:tcPr>
          <w:p w14:paraId="1081353B" w14:textId="77777777" w:rsidR="00856FA4" w:rsidRPr="0000192D" w:rsidRDefault="00856FA4" w:rsidP="00D1212F">
            <w:pPr>
              <w:spacing w:beforeLines="20" w:before="48" w:afterLines="20" w:after="48" w:line="240" w:lineRule="auto"/>
              <w:rPr>
                <w:szCs w:val="20"/>
              </w:rPr>
            </w:pPr>
            <w:r w:rsidRPr="0000192D">
              <w:rPr>
                <w:szCs w:val="20"/>
              </w:rPr>
              <w:t>Model of I</w:t>
            </w:r>
            <w:r w:rsidRPr="0000192D">
              <w:t>mplementation</w:t>
            </w:r>
          </w:p>
        </w:tc>
      </w:tr>
      <w:tr w:rsidR="00856FA4" w:rsidRPr="0000192D" w14:paraId="7F14E3A0" w14:textId="77777777" w:rsidTr="00FB786A">
        <w:tc>
          <w:tcPr>
            <w:tcW w:w="1701" w:type="dxa"/>
          </w:tcPr>
          <w:p w14:paraId="0A34CE42" w14:textId="77777777" w:rsidR="00856FA4" w:rsidRPr="0000192D" w:rsidRDefault="00856FA4" w:rsidP="00D1212F">
            <w:pPr>
              <w:spacing w:beforeLines="20" w:before="48" w:afterLines="20" w:after="48" w:line="240" w:lineRule="auto"/>
              <w:rPr>
                <w:rFonts w:cs="Helvetica Neue"/>
              </w:rPr>
            </w:pPr>
            <w:r w:rsidRPr="0000192D">
              <w:t>NACCHO </w:t>
            </w:r>
          </w:p>
        </w:tc>
        <w:tc>
          <w:tcPr>
            <w:tcW w:w="7938" w:type="dxa"/>
          </w:tcPr>
          <w:p w14:paraId="26D972C6" w14:textId="77777777" w:rsidR="00856FA4" w:rsidRPr="0000192D" w:rsidRDefault="00856FA4" w:rsidP="00D1212F">
            <w:pPr>
              <w:spacing w:beforeLines="20" w:before="48" w:afterLines="20" w:after="48" w:line="240" w:lineRule="auto"/>
              <w:rPr>
                <w:rFonts w:cs="Helvetica Neue"/>
              </w:rPr>
            </w:pPr>
            <w:r w:rsidRPr="0000192D">
              <w:t>National Aboriginal Community Controlled Health Organisation </w:t>
            </w:r>
          </w:p>
        </w:tc>
      </w:tr>
      <w:tr w:rsidR="00856FA4" w:rsidRPr="0000192D" w14:paraId="71FC1199" w14:textId="77777777" w:rsidTr="00FB786A">
        <w:tc>
          <w:tcPr>
            <w:tcW w:w="1701" w:type="dxa"/>
          </w:tcPr>
          <w:p w14:paraId="5F6D7F30" w14:textId="77777777" w:rsidR="00856FA4" w:rsidRPr="0000192D" w:rsidRDefault="00856FA4" w:rsidP="00D1212F">
            <w:pPr>
              <w:spacing w:beforeLines="20" w:before="48" w:afterLines="20" w:after="48" w:line="240" w:lineRule="auto"/>
              <w:rPr>
                <w:rFonts w:cs="Segoe UI"/>
                <w:b/>
                <w:bCs/>
                <w:color w:val="404040"/>
                <w:szCs w:val="20"/>
              </w:rPr>
            </w:pPr>
            <w:r w:rsidRPr="0000192D">
              <w:t>NATSIHP</w:t>
            </w:r>
          </w:p>
        </w:tc>
        <w:tc>
          <w:tcPr>
            <w:tcW w:w="7938" w:type="dxa"/>
          </w:tcPr>
          <w:p w14:paraId="06B53D44" w14:textId="77777777" w:rsidR="00856FA4" w:rsidRPr="0000192D" w:rsidRDefault="00856FA4" w:rsidP="00D1212F">
            <w:pPr>
              <w:spacing w:beforeLines="20" w:before="48" w:afterLines="20" w:after="48" w:line="240" w:lineRule="auto"/>
              <w:rPr>
                <w:rFonts w:cs="Segoe UI"/>
                <w:color w:val="404040"/>
                <w:szCs w:val="20"/>
              </w:rPr>
            </w:pPr>
            <w:r w:rsidRPr="0000192D">
              <w:t>National Aboriginal and Torres Strait Islander Health Plan 2021–2031</w:t>
            </w:r>
          </w:p>
        </w:tc>
      </w:tr>
      <w:tr w:rsidR="00856FA4" w:rsidRPr="0000192D" w14:paraId="41E8C968" w14:textId="77777777" w:rsidTr="00FB786A">
        <w:tc>
          <w:tcPr>
            <w:tcW w:w="1701" w:type="dxa"/>
          </w:tcPr>
          <w:p w14:paraId="6E3C07C0" w14:textId="77777777" w:rsidR="00856FA4" w:rsidRPr="0000192D" w:rsidRDefault="00856FA4" w:rsidP="00D1212F">
            <w:pPr>
              <w:spacing w:beforeLines="20" w:before="48" w:afterLines="20" w:after="48" w:line="240" w:lineRule="auto"/>
              <w:rPr>
                <w:rFonts w:cs="Segoe UI"/>
                <w:b/>
                <w:bCs/>
                <w:color w:val="404040"/>
                <w:szCs w:val="20"/>
              </w:rPr>
            </w:pPr>
            <w:r w:rsidRPr="0000192D">
              <w:t>NATSIHWSFIP</w:t>
            </w:r>
          </w:p>
        </w:tc>
        <w:tc>
          <w:tcPr>
            <w:tcW w:w="7938" w:type="dxa"/>
          </w:tcPr>
          <w:p w14:paraId="1002439E" w14:textId="77777777" w:rsidR="00856FA4" w:rsidRPr="0000192D" w:rsidRDefault="00856FA4" w:rsidP="00D1212F">
            <w:pPr>
              <w:spacing w:beforeLines="20" w:before="48" w:afterLines="20" w:after="48" w:line="240" w:lineRule="auto"/>
              <w:rPr>
                <w:rFonts w:cs="Segoe UI"/>
                <w:color w:val="404040"/>
                <w:szCs w:val="20"/>
              </w:rPr>
            </w:pPr>
            <w:r w:rsidRPr="0000192D">
              <w:t>National Aboriginal and Torres Strait Islander Health Workforce Strategic Framework and Implementation Plan 2021–2031</w:t>
            </w:r>
          </w:p>
        </w:tc>
      </w:tr>
      <w:tr w:rsidR="00856FA4" w:rsidRPr="0000192D" w14:paraId="00C1226D" w14:textId="77777777" w:rsidTr="00FB786A">
        <w:tc>
          <w:tcPr>
            <w:tcW w:w="1701" w:type="dxa"/>
          </w:tcPr>
          <w:p w14:paraId="1A837FCA" w14:textId="77777777" w:rsidR="00856FA4" w:rsidRPr="0000192D" w:rsidRDefault="00856FA4" w:rsidP="00D1212F">
            <w:pPr>
              <w:spacing w:beforeLines="20" w:before="48" w:afterLines="20" w:after="48" w:line="240" w:lineRule="auto"/>
              <w:rPr>
                <w:rFonts w:cs="Helvetica Neue"/>
                <w:b/>
              </w:rPr>
            </w:pPr>
            <w:r w:rsidRPr="0000192D">
              <w:t>NATSISPS</w:t>
            </w:r>
          </w:p>
        </w:tc>
        <w:tc>
          <w:tcPr>
            <w:tcW w:w="7938" w:type="dxa"/>
          </w:tcPr>
          <w:p w14:paraId="41CA162A" w14:textId="6BAEE924" w:rsidR="00856FA4" w:rsidRPr="0000192D" w:rsidRDefault="00856FA4" w:rsidP="00D1212F">
            <w:pPr>
              <w:spacing w:beforeLines="20" w:before="48" w:afterLines="20" w:after="48" w:line="240" w:lineRule="auto"/>
            </w:pPr>
            <w:r w:rsidRPr="0000192D">
              <w:t>National Aboriginal and Torres Strait Islander Suicide Prevention Strategy 20</w:t>
            </w:r>
            <w:r w:rsidR="00BF384C" w:rsidRPr="0000192D">
              <w:t>25-35</w:t>
            </w:r>
          </w:p>
        </w:tc>
      </w:tr>
      <w:tr w:rsidR="00290DCE" w:rsidRPr="0000192D" w14:paraId="096A0A59" w14:textId="77777777" w:rsidTr="00FB786A">
        <w:tc>
          <w:tcPr>
            <w:tcW w:w="1701" w:type="dxa"/>
          </w:tcPr>
          <w:p w14:paraId="1ECA2ADC" w14:textId="352E1DBE" w:rsidR="00290DCE" w:rsidRPr="0000192D" w:rsidRDefault="00290DCE" w:rsidP="00D1212F">
            <w:pPr>
              <w:spacing w:beforeLines="20" w:before="48" w:afterLines="20" w:after="48" w:line="240" w:lineRule="auto"/>
            </w:pPr>
            <w:r>
              <w:t>N</w:t>
            </w:r>
            <w:r w:rsidR="00C355A5">
              <w:t>C</w:t>
            </w:r>
          </w:p>
        </w:tc>
        <w:tc>
          <w:tcPr>
            <w:tcW w:w="7938" w:type="dxa"/>
          </w:tcPr>
          <w:p w14:paraId="4CDB0560" w14:textId="247648B6" w:rsidR="00290DCE" w:rsidRPr="0000192D" w:rsidRDefault="00C355A5" w:rsidP="00D1212F">
            <w:pPr>
              <w:spacing w:beforeLines="20" w:before="48" w:afterLines="20" w:after="48" w:line="240" w:lineRule="auto"/>
            </w:pPr>
            <w:r>
              <w:t>Network Coordinator</w:t>
            </w:r>
          </w:p>
        </w:tc>
      </w:tr>
      <w:tr w:rsidR="00856FA4" w:rsidRPr="0000192D" w14:paraId="394AACC4" w14:textId="77777777" w:rsidTr="00FB786A">
        <w:tc>
          <w:tcPr>
            <w:tcW w:w="1701" w:type="dxa"/>
          </w:tcPr>
          <w:p w14:paraId="0C5268EC" w14:textId="77777777" w:rsidR="00856FA4" w:rsidRPr="0000192D" w:rsidRDefault="00856FA4" w:rsidP="00D1212F">
            <w:pPr>
              <w:spacing w:beforeLines="20" w:before="48" w:afterLines="20" w:after="48" w:line="240" w:lineRule="auto"/>
            </w:pPr>
            <w:r w:rsidRPr="0000192D">
              <w:t>NMHSPP</w:t>
            </w:r>
          </w:p>
        </w:tc>
        <w:tc>
          <w:tcPr>
            <w:tcW w:w="7938" w:type="dxa"/>
          </w:tcPr>
          <w:p w14:paraId="508FD77D" w14:textId="77777777" w:rsidR="00856FA4" w:rsidRPr="0000192D" w:rsidRDefault="00856FA4" w:rsidP="00D1212F">
            <w:pPr>
              <w:spacing w:beforeLines="20" w:before="48" w:afterLines="20" w:after="48" w:line="240" w:lineRule="auto"/>
            </w:pPr>
            <w:r w:rsidRPr="0000192D">
              <w:t>National Mental Health and Suicide Prevention Plan</w:t>
            </w:r>
          </w:p>
        </w:tc>
      </w:tr>
      <w:tr w:rsidR="00933374" w:rsidRPr="0000192D" w14:paraId="17544FDE" w14:textId="77777777" w:rsidTr="00FB786A">
        <w:tc>
          <w:tcPr>
            <w:tcW w:w="1701" w:type="dxa"/>
          </w:tcPr>
          <w:p w14:paraId="12AB3455" w14:textId="4666A298" w:rsidR="00933374" w:rsidRPr="0000192D" w:rsidRDefault="00933374" w:rsidP="00D1212F">
            <w:pPr>
              <w:spacing w:beforeLines="20" w:before="48" w:afterLines="20" w:after="48" w:line="240" w:lineRule="auto"/>
            </w:pPr>
            <w:r w:rsidRPr="0000192D">
              <w:t>NPV</w:t>
            </w:r>
          </w:p>
        </w:tc>
        <w:tc>
          <w:tcPr>
            <w:tcW w:w="7938" w:type="dxa"/>
          </w:tcPr>
          <w:p w14:paraId="4D036C08" w14:textId="053DDCFE" w:rsidR="00933374" w:rsidRPr="0000192D" w:rsidRDefault="00933374" w:rsidP="00D1212F">
            <w:pPr>
              <w:spacing w:beforeLines="20" w:before="48" w:afterLines="20" w:after="48" w:line="240" w:lineRule="auto"/>
            </w:pPr>
            <w:r w:rsidRPr="0000192D">
              <w:t>Net Present Value</w:t>
            </w:r>
          </w:p>
        </w:tc>
      </w:tr>
      <w:tr w:rsidR="00AA6E72" w:rsidRPr="0000192D" w14:paraId="36BAF19B" w14:textId="77777777" w:rsidTr="00FB786A">
        <w:tc>
          <w:tcPr>
            <w:tcW w:w="1701" w:type="dxa"/>
          </w:tcPr>
          <w:p w14:paraId="05CE8F33" w14:textId="02A31B01" w:rsidR="00AA6E72" w:rsidRPr="0000192D" w:rsidRDefault="00AA6E72" w:rsidP="00D1212F">
            <w:pPr>
              <w:spacing w:beforeLines="20" w:before="48" w:afterLines="20" w:after="48" w:line="240" w:lineRule="auto"/>
            </w:pPr>
            <w:r w:rsidRPr="0000192D">
              <w:t>NSPP</w:t>
            </w:r>
          </w:p>
        </w:tc>
        <w:tc>
          <w:tcPr>
            <w:tcW w:w="7938" w:type="dxa"/>
          </w:tcPr>
          <w:p w14:paraId="60584E26" w14:textId="1DC682E0" w:rsidR="00AA6E72" w:rsidRPr="0000192D" w:rsidRDefault="00AA6E72" w:rsidP="00D1212F">
            <w:pPr>
              <w:spacing w:beforeLines="20" w:before="48" w:afterLines="20" w:after="48" w:line="240" w:lineRule="auto"/>
              <w:rPr>
                <w:rFonts w:cs="Helvetica Neue"/>
              </w:rPr>
            </w:pPr>
            <w:r w:rsidRPr="0000192D">
              <w:rPr>
                <w:rFonts w:cs="Helvetica Neue"/>
              </w:rPr>
              <w:t xml:space="preserve">Network </w:t>
            </w:r>
            <w:r w:rsidRPr="0000192D">
              <w:t>Suicide Prevention Plan</w:t>
            </w:r>
          </w:p>
        </w:tc>
      </w:tr>
      <w:tr w:rsidR="00AA6E72" w:rsidRPr="0000192D" w14:paraId="68101B38" w14:textId="77777777" w:rsidTr="00FB786A">
        <w:tc>
          <w:tcPr>
            <w:tcW w:w="1701" w:type="dxa"/>
          </w:tcPr>
          <w:p w14:paraId="5A9C91E5" w14:textId="547DAF21" w:rsidR="00AA6E72" w:rsidRPr="0000192D" w:rsidRDefault="00AA6E72" w:rsidP="00D1212F">
            <w:pPr>
              <w:spacing w:beforeLines="20" w:before="48" w:afterLines="20" w:after="48" w:line="240" w:lineRule="auto"/>
            </w:pPr>
            <w:r w:rsidRPr="0000192D">
              <w:t>PHN</w:t>
            </w:r>
          </w:p>
        </w:tc>
        <w:tc>
          <w:tcPr>
            <w:tcW w:w="7938" w:type="dxa"/>
          </w:tcPr>
          <w:p w14:paraId="4395E21C" w14:textId="38B84BBE" w:rsidR="00AA6E72" w:rsidRPr="0000192D" w:rsidRDefault="00AA6E72" w:rsidP="00D1212F">
            <w:pPr>
              <w:spacing w:beforeLines="20" w:before="48" w:afterLines="20" w:after="48" w:line="240" w:lineRule="auto"/>
            </w:pPr>
            <w:r w:rsidRPr="0000192D">
              <w:t>Primary Health Network</w:t>
            </w:r>
          </w:p>
        </w:tc>
      </w:tr>
      <w:tr w:rsidR="008F1410" w:rsidRPr="0000192D" w14:paraId="70DB505E" w14:textId="77777777" w:rsidTr="00FB786A">
        <w:tc>
          <w:tcPr>
            <w:tcW w:w="1701" w:type="dxa"/>
          </w:tcPr>
          <w:p w14:paraId="00D2AEFA" w14:textId="3202D10A" w:rsidR="008F1410" w:rsidRPr="0000192D" w:rsidRDefault="008F1410" w:rsidP="00D1212F">
            <w:pPr>
              <w:spacing w:beforeLines="20" w:before="48" w:afterLines="20" w:after="48" w:line="240" w:lineRule="auto"/>
              <w:rPr>
                <w:rFonts w:cs="Helvetica Neue"/>
              </w:rPr>
            </w:pPr>
            <w:r w:rsidRPr="0000192D">
              <w:rPr>
                <w:lang w:val="en-US" w:eastAsia="en-US"/>
              </w:rPr>
              <w:t>QAIHC</w:t>
            </w:r>
          </w:p>
        </w:tc>
        <w:tc>
          <w:tcPr>
            <w:tcW w:w="7938" w:type="dxa"/>
          </w:tcPr>
          <w:p w14:paraId="2D8F6325" w14:textId="58421F4D" w:rsidR="008F1410" w:rsidRPr="0000192D" w:rsidRDefault="008F1410" w:rsidP="00D1212F">
            <w:pPr>
              <w:spacing w:beforeLines="20" w:before="48" w:afterLines="20" w:after="48" w:line="240" w:lineRule="auto"/>
              <w:rPr>
                <w:rFonts w:cs="Helvetica Neue"/>
              </w:rPr>
            </w:pPr>
            <w:r w:rsidRPr="0000192D">
              <w:rPr>
                <w:lang w:val="en-US" w:eastAsia="en-US"/>
              </w:rPr>
              <w:t>Queensland Aboriginal and Islander Health Council</w:t>
            </w:r>
          </w:p>
        </w:tc>
      </w:tr>
      <w:tr w:rsidR="008F1410" w:rsidRPr="0000192D" w14:paraId="0A98B941" w14:textId="77777777" w:rsidTr="00FB786A">
        <w:tc>
          <w:tcPr>
            <w:tcW w:w="1701" w:type="dxa"/>
          </w:tcPr>
          <w:p w14:paraId="02C566A5" w14:textId="4FD7C79D" w:rsidR="008F1410" w:rsidRPr="0000192D" w:rsidRDefault="008F1410" w:rsidP="00D1212F">
            <w:pPr>
              <w:spacing w:beforeLines="20" w:before="48" w:afterLines="20" w:after="48" w:line="240" w:lineRule="auto"/>
            </w:pPr>
            <w:r w:rsidRPr="0000192D">
              <w:t>SEWB </w:t>
            </w:r>
          </w:p>
        </w:tc>
        <w:tc>
          <w:tcPr>
            <w:tcW w:w="7938" w:type="dxa"/>
          </w:tcPr>
          <w:p w14:paraId="69FF84DB" w14:textId="54DEC357" w:rsidR="008F1410" w:rsidRPr="0000192D" w:rsidRDefault="008F1410" w:rsidP="00D1212F">
            <w:pPr>
              <w:spacing w:beforeLines="20" w:before="48" w:afterLines="20" w:after="48" w:line="240" w:lineRule="auto"/>
            </w:pPr>
            <w:r w:rsidRPr="0000192D">
              <w:t>Social and Emotional Wellbeing  </w:t>
            </w:r>
          </w:p>
        </w:tc>
      </w:tr>
      <w:tr w:rsidR="008F1410" w:rsidRPr="0000192D" w14:paraId="44335895" w14:textId="77777777" w:rsidTr="00FB786A">
        <w:tc>
          <w:tcPr>
            <w:tcW w:w="1701" w:type="dxa"/>
          </w:tcPr>
          <w:p w14:paraId="3BA59D09" w14:textId="00F8BCD9" w:rsidR="008F1410" w:rsidRPr="0000192D" w:rsidRDefault="008F1410" w:rsidP="00D1212F">
            <w:pPr>
              <w:spacing w:beforeLines="20" w:before="48" w:afterLines="20" w:after="48" w:line="240" w:lineRule="auto"/>
            </w:pPr>
            <w:r w:rsidRPr="0000192D">
              <w:t>SPP</w:t>
            </w:r>
          </w:p>
        </w:tc>
        <w:tc>
          <w:tcPr>
            <w:tcW w:w="7938" w:type="dxa"/>
          </w:tcPr>
          <w:p w14:paraId="5B862481" w14:textId="617174F2" w:rsidR="008F1410" w:rsidRPr="0000192D" w:rsidRDefault="008F1410" w:rsidP="00D1212F">
            <w:pPr>
              <w:spacing w:beforeLines="20" w:before="48" w:afterLines="20" w:after="48" w:line="240" w:lineRule="auto"/>
            </w:pPr>
            <w:r w:rsidRPr="0000192D">
              <w:t>Suicide Prevention Plan</w:t>
            </w:r>
          </w:p>
        </w:tc>
      </w:tr>
      <w:tr w:rsidR="008F1410" w:rsidRPr="0000192D" w14:paraId="4681028A" w14:textId="77777777" w:rsidTr="00FB786A">
        <w:tc>
          <w:tcPr>
            <w:tcW w:w="1701" w:type="dxa"/>
          </w:tcPr>
          <w:p w14:paraId="64B1A453" w14:textId="58A056E2" w:rsidR="008F1410" w:rsidRPr="0000192D" w:rsidRDefault="008F1410" w:rsidP="00D1212F">
            <w:pPr>
              <w:spacing w:beforeLines="20" w:before="48" w:afterLines="20" w:after="48" w:line="240" w:lineRule="auto"/>
              <w:rPr>
                <w:rFonts w:cs="Segoe UI"/>
              </w:rPr>
            </w:pPr>
            <w:r w:rsidRPr="0000192D">
              <w:rPr>
                <w:lang w:val="en-US" w:eastAsia="en-US"/>
              </w:rPr>
              <w:t>TAC</w:t>
            </w:r>
          </w:p>
        </w:tc>
        <w:tc>
          <w:tcPr>
            <w:tcW w:w="7938" w:type="dxa"/>
          </w:tcPr>
          <w:p w14:paraId="0DF9E2DD" w14:textId="12108174" w:rsidR="008F1410" w:rsidRPr="0000192D" w:rsidRDefault="008F1410" w:rsidP="00D1212F">
            <w:pPr>
              <w:spacing w:beforeLines="20" w:before="48" w:afterLines="20" w:after="48" w:line="240" w:lineRule="auto"/>
              <w:rPr>
                <w:rFonts w:cs="Segoe UI"/>
              </w:rPr>
            </w:pPr>
            <w:r w:rsidRPr="0000192D">
              <w:rPr>
                <w:lang w:val="en-US" w:eastAsia="en-US"/>
              </w:rPr>
              <w:t>Tasmanian Aboriginal Centre</w:t>
            </w:r>
          </w:p>
        </w:tc>
      </w:tr>
      <w:tr w:rsidR="00BA7C5A" w:rsidRPr="0000192D" w14:paraId="56BD68E8" w14:textId="77777777" w:rsidTr="00FB786A">
        <w:tc>
          <w:tcPr>
            <w:tcW w:w="1701" w:type="dxa"/>
          </w:tcPr>
          <w:p w14:paraId="5E27C615" w14:textId="2A035257" w:rsidR="00BA7C5A" w:rsidRPr="0000192D" w:rsidRDefault="00BA7C5A" w:rsidP="00D1212F">
            <w:pPr>
              <w:spacing w:beforeLines="20" w:before="48" w:afterLines="20" w:after="48" w:line="240" w:lineRule="auto"/>
              <w:rPr>
                <w:lang w:val="en-US" w:eastAsia="en-US"/>
              </w:rPr>
            </w:pPr>
            <w:r>
              <w:rPr>
                <w:lang w:val="en-US" w:eastAsia="en-US"/>
              </w:rPr>
              <w:t>UCM</w:t>
            </w:r>
          </w:p>
        </w:tc>
        <w:tc>
          <w:tcPr>
            <w:tcW w:w="7938" w:type="dxa"/>
          </w:tcPr>
          <w:p w14:paraId="36E6FE7A" w14:textId="20961DBB" w:rsidR="00BA7C5A" w:rsidRPr="0000192D" w:rsidRDefault="00BA7C5A" w:rsidP="00D1212F">
            <w:pPr>
              <w:spacing w:beforeLines="20" w:before="48" w:afterLines="20" w:after="48" w:line="240" w:lineRule="auto"/>
              <w:rPr>
                <w:lang w:val="en-US" w:eastAsia="en-US"/>
              </w:rPr>
            </w:pPr>
            <w:r w:rsidRPr="0000192D">
              <w:rPr>
                <w:spacing w:val="-7"/>
              </w:rPr>
              <w:t xml:space="preserve">Bayesian </w:t>
            </w:r>
            <w:r w:rsidRPr="0000192D">
              <w:rPr>
                <w:color w:val="474747"/>
              </w:rPr>
              <w:t>Unobserved</w:t>
            </w:r>
            <w:r w:rsidRPr="0000192D">
              <w:rPr>
                <w:color w:val="474747"/>
                <w:spacing w:val="-3"/>
              </w:rPr>
              <w:t xml:space="preserve"> </w:t>
            </w:r>
            <w:r w:rsidRPr="0000192D">
              <w:rPr>
                <w:color w:val="474747"/>
              </w:rPr>
              <w:t>Components</w:t>
            </w:r>
            <w:r w:rsidRPr="0000192D">
              <w:rPr>
                <w:color w:val="474747"/>
                <w:spacing w:val="-2"/>
              </w:rPr>
              <w:t xml:space="preserve"> </w:t>
            </w:r>
            <w:r w:rsidRPr="0000192D">
              <w:rPr>
                <w:color w:val="474747"/>
              </w:rPr>
              <w:t>Model</w:t>
            </w:r>
            <w:r w:rsidR="007968A3">
              <w:rPr>
                <w:color w:val="474747"/>
              </w:rPr>
              <w:t xml:space="preserve"> (analytical model)</w:t>
            </w:r>
          </w:p>
        </w:tc>
      </w:tr>
      <w:tr w:rsidR="008F1410" w:rsidRPr="0000192D" w14:paraId="0AD2E018" w14:textId="77777777" w:rsidTr="00FB786A">
        <w:tc>
          <w:tcPr>
            <w:tcW w:w="1701" w:type="dxa"/>
          </w:tcPr>
          <w:p w14:paraId="4F3A6C0D" w14:textId="0B7B1BCB" w:rsidR="008F1410" w:rsidRPr="0000192D" w:rsidRDefault="008F1410" w:rsidP="00D1212F">
            <w:pPr>
              <w:spacing w:beforeLines="20" w:before="48" w:afterLines="20" w:after="48" w:line="240" w:lineRule="auto"/>
              <w:rPr>
                <w:rFonts w:cs="Segoe UI"/>
              </w:rPr>
            </w:pPr>
            <w:r w:rsidRPr="0000192D">
              <w:rPr>
                <w:lang w:val="en-US" w:eastAsia="en-US"/>
              </w:rPr>
              <w:t>VACCHO</w:t>
            </w:r>
          </w:p>
        </w:tc>
        <w:tc>
          <w:tcPr>
            <w:tcW w:w="7938" w:type="dxa"/>
          </w:tcPr>
          <w:p w14:paraId="0F4FFE13" w14:textId="1E42F252" w:rsidR="008F1410" w:rsidRPr="0000192D" w:rsidRDefault="008F1410" w:rsidP="003D5B91">
            <w:pPr>
              <w:spacing w:beforeLines="20" w:before="48" w:afterLines="20" w:after="48" w:line="240" w:lineRule="auto"/>
              <w:rPr>
                <w:rFonts w:cs="Segoe UI"/>
              </w:rPr>
            </w:pPr>
            <w:r w:rsidRPr="0000192D">
              <w:rPr>
                <w:lang w:val="en-US" w:eastAsia="en-US"/>
              </w:rPr>
              <w:t>Victorian Aboriginal Community Controlled Health Organisation</w:t>
            </w:r>
          </w:p>
        </w:tc>
      </w:tr>
    </w:tbl>
    <w:p w14:paraId="1A9E1620" w14:textId="6FC08B84" w:rsidR="00CE76F0" w:rsidRDefault="00CE76F0" w:rsidP="00D30841">
      <w:pPr>
        <w:pStyle w:val="Heading1"/>
        <w:rPr>
          <w:szCs w:val="36"/>
        </w:rPr>
        <w:sectPr w:rsidR="00CE76F0" w:rsidSect="003D5B91">
          <w:headerReference w:type="even" r:id="rId35"/>
          <w:headerReference w:type="default" r:id="rId36"/>
          <w:headerReference w:type="first" r:id="rId37"/>
          <w:pgSz w:w="11900" w:h="16840" w:code="9"/>
          <w:pgMar w:top="1077" w:right="1077" w:bottom="1077" w:left="1077" w:header="567" w:footer="709" w:gutter="0"/>
          <w:cols w:space="720"/>
          <w:titlePg/>
          <w:docGrid w:linePitch="326"/>
        </w:sectPr>
      </w:pPr>
      <w:bookmarkStart w:id="23" w:name="_Toc197449999"/>
    </w:p>
    <w:bookmarkEnd w:id="23"/>
    <w:p w14:paraId="270BDC9B" w14:textId="49216864" w:rsidR="00853E7D" w:rsidRDefault="004F5756" w:rsidP="00CE76F0">
      <w:pPr>
        <w:pStyle w:val="Heading1"/>
        <w:rPr>
          <w:b w:val="0"/>
          <w:szCs w:val="36"/>
        </w:rPr>
      </w:pPr>
      <w:r>
        <w:rPr>
          <w:noProof/>
          <w:szCs w:val="36"/>
        </w:rPr>
        <w:drawing>
          <wp:inline distT="0" distB="0" distL="0" distR="0" wp14:anchorId="3A5FFA61" wp14:editId="42E0B24B">
            <wp:extent cx="8417379" cy="5949626"/>
            <wp:effectExtent l="0" t="0" r="3175" b="0"/>
            <wp:docPr id="20021761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33832" cy="5961255"/>
                    </a:xfrm>
                    <a:prstGeom prst="rect">
                      <a:avLst/>
                    </a:prstGeom>
                    <a:noFill/>
                    <a:ln>
                      <a:noFill/>
                    </a:ln>
                  </pic:spPr>
                </pic:pic>
              </a:graphicData>
            </a:graphic>
          </wp:inline>
        </w:drawing>
      </w:r>
      <w:r w:rsidR="00853E7D">
        <w:rPr>
          <w:szCs w:val="36"/>
        </w:rPr>
        <w:br w:type="page"/>
      </w:r>
    </w:p>
    <w:p w14:paraId="1F7464B0" w14:textId="3279CFFE" w:rsidR="3D96C909" w:rsidRPr="0000192D" w:rsidRDefault="0040773D">
      <w:r>
        <w:rPr>
          <w:noProof/>
        </w:rPr>
        <w:drawing>
          <wp:inline distT="0" distB="0" distL="0" distR="0" wp14:anchorId="4699B014" wp14:editId="5413617D">
            <wp:extent cx="5935949" cy="8398690"/>
            <wp:effectExtent l="0" t="0" r="0" b="0"/>
            <wp:docPr id="191077660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5935949" cy="8398690"/>
                    </a:xfrm>
                    <a:prstGeom prst="rect">
                      <a:avLst/>
                    </a:prstGeom>
                    <a:noFill/>
                    <a:ln>
                      <a:noFill/>
                    </a:ln>
                  </pic:spPr>
                </pic:pic>
              </a:graphicData>
            </a:graphic>
          </wp:inline>
        </w:drawing>
      </w:r>
      <w:r w:rsidR="3D96C909" w:rsidRPr="0000192D">
        <w:br w:type="page"/>
      </w:r>
    </w:p>
    <w:p w14:paraId="3DC37C80" w14:textId="77777777" w:rsidR="00CE76F0" w:rsidRDefault="00CE76F0" w:rsidP="00666CFF">
      <w:pPr>
        <w:pStyle w:val="Heading1"/>
        <w:spacing w:after="0"/>
        <w:rPr>
          <w:szCs w:val="36"/>
        </w:rPr>
        <w:sectPr w:rsidR="00CE76F0" w:rsidSect="00CD471D">
          <w:pgSz w:w="16840" w:h="11900" w:orient="landscape" w:code="9"/>
          <w:pgMar w:top="1418" w:right="1440" w:bottom="1418" w:left="1440" w:header="708" w:footer="708" w:gutter="0"/>
          <w:cols w:space="720"/>
          <w:titlePg/>
          <w:docGrid w:linePitch="326"/>
        </w:sectPr>
      </w:pPr>
      <w:bookmarkStart w:id="24" w:name="_Toc197450000"/>
    </w:p>
    <w:p w14:paraId="2D6755CA" w14:textId="01EB8B64" w:rsidR="469550A0" w:rsidRPr="0000192D" w:rsidRDefault="469550A0" w:rsidP="00666CFF">
      <w:pPr>
        <w:pStyle w:val="Heading1"/>
        <w:spacing w:after="0"/>
        <w:rPr>
          <w:szCs w:val="36"/>
        </w:rPr>
      </w:pPr>
      <w:r w:rsidRPr="0000192D">
        <w:rPr>
          <w:szCs w:val="36"/>
        </w:rPr>
        <w:t>Executive summary</w:t>
      </w:r>
      <w:bookmarkEnd w:id="24"/>
    </w:p>
    <w:p w14:paraId="682FD56E" w14:textId="148BFCD3" w:rsidR="00885708" w:rsidRPr="0000192D" w:rsidRDefault="00885708" w:rsidP="00DB0A1E">
      <w:pPr>
        <w:pStyle w:val="BodyText"/>
      </w:pPr>
      <w:r w:rsidRPr="0000192D">
        <w:t xml:space="preserve">Culture Care Connect (CCC) is a suicide prevention and aftercare program for </w:t>
      </w:r>
      <w:r w:rsidRPr="0000192D">
        <w:rPr>
          <w:lang w:val="en-GB"/>
        </w:rPr>
        <w:t xml:space="preserve">Aboriginal and Torres Strait Islander communities </w:t>
      </w:r>
      <w:r w:rsidRPr="0000192D">
        <w:t>created by the National Aboriginal Community Controlled Health Organisation (NACCHO) in first of its kind partnership with the Department of Health</w:t>
      </w:r>
      <w:r w:rsidR="00F22CD2">
        <w:t>, Disability</w:t>
      </w:r>
      <w:r w:rsidRPr="0000192D">
        <w:t xml:space="preserve"> and </w:t>
      </w:r>
      <w:r w:rsidR="00F22CD2" w:rsidRPr="0000192D">
        <w:t>Age</w:t>
      </w:r>
      <w:r w:rsidR="00F22CD2">
        <w:t>ing</w:t>
      </w:r>
      <w:r w:rsidRPr="0000192D">
        <w:t xml:space="preserve"> (</w:t>
      </w:r>
      <w:r w:rsidR="00A819E9">
        <w:t>DHDA</w:t>
      </w:r>
      <w:r w:rsidRPr="0000192D">
        <w:t>)</w:t>
      </w:r>
      <w:r w:rsidR="0088281F">
        <w:t xml:space="preserve"> (formerly the Department of Health and Aged Care)</w:t>
      </w:r>
      <w:r w:rsidRPr="0000192D">
        <w:t>. It aims to fulfill commitments under the National Agreement on Closing the Gap</w:t>
      </w:r>
      <w:r w:rsidRPr="0000192D">
        <w:rPr>
          <w:rStyle w:val="FootnoteReference"/>
          <w:szCs w:val="20"/>
        </w:rPr>
        <w:footnoteReference w:id="14"/>
      </w:r>
      <w:r w:rsidRPr="0000192D">
        <w:t xml:space="preserve">. In 2022, </w:t>
      </w:r>
      <w:r w:rsidR="00A819E9">
        <w:t>DHDA</w:t>
      </w:r>
      <w:r w:rsidRPr="0000192D">
        <w:t xml:space="preserve"> allocated $58,195,500 (GST inclusive</w:t>
      </w:r>
      <w:r w:rsidR="008A42E7" w:rsidRPr="0000192D">
        <w:t>)</w:t>
      </w:r>
      <w:r w:rsidRPr="0000192D">
        <w:t xml:space="preserve"> to NACCHO to design and deliver CCC from May 2022 to June 202</w:t>
      </w:r>
      <w:r w:rsidR="00672A4D">
        <w:t>5</w:t>
      </w:r>
      <w:r w:rsidR="005039AA">
        <w:t xml:space="preserve">. </w:t>
      </w:r>
      <w:r w:rsidR="002E755D">
        <w:rPr>
          <w:rStyle w:val="BodyTextIPChar"/>
        </w:rPr>
        <w:t>CCC</w:t>
      </w:r>
      <w:r w:rsidRPr="0000192D">
        <w:rPr>
          <w:rStyle w:val="BodyTextIPChar"/>
        </w:rPr>
        <w:t xml:space="preserve"> operates</w:t>
      </w:r>
      <w:r w:rsidRPr="0000192D">
        <w:rPr>
          <w:lang w:val="en-GB"/>
        </w:rPr>
        <w:t xml:space="preserve"> across three levels with NACCHO overseeing program design and advocacy nationally; jurisdictional affiliates coordinating regional activities; and community-level sites delivering services. This interconnected structure supports ongoing learning, service delivery, and advocacy for systems change from local communities to the national level</w:t>
      </w:r>
      <w:r w:rsidRPr="0000192D">
        <w:t>.</w:t>
      </w:r>
      <w:r w:rsidRPr="0000192D">
        <w:rPr>
          <w:vertAlign w:val="superscript"/>
        </w:rPr>
        <w:footnoteReference w:id="15"/>
      </w:r>
      <w:r w:rsidRPr="0000192D">
        <w:t xml:space="preserve"> </w:t>
      </w:r>
    </w:p>
    <w:p w14:paraId="0E1BBE12" w14:textId="77777777" w:rsidR="00885708" w:rsidRPr="0000192D" w:rsidRDefault="00885708" w:rsidP="00377D1D">
      <w:pPr>
        <w:pStyle w:val="Heading2"/>
      </w:pPr>
      <w:bookmarkStart w:id="25" w:name="_Toc179373814"/>
      <w:bookmarkStart w:id="26" w:name="_Toc179375328"/>
      <w:bookmarkStart w:id="27" w:name="_Toc179375593"/>
      <w:bookmarkStart w:id="28" w:name="_Toc179375868"/>
      <w:bookmarkStart w:id="29" w:name="_Toc197450001"/>
      <w:r w:rsidRPr="0000192D">
        <w:t>Focus of this evaluation</w:t>
      </w:r>
      <w:bookmarkEnd w:id="25"/>
      <w:bookmarkEnd w:id="26"/>
      <w:bookmarkEnd w:id="27"/>
      <w:bookmarkEnd w:id="28"/>
      <w:bookmarkEnd w:id="29"/>
    </w:p>
    <w:p w14:paraId="59577B99" w14:textId="5FAAA580" w:rsidR="00885708" w:rsidRPr="0000192D" w:rsidRDefault="00885708" w:rsidP="00377D1D">
      <w:pPr>
        <w:pStyle w:val="BodyText"/>
      </w:pPr>
      <w:r w:rsidRPr="0000192D">
        <w:t xml:space="preserve">Inside Policy was engaged in 2024 </w:t>
      </w:r>
      <w:r w:rsidR="00672A4D">
        <w:t xml:space="preserve">to </w:t>
      </w:r>
      <w:r w:rsidRPr="0000192D">
        <w:t>conduct an independent evaluation of CCC</w:t>
      </w:r>
      <w:r w:rsidR="00377D1D" w:rsidRPr="0000192D">
        <w:t xml:space="preserve"> which was overseen by</w:t>
      </w:r>
      <w:r w:rsidRPr="0000192D">
        <w:t xml:space="preserve"> </w:t>
      </w:r>
      <w:r w:rsidR="00A819E9">
        <w:t>DHDA</w:t>
      </w:r>
      <w:r w:rsidR="00D97FD8">
        <w:t xml:space="preserve"> </w:t>
      </w:r>
      <w:r w:rsidRPr="0000192D">
        <w:t>and NACCHO. This formative evaluation is intended to produce key insights into the Australian Government’s investment, inform future program planning, policy decisions and longer-term systems reform in support of Aboriginal-led suicide prevention and aftercare. To understand CCC's implementation the evaluation aims to answer four questions:</w:t>
      </w:r>
    </w:p>
    <w:p w14:paraId="0C2D8C3B" w14:textId="39CC040F" w:rsidR="00885708" w:rsidRPr="0000192D" w:rsidRDefault="00885708" w:rsidP="00885708">
      <w:pPr>
        <w:pStyle w:val="ListParagraph"/>
        <w:numPr>
          <w:ilvl w:val="0"/>
          <w:numId w:val="14"/>
        </w:numPr>
        <w:spacing w:before="120" w:after="120" w:line="240" w:lineRule="auto"/>
        <w:ind w:left="714" w:hanging="357"/>
        <w:contextualSpacing/>
        <w:jc w:val="left"/>
      </w:pPr>
      <w:r w:rsidRPr="0000192D">
        <w:rPr>
          <w:lang w:val="en-US"/>
        </w:rPr>
        <w:t xml:space="preserve">To what extent are </w:t>
      </w:r>
      <w:r w:rsidR="00A663BA">
        <w:rPr>
          <w:lang w:val="en-US"/>
        </w:rPr>
        <w:t>CCC</w:t>
      </w:r>
      <w:r w:rsidRPr="0000192D">
        <w:rPr>
          <w:lang w:val="en-US"/>
        </w:rPr>
        <w:t xml:space="preserve"> supports and activity streams accessible to stakeholders (accessibility)</w:t>
      </w:r>
      <w:r w:rsidRPr="0000192D">
        <w:t>?</w:t>
      </w:r>
    </w:p>
    <w:p w14:paraId="4A695946" w14:textId="2EAD54D0" w:rsidR="00885708" w:rsidRPr="0000192D" w:rsidRDefault="00885708" w:rsidP="00885708">
      <w:pPr>
        <w:pStyle w:val="ListParagraph"/>
        <w:numPr>
          <w:ilvl w:val="0"/>
          <w:numId w:val="14"/>
        </w:numPr>
        <w:spacing w:before="120" w:after="120" w:line="240" w:lineRule="auto"/>
        <w:ind w:left="714" w:hanging="357"/>
        <w:contextualSpacing/>
        <w:jc w:val="left"/>
      </w:pPr>
      <w:r w:rsidRPr="0000192D">
        <w:t xml:space="preserve">To what extent is </w:t>
      </w:r>
      <w:r w:rsidR="00A663BA">
        <w:t>CCC</w:t>
      </w:r>
      <w:r w:rsidRPr="0000192D">
        <w:t xml:space="preserve"> and its activity streams enabling Aboriginal community-led coordinated suicide prevention services and supports (effectiveness)?</w:t>
      </w:r>
    </w:p>
    <w:p w14:paraId="4692A1DB" w14:textId="719A5053" w:rsidR="00885708" w:rsidRPr="0000192D" w:rsidRDefault="00885708" w:rsidP="00885708">
      <w:pPr>
        <w:pStyle w:val="ListParagraph"/>
        <w:numPr>
          <w:ilvl w:val="0"/>
          <w:numId w:val="14"/>
        </w:numPr>
        <w:spacing w:before="120" w:after="120" w:line="240" w:lineRule="auto"/>
        <w:ind w:left="714" w:hanging="357"/>
        <w:contextualSpacing/>
        <w:jc w:val="left"/>
      </w:pPr>
      <w:r w:rsidRPr="0000192D">
        <w:t xml:space="preserve">To what extent is the design and delivery of </w:t>
      </w:r>
      <w:r w:rsidR="00792C2A">
        <w:t>CCC</w:t>
      </w:r>
      <w:r w:rsidRPr="0000192D">
        <w:t xml:space="preserve"> appropriate (appropriateness)?</w:t>
      </w:r>
    </w:p>
    <w:p w14:paraId="025816B8" w14:textId="77777777" w:rsidR="00885708" w:rsidRPr="0000192D" w:rsidRDefault="00885708" w:rsidP="00885708">
      <w:pPr>
        <w:pStyle w:val="ListParagraph"/>
        <w:numPr>
          <w:ilvl w:val="0"/>
          <w:numId w:val="14"/>
        </w:numPr>
        <w:spacing w:before="120" w:after="120" w:line="240" w:lineRule="auto"/>
        <w:ind w:left="714" w:hanging="357"/>
        <w:contextualSpacing/>
        <w:jc w:val="left"/>
      </w:pPr>
      <w:r w:rsidRPr="0000192D">
        <w:t>What are the resources used to enable community-led solutions (efficiency)?</w:t>
      </w:r>
    </w:p>
    <w:p w14:paraId="086C4140" w14:textId="77777777" w:rsidR="00885708" w:rsidRPr="0000192D" w:rsidRDefault="00885708" w:rsidP="00377D1D">
      <w:pPr>
        <w:pStyle w:val="Heading2"/>
      </w:pPr>
      <w:bookmarkStart w:id="30" w:name="_Toc179373815"/>
      <w:bookmarkStart w:id="31" w:name="_Toc179375329"/>
      <w:bookmarkStart w:id="32" w:name="_Toc179375594"/>
      <w:bookmarkStart w:id="33" w:name="_Toc179375869"/>
      <w:bookmarkStart w:id="34" w:name="_Toc197450002"/>
      <w:r w:rsidRPr="0000192D">
        <w:t>Methodology</w:t>
      </w:r>
      <w:bookmarkEnd w:id="30"/>
      <w:bookmarkEnd w:id="31"/>
      <w:bookmarkEnd w:id="32"/>
      <w:bookmarkEnd w:id="33"/>
      <w:bookmarkEnd w:id="34"/>
    </w:p>
    <w:p w14:paraId="3C0FF4C4" w14:textId="77777777" w:rsidR="00885708" w:rsidRPr="0000192D" w:rsidRDefault="00885708" w:rsidP="00885708">
      <w:pPr>
        <w:spacing w:before="120" w:after="120" w:line="240" w:lineRule="auto"/>
        <w:jc w:val="left"/>
      </w:pPr>
      <w:r w:rsidRPr="0000192D">
        <w:t>A mix of qualitative and quantitative methods were used to collect data, assess outcomes and identify themes relating to the evaluation questions, including:</w:t>
      </w:r>
    </w:p>
    <w:p w14:paraId="4B2DDCBC" w14:textId="23565ADB" w:rsidR="00885708" w:rsidRPr="0000192D" w:rsidRDefault="00885708" w:rsidP="00885708">
      <w:pPr>
        <w:pStyle w:val="ListParagraph"/>
        <w:numPr>
          <w:ilvl w:val="0"/>
          <w:numId w:val="15"/>
        </w:numPr>
        <w:spacing w:before="120" w:after="120" w:line="240" w:lineRule="auto"/>
        <w:ind w:left="714" w:hanging="357"/>
        <w:contextualSpacing/>
        <w:jc w:val="left"/>
      </w:pPr>
      <w:r w:rsidRPr="0000192D">
        <w:t>a review of</w:t>
      </w:r>
      <w:r w:rsidR="00C112CB" w:rsidRPr="0000192D">
        <w:t xml:space="preserve"> 516</w:t>
      </w:r>
      <w:r w:rsidRPr="0000192D">
        <w:t xml:space="preserve"> policy and program documents across all levels of implementation</w:t>
      </w:r>
    </w:p>
    <w:p w14:paraId="3979E52D" w14:textId="77777777" w:rsidR="00885708" w:rsidRPr="0000192D" w:rsidRDefault="00885708" w:rsidP="00885708">
      <w:pPr>
        <w:pStyle w:val="ListParagraph"/>
        <w:numPr>
          <w:ilvl w:val="0"/>
          <w:numId w:val="15"/>
        </w:numPr>
        <w:spacing w:before="120" w:after="120" w:line="240" w:lineRule="auto"/>
        <w:ind w:left="714" w:hanging="357"/>
        <w:contextualSpacing/>
        <w:jc w:val="left"/>
        <w:rPr>
          <w:rFonts w:eastAsia="Helvetica Neue" w:cs="Helvetica Neue"/>
        </w:rPr>
      </w:pPr>
      <w:r w:rsidRPr="0000192D">
        <w:t>16 site visits and semi-structured interviews and focus groups with a total of 150 stakeholders at a national, jurisdictional and network-level including ACCHO and external staff</w:t>
      </w:r>
    </w:p>
    <w:p w14:paraId="1459B0C3" w14:textId="2D0C4558" w:rsidR="00885708" w:rsidRPr="00972BA3" w:rsidRDefault="00885708" w:rsidP="00972BA3">
      <w:pPr>
        <w:pStyle w:val="ListParagraph"/>
        <w:numPr>
          <w:ilvl w:val="0"/>
          <w:numId w:val="15"/>
        </w:numPr>
        <w:spacing w:beforeLines="20" w:before="48" w:afterLines="20" w:after="48" w:line="240" w:lineRule="auto"/>
        <w:jc w:val="left"/>
        <w:rPr>
          <w:rFonts w:eastAsia="Helvetica Neue" w:cs="Helvetica Neue"/>
        </w:rPr>
      </w:pPr>
      <w:r w:rsidRPr="00972BA3">
        <w:rPr>
          <w:rFonts w:eastAsia="Times New Roman" w:cs="Times New Roman"/>
        </w:rPr>
        <w:t>two online surveys</w:t>
      </w:r>
      <w:r w:rsidR="005D697F" w:rsidRPr="00972BA3">
        <w:rPr>
          <w:rFonts w:eastAsia="Helvetica" w:cs="Helvetica"/>
          <w:szCs w:val="20"/>
        </w:rPr>
        <w:t xml:space="preserve"> of Jurisdictional and Network Coordinators (JCs/NCs) and </w:t>
      </w:r>
      <w:r w:rsidR="003B24EB" w:rsidRPr="0000192D">
        <w:t>Aboriginal and Torres Strait Islander Mental Health First Aid Training </w:t>
      </w:r>
      <w:r w:rsidR="00972BA3">
        <w:t>(</w:t>
      </w:r>
      <w:r w:rsidR="005D697F" w:rsidRPr="00972BA3">
        <w:rPr>
          <w:rFonts w:eastAsia="Helvetica" w:cs="Helvetica"/>
          <w:szCs w:val="20"/>
        </w:rPr>
        <w:t>ATSIMHFAT</w:t>
      </w:r>
      <w:r w:rsidR="00972BA3">
        <w:rPr>
          <w:rFonts w:eastAsia="Helvetica" w:cs="Helvetica"/>
          <w:szCs w:val="20"/>
        </w:rPr>
        <w:t>)</w:t>
      </w:r>
      <w:r w:rsidR="005D697F" w:rsidRPr="00972BA3">
        <w:rPr>
          <w:rFonts w:eastAsia="Helvetica" w:cs="Helvetica"/>
          <w:szCs w:val="20"/>
        </w:rPr>
        <w:t xml:space="preserve"> participants</w:t>
      </w:r>
    </w:p>
    <w:p w14:paraId="4FDEF245" w14:textId="465E2F4F" w:rsidR="00885708" w:rsidRPr="0000192D" w:rsidRDefault="00885708" w:rsidP="00885708">
      <w:pPr>
        <w:pStyle w:val="ListParagraph"/>
        <w:numPr>
          <w:ilvl w:val="0"/>
          <w:numId w:val="15"/>
        </w:numPr>
        <w:spacing w:before="120" w:after="120" w:line="240" w:lineRule="auto"/>
        <w:ind w:left="714" w:hanging="357"/>
        <w:contextualSpacing/>
        <w:jc w:val="left"/>
        <w:rPr>
          <w:szCs w:val="20"/>
        </w:rPr>
      </w:pPr>
      <w:r w:rsidRPr="0000192D">
        <w:rPr>
          <w:szCs w:val="20"/>
        </w:rPr>
        <w:t>a cost-benefit analysis (CBA)</w:t>
      </w:r>
    </w:p>
    <w:p w14:paraId="37011B35" w14:textId="74A18423" w:rsidR="00885708" w:rsidRPr="0000192D" w:rsidRDefault="00885708" w:rsidP="00885708">
      <w:pPr>
        <w:pStyle w:val="ListParagraph"/>
        <w:numPr>
          <w:ilvl w:val="0"/>
          <w:numId w:val="15"/>
        </w:numPr>
        <w:spacing w:before="120" w:after="120" w:line="240" w:lineRule="auto"/>
        <w:ind w:left="714" w:hanging="357"/>
        <w:contextualSpacing/>
        <w:jc w:val="left"/>
        <w:rPr>
          <w:szCs w:val="20"/>
        </w:rPr>
      </w:pPr>
      <w:r w:rsidRPr="0000192D">
        <w:t>a demand analysis examining the</w:t>
      </w:r>
      <w:r w:rsidRPr="0000192D">
        <w:rPr>
          <w:spacing w:val="-15"/>
        </w:rPr>
        <w:t xml:space="preserve"> </w:t>
      </w:r>
      <w:r w:rsidRPr="0000192D">
        <w:t>extent</w:t>
      </w:r>
      <w:r w:rsidRPr="0000192D">
        <w:rPr>
          <w:spacing w:val="-15"/>
        </w:rPr>
        <w:t xml:space="preserve"> </w:t>
      </w:r>
      <w:r w:rsidRPr="0000192D">
        <w:t>to</w:t>
      </w:r>
      <w:r w:rsidRPr="0000192D">
        <w:rPr>
          <w:spacing w:val="-15"/>
        </w:rPr>
        <w:t xml:space="preserve"> </w:t>
      </w:r>
      <w:r w:rsidRPr="0000192D">
        <w:t>which</w:t>
      </w:r>
      <w:r w:rsidRPr="0000192D">
        <w:rPr>
          <w:spacing w:val="-15"/>
        </w:rPr>
        <w:t xml:space="preserve"> </w:t>
      </w:r>
      <w:r w:rsidRPr="0000192D">
        <w:t>CCC</w:t>
      </w:r>
      <w:r w:rsidRPr="0000192D">
        <w:rPr>
          <w:spacing w:val="-15"/>
        </w:rPr>
        <w:t xml:space="preserve"> </w:t>
      </w:r>
      <w:r w:rsidRPr="0000192D">
        <w:t>is meeting</w:t>
      </w:r>
      <w:r w:rsidRPr="0000192D">
        <w:rPr>
          <w:spacing w:val="-15"/>
        </w:rPr>
        <w:t xml:space="preserve"> </w:t>
      </w:r>
      <w:r w:rsidRPr="0000192D">
        <w:t>current demand</w:t>
      </w:r>
      <w:r w:rsidRPr="0000192D">
        <w:rPr>
          <w:spacing w:val="-16"/>
        </w:rPr>
        <w:t xml:space="preserve"> </w:t>
      </w:r>
      <w:r w:rsidRPr="0000192D">
        <w:t>and can meet future demand</w:t>
      </w:r>
      <w:r w:rsidR="005D697F" w:rsidRPr="0000192D">
        <w:t>.</w:t>
      </w:r>
    </w:p>
    <w:p w14:paraId="407D8770" w14:textId="77777777" w:rsidR="00885708" w:rsidRPr="0000192D" w:rsidRDefault="00885708" w:rsidP="00377D1D">
      <w:pPr>
        <w:pStyle w:val="Heading3"/>
      </w:pPr>
      <w:r w:rsidRPr="0000192D">
        <w:t>Limitations</w:t>
      </w:r>
    </w:p>
    <w:p w14:paraId="2AC19C98" w14:textId="54A1429B" w:rsidR="00885708" w:rsidRPr="0000192D" w:rsidRDefault="00885708" w:rsidP="00DB0A1E">
      <w:pPr>
        <w:pStyle w:val="BodyText"/>
      </w:pPr>
      <w:r w:rsidRPr="0000192D">
        <w:t xml:space="preserve">There were a range of limitations to note that can assist reading and interpreting the findings contained in this report. Survey limitations </w:t>
      </w:r>
      <w:r w:rsidR="003731FC">
        <w:t>include</w:t>
      </w:r>
      <w:r w:rsidRPr="0000192D">
        <w:t xml:space="preserve"> being unable to perform statistical analysis due to the small size of sub</w:t>
      </w:r>
      <w:r w:rsidR="00DB0A1E" w:rsidRPr="0000192D">
        <w:t>-</w:t>
      </w:r>
      <w:r w:rsidRPr="0000192D">
        <w:t xml:space="preserve">groups. </w:t>
      </w:r>
      <w:r w:rsidR="00DE3114">
        <w:t>Other</w:t>
      </w:r>
      <w:r w:rsidRPr="0000192D">
        <w:t xml:space="preserve"> limitations include the stage of CCC implementation, inherent uncertainty in the cost-benefit analysis and the use of proxies and estimates for the demand modelling.</w:t>
      </w:r>
    </w:p>
    <w:p w14:paraId="60A142F1" w14:textId="77777777" w:rsidR="00885708" w:rsidRPr="0000192D" w:rsidRDefault="00885708" w:rsidP="00377D1D">
      <w:pPr>
        <w:pStyle w:val="Heading2"/>
      </w:pPr>
      <w:bookmarkStart w:id="35" w:name="_Toc197450003"/>
      <w:bookmarkStart w:id="36" w:name="_Toc179373816"/>
      <w:bookmarkStart w:id="37" w:name="_Toc179375330"/>
      <w:bookmarkStart w:id="38" w:name="_Toc179375595"/>
      <w:bookmarkStart w:id="39" w:name="_Toc179375870"/>
      <w:r w:rsidRPr="0000192D">
        <w:t>Key findings</w:t>
      </w:r>
      <w:bookmarkEnd w:id="35"/>
    </w:p>
    <w:p w14:paraId="2591FB95" w14:textId="579D06D8" w:rsidR="00885708" w:rsidRPr="0000192D" w:rsidRDefault="00885708" w:rsidP="00377D1D">
      <w:pPr>
        <w:pStyle w:val="Heading3"/>
      </w:pPr>
      <w:r w:rsidRPr="0000192D">
        <w:t xml:space="preserve">To what extent are the </w:t>
      </w:r>
      <w:r w:rsidR="00F153DC">
        <w:t>CCC’s</w:t>
      </w:r>
      <w:r w:rsidRPr="0000192D">
        <w:t xml:space="preserve"> supports and activity streams accessible to stakeholders?</w:t>
      </w:r>
    </w:p>
    <w:p w14:paraId="6C6D4969" w14:textId="29B5BAC8" w:rsidR="00885708" w:rsidRPr="0000192D" w:rsidRDefault="00885708" w:rsidP="00885708">
      <w:pPr>
        <w:spacing w:before="120" w:after="120" w:line="240" w:lineRule="auto"/>
      </w:pPr>
      <w:r w:rsidRPr="0000192D">
        <w:t>Overall, the supports available through CCC are accessible by their target cohort</w:t>
      </w:r>
      <w:r w:rsidR="0000062F">
        <w:t>,</w:t>
      </w:r>
      <w:r w:rsidRPr="0000192D">
        <w:t xml:space="preserve"> which includes:</w:t>
      </w:r>
    </w:p>
    <w:p w14:paraId="37A62985" w14:textId="11F9A4AD" w:rsidR="00885708" w:rsidRPr="0000192D" w:rsidRDefault="00885708" w:rsidP="00885708">
      <w:pPr>
        <w:pStyle w:val="ListParagraph"/>
        <w:spacing w:before="120" w:after="120" w:line="240" w:lineRule="auto"/>
        <w:ind w:left="714" w:hanging="357"/>
        <w:contextualSpacing/>
      </w:pPr>
      <w:r w:rsidRPr="0000192D">
        <w:t xml:space="preserve">Affiliates including </w:t>
      </w:r>
      <w:r w:rsidR="005D697F" w:rsidRPr="0000192D">
        <w:t>JCs</w:t>
      </w:r>
      <w:r w:rsidRPr="0000192D">
        <w:t xml:space="preserve"> and ATSIMHFAT Trainers</w:t>
      </w:r>
    </w:p>
    <w:p w14:paraId="7C93AE33" w14:textId="5AFC70BC" w:rsidR="00885708" w:rsidRPr="0000192D" w:rsidRDefault="00885708" w:rsidP="00885708">
      <w:pPr>
        <w:pStyle w:val="ListParagraph"/>
        <w:spacing w:before="120" w:after="120" w:line="240" w:lineRule="auto"/>
        <w:ind w:left="714" w:hanging="357"/>
        <w:contextualSpacing/>
      </w:pPr>
      <w:r w:rsidRPr="0000192D">
        <w:t xml:space="preserve">Networks which include ACCHOs, </w:t>
      </w:r>
      <w:r w:rsidR="005D697F" w:rsidRPr="0000192D">
        <w:t>NCs</w:t>
      </w:r>
      <w:r w:rsidRPr="0000192D">
        <w:t xml:space="preserve">, </w:t>
      </w:r>
      <w:r w:rsidR="005D697F" w:rsidRPr="0000192D">
        <w:t>Aftercare Workers (ACWs)</w:t>
      </w:r>
      <w:r w:rsidRPr="0000192D">
        <w:t xml:space="preserve"> and other related staff.</w:t>
      </w:r>
    </w:p>
    <w:p w14:paraId="488EE764" w14:textId="080A2424" w:rsidR="00885708" w:rsidRPr="0000192D" w:rsidRDefault="00885708" w:rsidP="00885708">
      <w:pPr>
        <w:pStyle w:val="BodyText"/>
      </w:pPr>
      <w:r w:rsidRPr="0000192D">
        <w:t>The data from the evaluation evidence the provision of, and access to, a wide range of program supports by CCC stakeholders. These program supports are:</w:t>
      </w:r>
    </w:p>
    <w:p w14:paraId="2D4FD3C0" w14:textId="34B26F08" w:rsidR="00885708" w:rsidRPr="0000192D" w:rsidRDefault="00885708" w:rsidP="00885708">
      <w:pPr>
        <w:pStyle w:val="BodyText"/>
        <w:numPr>
          <w:ilvl w:val="0"/>
          <w:numId w:val="54"/>
        </w:numPr>
        <w:ind w:left="714" w:hanging="357"/>
        <w:contextualSpacing/>
      </w:pPr>
      <w:r w:rsidRPr="0000192D">
        <w:rPr>
          <w:b/>
          <w:bCs/>
        </w:rPr>
        <w:t>CCC approach-specific</w:t>
      </w:r>
      <w:r w:rsidRPr="0000192D">
        <w:t xml:space="preserve"> – including about the CCC principles, M</w:t>
      </w:r>
      <w:r w:rsidR="00C45221">
        <w:t xml:space="preserve">odel of Implementation (MoI) </w:t>
      </w:r>
      <w:r w:rsidRPr="0000192D">
        <w:t xml:space="preserve">and </w:t>
      </w:r>
      <w:r w:rsidR="00C45221">
        <w:t>Model of Care (</w:t>
      </w:r>
      <w:r w:rsidRPr="0000192D">
        <w:t>MoC</w:t>
      </w:r>
      <w:r w:rsidR="00C45221">
        <w:t>)</w:t>
      </w:r>
      <w:r w:rsidRPr="0000192D">
        <w:t>.</w:t>
      </w:r>
    </w:p>
    <w:p w14:paraId="6A7B4038" w14:textId="77777777" w:rsidR="00885708" w:rsidRPr="0000192D" w:rsidRDefault="00885708" w:rsidP="00885708">
      <w:pPr>
        <w:pStyle w:val="BodyText"/>
        <w:numPr>
          <w:ilvl w:val="0"/>
          <w:numId w:val="54"/>
        </w:numPr>
        <w:ind w:left="714" w:hanging="357"/>
        <w:contextualSpacing/>
      </w:pPr>
      <w:r w:rsidRPr="0000192D">
        <w:rPr>
          <w:b/>
          <w:bCs/>
        </w:rPr>
        <w:t>Financial</w:t>
      </w:r>
      <w:r w:rsidRPr="0000192D">
        <w:t xml:space="preserve"> – including the funding for training as well flexibility about the timing and use of funds.</w:t>
      </w:r>
    </w:p>
    <w:p w14:paraId="155B8B86" w14:textId="77777777" w:rsidR="00885708" w:rsidRPr="0000192D" w:rsidRDefault="00885708" w:rsidP="00885708">
      <w:pPr>
        <w:pStyle w:val="BodyText"/>
        <w:numPr>
          <w:ilvl w:val="0"/>
          <w:numId w:val="54"/>
        </w:numPr>
        <w:ind w:left="714" w:hanging="357"/>
        <w:contextualSpacing/>
      </w:pPr>
      <w:r w:rsidRPr="0000192D">
        <w:rPr>
          <w:b/>
          <w:bCs/>
        </w:rPr>
        <w:t>Technical</w:t>
      </w:r>
      <w:r w:rsidRPr="0000192D">
        <w:t xml:space="preserve"> – including templates, examples, expertise, guides and tools to strengthen service delivery.</w:t>
      </w:r>
    </w:p>
    <w:p w14:paraId="74044BB9" w14:textId="77777777" w:rsidR="00885708" w:rsidRPr="0000192D" w:rsidRDefault="00885708" w:rsidP="00885708">
      <w:pPr>
        <w:pStyle w:val="BodyText"/>
        <w:numPr>
          <w:ilvl w:val="0"/>
          <w:numId w:val="54"/>
        </w:numPr>
        <w:ind w:left="714" w:hanging="357"/>
        <w:contextualSpacing/>
      </w:pPr>
      <w:r w:rsidRPr="0000192D">
        <w:rPr>
          <w:b/>
          <w:bCs/>
        </w:rPr>
        <w:t>Wellbeing-focused</w:t>
      </w:r>
      <w:r w:rsidRPr="0000192D">
        <w:t xml:space="preserve"> – including supervision, employee assistance programs, and flexible work.</w:t>
      </w:r>
    </w:p>
    <w:p w14:paraId="63D9F350" w14:textId="77777777" w:rsidR="00885708" w:rsidRPr="0000192D" w:rsidRDefault="00885708" w:rsidP="00885708">
      <w:pPr>
        <w:pStyle w:val="BodyText"/>
        <w:numPr>
          <w:ilvl w:val="0"/>
          <w:numId w:val="54"/>
        </w:numPr>
        <w:ind w:left="714" w:hanging="357"/>
        <w:contextualSpacing/>
      </w:pPr>
      <w:r w:rsidRPr="0000192D">
        <w:rPr>
          <w:b/>
          <w:bCs/>
        </w:rPr>
        <w:t>Peer-to-peer</w:t>
      </w:r>
      <w:r w:rsidRPr="0000192D">
        <w:t xml:space="preserve"> – including Communities of Practice (CoPs), peer-to-peer learning and conferences.</w:t>
      </w:r>
    </w:p>
    <w:p w14:paraId="3B582EB0" w14:textId="77777777" w:rsidR="00885708" w:rsidRPr="0000192D" w:rsidRDefault="00885708" w:rsidP="00885708">
      <w:pPr>
        <w:pStyle w:val="BodyText"/>
        <w:numPr>
          <w:ilvl w:val="0"/>
          <w:numId w:val="54"/>
        </w:numPr>
        <w:ind w:left="714" w:hanging="357"/>
        <w:contextualSpacing/>
      </w:pPr>
      <w:r w:rsidRPr="0000192D">
        <w:rPr>
          <w:b/>
          <w:bCs/>
        </w:rPr>
        <w:t>Practice-related</w:t>
      </w:r>
      <w:r w:rsidRPr="0000192D">
        <w:t xml:space="preserve"> – including guidance and tools on clinical, cultural and CCC service provision.</w:t>
      </w:r>
    </w:p>
    <w:p w14:paraId="4103DB9F" w14:textId="77777777" w:rsidR="00885708" w:rsidRPr="0000192D" w:rsidRDefault="00885708" w:rsidP="00885708">
      <w:pPr>
        <w:pStyle w:val="BodyText"/>
        <w:numPr>
          <w:ilvl w:val="0"/>
          <w:numId w:val="54"/>
        </w:numPr>
        <w:ind w:left="714" w:hanging="357"/>
      </w:pPr>
      <w:r w:rsidRPr="0000192D">
        <w:rPr>
          <w:b/>
          <w:bCs/>
        </w:rPr>
        <w:t>Workforce-related</w:t>
      </w:r>
      <w:r w:rsidRPr="0000192D">
        <w:t xml:space="preserve"> – including position descriptions, recruitment and development assistance.</w:t>
      </w:r>
    </w:p>
    <w:p w14:paraId="326D7688" w14:textId="263CEB01" w:rsidR="00885708" w:rsidRPr="0000192D" w:rsidRDefault="00885708" w:rsidP="00377D1D">
      <w:pPr>
        <w:pStyle w:val="BodyText"/>
      </w:pPr>
      <w:r w:rsidRPr="0000192D">
        <w:t xml:space="preserve">The above supports relate to the establishment of sites, the design of services, the ongoing implementation / delivery of services, and CCC workforce learning and development. Supports are provided by NACCHO, Affiliates, JCs, NCs and ACCHOs, with NACCHO leading the development and delivery of all the </w:t>
      </w:r>
      <w:r w:rsidR="001258FE">
        <w:t xml:space="preserve">CCC </w:t>
      </w:r>
      <w:r w:rsidRPr="0000192D">
        <w:t xml:space="preserve">supports and </w:t>
      </w:r>
      <w:r w:rsidR="001258FE">
        <w:t>their</w:t>
      </w:r>
      <w:r w:rsidRPr="0000192D">
        <w:t xml:space="preserve"> implementation. The availability of supports vary in their frequency, intensity and target audience.</w:t>
      </w:r>
    </w:p>
    <w:p w14:paraId="2C691BF2" w14:textId="749ED2D4" w:rsidR="00885708" w:rsidRPr="0000192D" w:rsidRDefault="00885708" w:rsidP="00377D1D">
      <w:pPr>
        <w:pStyle w:val="Heading3"/>
      </w:pPr>
      <w:r w:rsidRPr="0000192D">
        <w:t xml:space="preserve">To what extent is </w:t>
      </w:r>
      <w:r w:rsidR="00BE0248">
        <w:t>CCC</w:t>
      </w:r>
      <w:r w:rsidRPr="0000192D">
        <w:t xml:space="preserve"> and its activity streams enabling Aboriginal community-led coordinated suicide prevention services and supports?</w:t>
      </w:r>
    </w:p>
    <w:p w14:paraId="5761D2E7" w14:textId="745FB66E" w:rsidR="00885708" w:rsidRPr="0000192D" w:rsidRDefault="00885708" w:rsidP="00885708">
      <w:pPr>
        <w:pStyle w:val="BodyText"/>
      </w:pPr>
      <w:r w:rsidRPr="0000192D">
        <w:t>Overall the program and its activity streams are enabling Aboriginal community-led suicide prevention and aftercare. This finding is evidenced by the:</w:t>
      </w:r>
    </w:p>
    <w:p w14:paraId="5EE4C667" w14:textId="447CEB4D" w:rsidR="00885708" w:rsidRPr="0000192D" w:rsidRDefault="00885708" w:rsidP="00885708">
      <w:pPr>
        <w:pStyle w:val="BodyText"/>
        <w:numPr>
          <w:ilvl w:val="0"/>
          <w:numId w:val="39"/>
        </w:numPr>
        <w:ind w:left="714" w:hanging="357"/>
        <w:contextualSpacing/>
      </w:pPr>
      <w:r w:rsidRPr="0000192D">
        <w:t xml:space="preserve">funding of ACCHOs to </w:t>
      </w:r>
      <w:r w:rsidR="002011A9" w:rsidRPr="0000192D">
        <w:t>establish</w:t>
      </w:r>
      <w:r w:rsidRPr="0000192D">
        <w:t xml:space="preserve"> CCSPNs and aftercare-only sites (</w:t>
      </w:r>
      <w:r w:rsidR="00D13D66">
        <w:t>28</w:t>
      </w:r>
      <w:r w:rsidRPr="0000192D">
        <w:t xml:space="preserve"> and </w:t>
      </w:r>
      <w:r w:rsidR="00D13D66">
        <w:t>seven</w:t>
      </w:r>
      <w:r w:rsidRPr="0000192D">
        <w:t xml:space="preserve"> respectively)</w:t>
      </w:r>
    </w:p>
    <w:p w14:paraId="099C3922" w14:textId="4B88F6B1" w:rsidR="00885708" w:rsidRPr="0000192D" w:rsidRDefault="00885708" w:rsidP="00885708">
      <w:pPr>
        <w:pStyle w:val="BodyText"/>
        <w:numPr>
          <w:ilvl w:val="0"/>
          <w:numId w:val="39"/>
        </w:numPr>
        <w:ind w:left="714" w:hanging="357"/>
        <w:contextualSpacing/>
      </w:pPr>
      <w:r w:rsidRPr="0000192D">
        <w:t xml:space="preserve">creation of the CCC workforce (102.9 </w:t>
      </w:r>
      <w:r w:rsidR="006B0F79">
        <w:t xml:space="preserve">full-time </w:t>
      </w:r>
      <w:r w:rsidR="00CB7CE6">
        <w:t>equivalent (</w:t>
      </w:r>
      <w:r w:rsidRPr="0000192D">
        <w:t>FTE)</w:t>
      </w:r>
      <w:r w:rsidR="00CB7CE6">
        <w:t>)</w:t>
      </w:r>
    </w:p>
    <w:p w14:paraId="49488D6A" w14:textId="08ADC7C8" w:rsidR="00885708" w:rsidRPr="0000192D" w:rsidRDefault="00885708" w:rsidP="00885708">
      <w:pPr>
        <w:pStyle w:val="BodyText"/>
        <w:numPr>
          <w:ilvl w:val="0"/>
          <w:numId w:val="39"/>
        </w:numPr>
        <w:ind w:left="714" w:hanging="357"/>
        <w:contextualSpacing/>
      </w:pPr>
      <w:r w:rsidRPr="0000192D">
        <w:t>delivery of ATSIMHFAT to nearly 400 people across Australia including ACCHO and external staff and community members. Some sites offer more than ATSIMFAT training to CCC staff and other stakeholders, including Talk</w:t>
      </w:r>
      <w:r w:rsidR="00377D61">
        <w:t>ing</w:t>
      </w:r>
      <w:r w:rsidRPr="0000192D">
        <w:t xml:space="preserve"> about Suicide and Safe Yarn training</w:t>
      </w:r>
    </w:p>
    <w:p w14:paraId="7F6600F5" w14:textId="41E4E1B3" w:rsidR="00885708" w:rsidRPr="0000192D" w:rsidRDefault="00885708" w:rsidP="00885708">
      <w:pPr>
        <w:pStyle w:val="BodyText"/>
        <w:numPr>
          <w:ilvl w:val="0"/>
          <w:numId w:val="39"/>
        </w:numPr>
        <w:ind w:left="714" w:hanging="357"/>
        <w:contextualSpacing/>
      </w:pPr>
      <w:r w:rsidRPr="0000192D">
        <w:t xml:space="preserve">development of 27 </w:t>
      </w:r>
      <w:r w:rsidR="001D3602" w:rsidRPr="0000192D">
        <w:rPr>
          <w:rFonts w:cs="Helvetica Neue"/>
        </w:rPr>
        <w:t xml:space="preserve">Network </w:t>
      </w:r>
      <w:r w:rsidR="001D3602" w:rsidRPr="0000192D">
        <w:t>Suicide Prevention Plan</w:t>
      </w:r>
      <w:r w:rsidR="001D3602">
        <w:t>s</w:t>
      </w:r>
      <w:r w:rsidR="001D3602" w:rsidRPr="0000192D">
        <w:t xml:space="preserve"> </w:t>
      </w:r>
      <w:r w:rsidR="001D3602">
        <w:t>(</w:t>
      </w:r>
      <w:r w:rsidRPr="0000192D">
        <w:t>NSPPs</w:t>
      </w:r>
      <w:r w:rsidR="001D3602">
        <w:t>)</w:t>
      </w:r>
      <w:r w:rsidRPr="0000192D">
        <w:t xml:space="preserve"> and six </w:t>
      </w:r>
      <w:r w:rsidR="00A2428F" w:rsidRPr="0000192D">
        <w:t>Jurisdiction Suicide Prevention Plan</w:t>
      </w:r>
      <w:r w:rsidR="005C2775">
        <w:t>s</w:t>
      </w:r>
      <w:r w:rsidR="00A2428F" w:rsidRPr="0000192D">
        <w:t xml:space="preserve"> </w:t>
      </w:r>
      <w:r w:rsidR="005C2775">
        <w:t>(</w:t>
      </w:r>
      <w:r w:rsidRPr="0000192D">
        <w:t>J</w:t>
      </w:r>
      <w:r w:rsidR="00F00C5C">
        <w:t>S</w:t>
      </w:r>
      <w:r w:rsidRPr="0000192D">
        <w:t>PPs</w:t>
      </w:r>
      <w:r w:rsidR="005C2775">
        <w:t>)</w:t>
      </w:r>
    </w:p>
    <w:p w14:paraId="073FB4F6" w14:textId="77777777" w:rsidR="00885708" w:rsidRPr="0000192D" w:rsidRDefault="00885708" w:rsidP="00885708">
      <w:pPr>
        <w:pStyle w:val="BodyText"/>
        <w:numPr>
          <w:ilvl w:val="0"/>
          <w:numId w:val="39"/>
        </w:numPr>
        <w:ind w:left="714" w:hanging="357"/>
        <w:contextualSpacing/>
      </w:pPr>
      <w:r w:rsidRPr="0000192D">
        <w:t>creation of new referral pathways and strengthening of existing referral pathways to access services</w:t>
      </w:r>
    </w:p>
    <w:p w14:paraId="320E01E2" w14:textId="77777777" w:rsidR="00885708" w:rsidRPr="0000192D" w:rsidRDefault="00885708" w:rsidP="00885708">
      <w:pPr>
        <w:pStyle w:val="BodyText"/>
        <w:numPr>
          <w:ilvl w:val="0"/>
          <w:numId w:val="39"/>
        </w:numPr>
        <w:ind w:left="714" w:hanging="357"/>
        <w:contextualSpacing/>
      </w:pPr>
      <w:r w:rsidRPr="0000192D">
        <w:t>development of a shared language for Aboriginal-led suicide prevention and aftercare</w:t>
      </w:r>
    </w:p>
    <w:p w14:paraId="5E6AFDA3" w14:textId="45EFD9FF" w:rsidR="00885708" w:rsidRPr="0000192D" w:rsidRDefault="00885708" w:rsidP="00885708">
      <w:pPr>
        <w:pStyle w:val="BodyText"/>
        <w:numPr>
          <w:ilvl w:val="0"/>
          <w:numId w:val="39"/>
        </w:numPr>
        <w:ind w:left="714" w:hanging="357"/>
        <w:contextualSpacing/>
      </w:pPr>
      <w:r w:rsidRPr="0000192D">
        <w:t>perception of First Nations communities having access to culturally-safe suicide prevention and aftercare services</w:t>
      </w:r>
    </w:p>
    <w:p w14:paraId="49913B71" w14:textId="77777777" w:rsidR="00885708" w:rsidRPr="0000192D" w:rsidRDefault="00885708" w:rsidP="00885708">
      <w:pPr>
        <w:pStyle w:val="BodyText"/>
        <w:numPr>
          <w:ilvl w:val="0"/>
          <w:numId w:val="39"/>
        </w:numPr>
        <w:ind w:left="714" w:hanging="357"/>
        <w:contextualSpacing/>
      </w:pPr>
      <w:r w:rsidRPr="0000192D">
        <w:t>perception of reduced stigma and increased awareness and understanding of suicidality across First Nations communities</w:t>
      </w:r>
    </w:p>
    <w:p w14:paraId="63A24719" w14:textId="50275B44" w:rsidR="00885708" w:rsidRPr="0000192D" w:rsidRDefault="00885708" w:rsidP="00885708">
      <w:pPr>
        <w:pStyle w:val="BodyText"/>
        <w:numPr>
          <w:ilvl w:val="0"/>
          <w:numId w:val="39"/>
        </w:numPr>
        <w:ind w:left="714" w:hanging="357"/>
      </w:pPr>
      <w:r w:rsidRPr="0000192D">
        <w:t xml:space="preserve">anecdotal reports by CCC staff of </w:t>
      </w:r>
      <w:r w:rsidR="00BB2AEB">
        <w:t xml:space="preserve">the </w:t>
      </w:r>
      <w:r w:rsidRPr="0000192D">
        <w:t>prevention of suicide attempts.</w:t>
      </w:r>
    </w:p>
    <w:p w14:paraId="638E7D3F" w14:textId="6A98C9C5" w:rsidR="00885708" w:rsidRPr="0000192D" w:rsidRDefault="00C703F3" w:rsidP="00885708">
      <w:pPr>
        <w:pStyle w:val="BodyText"/>
      </w:pPr>
      <w:r>
        <w:t>The above findings</w:t>
      </w:r>
      <w:r w:rsidR="00885708" w:rsidRPr="0000192D">
        <w:t xml:space="preserve"> demonstrate the effectiveness of an approach that is Aboriginal community-led, place-based and strengths-focused. This combination of guiding principles coalesce to ensure services are informed by local need and cultural perspectives resulting in community members having the trust to seek help. The agency provided to ACCHOs and Affiliates also enables them to innovate service delivery approaches. </w:t>
      </w:r>
    </w:p>
    <w:p w14:paraId="6C67BAB1" w14:textId="6FBDD4AA" w:rsidR="00885708" w:rsidRPr="0000192D" w:rsidRDefault="00885708" w:rsidP="00885708">
      <w:pPr>
        <w:pStyle w:val="BodyText"/>
      </w:pPr>
      <w:r w:rsidRPr="0000192D">
        <w:t xml:space="preserve">The evaluation has also found that CCC stakeholders are largely implementing the </w:t>
      </w:r>
      <w:r w:rsidR="006F3030">
        <w:t>MoI</w:t>
      </w:r>
      <w:r w:rsidRPr="0000192D">
        <w:t xml:space="preserve"> and care with fidelity. The operationali</w:t>
      </w:r>
      <w:r w:rsidR="00E6409A">
        <w:t>s</w:t>
      </w:r>
      <w:r w:rsidRPr="0000192D">
        <w:t xml:space="preserve">ation </w:t>
      </w:r>
      <w:r w:rsidR="00F00B6F">
        <w:t>of</w:t>
      </w:r>
      <w:r w:rsidRPr="0000192D">
        <w:t xml:space="preserve"> these models at the program and sites levels has enabled the outputs and outcomes outlined above.  </w:t>
      </w:r>
    </w:p>
    <w:p w14:paraId="62720C37" w14:textId="69FC9448" w:rsidR="00885708" w:rsidRPr="0000192D" w:rsidRDefault="00885708" w:rsidP="00885708">
      <w:pPr>
        <w:pStyle w:val="BodyText"/>
      </w:pPr>
      <w:r w:rsidRPr="0000192D">
        <w:t xml:space="preserve">Areas of </w:t>
      </w:r>
      <w:r w:rsidR="003B4526">
        <w:t>CCC</w:t>
      </w:r>
      <w:r w:rsidRPr="0000192D">
        <w:t xml:space="preserve"> and </w:t>
      </w:r>
      <w:r w:rsidR="003B4526">
        <w:t xml:space="preserve">its </w:t>
      </w:r>
      <w:r w:rsidRPr="0000192D">
        <w:t>activity streams that are less progressed include:</w:t>
      </w:r>
    </w:p>
    <w:p w14:paraId="4C4B73D2" w14:textId="77777777" w:rsidR="00885708" w:rsidRPr="0000192D" w:rsidRDefault="00885708" w:rsidP="00885708">
      <w:pPr>
        <w:pStyle w:val="BodyText"/>
        <w:numPr>
          <w:ilvl w:val="0"/>
          <w:numId w:val="89"/>
        </w:numPr>
        <w:ind w:left="714" w:hanging="357"/>
        <w:contextualSpacing/>
      </w:pPr>
      <w:r w:rsidRPr="0000192D">
        <w:t>place-based evidence building and sharing</w:t>
      </w:r>
    </w:p>
    <w:p w14:paraId="05A710F7" w14:textId="77777777" w:rsidR="00885708" w:rsidRPr="0000192D" w:rsidRDefault="00885708" w:rsidP="00885708">
      <w:pPr>
        <w:pStyle w:val="BodyText"/>
        <w:numPr>
          <w:ilvl w:val="0"/>
          <w:numId w:val="89"/>
        </w:numPr>
        <w:ind w:left="714" w:hanging="357"/>
        <w:contextualSpacing/>
      </w:pPr>
      <w:r w:rsidRPr="0000192D">
        <w:t>mature aftercare service provision</w:t>
      </w:r>
    </w:p>
    <w:p w14:paraId="14388EB4" w14:textId="2C33A436" w:rsidR="00885708" w:rsidRPr="0000192D" w:rsidRDefault="00885708" w:rsidP="00885708">
      <w:pPr>
        <w:pStyle w:val="BodyText"/>
        <w:numPr>
          <w:ilvl w:val="0"/>
          <w:numId w:val="89"/>
        </w:numPr>
        <w:ind w:left="714" w:hanging="357"/>
      </w:pPr>
      <w:r w:rsidRPr="0000192D">
        <w:t>collaboration with mainstream services, particularly hospitals.</w:t>
      </w:r>
    </w:p>
    <w:p w14:paraId="58C75B24" w14:textId="4245857A" w:rsidR="00885708" w:rsidRPr="0000192D" w:rsidRDefault="00885708" w:rsidP="00377D1D">
      <w:pPr>
        <w:pStyle w:val="Heading3"/>
      </w:pPr>
      <w:r w:rsidRPr="0000192D">
        <w:t xml:space="preserve">To what extent is the design and delivery of </w:t>
      </w:r>
      <w:r w:rsidR="003B4526">
        <w:t>CCC</w:t>
      </w:r>
      <w:r w:rsidRPr="0000192D">
        <w:t xml:space="preserve"> appropriate?</w:t>
      </w:r>
    </w:p>
    <w:p w14:paraId="7300666A" w14:textId="52F5D92F" w:rsidR="00885708" w:rsidRPr="0000192D" w:rsidRDefault="003744EE" w:rsidP="00885708">
      <w:pPr>
        <w:spacing w:before="120" w:after="120" w:line="240" w:lineRule="auto"/>
        <w:jc w:val="left"/>
      </w:pPr>
      <w:r w:rsidRPr="0000192D">
        <w:t>Overall,</w:t>
      </w:r>
      <w:r w:rsidR="00885708" w:rsidRPr="0000192D">
        <w:t xml:space="preserve"> the design and delivery of CCC is appropriate when examined from the perspective of national stakeholders (NACCHO and </w:t>
      </w:r>
      <w:r w:rsidR="00A819E9">
        <w:t>DHDA</w:t>
      </w:r>
      <w:r w:rsidR="00885708" w:rsidRPr="0000192D">
        <w:t>), CCC stakeholders (Affiliates and ACCHOs), other service providers, and when compared against the current evidence-base.</w:t>
      </w:r>
    </w:p>
    <w:p w14:paraId="7165F7C0" w14:textId="52AFBAA2" w:rsidR="00885708" w:rsidRPr="0000192D" w:rsidRDefault="00885708" w:rsidP="00885708">
      <w:pPr>
        <w:spacing w:before="120" w:after="120" w:line="240" w:lineRule="auto"/>
        <w:jc w:val="left"/>
      </w:pPr>
      <w:r w:rsidRPr="0000192D">
        <w:t>CCC stakeholders report that CCC is appropriate</w:t>
      </w:r>
      <w:r w:rsidR="006B5735">
        <w:t>,</w:t>
      </w:r>
      <w:r w:rsidRPr="0000192D">
        <w:t xml:space="preserve"> in that it is:</w:t>
      </w:r>
    </w:p>
    <w:p w14:paraId="6FDE7BB4" w14:textId="77777777" w:rsidR="00885708" w:rsidRPr="0000192D" w:rsidRDefault="00885708" w:rsidP="00686284">
      <w:pPr>
        <w:pStyle w:val="ListParagraph"/>
        <w:numPr>
          <w:ilvl w:val="0"/>
          <w:numId w:val="32"/>
        </w:numPr>
        <w:spacing w:before="120" w:after="120" w:line="240" w:lineRule="auto"/>
        <w:ind w:left="714" w:hanging="357"/>
        <w:contextualSpacing/>
        <w:jc w:val="left"/>
      </w:pPr>
      <w:r w:rsidRPr="0000192D">
        <w:t>meeting community needs and addressing gaps including providing aftercare services and establishing culturally appropriate clinical roles to provide immediate SEWB care where no referral pathways existed</w:t>
      </w:r>
    </w:p>
    <w:p w14:paraId="453CAB71" w14:textId="77777777" w:rsidR="00885708" w:rsidRPr="0000192D" w:rsidRDefault="00885708" w:rsidP="00686284">
      <w:pPr>
        <w:pStyle w:val="ListParagraph"/>
        <w:numPr>
          <w:ilvl w:val="0"/>
          <w:numId w:val="32"/>
        </w:numPr>
        <w:spacing w:before="120" w:after="120" w:line="240" w:lineRule="auto"/>
        <w:ind w:left="714" w:hanging="357"/>
        <w:contextualSpacing/>
        <w:jc w:val="left"/>
      </w:pPr>
      <w:r w:rsidRPr="0000192D">
        <w:t>empowering community leadership by enabling ACCHOs to respond to the needs of communities by resourcing activities that address service gaps in each CCC community</w:t>
      </w:r>
    </w:p>
    <w:p w14:paraId="4389DC0D" w14:textId="77777777" w:rsidR="00885708" w:rsidRPr="0000192D" w:rsidRDefault="00885708" w:rsidP="00686284">
      <w:pPr>
        <w:pStyle w:val="ListParagraph"/>
        <w:numPr>
          <w:ilvl w:val="0"/>
          <w:numId w:val="32"/>
        </w:numPr>
        <w:spacing w:before="120" w:after="120" w:line="240" w:lineRule="auto"/>
        <w:ind w:left="714" w:hanging="357"/>
        <w:contextualSpacing/>
        <w:jc w:val="left"/>
      </w:pPr>
      <w:r w:rsidRPr="0000192D">
        <w:t>supporting place-based service design by allowing ACCHOs and CCSPNs to customise it to their specific priorities and needs at the local level</w:t>
      </w:r>
    </w:p>
    <w:p w14:paraId="1ACBBBF0" w14:textId="77777777" w:rsidR="00885708" w:rsidRPr="0000192D" w:rsidRDefault="00885708" w:rsidP="00686284">
      <w:pPr>
        <w:pStyle w:val="ListParagraph"/>
        <w:numPr>
          <w:ilvl w:val="0"/>
          <w:numId w:val="32"/>
        </w:numPr>
        <w:spacing w:before="120" w:after="120" w:line="240" w:lineRule="auto"/>
        <w:ind w:left="714" w:hanging="357"/>
        <w:contextualSpacing/>
        <w:jc w:val="left"/>
      </w:pPr>
      <w:r w:rsidRPr="0000192D">
        <w:t>enabling culturally-safe and trauma-informed service provision through NSPPs, JSPPs and the development of cultural and clinical governance frameworks with community leaders to safeguard cultural integrity.</w:t>
      </w:r>
    </w:p>
    <w:p w14:paraId="24421635" w14:textId="77777777" w:rsidR="00FA78BD" w:rsidRDefault="00FA78BD">
      <w:pPr>
        <w:keepLines w:val="0"/>
        <w:widowControl/>
        <w:spacing w:before="0" w:after="0" w:line="240" w:lineRule="auto"/>
        <w:jc w:val="left"/>
        <w:rPr>
          <w:rFonts w:eastAsiaTheme="minorHAnsi" w:cs="Segoe UI"/>
          <w:color w:val="009999"/>
          <w:sz w:val="22"/>
        </w:rPr>
      </w:pPr>
      <w:r>
        <w:br w:type="page"/>
      </w:r>
    </w:p>
    <w:p w14:paraId="14F5982B" w14:textId="77777777" w:rsidR="00885708" w:rsidRPr="0000192D" w:rsidRDefault="00885708" w:rsidP="00377D1D">
      <w:pPr>
        <w:pStyle w:val="Heading3"/>
      </w:pPr>
      <w:r w:rsidRPr="0000192D">
        <w:t>What are the resources used to enable community-led solutions?</w:t>
      </w:r>
    </w:p>
    <w:p w14:paraId="2CDB6305" w14:textId="60947F9B" w:rsidR="00885708" w:rsidRPr="0000192D" w:rsidRDefault="00885708" w:rsidP="00885708">
      <w:pPr>
        <w:spacing w:before="120" w:after="120" w:line="240" w:lineRule="auto"/>
        <w:jc w:val="left"/>
      </w:pPr>
      <w:r w:rsidRPr="0000192D">
        <w:t xml:space="preserve">The document review, site observations, survey data and interviews all evidence a garnering of a range of resources to design and implement the CCC program in a community-led, place-based and </w:t>
      </w:r>
      <w:r w:rsidR="009C7D8D" w:rsidRPr="0000192D">
        <w:t>strengths</w:t>
      </w:r>
      <w:r w:rsidRPr="0000192D">
        <w:t xml:space="preserve">-focused way. </w:t>
      </w:r>
      <w:r w:rsidR="009A6341">
        <w:t>As i</w:t>
      </w:r>
      <w:r w:rsidRPr="0000192D">
        <w:t xml:space="preserve">dentified in the document and data review, the resources </w:t>
      </w:r>
      <w:r w:rsidR="00A35CB0" w:rsidRPr="0000192D">
        <w:t xml:space="preserve">specifically </w:t>
      </w:r>
      <w:r w:rsidRPr="0000192D">
        <w:t>allocated to the design and implementation of CCC</w:t>
      </w:r>
      <w:r w:rsidR="0062509D">
        <w:t xml:space="preserve"> are</w:t>
      </w:r>
      <w:r w:rsidRPr="0000192D">
        <w:t>:</w:t>
      </w:r>
    </w:p>
    <w:p w14:paraId="77726F89" w14:textId="0DCEAC14" w:rsidR="00885708" w:rsidRPr="0000192D" w:rsidRDefault="00885708" w:rsidP="00885708">
      <w:pPr>
        <w:pStyle w:val="ListParagraph"/>
        <w:spacing w:before="120" w:after="120" w:line="240" w:lineRule="auto"/>
        <w:ind w:left="714" w:hanging="357"/>
        <w:contextualSpacing/>
        <w:jc w:val="left"/>
      </w:pPr>
      <w:r w:rsidRPr="0000192D">
        <w:t xml:space="preserve">Financial - $58m over three-years (extended to four-years) with $4.2m for NACCHO’s administration of </w:t>
      </w:r>
      <w:r w:rsidR="002C3CD6">
        <w:t>CCC</w:t>
      </w:r>
      <w:r w:rsidRPr="0000192D">
        <w:t xml:space="preserve"> and $53.8m for the establishment and implementation of each activity stream.</w:t>
      </w:r>
    </w:p>
    <w:p w14:paraId="7C2DC7DD" w14:textId="13306CC0" w:rsidR="00885708" w:rsidRPr="0000192D" w:rsidRDefault="00CB1689" w:rsidP="00885708">
      <w:pPr>
        <w:pStyle w:val="ListParagraph"/>
        <w:spacing w:before="120" w:after="120" w:line="240" w:lineRule="auto"/>
        <w:ind w:left="714" w:hanging="357"/>
        <w:contextualSpacing/>
        <w:jc w:val="left"/>
      </w:pPr>
      <w:r>
        <w:t>Program</w:t>
      </w:r>
      <w:r w:rsidR="00885708" w:rsidRPr="0000192D">
        <w:t xml:space="preserve"> staffing – FTE within NACCHO to administer CCC and support Affiliates and sites (three FTE roles).</w:t>
      </w:r>
    </w:p>
    <w:p w14:paraId="0359551C" w14:textId="77777777" w:rsidR="00885708" w:rsidRPr="0000192D" w:rsidRDefault="00885708" w:rsidP="00885708">
      <w:pPr>
        <w:pStyle w:val="ListParagraph"/>
        <w:spacing w:before="120" w:after="120" w:line="240" w:lineRule="auto"/>
        <w:ind w:left="714" w:hanging="357"/>
        <w:contextualSpacing/>
        <w:jc w:val="left"/>
      </w:pPr>
      <w:r w:rsidRPr="0000192D">
        <w:t>Activity stream staffing – FTE within Affiliates and sites to design and deliver the three activity streams (28 NCs, and eight JCs FTE, 58.9 ACWs, 13 ATSIMHFA trainers).</w:t>
      </w:r>
    </w:p>
    <w:p w14:paraId="1522D556" w14:textId="77777777" w:rsidR="00885708" w:rsidRPr="0000192D" w:rsidRDefault="00885708" w:rsidP="00885708">
      <w:pPr>
        <w:pStyle w:val="ListParagraph"/>
        <w:spacing w:before="120" w:after="120" w:line="240" w:lineRule="auto"/>
        <w:ind w:left="714" w:hanging="357"/>
        <w:contextualSpacing/>
        <w:jc w:val="left"/>
      </w:pPr>
      <w:r w:rsidRPr="0000192D">
        <w:t>Clinical and cultural expertise, knowledge and understanding – the expertise in SEWB, suicide prevention, aftercare, clinical practice, cultural practice, program design and delivery, project management, consultation and engagement, and operations.</w:t>
      </w:r>
    </w:p>
    <w:p w14:paraId="745F06A0" w14:textId="77777777" w:rsidR="00885708" w:rsidRPr="0000192D" w:rsidRDefault="00885708" w:rsidP="00885708">
      <w:pPr>
        <w:pStyle w:val="ListParagraph"/>
        <w:spacing w:before="120" w:after="120" w:line="240" w:lineRule="auto"/>
        <w:ind w:left="714" w:hanging="357"/>
        <w:contextualSpacing/>
        <w:jc w:val="left"/>
      </w:pPr>
      <w:r w:rsidRPr="0000192D">
        <w:t>Relationships and networks – the connections required within place to establish referrals, gain cultural knowledge and oversight, to recruit ATSIMHFAT participants etc.</w:t>
      </w:r>
    </w:p>
    <w:p w14:paraId="744C34A8" w14:textId="08CCE02F" w:rsidR="00885708" w:rsidRPr="0000192D" w:rsidRDefault="00885708" w:rsidP="00885708">
      <w:pPr>
        <w:pStyle w:val="ListParagraph"/>
        <w:spacing w:before="120" w:after="120" w:line="240" w:lineRule="auto"/>
        <w:ind w:left="714" w:hanging="357"/>
        <w:contextualSpacing/>
        <w:jc w:val="left"/>
      </w:pPr>
      <w:r w:rsidRPr="0000192D">
        <w:t xml:space="preserve">Time – time was invested to select sites, design </w:t>
      </w:r>
      <w:r w:rsidR="00A1454B">
        <w:t>CCC</w:t>
      </w:r>
      <w:r w:rsidRPr="0000192D">
        <w:t>, roll out the tranches and establish sites and deliver services.</w:t>
      </w:r>
    </w:p>
    <w:p w14:paraId="2A8D0A7E" w14:textId="693D04A7" w:rsidR="00885708" w:rsidRPr="0000192D" w:rsidRDefault="00F37217" w:rsidP="00885708">
      <w:pPr>
        <w:pStyle w:val="Heading2"/>
        <w:rPr>
          <w:szCs w:val="24"/>
        </w:rPr>
      </w:pPr>
      <w:bookmarkStart w:id="40" w:name="_Toc197450004"/>
      <w:r w:rsidRPr="0000192D">
        <w:rPr>
          <w:szCs w:val="24"/>
        </w:rPr>
        <w:t>Key insights</w:t>
      </w:r>
      <w:bookmarkEnd w:id="40"/>
    </w:p>
    <w:p w14:paraId="7FD8482E" w14:textId="47D8FC0A" w:rsidR="00885708" w:rsidRPr="0000192D" w:rsidRDefault="00885708" w:rsidP="00686284">
      <w:pPr>
        <w:pStyle w:val="BodyText"/>
      </w:pPr>
      <w:r w:rsidRPr="0000192D">
        <w:t xml:space="preserve">The CCC approach demonstrates the potency of giving equal priority to how a program is implemented in addition to what is implemented. The MoI and MoC working together and operationalised with fidelity are producing powerful, future changing outcomes for communities and life-changing outcomes for First Nations individuals. </w:t>
      </w:r>
    </w:p>
    <w:p w14:paraId="275606B2" w14:textId="3C122C22" w:rsidR="00885708" w:rsidRPr="0000192D" w:rsidRDefault="00885708" w:rsidP="00686284">
      <w:pPr>
        <w:pStyle w:val="BodyText"/>
      </w:pPr>
      <w:r w:rsidRPr="0000192D">
        <w:t>Models such as CCC that are Aboriginal community-led</w:t>
      </w:r>
      <w:r w:rsidR="00DD2430">
        <w:t>,</w:t>
      </w:r>
      <w:r w:rsidRPr="0000192D">
        <w:t xml:space="preserve"> </w:t>
      </w:r>
      <w:r w:rsidR="00DD2430">
        <w:t xml:space="preserve">and </w:t>
      </w:r>
      <w:r w:rsidR="00B649DB">
        <w:t>which</w:t>
      </w:r>
      <w:r w:rsidRPr="0000192D">
        <w:t xml:space="preserve"> build the ongoing capacity of the Aboriginal community </w:t>
      </w:r>
      <w:r w:rsidR="00DD2430">
        <w:t>and</w:t>
      </w:r>
      <w:r w:rsidRPr="0000192D">
        <w:t xml:space="preserve"> the program’s workforce</w:t>
      </w:r>
      <w:r w:rsidR="00DD2430">
        <w:t>,</w:t>
      </w:r>
      <w:r w:rsidRPr="0000192D">
        <w:t xml:space="preserve"> provide a significant return on investment. These co-design processes should be prioritised</w:t>
      </w:r>
      <w:r w:rsidRPr="00EF3D19">
        <w:t>. It takes time to establish a program the size and complexity of CCC</w:t>
      </w:r>
      <w:r w:rsidR="00DF4D3F">
        <w:t>, which</w:t>
      </w:r>
      <w:r w:rsidRPr="00EF3D19">
        <w:t xml:space="preserve"> includes robust community consultation and co-design of program documentation </w:t>
      </w:r>
      <w:r w:rsidR="00DF4D3F">
        <w:t>like</w:t>
      </w:r>
      <w:r w:rsidR="00DF4D3F" w:rsidRPr="00EF3D19">
        <w:t xml:space="preserve"> </w:t>
      </w:r>
      <w:r w:rsidR="001F09C5" w:rsidRPr="0000192D">
        <w:t>Suicide Prevention Plan</w:t>
      </w:r>
      <w:r w:rsidR="001F09C5">
        <w:t>s</w:t>
      </w:r>
      <w:r w:rsidR="001F09C5" w:rsidRPr="00EF3D19">
        <w:t xml:space="preserve"> </w:t>
      </w:r>
      <w:r w:rsidR="001F09C5">
        <w:t>(</w:t>
      </w:r>
      <w:r w:rsidRPr="00EF3D19">
        <w:t>SPPs</w:t>
      </w:r>
      <w:r w:rsidR="001F09C5">
        <w:t>)</w:t>
      </w:r>
      <w:r w:rsidRPr="00EF3D19">
        <w:t xml:space="preserve"> and </w:t>
      </w:r>
      <w:r w:rsidR="00EC29EA" w:rsidRPr="0000192D">
        <w:t>Aftercare Service Delivery Model</w:t>
      </w:r>
      <w:r w:rsidR="00EC29EA">
        <w:t>s</w:t>
      </w:r>
      <w:r w:rsidR="00EC29EA" w:rsidRPr="00EF3D19">
        <w:t xml:space="preserve"> </w:t>
      </w:r>
      <w:r w:rsidR="00EC29EA">
        <w:t>(</w:t>
      </w:r>
      <w:r w:rsidRPr="00EF3D19">
        <w:t>ASDMs</w:t>
      </w:r>
      <w:r w:rsidR="00EC29EA">
        <w:t>)</w:t>
      </w:r>
      <w:r w:rsidRPr="00EF3D19">
        <w:t>.</w:t>
      </w:r>
      <w:r w:rsidRPr="00EF3D19">
        <w:rPr>
          <w:rStyle w:val="FootnoteReference"/>
          <w:color w:val="1F1F1F"/>
        </w:rPr>
        <w:footnoteReference w:id="16"/>
      </w:r>
      <w:r w:rsidRPr="00EF3D19">
        <w:t xml:space="preserve"> The evaluation shows that community engagement is necessary for program effectiveness. Thus, to roll-out CCC funding in a responsible manner; </w:t>
      </w:r>
      <w:r w:rsidR="007F0A11">
        <w:t>community engagement</w:t>
      </w:r>
      <w:r w:rsidR="007F0A11" w:rsidRPr="00EF3D19">
        <w:t xml:space="preserve"> </w:t>
      </w:r>
      <w:r w:rsidRPr="00EF3D19">
        <w:t xml:space="preserve">should be factored into the timeframes for future </w:t>
      </w:r>
      <w:r w:rsidR="00A609C6">
        <w:t xml:space="preserve">funding </w:t>
      </w:r>
      <w:r w:rsidRPr="00EF3D19">
        <w:t>tranches.</w:t>
      </w:r>
    </w:p>
    <w:p w14:paraId="2A4BA96A" w14:textId="524B1526" w:rsidR="00885708" w:rsidRPr="0000192D" w:rsidRDefault="00885708" w:rsidP="00686284">
      <w:pPr>
        <w:pStyle w:val="BodyText"/>
      </w:pPr>
      <w:r w:rsidRPr="0000192D">
        <w:t>A clearly designed program that not only includes intent but a</w:t>
      </w:r>
      <w:r w:rsidR="00BD59D3">
        <w:t>lso a</w:t>
      </w:r>
      <w:r w:rsidRPr="0000192D">
        <w:t xml:space="preserve"> model of implementation and practice in addition to clear roles and responsibilities is critical for delivery success</w:t>
      </w:r>
      <w:r w:rsidR="003C29F3">
        <w:t xml:space="preserve"> of the CCC program</w:t>
      </w:r>
      <w:r w:rsidRPr="0000192D">
        <w:t>.</w:t>
      </w:r>
    </w:p>
    <w:p w14:paraId="19AE90DF" w14:textId="77777777" w:rsidR="00D02EEC" w:rsidRDefault="00A819E9" w:rsidP="00D02EEC">
      <w:pPr>
        <w:pStyle w:val="BodyText"/>
      </w:pPr>
      <w:r>
        <w:t>DHDA</w:t>
      </w:r>
      <w:r w:rsidR="00885708" w:rsidRPr="0000192D">
        <w:t xml:space="preserve">’s relationship with NACCHO and their shared commitment to the aims of CCC and NACCHO’s role as funder provide a vital authorising environment, agency and flexibility within the program. The role that NACCHO plays in stewarding the MoI and MoC across </w:t>
      </w:r>
      <w:r w:rsidR="00BB1C55">
        <w:t>CCC</w:t>
      </w:r>
      <w:r w:rsidR="00885708" w:rsidRPr="0000192D">
        <w:t xml:space="preserve"> and sites</w:t>
      </w:r>
      <w:r w:rsidR="006C440C">
        <w:t>,</w:t>
      </w:r>
      <w:r w:rsidR="00885708" w:rsidRPr="0000192D">
        <w:t xml:space="preserve"> while administering the funding agreements with flexibility and care</w:t>
      </w:r>
      <w:r w:rsidR="006C440C">
        <w:t>,</w:t>
      </w:r>
      <w:r w:rsidR="00885708" w:rsidRPr="0000192D">
        <w:t xml:space="preserve"> is enabling community-led, place-based, strengths-focused delivery in communities.</w:t>
      </w:r>
    </w:p>
    <w:p w14:paraId="102DE305" w14:textId="1BA24636" w:rsidR="002E6E50" w:rsidRPr="00D02EEC" w:rsidRDefault="002E6E50" w:rsidP="00D02EEC">
      <w:pPr>
        <w:pStyle w:val="BodyText"/>
      </w:pPr>
      <w:r>
        <w:t>T</w:t>
      </w:r>
      <w:r w:rsidRPr="00F644C0">
        <w:t xml:space="preserve">he implementation readiness of sites is an important driver of efficiency. </w:t>
      </w:r>
      <w:r w:rsidRPr="00FA78BD">
        <w:t xml:space="preserve">For each CCC location, conversations and consultation occurred between NACCHO and the relevant Affiliate/state, through emails and meetings, to identify site need and </w:t>
      </w:r>
      <w:r w:rsidR="00836D45" w:rsidRPr="00FA78BD">
        <w:t>readiness.</w:t>
      </w:r>
      <w:r w:rsidR="00836D45" w:rsidRPr="00FA78BD">
        <w:footnoteReference w:id="17"/>
      </w:r>
      <w:r w:rsidR="00836D45" w:rsidRPr="00FA78BD">
        <w:t xml:space="preserve"> </w:t>
      </w:r>
      <w:r w:rsidRPr="00FA78BD">
        <w:t xml:space="preserve"> Assessments to determine suitability and readiness documented Aboriginal and Torres Strait Islander population size; prevalence of suicide, self-harm and clusters (in some instances); need; and capacity to deliver services. </w:t>
      </w:r>
    </w:p>
    <w:p w14:paraId="4B6AFB60" w14:textId="189AF565" w:rsidR="002E6E50" w:rsidRPr="00FA78BD" w:rsidRDefault="002E6E50" w:rsidP="002E6E50">
      <w:pPr>
        <w:rPr>
          <w:rFonts w:eastAsia="Roboto" w:cs="Roboto"/>
          <w:szCs w:val="24"/>
          <w:lang w:val="en-US" w:eastAsia="en-US"/>
        </w:rPr>
      </w:pPr>
      <w:r w:rsidRPr="00FA78BD">
        <w:rPr>
          <w:rFonts w:eastAsia="Roboto" w:cs="Roboto"/>
          <w:szCs w:val="24"/>
          <w:lang w:val="en-US" w:eastAsia="en-US"/>
        </w:rPr>
        <w:t xml:space="preserve">Assessment of the capacity and readiness to deliver CCC included whether ACCHOs had a strong community presence and demonstrated experience delivering a range of services to support SEWB, including clinic-based services such as counselling, mental health and </w:t>
      </w:r>
      <w:r w:rsidR="00357B1C" w:rsidRPr="00FA78BD">
        <w:rPr>
          <w:rFonts w:eastAsia="Roboto" w:cs="Roboto"/>
          <w:szCs w:val="24"/>
          <w:lang w:val="en-US" w:eastAsia="en-US"/>
        </w:rPr>
        <w:t>Alcohol and Other Drugs (AOD)</w:t>
      </w:r>
      <w:r w:rsidRPr="00FA78BD">
        <w:rPr>
          <w:rFonts w:eastAsia="Roboto" w:cs="Roboto"/>
          <w:szCs w:val="24"/>
          <w:lang w:val="en-US" w:eastAsia="en-US"/>
        </w:rPr>
        <w:t>. Capacity assessments also considered existing organisations and programs in the broader wellbeing space (i.e., cultural engagement and mainstream mental wellbeing/heath programs and services) as either an opportunity for partnership and leveraging existing activities or as something that is lacking and in need of a community-controlled network approach.</w:t>
      </w:r>
    </w:p>
    <w:p w14:paraId="0AF294A6" w14:textId="77777777" w:rsidR="002E6E50" w:rsidRPr="00FA78BD" w:rsidRDefault="002E6E50" w:rsidP="002E6E50">
      <w:pPr>
        <w:rPr>
          <w:rFonts w:eastAsia="Roboto" w:cs="Roboto"/>
          <w:szCs w:val="24"/>
          <w:lang w:val="en-US" w:eastAsia="en-US"/>
        </w:rPr>
      </w:pPr>
      <w:r w:rsidRPr="00FA78BD">
        <w:rPr>
          <w:rFonts w:eastAsia="Roboto" w:cs="Roboto"/>
          <w:szCs w:val="24"/>
          <w:lang w:val="en-US" w:eastAsia="en-US"/>
        </w:rPr>
        <w:t>Other capacity and readiness considerations included: sites’ willingness to work collaboratively; demonstrated capacity to deliver services in a certain timeframe; community engagement and desire for a network approach to improve service delivery; strength of workforce and ability to deal with high case numbers across the area/region; capability to develop and upskill workforce; and/or recent state-based government funding announcements or shortfalls into mental health/SEWB/SP. Sites that demonstrated need and a combination of the capacity/readiness indictors were assessed by NACCHO and the consulted Affiliates as suitable to be onboarded.</w:t>
      </w:r>
    </w:p>
    <w:p w14:paraId="31963978" w14:textId="77777777" w:rsidR="00D66656" w:rsidRDefault="002E6E50" w:rsidP="00686284">
      <w:pPr>
        <w:pStyle w:val="BodyText"/>
      </w:pPr>
      <w:r w:rsidRPr="00FA78BD">
        <w:t xml:space="preserve">This implementation readiness assessment effectively enables more mature ACCHOs to draw on existing infrastructure and workforce to design and deliver at a faster pace. However, the reverse is true for less mature ACCHOs. Future assessments of site readiness and selection should include consultation with ACCHOs themselves (alongside Affiliates), </w:t>
      </w:r>
      <w:r w:rsidRPr="00AE5BD5">
        <w:t>to inform delivery of appropriate site supports.</w:t>
      </w:r>
    </w:p>
    <w:p w14:paraId="38E12C1C" w14:textId="50339281" w:rsidR="00885708" w:rsidRPr="0000192D" w:rsidRDefault="00885708" w:rsidP="00686284">
      <w:pPr>
        <w:pStyle w:val="BodyText"/>
      </w:pPr>
      <w:r w:rsidRPr="00EF3D19">
        <w:t xml:space="preserve">The skills, knowledge and capability </w:t>
      </w:r>
      <w:r w:rsidR="00B22147">
        <w:t>of</w:t>
      </w:r>
      <w:r w:rsidRPr="00EF3D19">
        <w:t xml:space="preserve"> staff at sites are critical for upholding the intent of CCC. Having </w:t>
      </w:r>
      <w:r w:rsidR="00123CD0">
        <w:t xml:space="preserve">a </w:t>
      </w:r>
      <w:r w:rsidR="00373B35">
        <w:t>sufficient</w:t>
      </w:r>
      <w:r w:rsidR="00373B35" w:rsidRPr="00EF3D19">
        <w:t xml:space="preserve"> </w:t>
      </w:r>
      <w:r w:rsidR="00123CD0">
        <w:t xml:space="preserve">number of </w:t>
      </w:r>
      <w:r w:rsidRPr="00EF3D19">
        <w:t>appropriately skilled workforce is the single biggest factor that enables or impedes the achievement of outcomes. This includes appropriate skills and staff capacity to deliver Aftercare and suicide prevention (male and female ACWs, culturally</w:t>
      </w:r>
      <w:r w:rsidRPr="0000192D">
        <w:t xml:space="preserve">-aware, and trained), </w:t>
      </w:r>
      <w:r w:rsidR="009A0E8C">
        <w:t>perform</w:t>
      </w:r>
      <w:r w:rsidRPr="0000192D">
        <w:t xml:space="preserve"> Network coordinator roles and also undertake community engagement. Where these skills or staff don’t exist full adherence to community-led service delivery can’t be achieved. Training, further funding and </w:t>
      </w:r>
      <w:r w:rsidR="00FA328D">
        <w:t xml:space="preserve">organisational and programmatic </w:t>
      </w:r>
      <w:r w:rsidRPr="0000192D">
        <w:t xml:space="preserve">processes are all required to enable this capacity. </w:t>
      </w:r>
    </w:p>
    <w:p w14:paraId="31661067" w14:textId="3F08675A" w:rsidR="00885708" w:rsidRPr="0000192D" w:rsidRDefault="00885708" w:rsidP="00686284">
      <w:pPr>
        <w:pStyle w:val="BodyText"/>
      </w:pPr>
      <w:r w:rsidRPr="0000192D">
        <w:t>Peer-to-peer and self-directed learning</w:t>
      </w:r>
      <w:r w:rsidR="0010341A">
        <w:t>, i</w:t>
      </w:r>
      <w:r w:rsidRPr="0000192D">
        <w:t>n addition to readily available structured onboarding, relevant training and operational and practice supports provided by NACCHO</w:t>
      </w:r>
      <w:r w:rsidR="0010341A">
        <w:t>,</w:t>
      </w:r>
      <w:r w:rsidRPr="0000192D">
        <w:t xml:space="preserve"> are all required to enable the CCC workforce and CCC sites to fulfil their responsibilities.</w:t>
      </w:r>
    </w:p>
    <w:p w14:paraId="33901E47" w14:textId="0CB6B5A1" w:rsidR="00885708" w:rsidRPr="0000192D" w:rsidRDefault="00885708" w:rsidP="00686284">
      <w:pPr>
        <w:pStyle w:val="BodyText"/>
      </w:pPr>
      <w:r w:rsidRPr="0000192D">
        <w:t xml:space="preserve">An approach like CCC requires adequate resources to enable appropriate implementation. </w:t>
      </w:r>
      <w:r w:rsidR="00BD4FB1">
        <w:t>CCC’s</w:t>
      </w:r>
      <w:r w:rsidRPr="0000192D">
        <w:t xml:space="preserve"> current level of resourcing is not appropriate for the demand and this requires urgent attention.</w:t>
      </w:r>
    </w:p>
    <w:p w14:paraId="3AE661FC" w14:textId="77777777" w:rsidR="00885708" w:rsidRPr="00EF3D19" w:rsidRDefault="00885708" w:rsidP="00686284">
      <w:pPr>
        <w:pStyle w:val="BodyText"/>
      </w:pPr>
      <w:r w:rsidRPr="00EF3D19">
        <w:t>Measures to speed up recruitment, develop existing or less experienced staff and reduce turnover and maintain staff wellbeing should be actively risk managed in future tranches.</w:t>
      </w:r>
    </w:p>
    <w:p w14:paraId="3349D25F" w14:textId="25C5E1B5" w:rsidR="00885708" w:rsidRPr="00EF3D19" w:rsidRDefault="002C1D00" w:rsidP="00686284">
      <w:pPr>
        <w:pStyle w:val="BodyText"/>
      </w:pPr>
      <w:r w:rsidRPr="00EF3D19">
        <w:t>The</w:t>
      </w:r>
      <w:r w:rsidR="00885708" w:rsidRPr="00EF3D19">
        <w:t xml:space="preserve"> complex constellation of support, coordination, planning, and relationships formed through CCSPNs and other processes coalesce to ensure individuals in need have the quickest and safest route to help through both referral pathways and / or capable community members. These factors combine to increase the help touchpoints available in communities as a result of CCC activities.</w:t>
      </w:r>
    </w:p>
    <w:p w14:paraId="3218477A" w14:textId="1D4C8BA2" w:rsidR="00885708" w:rsidRPr="0000192D" w:rsidRDefault="00885708" w:rsidP="00686284">
      <w:pPr>
        <w:pStyle w:val="BodyText"/>
      </w:pPr>
      <w:r w:rsidRPr="00EF3D19">
        <w:t>Certain cohorts within the community are not accessing CCC due to service delivery limitations and/or target cohort constraints. Opportunities exist to examine how specific cohorts in the community can be targeted and supported by CCC and how</w:t>
      </w:r>
      <w:r w:rsidRPr="0000192D">
        <w:t xml:space="preserve"> different service models can support the community</w:t>
      </w:r>
      <w:r w:rsidR="006541BB">
        <w:t>.</w:t>
      </w:r>
    </w:p>
    <w:p w14:paraId="4BEF51D6" w14:textId="563B9A80" w:rsidR="00885708" w:rsidRPr="0000192D" w:rsidRDefault="00885708" w:rsidP="00686284">
      <w:pPr>
        <w:pStyle w:val="BodyText"/>
      </w:pPr>
      <w:r w:rsidRPr="0000192D">
        <w:t>Using systems helps streamline processes and save time, this is evident in the faster implementation of Tranches 3 and 4 following the adoption of a contract management system. Program management systems and processes within NACCHO and knowledge systems accessible to CCC stakeholders will enable CCC to scale responsibly and with consistency.</w:t>
      </w:r>
    </w:p>
    <w:p w14:paraId="37236A0A" w14:textId="77777777" w:rsidR="00885708" w:rsidRPr="0000192D" w:rsidRDefault="00885708" w:rsidP="00885708">
      <w:pPr>
        <w:pStyle w:val="Heading2"/>
        <w:rPr>
          <w:szCs w:val="24"/>
        </w:rPr>
      </w:pPr>
      <w:bookmarkStart w:id="41" w:name="_Toc197450005"/>
      <w:r w:rsidRPr="0000192D">
        <w:rPr>
          <w:szCs w:val="24"/>
        </w:rPr>
        <w:t>I</w:t>
      </w:r>
      <w:bookmarkEnd w:id="36"/>
      <w:bookmarkEnd w:id="37"/>
      <w:bookmarkEnd w:id="38"/>
      <w:bookmarkEnd w:id="39"/>
      <w:r w:rsidRPr="0000192D">
        <w:rPr>
          <w:szCs w:val="24"/>
        </w:rPr>
        <w:t>mplications for government</w:t>
      </w:r>
      <w:bookmarkEnd w:id="41"/>
    </w:p>
    <w:p w14:paraId="64A7DFAA" w14:textId="7F17ADF3" w:rsidR="00885708" w:rsidRPr="0000192D" w:rsidRDefault="00885708" w:rsidP="00885708">
      <w:pPr>
        <w:spacing w:before="120" w:after="120" w:line="240" w:lineRule="auto"/>
        <w:jc w:val="left"/>
      </w:pPr>
      <w:r w:rsidRPr="0000192D">
        <w:t xml:space="preserve">The evaluation findings consistently highlight the important role of the brokerage funding model and the authorising environment created by </w:t>
      </w:r>
      <w:r w:rsidR="00A819E9">
        <w:t>DHDA</w:t>
      </w:r>
      <w:r w:rsidRPr="0000192D">
        <w:t xml:space="preserve"> and NACCHO in CCC</w:t>
      </w:r>
      <w:r w:rsidR="00281016">
        <w:t xml:space="preserve">’s </w:t>
      </w:r>
      <w:r w:rsidRPr="0000192D">
        <w:t>success. These enablers of CCC speak to how programs are commissioned by governments</w:t>
      </w:r>
      <w:r w:rsidR="0033372B">
        <w:t>,</w:t>
      </w:r>
      <w:r w:rsidRPr="0000192D">
        <w:t xml:space="preserve"> as well as how governments’ commitments under the National Agreement on Closing the Gap can be implemented.</w:t>
      </w:r>
    </w:p>
    <w:p w14:paraId="7FFA6204" w14:textId="448B5DBD" w:rsidR="00856FA4" w:rsidRPr="0000192D" w:rsidRDefault="00856FA4" w:rsidP="00491B07">
      <w:r w:rsidRPr="0000192D">
        <w:br w:type="page"/>
      </w:r>
    </w:p>
    <w:p w14:paraId="153D1464" w14:textId="4F8016E0" w:rsidR="00C83E74" w:rsidRPr="0000192D" w:rsidRDefault="00C83E74" w:rsidP="006161D1">
      <w:pPr>
        <w:pStyle w:val="Heading1"/>
        <w:rPr>
          <w:szCs w:val="36"/>
        </w:rPr>
      </w:pPr>
      <w:bookmarkStart w:id="42" w:name="_Toc197450006"/>
      <w:r w:rsidRPr="0000192D">
        <w:rPr>
          <w:szCs w:val="36"/>
        </w:rPr>
        <w:t>Introduction</w:t>
      </w:r>
      <w:bookmarkEnd w:id="42"/>
    </w:p>
    <w:p w14:paraId="1AFCBD70" w14:textId="1D328D02" w:rsidR="00856FA4" w:rsidRPr="0000192D" w:rsidRDefault="00856FA4" w:rsidP="002744D7">
      <w:pPr>
        <w:spacing w:before="120" w:after="120" w:line="240" w:lineRule="auto"/>
        <w:jc w:val="left"/>
      </w:pPr>
      <w:bookmarkStart w:id="43" w:name="_Toc163953879"/>
      <w:r w:rsidRPr="0000192D">
        <w:t xml:space="preserve">In 2024, the </w:t>
      </w:r>
      <w:r w:rsidR="000A4BEF">
        <w:t xml:space="preserve">Australian Government </w:t>
      </w:r>
      <w:r w:rsidRPr="0000192D">
        <w:t>Department of Health</w:t>
      </w:r>
      <w:r w:rsidR="000E5192">
        <w:t>, Disability</w:t>
      </w:r>
      <w:r w:rsidRPr="0000192D">
        <w:t xml:space="preserve"> and Age</w:t>
      </w:r>
      <w:r w:rsidR="000E5192">
        <w:t>ing</w:t>
      </w:r>
      <w:r w:rsidRPr="0000192D">
        <w:t xml:space="preserve"> (</w:t>
      </w:r>
      <w:r w:rsidR="00A819E9">
        <w:t>DHDA</w:t>
      </w:r>
      <w:r w:rsidRPr="0000192D">
        <w:t>) engaged Inside Policy to</w:t>
      </w:r>
      <w:r w:rsidRPr="0000192D" w:rsidDel="00DB2637">
        <w:t xml:space="preserve"> </w:t>
      </w:r>
      <w:r w:rsidRPr="0000192D">
        <w:t>design, undertake and report on an independent evaluation of the Culture Care Connect Program (</w:t>
      </w:r>
      <w:bookmarkEnd w:id="43"/>
      <w:r w:rsidRPr="0000192D">
        <w:t xml:space="preserve">CCC). </w:t>
      </w:r>
      <w:r w:rsidR="00A819E9">
        <w:t>DHDA</w:t>
      </w:r>
      <w:r w:rsidRPr="0000192D">
        <w:t xml:space="preserve"> and the National Aboriginal Community Controlled Health Organisation (NACCHO) </w:t>
      </w:r>
      <w:r w:rsidR="00B31CD1" w:rsidRPr="0000192D">
        <w:t>have overseen</w:t>
      </w:r>
      <w:r w:rsidRPr="0000192D">
        <w:t xml:space="preserve"> this evaluation</w:t>
      </w:r>
      <w:r w:rsidR="000873BC" w:rsidRPr="0000192D">
        <w:t xml:space="preserve"> in partnership</w:t>
      </w:r>
      <w:r w:rsidRPr="0000192D">
        <w:t>.</w:t>
      </w:r>
    </w:p>
    <w:p w14:paraId="68DBBE81" w14:textId="774CC218" w:rsidR="00856FA4" w:rsidRPr="0000192D" w:rsidRDefault="00856FA4" w:rsidP="002744D7">
      <w:pPr>
        <w:pStyle w:val="Heading2"/>
        <w:rPr>
          <w:color w:val="000000"/>
          <w:szCs w:val="24"/>
        </w:rPr>
      </w:pPr>
      <w:bookmarkStart w:id="44" w:name="_Toc179375336"/>
      <w:bookmarkStart w:id="45" w:name="_Toc179375602"/>
      <w:bookmarkStart w:id="46" w:name="_Toc179375877"/>
      <w:bookmarkStart w:id="47" w:name="_Toc197450007"/>
      <w:r w:rsidRPr="0000192D">
        <w:rPr>
          <w:szCs w:val="24"/>
        </w:rPr>
        <w:t>About Culture Care Connect</w:t>
      </w:r>
      <w:bookmarkEnd w:id="44"/>
      <w:bookmarkEnd w:id="45"/>
      <w:bookmarkEnd w:id="46"/>
      <w:bookmarkEnd w:id="47"/>
    </w:p>
    <w:p w14:paraId="230184A1" w14:textId="50A839C4" w:rsidR="00856FA4" w:rsidRPr="0000192D" w:rsidRDefault="00AB1788" w:rsidP="002744D7">
      <w:pPr>
        <w:spacing w:before="120" w:after="120" w:line="240" w:lineRule="auto"/>
        <w:jc w:val="left"/>
        <w:rPr>
          <w:rFonts w:eastAsia="Helvetica" w:cs="Helvetica"/>
          <w:bCs/>
        </w:rPr>
      </w:pPr>
      <w:r w:rsidRPr="0000192D">
        <w:t xml:space="preserve">Created by NACCHO in partnership with </w:t>
      </w:r>
      <w:r w:rsidR="00A819E9">
        <w:t>DHDA</w:t>
      </w:r>
      <w:r w:rsidRPr="0000192D">
        <w:t>,</w:t>
      </w:r>
      <w:r w:rsidR="005D0752" w:rsidRPr="0000192D">
        <w:t xml:space="preserve"> </w:t>
      </w:r>
      <w:r w:rsidR="00DB0FF8" w:rsidRPr="0000192D">
        <w:t>CCC was born out of national commitments and a compelling evidence-base to address the disproportionate prevalence of suicide and self-harm amongst First Nations peoples</w:t>
      </w:r>
      <w:r w:rsidRPr="0000192D">
        <w:t>.</w:t>
      </w:r>
      <w:r w:rsidR="00DB0FF8" w:rsidRPr="0000192D">
        <w:rPr>
          <w:rStyle w:val="FootnoteReference"/>
          <w:rFonts w:cs="Helvetica Neue"/>
        </w:rPr>
        <w:footnoteReference w:id="18"/>
      </w:r>
      <w:r w:rsidRPr="0000192D">
        <w:t xml:space="preserve"> CCC </w:t>
      </w:r>
      <w:r w:rsidR="00B86BD5" w:rsidRPr="0000192D">
        <w:t>is</w:t>
      </w:r>
      <w:r w:rsidRPr="0000192D">
        <w:t xml:space="preserve"> a new approach to shared decision-making and partnership between government and the Aboriginal Community</w:t>
      </w:r>
      <w:r w:rsidR="00B86BD5" w:rsidRPr="0000192D">
        <w:t>-</w:t>
      </w:r>
      <w:r w:rsidRPr="0000192D">
        <w:t xml:space="preserve">Controlled Health </w:t>
      </w:r>
      <w:r w:rsidR="00B86BD5" w:rsidRPr="0000192D">
        <w:t>s</w:t>
      </w:r>
      <w:r w:rsidRPr="0000192D">
        <w:t xml:space="preserve">ector to enable community-led, culturally safe, and trauma-informed solutions for suicide prevention and aftercare in </w:t>
      </w:r>
      <w:r w:rsidR="00B60FE5" w:rsidRPr="0000192D">
        <w:t xml:space="preserve">First Nations </w:t>
      </w:r>
      <w:r w:rsidRPr="0000192D">
        <w:t>communities.</w:t>
      </w:r>
    </w:p>
    <w:p w14:paraId="3C2E1DAD" w14:textId="77777777" w:rsidR="007560D1" w:rsidRPr="0000192D" w:rsidRDefault="007560D1" w:rsidP="002306F4">
      <w:pPr>
        <w:pStyle w:val="Heading2"/>
        <w:rPr>
          <w:color w:val="000000"/>
          <w:szCs w:val="24"/>
        </w:rPr>
      </w:pPr>
      <w:bookmarkStart w:id="48" w:name="_Toc179375337"/>
      <w:bookmarkStart w:id="49" w:name="_Toc179375603"/>
      <w:bookmarkStart w:id="50" w:name="_Toc179375878"/>
      <w:bookmarkStart w:id="51" w:name="_Toc197450008"/>
      <w:bookmarkStart w:id="52" w:name="_Toc1239227444"/>
      <w:r w:rsidRPr="0000192D">
        <w:rPr>
          <w:szCs w:val="24"/>
        </w:rPr>
        <w:t>About the evaluation</w:t>
      </w:r>
      <w:bookmarkEnd w:id="48"/>
      <w:bookmarkEnd w:id="49"/>
      <w:bookmarkEnd w:id="50"/>
      <w:bookmarkEnd w:id="51"/>
    </w:p>
    <w:bookmarkEnd w:id="52"/>
    <w:p w14:paraId="47821102" w14:textId="75C92B66" w:rsidR="00504BF6" w:rsidRPr="0000192D" w:rsidRDefault="00AA6D25" w:rsidP="002306F4">
      <w:pPr>
        <w:spacing w:before="120" w:after="120" w:line="240" w:lineRule="auto"/>
        <w:jc w:val="left"/>
        <w:rPr>
          <w:rFonts w:cs="Helvetica Neue"/>
        </w:rPr>
      </w:pPr>
      <w:r w:rsidRPr="0000192D">
        <w:t xml:space="preserve">CCC is 24 months into implementation, </w:t>
      </w:r>
      <w:r w:rsidR="008D41A8" w:rsidRPr="0000192D">
        <w:t>and this is the first evaluation of the program</w:t>
      </w:r>
      <w:r w:rsidR="0086062E" w:rsidRPr="0000192D">
        <w:t>. Due to these factors,</w:t>
      </w:r>
      <w:r w:rsidR="008D41A8" w:rsidRPr="0000192D">
        <w:t xml:space="preserve"> </w:t>
      </w:r>
      <w:r w:rsidRPr="0000192D">
        <w:t>t</w:t>
      </w:r>
      <w:r w:rsidR="00504BF6" w:rsidRPr="0000192D">
        <w:t>h</w:t>
      </w:r>
      <w:r w:rsidR="00B60FE5" w:rsidRPr="0000192D">
        <w:t>is</w:t>
      </w:r>
      <w:r w:rsidR="00504BF6" w:rsidRPr="0000192D">
        <w:t xml:space="preserve"> evaluation</w:t>
      </w:r>
      <w:r w:rsidRPr="0000192D">
        <w:t xml:space="preserve"> </w:t>
      </w:r>
      <w:r w:rsidR="00B60FE5" w:rsidRPr="0000192D">
        <w:t>takes</w:t>
      </w:r>
      <w:r w:rsidR="00DB0FF8" w:rsidRPr="0000192D">
        <w:t xml:space="preserve"> a formative approach to</w:t>
      </w:r>
      <w:r w:rsidR="00504BF6" w:rsidRPr="0000192D">
        <w:rPr>
          <w:szCs w:val="20"/>
        </w:rPr>
        <w:t xml:space="preserve"> </w:t>
      </w:r>
      <w:r w:rsidRPr="0000192D">
        <w:rPr>
          <w:szCs w:val="20"/>
        </w:rPr>
        <w:t>understand</w:t>
      </w:r>
      <w:r w:rsidR="00DB0FF8" w:rsidRPr="0000192D">
        <w:rPr>
          <w:szCs w:val="20"/>
        </w:rPr>
        <w:t>ing</w:t>
      </w:r>
      <w:r w:rsidR="00504BF6" w:rsidRPr="0000192D">
        <w:t xml:space="preserve"> CCC’s accessibility, effectiveness, appropriateness, and efficiency.</w:t>
      </w:r>
      <w:r w:rsidRPr="0000192D">
        <w:t xml:space="preserve"> </w:t>
      </w:r>
      <w:r w:rsidRPr="0000192D">
        <w:rPr>
          <w:rFonts w:cs="Helvetica Neue"/>
        </w:rPr>
        <w:t xml:space="preserve">The evaluation is intended to produce key insights into the </w:t>
      </w:r>
      <w:r w:rsidR="005D0752" w:rsidRPr="0000192D">
        <w:rPr>
          <w:rFonts w:cs="Helvetica Neue"/>
        </w:rPr>
        <w:t>Australian Government’s</w:t>
      </w:r>
      <w:r w:rsidRPr="0000192D">
        <w:rPr>
          <w:rFonts w:cs="Helvetica Neue"/>
        </w:rPr>
        <w:t xml:space="preserve"> investment, </w:t>
      </w:r>
      <w:r w:rsidR="00CD09D3">
        <w:rPr>
          <w:rFonts w:cs="Helvetica Neue"/>
        </w:rPr>
        <w:t>and to</w:t>
      </w:r>
      <w:r w:rsidRPr="0000192D">
        <w:rPr>
          <w:rFonts w:cs="Helvetica Neue"/>
        </w:rPr>
        <w:t xml:space="preserve"> inform future planning and improvement of </w:t>
      </w:r>
      <w:r w:rsidR="00B60FE5" w:rsidRPr="0000192D">
        <w:rPr>
          <w:rFonts w:cs="Helvetica Neue"/>
        </w:rPr>
        <w:t>CCC</w:t>
      </w:r>
      <w:r w:rsidRPr="0000192D">
        <w:rPr>
          <w:rFonts w:cs="Helvetica Neue"/>
        </w:rPr>
        <w:t xml:space="preserve">. </w:t>
      </w:r>
      <w:r w:rsidR="00B60FE5" w:rsidRPr="0000192D">
        <w:rPr>
          <w:rFonts w:cs="Helvetica Neue"/>
        </w:rPr>
        <w:t>The</w:t>
      </w:r>
      <w:r w:rsidRPr="0000192D">
        <w:rPr>
          <w:rFonts w:cs="Helvetica Neue"/>
        </w:rPr>
        <w:t xml:space="preserve"> evaluation </w:t>
      </w:r>
      <w:r w:rsidR="0090750D" w:rsidRPr="0000192D">
        <w:rPr>
          <w:rFonts w:cs="Helvetica Neue"/>
        </w:rPr>
        <w:t>examines</w:t>
      </w:r>
      <w:r w:rsidRPr="0000192D">
        <w:rPr>
          <w:rFonts w:cs="Helvetica Neue"/>
        </w:rPr>
        <w:t xml:space="preserve"> how a community-led program such as CCC </w:t>
      </w:r>
      <w:r w:rsidR="0090750D" w:rsidRPr="0000192D">
        <w:rPr>
          <w:rFonts w:cs="Helvetica Neue"/>
        </w:rPr>
        <w:t>works</w:t>
      </w:r>
      <w:r w:rsidRPr="0000192D">
        <w:rPr>
          <w:rFonts w:cs="Helvetica Neue"/>
        </w:rPr>
        <w:t xml:space="preserve"> to improve outcomes for </w:t>
      </w:r>
      <w:r w:rsidR="00B86BD5" w:rsidRPr="0000192D">
        <w:rPr>
          <w:rFonts w:cs="Helvetica Neue"/>
        </w:rPr>
        <w:t>First Nations</w:t>
      </w:r>
      <w:r w:rsidRPr="0000192D">
        <w:rPr>
          <w:rFonts w:cs="Helvetica Neue"/>
        </w:rPr>
        <w:t xml:space="preserve"> people</w:t>
      </w:r>
      <w:r w:rsidR="00B86BD5" w:rsidRPr="0000192D">
        <w:rPr>
          <w:rFonts w:cs="Helvetica Neue"/>
        </w:rPr>
        <w:t>s</w:t>
      </w:r>
      <w:r w:rsidRPr="0000192D">
        <w:rPr>
          <w:rFonts w:cs="Helvetica Neue"/>
        </w:rPr>
        <w:t xml:space="preserve"> in the communities </w:t>
      </w:r>
      <w:r w:rsidR="009426D2">
        <w:rPr>
          <w:rFonts w:cs="Helvetica Neue"/>
        </w:rPr>
        <w:t>where it</w:t>
      </w:r>
      <w:r w:rsidRPr="0000192D">
        <w:rPr>
          <w:rFonts w:cs="Helvetica Neue"/>
        </w:rPr>
        <w:t xml:space="preserve"> operates.</w:t>
      </w:r>
    </w:p>
    <w:p w14:paraId="31B4A632" w14:textId="7C472A83" w:rsidR="00856FA4" w:rsidRPr="0000192D" w:rsidRDefault="00856FA4" w:rsidP="002306F4">
      <w:pPr>
        <w:pStyle w:val="Heading2"/>
        <w:rPr>
          <w:color w:val="000000"/>
          <w:szCs w:val="24"/>
        </w:rPr>
      </w:pPr>
      <w:bookmarkStart w:id="53" w:name="_Toc179375338"/>
      <w:bookmarkStart w:id="54" w:name="_Toc179375604"/>
      <w:bookmarkStart w:id="55" w:name="_Toc179375879"/>
      <w:bookmarkStart w:id="56" w:name="_Toc197450009"/>
      <w:r w:rsidRPr="0000192D">
        <w:rPr>
          <w:szCs w:val="24"/>
        </w:rPr>
        <w:t>Purpose of this report</w:t>
      </w:r>
      <w:bookmarkEnd w:id="53"/>
      <w:bookmarkEnd w:id="54"/>
      <w:bookmarkEnd w:id="55"/>
      <w:bookmarkEnd w:id="56"/>
      <w:r w:rsidRPr="0000192D">
        <w:rPr>
          <w:szCs w:val="24"/>
        </w:rPr>
        <w:t xml:space="preserve"> </w:t>
      </w:r>
    </w:p>
    <w:p w14:paraId="116DCFEA" w14:textId="374DF1DE" w:rsidR="00856FA4" w:rsidRPr="0000192D" w:rsidRDefault="00B60FE5" w:rsidP="00063BD8">
      <w:pPr>
        <w:spacing w:before="120" w:after="120" w:line="240" w:lineRule="auto"/>
        <w:jc w:val="left"/>
      </w:pPr>
      <w:r w:rsidRPr="0000192D">
        <w:t>This</w:t>
      </w:r>
      <w:r w:rsidR="00856FA4" w:rsidRPr="0000192D">
        <w:t xml:space="preserve"> </w:t>
      </w:r>
      <w:r w:rsidR="0090750D" w:rsidRPr="0000192D">
        <w:t xml:space="preserve">report </w:t>
      </w:r>
      <w:r w:rsidR="00AE43C6" w:rsidRPr="0000192D">
        <w:t>presents the</w:t>
      </w:r>
      <w:r w:rsidR="00776C48" w:rsidRPr="0000192D">
        <w:t xml:space="preserve"> findings of the </w:t>
      </w:r>
      <w:r w:rsidR="00856FA4" w:rsidRPr="0000192D">
        <w:t>evaluation</w:t>
      </w:r>
      <w:r w:rsidR="00776C48" w:rsidRPr="0000192D">
        <w:t xml:space="preserve"> </w:t>
      </w:r>
      <w:r w:rsidR="00183105" w:rsidRPr="0000192D">
        <w:t xml:space="preserve">of </w:t>
      </w:r>
      <w:r w:rsidR="00952BA3" w:rsidRPr="0000192D">
        <w:t xml:space="preserve">CCC </w:t>
      </w:r>
      <w:r w:rsidR="00AE43C6" w:rsidRPr="0000192D">
        <w:t>and outlines key</w:t>
      </w:r>
      <w:r w:rsidR="00952BA3" w:rsidRPr="0000192D">
        <w:t xml:space="preserve"> implications for the program and government</w:t>
      </w:r>
      <w:r w:rsidR="00AE43C6" w:rsidRPr="0000192D">
        <w:t>,</w:t>
      </w:r>
      <w:r w:rsidR="00952BA3" w:rsidRPr="0000192D">
        <w:t xml:space="preserve"> along with corresponding recommendations for </w:t>
      </w:r>
      <w:r w:rsidR="00CA0C8A" w:rsidRPr="0000192D">
        <w:t xml:space="preserve">its </w:t>
      </w:r>
      <w:r w:rsidR="00063BD8" w:rsidRPr="0000192D">
        <w:t>future implementation.</w:t>
      </w:r>
      <w:r w:rsidR="00776C48" w:rsidRPr="0000192D">
        <w:t xml:space="preserve"> </w:t>
      </w:r>
      <w:r w:rsidR="00856FA4" w:rsidRPr="0000192D">
        <w:t xml:space="preserve"> </w:t>
      </w:r>
    </w:p>
    <w:p w14:paraId="4FBEF12D" w14:textId="595796B9" w:rsidR="00B62287" w:rsidRPr="0000192D" w:rsidRDefault="00B62287" w:rsidP="002306F4">
      <w:pPr>
        <w:pStyle w:val="Heading2"/>
        <w:rPr>
          <w:color w:val="000000"/>
          <w:szCs w:val="24"/>
        </w:rPr>
      </w:pPr>
      <w:bookmarkStart w:id="57" w:name="_Toc197450010"/>
      <w:r w:rsidRPr="0000192D">
        <w:rPr>
          <w:szCs w:val="24"/>
        </w:rPr>
        <w:t>Structure of this report</w:t>
      </w:r>
      <w:bookmarkEnd w:id="57"/>
      <w:r w:rsidRPr="0000192D">
        <w:rPr>
          <w:szCs w:val="24"/>
        </w:rPr>
        <w:t xml:space="preserve"> </w:t>
      </w:r>
    </w:p>
    <w:p w14:paraId="4DFBA168" w14:textId="77777777" w:rsidR="00856FA4" w:rsidRPr="0000192D" w:rsidRDefault="00856FA4" w:rsidP="00B62287">
      <w:pPr>
        <w:spacing w:before="120" w:after="120" w:line="240" w:lineRule="auto"/>
        <w:jc w:val="left"/>
      </w:pPr>
      <w:r w:rsidRPr="0000192D">
        <w:t xml:space="preserve">The remainder of this report is structured as follows: </w:t>
      </w:r>
    </w:p>
    <w:p w14:paraId="52BFA9EB" w14:textId="1B929681" w:rsidR="009B766B" w:rsidRPr="0000192D" w:rsidRDefault="009B766B" w:rsidP="009E1CDD">
      <w:pPr>
        <w:pStyle w:val="ListParagraph"/>
        <w:numPr>
          <w:ilvl w:val="0"/>
          <w:numId w:val="13"/>
        </w:numPr>
        <w:spacing w:before="120" w:after="120" w:line="240" w:lineRule="auto"/>
        <w:ind w:hanging="357"/>
        <w:contextualSpacing/>
        <w:jc w:val="left"/>
      </w:pPr>
      <w:r w:rsidRPr="0000192D">
        <w:rPr>
          <w:b/>
          <w:bCs/>
        </w:rPr>
        <w:t>About Culture Care Connect</w:t>
      </w:r>
      <w:r w:rsidRPr="0000192D">
        <w:t xml:space="preserve"> –</w:t>
      </w:r>
      <w:r w:rsidR="008018CC">
        <w:t xml:space="preserve"> </w:t>
      </w:r>
      <w:r w:rsidRPr="0000192D">
        <w:t xml:space="preserve">describes CCC in </w:t>
      </w:r>
      <w:r w:rsidR="00247C16">
        <w:t>further</w:t>
      </w:r>
      <w:r w:rsidRPr="0000192D">
        <w:t xml:space="preserve"> detail.</w:t>
      </w:r>
    </w:p>
    <w:p w14:paraId="496BFA1B" w14:textId="3F0F9EA2" w:rsidR="00856FA4" w:rsidRPr="0000192D" w:rsidRDefault="007560D1" w:rsidP="009E1CDD">
      <w:pPr>
        <w:pStyle w:val="ListParagraph"/>
        <w:numPr>
          <w:ilvl w:val="0"/>
          <w:numId w:val="13"/>
        </w:numPr>
        <w:spacing w:before="120" w:after="120" w:line="240" w:lineRule="auto"/>
        <w:ind w:hanging="357"/>
        <w:contextualSpacing/>
        <w:jc w:val="left"/>
      </w:pPr>
      <w:r w:rsidRPr="0000192D">
        <w:rPr>
          <w:b/>
          <w:bCs/>
        </w:rPr>
        <w:t>Methodology</w:t>
      </w:r>
      <w:r w:rsidRPr="0000192D">
        <w:t xml:space="preserve"> – describes the data collected and methods of analysis used to inform this report</w:t>
      </w:r>
      <w:r w:rsidR="00DB0FF8" w:rsidRPr="0000192D">
        <w:t>, including</w:t>
      </w:r>
      <w:r w:rsidRPr="0000192D">
        <w:t xml:space="preserve"> limitations to frame how the report findings </w:t>
      </w:r>
      <w:r w:rsidR="00AF3F6B">
        <w:t>can be</w:t>
      </w:r>
      <w:r w:rsidRPr="0000192D">
        <w:t xml:space="preserve"> interpreted.</w:t>
      </w:r>
    </w:p>
    <w:p w14:paraId="3E5729BC" w14:textId="45EB711F" w:rsidR="002306F4" w:rsidRPr="0000192D" w:rsidRDefault="007560D1" w:rsidP="009E1CDD">
      <w:pPr>
        <w:pStyle w:val="ListParagraph"/>
        <w:numPr>
          <w:ilvl w:val="0"/>
          <w:numId w:val="13"/>
        </w:numPr>
        <w:spacing w:before="120" w:after="120" w:line="240" w:lineRule="auto"/>
        <w:ind w:hanging="357"/>
        <w:contextualSpacing/>
        <w:jc w:val="left"/>
      </w:pPr>
      <w:r w:rsidRPr="0000192D">
        <w:rPr>
          <w:b/>
          <w:bCs/>
        </w:rPr>
        <w:t>Key insights</w:t>
      </w:r>
      <w:r w:rsidRPr="0000192D">
        <w:t xml:space="preserve"> – captures the high-level insights that are emerg</w:t>
      </w:r>
      <w:r w:rsidR="00CD21FC">
        <w:t>ing</w:t>
      </w:r>
      <w:r w:rsidRPr="0000192D">
        <w:t xml:space="preserve"> from the evaluation.</w:t>
      </w:r>
    </w:p>
    <w:p w14:paraId="475CF2AC" w14:textId="4D6DCD69" w:rsidR="00B0357F" w:rsidRPr="0000192D" w:rsidRDefault="00856FA4" w:rsidP="009E1CDD">
      <w:pPr>
        <w:pStyle w:val="ListParagraph"/>
        <w:numPr>
          <w:ilvl w:val="0"/>
          <w:numId w:val="13"/>
        </w:numPr>
        <w:spacing w:before="120" w:after="120" w:line="240" w:lineRule="auto"/>
        <w:ind w:hanging="357"/>
        <w:contextualSpacing/>
        <w:jc w:val="left"/>
      </w:pPr>
      <w:r w:rsidRPr="0000192D">
        <w:rPr>
          <w:b/>
          <w:bCs/>
        </w:rPr>
        <w:t>Findings</w:t>
      </w:r>
      <w:r w:rsidR="007560D1" w:rsidRPr="0000192D">
        <w:t xml:space="preserve"> – details the findings </w:t>
      </w:r>
      <w:r w:rsidR="00B0357F" w:rsidRPr="0000192D">
        <w:t>with respect to:</w:t>
      </w:r>
    </w:p>
    <w:p w14:paraId="24702FC2" w14:textId="1CE4F62C" w:rsidR="00D87A3B" w:rsidRPr="0000192D" w:rsidRDefault="00DF7FEA" w:rsidP="00F82750">
      <w:pPr>
        <w:pStyle w:val="ListParagraph"/>
        <w:numPr>
          <w:ilvl w:val="1"/>
          <w:numId w:val="46"/>
        </w:numPr>
        <w:spacing w:before="120" w:after="120" w:line="240" w:lineRule="auto"/>
        <w:contextualSpacing/>
        <w:jc w:val="left"/>
      </w:pPr>
      <w:r w:rsidRPr="0000192D">
        <w:t>t</w:t>
      </w:r>
      <w:r w:rsidR="00D87A3B" w:rsidRPr="0000192D">
        <w:t>he perspectives and experiences of those who deliver CCC in community</w:t>
      </w:r>
    </w:p>
    <w:p w14:paraId="565C8286" w14:textId="16C4AFAF" w:rsidR="00DF7FEA" w:rsidRPr="0000192D" w:rsidRDefault="00D87A3B" w:rsidP="00F82750">
      <w:pPr>
        <w:pStyle w:val="ListParagraph"/>
        <w:numPr>
          <w:ilvl w:val="1"/>
          <w:numId w:val="46"/>
        </w:numPr>
        <w:spacing w:before="120" w:after="120" w:line="240" w:lineRule="auto"/>
        <w:contextualSpacing/>
        <w:jc w:val="left"/>
      </w:pPr>
      <w:r w:rsidRPr="0000192D">
        <w:t xml:space="preserve">current </w:t>
      </w:r>
      <w:r w:rsidR="00DF7FEA" w:rsidRPr="0000192D">
        <w:t>state of implementation</w:t>
      </w:r>
    </w:p>
    <w:p w14:paraId="56F1EEE9" w14:textId="62FE6C5F" w:rsidR="002306F4" w:rsidRPr="0000192D" w:rsidRDefault="007560D1" w:rsidP="00F82750">
      <w:pPr>
        <w:pStyle w:val="ListParagraph"/>
        <w:numPr>
          <w:ilvl w:val="1"/>
          <w:numId w:val="46"/>
        </w:numPr>
        <w:spacing w:before="120" w:after="120" w:line="240" w:lineRule="auto"/>
        <w:contextualSpacing/>
        <w:jc w:val="left"/>
      </w:pPr>
      <w:r w:rsidRPr="0000192D">
        <w:t xml:space="preserve">the four </w:t>
      </w:r>
      <w:r w:rsidR="00B62287" w:rsidRPr="0000192D">
        <w:t>evaluation question</w:t>
      </w:r>
      <w:r w:rsidR="00DF7FEA" w:rsidRPr="0000192D">
        <w:t>s</w:t>
      </w:r>
      <w:r w:rsidRPr="0000192D">
        <w:t>.</w:t>
      </w:r>
    </w:p>
    <w:p w14:paraId="780C7420" w14:textId="49F4AB40" w:rsidR="00483227" w:rsidRPr="0000192D" w:rsidRDefault="00483227" w:rsidP="009E1CDD">
      <w:pPr>
        <w:pStyle w:val="ListParagraph"/>
        <w:numPr>
          <w:ilvl w:val="0"/>
          <w:numId w:val="13"/>
        </w:numPr>
        <w:spacing w:before="120" w:after="120" w:line="240" w:lineRule="auto"/>
        <w:ind w:hanging="357"/>
        <w:contextualSpacing/>
        <w:jc w:val="left"/>
      </w:pPr>
      <w:r w:rsidRPr="0000192D">
        <w:rPr>
          <w:b/>
          <w:bCs/>
        </w:rPr>
        <w:t xml:space="preserve">Implications </w:t>
      </w:r>
      <w:r w:rsidRPr="0000192D">
        <w:t xml:space="preserve">– outlines the implications of the evaluation findings for </w:t>
      </w:r>
      <w:r w:rsidR="00124B2E">
        <w:t>CCC</w:t>
      </w:r>
      <w:r w:rsidR="00B0357F" w:rsidRPr="0000192D">
        <w:t xml:space="preserve"> and for government.</w:t>
      </w:r>
    </w:p>
    <w:p w14:paraId="3B3EB94F" w14:textId="7E51BFCF" w:rsidR="007560D1" w:rsidRPr="0000192D" w:rsidRDefault="78B55824" w:rsidP="009E1CDD">
      <w:pPr>
        <w:pStyle w:val="ListParagraph"/>
        <w:numPr>
          <w:ilvl w:val="0"/>
          <w:numId w:val="13"/>
        </w:numPr>
        <w:spacing w:before="120" w:after="120" w:line="240" w:lineRule="auto"/>
        <w:ind w:hanging="357"/>
        <w:contextualSpacing/>
        <w:jc w:val="left"/>
      </w:pPr>
      <w:r w:rsidRPr="0000192D">
        <w:rPr>
          <w:b/>
          <w:bCs/>
        </w:rPr>
        <w:t>Recommendations</w:t>
      </w:r>
      <w:r w:rsidR="007560D1" w:rsidRPr="0000192D">
        <w:t xml:space="preserve"> – </w:t>
      </w:r>
      <w:r w:rsidR="3421E3AA" w:rsidRPr="0000192D">
        <w:t xml:space="preserve">outlines a series of recommendations </w:t>
      </w:r>
      <w:r w:rsidR="002306F4" w:rsidRPr="0000192D">
        <w:t>for future implementation of CCC</w:t>
      </w:r>
      <w:r w:rsidR="007560D1" w:rsidRPr="0000192D">
        <w:t>.</w:t>
      </w:r>
    </w:p>
    <w:p w14:paraId="65586042" w14:textId="77777777" w:rsidR="00226A40" w:rsidRPr="0000192D" w:rsidRDefault="007560D1" w:rsidP="009E1CDD">
      <w:pPr>
        <w:pStyle w:val="ListParagraph"/>
        <w:numPr>
          <w:ilvl w:val="0"/>
          <w:numId w:val="13"/>
        </w:numPr>
        <w:spacing w:before="120" w:after="120" w:line="240" w:lineRule="auto"/>
        <w:ind w:hanging="357"/>
        <w:contextualSpacing/>
        <w:jc w:val="left"/>
      </w:pPr>
      <w:r w:rsidRPr="0000192D">
        <w:rPr>
          <w:b/>
          <w:bCs/>
        </w:rPr>
        <w:t>Appendices</w:t>
      </w:r>
      <w:r w:rsidR="00226A40" w:rsidRPr="0000192D">
        <w:t>:</w:t>
      </w:r>
    </w:p>
    <w:p w14:paraId="599194B3" w14:textId="77777777" w:rsidR="00CE5943" w:rsidRPr="0000192D" w:rsidRDefault="00CE5943" w:rsidP="009E1CDD">
      <w:pPr>
        <w:pStyle w:val="ListParagraph"/>
        <w:numPr>
          <w:ilvl w:val="1"/>
          <w:numId w:val="13"/>
        </w:numPr>
        <w:spacing w:before="120" w:after="120" w:line="240" w:lineRule="auto"/>
        <w:contextualSpacing/>
        <w:jc w:val="left"/>
      </w:pPr>
      <w:r w:rsidRPr="0000192D">
        <w:t>List of all sites funded to deliver CCC</w:t>
      </w:r>
      <w:r w:rsidR="007560D1" w:rsidRPr="0000192D">
        <w:t>.</w:t>
      </w:r>
    </w:p>
    <w:p w14:paraId="06039798" w14:textId="546B36E3" w:rsidR="008F5804" w:rsidRPr="0000192D" w:rsidRDefault="008F5804" w:rsidP="009E1CDD">
      <w:pPr>
        <w:pStyle w:val="ListParagraph"/>
        <w:numPr>
          <w:ilvl w:val="1"/>
          <w:numId w:val="13"/>
        </w:numPr>
        <w:spacing w:before="120" w:after="120" w:line="240" w:lineRule="auto"/>
        <w:contextualSpacing/>
        <w:jc w:val="left"/>
      </w:pPr>
      <w:r w:rsidRPr="0000192D">
        <w:t>Key features of all CCC-funded sites.</w:t>
      </w:r>
    </w:p>
    <w:p w14:paraId="47CF95DE" w14:textId="54B38509" w:rsidR="00CE5943" w:rsidRPr="0000192D" w:rsidRDefault="00CE5943" w:rsidP="009E1CDD">
      <w:pPr>
        <w:pStyle w:val="ListParagraph"/>
        <w:numPr>
          <w:ilvl w:val="1"/>
          <w:numId w:val="13"/>
        </w:numPr>
        <w:spacing w:before="120" w:after="120" w:line="240" w:lineRule="auto"/>
        <w:contextualSpacing/>
        <w:jc w:val="left"/>
      </w:pPr>
      <w:r w:rsidRPr="0000192D">
        <w:t>CCC Theory of Change.</w:t>
      </w:r>
    </w:p>
    <w:p w14:paraId="3D65581C" w14:textId="67033993" w:rsidR="00DF2ECA" w:rsidRPr="0000192D" w:rsidRDefault="005D15E7" w:rsidP="00291B2A">
      <w:pPr>
        <w:pStyle w:val="ListParagraph"/>
        <w:numPr>
          <w:ilvl w:val="1"/>
          <w:numId w:val="13"/>
        </w:numPr>
        <w:spacing w:before="120" w:after="120" w:line="240" w:lineRule="auto"/>
        <w:contextualSpacing/>
        <w:jc w:val="left"/>
      </w:pPr>
      <w:r w:rsidRPr="0000192D">
        <w:t>List of documents reviewed</w:t>
      </w:r>
      <w:r w:rsidR="00DF2ECA" w:rsidRPr="0000192D">
        <w:t>.</w:t>
      </w:r>
    </w:p>
    <w:p w14:paraId="0E264CFA" w14:textId="77777777" w:rsidR="00DF2ECA" w:rsidRPr="0000192D" w:rsidRDefault="00DF2ECA" w:rsidP="009E1CDD">
      <w:pPr>
        <w:pStyle w:val="ListParagraph"/>
        <w:numPr>
          <w:ilvl w:val="1"/>
          <w:numId w:val="13"/>
        </w:numPr>
        <w:spacing w:before="120" w:after="120" w:line="240" w:lineRule="auto"/>
        <w:contextualSpacing/>
        <w:jc w:val="left"/>
      </w:pPr>
      <w:r w:rsidRPr="0000192D">
        <w:t>Stakeholders engaged in the evaluation.</w:t>
      </w:r>
    </w:p>
    <w:p w14:paraId="52DE3BDA" w14:textId="77777777" w:rsidR="00DF2ECA" w:rsidRPr="0000192D" w:rsidRDefault="00DF2ECA" w:rsidP="009E1CDD">
      <w:pPr>
        <w:pStyle w:val="ListParagraph"/>
        <w:numPr>
          <w:ilvl w:val="1"/>
          <w:numId w:val="13"/>
        </w:numPr>
        <w:spacing w:before="120" w:after="120" w:line="240" w:lineRule="auto"/>
        <w:contextualSpacing/>
        <w:jc w:val="left"/>
      </w:pPr>
      <w:r w:rsidRPr="0000192D">
        <w:t>List of CCC sites selected to participate in the evaluation.</w:t>
      </w:r>
    </w:p>
    <w:p w14:paraId="0F7EC8BB" w14:textId="6BEEB9D5" w:rsidR="00856FA4" w:rsidRPr="0000192D" w:rsidRDefault="00B262F7" w:rsidP="008F5804">
      <w:pPr>
        <w:pStyle w:val="ListParagraph"/>
        <w:numPr>
          <w:ilvl w:val="1"/>
          <w:numId w:val="13"/>
        </w:numPr>
        <w:spacing w:before="120" w:after="120" w:line="240" w:lineRule="auto"/>
        <w:contextualSpacing/>
        <w:jc w:val="left"/>
      </w:pPr>
      <w:r w:rsidRPr="0000192D">
        <w:t>Survey respondent profiles.</w:t>
      </w:r>
    </w:p>
    <w:p w14:paraId="1CF40628" w14:textId="77777777" w:rsidR="00012A7B" w:rsidRDefault="00012A7B">
      <w:pPr>
        <w:keepLines w:val="0"/>
        <w:widowControl/>
        <w:spacing w:before="0" w:after="0" w:line="240" w:lineRule="auto"/>
        <w:jc w:val="left"/>
        <w:rPr>
          <w:b/>
          <w:color w:val="009999"/>
          <w:sz w:val="40"/>
          <w:szCs w:val="36"/>
        </w:rPr>
      </w:pPr>
      <w:bookmarkStart w:id="58" w:name="_Toc197450011"/>
      <w:r>
        <w:rPr>
          <w:szCs w:val="36"/>
        </w:rPr>
        <w:br w:type="page"/>
      </w:r>
    </w:p>
    <w:p w14:paraId="3751AFAA" w14:textId="49DF7764" w:rsidR="00C83E74" w:rsidRPr="0000192D" w:rsidRDefault="00A6563E" w:rsidP="00E155E6">
      <w:pPr>
        <w:pStyle w:val="Heading1"/>
        <w:rPr>
          <w:szCs w:val="36"/>
        </w:rPr>
      </w:pPr>
      <w:r w:rsidRPr="0000192D">
        <w:rPr>
          <w:szCs w:val="36"/>
        </w:rPr>
        <w:t>About Culture Care Connect</w:t>
      </w:r>
      <w:bookmarkEnd w:id="58"/>
    </w:p>
    <w:p w14:paraId="5F98FDF2" w14:textId="02E330EF" w:rsidR="001C3A0C" w:rsidRPr="0000192D" w:rsidRDefault="001C3A0C" w:rsidP="00E155E6">
      <w:pPr>
        <w:spacing w:before="120" w:after="120" w:line="240" w:lineRule="auto"/>
        <w:jc w:val="left"/>
      </w:pPr>
      <w:r w:rsidRPr="0000192D">
        <w:t xml:space="preserve">In 2022, </w:t>
      </w:r>
      <w:r w:rsidR="00A819E9">
        <w:t>DHDA</w:t>
      </w:r>
      <w:r w:rsidRPr="0000192D">
        <w:t xml:space="preserve"> allocated $58,195,500 in funding to NACCHO to design and deliver </w:t>
      </w:r>
      <w:r w:rsidR="004632B5" w:rsidRPr="0000192D">
        <w:t>CCC</w:t>
      </w:r>
      <w:r w:rsidRPr="0000192D">
        <w:t xml:space="preserve"> from May 2022 to June 2025. </w:t>
      </w:r>
      <w:r w:rsidR="00C5667D">
        <w:t>CCC</w:t>
      </w:r>
      <w:r w:rsidRPr="0000192D">
        <w:t xml:space="preserve"> was initially structured as three separate streams of funding for community suicide prevention network </w:t>
      </w:r>
      <w:r w:rsidR="00CA358A" w:rsidRPr="0000192D">
        <w:t>formation</w:t>
      </w:r>
      <w:r w:rsidRPr="0000192D">
        <w:t xml:space="preserve">, </w:t>
      </w:r>
      <w:r w:rsidR="005D0752" w:rsidRPr="0000192D">
        <w:rPr>
          <w:rFonts w:cs="Arial"/>
          <w:lang w:val="en-US" w:eastAsia="en-US"/>
        </w:rPr>
        <w:t>ATSIMHFAT</w:t>
      </w:r>
      <w:r w:rsidRPr="0000192D">
        <w:t xml:space="preserve"> and aftercare service establishment. </w:t>
      </w:r>
      <w:r w:rsidR="004B32BD">
        <w:t>CCC</w:t>
      </w:r>
      <w:r w:rsidRPr="0000192D">
        <w:t xml:space="preserve"> was then consolidated by NACCHO and </w:t>
      </w:r>
      <w:r w:rsidR="00A819E9">
        <w:t>DHDA</w:t>
      </w:r>
      <w:r w:rsidRPr="0000192D">
        <w:t xml:space="preserve"> to focus on enabling safe systems, a strong Aboriginal mental health workforce and culturally safe services at the community, state/territory and national levels</w:t>
      </w:r>
      <w:r w:rsidR="005270E2" w:rsidRPr="0000192D">
        <w:t>.</w:t>
      </w:r>
      <w:r w:rsidRPr="0000192D">
        <w:rPr>
          <w:vertAlign w:val="superscript"/>
        </w:rPr>
        <w:footnoteReference w:id="19"/>
      </w:r>
      <w:r w:rsidR="005D0752" w:rsidRPr="0000192D">
        <w:t xml:space="preserve"> </w:t>
      </w:r>
      <w:r w:rsidRPr="0000192D">
        <w:rPr>
          <w:rFonts w:cs="Helvetica Neue"/>
        </w:rPr>
        <w:t>The</w:t>
      </w:r>
      <w:r w:rsidRPr="0000192D">
        <w:rPr>
          <w:rFonts w:cs="Helvetica Neue"/>
          <w:lang w:val="en-US"/>
        </w:rPr>
        <w:t xml:space="preserve"> funding supports:</w:t>
      </w:r>
    </w:p>
    <w:p w14:paraId="0B5305EF" w14:textId="39D907C0" w:rsidR="001C3A0C" w:rsidRPr="0000192D" w:rsidRDefault="005D0752" w:rsidP="009E1CDD">
      <w:pPr>
        <w:pStyle w:val="ListParagraph"/>
        <w:numPr>
          <w:ilvl w:val="0"/>
          <w:numId w:val="15"/>
        </w:numPr>
        <w:spacing w:before="120" w:after="120" w:line="240" w:lineRule="auto"/>
        <w:ind w:left="714" w:hanging="357"/>
        <w:contextualSpacing/>
        <w:jc w:val="left"/>
        <w:rPr>
          <w:lang w:val="en-US" w:eastAsia="en-US"/>
        </w:rPr>
      </w:pPr>
      <w:r w:rsidRPr="0000192D">
        <w:rPr>
          <w:lang w:val="en-US" w:eastAsia="en-US"/>
        </w:rPr>
        <w:t>establishing</w:t>
      </w:r>
      <w:r w:rsidR="001C3A0C" w:rsidRPr="0000192D">
        <w:rPr>
          <w:lang w:val="en-US" w:eastAsia="en-US"/>
        </w:rPr>
        <w:t xml:space="preserve"> up to 31 CCSPNS</w:t>
      </w:r>
    </w:p>
    <w:p w14:paraId="0B174D36" w14:textId="1E99B39B" w:rsidR="001C3A0C" w:rsidRPr="0000192D" w:rsidRDefault="001C3A0C" w:rsidP="009E1CDD">
      <w:pPr>
        <w:pStyle w:val="ListParagraph"/>
        <w:numPr>
          <w:ilvl w:val="0"/>
          <w:numId w:val="15"/>
        </w:numPr>
        <w:spacing w:before="120" w:after="120" w:line="240" w:lineRule="auto"/>
        <w:ind w:left="714" w:hanging="357"/>
        <w:contextualSpacing/>
        <w:jc w:val="left"/>
        <w:rPr>
          <w:lang w:val="en-US" w:eastAsia="en-US"/>
        </w:rPr>
      </w:pPr>
      <w:r w:rsidRPr="0000192D">
        <w:rPr>
          <w:lang w:val="en-US" w:eastAsia="en-US"/>
        </w:rPr>
        <w:t>establis</w:t>
      </w:r>
      <w:r w:rsidR="005D0752" w:rsidRPr="0000192D">
        <w:rPr>
          <w:lang w:val="en-US" w:eastAsia="en-US"/>
        </w:rPr>
        <w:t>hing</w:t>
      </w:r>
      <w:r w:rsidRPr="0000192D">
        <w:rPr>
          <w:lang w:val="en-US" w:eastAsia="en-US"/>
        </w:rPr>
        <w:t xml:space="preserve"> community-controlled aftercare services in each network region</w:t>
      </w:r>
    </w:p>
    <w:p w14:paraId="17F9CA9D" w14:textId="51B502AE" w:rsidR="001C3A0C" w:rsidRPr="0000192D" w:rsidRDefault="005D0752" w:rsidP="009E1CDD">
      <w:pPr>
        <w:pStyle w:val="ListParagraph"/>
        <w:numPr>
          <w:ilvl w:val="0"/>
          <w:numId w:val="15"/>
        </w:numPr>
        <w:spacing w:before="120" w:after="120" w:line="240" w:lineRule="auto"/>
        <w:ind w:left="714" w:hanging="357"/>
        <w:contextualSpacing/>
        <w:jc w:val="left"/>
        <w:rPr>
          <w:lang w:val="en-US" w:eastAsia="en-US"/>
        </w:rPr>
      </w:pPr>
      <w:r w:rsidRPr="0000192D">
        <w:rPr>
          <w:lang w:val="en-US" w:eastAsia="en-US"/>
        </w:rPr>
        <w:t>j</w:t>
      </w:r>
      <w:r w:rsidR="001C3A0C" w:rsidRPr="0000192D">
        <w:rPr>
          <w:lang w:val="en-US" w:eastAsia="en-US"/>
        </w:rPr>
        <w:t>urisdictional suicide prevention planning and coordination within Affiliates</w:t>
      </w:r>
    </w:p>
    <w:p w14:paraId="64DEB323" w14:textId="628BA67C" w:rsidR="001C3A0C" w:rsidRPr="0000192D" w:rsidRDefault="001C3A0C" w:rsidP="009E1CDD">
      <w:pPr>
        <w:pStyle w:val="ListParagraph"/>
        <w:numPr>
          <w:ilvl w:val="0"/>
          <w:numId w:val="15"/>
        </w:numPr>
        <w:spacing w:before="120" w:after="120" w:line="240" w:lineRule="auto"/>
        <w:ind w:left="714" w:hanging="357"/>
        <w:contextualSpacing/>
        <w:jc w:val="left"/>
        <w:rPr>
          <w:lang w:val="en-US" w:eastAsia="en-US"/>
        </w:rPr>
      </w:pPr>
      <w:r w:rsidRPr="0000192D">
        <w:rPr>
          <w:lang w:val="en-US" w:eastAsia="en-US"/>
        </w:rPr>
        <w:t xml:space="preserve">community-controlled suicide prevention </w:t>
      </w:r>
      <w:r w:rsidR="005D0752" w:rsidRPr="0000192D">
        <w:rPr>
          <w:lang w:val="en-US" w:eastAsia="en-US"/>
        </w:rPr>
        <w:t>ATSIMHFAT</w:t>
      </w:r>
    </w:p>
    <w:p w14:paraId="4E8B3834" w14:textId="42250540" w:rsidR="001C3A0C" w:rsidRPr="0000192D" w:rsidRDefault="001C3A0C" w:rsidP="10D08253">
      <w:pPr>
        <w:pStyle w:val="ListParagraph"/>
        <w:spacing w:before="120" w:after="120" w:line="240" w:lineRule="auto"/>
        <w:ind w:left="714" w:hanging="357"/>
        <w:contextualSpacing/>
        <w:jc w:val="left"/>
        <w:rPr>
          <w:b/>
          <w:lang w:val="en-US" w:eastAsia="en-US"/>
        </w:rPr>
      </w:pPr>
      <w:r w:rsidRPr="0000192D">
        <w:rPr>
          <w:lang w:val="en-US" w:eastAsia="en-US"/>
        </w:rPr>
        <w:t>evaluating the phased implementation of aftercare services and contributing to the evidence base for community-controlled suicide prevention and aftercare services.</w:t>
      </w:r>
      <w:r w:rsidRPr="0000192D">
        <w:rPr>
          <w:vertAlign w:val="superscript"/>
          <w:lang w:val="en-US" w:eastAsia="en-US"/>
        </w:rPr>
        <w:footnoteReference w:id="20"/>
      </w:r>
    </w:p>
    <w:p w14:paraId="71147560" w14:textId="3D4623F6" w:rsidR="007F65B0" w:rsidRPr="0000192D" w:rsidRDefault="007F65B0" w:rsidP="007F65B0">
      <w:pPr>
        <w:spacing w:before="120" w:after="120" w:line="240" w:lineRule="auto"/>
        <w:contextualSpacing/>
        <w:jc w:val="left"/>
        <w:rPr>
          <w:b/>
          <w:lang w:val="en-US" w:eastAsia="en-US"/>
        </w:rPr>
      </w:pPr>
      <w:r w:rsidRPr="0000192D">
        <w:rPr>
          <w:lang w:val="en-GB"/>
        </w:rPr>
        <w:t>The list of sites</w:t>
      </w:r>
      <w:r w:rsidR="00120D7D" w:rsidRPr="0000192D">
        <w:rPr>
          <w:lang w:val="en-GB"/>
        </w:rPr>
        <w:t xml:space="preserve"> funded to deliver CCC</w:t>
      </w:r>
      <w:r w:rsidRPr="0000192D">
        <w:rPr>
          <w:lang w:val="en-GB"/>
        </w:rPr>
        <w:t xml:space="preserve"> is at </w:t>
      </w:r>
      <w:hyperlink w:anchor="_Appendix_A:_Sites" w:history="1">
        <w:r w:rsidRPr="0000192D">
          <w:rPr>
            <w:rStyle w:val="Hyperlink"/>
            <w:rFonts w:cs="Helvetica Neue"/>
            <w:color w:val="009999"/>
            <w:szCs w:val="20"/>
            <w:lang w:val="en-GB"/>
          </w:rPr>
          <w:t>Appendix A</w:t>
        </w:r>
      </w:hyperlink>
      <w:r w:rsidRPr="0000192D">
        <w:rPr>
          <w:lang w:val="en-GB"/>
        </w:rPr>
        <w:t>.</w:t>
      </w:r>
      <w:r w:rsidR="000A573C" w:rsidRPr="0000192D">
        <w:rPr>
          <w:lang w:val="en-GB"/>
        </w:rPr>
        <w:t xml:space="preserve"> The key features of CCC-funded sites </w:t>
      </w:r>
      <w:r w:rsidR="00911874" w:rsidRPr="0000192D">
        <w:rPr>
          <w:lang w:val="en-GB"/>
        </w:rPr>
        <w:t>can be found</w:t>
      </w:r>
      <w:r w:rsidR="000A573C" w:rsidRPr="0000192D">
        <w:rPr>
          <w:lang w:val="en-GB"/>
        </w:rPr>
        <w:t xml:space="preserve"> at</w:t>
      </w:r>
      <w:r w:rsidR="000A573C" w:rsidRPr="0000192D">
        <w:rPr>
          <w:color w:val="009999"/>
          <w:lang w:val="en-GB"/>
        </w:rPr>
        <w:t xml:space="preserve"> </w:t>
      </w:r>
      <w:hyperlink w:anchor="_Appendix_B:_Key" w:history="1">
        <w:r w:rsidR="000A573C" w:rsidRPr="0000192D">
          <w:rPr>
            <w:rStyle w:val="Hyperlink"/>
            <w:color w:val="009999"/>
            <w:lang w:val="en-GB"/>
          </w:rPr>
          <w:t>Appendix B</w:t>
        </w:r>
      </w:hyperlink>
      <w:r w:rsidR="000A573C" w:rsidRPr="0000192D">
        <w:rPr>
          <w:lang w:val="en-GB"/>
        </w:rPr>
        <w:t>.</w:t>
      </w:r>
      <w:r w:rsidR="00D67B7D">
        <w:rPr>
          <w:lang w:val="en-GB"/>
        </w:rPr>
        <w:br/>
      </w:r>
    </w:p>
    <w:p w14:paraId="6491FFC2" w14:textId="6301B413" w:rsidR="003F1A53" w:rsidRPr="0000192D" w:rsidRDefault="00D42F9B" w:rsidP="00A418AC">
      <w:pPr>
        <w:pStyle w:val="Heading2"/>
        <w:rPr>
          <w:szCs w:val="24"/>
        </w:rPr>
      </w:pPr>
      <w:bookmarkStart w:id="59" w:name="_Toc179375340"/>
      <w:bookmarkStart w:id="60" w:name="_Toc179375606"/>
      <w:bookmarkStart w:id="61" w:name="_Toc179375881"/>
      <w:bookmarkStart w:id="62" w:name="_Toc197450012"/>
      <w:r w:rsidRPr="0000192D">
        <w:rPr>
          <w:szCs w:val="24"/>
        </w:rPr>
        <w:t>Aims and objectives</w:t>
      </w:r>
      <w:bookmarkEnd w:id="59"/>
      <w:bookmarkEnd w:id="60"/>
      <w:bookmarkEnd w:id="61"/>
      <w:bookmarkEnd w:id="62"/>
    </w:p>
    <w:p w14:paraId="288B4BC5" w14:textId="6D8F679E" w:rsidR="0020791C" w:rsidRPr="0000192D" w:rsidRDefault="00D42F9B" w:rsidP="00A418AC">
      <w:pPr>
        <w:spacing w:before="120" w:after="120" w:line="240" w:lineRule="auto"/>
        <w:jc w:val="left"/>
      </w:pPr>
      <w:r w:rsidRPr="0000192D">
        <w:rPr>
          <w:b/>
        </w:rPr>
        <w:t>Culture</w:t>
      </w:r>
      <w:r w:rsidRPr="0000192D">
        <w:t xml:space="preserve"> is at the heart of </w:t>
      </w:r>
      <w:r w:rsidR="004239A8">
        <w:t>CCC</w:t>
      </w:r>
      <w:r w:rsidRPr="0000192D">
        <w:t xml:space="preserve">; Aboriginal and Torres Strait Islander people have a diversity of rich and vibrant cultures that must continue to be strong. </w:t>
      </w:r>
      <w:r w:rsidRPr="0000192D">
        <w:rPr>
          <w:b/>
        </w:rPr>
        <w:t>Care</w:t>
      </w:r>
      <w:r w:rsidRPr="0000192D">
        <w:t xml:space="preserve"> is what this program provide</w:t>
      </w:r>
      <w:r w:rsidR="00020E44" w:rsidRPr="0000192D">
        <w:t>s</w:t>
      </w:r>
      <w:r w:rsidRPr="0000192D">
        <w:t xml:space="preserve"> to people and communities receiving these services and support, as well as the staff involved in delivering the program. This program </w:t>
      </w:r>
      <w:r w:rsidRPr="0000192D">
        <w:rPr>
          <w:b/>
        </w:rPr>
        <w:t>Connect</w:t>
      </w:r>
      <w:r w:rsidR="007B6152" w:rsidRPr="0000192D">
        <w:rPr>
          <w:b/>
        </w:rPr>
        <w:t>s</w:t>
      </w:r>
      <w:r w:rsidRPr="0000192D">
        <w:t xml:space="preserve"> people, family and </w:t>
      </w:r>
      <w:r w:rsidR="005D0752" w:rsidRPr="0000192D">
        <w:t>c</w:t>
      </w:r>
      <w:r w:rsidRPr="0000192D">
        <w:t>ommunities to the holistic trauma-aware, and healing-informed care they need.</w:t>
      </w:r>
      <w:r w:rsidRPr="0000192D">
        <w:rPr>
          <w:vertAlign w:val="superscript"/>
        </w:rPr>
        <w:footnoteReference w:id="21"/>
      </w:r>
      <w:r w:rsidR="00DB0FF8" w:rsidRPr="0000192D">
        <w:t xml:space="preserve"> </w:t>
      </w:r>
    </w:p>
    <w:p w14:paraId="4C4AF701" w14:textId="00B76103" w:rsidR="00D42F9B" w:rsidRPr="0000192D" w:rsidRDefault="00433CB2" w:rsidP="00A418AC">
      <w:pPr>
        <w:spacing w:before="120" w:after="120" w:line="240" w:lineRule="auto"/>
        <w:jc w:val="left"/>
        <w:rPr>
          <w:b/>
        </w:rPr>
      </w:pPr>
      <w:r w:rsidRPr="0000192D">
        <w:t>According to NACCHO,</w:t>
      </w:r>
      <w:r w:rsidR="00027C66" w:rsidRPr="0000192D">
        <w:t xml:space="preserve"> </w:t>
      </w:r>
      <w:r w:rsidR="00D42F9B" w:rsidRPr="0000192D">
        <w:rPr>
          <w:rFonts w:cs="Helvetica Neue"/>
        </w:rPr>
        <w:t>CCC’s objectives</w:t>
      </w:r>
      <w:r w:rsidR="00D42F9B" w:rsidRPr="0000192D">
        <w:rPr>
          <w:rFonts w:cs="Helvetica Neue"/>
          <w:lang w:val="en-GB"/>
        </w:rPr>
        <w:t xml:space="preserve"> are to improve Aboriginal and Torres Strait Islander mental health and suicide prevention outcomes and support a culturally-appropriate mental health system and workforce by:</w:t>
      </w:r>
      <w:r w:rsidR="00D42F9B" w:rsidRPr="0000192D">
        <w:rPr>
          <w:rFonts w:cs="Helvetica Neue"/>
          <w:vertAlign w:val="superscript"/>
          <w:lang w:val="en-GB"/>
        </w:rPr>
        <w:footnoteReference w:id="22"/>
      </w:r>
    </w:p>
    <w:p w14:paraId="27E0A772" w14:textId="07B4F50B" w:rsidR="00CB4060" w:rsidRPr="0000192D" w:rsidRDefault="00D42F9B" w:rsidP="00F82750">
      <w:pPr>
        <w:pStyle w:val="ListParagraph"/>
        <w:numPr>
          <w:ilvl w:val="0"/>
          <w:numId w:val="21"/>
        </w:numPr>
        <w:spacing w:before="120" w:after="120" w:line="240" w:lineRule="auto"/>
        <w:ind w:left="425" w:hanging="357"/>
        <w:jc w:val="left"/>
        <w:rPr>
          <w:lang w:val="en-US" w:eastAsia="en-US"/>
        </w:rPr>
      </w:pPr>
      <w:r w:rsidRPr="0000192D">
        <w:rPr>
          <w:b/>
          <w:bCs/>
          <w:lang w:val="en-US" w:eastAsia="en-US"/>
        </w:rPr>
        <w:t xml:space="preserve">Ensuring safety systems are in place that support </w:t>
      </w:r>
      <w:r w:rsidR="00AB5C04">
        <w:rPr>
          <w:b/>
          <w:bCs/>
          <w:lang w:val="en-US" w:eastAsia="en-US"/>
        </w:rPr>
        <w:t>SEWB</w:t>
      </w:r>
      <w:r w:rsidRPr="0000192D">
        <w:rPr>
          <w:lang w:val="en-US" w:eastAsia="en-US"/>
        </w:rPr>
        <w:t xml:space="preserve">. This will require </w:t>
      </w:r>
      <w:r w:rsidR="005D0752" w:rsidRPr="0000192D">
        <w:rPr>
          <w:lang w:val="en-US" w:eastAsia="en-US"/>
        </w:rPr>
        <w:t>Aboriginal Community-Controlled Health Organisations (</w:t>
      </w:r>
      <w:r w:rsidRPr="0000192D">
        <w:rPr>
          <w:lang w:val="en-US" w:eastAsia="en-US"/>
        </w:rPr>
        <w:t>ACCHOs</w:t>
      </w:r>
      <w:r w:rsidR="005D0752" w:rsidRPr="0000192D">
        <w:rPr>
          <w:lang w:val="en-US" w:eastAsia="en-US"/>
        </w:rPr>
        <w:t>)</w:t>
      </w:r>
      <w:r w:rsidRPr="0000192D">
        <w:rPr>
          <w:lang w:val="en-US" w:eastAsia="en-US"/>
        </w:rPr>
        <w:t xml:space="preserve"> and Affiliates to undertake a mapping of existing SEWB, mental health and suicide prevention services, identify and strengthen referral pathways within their networks. This information will help to form the </w:t>
      </w:r>
      <w:r w:rsidR="00713925">
        <w:rPr>
          <w:lang w:val="en-US" w:eastAsia="en-US"/>
        </w:rPr>
        <w:t>SPPs</w:t>
      </w:r>
      <w:r w:rsidRPr="0000192D">
        <w:rPr>
          <w:lang w:val="en-US" w:eastAsia="en-US"/>
        </w:rPr>
        <w:t>.</w:t>
      </w:r>
    </w:p>
    <w:p w14:paraId="5E0C73E9" w14:textId="486772F6" w:rsidR="00D42F9B" w:rsidRPr="0000192D" w:rsidRDefault="00D42F9B" w:rsidP="00F82750">
      <w:pPr>
        <w:pStyle w:val="ListParagraph"/>
        <w:numPr>
          <w:ilvl w:val="0"/>
          <w:numId w:val="21"/>
        </w:numPr>
        <w:spacing w:before="120" w:after="120" w:line="240" w:lineRule="auto"/>
        <w:ind w:left="425" w:hanging="357"/>
        <w:jc w:val="left"/>
        <w:rPr>
          <w:lang w:val="en-US" w:eastAsia="en-US"/>
        </w:rPr>
      </w:pPr>
      <w:r w:rsidRPr="0000192D">
        <w:rPr>
          <w:b/>
          <w:bCs/>
          <w:lang w:val="en-US" w:eastAsia="en-US"/>
        </w:rPr>
        <w:t>Engaging and preparing a strong program workforce with the skills and supports they need.</w:t>
      </w:r>
      <w:r w:rsidRPr="0000192D">
        <w:rPr>
          <w:lang w:val="en-US" w:eastAsia="en-US"/>
        </w:rPr>
        <w:t xml:space="preserve">  There are many important roles in this program, all requiring strong training and ongoing support mechanisms. Communities of </w:t>
      </w:r>
      <w:r w:rsidR="00BD0F97" w:rsidRPr="0000192D">
        <w:rPr>
          <w:lang w:val="en-US" w:eastAsia="en-US"/>
        </w:rPr>
        <w:t>P</w:t>
      </w:r>
      <w:r w:rsidRPr="0000192D">
        <w:rPr>
          <w:lang w:val="en-US" w:eastAsia="en-US"/>
        </w:rPr>
        <w:t>ractice (CoPs) assist the workforce with shared learning and support.</w:t>
      </w:r>
    </w:p>
    <w:p w14:paraId="1EC79DEB" w14:textId="21A0F73A" w:rsidR="00D42F9B" w:rsidRPr="0000192D" w:rsidRDefault="00D42F9B" w:rsidP="00F82750">
      <w:pPr>
        <w:pStyle w:val="ListParagraph"/>
        <w:numPr>
          <w:ilvl w:val="0"/>
          <w:numId w:val="21"/>
        </w:numPr>
        <w:spacing w:before="120" w:after="120" w:line="240" w:lineRule="auto"/>
        <w:ind w:left="425" w:hanging="357"/>
        <w:jc w:val="left"/>
        <w:rPr>
          <w:lang w:val="en-US" w:eastAsia="en-US"/>
        </w:rPr>
      </w:pPr>
      <w:r w:rsidRPr="0000192D">
        <w:rPr>
          <w:b/>
          <w:bCs/>
          <w:lang w:val="en-US" w:eastAsia="en-US"/>
        </w:rPr>
        <w:t>Developing and delivering trauma-aware, healing-informed aftercare services</w:t>
      </w:r>
      <w:r w:rsidRPr="0000192D">
        <w:rPr>
          <w:lang w:val="en-US" w:eastAsia="en-US"/>
        </w:rPr>
        <w:t>. This take</w:t>
      </w:r>
      <w:r w:rsidR="007B6152" w:rsidRPr="0000192D">
        <w:rPr>
          <w:lang w:val="en-US" w:eastAsia="en-US"/>
        </w:rPr>
        <w:t>s</w:t>
      </w:r>
      <w:r w:rsidRPr="0000192D">
        <w:rPr>
          <w:lang w:val="en-US" w:eastAsia="en-US"/>
        </w:rPr>
        <w:t xml:space="preserve"> into consideration the intersections between AOD services, SEWB and other complementary programs, and </w:t>
      </w:r>
      <w:r w:rsidR="007B6152" w:rsidRPr="0000192D">
        <w:rPr>
          <w:lang w:val="en-US"/>
        </w:rPr>
        <w:t>is</w:t>
      </w:r>
      <w:r w:rsidRPr="0000192D">
        <w:rPr>
          <w:lang w:val="en-US" w:eastAsia="en-US"/>
        </w:rPr>
        <w:t xml:space="preserve"> informed by the network mapping exercise.  In developing these services, CCC will acknowledge the existing strengths and skills of ACCHOs and build on their capacity.</w:t>
      </w:r>
    </w:p>
    <w:p w14:paraId="6B0205E7" w14:textId="4A6C5264" w:rsidR="00D42F9B" w:rsidRPr="0000192D" w:rsidRDefault="00D42F9B" w:rsidP="00F82750">
      <w:pPr>
        <w:pStyle w:val="ListParagraph"/>
        <w:numPr>
          <w:ilvl w:val="0"/>
          <w:numId w:val="21"/>
        </w:numPr>
        <w:spacing w:before="120" w:after="120" w:line="240" w:lineRule="auto"/>
        <w:ind w:left="425" w:hanging="357"/>
        <w:jc w:val="left"/>
        <w:rPr>
          <w:lang w:val="en-US" w:eastAsia="en-US"/>
        </w:rPr>
      </w:pPr>
      <w:r w:rsidRPr="0000192D">
        <w:rPr>
          <w:b/>
          <w:lang w:val="en-US" w:eastAsia="en-US"/>
        </w:rPr>
        <w:t>Continuously monitoring program activity to ensure quality improvement</w:t>
      </w:r>
      <w:r w:rsidRPr="0000192D">
        <w:rPr>
          <w:lang w:val="en-US" w:eastAsia="en-US"/>
        </w:rPr>
        <w:t>. Being the first program of its kind means this is not a ‘set and forget’ or ‘one size fits all’ approach. CCC use</w:t>
      </w:r>
      <w:r w:rsidR="00020E44" w:rsidRPr="0000192D">
        <w:rPr>
          <w:lang w:val="en-US" w:eastAsia="en-US"/>
        </w:rPr>
        <w:t>s</w:t>
      </w:r>
      <w:r w:rsidRPr="0000192D">
        <w:rPr>
          <w:lang w:val="en-US" w:eastAsia="en-US"/>
        </w:rPr>
        <w:t xml:space="preserve"> continuous quality improvement principles to ensure </w:t>
      </w:r>
      <w:r w:rsidR="00BF4FC2">
        <w:rPr>
          <w:lang w:val="en-US" w:eastAsia="en-US"/>
        </w:rPr>
        <w:t>it is</w:t>
      </w:r>
      <w:r w:rsidRPr="0000192D">
        <w:rPr>
          <w:lang w:val="en-US" w:eastAsia="en-US"/>
        </w:rPr>
        <w:t xml:space="preserve"> delivering for communities and adapting as needed.</w:t>
      </w:r>
    </w:p>
    <w:p w14:paraId="1E6C9DCC" w14:textId="0B8A1C2E" w:rsidR="00BD0F97" w:rsidRPr="0000192D" w:rsidRDefault="00D42F9B" w:rsidP="000D098F">
      <w:pPr>
        <w:spacing w:before="120" w:after="120" w:line="240" w:lineRule="auto"/>
        <w:jc w:val="left"/>
        <w:rPr>
          <w:lang w:val="en-GB"/>
        </w:rPr>
      </w:pPr>
      <w:r w:rsidRPr="0000192D">
        <w:rPr>
          <w:lang w:val="en-GB"/>
        </w:rPr>
        <w:t xml:space="preserve">The CCC Theory of Change is at </w:t>
      </w:r>
      <w:hyperlink w:anchor="_Appendix_B:_CCC_1" w:history="1">
        <w:r w:rsidR="008F5804" w:rsidRPr="0000192D">
          <w:rPr>
            <w:rStyle w:val="Hyperlink"/>
            <w:color w:val="009999"/>
            <w:lang w:val="en-GB"/>
          </w:rPr>
          <w:t xml:space="preserve">Appendix </w:t>
        </w:r>
        <w:r w:rsidR="008F5804" w:rsidRPr="0000192D">
          <w:rPr>
            <w:rStyle w:val="Hyperlink"/>
            <w:color w:val="009999"/>
          </w:rPr>
          <w:t>C</w:t>
        </w:r>
      </w:hyperlink>
      <w:r w:rsidRPr="0000192D">
        <w:rPr>
          <w:color w:val="009999"/>
          <w:lang w:val="en-GB"/>
        </w:rPr>
        <w:t>.</w:t>
      </w:r>
      <w:r w:rsidR="006819B2" w:rsidRPr="0000192D">
        <w:rPr>
          <w:color w:val="009999"/>
          <w:lang w:val="en-GB"/>
        </w:rPr>
        <w:t xml:space="preserve"> </w:t>
      </w:r>
      <w:r w:rsidR="003F1A53" w:rsidRPr="0000192D">
        <w:rPr>
          <w:lang w:val="en-GB"/>
        </w:rPr>
        <w:t>Core to NACCHO’s design of CCC and its Theory of Change is its MoC and MoI. These are described below.</w:t>
      </w:r>
    </w:p>
    <w:p w14:paraId="093D3FE5" w14:textId="77777777" w:rsidR="003F1A53" w:rsidRPr="0000192D" w:rsidRDefault="003F1A53" w:rsidP="00D02EEC">
      <w:pPr>
        <w:pStyle w:val="Heading2"/>
        <w:keepNext/>
        <w:spacing w:before="0"/>
        <w:rPr>
          <w:szCs w:val="24"/>
        </w:rPr>
      </w:pPr>
      <w:bookmarkStart w:id="63" w:name="_Toc179375341"/>
      <w:bookmarkStart w:id="64" w:name="_Toc179375607"/>
      <w:bookmarkStart w:id="65" w:name="_Toc179375882"/>
      <w:bookmarkStart w:id="66" w:name="_Toc197450013"/>
      <w:r w:rsidRPr="0000192D">
        <w:rPr>
          <w:szCs w:val="24"/>
        </w:rPr>
        <w:t>Model of Care</w:t>
      </w:r>
      <w:bookmarkEnd w:id="63"/>
      <w:bookmarkEnd w:id="64"/>
      <w:bookmarkEnd w:id="65"/>
      <w:bookmarkEnd w:id="66"/>
    </w:p>
    <w:p w14:paraId="0DC8DC0F" w14:textId="3E866F0A" w:rsidR="003F1A53" w:rsidRPr="0000192D" w:rsidRDefault="003F1A53" w:rsidP="00716942">
      <w:pPr>
        <w:keepNext/>
        <w:spacing w:before="120" w:after="120" w:line="240" w:lineRule="auto"/>
        <w:jc w:val="left"/>
      </w:pPr>
      <w:bookmarkStart w:id="67" w:name="_Toc454202790"/>
      <w:r w:rsidRPr="0000192D">
        <w:rPr>
          <w:lang w:val="en-GB"/>
        </w:rPr>
        <w:t xml:space="preserve">NACCHO </w:t>
      </w:r>
      <w:r w:rsidR="0004094D" w:rsidRPr="0000192D">
        <w:rPr>
          <w:lang w:val="en-GB"/>
        </w:rPr>
        <w:t xml:space="preserve">and </w:t>
      </w:r>
      <w:r w:rsidR="00784D27" w:rsidRPr="0000192D">
        <w:rPr>
          <w:lang w:val="en-GB"/>
        </w:rPr>
        <w:t>the Aboriginal and Torres Strait Islander Advisory Group (ATSIAG)</w:t>
      </w:r>
      <w:r w:rsidR="0004094D" w:rsidRPr="0000192D">
        <w:rPr>
          <w:lang w:val="en-GB"/>
        </w:rPr>
        <w:t xml:space="preserve"> </w:t>
      </w:r>
      <w:r w:rsidRPr="0000192D">
        <w:rPr>
          <w:lang w:val="en-GB"/>
        </w:rPr>
        <w:t xml:space="preserve">developed an operational guide including a suicide prevention and aftercare </w:t>
      </w:r>
      <w:r w:rsidR="000D098F" w:rsidRPr="0000192D">
        <w:rPr>
          <w:lang w:val="en-GB"/>
        </w:rPr>
        <w:t>MoC</w:t>
      </w:r>
      <w:r w:rsidRPr="0000192D">
        <w:rPr>
          <w:lang w:val="en-GB"/>
        </w:rPr>
        <w:t xml:space="preserve"> for participating ACCHOs</w:t>
      </w:r>
      <w:r w:rsidR="0016774C" w:rsidRPr="0000192D">
        <w:rPr>
          <w:lang w:val="en-GB"/>
        </w:rPr>
        <w:t>. Th</w:t>
      </w:r>
      <w:r w:rsidR="00406D55" w:rsidRPr="0000192D">
        <w:rPr>
          <w:lang w:val="en-GB"/>
        </w:rPr>
        <w:t>is</w:t>
      </w:r>
      <w:r w:rsidR="0016774C" w:rsidRPr="0000192D">
        <w:rPr>
          <w:lang w:val="en-GB"/>
        </w:rPr>
        <w:t xml:space="preserve"> guide was</w:t>
      </w:r>
      <w:r w:rsidRPr="0000192D">
        <w:rPr>
          <w:lang w:val="en-GB"/>
        </w:rPr>
        <w:t xml:space="preserve"> </w:t>
      </w:r>
      <w:r w:rsidRPr="0000192D">
        <w:t>based on the Aboriginal and Torres Strait Islander Social and Emotional Wellbeing Framework</w:t>
      </w:r>
      <w:r w:rsidR="005D0752" w:rsidRPr="0000192D">
        <w:t xml:space="preserve"> (ATSISEWBF)</w:t>
      </w:r>
      <w:r w:rsidRPr="0000192D">
        <w:rPr>
          <w:vertAlign w:val="superscript"/>
        </w:rPr>
        <w:footnoteReference w:id="23"/>
      </w:r>
      <w:r w:rsidRPr="0000192D">
        <w:t xml:space="preserve"> and the work undertaken by Professor Pat Dudgeon </w:t>
      </w:r>
      <w:r w:rsidR="005D0752" w:rsidRPr="0000192D">
        <w:t>and others</w:t>
      </w:r>
      <w:r w:rsidRPr="0000192D">
        <w:t xml:space="preserve"> in the</w:t>
      </w:r>
      <w:r w:rsidR="00B21639" w:rsidRPr="0000192D">
        <w:t xml:space="preserve"> Aboriginal and Torres Strait Islander Suicide Prevention Evaluation Project</w:t>
      </w:r>
      <w:r w:rsidRPr="0000192D">
        <w:t xml:space="preserve"> </w:t>
      </w:r>
      <w:r w:rsidR="00B21639" w:rsidRPr="0000192D">
        <w:t>(</w:t>
      </w:r>
      <w:r w:rsidRPr="0000192D">
        <w:t>ATSISPEP</w:t>
      </w:r>
      <w:r w:rsidR="00B21639" w:rsidRPr="0000192D">
        <w:t>)</w:t>
      </w:r>
      <w:r w:rsidRPr="0000192D">
        <w:t>. Th</w:t>
      </w:r>
      <w:r w:rsidR="00406D55" w:rsidRPr="0000192D">
        <w:t>e</w:t>
      </w:r>
      <w:r w:rsidRPr="0000192D">
        <w:t xml:space="preserve"> guide </w:t>
      </w:r>
      <w:r w:rsidR="00406D55" w:rsidRPr="0000192D">
        <w:t xml:space="preserve">also </w:t>
      </w:r>
      <w:r w:rsidRPr="0000192D">
        <w:t xml:space="preserve">aims to support the design and delivery of programs that centre culture, care and connection in suicide prevention interventions. </w:t>
      </w:r>
    </w:p>
    <w:p w14:paraId="13204CB6" w14:textId="79E5C8AE" w:rsidR="00D42F9B" w:rsidRPr="0000192D" w:rsidRDefault="003F1A53" w:rsidP="00EC36C5">
      <w:pPr>
        <w:spacing w:before="120" w:after="120" w:line="240" w:lineRule="auto"/>
        <w:jc w:val="left"/>
        <w:rPr>
          <w:lang w:val="en-GB"/>
        </w:rPr>
      </w:pPr>
      <w:r w:rsidRPr="0000192D">
        <w:rPr>
          <w:lang w:val="en-GB"/>
        </w:rPr>
        <w:t xml:space="preserve">The ACCHO </w:t>
      </w:r>
      <w:r w:rsidR="00D01F4A">
        <w:rPr>
          <w:lang w:val="en-GB"/>
        </w:rPr>
        <w:t>MoC</w:t>
      </w:r>
      <w:r w:rsidRPr="0000192D">
        <w:rPr>
          <w:lang w:val="en-GB"/>
        </w:rPr>
        <w:t xml:space="preserve"> takes a holistic view of the individual across their lifespan, which reflects the </w:t>
      </w:r>
      <w:r w:rsidR="005D0752" w:rsidRPr="0000192D">
        <w:rPr>
          <w:lang w:val="en-GB"/>
        </w:rPr>
        <w:t>First Nations</w:t>
      </w:r>
      <w:r w:rsidRPr="0000192D">
        <w:rPr>
          <w:lang w:val="en-GB"/>
        </w:rPr>
        <w:t xml:space="preserve"> view of health and SEWB. Integrating aftercare services and suicide prevention coordination reflects this holistic and patient-centred approach. </w:t>
      </w:r>
    </w:p>
    <w:p w14:paraId="685DC594" w14:textId="148183EE" w:rsidR="008F5804" w:rsidRPr="0000192D" w:rsidRDefault="008F5804" w:rsidP="008F5804">
      <w:pPr>
        <w:spacing w:before="120" w:after="120" w:line="240" w:lineRule="auto"/>
        <w:contextualSpacing/>
        <w:jc w:val="left"/>
      </w:pPr>
      <w:r w:rsidRPr="0000192D">
        <w:rPr>
          <w:noProof/>
        </w:rPr>
        <w:drawing>
          <wp:anchor distT="0" distB="0" distL="114300" distR="114300" simplePos="0" relativeHeight="251658247" behindDoc="0" locked="0" layoutInCell="1" allowOverlap="1" wp14:anchorId="2F94F3D8" wp14:editId="4C2B6003">
            <wp:simplePos x="0" y="0"/>
            <wp:positionH relativeFrom="column">
              <wp:posOffset>2929832</wp:posOffset>
            </wp:positionH>
            <wp:positionV relativeFrom="paragraph">
              <wp:posOffset>14127</wp:posOffset>
            </wp:positionV>
            <wp:extent cx="3187700" cy="3156585"/>
            <wp:effectExtent l="0" t="0" r="0" b="5715"/>
            <wp:wrapSquare wrapText="bothSides"/>
            <wp:docPr id="10830224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22486" name="Picture 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87700" cy="3156585"/>
                    </a:xfrm>
                    <a:prstGeom prst="rect">
                      <a:avLst/>
                    </a:prstGeom>
                  </pic:spPr>
                </pic:pic>
              </a:graphicData>
            </a:graphic>
            <wp14:sizeRelH relativeFrom="margin">
              <wp14:pctWidth>0</wp14:pctWidth>
            </wp14:sizeRelH>
            <wp14:sizeRelV relativeFrom="margin">
              <wp14:pctHeight>0</wp14:pctHeight>
            </wp14:sizeRelV>
          </wp:anchor>
        </w:drawing>
      </w:r>
      <w:r w:rsidRPr="0000192D">
        <w:t>CCC’s MoC captures six elements of the possible patient journey from prevention to recovery. It provides an adaptable framework for key points of planning and action at the various stages in suicide prevention. Cultural safety is critical to making this model appropriate for Aboriginal and Torres Strait Islander people. As a result, the model emphasises that all suicide prevention activity should be informed by concepts of Aboriginal and Torres Strait Islander SEWB, with the individual at the centre and consideration of the community they belong to.</w:t>
      </w:r>
      <w:r w:rsidRPr="0000192D">
        <w:rPr>
          <w:vertAlign w:val="superscript"/>
        </w:rPr>
        <w:footnoteReference w:id="24"/>
      </w:r>
      <w:r w:rsidRPr="0000192D">
        <w:t xml:space="preserve"> The six critical elements along the individual’s journey </w:t>
      </w:r>
      <w:r w:rsidR="00FA755A">
        <w:t>which</w:t>
      </w:r>
      <w:r w:rsidRPr="0000192D">
        <w:t xml:space="preserve"> address specific stages of suicide prevention and response</w:t>
      </w:r>
      <w:r w:rsidR="000C4E19" w:rsidRPr="0000192D">
        <w:t xml:space="preserve"> are</w:t>
      </w:r>
      <w:r w:rsidRPr="0000192D">
        <w:t>:</w:t>
      </w:r>
    </w:p>
    <w:p w14:paraId="7071AFAE" w14:textId="77777777" w:rsidR="008F5804" w:rsidRPr="0000192D" w:rsidRDefault="008F5804" w:rsidP="00F82750">
      <w:pPr>
        <w:pStyle w:val="ListParagraph"/>
        <w:numPr>
          <w:ilvl w:val="0"/>
          <w:numId w:val="95"/>
        </w:numPr>
        <w:spacing w:before="120" w:after="120" w:line="240" w:lineRule="auto"/>
        <w:contextualSpacing/>
        <w:jc w:val="left"/>
        <w:rPr>
          <w:lang w:val="en-US" w:eastAsia="en-US"/>
        </w:rPr>
      </w:pPr>
      <w:r w:rsidRPr="0000192D">
        <w:rPr>
          <w:b/>
          <w:bCs/>
          <w:lang w:val="en-US" w:eastAsia="en-US"/>
        </w:rPr>
        <w:t>Prevention</w:t>
      </w:r>
      <w:r w:rsidRPr="0000192D">
        <w:rPr>
          <w:lang w:val="en-US" w:eastAsia="en-US"/>
        </w:rPr>
        <w:t>: activities and strategies aimed at reducing the risk of suicide before acute crises occur. This involves upstream interventions to build resilience and prevent the onset of suicidal ideation.</w:t>
      </w:r>
    </w:p>
    <w:p w14:paraId="546D9C26" w14:textId="6FB9FCC3" w:rsidR="008F5804" w:rsidRPr="0000192D" w:rsidRDefault="008F5804" w:rsidP="00F82750">
      <w:pPr>
        <w:pStyle w:val="ListParagraph"/>
        <w:numPr>
          <w:ilvl w:val="0"/>
          <w:numId w:val="95"/>
        </w:numPr>
        <w:spacing w:before="120" w:after="120" w:line="240" w:lineRule="auto"/>
        <w:contextualSpacing/>
        <w:jc w:val="left"/>
        <w:rPr>
          <w:lang w:val="en-US" w:eastAsia="en-US"/>
        </w:rPr>
      </w:pPr>
      <w:r w:rsidRPr="0000192D">
        <w:rPr>
          <w:b/>
          <w:bCs/>
          <w:lang w:val="en-US" w:eastAsia="en-US"/>
        </w:rPr>
        <w:t xml:space="preserve">Screening and </w:t>
      </w:r>
      <w:r w:rsidR="000243D8" w:rsidRPr="0000192D">
        <w:rPr>
          <w:b/>
          <w:bCs/>
          <w:lang w:val="en-US" w:eastAsia="en-US"/>
        </w:rPr>
        <w:t>a</w:t>
      </w:r>
      <w:r w:rsidRPr="0000192D">
        <w:rPr>
          <w:b/>
          <w:bCs/>
          <w:lang w:val="en-US" w:eastAsia="en-US"/>
        </w:rPr>
        <w:t>ssessment</w:t>
      </w:r>
      <w:r w:rsidRPr="0000192D">
        <w:rPr>
          <w:lang w:val="en-US" w:eastAsia="en-US"/>
        </w:rPr>
        <w:t>: early detection strategies to identify individuals at increased risk of suicide. This includes routine screenings and assessments to ensure timely intervention.</w:t>
      </w:r>
    </w:p>
    <w:p w14:paraId="0C0C33E7" w14:textId="78FECAEA" w:rsidR="008F5804" w:rsidRPr="0000192D" w:rsidRDefault="008F5804" w:rsidP="00F82750">
      <w:pPr>
        <w:pStyle w:val="ListParagraph"/>
        <w:numPr>
          <w:ilvl w:val="0"/>
          <w:numId w:val="95"/>
        </w:numPr>
        <w:spacing w:before="120" w:after="120" w:line="240" w:lineRule="auto"/>
        <w:contextualSpacing/>
        <w:jc w:val="left"/>
        <w:rPr>
          <w:lang w:val="en-US" w:eastAsia="en-US"/>
        </w:rPr>
      </w:pPr>
      <w:r w:rsidRPr="0000192D">
        <w:rPr>
          <w:b/>
          <w:bCs/>
          <w:lang w:val="en-US" w:eastAsia="en-US"/>
        </w:rPr>
        <w:t xml:space="preserve">Early </w:t>
      </w:r>
      <w:r w:rsidR="000243D8" w:rsidRPr="0000192D">
        <w:rPr>
          <w:b/>
          <w:bCs/>
          <w:lang w:val="en-US" w:eastAsia="en-US"/>
        </w:rPr>
        <w:t>s</w:t>
      </w:r>
      <w:r w:rsidRPr="0000192D">
        <w:rPr>
          <w:b/>
          <w:bCs/>
          <w:lang w:val="en-US" w:eastAsia="en-US"/>
        </w:rPr>
        <w:t>upport:</w:t>
      </w:r>
      <w:r w:rsidRPr="0000192D">
        <w:rPr>
          <w:lang w:val="en-US" w:eastAsia="en-US"/>
        </w:rPr>
        <w:t xml:space="preserve"> immediate actions taken during individual, family, or community crises to provide support and prevent escalation. Early support helps to stabilise situations and connect individuals with necessary resources.</w:t>
      </w:r>
    </w:p>
    <w:p w14:paraId="4B2FCD14" w14:textId="77777777" w:rsidR="008F5804" w:rsidRPr="0000192D" w:rsidRDefault="008F5804" w:rsidP="00F82750">
      <w:pPr>
        <w:pStyle w:val="ListParagraph"/>
        <w:numPr>
          <w:ilvl w:val="0"/>
          <w:numId w:val="95"/>
        </w:numPr>
        <w:spacing w:before="120" w:after="120" w:line="240" w:lineRule="auto"/>
        <w:contextualSpacing/>
        <w:jc w:val="left"/>
        <w:rPr>
          <w:lang w:val="en-US" w:eastAsia="en-US"/>
        </w:rPr>
      </w:pPr>
      <w:r w:rsidRPr="0000192D">
        <w:rPr>
          <w:b/>
          <w:bCs/>
          <w:lang w:val="en-US" w:eastAsia="en-US"/>
        </w:rPr>
        <w:t>Response</w:t>
      </w:r>
      <w:r w:rsidRPr="0000192D">
        <w:rPr>
          <w:lang w:val="en-US" w:eastAsia="en-US"/>
        </w:rPr>
        <w:t>: interventions for individuals experiencing psychological distress. This includes pharmacotherapy, psychological and counselling services, and other health and social supports. It is a crucial part of aftercare.</w:t>
      </w:r>
    </w:p>
    <w:p w14:paraId="0EF00C91" w14:textId="77777777" w:rsidR="007E5515" w:rsidRDefault="008F5804" w:rsidP="10D08253">
      <w:pPr>
        <w:pStyle w:val="ListParagraph"/>
        <w:numPr>
          <w:ilvl w:val="0"/>
          <w:numId w:val="95"/>
        </w:numPr>
        <w:spacing w:before="120" w:after="120" w:line="240" w:lineRule="auto"/>
        <w:contextualSpacing/>
        <w:jc w:val="left"/>
        <w:rPr>
          <w:lang w:val="en-US" w:eastAsia="en-US"/>
        </w:rPr>
      </w:pPr>
      <w:r w:rsidRPr="0000192D">
        <w:rPr>
          <w:b/>
          <w:bCs/>
          <w:lang w:val="en-US" w:eastAsia="en-US"/>
        </w:rPr>
        <w:t>Supportive</w:t>
      </w:r>
      <w:r w:rsidRPr="0000192D">
        <w:rPr>
          <w:lang w:val="en-US" w:eastAsia="en-US"/>
        </w:rPr>
        <w:t xml:space="preserve"> </w:t>
      </w:r>
      <w:r w:rsidR="000243D8" w:rsidRPr="0000192D">
        <w:rPr>
          <w:b/>
          <w:bCs/>
          <w:lang w:val="en-US" w:eastAsia="en-US"/>
        </w:rPr>
        <w:t>c</w:t>
      </w:r>
      <w:r w:rsidRPr="0000192D">
        <w:rPr>
          <w:b/>
          <w:bCs/>
          <w:lang w:val="en-US" w:eastAsia="en-US"/>
        </w:rPr>
        <w:t>are</w:t>
      </w:r>
      <w:r w:rsidRPr="0000192D">
        <w:rPr>
          <w:lang w:val="en-US" w:eastAsia="en-US"/>
        </w:rPr>
        <w:t>: ongoing support for individuals, families, and communities at risk of suicide. This includes aftercare activities and other supportive measures to promote recovery and resilience.</w:t>
      </w:r>
    </w:p>
    <w:p w14:paraId="11FA8FB0" w14:textId="0C5AB575" w:rsidR="008F5804" w:rsidRPr="007E5515" w:rsidRDefault="008F5804" w:rsidP="10D08253">
      <w:pPr>
        <w:pStyle w:val="ListParagraph"/>
        <w:numPr>
          <w:ilvl w:val="0"/>
          <w:numId w:val="95"/>
        </w:numPr>
        <w:spacing w:before="120" w:after="120" w:line="240" w:lineRule="auto"/>
        <w:contextualSpacing/>
        <w:jc w:val="left"/>
        <w:rPr>
          <w:lang w:val="en-US" w:eastAsia="en-US"/>
        </w:rPr>
      </w:pPr>
      <w:r w:rsidRPr="007E5515">
        <w:rPr>
          <w:b/>
          <w:bCs/>
          <w:lang w:val="en-US" w:eastAsia="en-US"/>
        </w:rPr>
        <w:t xml:space="preserve">Survive and </w:t>
      </w:r>
      <w:r w:rsidR="000243D8" w:rsidRPr="007E5515">
        <w:rPr>
          <w:b/>
          <w:bCs/>
          <w:lang w:val="en-US" w:eastAsia="en-US"/>
        </w:rPr>
        <w:t>t</w:t>
      </w:r>
      <w:r w:rsidRPr="007E5515">
        <w:rPr>
          <w:b/>
          <w:bCs/>
          <w:lang w:val="en-US" w:eastAsia="en-US"/>
        </w:rPr>
        <w:t>hrive</w:t>
      </w:r>
      <w:r w:rsidRPr="007E5515">
        <w:rPr>
          <w:lang w:val="en-US" w:eastAsia="en-US"/>
        </w:rPr>
        <w:t>: opportunities for individuals and communities to recover and build stronger futures. This element emphasises the importance of thriving post-crisis and leveraging community strengths to overcome adversity.</w:t>
      </w:r>
      <w:r w:rsidRPr="0000192D">
        <w:rPr>
          <w:vertAlign w:val="superscript"/>
          <w:lang w:val="en-US" w:eastAsia="en-US"/>
        </w:rPr>
        <w:footnoteReference w:id="25"/>
      </w:r>
    </w:p>
    <w:p w14:paraId="54670EF4" w14:textId="77777777" w:rsidR="008F5804" w:rsidRPr="0000192D" w:rsidRDefault="008F5804" w:rsidP="008F5804">
      <w:pPr>
        <w:spacing w:before="120" w:after="120" w:line="240" w:lineRule="auto"/>
        <w:contextualSpacing/>
        <w:jc w:val="left"/>
      </w:pPr>
      <w:r w:rsidRPr="0000192D">
        <w:t>Implementation of the MoC at the community level is enabled by:</w:t>
      </w:r>
    </w:p>
    <w:p w14:paraId="10B59371" w14:textId="37874FA6" w:rsidR="008F5804" w:rsidRPr="0000192D" w:rsidRDefault="008F5804" w:rsidP="00F82750">
      <w:pPr>
        <w:pStyle w:val="ListParagraph"/>
        <w:numPr>
          <w:ilvl w:val="0"/>
          <w:numId w:val="22"/>
        </w:numPr>
        <w:spacing w:before="120" w:after="120" w:line="240" w:lineRule="auto"/>
        <w:contextualSpacing/>
        <w:jc w:val="left"/>
        <w:rPr>
          <w:lang w:val="en-US" w:eastAsia="en-US"/>
        </w:rPr>
      </w:pPr>
      <w:r w:rsidRPr="0000192D">
        <w:rPr>
          <w:b/>
          <w:bCs/>
          <w:lang w:val="en-US" w:eastAsia="en-US"/>
        </w:rPr>
        <w:t xml:space="preserve">Data and </w:t>
      </w:r>
      <w:r w:rsidR="000243D8" w:rsidRPr="0000192D">
        <w:rPr>
          <w:b/>
          <w:bCs/>
          <w:lang w:val="en-US" w:eastAsia="en-US"/>
        </w:rPr>
        <w:t>i</w:t>
      </w:r>
      <w:r w:rsidRPr="0000192D">
        <w:rPr>
          <w:b/>
          <w:bCs/>
          <w:lang w:val="en-US" w:eastAsia="en-US"/>
        </w:rPr>
        <w:t>ndicators</w:t>
      </w:r>
      <w:r w:rsidRPr="0000192D">
        <w:rPr>
          <w:lang w:val="en-US" w:eastAsia="en-US"/>
        </w:rPr>
        <w:t>: the use of jurisdictional, regional and local data to plan, monitor, and evaluate activities to ensure that interventions are evidence-based and tailored to community needs.</w:t>
      </w:r>
    </w:p>
    <w:p w14:paraId="20E5FFA3" w14:textId="7E1EDF6E" w:rsidR="008F5804" w:rsidRPr="0000192D" w:rsidRDefault="008F5804" w:rsidP="00F82750">
      <w:pPr>
        <w:pStyle w:val="ListParagraph"/>
        <w:numPr>
          <w:ilvl w:val="0"/>
          <w:numId w:val="22"/>
        </w:numPr>
        <w:spacing w:before="120" w:after="120" w:line="240" w:lineRule="auto"/>
        <w:contextualSpacing/>
        <w:jc w:val="left"/>
        <w:rPr>
          <w:lang w:val="en-US" w:eastAsia="en-US"/>
        </w:rPr>
      </w:pPr>
      <w:r w:rsidRPr="0000192D">
        <w:rPr>
          <w:b/>
          <w:bCs/>
          <w:lang w:val="en-US" w:eastAsia="en-US"/>
        </w:rPr>
        <w:t xml:space="preserve">Workforce </w:t>
      </w:r>
      <w:r w:rsidR="000243D8" w:rsidRPr="0000192D">
        <w:rPr>
          <w:b/>
          <w:bCs/>
          <w:lang w:val="en-US" w:eastAsia="en-US"/>
        </w:rPr>
        <w:t>t</w:t>
      </w:r>
      <w:r w:rsidRPr="0000192D">
        <w:rPr>
          <w:b/>
          <w:bCs/>
          <w:lang w:val="en-US" w:eastAsia="en-US"/>
        </w:rPr>
        <w:t xml:space="preserve">raining and </w:t>
      </w:r>
      <w:r w:rsidR="000243D8" w:rsidRPr="0000192D">
        <w:rPr>
          <w:b/>
          <w:bCs/>
          <w:lang w:val="en-US" w:eastAsia="en-US"/>
        </w:rPr>
        <w:t>c</w:t>
      </w:r>
      <w:r w:rsidRPr="0000192D">
        <w:rPr>
          <w:b/>
          <w:bCs/>
          <w:lang w:val="en-US" w:eastAsia="en-US"/>
        </w:rPr>
        <w:t xml:space="preserve">areer </w:t>
      </w:r>
      <w:r w:rsidR="000243D8" w:rsidRPr="0000192D">
        <w:rPr>
          <w:b/>
          <w:bCs/>
          <w:lang w:val="en-US" w:eastAsia="en-US"/>
        </w:rPr>
        <w:t>p</w:t>
      </w:r>
      <w:r w:rsidRPr="0000192D">
        <w:rPr>
          <w:b/>
          <w:bCs/>
          <w:lang w:val="en-US" w:eastAsia="en-US"/>
        </w:rPr>
        <w:t>athways</w:t>
      </w:r>
      <w:r w:rsidRPr="0000192D">
        <w:rPr>
          <w:lang w:val="en-US" w:eastAsia="en-US"/>
        </w:rPr>
        <w:t>: building a strong, skilled, confident, resilient, and culturally competent workforce is essential. Continuous training and clear career pathways support the development and retention of capable healthcare providers.</w:t>
      </w:r>
    </w:p>
    <w:p w14:paraId="328CE2C9" w14:textId="47BA8F31" w:rsidR="008F5804" w:rsidRPr="0000192D" w:rsidRDefault="008F5804" w:rsidP="00F82750">
      <w:pPr>
        <w:pStyle w:val="ListParagraph"/>
        <w:numPr>
          <w:ilvl w:val="0"/>
          <w:numId w:val="22"/>
        </w:numPr>
        <w:spacing w:before="120" w:after="120" w:line="240" w:lineRule="auto"/>
        <w:contextualSpacing/>
        <w:jc w:val="left"/>
        <w:rPr>
          <w:lang w:val="en-US" w:eastAsia="en-US"/>
        </w:rPr>
      </w:pPr>
      <w:r w:rsidRPr="0000192D">
        <w:rPr>
          <w:b/>
          <w:bCs/>
          <w:lang w:val="en-US" w:eastAsia="en-US"/>
        </w:rPr>
        <w:t xml:space="preserve">Community </w:t>
      </w:r>
      <w:r w:rsidR="000C4E19" w:rsidRPr="0000192D">
        <w:rPr>
          <w:b/>
          <w:bCs/>
          <w:lang w:val="en-US" w:eastAsia="en-US"/>
        </w:rPr>
        <w:t>e</w:t>
      </w:r>
      <w:r w:rsidRPr="0000192D">
        <w:rPr>
          <w:b/>
          <w:bCs/>
          <w:lang w:val="en-US" w:eastAsia="en-US"/>
        </w:rPr>
        <w:t>ngagement</w:t>
      </w:r>
      <w:r w:rsidRPr="0000192D">
        <w:rPr>
          <w:lang w:val="en-US" w:eastAsia="en-US"/>
        </w:rPr>
        <w:t>: the model emphasises the importance of genuine co-design with Aboriginal and Torres Strait Islander communities, ensuring that services are culturally appropriate and effectively meet community needs.</w:t>
      </w:r>
    </w:p>
    <w:p w14:paraId="6DAED0D6" w14:textId="20E0E789" w:rsidR="003F1A53" w:rsidRPr="0000192D" w:rsidRDefault="008F5804" w:rsidP="00EC36C5">
      <w:pPr>
        <w:spacing w:before="120" w:after="120" w:line="240" w:lineRule="auto"/>
        <w:contextualSpacing/>
        <w:jc w:val="left"/>
        <w:rPr>
          <w:rFonts w:eastAsiaTheme="majorEastAsia" w:cstheme="majorBidi"/>
          <w:b/>
          <w:color w:val="1E9995"/>
          <w:sz w:val="32"/>
          <w:szCs w:val="32"/>
        </w:rPr>
      </w:pPr>
      <w:r w:rsidRPr="0000192D">
        <w:t xml:space="preserve">The MoC is a key framework utilised within CCC to support the assessment, planning and design of community-led, place-based interventions and strategies that can support integrating networks and aftercare services. The MoC also leverages existing SEWB and clinical services in the ACCHO and </w:t>
      </w:r>
      <w:r w:rsidR="00C85E31" w:rsidRPr="0000192D">
        <w:t xml:space="preserve">Aboriginal Community Controlled Organisation </w:t>
      </w:r>
      <w:r w:rsidR="00C85E31">
        <w:t>(</w:t>
      </w:r>
      <w:r w:rsidRPr="0000192D">
        <w:t>ACCO</w:t>
      </w:r>
      <w:r w:rsidR="00C85E31">
        <w:t>)</w:t>
      </w:r>
      <w:r w:rsidRPr="0000192D">
        <w:t xml:space="preserve"> sector. ACCHOs and ACCOs are trusted access points for clients, families and communities to have culturally safe conversations about suicide prevention</w:t>
      </w:r>
      <w:r w:rsidR="00F67F6E">
        <w:t xml:space="preserve">. They </w:t>
      </w:r>
      <w:r w:rsidRPr="0000192D">
        <w:t>work together to identify appropriate, holistic responses through SEWB, clinical, and mental health teams.</w:t>
      </w:r>
    </w:p>
    <w:p w14:paraId="668E9415" w14:textId="77777777" w:rsidR="003F1A53" w:rsidRPr="0000192D" w:rsidRDefault="003F1A53" w:rsidP="00EC36C5">
      <w:pPr>
        <w:pStyle w:val="Heading2"/>
      </w:pPr>
      <w:bookmarkStart w:id="68" w:name="_Toc179375342"/>
      <w:bookmarkStart w:id="69" w:name="_Toc179375608"/>
      <w:bookmarkStart w:id="70" w:name="_Toc179375883"/>
      <w:bookmarkStart w:id="71" w:name="_Toc197450014"/>
      <w:r w:rsidRPr="0000192D">
        <w:t>Model of Implementation</w:t>
      </w:r>
      <w:bookmarkEnd w:id="68"/>
      <w:bookmarkEnd w:id="69"/>
      <w:bookmarkEnd w:id="70"/>
      <w:bookmarkEnd w:id="71"/>
    </w:p>
    <w:p w14:paraId="06D3CA84" w14:textId="51C205D9" w:rsidR="003F1A53" w:rsidRPr="0000192D" w:rsidRDefault="003F1A53" w:rsidP="00EC36C5">
      <w:pPr>
        <w:spacing w:before="120" w:after="120" w:line="240" w:lineRule="auto"/>
        <w:jc w:val="left"/>
        <w:rPr>
          <w:lang w:val="en-GB"/>
        </w:rPr>
      </w:pPr>
      <w:r w:rsidRPr="0000192D">
        <w:rPr>
          <w:rFonts w:eastAsia="Helvetica"/>
        </w:rPr>
        <w:t xml:space="preserve">Critical to understanding CCC is how </w:t>
      </w:r>
      <w:r w:rsidR="00310139">
        <w:rPr>
          <w:rFonts w:eastAsia="Helvetica"/>
        </w:rPr>
        <w:t xml:space="preserve">it has </w:t>
      </w:r>
      <w:r w:rsidR="00AE71BD" w:rsidRPr="0000192D">
        <w:rPr>
          <w:rFonts w:eastAsia="Helvetica"/>
        </w:rPr>
        <w:t>been</w:t>
      </w:r>
      <w:r w:rsidR="00E84657" w:rsidRPr="0000192D">
        <w:rPr>
          <w:rFonts w:eastAsia="Helvetica"/>
        </w:rPr>
        <w:t xml:space="preserve"> implemented</w:t>
      </w:r>
      <w:r w:rsidRPr="0000192D">
        <w:rPr>
          <w:rFonts w:eastAsia="Helvetica"/>
        </w:rPr>
        <w:t>.</w:t>
      </w:r>
      <w:r w:rsidR="00860E49" w:rsidRPr="0000192D">
        <w:rPr>
          <w:rFonts w:eastAsia="Helvetica"/>
        </w:rPr>
        <w:t xml:space="preserve"> </w:t>
      </w:r>
      <w:r w:rsidR="0000026A" w:rsidRPr="0000192D">
        <w:rPr>
          <w:rFonts w:eastAsia="Helvetica"/>
        </w:rPr>
        <w:t xml:space="preserve">Implementation has </w:t>
      </w:r>
      <w:r w:rsidR="00ED64EB">
        <w:rPr>
          <w:rFonts w:eastAsia="Helvetica"/>
        </w:rPr>
        <w:t>occurred</w:t>
      </w:r>
      <w:r w:rsidR="0000026A" w:rsidRPr="0000192D">
        <w:rPr>
          <w:rFonts w:eastAsia="Helvetica"/>
        </w:rPr>
        <w:t xml:space="preserve"> through</w:t>
      </w:r>
      <w:r w:rsidR="00860E49" w:rsidRPr="0000192D">
        <w:rPr>
          <w:rFonts w:eastAsia="Helvetica"/>
        </w:rPr>
        <w:t xml:space="preserve"> </w:t>
      </w:r>
      <w:r w:rsidR="005D0752" w:rsidRPr="0000192D">
        <w:rPr>
          <w:lang w:val="en-GB"/>
        </w:rPr>
        <w:t>First Nations</w:t>
      </w:r>
      <w:r w:rsidRPr="0000192D">
        <w:rPr>
          <w:lang w:val="en-GB"/>
        </w:rPr>
        <w:t xml:space="preserve"> leadership and control</w:t>
      </w:r>
      <w:r w:rsidR="003B2997" w:rsidRPr="0000192D">
        <w:rPr>
          <w:lang w:val="en-GB"/>
        </w:rPr>
        <w:t>, which form</w:t>
      </w:r>
      <w:r w:rsidR="0000026A" w:rsidRPr="0000192D">
        <w:rPr>
          <w:lang w:val="en-GB"/>
        </w:rPr>
        <w:t>s</w:t>
      </w:r>
      <w:r w:rsidR="003B2997" w:rsidRPr="0000192D">
        <w:rPr>
          <w:lang w:val="en-GB"/>
        </w:rPr>
        <w:t xml:space="preserve"> the </w:t>
      </w:r>
      <w:r w:rsidRPr="0000192D">
        <w:rPr>
          <w:lang w:val="en-GB"/>
        </w:rPr>
        <w:t>foundation for primary health care service design, integrated client and family-centred care, and community empowerment</w:t>
      </w:r>
      <w:r w:rsidR="003B2997" w:rsidRPr="0000192D">
        <w:rPr>
          <w:lang w:val="en-GB"/>
        </w:rPr>
        <w:t xml:space="preserve">. </w:t>
      </w:r>
      <w:r w:rsidR="004E7293" w:rsidRPr="0000192D">
        <w:rPr>
          <w:lang w:val="en-GB"/>
        </w:rPr>
        <w:t>This Aboriginal-led approach</w:t>
      </w:r>
      <w:r w:rsidR="00EE68BD" w:rsidRPr="0000192D">
        <w:rPr>
          <w:lang w:val="en-GB"/>
        </w:rPr>
        <w:t xml:space="preserve"> supports better health and wellbeing for Aboriginal communities by enabling </w:t>
      </w:r>
      <w:r w:rsidR="00957BF2" w:rsidRPr="0000192D">
        <w:rPr>
          <w:lang w:val="en-GB"/>
        </w:rPr>
        <w:t xml:space="preserve">a coordinated response to suicide prevention and aftercare aimed </w:t>
      </w:r>
      <w:r w:rsidR="007C7479">
        <w:rPr>
          <w:lang w:val="en-GB"/>
        </w:rPr>
        <w:t>at</w:t>
      </w:r>
      <w:r w:rsidR="00957BF2" w:rsidRPr="0000192D">
        <w:rPr>
          <w:lang w:val="en-GB"/>
        </w:rPr>
        <w:t xml:space="preserve"> reduc</w:t>
      </w:r>
      <w:r w:rsidR="007C7479">
        <w:rPr>
          <w:lang w:val="en-GB"/>
        </w:rPr>
        <w:t>ing</w:t>
      </w:r>
      <w:r w:rsidR="00957BF2" w:rsidRPr="0000192D">
        <w:rPr>
          <w:lang w:val="en-GB"/>
        </w:rPr>
        <w:t xml:space="preserve"> self-harm, suicidal ideation and suicide</w:t>
      </w:r>
      <w:r w:rsidRPr="0000192D">
        <w:rPr>
          <w:lang w:val="en-GB"/>
        </w:rPr>
        <w:t>.</w:t>
      </w:r>
      <w:r w:rsidRPr="0000192D">
        <w:rPr>
          <w:vertAlign w:val="superscript"/>
          <w:lang w:val="en-GB"/>
        </w:rPr>
        <w:footnoteReference w:id="26"/>
      </w:r>
      <w:r w:rsidRPr="0000192D">
        <w:rPr>
          <w:lang w:val="en-GB"/>
        </w:rPr>
        <w:t xml:space="preserve"> </w:t>
      </w:r>
    </w:p>
    <w:p w14:paraId="2076A6E9" w14:textId="01CE501F" w:rsidR="00560F2A" w:rsidRDefault="003F1A53" w:rsidP="00EC36C5">
      <w:pPr>
        <w:spacing w:before="120" w:after="120" w:line="240" w:lineRule="auto"/>
        <w:jc w:val="left"/>
        <w:sectPr w:rsidR="00560F2A" w:rsidSect="00DF49CC">
          <w:pgSz w:w="11900" w:h="16840" w:code="9"/>
          <w:pgMar w:top="1134" w:right="1077" w:bottom="1134" w:left="1077" w:header="709" w:footer="709" w:gutter="0"/>
          <w:cols w:space="720"/>
          <w:titlePg/>
          <w:docGrid w:linePitch="326"/>
        </w:sectPr>
      </w:pPr>
      <w:r w:rsidRPr="0000192D">
        <w:rPr>
          <w:rFonts w:eastAsia="Helvetica"/>
        </w:rPr>
        <w:t>T</w:t>
      </w:r>
      <w:r w:rsidRPr="0000192D">
        <w:t xml:space="preserve">he structure of CCC implementation (referred to in this evaluation </w:t>
      </w:r>
      <w:r w:rsidR="00EE7CAE">
        <w:t xml:space="preserve">report </w:t>
      </w:r>
      <w:r w:rsidRPr="0000192D">
        <w:t xml:space="preserve">as the </w:t>
      </w:r>
      <w:r w:rsidR="00D0793D">
        <w:t>‘</w:t>
      </w:r>
      <w:r w:rsidR="00EC36C5" w:rsidRPr="0000192D">
        <w:t>MoI</w:t>
      </w:r>
      <w:r w:rsidR="00D0793D">
        <w:t>’</w:t>
      </w:r>
      <w:r w:rsidR="006F1CC1" w:rsidRPr="0000192D">
        <w:t>)</w:t>
      </w:r>
      <w:r w:rsidRPr="0000192D">
        <w:t xml:space="preserve"> </w:t>
      </w:r>
      <w:r w:rsidR="005E3BF3" w:rsidRPr="0000192D">
        <w:t>e</w:t>
      </w:r>
      <w:r w:rsidRPr="0000192D">
        <w:t xml:space="preserve">nables the community-controlled </w:t>
      </w:r>
      <w:r w:rsidRPr="0000192D">
        <w:rPr>
          <w:lang w:val="en-GB"/>
        </w:rPr>
        <w:t xml:space="preserve">sector to lead </w:t>
      </w:r>
      <w:r w:rsidRPr="0000192D">
        <w:t>the development and coordination of place-based solutions in partnership with government. CCC relies on three levels of delivery</w:t>
      </w:r>
      <w:r w:rsidR="00872819">
        <w:t xml:space="preserve"> shown in the diagram below</w:t>
      </w:r>
      <w:r w:rsidRPr="0000192D">
        <w:t>:</w:t>
      </w:r>
    </w:p>
    <w:p w14:paraId="5AF34001" w14:textId="2EBE7143" w:rsidR="003F1A53" w:rsidRPr="0000192D" w:rsidRDefault="00560F2A" w:rsidP="00EC36C5">
      <w:pPr>
        <w:spacing w:before="120" w:after="120" w:line="240" w:lineRule="auto"/>
        <w:jc w:val="left"/>
      </w:pPr>
      <w:r w:rsidRPr="00560F2A">
        <w:rPr>
          <w:noProof/>
        </w:rPr>
        <w:drawing>
          <wp:inline distT="0" distB="0" distL="0" distR="0" wp14:anchorId="5B0BDA17" wp14:editId="4663FBC5">
            <wp:extent cx="6184900" cy="3515360"/>
            <wp:effectExtent l="0" t="0" r="0" b="2540"/>
            <wp:docPr id="1288438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38212" name=""/>
                    <pic:cNvPicPr/>
                  </pic:nvPicPr>
                  <pic:blipFill>
                    <a:blip r:embed="rId41"/>
                    <a:stretch>
                      <a:fillRect/>
                    </a:stretch>
                  </pic:blipFill>
                  <pic:spPr>
                    <a:xfrm>
                      <a:off x="0" y="0"/>
                      <a:ext cx="6184900" cy="3515360"/>
                    </a:xfrm>
                    <a:prstGeom prst="rect">
                      <a:avLst/>
                    </a:prstGeom>
                  </pic:spPr>
                </pic:pic>
              </a:graphicData>
            </a:graphic>
          </wp:inline>
        </w:drawing>
      </w:r>
    </w:p>
    <w:p w14:paraId="4662BD05" w14:textId="1B1C3059" w:rsidR="003F1A53" w:rsidRPr="0000192D" w:rsidRDefault="003F1A53" w:rsidP="006819B2">
      <w:pPr>
        <w:spacing w:before="120" w:after="120" w:line="240" w:lineRule="auto"/>
        <w:jc w:val="left"/>
      </w:pPr>
      <w:r w:rsidRPr="0000192D">
        <w:t>Th</w:t>
      </w:r>
      <w:r w:rsidR="003A38DE">
        <w:t>e</w:t>
      </w:r>
      <w:r w:rsidRPr="0000192D">
        <w:t xml:space="preserve"> three levels of program activity form an intricate</w:t>
      </w:r>
      <w:r w:rsidR="00D420E4" w:rsidRPr="0000192D">
        <w:t>,</w:t>
      </w:r>
      <w:r w:rsidR="00FA5A62" w:rsidRPr="0000192D">
        <w:t xml:space="preserve"> highly</w:t>
      </w:r>
      <w:r w:rsidRPr="0000192D">
        <w:t xml:space="preserve"> networked structure. </w:t>
      </w:r>
      <w:r w:rsidR="007C7F6A">
        <w:t>This</w:t>
      </w:r>
      <w:r w:rsidRPr="0000192D">
        <w:t xml:space="preserve"> structure enables the delivery of place-based services and the ability to continually learn and share through </w:t>
      </w:r>
      <w:r w:rsidR="00FF6E1A">
        <w:t>CoP</w:t>
      </w:r>
      <w:r w:rsidRPr="0000192D">
        <w:t xml:space="preserve">. The three levels of program activity also support advocacy efforts to inform systems change from the community to the national level. </w:t>
      </w:r>
    </w:p>
    <w:p w14:paraId="68240DA1" w14:textId="7F183485" w:rsidR="003F1A53" w:rsidRPr="0000192D" w:rsidRDefault="003F1A53" w:rsidP="006819B2">
      <w:pPr>
        <w:spacing w:before="120" w:after="120" w:line="240" w:lineRule="auto"/>
        <w:jc w:val="left"/>
      </w:pPr>
      <w:r w:rsidRPr="0000192D">
        <w:t xml:space="preserve">CCC is </w:t>
      </w:r>
      <w:r w:rsidR="00F72A1F" w:rsidRPr="0000192D">
        <w:t xml:space="preserve">jointly </w:t>
      </w:r>
      <w:r w:rsidRPr="0000192D">
        <w:t xml:space="preserve">governed by </w:t>
      </w:r>
      <w:r w:rsidR="00A819E9">
        <w:rPr>
          <w:lang w:val="en-US"/>
        </w:rPr>
        <w:t>DHDA</w:t>
      </w:r>
      <w:r w:rsidRPr="0000192D">
        <w:rPr>
          <w:lang w:val="en-US"/>
        </w:rPr>
        <w:t xml:space="preserve"> and NACCHO to make decisions about program implementation. To support this, NACCHO ha</w:t>
      </w:r>
      <w:r w:rsidR="00A2103B" w:rsidRPr="0000192D">
        <w:rPr>
          <w:lang w:val="en-US"/>
        </w:rPr>
        <w:t>s</w:t>
      </w:r>
      <w:r w:rsidRPr="0000192D">
        <w:rPr>
          <w:lang w:val="en-US"/>
        </w:rPr>
        <w:t xml:space="preserve"> established and chair</w:t>
      </w:r>
      <w:r w:rsidR="00EE3200" w:rsidRPr="0000192D">
        <w:rPr>
          <w:lang w:val="en-US"/>
        </w:rPr>
        <w:t>s</w:t>
      </w:r>
      <w:r w:rsidRPr="0000192D">
        <w:rPr>
          <w:lang w:val="en-US"/>
        </w:rPr>
        <w:t xml:space="preserve"> </w:t>
      </w:r>
      <w:r w:rsidR="002A4D51" w:rsidRPr="0000192D">
        <w:rPr>
          <w:lang w:val="en-US"/>
        </w:rPr>
        <w:t>the ATSIAG</w:t>
      </w:r>
      <w:r w:rsidRPr="0000192D">
        <w:rPr>
          <w:lang w:val="en-US"/>
        </w:rPr>
        <w:t>.</w:t>
      </w:r>
      <w:r w:rsidR="009A4C08" w:rsidRPr="0000192D">
        <w:rPr>
          <w:lang w:val="en-US"/>
        </w:rPr>
        <w:t xml:space="preserve"> </w:t>
      </w:r>
      <w:r w:rsidR="009A4C08" w:rsidRPr="0000192D">
        <w:rPr>
          <w:rFonts w:cs="Arial"/>
          <w:lang w:val="en-US" w:eastAsia="en-US"/>
        </w:rPr>
        <w:t>ATSIAG plays a critical role in directing and overseeing the implementation and evaluation of CCC in line with its intent.</w:t>
      </w:r>
      <w:r w:rsidRPr="0000192D">
        <w:rPr>
          <w:lang w:val="en-US"/>
        </w:rPr>
        <w:t xml:space="preserve"> A</w:t>
      </w:r>
      <w:r w:rsidRPr="0000192D">
        <w:t>TSIAG provides:</w:t>
      </w:r>
    </w:p>
    <w:p w14:paraId="4A2BD784" w14:textId="77777777" w:rsidR="003F1A53" w:rsidRPr="0000192D" w:rsidRDefault="003F1A53" w:rsidP="009E1CDD">
      <w:pPr>
        <w:pStyle w:val="ListParagraph"/>
        <w:numPr>
          <w:ilvl w:val="0"/>
          <w:numId w:val="17"/>
        </w:numPr>
        <w:spacing w:before="120" w:after="120" w:line="240" w:lineRule="auto"/>
        <w:ind w:left="714" w:hanging="357"/>
        <w:contextualSpacing/>
        <w:jc w:val="left"/>
        <w:rPr>
          <w:lang w:val="en-US" w:eastAsia="en-US"/>
        </w:rPr>
      </w:pPr>
      <w:r w:rsidRPr="0000192D">
        <w:rPr>
          <w:lang w:val="en-US" w:eastAsia="en-US"/>
        </w:rPr>
        <w:t>Aboriginal governance</w:t>
      </w:r>
    </w:p>
    <w:p w14:paraId="0EF7D0BA" w14:textId="77777777" w:rsidR="003F1A53" w:rsidRPr="0000192D" w:rsidRDefault="003F1A53" w:rsidP="009E1CDD">
      <w:pPr>
        <w:pStyle w:val="ListParagraph"/>
        <w:numPr>
          <w:ilvl w:val="0"/>
          <w:numId w:val="17"/>
        </w:numPr>
        <w:spacing w:before="120" w:after="120" w:line="240" w:lineRule="auto"/>
        <w:ind w:left="714" w:hanging="357"/>
        <w:contextualSpacing/>
        <w:jc w:val="left"/>
        <w:rPr>
          <w:lang w:val="en-US" w:eastAsia="en-US"/>
        </w:rPr>
      </w:pPr>
      <w:r w:rsidRPr="0000192D">
        <w:rPr>
          <w:lang w:val="en-US" w:eastAsia="en-US"/>
        </w:rPr>
        <w:t xml:space="preserve">clinical and cultural leadership across CCC activities </w:t>
      </w:r>
    </w:p>
    <w:p w14:paraId="540F2704" w14:textId="0FCC5830" w:rsidR="003F1A53" w:rsidRPr="0000192D" w:rsidRDefault="003F1A53" w:rsidP="009E1CDD">
      <w:pPr>
        <w:pStyle w:val="ListParagraph"/>
        <w:numPr>
          <w:ilvl w:val="0"/>
          <w:numId w:val="17"/>
        </w:numPr>
        <w:spacing w:before="120" w:after="120" w:line="240" w:lineRule="auto"/>
        <w:ind w:left="714" w:hanging="357"/>
        <w:contextualSpacing/>
        <w:jc w:val="left"/>
        <w:rPr>
          <w:lang w:val="en-US" w:eastAsia="en-US"/>
        </w:rPr>
      </w:pPr>
      <w:r w:rsidRPr="0000192D">
        <w:rPr>
          <w:lang w:val="en-US" w:eastAsia="en-US"/>
        </w:rPr>
        <w:t xml:space="preserve">oversight of program implementation, including the development of a </w:t>
      </w:r>
      <w:r w:rsidR="009B0784">
        <w:rPr>
          <w:lang w:val="en-US" w:eastAsia="en-US"/>
        </w:rPr>
        <w:t>MoC</w:t>
      </w:r>
      <w:r w:rsidRPr="0000192D">
        <w:rPr>
          <w:lang w:val="en-US" w:eastAsia="en-US"/>
        </w:rPr>
        <w:t>, referral pathways and service integration</w:t>
      </w:r>
    </w:p>
    <w:p w14:paraId="6458AE2D" w14:textId="77777777" w:rsidR="003F1A53" w:rsidRPr="0000192D" w:rsidRDefault="003F1A53" w:rsidP="009E1CDD">
      <w:pPr>
        <w:pStyle w:val="ListParagraph"/>
        <w:numPr>
          <w:ilvl w:val="0"/>
          <w:numId w:val="17"/>
        </w:numPr>
        <w:spacing w:before="120" w:after="120" w:line="240" w:lineRule="auto"/>
        <w:ind w:left="714" w:hanging="357"/>
        <w:contextualSpacing/>
        <w:jc w:val="left"/>
        <w:rPr>
          <w:lang w:val="en-US" w:eastAsia="en-US"/>
        </w:rPr>
      </w:pPr>
      <w:r w:rsidRPr="0000192D">
        <w:rPr>
          <w:lang w:val="en-US" w:eastAsia="en-US"/>
        </w:rPr>
        <w:t>monitoring of service gaps, workforce and training needs</w:t>
      </w:r>
    </w:p>
    <w:p w14:paraId="391ED980" w14:textId="77777777" w:rsidR="003F1A53" w:rsidRPr="0000192D" w:rsidRDefault="003F1A53" w:rsidP="009E1CDD">
      <w:pPr>
        <w:pStyle w:val="ListParagraph"/>
        <w:numPr>
          <w:ilvl w:val="0"/>
          <w:numId w:val="17"/>
        </w:numPr>
        <w:spacing w:before="120" w:after="120" w:line="240" w:lineRule="auto"/>
        <w:ind w:left="714" w:hanging="357"/>
        <w:contextualSpacing/>
        <w:jc w:val="left"/>
        <w:rPr>
          <w:lang w:val="en-US" w:eastAsia="en-US"/>
        </w:rPr>
      </w:pPr>
      <w:r w:rsidRPr="0000192D">
        <w:rPr>
          <w:lang w:val="en-US" w:eastAsia="en-US"/>
        </w:rPr>
        <w:t xml:space="preserve">program evaluation and monitoring. </w:t>
      </w:r>
    </w:p>
    <w:bookmarkEnd w:id="67"/>
    <w:p w14:paraId="1708A2DF" w14:textId="77777777" w:rsidR="000F1B0D" w:rsidRPr="0000192D" w:rsidRDefault="000F1B0D" w:rsidP="006819B2">
      <w:pPr>
        <w:pStyle w:val="Heading1"/>
        <w:spacing w:before="120" w:after="120"/>
        <w:sectPr w:rsidR="000F1B0D" w:rsidRPr="0000192D" w:rsidSect="00CD471D">
          <w:type w:val="continuous"/>
          <w:pgSz w:w="11900" w:h="16840" w:code="9"/>
          <w:pgMar w:top="1418" w:right="1080" w:bottom="1418" w:left="1080" w:header="708" w:footer="708" w:gutter="0"/>
          <w:cols w:space="720"/>
          <w:titlePg/>
          <w:docGrid w:linePitch="326"/>
        </w:sectPr>
      </w:pPr>
    </w:p>
    <w:p w14:paraId="6BF8D396" w14:textId="2A11B06F" w:rsidR="004A62DD" w:rsidRPr="0000192D" w:rsidRDefault="00257E28" w:rsidP="00A05DCD">
      <w:pPr>
        <w:pStyle w:val="Heading1"/>
        <w:rPr>
          <w:sz w:val="32"/>
        </w:rPr>
      </w:pPr>
      <w:bookmarkStart w:id="72" w:name="_Toc197450015"/>
      <w:r w:rsidRPr="006541BB">
        <w:rPr>
          <w:szCs w:val="36"/>
        </w:rPr>
        <w:t>Evaluation</w:t>
      </w:r>
      <w:r w:rsidRPr="0000192D">
        <w:rPr>
          <w:szCs w:val="36"/>
        </w:rPr>
        <w:t xml:space="preserve"> </w:t>
      </w:r>
      <w:r w:rsidR="002D64E1" w:rsidRPr="0000192D">
        <w:rPr>
          <w:szCs w:val="36"/>
        </w:rPr>
        <w:t>m</w:t>
      </w:r>
      <w:r w:rsidR="003F1A53" w:rsidRPr="0000192D">
        <w:rPr>
          <w:szCs w:val="36"/>
        </w:rPr>
        <w:t>ethodology</w:t>
      </w:r>
      <w:bookmarkEnd w:id="72"/>
    </w:p>
    <w:p w14:paraId="36606179" w14:textId="655F2C45" w:rsidR="001818B5" w:rsidRPr="0000192D" w:rsidRDefault="001818B5" w:rsidP="00496A22">
      <w:pPr>
        <w:spacing w:before="120" w:after="120" w:line="240" w:lineRule="auto"/>
        <w:jc w:val="left"/>
        <w:rPr>
          <w:rFonts w:eastAsia="Times New Roman" w:cs="Times New Roman"/>
          <w:szCs w:val="20"/>
        </w:rPr>
      </w:pPr>
      <w:r w:rsidRPr="0000192D">
        <w:rPr>
          <w:rFonts w:eastAsia="Times New Roman" w:cs="Times New Roman"/>
          <w:szCs w:val="20"/>
        </w:rPr>
        <w:t xml:space="preserve">Inside Policy worked collaboratively with </w:t>
      </w:r>
      <w:r w:rsidR="00A819E9">
        <w:rPr>
          <w:rFonts w:eastAsia="Times New Roman" w:cs="Times New Roman"/>
          <w:szCs w:val="20"/>
        </w:rPr>
        <w:t>DHDA</w:t>
      </w:r>
      <w:r w:rsidRPr="0000192D">
        <w:rPr>
          <w:rFonts w:eastAsia="Times New Roman" w:cs="Times New Roman"/>
          <w:szCs w:val="20"/>
        </w:rPr>
        <w:t xml:space="preserve"> and NACCHO to design the evaluation</w:t>
      </w:r>
      <w:r w:rsidR="00A05DCD" w:rsidRPr="0000192D">
        <w:rPr>
          <w:rFonts w:eastAsia="Times New Roman" w:cs="Times New Roman"/>
          <w:szCs w:val="20"/>
        </w:rPr>
        <w:t xml:space="preserve"> </w:t>
      </w:r>
      <w:r w:rsidRPr="0000192D">
        <w:rPr>
          <w:rFonts w:eastAsia="Times New Roman" w:cs="Times New Roman"/>
          <w:szCs w:val="20"/>
        </w:rPr>
        <w:t xml:space="preserve">to </w:t>
      </w:r>
      <w:r w:rsidR="00A05DCD" w:rsidRPr="0000192D">
        <w:rPr>
          <w:rFonts w:eastAsia="Times New Roman" w:cs="Times New Roman"/>
          <w:szCs w:val="20"/>
        </w:rPr>
        <w:t xml:space="preserve">examine </w:t>
      </w:r>
      <w:r w:rsidR="00496A22" w:rsidRPr="0000192D">
        <w:rPr>
          <w:rFonts w:eastAsia="Times New Roman" w:cs="Times New Roman"/>
          <w:szCs w:val="20"/>
        </w:rPr>
        <w:t>CCC’s</w:t>
      </w:r>
      <w:r w:rsidRPr="0000192D">
        <w:rPr>
          <w:rFonts w:eastAsia="Times New Roman" w:cs="Times New Roman"/>
          <w:szCs w:val="20"/>
        </w:rPr>
        <w:t>:</w:t>
      </w:r>
    </w:p>
    <w:p w14:paraId="2A882D2F" w14:textId="2C95D3A5" w:rsidR="001818B5" w:rsidRPr="0000192D" w:rsidRDefault="001818B5" w:rsidP="00F82750">
      <w:pPr>
        <w:keepLines w:val="0"/>
        <w:widowControl/>
        <w:numPr>
          <w:ilvl w:val="0"/>
          <w:numId w:val="35"/>
        </w:numPr>
        <w:spacing w:before="120" w:after="120" w:line="240" w:lineRule="auto"/>
        <w:ind w:left="714" w:hanging="357"/>
        <w:contextualSpacing/>
        <w:jc w:val="left"/>
        <w:textAlignment w:val="baseline"/>
        <w:rPr>
          <w:rFonts w:cs="Segoe UI"/>
          <w:szCs w:val="20"/>
        </w:rPr>
      </w:pPr>
      <w:r w:rsidRPr="0000192D">
        <w:rPr>
          <w:rFonts w:cs="Segoe UI"/>
          <w:color w:val="404040"/>
          <w:szCs w:val="20"/>
        </w:rPr>
        <w:t>A</w:t>
      </w:r>
      <w:r w:rsidRPr="0000192D">
        <w:rPr>
          <w:rFonts w:eastAsiaTheme="minorHAnsi"/>
          <w:szCs w:val="20"/>
        </w:rPr>
        <w:t xml:space="preserve">ccessibility of </w:t>
      </w:r>
      <w:r w:rsidR="00622D79">
        <w:rPr>
          <w:rFonts w:eastAsiaTheme="minorHAnsi"/>
          <w:szCs w:val="20"/>
        </w:rPr>
        <w:t>CCC</w:t>
      </w:r>
      <w:r w:rsidRPr="0000192D">
        <w:rPr>
          <w:rFonts w:eastAsiaTheme="minorHAnsi"/>
          <w:szCs w:val="20"/>
        </w:rPr>
        <w:t xml:space="preserve"> and its activity streams (</w:t>
      </w:r>
      <w:r w:rsidRPr="0000192D">
        <w:rPr>
          <w:rFonts w:eastAsiaTheme="minorHAnsi"/>
          <w:b/>
          <w:bCs/>
          <w:szCs w:val="20"/>
        </w:rPr>
        <w:t>Accessibility</w:t>
      </w:r>
      <w:r w:rsidRPr="0000192D">
        <w:rPr>
          <w:rFonts w:eastAsiaTheme="minorHAnsi"/>
          <w:szCs w:val="20"/>
        </w:rPr>
        <w:t>).</w:t>
      </w:r>
    </w:p>
    <w:p w14:paraId="453A2FD4" w14:textId="1E880773" w:rsidR="001818B5" w:rsidRPr="0000192D" w:rsidRDefault="001818B5" w:rsidP="00F82750">
      <w:pPr>
        <w:keepLines w:val="0"/>
        <w:widowControl/>
        <w:numPr>
          <w:ilvl w:val="0"/>
          <w:numId w:val="35"/>
        </w:numPr>
        <w:spacing w:before="120" w:after="120" w:line="240" w:lineRule="auto"/>
        <w:ind w:left="714" w:hanging="357"/>
        <w:contextualSpacing/>
        <w:jc w:val="left"/>
        <w:textAlignment w:val="baseline"/>
        <w:rPr>
          <w:rFonts w:cs="Segoe UI"/>
          <w:szCs w:val="20"/>
        </w:rPr>
      </w:pPr>
      <w:r w:rsidRPr="0000192D">
        <w:rPr>
          <w:rFonts w:eastAsiaTheme="minorHAnsi"/>
          <w:szCs w:val="20"/>
        </w:rPr>
        <w:t xml:space="preserve">Effectiveness of </w:t>
      </w:r>
      <w:r w:rsidR="00622D79">
        <w:rPr>
          <w:rFonts w:eastAsiaTheme="minorHAnsi"/>
          <w:szCs w:val="20"/>
        </w:rPr>
        <w:t>CCC</w:t>
      </w:r>
      <w:r w:rsidRPr="0000192D">
        <w:rPr>
          <w:rFonts w:eastAsiaTheme="minorHAnsi"/>
          <w:szCs w:val="20"/>
        </w:rPr>
        <w:t xml:space="preserve"> and its activity streams at achieving their outcomes</w:t>
      </w:r>
      <w:r w:rsidRPr="0000192D">
        <w:rPr>
          <w:rFonts w:cs="Segoe UI"/>
          <w:color w:val="404040"/>
          <w:szCs w:val="20"/>
        </w:rPr>
        <w:t xml:space="preserve"> (</w:t>
      </w:r>
      <w:r w:rsidRPr="0000192D">
        <w:rPr>
          <w:rFonts w:cs="Segoe UI"/>
          <w:b/>
          <w:bCs/>
          <w:color w:val="404040"/>
          <w:szCs w:val="20"/>
        </w:rPr>
        <w:t>Effectiveness</w:t>
      </w:r>
      <w:r w:rsidRPr="0000192D">
        <w:rPr>
          <w:rFonts w:cs="Segoe UI"/>
          <w:color w:val="404040"/>
          <w:szCs w:val="20"/>
        </w:rPr>
        <w:t>).</w:t>
      </w:r>
    </w:p>
    <w:p w14:paraId="6449A3FE" w14:textId="7AAD16FC" w:rsidR="001818B5" w:rsidRPr="0000192D" w:rsidRDefault="001818B5" w:rsidP="00F82750">
      <w:pPr>
        <w:keepLines w:val="0"/>
        <w:widowControl/>
        <w:numPr>
          <w:ilvl w:val="0"/>
          <w:numId w:val="35"/>
        </w:numPr>
        <w:spacing w:before="120" w:after="120" w:line="240" w:lineRule="auto"/>
        <w:ind w:left="714" w:hanging="357"/>
        <w:contextualSpacing/>
        <w:jc w:val="left"/>
        <w:textAlignment w:val="baseline"/>
        <w:rPr>
          <w:rFonts w:cs="Segoe UI"/>
          <w:szCs w:val="20"/>
        </w:rPr>
      </w:pPr>
      <w:r w:rsidRPr="0000192D">
        <w:rPr>
          <w:rFonts w:eastAsiaTheme="minorHAnsi"/>
          <w:szCs w:val="20"/>
        </w:rPr>
        <w:t xml:space="preserve">Appropriateness of the design and delivery of </w:t>
      </w:r>
      <w:r w:rsidR="00622D79">
        <w:rPr>
          <w:rFonts w:eastAsiaTheme="minorHAnsi"/>
          <w:szCs w:val="20"/>
        </w:rPr>
        <w:t>CCC</w:t>
      </w:r>
      <w:r w:rsidRPr="0000192D">
        <w:rPr>
          <w:rFonts w:eastAsiaTheme="minorHAnsi"/>
          <w:szCs w:val="20"/>
        </w:rPr>
        <w:t xml:space="preserve"> overall</w:t>
      </w:r>
      <w:r w:rsidRPr="0000192D">
        <w:rPr>
          <w:rFonts w:cs="Segoe UI"/>
          <w:color w:val="404040"/>
          <w:szCs w:val="20"/>
        </w:rPr>
        <w:t xml:space="preserve"> (</w:t>
      </w:r>
      <w:r w:rsidRPr="0000192D">
        <w:rPr>
          <w:rFonts w:cs="Segoe UI"/>
          <w:b/>
          <w:bCs/>
          <w:color w:val="404040"/>
          <w:szCs w:val="20"/>
        </w:rPr>
        <w:t>Appropriateness</w:t>
      </w:r>
      <w:r w:rsidRPr="0000192D">
        <w:rPr>
          <w:rFonts w:cs="Segoe UI"/>
          <w:color w:val="404040"/>
          <w:szCs w:val="20"/>
        </w:rPr>
        <w:t>).</w:t>
      </w:r>
    </w:p>
    <w:p w14:paraId="78252827" w14:textId="210E581F" w:rsidR="001818B5" w:rsidRPr="0000192D" w:rsidRDefault="001818B5" w:rsidP="00F82750">
      <w:pPr>
        <w:keepLines w:val="0"/>
        <w:widowControl/>
        <w:numPr>
          <w:ilvl w:val="0"/>
          <w:numId w:val="35"/>
        </w:numPr>
        <w:spacing w:before="120" w:after="120" w:line="240" w:lineRule="auto"/>
        <w:ind w:left="714" w:hanging="357"/>
        <w:jc w:val="left"/>
        <w:textAlignment w:val="baseline"/>
        <w:rPr>
          <w:rFonts w:cs="Segoe UI"/>
          <w:szCs w:val="20"/>
        </w:rPr>
      </w:pPr>
      <w:r w:rsidRPr="0000192D">
        <w:rPr>
          <w:rFonts w:eastAsiaTheme="minorHAnsi"/>
          <w:szCs w:val="20"/>
        </w:rPr>
        <w:t xml:space="preserve">Efficiency of the delivery of </w:t>
      </w:r>
      <w:r w:rsidR="00622D79">
        <w:rPr>
          <w:rFonts w:eastAsiaTheme="minorHAnsi"/>
          <w:szCs w:val="20"/>
        </w:rPr>
        <w:t>CCC</w:t>
      </w:r>
      <w:r w:rsidRPr="0000192D">
        <w:rPr>
          <w:rFonts w:cs="Segoe UI"/>
          <w:color w:val="404040"/>
          <w:szCs w:val="20"/>
        </w:rPr>
        <w:t xml:space="preserve"> (</w:t>
      </w:r>
      <w:r w:rsidRPr="0000192D">
        <w:rPr>
          <w:rFonts w:cs="Segoe UI"/>
          <w:b/>
          <w:bCs/>
          <w:color w:val="404040"/>
          <w:szCs w:val="20"/>
        </w:rPr>
        <w:t>Efficiency</w:t>
      </w:r>
      <w:r w:rsidRPr="0000192D">
        <w:rPr>
          <w:rFonts w:cs="Segoe UI"/>
          <w:color w:val="404040"/>
          <w:szCs w:val="20"/>
        </w:rPr>
        <w:t>). </w:t>
      </w:r>
    </w:p>
    <w:p w14:paraId="4405174F" w14:textId="3E18FC2D" w:rsidR="00240984" w:rsidRPr="0000192D" w:rsidRDefault="00240984" w:rsidP="00240984">
      <w:pPr>
        <w:spacing w:before="120" w:after="120" w:line="240" w:lineRule="auto"/>
        <w:jc w:val="left"/>
      </w:pPr>
      <w:r w:rsidRPr="0000192D">
        <w:t>In assessing CCC’s accessibility, effectiveness, appropriateness and efficiency, the evaluation answers the following four questions:</w:t>
      </w:r>
    </w:p>
    <w:p w14:paraId="125C0972" w14:textId="77777777" w:rsidR="00240984" w:rsidRPr="0000192D" w:rsidRDefault="00240984" w:rsidP="00F82750">
      <w:pPr>
        <w:pStyle w:val="ListParagraph"/>
        <w:numPr>
          <w:ilvl w:val="0"/>
          <w:numId w:val="33"/>
        </w:numPr>
        <w:spacing w:before="120" w:after="120" w:line="240" w:lineRule="auto"/>
        <w:ind w:left="714" w:hanging="357"/>
        <w:contextualSpacing/>
        <w:jc w:val="left"/>
      </w:pPr>
      <w:r w:rsidRPr="0000192D">
        <w:t>To what extent are the Program’s supports and activity streams accessible to stakeholders?</w:t>
      </w:r>
    </w:p>
    <w:p w14:paraId="6FE3026C" w14:textId="77777777" w:rsidR="00240984" w:rsidRPr="0000192D" w:rsidRDefault="00240984" w:rsidP="00F82750">
      <w:pPr>
        <w:pStyle w:val="ListParagraph"/>
        <w:numPr>
          <w:ilvl w:val="0"/>
          <w:numId w:val="33"/>
        </w:numPr>
        <w:spacing w:before="120" w:after="120" w:line="240" w:lineRule="auto"/>
        <w:ind w:left="714" w:hanging="357"/>
        <w:contextualSpacing/>
        <w:jc w:val="left"/>
      </w:pPr>
      <w:r w:rsidRPr="0000192D">
        <w:t>To what extent is the Program and its activity streams enabling Aboriginal community-led coordinated suicide prevention services and supports?</w:t>
      </w:r>
    </w:p>
    <w:p w14:paraId="72E0E949" w14:textId="77777777" w:rsidR="00240984" w:rsidRPr="0000192D" w:rsidRDefault="00240984" w:rsidP="00F82750">
      <w:pPr>
        <w:pStyle w:val="ListParagraph"/>
        <w:numPr>
          <w:ilvl w:val="0"/>
          <w:numId w:val="33"/>
        </w:numPr>
        <w:spacing w:before="120" w:after="120" w:line="240" w:lineRule="auto"/>
        <w:ind w:left="714" w:hanging="357"/>
        <w:contextualSpacing/>
        <w:jc w:val="left"/>
      </w:pPr>
      <w:r w:rsidRPr="0000192D">
        <w:t>To what extent is the design and delivery of the Program appropriate?</w:t>
      </w:r>
    </w:p>
    <w:p w14:paraId="1160A776" w14:textId="1A28F548" w:rsidR="00240984" w:rsidRPr="0000192D" w:rsidRDefault="00240984" w:rsidP="00F82750">
      <w:pPr>
        <w:pStyle w:val="ListParagraph"/>
        <w:numPr>
          <w:ilvl w:val="0"/>
          <w:numId w:val="33"/>
        </w:numPr>
        <w:spacing w:before="120" w:after="120" w:line="240" w:lineRule="auto"/>
        <w:ind w:left="714" w:hanging="357"/>
        <w:contextualSpacing/>
        <w:jc w:val="left"/>
      </w:pPr>
      <w:r w:rsidRPr="0000192D">
        <w:t>What are the resources used to enable community-led solutions?</w:t>
      </w:r>
    </w:p>
    <w:p w14:paraId="5D908143" w14:textId="109858CD" w:rsidR="00DA5EC2" w:rsidRPr="00F31B3D" w:rsidRDefault="002134B6" w:rsidP="0087133B">
      <w:pPr>
        <w:keepLines w:val="0"/>
        <w:widowControl/>
        <w:spacing w:before="120" w:after="120" w:line="240" w:lineRule="auto"/>
        <w:jc w:val="left"/>
        <w:textAlignment w:val="baseline"/>
        <w:rPr>
          <w:rFonts w:cs="Segoe UI"/>
          <w:szCs w:val="20"/>
        </w:rPr>
      </w:pPr>
      <w:r w:rsidRPr="00F31B3D">
        <w:rPr>
          <w:rFonts w:cs="Segoe UI"/>
          <w:szCs w:val="20"/>
        </w:rPr>
        <w:t xml:space="preserve">It is important to note that the focus of the evaluation was CCC including its activity streams, not the funded sites. </w:t>
      </w:r>
      <w:r w:rsidR="00FB5F9D" w:rsidRPr="00F31B3D">
        <w:t xml:space="preserve"> </w:t>
      </w:r>
      <w:r w:rsidR="008B727E" w:rsidRPr="00F31B3D">
        <w:t>‘</w:t>
      </w:r>
      <w:r w:rsidR="00FB5F9D" w:rsidRPr="00F31B3D">
        <w:t>Activity streams’</w:t>
      </w:r>
      <w:r w:rsidR="00E751B4" w:rsidRPr="00F31B3D">
        <w:t xml:space="preserve"> are an evaluation specific term and</w:t>
      </w:r>
      <w:r w:rsidR="00FB5F9D" w:rsidRPr="00F31B3D">
        <w:t xml:space="preserve"> </w:t>
      </w:r>
      <w:r w:rsidR="00FB5F9D" w:rsidRPr="00F31B3D">
        <w:rPr>
          <w:rStyle w:val="normaltextrun"/>
          <w:szCs w:val="20"/>
          <w:shd w:val="clear" w:color="auto" w:fill="FFFFFF"/>
        </w:rPr>
        <w:t>refer to the t</w:t>
      </w:r>
      <w:r w:rsidR="00FB5F9D" w:rsidRPr="00F31B3D">
        <w:rPr>
          <w:rStyle w:val="normaltextrun"/>
        </w:rPr>
        <w:t>hree</w:t>
      </w:r>
      <w:r w:rsidR="00FB5F9D" w:rsidRPr="00F31B3D">
        <w:rPr>
          <w:rStyle w:val="normaltextrun"/>
          <w:szCs w:val="20"/>
          <w:shd w:val="clear" w:color="auto" w:fill="FFFFFF"/>
        </w:rPr>
        <w:t xml:space="preserve"> primary streams of activity funded in </w:t>
      </w:r>
      <w:r w:rsidR="002A47EE" w:rsidRPr="00F31B3D">
        <w:rPr>
          <w:rStyle w:val="normaltextrun"/>
          <w:szCs w:val="20"/>
          <w:shd w:val="clear" w:color="auto" w:fill="FFFFFF"/>
        </w:rPr>
        <w:t>CCC</w:t>
      </w:r>
      <w:r w:rsidR="00FB5F9D" w:rsidRPr="00F31B3D">
        <w:rPr>
          <w:rStyle w:val="normaltextrun"/>
          <w:szCs w:val="20"/>
          <w:shd w:val="clear" w:color="auto" w:fill="FFFFFF"/>
        </w:rPr>
        <w:t xml:space="preserve">, namely the establishment of CCSPNs, Aftercare Services and </w:t>
      </w:r>
      <w:r w:rsidR="0028239B" w:rsidRPr="00F31B3D">
        <w:rPr>
          <w:lang w:val="en-US" w:eastAsia="en-US"/>
        </w:rPr>
        <w:t>ATSIMHFAT</w:t>
      </w:r>
      <w:r w:rsidR="00FB5F9D" w:rsidRPr="00F31B3D">
        <w:rPr>
          <w:rStyle w:val="normaltextrun"/>
          <w:szCs w:val="20"/>
          <w:shd w:val="clear" w:color="auto" w:fill="FFFFFF"/>
        </w:rPr>
        <w:t>.</w:t>
      </w:r>
      <w:r w:rsidR="00FB5F9D" w:rsidRPr="00F31B3D">
        <w:rPr>
          <w:rStyle w:val="eop"/>
          <w:szCs w:val="20"/>
          <w:shd w:val="clear" w:color="auto" w:fill="FFFFFF"/>
        </w:rPr>
        <w:t> </w:t>
      </w:r>
      <w:r w:rsidR="0087133B" w:rsidRPr="00F31B3D">
        <w:rPr>
          <w:rFonts w:cs="Segoe UI"/>
          <w:szCs w:val="20"/>
        </w:rPr>
        <w:t xml:space="preserve">The data collection methods, methods of analysis and </w:t>
      </w:r>
      <w:r w:rsidR="008E1910" w:rsidRPr="00F31B3D">
        <w:rPr>
          <w:rFonts w:cs="Segoe UI"/>
          <w:szCs w:val="20"/>
        </w:rPr>
        <w:t>limitations of this evaluation are outlined below.</w:t>
      </w:r>
    </w:p>
    <w:p w14:paraId="09280FA6" w14:textId="77777777" w:rsidR="005E1A3B" w:rsidRPr="0000192D" w:rsidRDefault="005E1A3B" w:rsidP="007E68A6">
      <w:pPr>
        <w:pStyle w:val="Heading2"/>
      </w:pPr>
      <w:bookmarkStart w:id="73" w:name="_Toc179373825"/>
      <w:bookmarkStart w:id="74" w:name="_Toc179375344"/>
      <w:bookmarkStart w:id="75" w:name="_Toc179375610"/>
      <w:bookmarkStart w:id="76" w:name="_Toc179375885"/>
      <w:bookmarkStart w:id="77" w:name="_Toc197450016"/>
      <w:r w:rsidRPr="0000192D">
        <w:t>Data collection methods</w:t>
      </w:r>
      <w:bookmarkEnd w:id="73"/>
      <w:bookmarkEnd w:id="74"/>
      <w:bookmarkEnd w:id="75"/>
      <w:bookmarkEnd w:id="76"/>
      <w:bookmarkEnd w:id="77"/>
    </w:p>
    <w:p w14:paraId="60ED0AAD" w14:textId="77777777" w:rsidR="005E1A3B" w:rsidRPr="0000192D" w:rsidRDefault="005E1A3B" w:rsidP="00292985">
      <w:pPr>
        <w:spacing w:before="120" w:after="120" w:line="240" w:lineRule="auto"/>
        <w:jc w:val="left"/>
      </w:pPr>
      <w:r w:rsidRPr="0000192D">
        <w:t>A mix of qualitative and quantitative methods were used to collect data, harvest outcomes and identify themes and patterns across different locations. These included:</w:t>
      </w:r>
    </w:p>
    <w:p w14:paraId="00BF719B" w14:textId="77777777" w:rsidR="005E1A3B" w:rsidRPr="0000192D" w:rsidRDefault="005E1A3B" w:rsidP="00B74646">
      <w:pPr>
        <w:pStyle w:val="Heading3"/>
      </w:pPr>
      <w:r w:rsidRPr="0000192D">
        <w:t>Document review</w:t>
      </w:r>
    </w:p>
    <w:p w14:paraId="284544B0" w14:textId="4B38DC8C" w:rsidR="007F7BAE" w:rsidRPr="0000192D" w:rsidRDefault="007F7BAE" w:rsidP="00AF09C8">
      <w:pPr>
        <w:spacing w:before="120" w:after="120" w:line="240" w:lineRule="auto"/>
        <w:jc w:val="left"/>
      </w:pPr>
      <w:r w:rsidRPr="0000192D">
        <w:t xml:space="preserve">A total of </w:t>
      </w:r>
      <w:r w:rsidR="00C112CB" w:rsidRPr="0000192D">
        <w:t>516</w:t>
      </w:r>
      <w:r w:rsidRPr="0000192D">
        <w:t xml:space="preserve"> documents were reviewed, including policy and program guidance, workplans, grant agreements, activity reports and financial reports related to:</w:t>
      </w:r>
    </w:p>
    <w:p w14:paraId="0468D8A7" w14:textId="77777777" w:rsidR="007F7BAE" w:rsidRPr="0000192D" w:rsidRDefault="007F7BAE" w:rsidP="009E1CDD">
      <w:pPr>
        <w:pStyle w:val="ListParagraph"/>
        <w:numPr>
          <w:ilvl w:val="0"/>
          <w:numId w:val="18"/>
        </w:numPr>
        <w:spacing w:before="120" w:after="120" w:line="240" w:lineRule="auto"/>
        <w:ind w:left="714" w:hanging="357"/>
        <w:contextualSpacing/>
        <w:jc w:val="left"/>
      </w:pPr>
      <w:r w:rsidRPr="0000192D">
        <w:t>the national level program</w:t>
      </w:r>
    </w:p>
    <w:p w14:paraId="454C216F" w14:textId="5A8AB529" w:rsidR="007F7BAE" w:rsidRPr="0000192D" w:rsidRDefault="00B41080" w:rsidP="009E1CDD">
      <w:pPr>
        <w:pStyle w:val="ListParagraph"/>
        <w:numPr>
          <w:ilvl w:val="0"/>
          <w:numId w:val="18"/>
        </w:numPr>
        <w:spacing w:before="120" w:after="120" w:line="240" w:lineRule="auto"/>
        <w:ind w:left="714" w:hanging="357"/>
        <w:contextualSpacing/>
        <w:jc w:val="left"/>
      </w:pPr>
      <w:r>
        <w:t>35</w:t>
      </w:r>
      <w:r w:rsidR="007F7BAE" w:rsidRPr="0000192D">
        <w:t xml:space="preserve"> CCSPN sites</w:t>
      </w:r>
    </w:p>
    <w:p w14:paraId="14AB83F5" w14:textId="34475ABC" w:rsidR="007F7BAE" w:rsidRPr="0000192D" w:rsidRDefault="007F7BAE" w:rsidP="007F7BAE">
      <w:pPr>
        <w:pStyle w:val="ListParagraph"/>
        <w:spacing w:before="120" w:after="120" w:line="240" w:lineRule="auto"/>
        <w:ind w:left="714" w:hanging="357"/>
        <w:contextualSpacing/>
        <w:jc w:val="left"/>
      </w:pPr>
      <w:r w:rsidRPr="0000192D">
        <w:t>one aftercare-only site</w:t>
      </w:r>
    </w:p>
    <w:p w14:paraId="12F1FF4F" w14:textId="77777777" w:rsidR="007F7BAE" w:rsidRPr="0000192D" w:rsidRDefault="007F7BAE" w:rsidP="009E1CDD">
      <w:pPr>
        <w:pStyle w:val="ListParagraph"/>
        <w:numPr>
          <w:ilvl w:val="0"/>
          <w:numId w:val="18"/>
        </w:numPr>
        <w:spacing w:before="120" w:after="120" w:line="240" w:lineRule="auto"/>
        <w:ind w:left="714" w:hanging="357"/>
        <w:contextualSpacing/>
        <w:jc w:val="left"/>
      </w:pPr>
      <w:r w:rsidRPr="0000192D">
        <w:t xml:space="preserve">eight jurisdictions. </w:t>
      </w:r>
    </w:p>
    <w:p w14:paraId="68DC411B" w14:textId="554FCDF6" w:rsidR="007F7BAE" w:rsidRPr="0000192D" w:rsidRDefault="007F7BAE" w:rsidP="00AF09C8">
      <w:pPr>
        <w:spacing w:before="0" w:after="120" w:line="240" w:lineRule="auto"/>
        <w:jc w:val="left"/>
        <w:rPr>
          <w:rFonts w:eastAsia="Helvetica" w:cs="Helvetica"/>
          <w:szCs w:val="20"/>
        </w:rPr>
      </w:pPr>
      <w:r w:rsidRPr="0000192D">
        <w:rPr>
          <w:rFonts w:eastAsia="Helvetica" w:cs="Helvetica"/>
          <w:szCs w:val="20"/>
        </w:rPr>
        <w:t xml:space="preserve">The purpose of the document review was to assess readily available program data across all levels of </w:t>
      </w:r>
      <w:r w:rsidR="00427DC0">
        <w:rPr>
          <w:rFonts w:eastAsia="Helvetica" w:cs="Helvetica"/>
          <w:szCs w:val="20"/>
        </w:rPr>
        <w:t>CCC</w:t>
      </w:r>
      <w:r w:rsidRPr="0000192D">
        <w:rPr>
          <w:rFonts w:eastAsia="Helvetica" w:cs="Helvetica"/>
          <w:szCs w:val="20"/>
        </w:rPr>
        <w:t xml:space="preserve"> (national, jurisdictional, and regional). For sites selected for a visit, the document review also served to provide contextual information and to minimise duplication of questions during data collection. In addition, the document review contributed to the triangulation of evidence by complementing and validating information gathered through other data sources such as interviews, focus groups and workshops. </w:t>
      </w:r>
    </w:p>
    <w:p w14:paraId="64BA869E" w14:textId="4213F53A" w:rsidR="007F7BAE" w:rsidRPr="0000192D" w:rsidRDefault="007F7BAE" w:rsidP="00AF09C8">
      <w:pPr>
        <w:spacing w:before="120" w:after="120" w:line="240" w:lineRule="auto"/>
        <w:jc w:val="left"/>
      </w:pPr>
      <w:r w:rsidRPr="0000192D">
        <w:t xml:space="preserve"> The documents reviewed are listed at </w:t>
      </w:r>
      <w:hyperlink w:anchor="_Appendix_D:_Documents">
        <w:r w:rsidRPr="0000192D">
          <w:rPr>
            <w:rStyle w:val="Hyperlink"/>
            <w:color w:val="009999"/>
          </w:rPr>
          <w:t>Appendix D</w:t>
        </w:r>
      </w:hyperlink>
      <w:r w:rsidRPr="0000192D">
        <w:t>.</w:t>
      </w:r>
    </w:p>
    <w:p w14:paraId="4BA2970A" w14:textId="34A5CF26" w:rsidR="005E1A3B" w:rsidRPr="0000192D" w:rsidRDefault="005E1A3B" w:rsidP="00B74646">
      <w:pPr>
        <w:pStyle w:val="Heading3"/>
      </w:pPr>
      <w:r w:rsidRPr="0000192D">
        <w:t xml:space="preserve">Semi-structured interviews and focus groups with </w:t>
      </w:r>
      <w:r w:rsidR="00534228" w:rsidRPr="0000192D">
        <w:t>national CCC</w:t>
      </w:r>
      <w:r w:rsidRPr="0000192D">
        <w:t xml:space="preserve"> stakeholders</w:t>
      </w:r>
    </w:p>
    <w:p w14:paraId="39F90CAA" w14:textId="56B8D7C6" w:rsidR="006D4D57" w:rsidRPr="0000192D" w:rsidRDefault="006D4D57" w:rsidP="006D4D57">
      <w:pPr>
        <w:spacing w:before="120" w:after="120" w:line="240" w:lineRule="auto"/>
        <w:jc w:val="left"/>
      </w:pPr>
      <w:r w:rsidRPr="0000192D">
        <w:t>A total of seven national-level stakeholders participated in two virtual workshops, including:</w:t>
      </w:r>
    </w:p>
    <w:p w14:paraId="2267990C" w14:textId="0F3BB1E6" w:rsidR="006D4D57" w:rsidRPr="0000192D" w:rsidRDefault="006D4D57" w:rsidP="006D4D57">
      <w:pPr>
        <w:pStyle w:val="ListParagraph"/>
        <w:spacing w:before="120" w:after="120" w:line="240" w:lineRule="auto"/>
        <w:ind w:left="714" w:hanging="357"/>
        <w:contextualSpacing/>
        <w:jc w:val="left"/>
      </w:pPr>
      <w:r w:rsidRPr="0000192D">
        <w:t>four NACCHO staff</w:t>
      </w:r>
    </w:p>
    <w:p w14:paraId="7B67192D" w14:textId="148F7F55" w:rsidR="006D4D57" w:rsidRPr="0000192D" w:rsidRDefault="006D4D57" w:rsidP="006D4D57">
      <w:pPr>
        <w:pStyle w:val="ListParagraph"/>
        <w:spacing w:before="120" w:after="120" w:line="240" w:lineRule="auto"/>
        <w:ind w:left="714" w:hanging="357"/>
        <w:contextualSpacing/>
        <w:jc w:val="left"/>
      </w:pPr>
      <w:r w:rsidRPr="0000192D">
        <w:t xml:space="preserve">three </w:t>
      </w:r>
      <w:r w:rsidR="00A819E9">
        <w:t>DHDA</w:t>
      </w:r>
      <w:r w:rsidRPr="0000192D">
        <w:t xml:space="preserve"> staff.</w:t>
      </w:r>
    </w:p>
    <w:p w14:paraId="410B3CA7" w14:textId="792CA057" w:rsidR="009104FD" w:rsidRPr="00DF49CC" w:rsidRDefault="006D4D57" w:rsidP="00DF49CC">
      <w:pPr>
        <w:spacing w:before="120" w:after="120" w:line="240" w:lineRule="auto"/>
        <w:jc w:val="left"/>
      </w:pPr>
      <w:r w:rsidRPr="0000192D">
        <w:rPr>
          <w:rFonts w:eastAsia="Helvetica" w:cs="Helvetica"/>
          <w:szCs w:val="20"/>
        </w:rPr>
        <w:t xml:space="preserve">The purpose of the engagements with national-level stakeholders, including government representatives and NACCHO, was to answer the evaluation questions specific to the national level. These activities were designed to deepen the understanding of </w:t>
      </w:r>
      <w:r w:rsidR="001E4DC4">
        <w:rPr>
          <w:rFonts w:eastAsia="Helvetica" w:cs="Helvetica"/>
          <w:szCs w:val="20"/>
        </w:rPr>
        <w:t>CCC’s</w:t>
      </w:r>
      <w:r w:rsidRPr="0000192D">
        <w:rPr>
          <w:rFonts w:eastAsia="Helvetica" w:cs="Helvetica"/>
          <w:szCs w:val="20"/>
        </w:rPr>
        <w:t xml:space="preserve"> design, implementation, and outcomes from the perspective of key national stakeholders. </w:t>
      </w:r>
      <w:r w:rsidRPr="0000192D">
        <w:t xml:space="preserve">The stakeholders are listed at </w:t>
      </w:r>
      <w:hyperlink w:anchor="_Appendix_E:_Stakeholders">
        <w:r w:rsidRPr="0000192D">
          <w:rPr>
            <w:rStyle w:val="Hyperlink"/>
            <w:color w:val="009999"/>
          </w:rPr>
          <w:t>Appendix E</w:t>
        </w:r>
      </w:hyperlink>
      <w:r w:rsidRPr="0000192D">
        <w:t>.</w:t>
      </w:r>
    </w:p>
    <w:p w14:paraId="7A81D23D" w14:textId="0F36B6B0" w:rsidR="000E42F0" w:rsidRPr="0000192D" w:rsidRDefault="000E42F0" w:rsidP="000E42F0">
      <w:pPr>
        <w:pStyle w:val="Heading3"/>
      </w:pPr>
      <w:r w:rsidRPr="0000192D">
        <w:t>Semi-structured virtual interviews and focus groups with jurisdictional and regional level stakeholders</w:t>
      </w:r>
    </w:p>
    <w:p w14:paraId="616B6B24" w14:textId="74136F99" w:rsidR="000E42F0" w:rsidRPr="0000192D" w:rsidRDefault="000E42F0" w:rsidP="00BE1F22">
      <w:pPr>
        <w:spacing w:before="120" w:after="120" w:line="240" w:lineRule="auto"/>
        <w:jc w:val="left"/>
      </w:pPr>
      <w:r w:rsidRPr="0000192D">
        <w:t>A total of 15 stakeholders participated in one-hour semi-structured virtual interviews or focus groups</w:t>
      </w:r>
      <w:r w:rsidR="00BE1F22" w:rsidRPr="0000192D">
        <w:t>, including</w:t>
      </w:r>
      <w:r w:rsidRPr="0000192D">
        <w:t>:</w:t>
      </w:r>
    </w:p>
    <w:p w14:paraId="70FA1D04" w14:textId="75527AF4" w:rsidR="000E42F0" w:rsidRPr="0000192D" w:rsidRDefault="000E42F0" w:rsidP="000E42F0">
      <w:pPr>
        <w:pStyle w:val="ListParagraph"/>
        <w:spacing w:before="120" w:after="120" w:line="240" w:lineRule="auto"/>
        <w:ind w:left="714" w:hanging="357"/>
        <w:contextualSpacing/>
        <w:jc w:val="left"/>
      </w:pPr>
      <w:r w:rsidRPr="0000192D">
        <w:t xml:space="preserve">10 </w:t>
      </w:r>
      <w:r w:rsidR="0022439D" w:rsidRPr="0000192D">
        <w:t>NCs</w:t>
      </w:r>
    </w:p>
    <w:p w14:paraId="46381398" w14:textId="32758B2D" w:rsidR="000E42F0" w:rsidRPr="0000192D" w:rsidRDefault="00BE1F22" w:rsidP="000E42F0">
      <w:pPr>
        <w:pStyle w:val="ListParagraph"/>
        <w:spacing w:before="120" w:after="120" w:line="240" w:lineRule="auto"/>
        <w:ind w:left="714" w:hanging="357"/>
        <w:contextualSpacing/>
        <w:jc w:val="left"/>
      </w:pPr>
      <w:r w:rsidRPr="0000192D">
        <w:t>five</w:t>
      </w:r>
      <w:r w:rsidR="000E42F0" w:rsidRPr="0000192D">
        <w:t xml:space="preserve"> </w:t>
      </w:r>
      <w:r w:rsidRPr="0000192D">
        <w:t>J</w:t>
      </w:r>
      <w:r w:rsidR="000E42F0" w:rsidRPr="0000192D">
        <w:t xml:space="preserve">urisdictional </w:t>
      </w:r>
      <w:r w:rsidRPr="0000192D">
        <w:t>C</w:t>
      </w:r>
      <w:r w:rsidR="000E42F0" w:rsidRPr="0000192D">
        <w:t>oordinators</w:t>
      </w:r>
      <w:r w:rsidR="00AD57EA" w:rsidRPr="0000192D">
        <w:t xml:space="preserve"> (JCs)</w:t>
      </w:r>
      <w:r w:rsidR="000E42F0" w:rsidRPr="0000192D">
        <w:t>.</w:t>
      </w:r>
    </w:p>
    <w:p w14:paraId="705492B2" w14:textId="53E3D67C" w:rsidR="000E42F0" w:rsidRPr="0000192D" w:rsidRDefault="000E42F0" w:rsidP="00BE1F22">
      <w:pPr>
        <w:spacing w:before="120" w:after="120" w:line="240" w:lineRule="auto"/>
        <w:jc w:val="left"/>
      </w:pPr>
      <w:r w:rsidRPr="0000192D">
        <w:rPr>
          <w:rFonts w:eastAsia="Helvetica" w:cs="Helvetica"/>
          <w:szCs w:val="20"/>
        </w:rPr>
        <w:t>Semi-structured virtual interviews were conducted to gather insights from key stakeholders involved in CCC at the network and jurisdictional level</w:t>
      </w:r>
      <w:r w:rsidR="00292985" w:rsidRPr="0000192D">
        <w:rPr>
          <w:rFonts w:eastAsia="Helvetica" w:cs="Helvetica"/>
          <w:szCs w:val="20"/>
        </w:rPr>
        <w:t>s</w:t>
      </w:r>
      <w:r w:rsidRPr="0000192D">
        <w:rPr>
          <w:rFonts w:eastAsia="Helvetica" w:cs="Helvetica"/>
          <w:szCs w:val="20"/>
        </w:rPr>
        <w:t xml:space="preserve">. Conducting the interviews virtually enabled participation from stakeholders across all jurisdictions and regions. All network and jurisdictional coordinators were invited to participate. </w:t>
      </w:r>
      <w:r w:rsidRPr="0000192D">
        <w:t>The stakeholders eng</w:t>
      </w:r>
      <w:r w:rsidR="00EF464E">
        <w:t>aged</w:t>
      </w:r>
      <w:r w:rsidRPr="0000192D">
        <w:t xml:space="preserve"> are listed at</w:t>
      </w:r>
      <w:r w:rsidRPr="0000192D">
        <w:rPr>
          <w:color w:val="009999"/>
        </w:rPr>
        <w:t xml:space="preserve"> </w:t>
      </w:r>
      <w:hyperlink w:anchor="_Appendix_E:_Stakeholders" w:history="1">
        <w:r w:rsidRPr="0000192D">
          <w:rPr>
            <w:rStyle w:val="Hyperlink"/>
            <w:color w:val="009999"/>
          </w:rPr>
          <w:t>Appendix E</w:t>
        </w:r>
        <w:r w:rsidRPr="0000192D">
          <w:rPr>
            <w:rStyle w:val="Hyperlink"/>
            <w:color w:val="404040" w:themeColor="text1" w:themeTint="BF"/>
          </w:rPr>
          <w:t>.</w:t>
        </w:r>
      </w:hyperlink>
    </w:p>
    <w:p w14:paraId="778CA6C1" w14:textId="77777777" w:rsidR="000E42F0" w:rsidRPr="0000192D" w:rsidRDefault="000E42F0" w:rsidP="000E42F0">
      <w:pPr>
        <w:pStyle w:val="Heading3"/>
      </w:pPr>
      <w:r w:rsidRPr="0000192D">
        <w:t>Site visits</w:t>
      </w:r>
    </w:p>
    <w:p w14:paraId="69E63020" w14:textId="3F0491D2" w:rsidR="000E42F0" w:rsidRPr="0000192D" w:rsidRDefault="000E42F0" w:rsidP="000E42F0">
      <w:pPr>
        <w:keepLines w:val="0"/>
        <w:widowControl/>
        <w:spacing w:before="120" w:after="120" w:line="240" w:lineRule="auto"/>
        <w:jc w:val="left"/>
        <w:rPr>
          <w:rFonts w:eastAsia="Times New Roman" w:cs="Times New Roman"/>
        </w:rPr>
      </w:pPr>
      <w:r w:rsidRPr="0000192D">
        <w:rPr>
          <w:rFonts w:eastAsia="Times New Roman" w:cs="Times New Roman"/>
        </w:rPr>
        <w:t xml:space="preserve">A total of </w:t>
      </w:r>
      <w:r w:rsidR="001D6EAD" w:rsidRPr="0000192D">
        <w:rPr>
          <w:rFonts w:eastAsia="Times New Roman" w:cs="Times New Roman"/>
        </w:rPr>
        <w:t xml:space="preserve">16 </w:t>
      </w:r>
      <w:r w:rsidRPr="0000192D">
        <w:rPr>
          <w:rFonts w:eastAsia="Times New Roman" w:cs="Times New Roman"/>
        </w:rPr>
        <w:t>site visits were conducted</w:t>
      </w:r>
      <w:r w:rsidR="00155585" w:rsidRPr="0000192D">
        <w:rPr>
          <w:rFonts w:eastAsia="Times New Roman" w:cs="Times New Roman"/>
        </w:rPr>
        <w:t>,</w:t>
      </w:r>
      <w:r w:rsidRPr="0000192D">
        <w:rPr>
          <w:rFonts w:eastAsia="Times New Roman" w:cs="Times New Roman"/>
        </w:rPr>
        <w:t xml:space="preserve"> engaging a total of </w:t>
      </w:r>
      <w:r w:rsidR="00F71270" w:rsidRPr="0000192D">
        <w:rPr>
          <w:rFonts w:eastAsia="Times New Roman" w:cs="Times New Roman"/>
        </w:rPr>
        <w:t xml:space="preserve">128 </w:t>
      </w:r>
      <w:r w:rsidRPr="0000192D">
        <w:rPr>
          <w:rFonts w:eastAsia="Times New Roman" w:cs="Times New Roman"/>
        </w:rPr>
        <w:t xml:space="preserve">internal and external stakeholders connected to </w:t>
      </w:r>
      <w:r w:rsidR="00894D6B" w:rsidRPr="0000192D">
        <w:rPr>
          <w:rFonts w:eastAsia="Times New Roman" w:cs="Times New Roman"/>
        </w:rPr>
        <w:t>CCC</w:t>
      </w:r>
      <w:r w:rsidRPr="0000192D">
        <w:rPr>
          <w:rFonts w:eastAsia="Times New Roman" w:cs="Times New Roman"/>
        </w:rPr>
        <w:t>. The site visits included 1</w:t>
      </w:r>
      <w:r w:rsidR="00541B3E" w:rsidRPr="0000192D">
        <w:rPr>
          <w:rFonts w:eastAsia="Times New Roman" w:cs="Times New Roman"/>
        </w:rPr>
        <w:t>4</w:t>
      </w:r>
      <w:r w:rsidRPr="0000192D">
        <w:rPr>
          <w:rFonts w:eastAsia="Times New Roman" w:cs="Times New Roman"/>
        </w:rPr>
        <w:t xml:space="preserve"> CCSPN sites and </w:t>
      </w:r>
      <w:r w:rsidR="00EF3B06" w:rsidRPr="0000192D">
        <w:rPr>
          <w:rFonts w:eastAsia="Times New Roman" w:cs="Times New Roman"/>
        </w:rPr>
        <w:t>two</w:t>
      </w:r>
      <w:r w:rsidRPr="0000192D">
        <w:rPr>
          <w:rFonts w:eastAsia="Times New Roman" w:cs="Times New Roman"/>
        </w:rPr>
        <w:t xml:space="preserve"> jurisdictional affiliate sites. A virtual workshop was conducted with </w:t>
      </w:r>
      <w:r w:rsidR="00EF3B06" w:rsidRPr="0000192D">
        <w:rPr>
          <w:rFonts w:eastAsia="Times New Roman" w:cs="Times New Roman"/>
        </w:rPr>
        <w:t xml:space="preserve">one </w:t>
      </w:r>
      <w:r w:rsidRPr="0000192D">
        <w:rPr>
          <w:rFonts w:eastAsia="Times New Roman" w:cs="Times New Roman"/>
        </w:rPr>
        <w:t xml:space="preserve">site originally scheduled for a site visit as an in-person </w:t>
      </w:r>
      <w:r w:rsidR="4860DFA3" w:rsidRPr="0000192D">
        <w:rPr>
          <w:rFonts w:eastAsia="Times New Roman" w:cs="Times New Roman"/>
        </w:rPr>
        <w:t xml:space="preserve">visit </w:t>
      </w:r>
      <w:r w:rsidRPr="0000192D">
        <w:rPr>
          <w:rFonts w:eastAsia="Times New Roman" w:cs="Times New Roman"/>
        </w:rPr>
        <w:t xml:space="preserve">was </w:t>
      </w:r>
      <w:r w:rsidR="1B2D95A1" w:rsidRPr="0000192D">
        <w:rPr>
          <w:rFonts w:eastAsia="Times New Roman" w:cs="Times New Roman"/>
        </w:rPr>
        <w:t>not</w:t>
      </w:r>
      <w:r w:rsidRPr="0000192D">
        <w:rPr>
          <w:rFonts w:eastAsia="Times New Roman" w:cs="Times New Roman"/>
        </w:rPr>
        <w:t xml:space="preserve"> feasible. </w:t>
      </w:r>
      <w:r w:rsidR="00716942" w:rsidRPr="0000192D">
        <w:rPr>
          <w:rFonts w:eastAsia="Times New Roman" w:cs="Times New Roman"/>
        </w:rPr>
        <w:t>T</w:t>
      </w:r>
      <w:r w:rsidR="00477F8E" w:rsidRPr="0000192D">
        <w:rPr>
          <w:rFonts w:eastAsia="Times New Roman" w:cs="Times New Roman"/>
        </w:rPr>
        <w:t>hose eng</w:t>
      </w:r>
      <w:r w:rsidR="00EF464E">
        <w:rPr>
          <w:rFonts w:eastAsia="Times New Roman" w:cs="Times New Roman"/>
        </w:rPr>
        <w:t>aged</w:t>
      </w:r>
      <w:r w:rsidR="00477F8E" w:rsidRPr="0000192D">
        <w:rPr>
          <w:rFonts w:eastAsia="Times New Roman" w:cs="Times New Roman"/>
        </w:rPr>
        <w:t xml:space="preserve"> through the site visits</w:t>
      </w:r>
      <w:r w:rsidR="00716942" w:rsidRPr="0000192D">
        <w:rPr>
          <w:rFonts w:eastAsia="Times New Roman" w:cs="Times New Roman"/>
        </w:rPr>
        <w:t xml:space="preserve"> (both in-person and virtual)</w:t>
      </w:r>
      <w:r w:rsidR="00477F8E" w:rsidRPr="0000192D">
        <w:rPr>
          <w:rFonts w:eastAsia="Times New Roman" w:cs="Times New Roman"/>
        </w:rPr>
        <w:t xml:space="preserve"> were</w:t>
      </w:r>
      <w:r w:rsidRPr="0000192D">
        <w:rPr>
          <w:rFonts w:eastAsia="Times New Roman" w:cs="Times New Roman"/>
        </w:rPr>
        <w:t xml:space="preserve">: </w:t>
      </w:r>
    </w:p>
    <w:p w14:paraId="3ED118C3" w14:textId="5E0959BC" w:rsidR="000E42F0" w:rsidRPr="0000192D" w:rsidRDefault="000E42F0" w:rsidP="000E42F0">
      <w:pPr>
        <w:pStyle w:val="ListParagraph"/>
        <w:keepLines w:val="0"/>
        <w:widowControl/>
        <w:spacing w:before="120" w:after="120" w:line="240" w:lineRule="auto"/>
        <w:ind w:left="720"/>
        <w:contextualSpacing/>
        <w:jc w:val="left"/>
        <w:rPr>
          <w:rFonts w:eastAsia="Times New Roman" w:cs="Times New Roman"/>
          <w:color w:val="404040" w:themeColor="text1" w:themeTint="BF"/>
          <w:szCs w:val="20"/>
        </w:rPr>
      </w:pPr>
      <w:r w:rsidRPr="0000192D">
        <w:rPr>
          <w:rFonts w:eastAsia="Times New Roman" w:cs="Times New Roman"/>
          <w:color w:val="404040" w:themeColor="text1" w:themeTint="BF"/>
        </w:rPr>
        <w:t xml:space="preserve">13 </w:t>
      </w:r>
      <w:r w:rsidR="0022439D" w:rsidRPr="0000192D">
        <w:rPr>
          <w:rFonts w:eastAsia="Times New Roman" w:cs="Times New Roman"/>
          <w:color w:val="404040" w:themeColor="text1" w:themeTint="BF"/>
        </w:rPr>
        <w:t>NCs</w:t>
      </w:r>
    </w:p>
    <w:p w14:paraId="76AFC235" w14:textId="747D55F4" w:rsidR="000E42F0" w:rsidRPr="0000192D" w:rsidRDefault="000E42F0" w:rsidP="000E42F0">
      <w:pPr>
        <w:pStyle w:val="ListParagraph"/>
        <w:keepLines w:val="0"/>
        <w:widowControl/>
        <w:spacing w:before="120" w:after="120" w:line="240" w:lineRule="auto"/>
        <w:ind w:left="714" w:hanging="357"/>
        <w:contextualSpacing/>
        <w:jc w:val="left"/>
        <w:rPr>
          <w:rFonts w:eastAsia="Times New Roman" w:cs="Times New Roman"/>
          <w:color w:val="404040" w:themeColor="text1" w:themeTint="BF"/>
        </w:rPr>
      </w:pPr>
      <w:r w:rsidRPr="0000192D">
        <w:rPr>
          <w:rFonts w:eastAsia="Times New Roman" w:cs="Times New Roman"/>
          <w:color w:val="404040" w:themeColor="text1" w:themeTint="BF"/>
        </w:rPr>
        <w:t>24 Aftercare Workers</w:t>
      </w:r>
      <w:r w:rsidR="00DD7BDC" w:rsidRPr="0000192D">
        <w:rPr>
          <w:rFonts w:eastAsia="Times New Roman" w:cs="Times New Roman"/>
          <w:color w:val="404040" w:themeColor="text1" w:themeTint="BF"/>
        </w:rPr>
        <w:t xml:space="preserve"> (ACWs)</w:t>
      </w:r>
    </w:p>
    <w:p w14:paraId="4FBA757F" w14:textId="76FC1EBB" w:rsidR="000E42F0" w:rsidRPr="0000192D" w:rsidRDefault="00477F8E" w:rsidP="000E42F0">
      <w:pPr>
        <w:pStyle w:val="ListParagraph"/>
        <w:keepLines w:val="0"/>
        <w:widowControl/>
        <w:spacing w:before="120" w:after="120" w:line="240" w:lineRule="auto"/>
        <w:ind w:left="714" w:hanging="357"/>
        <w:contextualSpacing/>
        <w:jc w:val="left"/>
        <w:rPr>
          <w:rFonts w:eastAsia="Times New Roman" w:cs="Times New Roman"/>
          <w:color w:val="404040" w:themeColor="text1" w:themeTint="BF"/>
        </w:rPr>
      </w:pPr>
      <w:r w:rsidRPr="0000192D">
        <w:rPr>
          <w:rFonts w:eastAsia="Times New Roman" w:cs="Times New Roman"/>
          <w:color w:val="404040" w:themeColor="text1" w:themeTint="BF"/>
        </w:rPr>
        <w:t>two</w:t>
      </w:r>
      <w:r w:rsidR="000E42F0" w:rsidRPr="0000192D">
        <w:rPr>
          <w:rFonts w:eastAsia="Times New Roman" w:cs="Times New Roman"/>
          <w:color w:val="404040" w:themeColor="text1" w:themeTint="BF"/>
        </w:rPr>
        <w:t xml:space="preserve"> </w:t>
      </w:r>
      <w:r w:rsidR="002C261D" w:rsidRPr="0000192D">
        <w:rPr>
          <w:rFonts w:eastAsia="Times New Roman" w:cs="Times New Roman"/>
          <w:color w:val="404040" w:themeColor="text1" w:themeTint="BF"/>
        </w:rPr>
        <w:t>JCs</w:t>
      </w:r>
      <w:r w:rsidR="000E42F0" w:rsidRPr="0000192D">
        <w:rPr>
          <w:rFonts w:eastAsia="Times New Roman" w:cs="Times New Roman"/>
          <w:color w:val="404040" w:themeColor="text1" w:themeTint="BF"/>
        </w:rPr>
        <w:t xml:space="preserve"> (</w:t>
      </w:r>
      <w:r w:rsidRPr="0000192D">
        <w:rPr>
          <w:rFonts w:eastAsia="Times New Roman" w:cs="Times New Roman"/>
          <w:color w:val="404040" w:themeColor="text1" w:themeTint="BF"/>
        </w:rPr>
        <w:t>one</w:t>
      </w:r>
      <w:r w:rsidR="000E42F0" w:rsidRPr="0000192D">
        <w:rPr>
          <w:rFonts w:eastAsia="Times New Roman" w:cs="Times New Roman"/>
          <w:color w:val="404040" w:themeColor="text1" w:themeTint="BF"/>
        </w:rPr>
        <w:t xml:space="preserve"> currently </w:t>
      </w:r>
      <w:r w:rsidR="0021320F" w:rsidRPr="0000192D">
        <w:rPr>
          <w:rFonts w:eastAsia="Times New Roman" w:cs="Times New Roman"/>
          <w:color w:val="404040" w:themeColor="text1" w:themeTint="BF"/>
        </w:rPr>
        <w:t>employed,</w:t>
      </w:r>
      <w:r w:rsidR="000E42F0" w:rsidRPr="0000192D">
        <w:rPr>
          <w:rFonts w:eastAsia="Times New Roman" w:cs="Times New Roman"/>
          <w:color w:val="404040" w:themeColor="text1" w:themeTint="BF"/>
        </w:rPr>
        <w:t xml:space="preserve"> and </w:t>
      </w:r>
      <w:r w:rsidRPr="0000192D">
        <w:rPr>
          <w:rFonts w:eastAsia="Times New Roman" w:cs="Times New Roman"/>
          <w:color w:val="404040" w:themeColor="text1" w:themeTint="BF"/>
        </w:rPr>
        <w:t>one</w:t>
      </w:r>
      <w:r w:rsidR="000E42F0" w:rsidRPr="0000192D">
        <w:rPr>
          <w:rFonts w:eastAsia="Times New Roman" w:cs="Times New Roman"/>
          <w:color w:val="404040" w:themeColor="text1" w:themeTint="BF"/>
        </w:rPr>
        <w:t xml:space="preserve"> formerly employed)</w:t>
      </w:r>
    </w:p>
    <w:p w14:paraId="3F3A67EC" w14:textId="77777777" w:rsidR="000E42F0" w:rsidRPr="0000192D" w:rsidRDefault="000E42F0" w:rsidP="000E42F0">
      <w:pPr>
        <w:pStyle w:val="ListParagraph"/>
        <w:keepLines w:val="0"/>
        <w:widowControl/>
        <w:spacing w:before="120" w:after="120" w:line="240" w:lineRule="auto"/>
        <w:ind w:left="714" w:hanging="357"/>
        <w:contextualSpacing/>
        <w:jc w:val="left"/>
        <w:rPr>
          <w:rFonts w:eastAsia="Times New Roman" w:cs="Times New Roman"/>
          <w:color w:val="404040" w:themeColor="text1" w:themeTint="BF"/>
        </w:rPr>
      </w:pPr>
      <w:r w:rsidRPr="0000192D">
        <w:rPr>
          <w:rFonts w:eastAsia="Times New Roman" w:cs="Times New Roman"/>
          <w:color w:val="404040" w:themeColor="text1" w:themeTint="BF"/>
        </w:rPr>
        <w:t xml:space="preserve">51 other CSSPN staff </w:t>
      </w:r>
    </w:p>
    <w:p w14:paraId="3EB199F5" w14:textId="65DD44BA" w:rsidR="000E42F0" w:rsidRPr="0000192D" w:rsidRDefault="00477F8E" w:rsidP="000E42F0">
      <w:pPr>
        <w:pStyle w:val="ListParagraph"/>
        <w:keepLines w:val="0"/>
        <w:widowControl/>
        <w:spacing w:before="120" w:after="120" w:line="240" w:lineRule="auto"/>
        <w:ind w:left="714" w:hanging="357"/>
        <w:contextualSpacing/>
        <w:jc w:val="left"/>
        <w:rPr>
          <w:rFonts w:eastAsia="Times New Roman" w:cs="Times New Roman"/>
          <w:color w:val="404040" w:themeColor="text1" w:themeTint="BF"/>
        </w:rPr>
      </w:pPr>
      <w:r w:rsidRPr="0000192D">
        <w:rPr>
          <w:rFonts w:eastAsia="Times New Roman" w:cs="Times New Roman"/>
          <w:color w:val="404040" w:themeColor="text1" w:themeTint="BF"/>
        </w:rPr>
        <w:t>two</w:t>
      </w:r>
      <w:r w:rsidR="000E42F0" w:rsidRPr="0000192D">
        <w:rPr>
          <w:rFonts w:eastAsia="Times New Roman" w:cs="Times New Roman"/>
          <w:color w:val="404040" w:themeColor="text1" w:themeTint="BF"/>
        </w:rPr>
        <w:t xml:space="preserve"> ATSIMHFAT Trainers </w:t>
      </w:r>
    </w:p>
    <w:p w14:paraId="3E6C21F2" w14:textId="7F28540B" w:rsidR="000E42F0" w:rsidRPr="0000192D" w:rsidRDefault="000E42F0" w:rsidP="000E42F0">
      <w:pPr>
        <w:pStyle w:val="ListParagraph"/>
        <w:keepLines w:val="0"/>
        <w:widowControl/>
        <w:spacing w:before="120" w:after="120" w:line="240" w:lineRule="auto"/>
        <w:ind w:left="714" w:hanging="357"/>
        <w:contextualSpacing/>
        <w:jc w:val="left"/>
        <w:rPr>
          <w:rFonts w:eastAsia="Times New Roman" w:cs="Times New Roman"/>
          <w:color w:val="404040" w:themeColor="text1" w:themeTint="BF"/>
        </w:rPr>
      </w:pPr>
      <w:r w:rsidRPr="0000192D">
        <w:rPr>
          <w:rFonts w:eastAsia="Times New Roman" w:cs="Times New Roman"/>
          <w:color w:val="404040" w:themeColor="text1" w:themeTint="BF"/>
        </w:rPr>
        <w:t xml:space="preserve">37 </w:t>
      </w:r>
      <w:r w:rsidR="00477F8E" w:rsidRPr="0000192D">
        <w:rPr>
          <w:rFonts w:eastAsia="Times New Roman" w:cs="Times New Roman"/>
          <w:color w:val="404040" w:themeColor="text1" w:themeTint="BF"/>
        </w:rPr>
        <w:t>representatives of</w:t>
      </w:r>
      <w:r w:rsidRPr="0000192D">
        <w:rPr>
          <w:rFonts w:eastAsia="Times New Roman" w:cs="Times New Roman"/>
          <w:color w:val="404040" w:themeColor="text1" w:themeTint="BF"/>
        </w:rPr>
        <w:t xml:space="preserve"> service provider</w:t>
      </w:r>
      <w:r w:rsidR="00477F8E" w:rsidRPr="0000192D">
        <w:rPr>
          <w:rFonts w:eastAsia="Times New Roman" w:cs="Times New Roman"/>
          <w:color w:val="404040" w:themeColor="text1" w:themeTint="BF"/>
        </w:rPr>
        <w:t>s</w:t>
      </w:r>
      <w:r w:rsidRPr="0000192D">
        <w:rPr>
          <w:rFonts w:eastAsia="Times New Roman" w:cs="Times New Roman"/>
          <w:color w:val="404040" w:themeColor="text1" w:themeTint="BF"/>
        </w:rPr>
        <w:t xml:space="preserve"> </w:t>
      </w:r>
      <w:r w:rsidR="00477F8E" w:rsidRPr="0000192D">
        <w:rPr>
          <w:rFonts w:eastAsia="Times New Roman" w:cs="Times New Roman"/>
          <w:color w:val="404040" w:themeColor="text1" w:themeTint="BF"/>
        </w:rPr>
        <w:t>external to the ACCHO/CCSPN</w:t>
      </w:r>
      <w:r w:rsidRPr="0000192D">
        <w:rPr>
          <w:rFonts w:eastAsia="Times New Roman" w:cs="Times New Roman"/>
          <w:color w:val="404040" w:themeColor="text1" w:themeTint="BF"/>
        </w:rPr>
        <w:t xml:space="preserve">. </w:t>
      </w:r>
    </w:p>
    <w:p w14:paraId="555F27DD" w14:textId="77777777" w:rsidR="000E42F0" w:rsidRPr="0000192D" w:rsidRDefault="000E42F0" w:rsidP="00C52BA3">
      <w:pPr>
        <w:spacing w:before="120" w:after="120" w:line="240" w:lineRule="auto"/>
        <w:jc w:val="left"/>
        <w:rPr>
          <w:rFonts w:eastAsia="Helvetica" w:cs="Helvetica"/>
          <w:szCs w:val="20"/>
        </w:rPr>
      </w:pPr>
      <w:r w:rsidRPr="0000192D">
        <w:rPr>
          <w:rFonts w:eastAsia="Helvetica" w:cs="Helvetica"/>
          <w:szCs w:val="20"/>
        </w:rPr>
        <w:t xml:space="preserve">Site visits were conducted to deepen understanding of how CCC is being implemented in different regional and jurisdictional place-based contexts. The purpose of the site visits was to engage directly with stakeholders, and explore how jurisdictional, regional, or community-specific factors influence program delivery. Site visits provided an opportunity to connect with stakeholders on the ground and gather meaningful insights that may not surface through virtual engagements. </w:t>
      </w:r>
    </w:p>
    <w:p w14:paraId="3E893927" w14:textId="5E9E2980" w:rsidR="000E42F0" w:rsidRPr="0000192D" w:rsidRDefault="000E42F0" w:rsidP="00C52BA3">
      <w:pPr>
        <w:spacing w:before="120" w:after="120" w:line="240" w:lineRule="auto"/>
        <w:jc w:val="left"/>
        <w:rPr>
          <w:rFonts w:eastAsia="Helvetica" w:cs="Helvetica"/>
          <w:szCs w:val="20"/>
        </w:rPr>
      </w:pPr>
      <w:r w:rsidRPr="0000192D">
        <w:rPr>
          <w:rFonts w:eastAsia="Helvetica" w:cs="Helvetica"/>
          <w:szCs w:val="20"/>
        </w:rPr>
        <w:t xml:space="preserve">Site visits created space for informal conversations, relationship-building, and contextual learning. These visits helped to comprehensively answer the evaluation questions through identifying innovative approaches, local adaptations, as well as operational challenges or barriers faced by sites. </w:t>
      </w:r>
      <w:r w:rsidR="004E7C3F" w:rsidRPr="0000192D">
        <w:rPr>
          <w:rFonts w:eastAsia="Helvetica" w:cs="Helvetica"/>
          <w:szCs w:val="20"/>
        </w:rPr>
        <w:t>Face-to-face engagement also</w:t>
      </w:r>
      <w:r w:rsidRPr="0000192D">
        <w:rPr>
          <w:rFonts w:eastAsia="Helvetica" w:cs="Helvetica"/>
          <w:szCs w:val="20"/>
        </w:rPr>
        <w:t xml:space="preserve"> supported a more grounded and holistic understanding of the </w:t>
      </w:r>
      <w:r w:rsidR="00B51440">
        <w:rPr>
          <w:rFonts w:eastAsia="Helvetica" w:cs="Helvetica"/>
          <w:szCs w:val="20"/>
        </w:rPr>
        <w:t>CCC’</w:t>
      </w:r>
      <w:r w:rsidRPr="0000192D">
        <w:rPr>
          <w:rFonts w:eastAsia="Helvetica" w:cs="Helvetica"/>
          <w:szCs w:val="20"/>
        </w:rPr>
        <w:t>s impact and variability across sites.</w:t>
      </w:r>
    </w:p>
    <w:p w14:paraId="234236A6" w14:textId="00A43A0F" w:rsidR="00E3782E" w:rsidRPr="0000192D" w:rsidRDefault="00990577" w:rsidP="00E3782E">
      <w:pPr>
        <w:spacing w:before="120" w:after="120" w:line="240" w:lineRule="auto"/>
        <w:jc w:val="left"/>
      </w:pPr>
      <w:r w:rsidRPr="0000192D">
        <w:t xml:space="preserve">The list of CCC sites selected for participation in the evaluation can be found at </w:t>
      </w:r>
      <w:hyperlink w:anchor="_Appendix_E:_Stakeholders">
        <w:r w:rsidR="00E3782E" w:rsidRPr="0000192D">
          <w:rPr>
            <w:rStyle w:val="Hyperlink"/>
            <w:color w:val="009999"/>
          </w:rPr>
          <w:t>Appendix E</w:t>
        </w:r>
        <w:r w:rsidR="00E3782E" w:rsidRPr="0000192D">
          <w:rPr>
            <w:rStyle w:val="Hyperlink"/>
            <w:color w:val="404040" w:themeColor="text1" w:themeTint="BF"/>
          </w:rPr>
          <w:t>.</w:t>
        </w:r>
      </w:hyperlink>
    </w:p>
    <w:p w14:paraId="282D5CDB" w14:textId="77777777" w:rsidR="000E42F0" w:rsidRPr="0000192D" w:rsidRDefault="000E42F0" w:rsidP="000E42F0">
      <w:pPr>
        <w:pStyle w:val="Heading3"/>
      </w:pPr>
      <w:r w:rsidRPr="0000192D">
        <w:t>Survey of Jurisdictional and Network Coordinators</w:t>
      </w:r>
    </w:p>
    <w:p w14:paraId="1D4DD033" w14:textId="20B9772F" w:rsidR="000E42F0" w:rsidRPr="0000192D" w:rsidRDefault="000E42F0" w:rsidP="00DF1164">
      <w:pPr>
        <w:pStyle w:val="BodyTextIP"/>
        <w:spacing w:after="120" w:line="240" w:lineRule="auto"/>
        <w:rPr>
          <w:rFonts w:ascii="Helvetica" w:eastAsia="Helvetica" w:hAnsi="Helvetica" w:cs="Helvetica"/>
        </w:rPr>
      </w:pPr>
      <w:r w:rsidRPr="0000192D">
        <w:rPr>
          <w:rFonts w:ascii="Helvetica" w:eastAsia="Helvetica" w:hAnsi="Helvetica" w:cs="Helvetica"/>
        </w:rPr>
        <w:t>A</w:t>
      </w:r>
      <w:r w:rsidR="00937AD4" w:rsidRPr="0000192D">
        <w:rPr>
          <w:rFonts w:ascii="Helvetica" w:eastAsia="Helvetica" w:hAnsi="Helvetica" w:cs="Helvetica"/>
        </w:rPr>
        <w:t xml:space="preserve">n </w:t>
      </w:r>
      <w:r w:rsidR="43F65D77" w:rsidRPr="0000192D">
        <w:rPr>
          <w:rFonts w:ascii="Helvetica" w:eastAsia="Helvetica" w:hAnsi="Helvetica" w:cs="Helvetica"/>
        </w:rPr>
        <w:t>18-question</w:t>
      </w:r>
      <w:r w:rsidR="00937AD4" w:rsidRPr="0000192D">
        <w:rPr>
          <w:rFonts w:ascii="Helvetica" w:eastAsia="Helvetica" w:hAnsi="Helvetica" w:cs="Helvetica"/>
        </w:rPr>
        <w:t xml:space="preserve"> online survey </w:t>
      </w:r>
      <w:r w:rsidRPr="0000192D">
        <w:rPr>
          <w:rFonts w:ascii="Helvetica" w:eastAsia="Helvetica" w:hAnsi="Helvetica" w:cs="Helvetica"/>
        </w:rPr>
        <w:t xml:space="preserve">was administered to all </w:t>
      </w:r>
      <w:r w:rsidR="00DF1164" w:rsidRPr="0000192D">
        <w:rPr>
          <w:rFonts w:ascii="Helvetica" w:eastAsia="Helvetica" w:hAnsi="Helvetica" w:cs="Helvetica"/>
        </w:rPr>
        <w:t>JC</w:t>
      </w:r>
      <w:r w:rsidR="0099482A" w:rsidRPr="0000192D">
        <w:rPr>
          <w:rFonts w:ascii="Helvetica" w:eastAsia="Helvetica" w:hAnsi="Helvetica" w:cs="Helvetica"/>
        </w:rPr>
        <w:t>s</w:t>
      </w:r>
      <w:r w:rsidR="00DF1164" w:rsidRPr="0000192D">
        <w:rPr>
          <w:rFonts w:ascii="Helvetica" w:eastAsia="Helvetica" w:hAnsi="Helvetica" w:cs="Helvetica"/>
        </w:rPr>
        <w:t xml:space="preserve"> and NCs</w:t>
      </w:r>
      <w:r w:rsidRPr="0000192D">
        <w:rPr>
          <w:rFonts w:ascii="Helvetica" w:eastAsia="Helvetica" w:hAnsi="Helvetica" w:cs="Helvetica"/>
        </w:rPr>
        <w:t xml:space="preserve"> to understand </w:t>
      </w:r>
      <w:r w:rsidR="002C5F88" w:rsidRPr="0000192D">
        <w:rPr>
          <w:rFonts w:ascii="Helvetica" w:eastAsia="Helvetica" w:hAnsi="Helvetica" w:cs="Helvetica"/>
        </w:rPr>
        <w:t>their</w:t>
      </w:r>
      <w:r w:rsidRPr="0000192D">
        <w:rPr>
          <w:rFonts w:ascii="Helvetica" w:eastAsia="Helvetica" w:hAnsi="Helvetica" w:cs="Helvetica"/>
        </w:rPr>
        <w:t xml:space="preserve"> perceptions of </w:t>
      </w:r>
      <w:r w:rsidR="002C5F88" w:rsidRPr="0000192D">
        <w:rPr>
          <w:rFonts w:ascii="Helvetica" w:eastAsia="Helvetica" w:hAnsi="Helvetica" w:cs="Helvetica"/>
        </w:rPr>
        <w:t>CCC</w:t>
      </w:r>
      <w:r w:rsidRPr="0000192D">
        <w:rPr>
          <w:rFonts w:ascii="Helvetica" w:eastAsia="Helvetica" w:hAnsi="Helvetica" w:cs="Helvetica"/>
        </w:rPr>
        <w:t xml:space="preserve">. </w:t>
      </w:r>
      <w:r w:rsidR="004F4B1D" w:rsidRPr="0000192D">
        <w:rPr>
          <w:rFonts w:ascii="Helvetica" w:eastAsia="Helvetica" w:hAnsi="Helvetica" w:cs="Helvetica"/>
        </w:rPr>
        <w:t>An anonymous link to the</w:t>
      </w:r>
      <w:r w:rsidRPr="0000192D">
        <w:rPr>
          <w:rFonts w:ascii="Helvetica" w:eastAsia="Helvetica" w:hAnsi="Helvetica" w:cs="Helvetica"/>
        </w:rPr>
        <w:t xml:space="preserve"> survey was distributed</w:t>
      </w:r>
      <w:r w:rsidR="004F4B1D" w:rsidRPr="0000192D">
        <w:rPr>
          <w:rFonts w:ascii="Helvetica" w:eastAsia="Helvetica" w:hAnsi="Helvetica" w:cs="Helvetica"/>
        </w:rPr>
        <w:t xml:space="preserve"> by email</w:t>
      </w:r>
      <w:r w:rsidRPr="0000192D">
        <w:rPr>
          <w:rFonts w:ascii="Helvetica" w:eastAsia="Helvetica" w:hAnsi="Helvetica" w:cs="Helvetica"/>
        </w:rPr>
        <w:t xml:space="preserve"> to all JCs and NCs. </w:t>
      </w:r>
      <w:r w:rsidR="004F4B1D" w:rsidRPr="0000192D">
        <w:rPr>
          <w:rFonts w:ascii="Helvetica" w:eastAsia="Helvetica" w:hAnsi="Helvetica" w:cs="Helvetica"/>
        </w:rPr>
        <w:t xml:space="preserve"> </w:t>
      </w:r>
      <w:r w:rsidRPr="0000192D">
        <w:rPr>
          <w:rFonts w:ascii="Helvetica" w:eastAsia="Helvetica" w:hAnsi="Helvetica" w:cs="Helvetica"/>
        </w:rPr>
        <w:t>A total of 2</w:t>
      </w:r>
      <w:r w:rsidR="487719CF" w:rsidRPr="0000192D">
        <w:rPr>
          <w:rFonts w:ascii="Helvetica" w:eastAsia="Helvetica" w:hAnsi="Helvetica" w:cs="Helvetica"/>
        </w:rPr>
        <w:t>8</w:t>
      </w:r>
      <w:r w:rsidRPr="0000192D">
        <w:rPr>
          <w:rFonts w:ascii="Helvetica" w:eastAsia="Helvetica" w:hAnsi="Helvetica" w:cs="Helvetica"/>
        </w:rPr>
        <w:t xml:space="preserve"> respondents completed the survey</w:t>
      </w:r>
      <w:r w:rsidR="005D2604" w:rsidRPr="0000192D">
        <w:rPr>
          <w:rStyle w:val="FootnoteReference"/>
          <w:rFonts w:eastAsia="Helvetica" w:cs="Helvetica"/>
        </w:rPr>
        <w:footnoteReference w:id="27"/>
      </w:r>
      <w:r w:rsidR="004F4B1D" w:rsidRPr="0000192D">
        <w:rPr>
          <w:rFonts w:ascii="Helvetica" w:eastAsia="Helvetica" w:hAnsi="Helvetica" w:cs="Helvetica"/>
        </w:rPr>
        <w:t>,</w:t>
      </w:r>
      <w:r w:rsidRPr="0000192D">
        <w:rPr>
          <w:rFonts w:ascii="Helvetica" w:eastAsia="Helvetica" w:hAnsi="Helvetica" w:cs="Helvetica"/>
        </w:rPr>
        <w:t xml:space="preserve"> including: </w:t>
      </w:r>
    </w:p>
    <w:p w14:paraId="4D3903BA" w14:textId="7006E9B8" w:rsidR="000E42F0" w:rsidRPr="0000192D" w:rsidRDefault="005D2604" w:rsidP="00F82750">
      <w:pPr>
        <w:pStyle w:val="BodyTextIP"/>
        <w:numPr>
          <w:ilvl w:val="0"/>
          <w:numId w:val="41"/>
        </w:numPr>
        <w:spacing w:after="120" w:line="240" w:lineRule="auto"/>
        <w:contextualSpacing/>
        <w:rPr>
          <w:rFonts w:ascii="Helvetica" w:eastAsia="Helvetica" w:hAnsi="Helvetica" w:cs="Helvetica"/>
          <w:szCs w:val="20"/>
        </w:rPr>
      </w:pPr>
      <w:r w:rsidRPr="0000192D">
        <w:rPr>
          <w:rFonts w:ascii="Helvetica" w:eastAsia="Helvetica" w:hAnsi="Helvetica" w:cs="Helvetica"/>
          <w:szCs w:val="20"/>
        </w:rPr>
        <w:t>four</w:t>
      </w:r>
      <w:r w:rsidR="000E42F0" w:rsidRPr="0000192D">
        <w:rPr>
          <w:rFonts w:ascii="Helvetica" w:eastAsia="Helvetica" w:hAnsi="Helvetica" w:cs="Helvetica"/>
          <w:szCs w:val="20"/>
        </w:rPr>
        <w:t xml:space="preserve"> </w:t>
      </w:r>
      <w:r w:rsidR="002C261D" w:rsidRPr="0000192D">
        <w:rPr>
          <w:rFonts w:ascii="Helvetica" w:eastAsia="Helvetica" w:hAnsi="Helvetica" w:cs="Helvetica"/>
          <w:szCs w:val="20"/>
        </w:rPr>
        <w:t>JCs</w:t>
      </w:r>
    </w:p>
    <w:p w14:paraId="1F50D030" w14:textId="33451B40" w:rsidR="000E42F0" w:rsidRPr="0000192D" w:rsidRDefault="000E42F0" w:rsidP="00F82750">
      <w:pPr>
        <w:pStyle w:val="BodyTextIP"/>
        <w:numPr>
          <w:ilvl w:val="0"/>
          <w:numId w:val="41"/>
        </w:numPr>
        <w:spacing w:after="120" w:line="240" w:lineRule="auto"/>
        <w:contextualSpacing/>
        <w:rPr>
          <w:rFonts w:ascii="Helvetica" w:eastAsia="Helvetica" w:hAnsi="Helvetica" w:cs="Helvetica"/>
          <w:szCs w:val="20"/>
        </w:rPr>
      </w:pPr>
      <w:r w:rsidRPr="0000192D">
        <w:rPr>
          <w:rFonts w:ascii="Helvetica" w:eastAsia="Helvetica" w:hAnsi="Helvetica" w:cs="Helvetica"/>
          <w:szCs w:val="20"/>
        </w:rPr>
        <w:t xml:space="preserve">16 </w:t>
      </w:r>
      <w:r w:rsidR="0022439D" w:rsidRPr="0000192D">
        <w:rPr>
          <w:rFonts w:ascii="Helvetica" w:eastAsia="Helvetica" w:hAnsi="Helvetica" w:cs="Helvetica"/>
          <w:szCs w:val="20"/>
        </w:rPr>
        <w:t>NCs</w:t>
      </w:r>
    </w:p>
    <w:p w14:paraId="7A4F7E33" w14:textId="58C1B76A" w:rsidR="000E42F0" w:rsidRPr="0000192D" w:rsidRDefault="005D2604" w:rsidP="00F82750">
      <w:pPr>
        <w:pStyle w:val="BodyTextIP"/>
        <w:numPr>
          <w:ilvl w:val="0"/>
          <w:numId w:val="41"/>
        </w:numPr>
        <w:spacing w:after="120" w:line="240" w:lineRule="auto"/>
        <w:contextualSpacing/>
        <w:rPr>
          <w:rFonts w:ascii="Helvetica" w:eastAsia="Helvetica" w:hAnsi="Helvetica" w:cs="Helvetica"/>
        </w:rPr>
      </w:pPr>
      <w:r w:rsidRPr="0000192D">
        <w:rPr>
          <w:rFonts w:ascii="Helvetica" w:eastAsia="Helvetica" w:hAnsi="Helvetica" w:cs="Helvetica"/>
        </w:rPr>
        <w:t>one</w:t>
      </w:r>
      <w:r w:rsidR="000E42F0" w:rsidRPr="0000192D">
        <w:rPr>
          <w:rFonts w:ascii="Helvetica" w:eastAsia="Helvetica" w:hAnsi="Helvetica" w:cs="Helvetica"/>
        </w:rPr>
        <w:t xml:space="preserve"> </w:t>
      </w:r>
      <w:r w:rsidR="64FD902B" w:rsidRPr="0000192D">
        <w:rPr>
          <w:rFonts w:ascii="Helvetica" w:eastAsia="Helvetica" w:hAnsi="Helvetica" w:cs="Helvetica"/>
        </w:rPr>
        <w:t xml:space="preserve">person who held a combined </w:t>
      </w:r>
      <w:r w:rsidR="00F36E59" w:rsidRPr="0000192D">
        <w:rPr>
          <w:rFonts w:ascii="Helvetica" w:eastAsia="Helvetica" w:hAnsi="Helvetica" w:cs="Helvetica"/>
        </w:rPr>
        <w:t>N</w:t>
      </w:r>
      <w:r w:rsidR="000E42F0" w:rsidRPr="0000192D">
        <w:rPr>
          <w:rFonts w:ascii="Helvetica" w:eastAsia="Helvetica" w:hAnsi="Helvetica" w:cs="Helvetica"/>
        </w:rPr>
        <w:t xml:space="preserve">etwork </w:t>
      </w:r>
      <w:r w:rsidR="00F36E59" w:rsidRPr="0000192D">
        <w:rPr>
          <w:rFonts w:ascii="Helvetica" w:eastAsia="Helvetica" w:hAnsi="Helvetica" w:cs="Helvetica"/>
        </w:rPr>
        <w:t>C</w:t>
      </w:r>
      <w:r w:rsidR="000E42F0" w:rsidRPr="0000192D">
        <w:rPr>
          <w:rFonts w:ascii="Helvetica" w:eastAsia="Helvetica" w:hAnsi="Helvetica" w:cs="Helvetica"/>
        </w:rPr>
        <w:t>oordinator</w:t>
      </w:r>
      <w:r w:rsidR="3451097C" w:rsidRPr="0000192D">
        <w:rPr>
          <w:rFonts w:ascii="Helvetica" w:eastAsia="Helvetica" w:hAnsi="Helvetica" w:cs="Helvetica"/>
        </w:rPr>
        <w:t xml:space="preserve"> </w:t>
      </w:r>
      <w:r w:rsidR="00F36E59" w:rsidRPr="0000192D">
        <w:rPr>
          <w:rFonts w:ascii="Helvetica" w:eastAsia="Helvetica" w:hAnsi="Helvetica" w:cs="Helvetica"/>
        </w:rPr>
        <w:t>J</w:t>
      </w:r>
      <w:r w:rsidR="000E42F0" w:rsidRPr="0000192D">
        <w:rPr>
          <w:rFonts w:ascii="Helvetica" w:eastAsia="Helvetica" w:hAnsi="Helvetica" w:cs="Helvetica"/>
        </w:rPr>
        <w:t xml:space="preserve">urisdictional </w:t>
      </w:r>
      <w:r w:rsidR="00F36E59" w:rsidRPr="0000192D">
        <w:rPr>
          <w:rFonts w:ascii="Helvetica" w:eastAsia="Helvetica" w:hAnsi="Helvetica" w:cs="Helvetica"/>
        </w:rPr>
        <w:t>C</w:t>
      </w:r>
      <w:r w:rsidR="000E42F0" w:rsidRPr="0000192D">
        <w:rPr>
          <w:rFonts w:ascii="Helvetica" w:eastAsia="Helvetica" w:hAnsi="Helvetica" w:cs="Helvetica"/>
        </w:rPr>
        <w:t>oordinator</w:t>
      </w:r>
      <w:r w:rsidR="08A249BC" w:rsidRPr="0000192D">
        <w:rPr>
          <w:rFonts w:ascii="Helvetica" w:eastAsia="Helvetica" w:hAnsi="Helvetica" w:cs="Helvetica"/>
        </w:rPr>
        <w:t xml:space="preserve"> role</w:t>
      </w:r>
    </w:p>
    <w:p w14:paraId="3E39650B" w14:textId="577BC84D" w:rsidR="000E42F0" w:rsidRPr="0000192D" w:rsidRDefault="005D2604" w:rsidP="00F82750">
      <w:pPr>
        <w:pStyle w:val="BodyTextIP"/>
        <w:numPr>
          <w:ilvl w:val="0"/>
          <w:numId w:val="41"/>
        </w:numPr>
        <w:spacing w:after="120" w:line="240" w:lineRule="auto"/>
        <w:contextualSpacing/>
        <w:rPr>
          <w:rFonts w:ascii="Helvetica" w:eastAsia="Helvetica" w:hAnsi="Helvetica" w:cs="Helvetica"/>
        </w:rPr>
      </w:pPr>
      <w:r w:rsidRPr="0000192D">
        <w:rPr>
          <w:rFonts w:ascii="Helvetica" w:eastAsia="Helvetica" w:hAnsi="Helvetica" w:cs="Helvetica"/>
        </w:rPr>
        <w:t>seven</w:t>
      </w:r>
      <w:r w:rsidR="000E42F0" w:rsidRPr="0000192D">
        <w:rPr>
          <w:rFonts w:ascii="Helvetica" w:eastAsia="Helvetica" w:hAnsi="Helvetica" w:cs="Helvetica"/>
        </w:rPr>
        <w:t xml:space="preserve"> </w:t>
      </w:r>
      <w:r w:rsidR="00B971E6" w:rsidRPr="0000192D">
        <w:rPr>
          <w:rFonts w:ascii="Helvetica" w:eastAsia="Helvetica" w:hAnsi="Helvetica" w:cs="Helvetica"/>
        </w:rPr>
        <w:t xml:space="preserve">respondents who nominated </w:t>
      </w:r>
      <w:r w:rsidR="000E42F0" w:rsidRPr="0000192D">
        <w:rPr>
          <w:rFonts w:ascii="Helvetica" w:eastAsia="Helvetica" w:hAnsi="Helvetica" w:cs="Helvetica"/>
        </w:rPr>
        <w:t>‘other’</w:t>
      </w:r>
      <w:r w:rsidR="00074A88" w:rsidRPr="0000192D">
        <w:rPr>
          <w:rFonts w:ascii="Helvetica" w:eastAsia="Helvetica" w:hAnsi="Helvetica" w:cs="Helvetica"/>
        </w:rPr>
        <w:t xml:space="preserve"> which included client and non-client facing roles such as Cultural </w:t>
      </w:r>
      <w:r w:rsidR="754ADF30" w:rsidRPr="0000192D">
        <w:rPr>
          <w:rFonts w:ascii="Helvetica" w:eastAsia="Helvetica" w:hAnsi="Helvetica" w:cs="Helvetica"/>
        </w:rPr>
        <w:t>Liaison</w:t>
      </w:r>
      <w:r w:rsidR="000E42F0" w:rsidRPr="0000192D">
        <w:rPr>
          <w:rFonts w:ascii="Helvetica" w:eastAsia="Helvetica" w:hAnsi="Helvetica" w:cs="Helvetica"/>
        </w:rPr>
        <w:t xml:space="preserve">. </w:t>
      </w:r>
    </w:p>
    <w:p w14:paraId="68D1071E" w14:textId="2C5C8846" w:rsidR="00AF1EC0" w:rsidRPr="00DF49CC" w:rsidRDefault="00815C25" w:rsidP="00DF49CC">
      <w:pPr>
        <w:spacing w:before="120" w:after="120" w:line="240" w:lineRule="auto"/>
        <w:jc w:val="left"/>
        <w:rPr>
          <w:szCs w:val="20"/>
        </w:rPr>
      </w:pPr>
      <w:r w:rsidRPr="0000192D">
        <w:rPr>
          <w:rFonts w:eastAsia="Helvetica" w:cs="Helvetica"/>
          <w:szCs w:val="20"/>
        </w:rPr>
        <w:t>The survey aimed</w:t>
      </w:r>
      <w:r w:rsidR="000E42F0" w:rsidRPr="0000192D">
        <w:rPr>
          <w:rFonts w:eastAsia="Helvetica" w:cs="Helvetica"/>
          <w:szCs w:val="20"/>
        </w:rPr>
        <w:t xml:space="preserve"> to gather input from network and jurisdictional coordinators</w:t>
      </w:r>
      <w:r w:rsidR="00B34309" w:rsidRPr="0000192D">
        <w:rPr>
          <w:rFonts w:eastAsia="Helvetica" w:cs="Helvetica"/>
          <w:szCs w:val="20"/>
        </w:rPr>
        <w:t xml:space="preserve"> and other</w:t>
      </w:r>
      <w:r w:rsidR="000E42F0" w:rsidRPr="0000192D">
        <w:rPr>
          <w:rFonts w:eastAsia="Helvetica" w:cs="Helvetica"/>
          <w:szCs w:val="20"/>
        </w:rPr>
        <w:t xml:space="preserve"> stakeholders involved in the program, including those </w:t>
      </w:r>
      <w:r w:rsidR="003C77C3" w:rsidRPr="0000192D">
        <w:rPr>
          <w:rFonts w:eastAsia="Helvetica" w:cs="Helvetica"/>
          <w:szCs w:val="20"/>
        </w:rPr>
        <w:t>not involved</w:t>
      </w:r>
      <w:r w:rsidR="000E42F0" w:rsidRPr="0000192D">
        <w:rPr>
          <w:rFonts w:eastAsia="Helvetica" w:cs="Helvetica"/>
          <w:szCs w:val="20"/>
        </w:rPr>
        <w:t xml:space="preserve"> in interviews or site visits. The survey was designed to capture a range of perspectives and experiences in a consistent and accessible way, allowing for the collection of both quantitative and qualitative data. It provided an opportunity to explore key themes related to program implementation, strengths, challenges, and perceived impacts across diverse jurisdictions and roles. </w:t>
      </w:r>
      <w:r w:rsidR="000E42F0" w:rsidRPr="0000192D">
        <w:rPr>
          <w:szCs w:val="20"/>
        </w:rPr>
        <w:t>The survey respondent profile can be found at</w:t>
      </w:r>
      <w:r w:rsidR="00474CCB" w:rsidRPr="0000192D">
        <w:t xml:space="preserve"> </w:t>
      </w:r>
      <w:hyperlink w:anchor="_Appendix_F:_Survey" w:history="1">
        <w:r w:rsidR="002134B6" w:rsidRPr="0000192D">
          <w:rPr>
            <w:rStyle w:val="Hyperlink"/>
            <w:color w:val="009999"/>
          </w:rPr>
          <w:t>Appendix F</w:t>
        </w:r>
      </w:hyperlink>
      <w:r w:rsidR="000E42F0" w:rsidRPr="0000192D">
        <w:rPr>
          <w:szCs w:val="20"/>
        </w:rPr>
        <w:t>.</w:t>
      </w:r>
    </w:p>
    <w:p w14:paraId="2B65397E" w14:textId="12447F36" w:rsidR="000E42F0" w:rsidRPr="0000192D" w:rsidRDefault="000E42F0" w:rsidP="000E42F0">
      <w:pPr>
        <w:pStyle w:val="Heading3"/>
      </w:pPr>
      <w:r w:rsidRPr="0000192D">
        <w:t>Survey of ATSIMHFAT participants</w:t>
      </w:r>
    </w:p>
    <w:p w14:paraId="3220BD11" w14:textId="339C6CEE" w:rsidR="000E42F0" w:rsidRPr="0000192D" w:rsidRDefault="0066434B" w:rsidP="000C3266">
      <w:pPr>
        <w:pStyle w:val="BodyTextIP"/>
        <w:spacing w:after="120" w:line="240" w:lineRule="auto"/>
        <w:jc w:val="left"/>
        <w:rPr>
          <w:rFonts w:ascii="Helvetica" w:eastAsia="Helvetica" w:hAnsi="Helvetica" w:cs="Helvetica"/>
          <w:szCs w:val="20"/>
        </w:rPr>
      </w:pPr>
      <w:r w:rsidRPr="10D08253">
        <w:rPr>
          <w:rFonts w:ascii="Helvetica" w:eastAsia="Helvetica" w:hAnsi="Helvetica" w:cs="Helvetica"/>
        </w:rPr>
        <w:t>An 11</w:t>
      </w:r>
      <w:r w:rsidR="00541B3E" w:rsidRPr="10D08253">
        <w:rPr>
          <w:rFonts w:ascii="Helvetica" w:eastAsia="Helvetica" w:hAnsi="Helvetica" w:cs="Helvetica"/>
        </w:rPr>
        <w:t>-</w:t>
      </w:r>
      <w:r w:rsidRPr="10D08253">
        <w:rPr>
          <w:rFonts w:ascii="Helvetica" w:eastAsia="Helvetica" w:hAnsi="Helvetica" w:cs="Helvetica"/>
        </w:rPr>
        <w:t xml:space="preserve">question online survey was administered to all </w:t>
      </w:r>
      <w:r w:rsidR="009B7577" w:rsidRPr="10D08253">
        <w:rPr>
          <w:rFonts w:ascii="Helvetica" w:eastAsia="Helvetica" w:hAnsi="Helvetica" w:cs="Helvetica"/>
        </w:rPr>
        <w:t>the participants who had taken part in ATSIMHFAT and other suicide prevention/mental health training as part of CCC</w:t>
      </w:r>
      <w:r w:rsidRPr="10D08253">
        <w:rPr>
          <w:rFonts w:ascii="Helvetica" w:eastAsia="Helvetica" w:hAnsi="Helvetica" w:cs="Helvetica"/>
        </w:rPr>
        <w:t xml:space="preserve">. An anonymous link to the survey was distributed </w:t>
      </w:r>
      <w:r w:rsidR="009B7577" w:rsidRPr="10D08253">
        <w:rPr>
          <w:rFonts w:ascii="Helvetica" w:eastAsia="Helvetica" w:hAnsi="Helvetica" w:cs="Helvetica"/>
        </w:rPr>
        <w:t xml:space="preserve">to ATSIMHFAT participants </w:t>
      </w:r>
      <w:r w:rsidRPr="10D08253">
        <w:rPr>
          <w:rFonts w:ascii="Helvetica" w:eastAsia="Helvetica" w:hAnsi="Helvetica" w:cs="Helvetica"/>
        </w:rPr>
        <w:t>by email</w:t>
      </w:r>
      <w:r w:rsidR="009B7577" w:rsidRPr="10D08253">
        <w:rPr>
          <w:rFonts w:ascii="Helvetica" w:eastAsia="Helvetica" w:hAnsi="Helvetica" w:cs="Helvetica"/>
        </w:rPr>
        <w:t xml:space="preserve"> from</w:t>
      </w:r>
      <w:r w:rsidRPr="10D08253">
        <w:rPr>
          <w:rFonts w:ascii="Helvetica" w:eastAsia="Helvetica" w:hAnsi="Helvetica" w:cs="Helvetica"/>
        </w:rPr>
        <w:t xml:space="preserve"> JCs</w:t>
      </w:r>
      <w:r w:rsidR="009B7577" w:rsidRPr="10D08253">
        <w:rPr>
          <w:rFonts w:ascii="Helvetica" w:eastAsia="Helvetica" w:hAnsi="Helvetica" w:cs="Helvetica"/>
        </w:rPr>
        <w:t xml:space="preserve">, </w:t>
      </w:r>
      <w:r w:rsidRPr="10D08253">
        <w:rPr>
          <w:rFonts w:ascii="Helvetica" w:eastAsia="Helvetica" w:hAnsi="Helvetica" w:cs="Helvetica"/>
        </w:rPr>
        <w:t>NCs</w:t>
      </w:r>
      <w:r w:rsidR="009B7577" w:rsidRPr="10D08253">
        <w:rPr>
          <w:rFonts w:ascii="Helvetica" w:eastAsia="Helvetica" w:hAnsi="Helvetica" w:cs="Helvetica"/>
        </w:rPr>
        <w:t xml:space="preserve"> and NACCHO</w:t>
      </w:r>
      <w:r w:rsidRPr="10D08253">
        <w:rPr>
          <w:rFonts w:ascii="Helvetica" w:eastAsia="Helvetica" w:hAnsi="Helvetica" w:cs="Helvetica"/>
        </w:rPr>
        <w:t>.</w:t>
      </w:r>
      <w:r w:rsidR="000E42F0" w:rsidRPr="10D08253">
        <w:rPr>
          <w:rFonts w:ascii="Helvetica" w:eastAsia="Helvetica" w:hAnsi="Helvetica" w:cs="Helvetica"/>
        </w:rPr>
        <w:t xml:space="preserve"> A total of 24 respondents completed the survey</w:t>
      </w:r>
      <w:r w:rsidR="00FE3EC3" w:rsidRPr="10D08253">
        <w:rPr>
          <w:rStyle w:val="FootnoteReference"/>
          <w:rFonts w:eastAsia="Helvetica" w:cs="Helvetica"/>
        </w:rPr>
        <w:footnoteReference w:id="28"/>
      </w:r>
      <w:r w:rsidR="00AE65BD" w:rsidRPr="10D08253">
        <w:rPr>
          <w:rFonts w:eastAsia="Helvetica" w:cs="Helvetica"/>
        </w:rPr>
        <w:t xml:space="preserve">, </w:t>
      </w:r>
      <w:r w:rsidR="000E42F0" w:rsidRPr="10D08253">
        <w:rPr>
          <w:rFonts w:ascii="Helvetica" w:eastAsia="Helvetica" w:hAnsi="Helvetica" w:cs="Helvetica"/>
        </w:rPr>
        <w:t xml:space="preserve">including: </w:t>
      </w:r>
    </w:p>
    <w:p w14:paraId="2D020A86" w14:textId="77777777" w:rsidR="000E42F0" w:rsidRPr="0000192D" w:rsidRDefault="000E42F0" w:rsidP="00AE65BD">
      <w:pPr>
        <w:pStyle w:val="ListParagraph"/>
        <w:spacing w:before="120" w:after="120" w:line="240" w:lineRule="auto"/>
        <w:ind w:left="924" w:hanging="357"/>
        <w:contextualSpacing/>
        <w:rPr>
          <w:rFonts w:eastAsia="Helvetica" w:cs="Helvetica"/>
          <w:color w:val="404040" w:themeColor="text1" w:themeTint="BF"/>
          <w:szCs w:val="20"/>
        </w:rPr>
      </w:pPr>
      <w:r w:rsidRPr="0000192D">
        <w:rPr>
          <w:rFonts w:eastAsia="Helvetica" w:cs="Helvetica"/>
          <w:color w:val="404040" w:themeColor="text1" w:themeTint="BF"/>
          <w:szCs w:val="20"/>
        </w:rPr>
        <w:t>16 staff from ACCHOs</w:t>
      </w:r>
    </w:p>
    <w:p w14:paraId="425A7445" w14:textId="11A18071" w:rsidR="000E42F0" w:rsidRPr="0000192D" w:rsidRDefault="00AE65BD" w:rsidP="00AE65BD">
      <w:pPr>
        <w:pStyle w:val="ListParagraph"/>
        <w:spacing w:before="120" w:after="120" w:line="240" w:lineRule="auto"/>
        <w:ind w:left="924" w:hanging="357"/>
        <w:contextualSpacing/>
        <w:rPr>
          <w:rFonts w:eastAsia="Helvetica" w:cs="Helvetica"/>
          <w:color w:val="404040" w:themeColor="text1" w:themeTint="BF"/>
          <w:szCs w:val="20"/>
        </w:rPr>
      </w:pPr>
      <w:r w:rsidRPr="0000192D">
        <w:rPr>
          <w:rFonts w:eastAsia="Helvetica" w:cs="Helvetica"/>
          <w:color w:val="404040" w:themeColor="text1" w:themeTint="BF"/>
          <w:szCs w:val="20"/>
        </w:rPr>
        <w:t>five</w:t>
      </w:r>
      <w:r w:rsidR="000E42F0" w:rsidRPr="0000192D">
        <w:rPr>
          <w:rFonts w:eastAsia="Helvetica" w:cs="Helvetica"/>
          <w:color w:val="404040" w:themeColor="text1" w:themeTint="BF"/>
          <w:szCs w:val="20"/>
        </w:rPr>
        <w:t xml:space="preserve"> staff from ACCOs</w:t>
      </w:r>
    </w:p>
    <w:p w14:paraId="522B4585" w14:textId="59352874" w:rsidR="000E42F0" w:rsidRPr="0000192D" w:rsidRDefault="00AE65BD" w:rsidP="000E42F0">
      <w:pPr>
        <w:pStyle w:val="ListParagraph"/>
        <w:spacing w:before="120" w:after="120" w:line="240" w:lineRule="auto"/>
        <w:ind w:left="924" w:hanging="357"/>
        <w:contextualSpacing/>
        <w:rPr>
          <w:rFonts w:eastAsia="Helvetica" w:cs="Helvetica"/>
          <w:color w:val="404040" w:themeColor="text1" w:themeTint="BF"/>
          <w:szCs w:val="20"/>
        </w:rPr>
      </w:pPr>
      <w:r w:rsidRPr="0000192D">
        <w:rPr>
          <w:rFonts w:eastAsia="Helvetica" w:cs="Helvetica"/>
          <w:color w:val="404040" w:themeColor="text1" w:themeTint="BF"/>
          <w:szCs w:val="20"/>
        </w:rPr>
        <w:t>three</w:t>
      </w:r>
      <w:r w:rsidR="000E42F0" w:rsidRPr="0000192D">
        <w:rPr>
          <w:rFonts w:eastAsia="Helvetica" w:cs="Helvetica"/>
          <w:color w:val="404040" w:themeColor="text1" w:themeTint="BF"/>
          <w:szCs w:val="20"/>
        </w:rPr>
        <w:t xml:space="preserve"> staff from non-</w:t>
      </w:r>
      <w:r w:rsidR="006948EA">
        <w:rPr>
          <w:rFonts w:eastAsia="Helvetica" w:cs="Helvetica"/>
          <w:color w:val="404040" w:themeColor="text1" w:themeTint="BF"/>
          <w:szCs w:val="20"/>
        </w:rPr>
        <w:t>ACCOs</w:t>
      </w:r>
      <w:r w:rsidR="000E42F0" w:rsidRPr="0000192D">
        <w:rPr>
          <w:rFonts w:eastAsia="Helvetica" w:cs="Helvetica"/>
          <w:color w:val="404040" w:themeColor="text1" w:themeTint="BF"/>
          <w:szCs w:val="20"/>
        </w:rPr>
        <w:t xml:space="preserve"> or </w:t>
      </w:r>
      <w:r w:rsidR="006948EA">
        <w:rPr>
          <w:rFonts w:eastAsia="Helvetica" w:cs="Helvetica"/>
          <w:color w:val="404040" w:themeColor="text1" w:themeTint="BF"/>
          <w:szCs w:val="20"/>
        </w:rPr>
        <w:t>ACCHOs</w:t>
      </w:r>
      <w:r w:rsidR="000E42F0" w:rsidRPr="0000192D">
        <w:rPr>
          <w:rFonts w:eastAsia="Helvetica" w:cs="Helvetica"/>
          <w:color w:val="404040" w:themeColor="text1" w:themeTint="BF"/>
          <w:szCs w:val="20"/>
        </w:rPr>
        <w:t>.</w:t>
      </w:r>
    </w:p>
    <w:p w14:paraId="6116D9C1" w14:textId="3577C1A3" w:rsidR="000E42F0" w:rsidRPr="0000192D" w:rsidRDefault="000E42F0" w:rsidP="00AE65BD">
      <w:pPr>
        <w:spacing w:before="120" w:after="120" w:line="240" w:lineRule="auto"/>
        <w:jc w:val="left"/>
        <w:rPr>
          <w:szCs w:val="20"/>
        </w:rPr>
      </w:pPr>
      <w:r w:rsidRPr="0000192D">
        <w:rPr>
          <w:rFonts w:eastAsia="Helvetica" w:cs="Helvetica"/>
          <w:szCs w:val="20"/>
        </w:rPr>
        <w:t xml:space="preserve">The purpose of the survey was to understand the experience of people who have completed </w:t>
      </w:r>
      <w:r w:rsidR="00EB213C" w:rsidRPr="10D08253">
        <w:rPr>
          <w:rFonts w:eastAsia="Helvetica" w:cs="Helvetica"/>
        </w:rPr>
        <w:t>ATSIMHFAT</w:t>
      </w:r>
      <w:r w:rsidRPr="0000192D">
        <w:rPr>
          <w:rFonts w:eastAsia="Helvetica" w:cs="Helvetica"/>
          <w:szCs w:val="20"/>
        </w:rPr>
        <w:t xml:space="preserve"> or other mental health and suicide training delivered under CCC. This included assessing the relevance, quality, and perceived impact of the training on participants’ knowledge, skills, and practice. The survey provided an opportunity to gather feedback from stakeholders who undertook the training in an accessible way. </w:t>
      </w:r>
      <w:r w:rsidRPr="0000192D">
        <w:rPr>
          <w:szCs w:val="20"/>
        </w:rPr>
        <w:t xml:space="preserve">The survey respondent profile can be found at </w:t>
      </w:r>
      <w:hyperlink w:anchor="_Appendix_F:_Survey" w:history="1">
        <w:r w:rsidR="002134B6" w:rsidRPr="0000192D">
          <w:rPr>
            <w:rStyle w:val="Hyperlink"/>
            <w:color w:val="009999"/>
          </w:rPr>
          <w:t>Appendix F</w:t>
        </w:r>
      </w:hyperlink>
      <w:r w:rsidRPr="0000192D">
        <w:rPr>
          <w:szCs w:val="20"/>
        </w:rPr>
        <w:t>.</w:t>
      </w:r>
    </w:p>
    <w:p w14:paraId="20A83E6D" w14:textId="354C9B6E" w:rsidR="008E2D8C" w:rsidRPr="0000192D" w:rsidRDefault="008E2D8C" w:rsidP="008E2D8C">
      <w:pPr>
        <w:pStyle w:val="Heading2"/>
      </w:pPr>
      <w:bookmarkStart w:id="78" w:name="_Toc197450017"/>
      <w:r w:rsidRPr="0000192D">
        <w:t>Methods of Analysis</w:t>
      </w:r>
      <w:bookmarkEnd w:id="78"/>
    </w:p>
    <w:p w14:paraId="028766BD" w14:textId="658D4AF3" w:rsidR="00B12661" w:rsidRPr="0000192D" w:rsidRDefault="00B12661" w:rsidP="00B12661">
      <w:pPr>
        <w:spacing w:before="120" w:after="120" w:line="240" w:lineRule="auto"/>
        <w:jc w:val="left"/>
      </w:pPr>
      <w:r w:rsidRPr="0000192D">
        <w:t xml:space="preserve">A range of methods were used to analyse the qualitative and quantitative data </w:t>
      </w:r>
      <w:r w:rsidR="00625F11" w:rsidRPr="0000192D">
        <w:t>collected through the evaluation.</w:t>
      </w:r>
    </w:p>
    <w:p w14:paraId="52452C00" w14:textId="5BB42DF1" w:rsidR="00625F11" w:rsidRPr="0000192D" w:rsidRDefault="00625F11" w:rsidP="00625F11">
      <w:pPr>
        <w:pStyle w:val="Heading3"/>
      </w:pPr>
      <w:r w:rsidRPr="0000192D">
        <w:t>Thematic analysis</w:t>
      </w:r>
    </w:p>
    <w:p w14:paraId="273161B4" w14:textId="6E371556" w:rsidR="009F665A" w:rsidRPr="0000192D" w:rsidRDefault="009F665A" w:rsidP="009F665A">
      <w:pPr>
        <w:spacing w:before="120" w:after="120" w:line="240" w:lineRule="auto"/>
        <w:jc w:val="left"/>
        <w:rPr>
          <w:rFonts w:eastAsia="Times New Roman" w:cs="Times New Roman"/>
          <w:color w:val="404040"/>
          <w:szCs w:val="20"/>
          <w:shd w:val="clear" w:color="auto" w:fill="FFFFFF"/>
        </w:rPr>
      </w:pPr>
      <w:r w:rsidRPr="0000192D">
        <w:rPr>
          <w:szCs w:val="20"/>
        </w:rPr>
        <w:t xml:space="preserve">Qualitative data collected through the document review, survey and interviews was analysed thematically against the evaluation questions and domains. </w:t>
      </w:r>
      <w:r w:rsidRPr="0000192D">
        <w:rPr>
          <w:rFonts w:eastAsia="Times New Roman" w:cs="Times New Roman"/>
          <w:color w:val="404040"/>
          <w:szCs w:val="20"/>
          <w:shd w:val="clear" w:color="auto" w:fill="FFFFFF"/>
        </w:rPr>
        <w:t xml:space="preserve">Thematic analysis </w:t>
      </w:r>
      <w:r w:rsidR="0046406A" w:rsidRPr="0000192D">
        <w:rPr>
          <w:rFonts w:eastAsia="Times New Roman" w:cs="Times New Roman"/>
          <w:color w:val="404040"/>
          <w:szCs w:val="20"/>
          <w:shd w:val="clear" w:color="auto" w:fill="FFFFFF"/>
        </w:rPr>
        <w:t>was</w:t>
      </w:r>
      <w:r w:rsidRPr="0000192D">
        <w:rPr>
          <w:rFonts w:eastAsia="Times New Roman" w:cs="Times New Roman"/>
          <w:color w:val="404040"/>
          <w:szCs w:val="20"/>
          <w:shd w:val="clear" w:color="auto" w:fill="FFFFFF"/>
        </w:rPr>
        <w:t xml:space="preserve"> used to identify patterns and derive themes out of the qualitative data regarding each domain, evaluation question and sub-question. </w:t>
      </w:r>
      <w:r w:rsidR="0046406A" w:rsidRPr="0000192D">
        <w:rPr>
          <w:rFonts w:eastAsia="Times New Roman" w:cs="Times New Roman"/>
          <w:color w:val="404040"/>
          <w:szCs w:val="20"/>
          <w:shd w:val="clear" w:color="auto" w:fill="FFFFFF"/>
        </w:rPr>
        <w:t>C</w:t>
      </w:r>
      <w:r w:rsidRPr="0000192D">
        <w:rPr>
          <w:rFonts w:eastAsia="Times New Roman" w:cs="Times New Roman"/>
          <w:color w:val="404040"/>
          <w:szCs w:val="20"/>
          <w:shd w:val="clear" w:color="auto" w:fill="FFFFFF"/>
        </w:rPr>
        <w:t xml:space="preserve">odes </w:t>
      </w:r>
      <w:r w:rsidR="0046406A" w:rsidRPr="0000192D">
        <w:rPr>
          <w:rFonts w:eastAsia="Times New Roman" w:cs="Times New Roman"/>
          <w:color w:val="404040"/>
          <w:szCs w:val="20"/>
          <w:shd w:val="clear" w:color="auto" w:fill="FFFFFF"/>
        </w:rPr>
        <w:t>for each of the evaluation questions, measures and indicators were</w:t>
      </w:r>
      <w:r w:rsidRPr="0000192D">
        <w:rPr>
          <w:rFonts w:eastAsia="Times New Roman" w:cs="Times New Roman"/>
          <w:color w:val="404040"/>
          <w:szCs w:val="20"/>
          <w:shd w:val="clear" w:color="auto" w:fill="FFFFFF"/>
        </w:rPr>
        <w:t xml:space="preserve"> </w:t>
      </w:r>
      <w:r w:rsidR="00F01761" w:rsidRPr="0000192D">
        <w:rPr>
          <w:rFonts w:eastAsia="Times New Roman" w:cs="Times New Roman"/>
          <w:color w:val="404040"/>
          <w:szCs w:val="20"/>
          <w:shd w:val="clear" w:color="auto" w:fill="FFFFFF"/>
        </w:rPr>
        <w:t xml:space="preserve">entered </w:t>
      </w:r>
      <w:r w:rsidRPr="0000192D">
        <w:rPr>
          <w:rFonts w:eastAsia="Times New Roman" w:cs="Times New Roman"/>
          <w:color w:val="404040"/>
          <w:szCs w:val="20"/>
          <w:shd w:val="clear" w:color="auto" w:fill="FFFFFF"/>
        </w:rPr>
        <w:t xml:space="preserve">into the software application NVivo®. NVivo </w:t>
      </w:r>
      <w:r w:rsidR="0046406A" w:rsidRPr="0000192D">
        <w:rPr>
          <w:rFonts w:eastAsia="Times New Roman" w:cs="Times New Roman"/>
          <w:color w:val="404040"/>
          <w:szCs w:val="20"/>
          <w:shd w:val="clear" w:color="auto" w:fill="FFFFFF"/>
        </w:rPr>
        <w:t>coded</w:t>
      </w:r>
      <w:r w:rsidRPr="0000192D">
        <w:rPr>
          <w:rFonts w:eastAsia="Times New Roman" w:cs="Times New Roman"/>
          <w:color w:val="404040"/>
          <w:szCs w:val="20"/>
          <w:shd w:val="clear" w:color="auto" w:fill="FFFFFF"/>
        </w:rPr>
        <w:t xml:space="preserve"> all qualitative data collected through the document review, interviews and open-ended survey question responses to help the evaluation team identify the first parse of emerging patterns and themes. This first parse </w:t>
      </w:r>
      <w:r w:rsidR="0046406A" w:rsidRPr="0000192D">
        <w:rPr>
          <w:rFonts w:eastAsia="Times New Roman" w:cs="Times New Roman"/>
          <w:color w:val="404040"/>
          <w:szCs w:val="20"/>
          <w:shd w:val="clear" w:color="auto" w:fill="FFFFFF"/>
        </w:rPr>
        <w:t>was</w:t>
      </w:r>
      <w:r w:rsidRPr="0000192D">
        <w:rPr>
          <w:rFonts w:eastAsia="Times New Roman" w:cs="Times New Roman"/>
          <w:color w:val="404040"/>
          <w:szCs w:val="20"/>
          <w:shd w:val="clear" w:color="auto" w:fill="FFFFFF"/>
        </w:rPr>
        <w:t xml:space="preserve"> refined and reviewed for inaccuracy and bias before data from separate data sources </w:t>
      </w:r>
      <w:r w:rsidR="000F26DF" w:rsidRPr="0000192D">
        <w:rPr>
          <w:rFonts w:eastAsia="Times New Roman" w:cs="Times New Roman"/>
          <w:color w:val="404040"/>
          <w:szCs w:val="20"/>
          <w:shd w:val="clear" w:color="auto" w:fill="FFFFFF"/>
        </w:rPr>
        <w:t xml:space="preserve">were </w:t>
      </w:r>
      <w:r w:rsidRPr="0000192D">
        <w:rPr>
          <w:rFonts w:eastAsia="Times New Roman" w:cs="Times New Roman"/>
          <w:color w:val="404040"/>
          <w:szCs w:val="20"/>
          <w:shd w:val="clear" w:color="auto" w:fill="FFFFFF"/>
        </w:rPr>
        <w:t>triangulated.</w:t>
      </w:r>
    </w:p>
    <w:p w14:paraId="6E940537" w14:textId="291750D6" w:rsidR="00625F11" w:rsidRPr="0000192D" w:rsidRDefault="00625F11" w:rsidP="00625F11">
      <w:pPr>
        <w:pStyle w:val="Heading3"/>
      </w:pPr>
      <w:r w:rsidRPr="0000192D">
        <w:t>Descriptive analysis</w:t>
      </w:r>
    </w:p>
    <w:p w14:paraId="70ED050F" w14:textId="78072AF5" w:rsidR="0065209F" w:rsidRPr="0000192D" w:rsidRDefault="0065209F" w:rsidP="0065209F">
      <w:pPr>
        <w:spacing w:before="120" w:after="120" w:line="240" w:lineRule="auto"/>
        <w:jc w:val="left"/>
        <w:rPr>
          <w:szCs w:val="20"/>
        </w:rPr>
      </w:pPr>
      <w:r w:rsidRPr="0000192D">
        <w:rPr>
          <w:szCs w:val="20"/>
        </w:rPr>
        <w:t>Quantitative data from the survey, activity data</w:t>
      </w:r>
      <w:r w:rsidR="005C70D6" w:rsidRPr="0000192D">
        <w:rPr>
          <w:szCs w:val="20"/>
        </w:rPr>
        <w:t xml:space="preserve"> were</w:t>
      </w:r>
      <w:r w:rsidRPr="0000192D">
        <w:rPr>
          <w:szCs w:val="20"/>
        </w:rPr>
        <w:t xml:space="preserve"> analysed in Excel</w:t>
      </w:r>
      <w:r w:rsidR="005C70D6" w:rsidRPr="0000192D">
        <w:rPr>
          <w:szCs w:val="20"/>
        </w:rPr>
        <w:t xml:space="preserve"> </w:t>
      </w:r>
      <w:r w:rsidRPr="0000192D">
        <w:rPr>
          <w:szCs w:val="20"/>
        </w:rPr>
        <w:t xml:space="preserve">using simple descriptive techniques. </w:t>
      </w:r>
      <w:r w:rsidR="005C70D6" w:rsidRPr="0000192D">
        <w:rPr>
          <w:szCs w:val="20"/>
        </w:rPr>
        <w:t>Where</w:t>
      </w:r>
      <w:r w:rsidRPr="0000192D">
        <w:rPr>
          <w:szCs w:val="20"/>
        </w:rPr>
        <w:t xml:space="preserve"> data allow</w:t>
      </w:r>
      <w:r w:rsidR="005C70D6" w:rsidRPr="0000192D">
        <w:rPr>
          <w:szCs w:val="20"/>
        </w:rPr>
        <w:t>ed,</w:t>
      </w:r>
      <w:r w:rsidRPr="0000192D">
        <w:rPr>
          <w:szCs w:val="20"/>
        </w:rPr>
        <w:t xml:space="preserve"> simple comparative analysis </w:t>
      </w:r>
      <w:r w:rsidR="00C6788D">
        <w:rPr>
          <w:szCs w:val="20"/>
        </w:rPr>
        <w:t>was</w:t>
      </w:r>
      <w:r w:rsidRPr="0000192D">
        <w:rPr>
          <w:szCs w:val="20"/>
        </w:rPr>
        <w:t xml:space="preserve"> undertaken to compare change overtime or differences between cohorts, communities and tranches.</w:t>
      </w:r>
    </w:p>
    <w:p w14:paraId="12517933" w14:textId="56F388C7" w:rsidR="005E1A3B" w:rsidRPr="0000192D" w:rsidRDefault="00741729" w:rsidP="00B74646">
      <w:pPr>
        <w:pStyle w:val="Heading3"/>
      </w:pPr>
      <w:r w:rsidRPr="0000192D">
        <w:t>C</w:t>
      </w:r>
      <w:r w:rsidR="005E1A3B" w:rsidRPr="0000192D">
        <w:t>ost-benefit analysis</w:t>
      </w:r>
    </w:p>
    <w:p w14:paraId="5AA34356" w14:textId="22C5245A" w:rsidR="005E1A3B" w:rsidRPr="0000192D" w:rsidRDefault="005E1A3B" w:rsidP="00C700CB">
      <w:pPr>
        <w:spacing w:before="120" w:after="120" w:line="240" w:lineRule="auto"/>
        <w:jc w:val="left"/>
      </w:pPr>
      <w:r w:rsidRPr="0000192D">
        <w:t xml:space="preserve">A preliminary cost-benefit analysis </w:t>
      </w:r>
      <w:r w:rsidR="00CE0D98">
        <w:t xml:space="preserve">(CBA) </w:t>
      </w:r>
      <w:r w:rsidRPr="0000192D">
        <w:t xml:space="preserve">was conducted to derive a benefit-cost ratio </w:t>
      </w:r>
      <w:r w:rsidR="00A209E2">
        <w:t xml:space="preserve">(BCR) </w:t>
      </w:r>
      <w:r w:rsidRPr="0000192D">
        <w:t xml:space="preserve">for </w:t>
      </w:r>
      <w:r w:rsidR="00F30E09">
        <w:t>CCC</w:t>
      </w:r>
      <w:r w:rsidRPr="0000192D">
        <w:t xml:space="preserve"> that illustrates the return for every dollar invested</w:t>
      </w:r>
      <w:r w:rsidR="00F30E09">
        <w:t xml:space="preserve"> in CCC</w:t>
      </w:r>
      <w:r w:rsidRPr="0000192D">
        <w:t xml:space="preserve">. Financial data at the program and activity stream levels were utilised to inform the cost inputs of the model. Outputs accepted by peer-reviewed and published suicide prevention literature informed the definition of benefit inputs. </w:t>
      </w:r>
      <w:r w:rsidR="000E7EC1" w:rsidRPr="0000192D">
        <w:t xml:space="preserve">The benefit </w:t>
      </w:r>
      <w:r w:rsidR="00737D38" w:rsidRPr="0000192D">
        <w:t>outputs modelled for CCC were:</w:t>
      </w:r>
    </w:p>
    <w:p w14:paraId="1008AF3E" w14:textId="15C01C67" w:rsidR="006E4CED" w:rsidRPr="0000192D" w:rsidRDefault="006E4CED" w:rsidP="00F82750">
      <w:pPr>
        <w:pStyle w:val="BodyText"/>
        <w:numPr>
          <w:ilvl w:val="0"/>
          <w:numId w:val="47"/>
        </w:numPr>
      </w:pPr>
      <w:r w:rsidRPr="0000192D">
        <w:t>Improved service capability, including:</w:t>
      </w:r>
    </w:p>
    <w:p w14:paraId="38379B57" w14:textId="77777777" w:rsidR="006E4CED" w:rsidRPr="0000192D" w:rsidRDefault="006E4CED" w:rsidP="00F82750">
      <w:pPr>
        <w:pStyle w:val="BodyText"/>
        <w:numPr>
          <w:ilvl w:val="0"/>
          <w:numId w:val="48"/>
        </w:numPr>
        <w:ind w:left="1077" w:hanging="357"/>
        <w:contextualSpacing/>
      </w:pPr>
      <w:r w:rsidRPr="0000192D">
        <w:t>screening for mental health</w:t>
      </w:r>
    </w:p>
    <w:p w14:paraId="484F2CD3" w14:textId="22212C1F" w:rsidR="006E4CED" w:rsidRPr="0000192D" w:rsidRDefault="006E4CED" w:rsidP="00F82750">
      <w:pPr>
        <w:pStyle w:val="BodyText"/>
        <w:numPr>
          <w:ilvl w:val="0"/>
          <w:numId w:val="48"/>
        </w:numPr>
        <w:ind w:left="1077" w:hanging="357"/>
      </w:pPr>
      <w:r w:rsidRPr="0000192D">
        <w:t>health promotion, community outreach and presence in community.</w:t>
      </w:r>
    </w:p>
    <w:p w14:paraId="20777ACA" w14:textId="06270616" w:rsidR="006E4CED" w:rsidRPr="0000192D" w:rsidRDefault="006E4CED" w:rsidP="00F82750">
      <w:pPr>
        <w:pStyle w:val="BodyText"/>
        <w:numPr>
          <w:ilvl w:val="0"/>
          <w:numId w:val="47"/>
        </w:numPr>
      </w:pPr>
      <w:r w:rsidRPr="0000192D">
        <w:t>Improved workforce capability, including:</w:t>
      </w:r>
    </w:p>
    <w:p w14:paraId="22AE4C96" w14:textId="77777777" w:rsidR="006E4CED" w:rsidRPr="0000192D" w:rsidRDefault="006E4CED" w:rsidP="00F82750">
      <w:pPr>
        <w:pStyle w:val="BodyText"/>
        <w:numPr>
          <w:ilvl w:val="0"/>
          <w:numId w:val="49"/>
        </w:numPr>
        <w:ind w:left="1077" w:hanging="357"/>
        <w:contextualSpacing/>
      </w:pPr>
      <w:r w:rsidRPr="0000192D">
        <w:t xml:space="preserve">extent to which trainees feel comfortable providing services post training </w:t>
      </w:r>
    </w:p>
    <w:p w14:paraId="13BCC89F" w14:textId="523A7D40" w:rsidR="006E4CED" w:rsidRPr="0000192D" w:rsidRDefault="006E4CED" w:rsidP="00F82750">
      <w:pPr>
        <w:pStyle w:val="BodyText"/>
        <w:numPr>
          <w:ilvl w:val="0"/>
          <w:numId w:val="49"/>
        </w:numPr>
        <w:ind w:left="1077" w:hanging="357"/>
      </w:pPr>
      <w:r w:rsidRPr="0000192D">
        <w:t>service providers empowered w</w:t>
      </w:r>
      <w:r w:rsidR="009C6F59" w:rsidRPr="0000192D">
        <w:t>ith</w:t>
      </w:r>
      <w:r w:rsidRPr="0000192D">
        <w:t xml:space="preserve"> prevention skills.</w:t>
      </w:r>
    </w:p>
    <w:p w14:paraId="4C694318" w14:textId="24076610" w:rsidR="006E4CED" w:rsidRPr="0000192D" w:rsidRDefault="006E4CED" w:rsidP="00F82750">
      <w:pPr>
        <w:pStyle w:val="BodyText"/>
        <w:numPr>
          <w:ilvl w:val="0"/>
          <w:numId w:val="47"/>
        </w:numPr>
      </w:pPr>
      <w:r w:rsidRPr="0000192D">
        <w:t>Changes in referral and service access behaviours.</w:t>
      </w:r>
    </w:p>
    <w:p w14:paraId="7D3FC68F" w14:textId="6E9ED146" w:rsidR="006E4CED" w:rsidRPr="0000192D" w:rsidRDefault="006E4CED" w:rsidP="00F82750">
      <w:pPr>
        <w:pStyle w:val="BodyText"/>
        <w:numPr>
          <w:ilvl w:val="0"/>
          <w:numId w:val="47"/>
        </w:numPr>
      </w:pPr>
      <w:r w:rsidRPr="0000192D">
        <w:t>Efficiency created through coordination, including:</w:t>
      </w:r>
    </w:p>
    <w:p w14:paraId="12B149CC" w14:textId="77777777" w:rsidR="006E4CED" w:rsidRPr="0000192D" w:rsidRDefault="006E4CED" w:rsidP="00F82750">
      <w:pPr>
        <w:pStyle w:val="BodyText"/>
        <w:numPr>
          <w:ilvl w:val="0"/>
          <w:numId w:val="50"/>
        </w:numPr>
        <w:ind w:left="1077" w:hanging="357"/>
        <w:contextualSpacing/>
      </w:pPr>
      <w:r w:rsidRPr="0000192D">
        <w:t>cross referral between services</w:t>
      </w:r>
    </w:p>
    <w:p w14:paraId="3668D587" w14:textId="77777777" w:rsidR="006E4CED" w:rsidRPr="0000192D" w:rsidRDefault="006E4CED" w:rsidP="00F82750">
      <w:pPr>
        <w:pStyle w:val="BodyText"/>
        <w:numPr>
          <w:ilvl w:val="0"/>
          <w:numId w:val="50"/>
        </w:numPr>
        <w:ind w:left="1077" w:hanging="357"/>
        <w:contextualSpacing/>
      </w:pPr>
      <w:r w:rsidRPr="0000192D">
        <w:t>resources saved as a result of better coordination/collaboration across services</w:t>
      </w:r>
    </w:p>
    <w:p w14:paraId="6ED45B48" w14:textId="5DCF5A99" w:rsidR="006E4CED" w:rsidRPr="0000192D" w:rsidRDefault="006E4CED" w:rsidP="00F82750">
      <w:pPr>
        <w:pStyle w:val="BodyText"/>
        <w:numPr>
          <w:ilvl w:val="0"/>
          <w:numId w:val="50"/>
        </w:numPr>
        <w:ind w:left="1077" w:hanging="357"/>
      </w:pPr>
      <w:r w:rsidRPr="0000192D">
        <w:t>reducing barriers to care.</w:t>
      </w:r>
    </w:p>
    <w:p w14:paraId="63BEBEAF" w14:textId="76AD7C05" w:rsidR="006E4CED" w:rsidRPr="0000192D" w:rsidRDefault="006E4CED" w:rsidP="00F82750">
      <w:pPr>
        <w:pStyle w:val="BodyText"/>
        <w:numPr>
          <w:ilvl w:val="0"/>
          <w:numId w:val="47"/>
        </w:numPr>
      </w:pPr>
      <w:r w:rsidRPr="0000192D">
        <w:t>Efficiency to address current and future demand, including:</w:t>
      </w:r>
    </w:p>
    <w:p w14:paraId="27A61E36" w14:textId="77777777" w:rsidR="006E4CED" w:rsidRPr="0000192D" w:rsidRDefault="006E4CED" w:rsidP="00F82750">
      <w:pPr>
        <w:pStyle w:val="BodyText"/>
        <w:numPr>
          <w:ilvl w:val="0"/>
          <w:numId w:val="51"/>
        </w:numPr>
        <w:ind w:left="1077" w:hanging="357"/>
        <w:contextualSpacing/>
      </w:pPr>
      <w:r w:rsidRPr="0000192D">
        <w:t>relevance of the model in relation to unmet demand</w:t>
      </w:r>
    </w:p>
    <w:p w14:paraId="2AE1C0E8" w14:textId="10EBA4B8" w:rsidR="006E4CED" w:rsidRPr="0000192D" w:rsidRDefault="006E4CED" w:rsidP="00F82750">
      <w:pPr>
        <w:pStyle w:val="BodyText"/>
        <w:numPr>
          <w:ilvl w:val="0"/>
          <w:numId w:val="51"/>
        </w:numPr>
        <w:ind w:left="1077" w:hanging="357"/>
        <w:contextualSpacing/>
      </w:pPr>
      <w:r w:rsidRPr="0000192D">
        <w:t>addressing newly generated demand (as a result of improved access and visibility of service).</w:t>
      </w:r>
    </w:p>
    <w:p w14:paraId="445B21B8" w14:textId="4A9F3AD1" w:rsidR="005E1A3B" w:rsidRPr="0000192D" w:rsidRDefault="005E1A3B" w:rsidP="00C700CB">
      <w:pPr>
        <w:spacing w:before="120" w:after="120" w:line="240" w:lineRule="auto"/>
        <w:jc w:val="left"/>
        <w:rPr>
          <w:bCs/>
          <w:szCs w:val="20"/>
          <w:lang w:val="en-US" w:eastAsia="en-US"/>
        </w:rPr>
      </w:pPr>
      <w:r w:rsidRPr="0000192D">
        <w:t xml:space="preserve">The framework for the </w:t>
      </w:r>
      <w:r w:rsidR="004748E6">
        <w:t>CBA</w:t>
      </w:r>
      <w:r w:rsidRPr="0000192D">
        <w:t xml:space="preserve"> adheres to the guidelines as set out by the Office of Impact Analysis within the Department of the Prime Minister and Cabinet</w:t>
      </w:r>
      <w:r w:rsidR="00660DE5">
        <w:rPr>
          <w:rStyle w:val="FootnoteReference"/>
        </w:rPr>
        <w:footnoteReference w:id="29"/>
      </w:r>
      <w:r w:rsidRPr="0000192D">
        <w:t xml:space="preserve"> as outlined below</w:t>
      </w:r>
      <w:r w:rsidRPr="0000192D">
        <w:rPr>
          <w:bCs/>
          <w:szCs w:val="20"/>
          <w:lang w:val="en-US" w:eastAsia="en-US"/>
        </w:rPr>
        <w:t>:</w:t>
      </w:r>
    </w:p>
    <w:p w14:paraId="772963C3" w14:textId="77777777" w:rsidR="005E1A3B" w:rsidRPr="0000192D" w:rsidRDefault="005E1A3B" w:rsidP="009E1CDD">
      <w:pPr>
        <w:pStyle w:val="BodyText1"/>
        <w:numPr>
          <w:ilvl w:val="0"/>
          <w:numId w:val="19"/>
        </w:numPr>
        <w:spacing w:before="120" w:after="120" w:line="240" w:lineRule="auto"/>
        <w:ind w:left="714" w:hanging="357"/>
        <w:contextualSpacing/>
        <w:jc w:val="left"/>
        <w:rPr>
          <w:sz w:val="20"/>
          <w:szCs w:val="20"/>
        </w:rPr>
      </w:pPr>
      <w:r w:rsidRPr="0000192D">
        <w:rPr>
          <w:sz w:val="20"/>
          <w:szCs w:val="20"/>
        </w:rPr>
        <w:t>Statement of the objectives of the program.</w:t>
      </w:r>
    </w:p>
    <w:p w14:paraId="09E51A77" w14:textId="77777777" w:rsidR="005E1A3B" w:rsidRPr="0000192D" w:rsidRDefault="005E1A3B" w:rsidP="009E1CDD">
      <w:pPr>
        <w:pStyle w:val="BodyText1"/>
        <w:numPr>
          <w:ilvl w:val="0"/>
          <w:numId w:val="19"/>
        </w:numPr>
        <w:spacing w:before="120" w:after="120" w:line="240" w:lineRule="auto"/>
        <w:ind w:left="714" w:hanging="357"/>
        <w:contextualSpacing/>
        <w:jc w:val="left"/>
        <w:rPr>
          <w:sz w:val="20"/>
          <w:szCs w:val="20"/>
        </w:rPr>
      </w:pPr>
      <w:r w:rsidRPr="0000192D">
        <w:rPr>
          <w:sz w:val="20"/>
          <w:szCs w:val="20"/>
        </w:rPr>
        <w:t>Clear definition of the base case and alternative scenarios.</w:t>
      </w:r>
    </w:p>
    <w:p w14:paraId="35350CFD" w14:textId="77777777" w:rsidR="005E1A3B" w:rsidRPr="0000192D" w:rsidRDefault="005E1A3B" w:rsidP="009E1CDD">
      <w:pPr>
        <w:pStyle w:val="BodyText1"/>
        <w:numPr>
          <w:ilvl w:val="0"/>
          <w:numId w:val="19"/>
        </w:numPr>
        <w:spacing w:before="120" w:after="120" w:line="240" w:lineRule="auto"/>
        <w:ind w:left="714" w:hanging="357"/>
        <w:contextualSpacing/>
        <w:jc w:val="left"/>
        <w:rPr>
          <w:sz w:val="20"/>
          <w:szCs w:val="20"/>
        </w:rPr>
      </w:pPr>
      <w:r w:rsidRPr="0000192D">
        <w:rPr>
          <w:sz w:val="20"/>
          <w:szCs w:val="20"/>
        </w:rPr>
        <w:t>Identification of and forecasts of costs and benefits.</w:t>
      </w:r>
    </w:p>
    <w:p w14:paraId="4F4023DF" w14:textId="77777777" w:rsidR="005E1A3B" w:rsidRPr="0000192D" w:rsidRDefault="005E1A3B" w:rsidP="009E1CDD">
      <w:pPr>
        <w:pStyle w:val="BodyText1"/>
        <w:numPr>
          <w:ilvl w:val="0"/>
          <w:numId w:val="19"/>
        </w:numPr>
        <w:spacing w:before="120" w:after="120" w:line="240" w:lineRule="auto"/>
        <w:ind w:left="714" w:hanging="357"/>
        <w:contextualSpacing/>
        <w:jc w:val="left"/>
        <w:rPr>
          <w:sz w:val="20"/>
          <w:szCs w:val="20"/>
        </w:rPr>
      </w:pPr>
      <w:r w:rsidRPr="0000192D">
        <w:rPr>
          <w:sz w:val="20"/>
          <w:szCs w:val="20"/>
        </w:rPr>
        <w:t>Valuation of the costs and benefits.</w:t>
      </w:r>
    </w:p>
    <w:p w14:paraId="6AACF34E" w14:textId="77777777" w:rsidR="005E1A3B" w:rsidRPr="0000192D" w:rsidRDefault="005E1A3B" w:rsidP="009E1CDD">
      <w:pPr>
        <w:pStyle w:val="BodyText1"/>
        <w:numPr>
          <w:ilvl w:val="0"/>
          <w:numId w:val="19"/>
        </w:numPr>
        <w:spacing w:before="120" w:after="120" w:line="240" w:lineRule="auto"/>
        <w:ind w:left="714" w:hanging="357"/>
        <w:contextualSpacing/>
        <w:jc w:val="left"/>
        <w:rPr>
          <w:sz w:val="20"/>
          <w:szCs w:val="20"/>
        </w:rPr>
      </w:pPr>
      <w:r w:rsidRPr="0000192D">
        <w:rPr>
          <w:sz w:val="20"/>
          <w:szCs w:val="20"/>
        </w:rPr>
        <w:t>Identification of any qualitative factors and distributional impacts.</w:t>
      </w:r>
    </w:p>
    <w:p w14:paraId="07FEFA9D" w14:textId="77777777" w:rsidR="005E1A3B" w:rsidRPr="0000192D" w:rsidRDefault="005E1A3B" w:rsidP="009E1CDD">
      <w:pPr>
        <w:pStyle w:val="BodyText1"/>
        <w:numPr>
          <w:ilvl w:val="0"/>
          <w:numId w:val="19"/>
        </w:numPr>
        <w:spacing w:before="120" w:after="120" w:line="240" w:lineRule="auto"/>
        <w:ind w:left="714" w:hanging="357"/>
        <w:contextualSpacing/>
        <w:jc w:val="left"/>
        <w:rPr>
          <w:sz w:val="20"/>
          <w:szCs w:val="20"/>
        </w:rPr>
      </w:pPr>
      <w:r w:rsidRPr="0000192D">
        <w:rPr>
          <w:sz w:val="20"/>
          <w:szCs w:val="20"/>
        </w:rPr>
        <w:t>Assessment of any risks.</w:t>
      </w:r>
    </w:p>
    <w:p w14:paraId="5BE11580" w14:textId="77777777" w:rsidR="005E1A3B" w:rsidRPr="0000192D" w:rsidRDefault="005E1A3B" w:rsidP="009E1CDD">
      <w:pPr>
        <w:pStyle w:val="BodyText1"/>
        <w:numPr>
          <w:ilvl w:val="0"/>
          <w:numId w:val="19"/>
        </w:numPr>
        <w:spacing w:before="120" w:after="120" w:line="240" w:lineRule="auto"/>
        <w:ind w:left="714" w:hanging="357"/>
        <w:contextualSpacing/>
        <w:jc w:val="left"/>
        <w:rPr>
          <w:sz w:val="20"/>
          <w:szCs w:val="20"/>
        </w:rPr>
      </w:pPr>
      <w:r w:rsidRPr="0000192D">
        <w:rPr>
          <w:sz w:val="20"/>
          <w:szCs w:val="20"/>
        </w:rPr>
        <w:t xml:space="preserve">Assessment of the net benefit(s). </w:t>
      </w:r>
    </w:p>
    <w:p w14:paraId="6502BFBE" w14:textId="2F78BD5B" w:rsidR="005E1A3B" w:rsidRPr="0000192D" w:rsidRDefault="005E1A3B" w:rsidP="00C700CB">
      <w:pPr>
        <w:spacing w:before="120" w:after="120" w:line="240" w:lineRule="auto"/>
        <w:jc w:val="left"/>
      </w:pPr>
      <w:r w:rsidRPr="0000192D">
        <w:t>To achieve Step 7, costs and benefits were aggregated into an overall measure of net social benefit. To allow for costs and benefits occurring at different times, the CBA used the concept of present value – where future costs and benefits are discounted. The CBA calculated the net present value (NPV) i.e. the difference between the present value of benefits and the present value of costs; and BCR i.e. the ratio of the present value of total benefits to the present value of total costs. A core component of the above method is undertaking a literature review to identify, isolate and quantify the benefits of programs with objectives similar to CCC.</w:t>
      </w:r>
    </w:p>
    <w:p w14:paraId="39CC1915" w14:textId="1A9EC2A7" w:rsidR="00C700CB" w:rsidRPr="0000192D" w:rsidRDefault="00C700CB" w:rsidP="00B74646">
      <w:pPr>
        <w:pStyle w:val="Heading3"/>
      </w:pPr>
      <w:r w:rsidRPr="0000192D">
        <w:t>Demand analysis</w:t>
      </w:r>
    </w:p>
    <w:p w14:paraId="2F63C066" w14:textId="04DFDC10" w:rsidR="00AF65A3" w:rsidRPr="0000192D" w:rsidRDefault="002C3295" w:rsidP="00AF65A3">
      <w:pPr>
        <w:pStyle w:val="BodyText"/>
        <w:ind w:right="510"/>
        <w:jc w:val="both"/>
      </w:pPr>
      <w:r w:rsidRPr="0000192D">
        <w:t>A</w:t>
      </w:r>
      <w:r w:rsidR="00312B5A" w:rsidRPr="0000192D">
        <w:t xml:space="preserve">nalysis </w:t>
      </w:r>
      <w:r w:rsidRPr="0000192D">
        <w:t>examined</w:t>
      </w:r>
      <w:r w:rsidR="00AF65A3" w:rsidRPr="0000192D">
        <w:rPr>
          <w:spacing w:val="-15"/>
        </w:rPr>
        <w:t xml:space="preserve"> </w:t>
      </w:r>
      <w:r w:rsidR="00AF65A3" w:rsidRPr="0000192D">
        <w:t>the</w:t>
      </w:r>
      <w:r w:rsidR="00AF65A3" w:rsidRPr="0000192D">
        <w:rPr>
          <w:spacing w:val="-15"/>
        </w:rPr>
        <w:t xml:space="preserve"> </w:t>
      </w:r>
      <w:r w:rsidR="00AF65A3" w:rsidRPr="0000192D">
        <w:t>extent</w:t>
      </w:r>
      <w:r w:rsidR="00AF65A3" w:rsidRPr="0000192D">
        <w:rPr>
          <w:spacing w:val="-15"/>
        </w:rPr>
        <w:t xml:space="preserve"> </w:t>
      </w:r>
      <w:r w:rsidR="00AF65A3" w:rsidRPr="0000192D">
        <w:t>to</w:t>
      </w:r>
      <w:r w:rsidR="00AF65A3" w:rsidRPr="0000192D">
        <w:rPr>
          <w:spacing w:val="-15"/>
        </w:rPr>
        <w:t xml:space="preserve"> </w:t>
      </w:r>
      <w:r w:rsidR="00AF65A3" w:rsidRPr="0000192D">
        <w:t>which</w:t>
      </w:r>
      <w:r w:rsidR="00AF65A3" w:rsidRPr="0000192D">
        <w:rPr>
          <w:spacing w:val="-15"/>
        </w:rPr>
        <w:t xml:space="preserve"> </w:t>
      </w:r>
      <w:r w:rsidRPr="0000192D">
        <w:t>CCC</w:t>
      </w:r>
      <w:r w:rsidR="00AF65A3" w:rsidRPr="0000192D">
        <w:rPr>
          <w:spacing w:val="-15"/>
        </w:rPr>
        <w:t xml:space="preserve"> </w:t>
      </w:r>
      <w:r w:rsidR="00C23CCD" w:rsidRPr="0000192D">
        <w:t>is meeting</w:t>
      </w:r>
      <w:r w:rsidR="00AF65A3" w:rsidRPr="0000192D">
        <w:rPr>
          <w:spacing w:val="-15"/>
        </w:rPr>
        <w:t xml:space="preserve"> </w:t>
      </w:r>
      <w:r w:rsidR="00AF65A3" w:rsidRPr="0000192D">
        <w:t>current</w:t>
      </w:r>
      <w:r w:rsidR="00C23CCD" w:rsidRPr="0000192D">
        <w:t xml:space="preserve"> demand </w:t>
      </w:r>
      <w:r w:rsidR="00AF65A3" w:rsidRPr="0000192D">
        <w:t>and</w:t>
      </w:r>
      <w:r w:rsidR="00C23CCD" w:rsidRPr="0000192D">
        <w:t xml:space="preserve"> can meet</w:t>
      </w:r>
      <w:r w:rsidR="00AF65A3" w:rsidRPr="0000192D">
        <w:t xml:space="preserve"> future </w:t>
      </w:r>
      <w:r w:rsidRPr="0000192D">
        <w:t>demand. This demand analysis evaluated</w:t>
      </w:r>
      <w:r w:rsidR="00AF65A3" w:rsidRPr="0000192D">
        <w:t>:</w:t>
      </w:r>
    </w:p>
    <w:p w14:paraId="20D8C5E6" w14:textId="6A8F088D" w:rsidR="00AF65A3" w:rsidRPr="0000192D" w:rsidRDefault="002C3295" w:rsidP="00F82750">
      <w:pPr>
        <w:pStyle w:val="ListParagraph"/>
        <w:keepLines w:val="0"/>
        <w:numPr>
          <w:ilvl w:val="0"/>
          <w:numId w:val="42"/>
        </w:numPr>
        <w:tabs>
          <w:tab w:val="left" w:pos="711"/>
          <w:tab w:val="left" w:pos="713"/>
        </w:tabs>
        <w:autoSpaceDE w:val="0"/>
        <w:autoSpaceDN w:val="0"/>
        <w:spacing w:before="120" w:after="120" w:line="240" w:lineRule="auto"/>
        <w:ind w:left="714" w:right="513" w:hanging="357"/>
        <w:contextualSpacing/>
        <w:jc w:val="left"/>
        <w:rPr>
          <w:color w:val="404040" w:themeColor="text1" w:themeTint="BF"/>
        </w:rPr>
      </w:pPr>
      <w:r w:rsidRPr="0000192D">
        <w:rPr>
          <w:color w:val="404040" w:themeColor="text1" w:themeTint="BF"/>
          <w:spacing w:val="-2"/>
        </w:rPr>
        <w:t>t</w:t>
      </w:r>
      <w:r w:rsidR="00AF65A3" w:rsidRPr="0000192D">
        <w:rPr>
          <w:color w:val="404040" w:themeColor="text1" w:themeTint="BF"/>
          <w:spacing w:val="-2"/>
        </w:rPr>
        <w:t>he</w:t>
      </w:r>
      <w:r w:rsidR="00AF65A3" w:rsidRPr="0000192D">
        <w:rPr>
          <w:color w:val="404040" w:themeColor="text1" w:themeTint="BF"/>
          <w:spacing w:val="-11"/>
        </w:rPr>
        <w:t xml:space="preserve"> </w:t>
      </w:r>
      <w:r w:rsidR="00AF65A3" w:rsidRPr="0000192D">
        <w:rPr>
          <w:color w:val="404040" w:themeColor="text1" w:themeTint="BF"/>
          <w:spacing w:val="-2"/>
        </w:rPr>
        <w:t>literature</w:t>
      </w:r>
      <w:r w:rsidR="00AF65A3" w:rsidRPr="0000192D">
        <w:rPr>
          <w:color w:val="404040" w:themeColor="text1" w:themeTint="BF"/>
          <w:spacing w:val="-11"/>
        </w:rPr>
        <w:t xml:space="preserve"> </w:t>
      </w:r>
      <w:r w:rsidR="00AF65A3" w:rsidRPr="0000192D">
        <w:rPr>
          <w:color w:val="404040" w:themeColor="text1" w:themeTint="BF"/>
          <w:spacing w:val="-2"/>
        </w:rPr>
        <w:t>on</w:t>
      </w:r>
      <w:r w:rsidR="00AF65A3" w:rsidRPr="0000192D">
        <w:rPr>
          <w:color w:val="404040" w:themeColor="text1" w:themeTint="BF"/>
          <w:spacing w:val="-11"/>
        </w:rPr>
        <w:t xml:space="preserve"> </w:t>
      </w:r>
      <w:r w:rsidR="00AF65A3" w:rsidRPr="0000192D">
        <w:rPr>
          <w:color w:val="404040" w:themeColor="text1" w:themeTint="BF"/>
          <w:spacing w:val="-2"/>
        </w:rPr>
        <w:t>mental</w:t>
      </w:r>
      <w:r w:rsidR="00AF65A3" w:rsidRPr="0000192D">
        <w:rPr>
          <w:color w:val="404040" w:themeColor="text1" w:themeTint="BF"/>
          <w:spacing w:val="-11"/>
        </w:rPr>
        <w:t xml:space="preserve"> </w:t>
      </w:r>
      <w:r w:rsidR="00AF65A3" w:rsidRPr="0000192D">
        <w:rPr>
          <w:color w:val="404040" w:themeColor="text1" w:themeTint="BF"/>
          <w:spacing w:val="-2"/>
        </w:rPr>
        <w:t>health</w:t>
      </w:r>
      <w:r w:rsidR="00AF65A3" w:rsidRPr="0000192D">
        <w:rPr>
          <w:color w:val="404040" w:themeColor="text1" w:themeTint="BF"/>
          <w:spacing w:val="-11"/>
        </w:rPr>
        <w:t xml:space="preserve"> </w:t>
      </w:r>
      <w:r w:rsidR="00AF65A3" w:rsidRPr="0000192D">
        <w:rPr>
          <w:color w:val="404040" w:themeColor="text1" w:themeTint="BF"/>
          <w:spacing w:val="-2"/>
        </w:rPr>
        <w:t>disparities,</w:t>
      </w:r>
      <w:r w:rsidR="00AF65A3" w:rsidRPr="0000192D">
        <w:rPr>
          <w:color w:val="404040" w:themeColor="text1" w:themeTint="BF"/>
          <w:spacing w:val="-10"/>
        </w:rPr>
        <w:t xml:space="preserve"> </w:t>
      </w:r>
      <w:r w:rsidR="00AF65A3" w:rsidRPr="0000192D">
        <w:rPr>
          <w:color w:val="404040" w:themeColor="text1" w:themeTint="BF"/>
          <w:spacing w:val="-2"/>
        </w:rPr>
        <w:t>workforce</w:t>
      </w:r>
      <w:r w:rsidR="00AF65A3" w:rsidRPr="0000192D">
        <w:rPr>
          <w:color w:val="404040" w:themeColor="text1" w:themeTint="BF"/>
          <w:spacing w:val="-11"/>
        </w:rPr>
        <w:t xml:space="preserve"> </w:t>
      </w:r>
      <w:r w:rsidR="00AF65A3" w:rsidRPr="0000192D">
        <w:rPr>
          <w:color w:val="404040" w:themeColor="text1" w:themeTint="BF"/>
          <w:spacing w:val="-2"/>
        </w:rPr>
        <w:t>shortages,</w:t>
      </w:r>
      <w:r w:rsidR="00AF65A3" w:rsidRPr="0000192D">
        <w:rPr>
          <w:color w:val="404040" w:themeColor="text1" w:themeTint="BF"/>
          <w:spacing w:val="-11"/>
        </w:rPr>
        <w:t xml:space="preserve"> </w:t>
      </w:r>
      <w:r w:rsidR="00AF65A3" w:rsidRPr="0000192D">
        <w:rPr>
          <w:color w:val="404040" w:themeColor="text1" w:themeTint="BF"/>
          <w:spacing w:val="-2"/>
        </w:rPr>
        <w:t>and</w:t>
      </w:r>
      <w:r w:rsidR="00AF65A3" w:rsidRPr="0000192D">
        <w:rPr>
          <w:color w:val="404040" w:themeColor="text1" w:themeTint="BF"/>
          <w:spacing w:val="-11"/>
        </w:rPr>
        <w:t xml:space="preserve"> </w:t>
      </w:r>
      <w:r w:rsidR="00AF65A3" w:rsidRPr="0000192D">
        <w:rPr>
          <w:color w:val="404040" w:themeColor="text1" w:themeTint="BF"/>
          <w:spacing w:val="-2"/>
        </w:rPr>
        <w:t>the</w:t>
      </w:r>
      <w:r w:rsidR="00AF65A3" w:rsidRPr="0000192D">
        <w:rPr>
          <w:color w:val="404040" w:themeColor="text1" w:themeTint="BF"/>
          <w:spacing w:val="-11"/>
        </w:rPr>
        <w:t xml:space="preserve"> </w:t>
      </w:r>
      <w:r w:rsidR="00AF65A3" w:rsidRPr="0000192D">
        <w:rPr>
          <w:color w:val="404040" w:themeColor="text1" w:themeTint="BF"/>
          <w:spacing w:val="-2"/>
        </w:rPr>
        <w:t>demand</w:t>
      </w:r>
      <w:r w:rsidR="00AF65A3" w:rsidRPr="0000192D">
        <w:rPr>
          <w:color w:val="404040" w:themeColor="text1" w:themeTint="BF"/>
          <w:spacing w:val="-11"/>
        </w:rPr>
        <w:t xml:space="preserve"> </w:t>
      </w:r>
      <w:r w:rsidR="00AF65A3" w:rsidRPr="0000192D">
        <w:rPr>
          <w:color w:val="404040" w:themeColor="text1" w:themeTint="BF"/>
          <w:spacing w:val="-2"/>
        </w:rPr>
        <w:t>for</w:t>
      </w:r>
      <w:r w:rsidR="00AF65A3" w:rsidRPr="0000192D">
        <w:rPr>
          <w:color w:val="404040" w:themeColor="text1" w:themeTint="BF"/>
          <w:spacing w:val="-11"/>
        </w:rPr>
        <w:t xml:space="preserve"> </w:t>
      </w:r>
      <w:r w:rsidR="00AF65A3" w:rsidRPr="0000192D">
        <w:rPr>
          <w:color w:val="404040" w:themeColor="text1" w:themeTint="BF"/>
          <w:spacing w:val="-2"/>
        </w:rPr>
        <w:t>culturally</w:t>
      </w:r>
      <w:r w:rsidR="00AF65A3" w:rsidRPr="0000192D">
        <w:rPr>
          <w:color w:val="404040" w:themeColor="text1" w:themeTint="BF"/>
          <w:spacing w:val="-11"/>
        </w:rPr>
        <w:t xml:space="preserve"> </w:t>
      </w:r>
      <w:r w:rsidR="00AF65A3" w:rsidRPr="0000192D">
        <w:rPr>
          <w:color w:val="404040" w:themeColor="text1" w:themeTint="BF"/>
          <w:spacing w:val="-2"/>
        </w:rPr>
        <w:t>safe services</w:t>
      </w:r>
    </w:p>
    <w:p w14:paraId="372CCEEA" w14:textId="20876863" w:rsidR="00AF65A3" w:rsidRPr="0000192D" w:rsidRDefault="00AF65A3" w:rsidP="00F82750">
      <w:pPr>
        <w:pStyle w:val="ListParagraph"/>
        <w:keepLines w:val="0"/>
        <w:numPr>
          <w:ilvl w:val="0"/>
          <w:numId w:val="42"/>
        </w:numPr>
        <w:tabs>
          <w:tab w:val="left" w:pos="712"/>
        </w:tabs>
        <w:autoSpaceDE w:val="0"/>
        <w:autoSpaceDN w:val="0"/>
        <w:spacing w:before="120" w:after="120" w:line="240" w:lineRule="auto"/>
        <w:ind w:left="714" w:hanging="357"/>
        <w:contextualSpacing/>
        <w:jc w:val="left"/>
        <w:rPr>
          <w:color w:val="404040" w:themeColor="text1" w:themeTint="BF"/>
        </w:rPr>
      </w:pPr>
      <w:r w:rsidRPr="0000192D">
        <w:rPr>
          <w:color w:val="404040" w:themeColor="text1" w:themeTint="BF"/>
          <w:spacing w:val="-2"/>
        </w:rPr>
        <w:t>data</w:t>
      </w:r>
      <w:r w:rsidR="00025260" w:rsidRPr="0000192D">
        <w:rPr>
          <w:color w:val="404040" w:themeColor="text1" w:themeTint="BF"/>
          <w:spacing w:val="-2"/>
        </w:rPr>
        <w:t xml:space="preserve"> from the JC/NC and ATSIMHFAT participant surveys</w:t>
      </w:r>
      <w:r w:rsidR="002C3295" w:rsidRPr="0000192D">
        <w:rPr>
          <w:color w:val="404040" w:themeColor="text1" w:themeTint="BF"/>
          <w:spacing w:val="-2"/>
        </w:rPr>
        <w:t xml:space="preserve"> (</w:t>
      </w:r>
      <w:r w:rsidR="00611EC9" w:rsidRPr="0000192D">
        <w:rPr>
          <w:color w:val="404040" w:themeColor="text1" w:themeTint="BF"/>
          <w:spacing w:val="-2"/>
        </w:rPr>
        <w:t>referred</w:t>
      </w:r>
      <w:r w:rsidR="002C3295" w:rsidRPr="0000192D">
        <w:rPr>
          <w:color w:val="404040" w:themeColor="text1" w:themeTint="BF"/>
          <w:spacing w:val="-2"/>
        </w:rPr>
        <w:t xml:space="preserve"> to above)</w:t>
      </w:r>
      <w:r w:rsidRPr="0000192D">
        <w:rPr>
          <w:color w:val="404040" w:themeColor="text1" w:themeTint="BF"/>
          <w:spacing w:val="-12"/>
        </w:rPr>
        <w:t xml:space="preserve"> </w:t>
      </w:r>
      <w:r w:rsidR="00025260" w:rsidRPr="0000192D">
        <w:rPr>
          <w:color w:val="404040" w:themeColor="text1" w:themeTint="BF"/>
          <w:spacing w:val="-2"/>
        </w:rPr>
        <w:t>that detailed</w:t>
      </w:r>
      <w:r w:rsidRPr="0000192D">
        <w:rPr>
          <w:color w:val="404040" w:themeColor="text1" w:themeTint="BF"/>
          <w:spacing w:val="-12"/>
        </w:rPr>
        <w:t xml:space="preserve"> </w:t>
      </w:r>
      <w:r w:rsidRPr="0000192D">
        <w:rPr>
          <w:color w:val="404040" w:themeColor="text1" w:themeTint="BF"/>
          <w:spacing w:val="-2"/>
        </w:rPr>
        <w:t>operational</w:t>
      </w:r>
      <w:r w:rsidRPr="0000192D">
        <w:rPr>
          <w:color w:val="404040" w:themeColor="text1" w:themeTint="BF"/>
          <w:spacing w:val="-12"/>
        </w:rPr>
        <w:t xml:space="preserve"> </w:t>
      </w:r>
      <w:r w:rsidRPr="0000192D">
        <w:rPr>
          <w:color w:val="404040" w:themeColor="text1" w:themeTint="BF"/>
          <w:spacing w:val="-2"/>
        </w:rPr>
        <w:t>challenges,</w:t>
      </w:r>
      <w:r w:rsidRPr="0000192D">
        <w:rPr>
          <w:color w:val="404040" w:themeColor="text1" w:themeTint="BF"/>
          <w:spacing w:val="-12"/>
        </w:rPr>
        <w:t xml:space="preserve"> </w:t>
      </w:r>
      <w:r w:rsidRPr="0000192D">
        <w:rPr>
          <w:color w:val="404040" w:themeColor="text1" w:themeTint="BF"/>
          <w:spacing w:val="-2"/>
        </w:rPr>
        <w:t>service</w:t>
      </w:r>
      <w:r w:rsidRPr="0000192D">
        <w:rPr>
          <w:color w:val="404040" w:themeColor="text1" w:themeTint="BF"/>
          <w:spacing w:val="-12"/>
        </w:rPr>
        <w:t xml:space="preserve"> </w:t>
      </w:r>
      <w:r w:rsidRPr="0000192D">
        <w:rPr>
          <w:color w:val="404040" w:themeColor="text1" w:themeTint="BF"/>
          <w:spacing w:val="-2"/>
        </w:rPr>
        <w:t>utilisation</w:t>
      </w:r>
      <w:r w:rsidRPr="0000192D">
        <w:rPr>
          <w:color w:val="404040" w:themeColor="text1" w:themeTint="BF"/>
          <w:spacing w:val="-11"/>
        </w:rPr>
        <w:t xml:space="preserve"> </w:t>
      </w:r>
      <w:r w:rsidRPr="0000192D">
        <w:rPr>
          <w:color w:val="404040" w:themeColor="text1" w:themeTint="BF"/>
          <w:spacing w:val="-2"/>
        </w:rPr>
        <w:t>trends,</w:t>
      </w:r>
      <w:r w:rsidRPr="0000192D">
        <w:rPr>
          <w:color w:val="404040" w:themeColor="text1" w:themeTint="BF"/>
          <w:spacing w:val="-12"/>
        </w:rPr>
        <w:t xml:space="preserve"> </w:t>
      </w:r>
      <w:r w:rsidRPr="0000192D">
        <w:rPr>
          <w:color w:val="404040" w:themeColor="text1" w:themeTint="BF"/>
          <w:spacing w:val="-2"/>
        </w:rPr>
        <w:t>and</w:t>
      </w:r>
      <w:r w:rsidRPr="0000192D">
        <w:rPr>
          <w:color w:val="404040" w:themeColor="text1" w:themeTint="BF"/>
          <w:spacing w:val="-12"/>
        </w:rPr>
        <w:t xml:space="preserve"> </w:t>
      </w:r>
      <w:r w:rsidRPr="0000192D">
        <w:rPr>
          <w:color w:val="404040" w:themeColor="text1" w:themeTint="BF"/>
          <w:spacing w:val="-2"/>
        </w:rPr>
        <w:t>training</w:t>
      </w:r>
      <w:r w:rsidRPr="0000192D">
        <w:rPr>
          <w:color w:val="404040" w:themeColor="text1" w:themeTint="BF"/>
          <w:spacing w:val="-12"/>
        </w:rPr>
        <w:t xml:space="preserve"> </w:t>
      </w:r>
      <w:r w:rsidRPr="0000192D">
        <w:rPr>
          <w:color w:val="404040" w:themeColor="text1" w:themeTint="BF"/>
          <w:spacing w:val="-2"/>
        </w:rPr>
        <w:t>outcomes</w:t>
      </w:r>
    </w:p>
    <w:p w14:paraId="4D0AAFFD" w14:textId="0570D202" w:rsidR="00AF65A3" w:rsidRPr="0000192D" w:rsidRDefault="002C3295" w:rsidP="00F82750">
      <w:pPr>
        <w:pStyle w:val="ListParagraph"/>
        <w:keepLines w:val="0"/>
        <w:numPr>
          <w:ilvl w:val="0"/>
          <w:numId w:val="42"/>
        </w:numPr>
        <w:tabs>
          <w:tab w:val="left" w:pos="712"/>
        </w:tabs>
        <w:autoSpaceDE w:val="0"/>
        <w:autoSpaceDN w:val="0"/>
        <w:spacing w:before="120" w:after="120" w:line="240" w:lineRule="auto"/>
        <w:ind w:left="714" w:hanging="357"/>
        <w:contextualSpacing/>
        <w:jc w:val="left"/>
        <w:rPr>
          <w:color w:val="404040" w:themeColor="text1" w:themeTint="BF"/>
        </w:rPr>
      </w:pPr>
      <w:r w:rsidRPr="0000192D">
        <w:rPr>
          <w:color w:val="404040" w:themeColor="text1" w:themeTint="BF"/>
        </w:rPr>
        <w:t>f</w:t>
      </w:r>
      <w:r w:rsidR="00AF65A3" w:rsidRPr="0000192D">
        <w:rPr>
          <w:color w:val="404040" w:themeColor="text1" w:themeTint="BF"/>
        </w:rPr>
        <w:t>orecasting</w:t>
      </w:r>
      <w:r w:rsidR="00AF65A3" w:rsidRPr="0000192D">
        <w:rPr>
          <w:color w:val="404040" w:themeColor="text1" w:themeTint="BF"/>
          <w:spacing w:val="-7"/>
        </w:rPr>
        <w:t xml:space="preserve"> </w:t>
      </w:r>
      <w:r w:rsidR="00AF65A3" w:rsidRPr="0000192D">
        <w:rPr>
          <w:color w:val="404040" w:themeColor="text1" w:themeTint="BF"/>
        </w:rPr>
        <w:t>results</w:t>
      </w:r>
      <w:r w:rsidR="00AF65A3" w:rsidRPr="0000192D">
        <w:rPr>
          <w:color w:val="404040" w:themeColor="text1" w:themeTint="BF"/>
          <w:spacing w:val="-7"/>
        </w:rPr>
        <w:t xml:space="preserve"> </w:t>
      </w:r>
      <w:r w:rsidR="00AF65A3" w:rsidRPr="0000192D">
        <w:rPr>
          <w:color w:val="404040" w:themeColor="text1" w:themeTint="BF"/>
        </w:rPr>
        <w:t>from</w:t>
      </w:r>
      <w:r w:rsidR="00AF65A3" w:rsidRPr="0000192D">
        <w:rPr>
          <w:color w:val="404040" w:themeColor="text1" w:themeTint="BF"/>
          <w:spacing w:val="-6"/>
        </w:rPr>
        <w:t xml:space="preserve"> </w:t>
      </w:r>
      <w:r w:rsidR="00AF65A3" w:rsidRPr="0000192D">
        <w:rPr>
          <w:color w:val="404040" w:themeColor="text1" w:themeTint="BF"/>
        </w:rPr>
        <w:t>a</w:t>
      </w:r>
      <w:r w:rsidR="00AF65A3" w:rsidRPr="0000192D">
        <w:rPr>
          <w:color w:val="404040" w:themeColor="text1" w:themeTint="BF"/>
          <w:spacing w:val="-7"/>
        </w:rPr>
        <w:t xml:space="preserve"> </w:t>
      </w:r>
      <w:r w:rsidR="009B1D4C" w:rsidRPr="0000192D">
        <w:rPr>
          <w:color w:val="404040" w:themeColor="text1" w:themeTint="BF"/>
          <w:spacing w:val="-7"/>
        </w:rPr>
        <w:t xml:space="preserve">Bayesian </w:t>
      </w:r>
      <w:r w:rsidR="009B1D4C" w:rsidRPr="0000192D">
        <w:rPr>
          <w:color w:val="474747"/>
        </w:rPr>
        <w:t>Unobserved</w:t>
      </w:r>
      <w:r w:rsidR="009B1D4C" w:rsidRPr="0000192D">
        <w:rPr>
          <w:color w:val="474747"/>
          <w:spacing w:val="-3"/>
        </w:rPr>
        <w:t xml:space="preserve"> </w:t>
      </w:r>
      <w:r w:rsidR="009B1D4C" w:rsidRPr="0000192D">
        <w:rPr>
          <w:color w:val="474747"/>
        </w:rPr>
        <w:t>Components</w:t>
      </w:r>
      <w:r w:rsidR="009B1D4C" w:rsidRPr="0000192D">
        <w:rPr>
          <w:color w:val="474747"/>
          <w:spacing w:val="-2"/>
        </w:rPr>
        <w:t xml:space="preserve"> </w:t>
      </w:r>
      <w:r w:rsidR="009B1D4C" w:rsidRPr="0000192D">
        <w:rPr>
          <w:color w:val="474747"/>
        </w:rPr>
        <w:t>Model</w:t>
      </w:r>
      <w:r w:rsidR="009B1D4C" w:rsidRPr="0000192D">
        <w:rPr>
          <w:color w:val="474747"/>
          <w:spacing w:val="-2"/>
        </w:rPr>
        <w:t xml:space="preserve"> </w:t>
      </w:r>
      <w:r w:rsidR="009B1D4C" w:rsidRPr="0000192D">
        <w:rPr>
          <w:color w:val="474747"/>
        </w:rPr>
        <w:t>(UCM)</w:t>
      </w:r>
      <w:r w:rsidR="009B1D4C" w:rsidRPr="0000192D">
        <w:rPr>
          <w:color w:val="474747"/>
          <w:spacing w:val="-2"/>
        </w:rPr>
        <w:t xml:space="preserve"> </w:t>
      </w:r>
      <w:r w:rsidR="009B1D4C" w:rsidRPr="0000192D">
        <w:rPr>
          <w:color w:val="474747"/>
        </w:rPr>
        <w:t>with</w:t>
      </w:r>
      <w:r w:rsidR="009B1D4C" w:rsidRPr="0000192D">
        <w:rPr>
          <w:color w:val="474747"/>
          <w:spacing w:val="-2"/>
        </w:rPr>
        <w:t xml:space="preserve"> </w:t>
      </w:r>
      <w:r w:rsidR="009B1D4C" w:rsidRPr="0000192D">
        <w:rPr>
          <w:color w:val="474747"/>
        </w:rPr>
        <w:t>a</w:t>
      </w:r>
      <w:r w:rsidR="009B1D4C" w:rsidRPr="0000192D">
        <w:rPr>
          <w:color w:val="474747"/>
          <w:spacing w:val="-2"/>
        </w:rPr>
        <w:t xml:space="preserve"> </w:t>
      </w:r>
      <w:r w:rsidR="009B1D4C" w:rsidRPr="0000192D">
        <w:rPr>
          <w:color w:val="474747"/>
        </w:rPr>
        <w:t>local</w:t>
      </w:r>
      <w:r w:rsidR="009B1D4C" w:rsidRPr="0000192D">
        <w:rPr>
          <w:color w:val="474747"/>
          <w:spacing w:val="-2"/>
        </w:rPr>
        <w:t xml:space="preserve"> </w:t>
      </w:r>
      <w:r w:rsidR="009B1D4C" w:rsidRPr="0000192D">
        <w:rPr>
          <w:color w:val="474747"/>
        </w:rPr>
        <w:t>linear</w:t>
      </w:r>
      <w:r w:rsidR="009B1D4C" w:rsidRPr="0000192D">
        <w:rPr>
          <w:color w:val="474747"/>
          <w:spacing w:val="-2"/>
        </w:rPr>
        <w:t xml:space="preserve"> </w:t>
      </w:r>
      <w:r w:rsidR="009B1D4C" w:rsidRPr="0000192D">
        <w:rPr>
          <w:color w:val="474747"/>
        </w:rPr>
        <w:t xml:space="preserve">trend to forecast demand for services provided </w:t>
      </w:r>
      <w:r w:rsidR="002F2F43" w:rsidRPr="0000192D">
        <w:rPr>
          <w:color w:val="474747"/>
        </w:rPr>
        <w:t>through</w:t>
      </w:r>
      <w:r w:rsidR="009B1D4C" w:rsidRPr="0000192D">
        <w:rPr>
          <w:color w:val="474747"/>
        </w:rPr>
        <w:t xml:space="preserve"> CCC</w:t>
      </w:r>
      <w:r w:rsidR="00AF65A3" w:rsidRPr="0000192D">
        <w:rPr>
          <w:color w:val="404040" w:themeColor="text1" w:themeTint="BF"/>
          <w:spacing w:val="-2"/>
        </w:rPr>
        <w:t>.</w:t>
      </w:r>
    </w:p>
    <w:p w14:paraId="57D39DF5" w14:textId="614E8E3B" w:rsidR="00247019" w:rsidRPr="0000192D" w:rsidRDefault="00247019" w:rsidP="00F454D4">
      <w:pPr>
        <w:spacing w:before="120" w:after="120" w:line="240" w:lineRule="auto"/>
        <w:jc w:val="left"/>
      </w:pPr>
      <w:r w:rsidRPr="0000192D">
        <w:t>The datasets relied upon to inform mental health service usa</w:t>
      </w:r>
      <w:r w:rsidR="0063795D" w:rsidRPr="0000192D">
        <w:t>g</w:t>
      </w:r>
      <w:r w:rsidRPr="0000192D">
        <w:t>e and suicide prevention needs</w:t>
      </w:r>
      <w:r w:rsidR="00C179E1" w:rsidRPr="0000192D">
        <w:t xml:space="preserve"> of First Nations communities were:</w:t>
      </w:r>
    </w:p>
    <w:p w14:paraId="2A49B3C9" w14:textId="08727227" w:rsidR="00F454D4" w:rsidRPr="0000192D" w:rsidRDefault="00F454D4" w:rsidP="00F82750">
      <w:pPr>
        <w:pStyle w:val="ListParagraph"/>
        <w:numPr>
          <w:ilvl w:val="0"/>
          <w:numId w:val="43"/>
        </w:numPr>
        <w:spacing w:before="120" w:after="120" w:line="240" w:lineRule="auto"/>
        <w:ind w:left="714" w:hanging="357"/>
        <w:contextualSpacing/>
        <w:jc w:val="left"/>
        <w:rPr>
          <w:color w:val="404040" w:themeColor="text1" w:themeTint="BF"/>
        </w:rPr>
      </w:pPr>
      <w:r w:rsidRPr="0000192D">
        <w:rPr>
          <w:color w:val="404040" w:themeColor="text1" w:themeTint="BF"/>
        </w:rPr>
        <w:t>Intentional Self-Harm Hospitalisations Among Indigenous Australians</w:t>
      </w:r>
      <w:r w:rsidR="0063795D" w:rsidRPr="0000192D">
        <w:rPr>
          <w:color w:val="404040" w:themeColor="text1" w:themeTint="BF"/>
        </w:rPr>
        <w:t>, AIHW Suicide and Self-Harm Monitoring, Age Groups 0-14 and 15-19 years.</w:t>
      </w:r>
    </w:p>
    <w:p w14:paraId="6207AFE7" w14:textId="04D5A830" w:rsidR="0063795D" w:rsidRPr="0000192D" w:rsidRDefault="0063795D" w:rsidP="00F82750">
      <w:pPr>
        <w:pStyle w:val="ListParagraph"/>
        <w:numPr>
          <w:ilvl w:val="0"/>
          <w:numId w:val="43"/>
        </w:numPr>
        <w:spacing w:before="120" w:after="120" w:line="240" w:lineRule="auto"/>
        <w:ind w:left="714" w:hanging="357"/>
        <w:contextualSpacing/>
        <w:jc w:val="left"/>
        <w:rPr>
          <w:color w:val="404040" w:themeColor="text1" w:themeTint="BF"/>
        </w:rPr>
      </w:pPr>
      <w:r w:rsidRPr="0000192D">
        <w:rPr>
          <w:color w:val="404040" w:themeColor="text1" w:themeTint="BF"/>
        </w:rPr>
        <w:t>Age-Standardisation Proportion of People Receiving Clinical Mental Health Services by Service Type and Indigenous Status, AIHW Mental Health Services Data.</w:t>
      </w:r>
    </w:p>
    <w:p w14:paraId="44EE0B7C" w14:textId="2E7A58F7" w:rsidR="0063795D" w:rsidRPr="0000192D" w:rsidRDefault="0063795D" w:rsidP="00F82750">
      <w:pPr>
        <w:pStyle w:val="ListParagraph"/>
        <w:numPr>
          <w:ilvl w:val="0"/>
          <w:numId w:val="43"/>
        </w:numPr>
        <w:spacing w:before="120" w:after="120" w:line="240" w:lineRule="auto"/>
        <w:ind w:left="714" w:hanging="357"/>
        <w:contextualSpacing/>
        <w:jc w:val="left"/>
        <w:rPr>
          <w:color w:val="404040" w:themeColor="text1" w:themeTint="BF"/>
        </w:rPr>
      </w:pPr>
      <w:r w:rsidRPr="0000192D">
        <w:rPr>
          <w:color w:val="404040" w:themeColor="text1" w:themeTint="BF"/>
        </w:rPr>
        <w:t>Census on Mental Health Service Utilisation and Socioeconomic Determinants, ABS Mental Health Statistics.</w:t>
      </w:r>
    </w:p>
    <w:p w14:paraId="7DACC811" w14:textId="68843C18" w:rsidR="00B37D48" w:rsidRPr="0000192D" w:rsidRDefault="00B37D48" w:rsidP="00AF65A3">
      <w:pPr>
        <w:spacing w:before="120" w:after="120" w:line="240" w:lineRule="auto"/>
        <w:jc w:val="left"/>
        <w:rPr>
          <w:color w:val="474747"/>
        </w:rPr>
      </w:pPr>
      <w:r w:rsidRPr="0000192D">
        <w:rPr>
          <w:color w:val="474747"/>
        </w:rPr>
        <w:t>The</w:t>
      </w:r>
      <w:r w:rsidRPr="0000192D">
        <w:rPr>
          <w:color w:val="474747"/>
          <w:spacing w:val="-15"/>
        </w:rPr>
        <w:t xml:space="preserve"> </w:t>
      </w:r>
      <w:r w:rsidRPr="0000192D">
        <w:rPr>
          <w:color w:val="474747"/>
        </w:rPr>
        <w:t>Bayesian</w:t>
      </w:r>
      <w:r w:rsidRPr="0000192D">
        <w:rPr>
          <w:color w:val="474747"/>
          <w:spacing w:val="-15"/>
        </w:rPr>
        <w:t xml:space="preserve"> </w:t>
      </w:r>
      <w:r w:rsidRPr="0000192D">
        <w:rPr>
          <w:color w:val="474747"/>
        </w:rPr>
        <w:t>UCM</w:t>
      </w:r>
      <w:r w:rsidRPr="0000192D">
        <w:rPr>
          <w:color w:val="474747"/>
          <w:spacing w:val="-15"/>
        </w:rPr>
        <w:t xml:space="preserve"> </w:t>
      </w:r>
      <w:r w:rsidRPr="0000192D">
        <w:rPr>
          <w:color w:val="474747"/>
        </w:rPr>
        <w:t>is</w:t>
      </w:r>
      <w:r w:rsidRPr="0000192D">
        <w:rPr>
          <w:color w:val="474747"/>
          <w:spacing w:val="-15"/>
        </w:rPr>
        <w:t xml:space="preserve"> </w:t>
      </w:r>
      <w:r w:rsidRPr="0000192D">
        <w:rPr>
          <w:color w:val="474747"/>
        </w:rPr>
        <w:t>a</w:t>
      </w:r>
      <w:r w:rsidRPr="0000192D">
        <w:rPr>
          <w:color w:val="474747"/>
          <w:spacing w:val="-15"/>
        </w:rPr>
        <w:t xml:space="preserve"> </w:t>
      </w:r>
      <w:r w:rsidRPr="0000192D">
        <w:rPr>
          <w:color w:val="474747"/>
        </w:rPr>
        <w:t>statistical</w:t>
      </w:r>
      <w:r w:rsidRPr="0000192D">
        <w:rPr>
          <w:color w:val="474747"/>
          <w:spacing w:val="-15"/>
        </w:rPr>
        <w:t xml:space="preserve"> </w:t>
      </w:r>
      <w:r w:rsidRPr="0000192D">
        <w:rPr>
          <w:color w:val="474747"/>
        </w:rPr>
        <w:t>approach</w:t>
      </w:r>
      <w:r w:rsidRPr="0000192D">
        <w:rPr>
          <w:color w:val="474747"/>
          <w:spacing w:val="-15"/>
        </w:rPr>
        <w:t xml:space="preserve"> </w:t>
      </w:r>
      <w:r w:rsidRPr="0000192D">
        <w:rPr>
          <w:color w:val="474747"/>
        </w:rPr>
        <w:t>that</w:t>
      </w:r>
      <w:r w:rsidRPr="0000192D">
        <w:rPr>
          <w:color w:val="474747"/>
          <w:spacing w:val="-15"/>
        </w:rPr>
        <w:t xml:space="preserve"> </w:t>
      </w:r>
      <w:r w:rsidRPr="0000192D">
        <w:rPr>
          <w:color w:val="474747"/>
        </w:rPr>
        <w:t>helps</w:t>
      </w:r>
      <w:r w:rsidRPr="0000192D">
        <w:rPr>
          <w:color w:val="474747"/>
          <w:spacing w:val="-15"/>
        </w:rPr>
        <w:t xml:space="preserve"> </w:t>
      </w:r>
      <w:r w:rsidRPr="0000192D">
        <w:rPr>
          <w:color w:val="474747"/>
        </w:rPr>
        <w:t>achieve</w:t>
      </w:r>
      <w:r w:rsidRPr="0000192D">
        <w:rPr>
          <w:color w:val="474747"/>
          <w:spacing w:val="-15"/>
        </w:rPr>
        <w:t xml:space="preserve"> </w:t>
      </w:r>
      <w:r w:rsidRPr="0000192D">
        <w:rPr>
          <w:color w:val="474747"/>
        </w:rPr>
        <w:t>this</w:t>
      </w:r>
      <w:r w:rsidRPr="0000192D">
        <w:rPr>
          <w:color w:val="474747"/>
          <w:spacing w:val="-15"/>
        </w:rPr>
        <w:t xml:space="preserve"> </w:t>
      </w:r>
      <w:r w:rsidRPr="0000192D">
        <w:rPr>
          <w:color w:val="474747"/>
        </w:rPr>
        <w:t>by</w:t>
      </w:r>
      <w:r w:rsidRPr="0000192D">
        <w:rPr>
          <w:color w:val="474747"/>
          <w:spacing w:val="-16"/>
        </w:rPr>
        <w:t xml:space="preserve"> </w:t>
      </w:r>
      <w:r w:rsidRPr="0000192D">
        <w:rPr>
          <w:color w:val="474747"/>
        </w:rPr>
        <w:t>breaking</w:t>
      </w:r>
      <w:r w:rsidRPr="0000192D">
        <w:rPr>
          <w:color w:val="474747"/>
          <w:spacing w:val="-15"/>
        </w:rPr>
        <w:t xml:space="preserve"> </w:t>
      </w:r>
      <w:r w:rsidRPr="0000192D">
        <w:rPr>
          <w:color w:val="474747"/>
        </w:rPr>
        <w:t>down service demand into different components, namely:</w:t>
      </w:r>
    </w:p>
    <w:p w14:paraId="059BD377" w14:textId="347E857A" w:rsidR="002C680A" w:rsidRPr="0000192D" w:rsidRDefault="002C680A" w:rsidP="00F82750">
      <w:pPr>
        <w:pStyle w:val="ListParagraph"/>
        <w:keepLines w:val="0"/>
        <w:numPr>
          <w:ilvl w:val="0"/>
          <w:numId w:val="44"/>
        </w:numPr>
        <w:tabs>
          <w:tab w:val="left" w:pos="713"/>
          <w:tab w:val="left" w:pos="713"/>
        </w:tabs>
        <w:autoSpaceDE w:val="0"/>
        <w:autoSpaceDN w:val="0"/>
        <w:spacing w:before="120" w:after="120" w:line="240" w:lineRule="auto"/>
        <w:ind w:left="714" w:right="510" w:hanging="357"/>
        <w:contextualSpacing/>
        <w:jc w:val="left"/>
      </w:pPr>
      <w:r w:rsidRPr="0000192D">
        <w:rPr>
          <w:b/>
          <w:color w:val="474747"/>
        </w:rPr>
        <w:t>Long-term</w:t>
      </w:r>
      <w:r w:rsidRPr="0000192D">
        <w:rPr>
          <w:b/>
          <w:color w:val="474747"/>
          <w:spacing w:val="-16"/>
        </w:rPr>
        <w:t xml:space="preserve"> </w:t>
      </w:r>
      <w:r w:rsidRPr="0000192D">
        <w:rPr>
          <w:b/>
          <w:color w:val="474747"/>
        </w:rPr>
        <w:t>trend:</w:t>
      </w:r>
      <w:r w:rsidRPr="0000192D">
        <w:rPr>
          <w:b/>
          <w:color w:val="474747"/>
          <w:spacing w:val="-15"/>
        </w:rPr>
        <w:t xml:space="preserve"> </w:t>
      </w:r>
      <w:r w:rsidRPr="0000192D">
        <w:rPr>
          <w:color w:val="474747"/>
        </w:rPr>
        <w:t>This</w:t>
      </w:r>
      <w:r w:rsidRPr="0000192D">
        <w:rPr>
          <w:color w:val="474747"/>
          <w:spacing w:val="-15"/>
        </w:rPr>
        <w:t xml:space="preserve"> </w:t>
      </w:r>
      <w:r w:rsidRPr="0000192D">
        <w:rPr>
          <w:color w:val="474747"/>
        </w:rPr>
        <w:t>represents</w:t>
      </w:r>
      <w:r w:rsidRPr="0000192D">
        <w:rPr>
          <w:color w:val="474747"/>
          <w:spacing w:val="-15"/>
        </w:rPr>
        <w:t xml:space="preserve"> </w:t>
      </w:r>
      <w:r w:rsidRPr="0000192D">
        <w:rPr>
          <w:color w:val="474747"/>
        </w:rPr>
        <w:t>the</w:t>
      </w:r>
      <w:r w:rsidRPr="0000192D">
        <w:rPr>
          <w:color w:val="474747"/>
          <w:spacing w:val="-15"/>
        </w:rPr>
        <w:t xml:space="preserve"> </w:t>
      </w:r>
      <w:r w:rsidRPr="0000192D">
        <w:rPr>
          <w:color w:val="474747"/>
        </w:rPr>
        <w:t>overall</w:t>
      </w:r>
      <w:r w:rsidRPr="0000192D">
        <w:rPr>
          <w:color w:val="474747"/>
          <w:spacing w:val="-15"/>
        </w:rPr>
        <w:t xml:space="preserve"> </w:t>
      </w:r>
      <w:r w:rsidRPr="0000192D">
        <w:rPr>
          <w:color w:val="474747"/>
        </w:rPr>
        <w:t>increase</w:t>
      </w:r>
      <w:r w:rsidRPr="0000192D">
        <w:rPr>
          <w:color w:val="474747"/>
          <w:spacing w:val="-15"/>
        </w:rPr>
        <w:t xml:space="preserve"> </w:t>
      </w:r>
      <w:r w:rsidRPr="0000192D">
        <w:rPr>
          <w:color w:val="474747"/>
        </w:rPr>
        <w:t>or</w:t>
      </w:r>
      <w:r w:rsidRPr="0000192D">
        <w:rPr>
          <w:color w:val="474747"/>
          <w:spacing w:val="-15"/>
        </w:rPr>
        <w:t xml:space="preserve"> </w:t>
      </w:r>
      <w:r w:rsidRPr="0000192D">
        <w:rPr>
          <w:color w:val="474747"/>
        </w:rPr>
        <w:t>decrease</w:t>
      </w:r>
      <w:r w:rsidRPr="0000192D">
        <w:rPr>
          <w:color w:val="474747"/>
          <w:spacing w:val="-15"/>
        </w:rPr>
        <w:t xml:space="preserve"> </w:t>
      </w:r>
      <w:r w:rsidRPr="0000192D">
        <w:rPr>
          <w:color w:val="474747"/>
        </w:rPr>
        <w:t>in</w:t>
      </w:r>
      <w:r w:rsidRPr="0000192D">
        <w:rPr>
          <w:color w:val="474747"/>
          <w:spacing w:val="-15"/>
        </w:rPr>
        <w:t xml:space="preserve"> </w:t>
      </w:r>
      <w:r w:rsidRPr="0000192D">
        <w:rPr>
          <w:color w:val="474747"/>
        </w:rPr>
        <w:t>demand</w:t>
      </w:r>
      <w:r w:rsidRPr="0000192D">
        <w:rPr>
          <w:color w:val="474747"/>
          <w:spacing w:val="-15"/>
        </w:rPr>
        <w:t xml:space="preserve"> </w:t>
      </w:r>
      <w:r w:rsidRPr="0000192D">
        <w:rPr>
          <w:color w:val="474747"/>
        </w:rPr>
        <w:t>over</w:t>
      </w:r>
      <w:r w:rsidRPr="0000192D">
        <w:rPr>
          <w:color w:val="474747"/>
          <w:spacing w:val="-15"/>
        </w:rPr>
        <w:t xml:space="preserve"> </w:t>
      </w:r>
      <w:r w:rsidRPr="0000192D">
        <w:rPr>
          <w:color w:val="474747"/>
        </w:rPr>
        <w:t>time,</w:t>
      </w:r>
      <w:r w:rsidRPr="0000192D">
        <w:rPr>
          <w:color w:val="474747"/>
          <w:spacing w:val="-15"/>
        </w:rPr>
        <w:t xml:space="preserve"> </w:t>
      </w:r>
      <w:r w:rsidRPr="0000192D">
        <w:rPr>
          <w:color w:val="474747"/>
        </w:rPr>
        <w:t>helping</w:t>
      </w:r>
      <w:r w:rsidRPr="0000192D">
        <w:rPr>
          <w:color w:val="474747"/>
          <w:spacing w:val="-15"/>
        </w:rPr>
        <w:t xml:space="preserve"> </w:t>
      </w:r>
      <w:r w:rsidRPr="0000192D">
        <w:rPr>
          <w:color w:val="474747"/>
        </w:rPr>
        <w:t>to identify persistent patterns.</w:t>
      </w:r>
    </w:p>
    <w:p w14:paraId="460C29DD" w14:textId="77777777" w:rsidR="002C680A" w:rsidRPr="0000192D" w:rsidRDefault="002C680A" w:rsidP="00F82750">
      <w:pPr>
        <w:pStyle w:val="ListParagraph"/>
        <w:keepLines w:val="0"/>
        <w:numPr>
          <w:ilvl w:val="0"/>
          <w:numId w:val="44"/>
        </w:numPr>
        <w:tabs>
          <w:tab w:val="left" w:pos="713"/>
          <w:tab w:val="left" w:pos="713"/>
        </w:tabs>
        <w:autoSpaceDE w:val="0"/>
        <w:autoSpaceDN w:val="0"/>
        <w:spacing w:before="120" w:after="120" w:line="240" w:lineRule="auto"/>
        <w:ind w:left="714" w:right="510" w:hanging="357"/>
        <w:contextualSpacing/>
        <w:jc w:val="left"/>
      </w:pPr>
      <w:r w:rsidRPr="0000192D">
        <w:rPr>
          <w:b/>
          <w:color w:val="474747"/>
        </w:rPr>
        <w:t>Short-term fluctuations:</w:t>
      </w:r>
      <w:r w:rsidRPr="0000192D">
        <w:rPr>
          <w:b/>
          <w:color w:val="474747"/>
          <w:spacing w:val="40"/>
        </w:rPr>
        <w:t xml:space="preserve"> </w:t>
      </w:r>
      <w:r w:rsidRPr="0000192D">
        <w:rPr>
          <w:color w:val="474747"/>
        </w:rPr>
        <w:t>These account for temporary changes due to external factors such as policy shifts, funding cycles, or economic conditions.</w:t>
      </w:r>
    </w:p>
    <w:p w14:paraId="5BAECE83" w14:textId="77777777" w:rsidR="002C680A" w:rsidRPr="0000192D" w:rsidRDefault="002C680A" w:rsidP="00F82750">
      <w:pPr>
        <w:pStyle w:val="ListParagraph"/>
        <w:keepLines w:val="0"/>
        <w:numPr>
          <w:ilvl w:val="0"/>
          <w:numId w:val="44"/>
        </w:numPr>
        <w:tabs>
          <w:tab w:val="left" w:pos="713"/>
          <w:tab w:val="left" w:pos="713"/>
        </w:tabs>
        <w:autoSpaceDE w:val="0"/>
        <w:autoSpaceDN w:val="0"/>
        <w:spacing w:before="120" w:after="120" w:line="240" w:lineRule="auto"/>
        <w:ind w:left="714" w:right="510" w:hanging="357"/>
        <w:contextualSpacing/>
        <w:jc w:val="left"/>
      </w:pPr>
      <w:r w:rsidRPr="0000192D">
        <w:rPr>
          <w:b/>
          <w:color w:val="474747"/>
          <w:spacing w:val="-2"/>
        </w:rPr>
        <w:t>Uncertainty</w:t>
      </w:r>
      <w:r w:rsidRPr="0000192D">
        <w:rPr>
          <w:b/>
          <w:color w:val="474747"/>
          <w:spacing w:val="-18"/>
        </w:rPr>
        <w:t xml:space="preserve"> </w:t>
      </w:r>
      <w:r w:rsidRPr="0000192D">
        <w:rPr>
          <w:b/>
          <w:color w:val="474747"/>
          <w:spacing w:val="-2"/>
        </w:rPr>
        <w:t>handling:</w:t>
      </w:r>
      <w:r w:rsidRPr="0000192D">
        <w:rPr>
          <w:b/>
          <w:color w:val="474747"/>
        </w:rPr>
        <w:t xml:space="preserve"> </w:t>
      </w:r>
      <w:r w:rsidRPr="0000192D">
        <w:rPr>
          <w:color w:val="474747"/>
          <w:spacing w:val="-2"/>
        </w:rPr>
        <w:t>The</w:t>
      </w:r>
      <w:r w:rsidRPr="0000192D">
        <w:rPr>
          <w:color w:val="474747"/>
          <w:spacing w:val="-17"/>
        </w:rPr>
        <w:t xml:space="preserve"> </w:t>
      </w:r>
      <w:r w:rsidRPr="0000192D">
        <w:rPr>
          <w:color w:val="474747"/>
          <w:spacing w:val="-2"/>
        </w:rPr>
        <w:t>Bayesian</w:t>
      </w:r>
      <w:r w:rsidRPr="0000192D">
        <w:rPr>
          <w:color w:val="474747"/>
          <w:spacing w:val="-17"/>
        </w:rPr>
        <w:t xml:space="preserve"> </w:t>
      </w:r>
      <w:r w:rsidRPr="0000192D">
        <w:rPr>
          <w:color w:val="474747"/>
          <w:spacing w:val="-2"/>
        </w:rPr>
        <w:t>approach</w:t>
      </w:r>
      <w:r w:rsidRPr="0000192D">
        <w:rPr>
          <w:color w:val="474747"/>
          <w:spacing w:val="-16"/>
        </w:rPr>
        <w:t xml:space="preserve"> </w:t>
      </w:r>
      <w:r w:rsidRPr="0000192D">
        <w:rPr>
          <w:color w:val="474747"/>
          <w:spacing w:val="-2"/>
        </w:rPr>
        <w:t>allows</w:t>
      </w:r>
      <w:r w:rsidRPr="0000192D">
        <w:rPr>
          <w:color w:val="474747"/>
          <w:spacing w:val="-17"/>
        </w:rPr>
        <w:t xml:space="preserve"> </w:t>
      </w:r>
      <w:r w:rsidRPr="0000192D">
        <w:rPr>
          <w:color w:val="474747"/>
          <w:spacing w:val="-2"/>
        </w:rPr>
        <w:t>for</w:t>
      </w:r>
      <w:r w:rsidRPr="0000192D">
        <w:rPr>
          <w:color w:val="474747"/>
          <w:spacing w:val="-17"/>
        </w:rPr>
        <w:t xml:space="preserve"> </w:t>
      </w:r>
      <w:r w:rsidRPr="0000192D">
        <w:rPr>
          <w:color w:val="474747"/>
          <w:spacing w:val="-2"/>
        </w:rPr>
        <w:t>flexibility</w:t>
      </w:r>
      <w:r w:rsidRPr="0000192D">
        <w:rPr>
          <w:color w:val="474747"/>
          <w:spacing w:val="-17"/>
        </w:rPr>
        <w:t xml:space="preserve"> </w:t>
      </w:r>
      <w:r w:rsidRPr="0000192D">
        <w:rPr>
          <w:color w:val="474747"/>
          <w:spacing w:val="-2"/>
        </w:rPr>
        <w:t>in</w:t>
      </w:r>
      <w:r w:rsidRPr="0000192D">
        <w:rPr>
          <w:color w:val="474747"/>
          <w:spacing w:val="-16"/>
        </w:rPr>
        <w:t xml:space="preserve"> </w:t>
      </w:r>
      <w:r w:rsidRPr="0000192D">
        <w:rPr>
          <w:color w:val="474747"/>
          <w:spacing w:val="-2"/>
        </w:rPr>
        <w:t>forecasting,</w:t>
      </w:r>
      <w:r w:rsidRPr="0000192D">
        <w:rPr>
          <w:color w:val="474747"/>
          <w:spacing w:val="-15"/>
        </w:rPr>
        <w:t xml:space="preserve"> </w:t>
      </w:r>
      <w:r w:rsidRPr="0000192D">
        <w:rPr>
          <w:color w:val="474747"/>
          <w:spacing w:val="-2"/>
        </w:rPr>
        <w:t>incorporating</w:t>
      </w:r>
      <w:r w:rsidRPr="0000192D">
        <w:rPr>
          <w:color w:val="474747"/>
          <w:spacing w:val="-17"/>
        </w:rPr>
        <w:t xml:space="preserve"> </w:t>
      </w:r>
      <w:r w:rsidRPr="0000192D">
        <w:rPr>
          <w:color w:val="474747"/>
          <w:spacing w:val="-2"/>
        </w:rPr>
        <w:t xml:space="preserve">new </w:t>
      </w:r>
      <w:r w:rsidRPr="0000192D">
        <w:rPr>
          <w:color w:val="474747"/>
        </w:rPr>
        <w:t>data and updating predictions in real time.</w:t>
      </w:r>
    </w:p>
    <w:p w14:paraId="7123EBD4" w14:textId="0A0B69CB" w:rsidR="00AF1EC0" w:rsidRDefault="00BD5E50" w:rsidP="00DF49CC">
      <w:pPr>
        <w:pStyle w:val="BodyText"/>
        <w:ind w:right="513"/>
      </w:pPr>
      <w:r w:rsidRPr="0000192D">
        <w:rPr>
          <w:color w:val="474747"/>
        </w:rPr>
        <w:t>Since mental health service usage and hospitalisation rates do not always follow simple patterns, the Bayesian</w:t>
      </w:r>
      <w:r w:rsidRPr="0000192D">
        <w:rPr>
          <w:color w:val="474747"/>
          <w:spacing w:val="-6"/>
        </w:rPr>
        <w:t xml:space="preserve"> </w:t>
      </w:r>
      <w:r w:rsidRPr="0000192D">
        <w:rPr>
          <w:color w:val="474747"/>
        </w:rPr>
        <w:t>UCM</w:t>
      </w:r>
      <w:r w:rsidRPr="0000192D">
        <w:rPr>
          <w:color w:val="474747"/>
          <w:spacing w:val="-6"/>
        </w:rPr>
        <w:t xml:space="preserve"> </w:t>
      </w:r>
      <w:r w:rsidRPr="0000192D">
        <w:rPr>
          <w:color w:val="474747"/>
        </w:rPr>
        <w:t>helps</w:t>
      </w:r>
      <w:r w:rsidRPr="0000192D">
        <w:rPr>
          <w:color w:val="474747"/>
          <w:spacing w:val="-6"/>
        </w:rPr>
        <w:t xml:space="preserve"> </w:t>
      </w:r>
      <w:r w:rsidRPr="0000192D">
        <w:rPr>
          <w:color w:val="474747"/>
        </w:rPr>
        <w:t>extract</w:t>
      </w:r>
      <w:r w:rsidRPr="0000192D">
        <w:rPr>
          <w:color w:val="474747"/>
          <w:spacing w:val="-6"/>
        </w:rPr>
        <w:t xml:space="preserve"> </w:t>
      </w:r>
      <w:r w:rsidRPr="0000192D">
        <w:rPr>
          <w:color w:val="474747"/>
        </w:rPr>
        <w:t>meaningful</w:t>
      </w:r>
      <w:r w:rsidRPr="0000192D">
        <w:rPr>
          <w:color w:val="474747"/>
          <w:spacing w:val="-6"/>
        </w:rPr>
        <w:t xml:space="preserve"> </w:t>
      </w:r>
      <w:r w:rsidRPr="0000192D">
        <w:rPr>
          <w:color w:val="474747"/>
        </w:rPr>
        <w:t>insights</w:t>
      </w:r>
      <w:r w:rsidRPr="0000192D">
        <w:rPr>
          <w:color w:val="474747"/>
          <w:spacing w:val="-6"/>
        </w:rPr>
        <w:t xml:space="preserve"> </w:t>
      </w:r>
      <w:r w:rsidRPr="0000192D">
        <w:rPr>
          <w:color w:val="474747"/>
        </w:rPr>
        <w:t>from</w:t>
      </w:r>
      <w:r w:rsidRPr="0000192D">
        <w:rPr>
          <w:color w:val="474747"/>
          <w:spacing w:val="-6"/>
        </w:rPr>
        <w:t xml:space="preserve"> </w:t>
      </w:r>
      <w:r w:rsidRPr="0000192D">
        <w:rPr>
          <w:color w:val="474747"/>
        </w:rPr>
        <w:t>complex</w:t>
      </w:r>
      <w:r w:rsidRPr="0000192D">
        <w:rPr>
          <w:color w:val="474747"/>
          <w:spacing w:val="-6"/>
        </w:rPr>
        <w:t xml:space="preserve"> </w:t>
      </w:r>
      <w:r w:rsidRPr="0000192D">
        <w:rPr>
          <w:color w:val="474747"/>
        </w:rPr>
        <w:t>data.</w:t>
      </w:r>
      <w:r w:rsidRPr="0000192D">
        <w:rPr>
          <w:color w:val="474747"/>
          <w:spacing w:val="17"/>
        </w:rPr>
        <w:t xml:space="preserve"> </w:t>
      </w:r>
      <w:r w:rsidRPr="0000192D">
        <w:rPr>
          <w:color w:val="474747"/>
        </w:rPr>
        <w:t>By</w:t>
      </w:r>
      <w:r w:rsidRPr="0000192D">
        <w:rPr>
          <w:color w:val="474747"/>
          <w:spacing w:val="-6"/>
        </w:rPr>
        <w:t xml:space="preserve"> </w:t>
      </w:r>
      <w:r w:rsidRPr="0000192D">
        <w:rPr>
          <w:color w:val="474747"/>
        </w:rPr>
        <w:t>continuously</w:t>
      </w:r>
      <w:r w:rsidRPr="0000192D">
        <w:rPr>
          <w:color w:val="474747"/>
          <w:spacing w:val="-6"/>
        </w:rPr>
        <w:t xml:space="preserve"> </w:t>
      </w:r>
      <w:r w:rsidRPr="0000192D">
        <w:rPr>
          <w:color w:val="474747"/>
        </w:rPr>
        <w:t>refining</w:t>
      </w:r>
      <w:r w:rsidRPr="0000192D">
        <w:rPr>
          <w:color w:val="474747"/>
          <w:spacing w:val="-6"/>
        </w:rPr>
        <w:t xml:space="preserve"> </w:t>
      </w:r>
      <w:r w:rsidRPr="0000192D">
        <w:rPr>
          <w:color w:val="474747"/>
        </w:rPr>
        <w:t xml:space="preserve">predictions with incoming information, it ensures that projections remain accurate and relevant, even in changing </w:t>
      </w:r>
      <w:r w:rsidRPr="0000192D">
        <w:rPr>
          <w:color w:val="474747"/>
          <w:spacing w:val="-2"/>
        </w:rPr>
        <w:t>environments.</w:t>
      </w:r>
      <w:r w:rsidR="008F5804" w:rsidRPr="0000192D">
        <w:t xml:space="preserve"> </w:t>
      </w:r>
      <w:r w:rsidRPr="0000192D">
        <w:rPr>
          <w:color w:val="474747"/>
        </w:rPr>
        <w:t>This approach is particularly useful when working with limited data, as it allows for informed decision-making by leveraging prior knowledge and adjusting forecasts dynamically.</w:t>
      </w:r>
      <w:bookmarkStart w:id="79" w:name="_Toc197450018"/>
    </w:p>
    <w:p w14:paraId="7E62235F" w14:textId="41FBBA39" w:rsidR="001818B5" w:rsidRPr="0000192D" w:rsidRDefault="001818B5" w:rsidP="00B74646">
      <w:pPr>
        <w:pStyle w:val="Heading2"/>
      </w:pPr>
      <w:r w:rsidRPr="0000192D">
        <w:t xml:space="preserve">Ethical </w:t>
      </w:r>
      <w:r w:rsidR="00903B2B" w:rsidRPr="0000192D">
        <w:t>review</w:t>
      </w:r>
      <w:bookmarkEnd w:id="79"/>
    </w:p>
    <w:p w14:paraId="15F3F9F0" w14:textId="2DFD8DBE" w:rsidR="001818B5" w:rsidRPr="0000192D" w:rsidRDefault="00990577" w:rsidP="00E25D61">
      <w:pPr>
        <w:keepLines w:val="0"/>
        <w:widowControl/>
        <w:spacing w:before="120" w:after="120" w:line="240" w:lineRule="auto"/>
        <w:jc w:val="left"/>
      </w:pPr>
      <w:r w:rsidRPr="0000192D">
        <w:rPr>
          <w:rFonts w:eastAsia="Times New Roman" w:cs="Times New Roman"/>
        </w:rPr>
        <w:t xml:space="preserve">Inside Policy did not engage with service users or </w:t>
      </w:r>
      <w:r w:rsidR="00253E55" w:rsidRPr="0000192D">
        <w:rPr>
          <w:rFonts w:eastAsia="Times New Roman" w:cs="Times New Roman"/>
        </w:rPr>
        <w:t>individuals who were not</w:t>
      </w:r>
      <w:r w:rsidRPr="0000192D">
        <w:rPr>
          <w:rFonts w:eastAsia="Times New Roman" w:cs="Times New Roman"/>
        </w:rPr>
        <w:t xml:space="preserve"> employed in a professional capacity</w:t>
      </w:r>
      <w:r w:rsidR="00D6087A" w:rsidRPr="0000192D">
        <w:rPr>
          <w:rFonts w:eastAsia="Times New Roman" w:cs="Times New Roman"/>
        </w:rPr>
        <w:t xml:space="preserve"> for CCC. This was</w:t>
      </w:r>
      <w:r w:rsidRPr="0000192D">
        <w:rPr>
          <w:rFonts w:eastAsia="Times New Roman" w:cs="Times New Roman"/>
        </w:rPr>
        <w:t xml:space="preserve"> due to the sensitive nature of service engagement, and the understanding that</w:t>
      </w:r>
      <w:r w:rsidR="006B0B81" w:rsidRPr="0000192D">
        <w:rPr>
          <w:rFonts w:eastAsia="Times New Roman" w:cs="Times New Roman"/>
        </w:rPr>
        <w:t xml:space="preserve"> </w:t>
      </w:r>
      <w:r w:rsidRPr="0000192D">
        <w:rPr>
          <w:rFonts w:eastAsia="Times New Roman" w:cs="Times New Roman"/>
        </w:rPr>
        <w:t xml:space="preserve">this was the first evaluation of CCC with many sites still </w:t>
      </w:r>
      <w:r w:rsidR="0076762B">
        <w:rPr>
          <w:rFonts w:eastAsia="Times New Roman" w:cs="Times New Roman"/>
        </w:rPr>
        <w:t xml:space="preserve">in </w:t>
      </w:r>
      <w:r w:rsidRPr="0000192D">
        <w:rPr>
          <w:rFonts w:eastAsia="Times New Roman" w:cs="Times New Roman"/>
        </w:rPr>
        <w:t>early implementation.</w:t>
      </w:r>
      <w:r w:rsidRPr="0000192D">
        <w:t xml:space="preserve"> </w:t>
      </w:r>
      <w:r w:rsidR="0080628E" w:rsidRPr="0000192D">
        <w:t>E</w:t>
      </w:r>
      <w:r w:rsidR="00766464" w:rsidRPr="0000192D">
        <w:t xml:space="preserve">thical approval was sought </w:t>
      </w:r>
      <w:r w:rsidR="004E3B49" w:rsidRPr="0000192D">
        <w:t xml:space="preserve">to engage with CCC staff </w:t>
      </w:r>
      <w:r w:rsidR="00383A00" w:rsidRPr="0000192D">
        <w:t xml:space="preserve">due to </w:t>
      </w:r>
      <w:r w:rsidR="004E3B49" w:rsidRPr="0000192D">
        <w:t xml:space="preserve">the sensitive nature of their work and </w:t>
      </w:r>
      <w:r w:rsidR="00B85371" w:rsidRPr="0000192D">
        <w:t>recognising</w:t>
      </w:r>
      <w:r w:rsidR="00DD6953" w:rsidRPr="0000192D">
        <w:t xml:space="preserve"> that</w:t>
      </w:r>
      <w:r w:rsidR="004E3B49" w:rsidRPr="0000192D">
        <w:t xml:space="preserve"> </w:t>
      </w:r>
      <w:r w:rsidR="00834517" w:rsidRPr="0000192D">
        <w:t xml:space="preserve">many staff were likely to have their own experiences related to mental health and suicide. </w:t>
      </w:r>
      <w:r w:rsidR="002C4B24" w:rsidRPr="0000192D">
        <w:t>Therefore,</w:t>
      </w:r>
      <w:r w:rsidR="00834517" w:rsidRPr="0000192D">
        <w:t xml:space="preserve"> </w:t>
      </w:r>
      <w:r w:rsidR="00834517" w:rsidRPr="0000192D">
        <w:rPr>
          <w:rFonts w:eastAsia="Times New Roman" w:cs="Times New Roman"/>
          <w:szCs w:val="20"/>
        </w:rPr>
        <w:t>e</w:t>
      </w:r>
      <w:r w:rsidR="001818B5" w:rsidRPr="0000192D">
        <w:rPr>
          <w:rFonts w:eastAsia="Times New Roman" w:cs="Times New Roman"/>
          <w:szCs w:val="20"/>
        </w:rPr>
        <w:t>thic</w:t>
      </w:r>
      <w:r w:rsidR="00834517" w:rsidRPr="0000192D">
        <w:rPr>
          <w:rFonts w:eastAsia="Times New Roman" w:cs="Times New Roman"/>
          <w:szCs w:val="20"/>
        </w:rPr>
        <w:t>al</w:t>
      </w:r>
      <w:r w:rsidR="001818B5" w:rsidRPr="0000192D">
        <w:rPr>
          <w:rFonts w:eastAsia="Times New Roman" w:cs="Times New Roman"/>
          <w:szCs w:val="20"/>
        </w:rPr>
        <w:t xml:space="preserve"> approval </w:t>
      </w:r>
      <w:r w:rsidR="00903B2B" w:rsidRPr="0000192D">
        <w:rPr>
          <w:rFonts w:eastAsia="Times New Roman" w:cs="Times New Roman"/>
          <w:szCs w:val="20"/>
        </w:rPr>
        <w:t xml:space="preserve">for undertaking the site visits and surveys </w:t>
      </w:r>
      <w:r w:rsidR="00834517" w:rsidRPr="0000192D">
        <w:rPr>
          <w:rFonts w:eastAsia="Times New Roman" w:cs="Times New Roman"/>
          <w:szCs w:val="20"/>
        </w:rPr>
        <w:t>was sought and</w:t>
      </w:r>
      <w:r w:rsidR="00903B2B" w:rsidRPr="0000192D">
        <w:rPr>
          <w:rFonts w:eastAsia="Times New Roman" w:cs="Times New Roman"/>
          <w:szCs w:val="20"/>
        </w:rPr>
        <w:t xml:space="preserve"> obtained from</w:t>
      </w:r>
      <w:r w:rsidR="001818B5" w:rsidRPr="0000192D">
        <w:rPr>
          <w:rFonts w:eastAsia="Times New Roman" w:cs="Times New Roman"/>
          <w:szCs w:val="20"/>
        </w:rPr>
        <w:t xml:space="preserve">: </w:t>
      </w:r>
    </w:p>
    <w:p w14:paraId="2053939A" w14:textId="3E3D96BC" w:rsidR="0035547D" w:rsidRPr="0000192D" w:rsidRDefault="0035547D" w:rsidP="00F82750">
      <w:pPr>
        <w:pStyle w:val="ListParagraph"/>
        <w:keepLines w:val="0"/>
        <w:widowControl/>
        <w:numPr>
          <w:ilvl w:val="0"/>
          <w:numId w:val="38"/>
        </w:numPr>
        <w:spacing w:before="120" w:after="120" w:line="240" w:lineRule="auto"/>
        <w:ind w:left="714" w:hanging="357"/>
        <w:contextualSpacing/>
        <w:jc w:val="left"/>
        <w:rPr>
          <w:rFonts w:eastAsia="Times New Roman" w:cs="Times New Roman"/>
          <w:color w:val="404040" w:themeColor="text1" w:themeTint="BF"/>
          <w:szCs w:val="20"/>
        </w:rPr>
      </w:pPr>
      <w:r w:rsidRPr="0000192D">
        <w:rPr>
          <w:rFonts w:eastAsia="Times New Roman" w:cs="Times New Roman"/>
          <w:color w:val="404040" w:themeColor="text1" w:themeTint="BF"/>
          <w:szCs w:val="20"/>
        </w:rPr>
        <w:t xml:space="preserve">Menzies School of Health Research </w:t>
      </w:r>
    </w:p>
    <w:p w14:paraId="71209522" w14:textId="7A72C6C4" w:rsidR="0035547D" w:rsidRPr="0000192D" w:rsidRDefault="0035547D" w:rsidP="00F82750">
      <w:pPr>
        <w:pStyle w:val="ListParagraph"/>
        <w:keepLines w:val="0"/>
        <w:widowControl/>
        <w:numPr>
          <w:ilvl w:val="0"/>
          <w:numId w:val="38"/>
        </w:numPr>
        <w:spacing w:before="120" w:after="120" w:line="240" w:lineRule="auto"/>
        <w:ind w:left="714" w:hanging="357"/>
        <w:contextualSpacing/>
        <w:jc w:val="left"/>
        <w:rPr>
          <w:rFonts w:eastAsia="Times New Roman" w:cs="Times New Roman"/>
          <w:color w:val="404040" w:themeColor="text1" w:themeTint="BF"/>
          <w:szCs w:val="20"/>
        </w:rPr>
      </w:pPr>
      <w:r w:rsidRPr="0000192D">
        <w:rPr>
          <w:rFonts w:eastAsia="Times New Roman" w:cs="Times New Roman"/>
          <w:color w:val="404040" w:themeColor="text1" w:themeTint="BF"/>
          <w:szCs w:val="20"/>
        </w:rPr>
        <w:t xml:space="preserve">Western Australian Aboriginal Health Ethics Committee </w:t>
      </w:r>
    </w:p>
    <w:p w14:paraId="5C017051" w14:textId="77777777" w:rsidR="00B44A7F" w:rsidRPr="0000192D" w:rsidRDefault="00546F3D" w:rsidP="00F82750">
      <w:pPr>
        <w:pStyle w:val="ListParagraph"/>
        <w:keepLines w:val="0"/>
        <w:widowControl/>
        <w:numPr>
          <w:ilvl w:val="0"/>
          <w:numId w:val="38"/>
        </w:numPr>
        <w:spacing w:before="120" w:after="120" w:line="240" w:lineRule="auto"/>
        <w:ind w:left="714" w:hanging="357"/>
        <w:contextualSpacing/>
        <w:jc w:val="left"/>
        <w:rPr>
          <w:rFonts w:eastAsia="Times New Roman" w:cs="Times New Roman"/>
          <w:color w:val="404040" w:themeColor="text1" w:themeTint="BF"/>
          <w:szCs w:val="20"/>
        </w:rPr>
      </w:pPr>
      <w:r w:rsidRPr="0000192D">
        <w:rPr>
          <w:rFonts w:eastAsia="Times New Roman" w:cs="Times New Roman"/>
          <w:color w:val="404040" w:themeColor="text1" w:themeTint="BF"/>
          <w:szCs w:val="20"/>
        </w:rPr>
        <w:t xml:space="preserve">Aboriginal Health and Medical Research Council NSW </w:t>
      </w:r>
    </w:p>
    <w:p w14:paraId="610B3811" w14:textId="5F4A3B30" w:rsidR="005C15EE" w:rsidRPr="0000192D" w:rsidRDefault="00B44A7F" w:rsidP="00F82750">
      <w:pPr>
        <w:pStyle w:val="ListParagraph"/>
        <w:keepLines w:val="0"/>
        <w:widowControl/>
        <w:numPr>
          <w:ilvl w:val="0"/>
          <w:numId w:val="38"/>
        </w:numPr>
        <w:spacing w:before="120" w:after="120" w:line="240" w:lineRule="auto"/>
        <w:ind w:left="714" w:hanging="357"/>
        <w:contextualSpacing/>
        <w:jc w:val="left"/>
        <w:rPr>
          <w:rFonts w:eastAsia="Times New Roman" w:cs="Times New Roman"/>
          <w:color w:val="404040" w:themeColor="text1" w:themeTint="BF"/>
          <w:szCs w:val="20"/>
        </w:rPr>
      </w:pPr>
      <w:r w:rsidRPr="0000192D">
        <w:rPr>
          <w:rStyle w:val="Emphasis"/>
          <w:rFonts w:cs="Arial"/>
          <w:i w:val="0"/>
          <w:iCs w:val="0"/>
          <w:color w:val="404040" w:themeColor="text1" w:themeTint="BF"/>
          <w:szCs w:val="20"/>
          <w:shd w:val="clear" w:color="auto" w:fill="FFFFFF"/>
        </w:rPr>
        <w:t>Australian Institute of Aboriginal and Torres Strait Islander Studies</w:t>
      </w:r>
      <w:r w:rsidRPr="0000192D">
        <w:rPr>
          <w:rFonts w:cs="Arial"/>
          <w:color w:val="404040" w:themeColor="text1" w:themeTint="BF"/>
          <w:szCs w:val="20"/>
          <w:shd w:val="clear" w:color="auto" w:fill="FFFFFF"/>
        </w:rPr>
        <w:t>.</w:t>
      </w:r>
      <w:r w:rsidRPr="0000192D">
        <w:rPr>
          <w:rFonts w:eastAsia="Times New Roman" w:cs="Times New Roman"/>
          <w:color w:val="404040" w:themeColor="text1" w:themeTint="BF"/>
          <w:szCs w:val="20"/>
        </w:rPr>
        <w:t xml:space="preserve"> </w:t>
      </w:r>
    </w:p>
    <w:p w14:paraId="4BC81A6B" w14:textId="06FECB76" w:rsidR="001818B5" w:rsidRPr="0000192D" w:rsidRDefault="007966A5" w:rsidP="00903B2B">
      <w:pPr>
        <w:keepLines w:val="0"/>
        <w:widowControl/>
        <w:spacing w:before="120" w:after="120" w:line="240" w:lineRule="auto"/>
        <w:jc w:val="left"/>
        <w:rPr>
          <w:rStyle w:val="normaltextrun"/>
          <w:szCs w:val="20"/>
          <w:shd w:val="clear" w:color="auto" w:fill="FFFFFF"/>
        </w:rPr>
      </w:pPr>
      <w:r w:rsidRPr="0000192D">
        <w:rPr>
          <w:rFonts w:eastAsia="Times New Roman" w:cs="Times New Roman"/>
          <w:szCs w:val="20"/>
        </w:rPr>
        <w:t xml:space="preserve">In consideration of </w:t>
      </w:r>
      <w:r w:rsidR="00903B2B" w:rsidRPr="0000192D">
        <w:rPr>
          <w:rFonts w:eastAsia="Times New Roman" w:cs="Times New Roman"/>
          <w:szCs w:val="20"/>
        </w:rPr>
        <w:t>CCC’s</w:t>
      </w:r>
      <w:r w:rsidR="00DB0F4B" w:rsidRPr="0000192D">
        <w:rPr>
          <w:rFonts w:eastAsia="Times New Roman" w:cs="Times New Roman"/>
          <w:szCs w:val="20"/>
        </w:rPr>
        <w:t xml:space="preserve"> core aim to address</w:t>
      </w:r>
      <w:r w:rsidR="00AF02AD" w:rsidRPr="0000192D">
        <w:rPr>
          <w:rFonts w:eastAsia="Times New Roman" w:cs="Times New Roman"/>
          <w:szCs w:val="20"/>
        </w:rPr>
        <w:t xml:space="preserve"> the prevalence of suicide</w:t>
      </w:r>
      <w:r w:rsidR="00903B2B" w:rsidRPr="0000192D">
        <w:rPr>
          <w:rFonts w:eastAsia="Times New Roman" w:cs="Times New Roman"/>
          <w:szCs w:val="20"/>
        </w:rPr>
        <w:t>,</w:t>
      </w:r>
      <w:r w:rsidR="00AF02AD" w:rsidRPr="0000192D">
        <w:rPr>
          <w:rFonts w:eastAsia="Times New Roman" w:cs="Times New Roman"/>
          <w:szCs w:val="20"/>
        </w:rPr>
        <w:t xml:space="preserve"> </w:t>
      </w:r>
      <w:r w:rsidR="001818B5" w:rsidRPr="0000192D">
        <w:rPr>
          <w:rFonts w:eastAsia="Times New Roman" w:cs="Times New Roman"/>
          <w:szCs w:val="20"/>
        </w:rPr>
        <w:t xml:space="preserve">Inside Policy </w:t>
      </w:r>
      <w:r w:rsidR="000F4F4F" w:rsidRPr="0000192D">
        <w:rPr>
          <w:rStyle w:val="normaltextrun"/>
          <w:szCs w:val="20"/>
          <w:shd w:val="clear" w:color="auto" w:fill="FFFFFF"/>
        </w:rPr>
        <w:t>partnered with the Australian Indigenous Psychologist</w:t>
      </w:r>
      <w:r w:rsidR="00341989" w:rsidRPr="0000192D">
        <w:rPr>
          <w:rStyle w:val="normaltextrun"/>
          <w:szCs w:val="20"/>
          <w:shd w:val="clear" w:color="auto" w:fill="FFFFFF"/>
        </w:rPr>
        <w:t>s</w:t>
      </w:r>
      <w:r w:rsidR="000F4F4F" w:rsidRPr="0000192D">
        <w:rPr>
          <w:rStyle w:val="normaltextrun"/>
          <w:szCs w:val="20"/>
          <w:shd w:val="clear" w:color="auto" w:fill="FFFFFF"/>
        </w:rPr>
        <w:t xml:space="preserve"> Association (AIPA) to provide </w:t>
      </w:r>
      <w:r w:rsidR="000F4F4F" w:rsidRPr="0000192D">
        <w:rPr>
          <w:rStyle w:val="findhit"/>
          <w:szCs w:val="20"/>
          <w:shd w:val="clear" w:color="auto" w:fill="FFFFFF"/>
        </w:rPr>
        <w:t>cultur</w:t>
      </w:r>
      <w:r w:rsidR="000F4F4F" w:rsidRPr="0000192D">
        <w:rPr>
          <w:rStyle w:val="normaltextrun"/>
          <w:szCs w:val="20"/>
          <w:shd w:val="clear" w:color="auto" w:fill="FFFFFF"/>
        </w:rPr>
        <w:t xml:space="preserve">ally safe and timely support before, during and after consultations. AIPA </w:t>
      </w:r>
      <w:r w:rsidR="00EA2FA2" w:rsidRPr="0000192D">
        <w:rPr>
          <w:rStyle w:val="normaltextrun"/>
          <w:szCs w:val="20"/>
          <w:shd w:val="clear" w:color="auto" w:fill="FFFFFF"/>
        </w:rPr>
        <w:t xml:space="preserve">provided oversight to ensure </w:t>
      </w:r>
      <w:r w:rsidR="000F4F4F" w:rsidRPr="0000192D">
        <w:rPr>
          <w:rStyle w:val="normaltextrun"/>
          <w:szCs w:val="20"/>
          <w:shd w:val="clear" w:color="auto" w:fill="FFFFFF"/>
        </w:rPr>
        <w:t>Inside Policy’s practices foster</w:t>
      </w:r>
      <w:r w:rsidR="00EA2FA2" w:rsidRPr="0000192D">
        <w:rPr>
          <w:rStyle w:val="normaltextrun"/>
          <w:szCs w:val="20"/>
          <w:shd w:val="clear" w:color="auto" w:fill="FFFFFF"/>
        </w:rPr>
        <w:t>ed</w:t>
      </w:r>
      <w:r w:rsidR="000F4F4F" w:rsidRPr="0000192D">
        <w:rPr>
          <w:rStyle w:val="normaltextrun"/>
          <w:szCs w:val="20"/>
          <w:shd w:val="clear" w:color="auto" w:fill="FFFFFF"/>
        </w:rPr>
        <w:t xml:space="preserve"> a safe </w:t>
      </w:r>
      <w:r w:rsidR="00EA2FA2" w:rsidRPr="0000192D">
        <w:rPr>
          <w:rStyle w:val="normaltextrun"/>
          <w:szCs w:val="20"/>
          <w:shd w:val="clear" w:color="auto" w:fill="FFFFFF"/>
        </w:rPr>
        <w:t>engagement</w:t>
      </w:r>
      <w:r w:rsidR="000F4F4F" w:rsidRPr="0000192D">
        <w:rPr>
          <w:rStyle w:val="normaltextrun"/>
          <w:szCs w:val="20"/>
          <w:shd w:val="clear" w:color="auto" w:fill="FFFFFF"/>
        </w:rPr>
        <w:t xml:space="preserve"> environment</w:t>
      </w:r>
      <w:r w:rsidR="00EA2FA2" w:rsidRPr="0000192D">
        <w:rPr>
          <w:rStyle w:val="normaltextrun"/>
          <w:szCs w:val="20"/>
          <w:shd w:val="clear" w:color="auto" w:fill="FFFFFF"/>
        </w:rPr>
        <w:t xml:space="preserve">. A psychologist from AIPA </w:t>
      </w:r>
      <w:r w:rsidR="00285687" w:rsidRPr="0000192D">
        <w:rPr>
          <w:rStyle w:val="normaltextrun"/>
          <w:szCs w:val="20"/>
          <w:shd w:val="clear" w:color="auto" w:fill="FFFFFF"/>
        </w:rPr>
        <w:t xml:space="preserve">was available to provide </w:t>
      </w:r>
      <w:r w:rsidR="000F4F4F" w:rsidRPr="0000192D">
        <w:rPr>
          <w:rStyle w:val="normaltextrun"/>
          <w:szCs w:val="20"/>
          <w:shd w:val="clear" w:color="auto" w:fill="FFFFFF"/>
        </w:rPr>
        <w:t xml:space="preserve">support to researchers and consultation stakeholders </w:t>
      </w:r>
      <w:r w:rsidR="000A5C05" w:rsidRPr="0000192D">
        <w:rPr>
          <w:rStyle w:val="normaltextrun"/>
          <w:szCs w:val="20"/>
          <w:shd w:val="clear" w:color="auto" w:fill="FFFFFF"/>
        </w:rPr>
        <w:t xml:space="preserve">during </w:t>
      </w:r>
      <w:r w:rsidR="00661874" w:rsidRPr="0000192D">
        <w:rPr>
          <w:rStyle w:val="normaltextrun"/>
          <w:szCs w:val="20"/>
          <w:shd w:val="clear" w:color="auto" w:fill="FFFFFF"/>
        </w:rPr>
        <w:t xml:space="preserve">the engagement period from November </w:t>
      </w:r>
      <w:r w:rsidR="00CA6330" w:rsidRPr="0000192D">
        <w:rPr>
          <w:rStyle w:val="normaltextrun"/>
          <w:szCs w:val="20"/>
          <w:shd w:val="clear" w:color="auto" w:fill="FFFFFF"/>
        </w:rPr>
        <w:t>2024 to</w:t>
      </w:r>
      <w:r w:rsidR="00E54836" w:rsidRPr="0000192D">
        <w:rPr>
          <w:rStyle w:val="normaltextrun"/>
          <w:szCs w:val="20"/>
          <w:shd w:val="clear" w:color="auto" w:fill="FFFFFF"/>
        </w:rPr>
        <w:t xml:space="preserve"> March 2025. </w:t>
      </w:r>
    </w:p>
    <w:p w14:paraId="0F35AF34" w14:textId="4F967F93" w:rsidR="00903B2B" w:rsidRPr="0000192D" w:rsidRDefault="00903B2B" w:rsidP="00DF49CC">
      <w:pPr>
        <w:pStyle w:val="Heading2"/>
        <w:spacing w:before="0"/>
      </w:pPr>
      <w:bookmarkStart w:id="80" w:name="_Toc197450019"/>
      <w:r w:rsidRPr="0000192D">
        <w:t>Limitations</w:t>
      </w:r>
      <w:bookmarkEnd w:id="80"/>
    </w:p>
    <w:p w14:paraId="23BB64B9" w14:textId="0C6BB91C" w:rsidR="00EF43F4" w:rsidRPr="0000192D" w:rsidRDefault="00E25D61" w:rsidP="00E25D61">
      <w:pPr>
        <w:pStyle w:val="NormalWeb"/>
        <w:spacing w:before="120" w:beforeAutospacing="0" w:after="120" w:afterAutospacing="0" w:line="240" w:lineRule="auto"/>
      </w:pPr>
      <w:r w:rsidRPr="0000192D">
        <w:t>The following limitations aim to assist reading and interpreting the findings contained in this report</w:t>
      </w:r>
      <w:r w:rsidR="00EF43F4" w:rsidRPr="0000192D">
        <w:t xml:space="preserve">: </w:t>
      </w:r>
    </w:p>
    <w:p w14:paraId="63483B15" w14:textId="53E0CAFB" w:rsidR="00C7700B" w:rsidRPr="0000192D" w:rsidRDefault="00C7700B" w:rsidP="00C7700B">
      <w:pPr>
        <w:pStyle w:val="Heading3"/>
      </w:pPr>
      <w:r w:rsidRPr="0000192D">
        <w:t xml:space="preserve">Survey </w:t>
      </w:r>
      <w:r w:rsidR="00063ABF" w:rsidRPr="0000192D">
        <w:t xml:space="preserve">result </w:t>
      </w:r>
      <w:r w:rsidR="00610F96" w:rsidRPr="0000192D">
        <w:t>limitat</w:t>
      </w:r>
      <w:r w:rsidR="008D054C" w:rsidRPr="0000192D">
        <w:t>ions</w:t>
      </w:r>
    </w:p>
    <w:p w14:paraId="41335AFA" w14:textId="4A811F07" w:rsidR="0051391B" w:rsidRPr="0000192D" w:rsidRDefault="00063ABF" w:rsidP="00716942">
      <w:pPr>
        <w:pStyle w:val="BodyText"/>
      </w:pPr>
      <w:r w:rsidRPr="0000192D">
        <w:t xml:space="preserve">Both the JC/ NC survey and the ATSIMFHAT survey </w:t>
      </w:r>
      <w:r w:rsidR="00DC463A" w:rsidRPr="0000192D">
        <w:t>were distrib</w:t>
      </w:r>
      <w:r w:rsidR="00A61C19" w:rsidRPr="0000192D">
        <w:t xml:space="preserve">uted </w:t>
      </w:r>
      <w:r w:rsidR="0026389F" w:rsidRPr="0000192D">
        <w:t>using</w:t>
      </w:r>
      <w:r w:rsidR="00E74188" w:rsidRPr="0000192D">
        <w:t xml:space="preserve"> a direct email approach to </w:t>
      </w:r>
      <w:r w:rsidR="00C2017D" w:rsidRPr="0000192D">
        <w:t>JC/NCs</w:t>
      </w:r>
      <w:r w:rsidR="002C0F0A" w:rsidRPr="0000192D">
        <w:t xml:space="preserve"> and thus </w:t>
      </w:r>
      <w:r w:rsidR="00395F00" w:rsidRPr="0000192D">
        <w:t xml:space="preserve">distribution of the ATSIMFHAT survey to respondents </w:t>
      </w:r>
      <w:r w:rsidR="00426088" w:rsidRPr="0000192D">
        <w:t xml:space="preserve">relied on </w:t>
      </w:r>
      <w:r w:rsidR="007D4060" w:rsidRPr="0000192D">
        <w:t>onward</w:t>
      </w:r>
      <w:r w:rsidR="00BD52BC" w:rsidRPr="0000192D">
        <w:t xml:space="preserve"> distribution to trainees</w:t>
      </w:r>
      <w:r w:rsidR="007D4060" w:rsidRPr="0000192D">
        <w:t>. As a result, the ATSIMHFAT response rate was very low</w:t>
      </w:r>
      <w:r w:rsidR="001A507C" w:rsidRPr="0000192D">
        <w:t xml:space="preserve"> at approximately 10 per cent or less</w:t>
      </w:r>
      <w:r w:rsidR="00B65C8E" w:rsidRPr="0000192D">
        <w:t xml:space="preserve"> of the total number of </w:t>
      </w:r>
      <w:r w:rsidR="009F0C1D" w:rsidRPr="0000192D">
        <w:t>trainees</w:t>
      </w:r>
      <w:r w:rsidR="00627612" w:rsidRPr="0000192D">
        <w:rPr>
          <w:rStyle w:val="FootnoteReference"/>
        </w:rPr>
        <w:footnoteReference w:id="30"/>
      </w:r>
      <w:r w:rsidR="008367CF" w:rsidRPr="0000192D">
        <w:t>, which makes it impossible to generalise the findings</w:t>
      </w:r>
      <w:r w:rsidR="00D81443" w:rsidRPr="0000192D">
        <w:t xml:space="preserve">. </w:t>
      </w:r>
      <w:r w:rsidR="00F01632" w:rsidRPr="0000192D">
        <w:t xml:space="preserve">The </w:t>
      </w:r>
      <w:r w:rsidR="001B16F2" w:rsidRPr="0000192D">
        <w:t xml:space="preserve">ATSIMFAT </w:t>
      </w:r>
      <w:r w:rsidR="00F01632" w:rsidRPr="0000192D">
        <w:t xml:space="preserve">survey </w:t>
      </w:r>
      <w:r w:rsidR="003C1881" w:rsidRPr="0000192D">
        <w:t xml:space="preserve">was </w:t>
      </w:r>
      <w:r w:rsidR="001B16F2" w:rsidRPr="0000192D">
        <w:t>also f</w:t>
      </w:r>
      <w:r w:rsidR="003C1881" w:rsidRPr="0000192D">
        <w:t xml:space="preserve">ocused on </w:t>
      </w:r>
      <w:r w:rsidR="001B16F2" w:rsidRPr="0000192D">
        <w:t xml:space="preserve">professional </w:t>
      </w:r>
      <w:r w:rsidR="000E4E87" w:rsidRPr="0000192D">
        <w:t>impacts of the training</w:t>
      </w:r>
      <w:r w:rsidR="001B16F2" w:rsidRPr="0000192D">
        <w:t xml:space="preserve"> and thus the views of community members were not captured in the survey. </w:t>
      </w:r>
      <w:r w:rsidR="00F051DD" w:rsidRPr="0000192D">
        <w:t xml:space="preserve"> </w:t>
      </w:r>
      <w:r w:rsidR="00BD52BC" w:rsidRPr="0000192D">
        <w:t xml:space="preserve"> </w:t>
      </w:r>
    </w:p>
    <w:p w14:paraId="5782E2FA" w14:textId="12930CDF" w:rsidR="00346060" w:rsidRPr="0000192D" w:rsidRDefault="00AA05A6" w:rsidP="00716942">
      <w:pPr>
        <w:pStyle w:val="BodyText"/>
        <w:rPr>
          <w:lang w:val="en-GB"/>
        </w:rPr>
      </w:pPr>
      <w:r w:rsidRPr="0000192D">
        <w:t xml:space="preserve">The low response rate of </w:t>
      </w:r>
      <w:r w:rsidR="00E87D8D" w:rsidRPr="0000192D">
        <w:t xml:space="preserve">the </w:t>
      </w:r>
      <w:r w:rsidRPr="0000192D">
        <w:t xml:space="preserve">ATSIMHFAT </w:t>
      </w:r>
      <w:r w:rsidR="00E87D8D" w:rsidRPr="0000192D">
        <w:t xml:space="preserve">survey and the </w:t>
      </w:r>
      <w:r w:rsidR="00867605" w:rsidRPr="0000192D">
        <w:t xml:space="preserve">large number of potential variable groups </w:t>
      </w:r>
      <w:r w:rsidR="009A4CC3" w:rsidRPr="0000192D">
        <w:t>of interest in the JC/NC survey made</w:t>
      </w:r>
      <w:r w:rsidR="00DC3B79" w:rsidRPr="0000192D">
        <w:t xml:space="preserve"> </w:t>
      </w:r>
      <w:r w:rsidR="00063DDA" w:rsidRPr="0000192D">
        <w:t xml:space="preserve">statistical </w:t>
      </w:r>
      <w:r w:rsidR="0099593B" w:rsidRPr="0000192D">
        <w:t>comparisons</w:t>
      </w:r>
      <w:r w:rsidR="00063DDA" w:rsidRPr="0000192D">
        <w:t xml:space="preserve"> </w:t>
      </w:r>
      <w:r w:rsidR="0099593B" w:rsidRPr="0000192D">
        <w:t>between sub</w:t>
      </w:r>
      <w:r w:rsidR="00187E6A" w:rsidRPr="0000192D">
        <w:t>-</w:t>
      </w:r>
      <w:r w:rsidR="0099593B" w:rsidRPr="0000192D">
        <w:t>groups</w:t>
      </w:r>
      <w:r w:rsidR="0099593B" w:rsidRPr="0000192D">
        <w:rPr>
          <w:b/>
          <w:bCs/>
        </w:rPr>
        <w:t xml:space="preserve"> </w:t>
      </w:r>
      <w:r w:rsidR="00063DDA" w:rsidRPr="0000192D">
        <w:t>not feasible because numbers of respondents in sub</w:t>
      </w:r>
      <w:r w:rsidR="00187E6A" w:rsidRPr="0000192D">
        <w:t>-</w:t>
      </w:r>
      <w:r w:rsidR="00063DDA" w:rsidRPr="0000192D">
        <w:t xml:space="preserve">groups was too small. </w:t>
      </w:r>
      <w:r w:rsidR="00DC3B79" w:rsidRPr="0000192D">
        <w:t xml:space="preserve"> </w:t>
      </w:r>
      <w:r w:rsidR="00F17D9A" w:rsidRPr="0000192D">
        <w:t>There was a</w:t>
      </w:r>
      <w:r w:rsidR="00CC4694" w:rsidRPr="0000192D">
        <w:t xml:space="preserve"> very</w:t>
      </w:r>
      <w:r w:rsidR="00F17D9A" w:rsidRPr="0000192D">
        <w:t xml:space="preserve"> low skip rate for the ATSIM</w:t>
      </w:r>
      <w:r w:rsidR="00D36B8F" w:rsidRPr="0000192D">
        <w:t>H</w:t>
      </w:r>
      <w:r w:rsidR="00F17D9A" w:rsidRPr="0000192D">
        <w:t xml:space="preserve">FAT survey, with all 24 respondents completing all primary questions (up to question eight) and 23 responding to all </w:t>
      </w:r>
      <w:r w:rsidR="00D36B8F" w:rsidRPr="0000192D">
        <w:t xml:space="preserve">quantitative </w:t>
      </w:r>
      <w:r w:rsidR="00D36B8F" w:rsidRPr="0000192D">
        <w:rPr>
          <w:lang w:val="en-GB"/>
        </w:rPr>
        <w:t>questions</w:t>
      </w:r>
      <w:r w:rsidR="0042642C" w:rsidRPr="0000192D">
        <w:rPr>
          <w:lang w:val="en-GB"/>
        </w:rPr>
        <w:t>.</w:t>
      </w:r>
      <w:r w:rsidR="00D36B8F" w:rsidRPr="0000192D">
        <w:rPr>
          <w:lang w:val="en-GB"/>
        </w:rPr>
        <w:t xml:space="preserve">  </w:t>
      </w:r>
      <w:r w:rsidR="004C6540" w:rsidRPr="0000192D">
        <w:rPr>
          <w:lang w:val="en-GB"/>
        </w:rPr>
        <w:t xml:space="preserve">Likewise, </w:t>
      </w:r>
      <w:r w:rsidR="00E320E1" w:rsidRPr="0000192D">
        <w:rPr>
          <w:lang w:val="en-GB"/>
        </w:rPr>
        <w:t xml:space="preserve">while </w:t>
      </w:r>
      <w:r w:rsidR="00161D58" w:rsidRPr="0000192D">
        <w:rPr>
          <w:lang w:val="en-GB"/>
        </w:rPr>
        <w:t>three out of 31 people started and dropped out o</w:t>
      </w:r>
      <w:r w:rsidR="00D7417F" w:rsidRPr="0000192D">
        <w:rPr>
          <w:lang w:val="en-GB"/>
        </w:rPr>
        <w:t>f</w:t>
      </w:r>
      <w:r w:rsidR="00161D58" w:rsidRPr="0000192D">
        <w:rPr>
          <w:lang w:val="en-GB"/>
        </w:rPr>
        <w:t xml:space="preserve"> the survey, </w:t>
      </w:r>
      <w:r w:rsidR="00B73EA5" w:rsidRPr="0000192D">
        <w:rPr>
          <w:lang w:val="en-GB"/>
        </w:rPr>
        <w:t xml:space="preserve">none of the </w:t>
      </w:r>
      <w:r w:rsidR="00D7417F" w:rsidRPr="0000192D">
        <w:rPr>
          <w:lang w:val="en-GB"/>
        </w:rPr>
        <w:t xml:space="preserve">quantitative </w:t>
      </w:r>
      <w:r w:rsidR="00B73EA5" w:rsidRPr="0000192D">
        <w:rPr>
          <w:lang w:val="en-GB"/>
        </w:rPr>
        <w:t>questions were skipped by the cohort of 2</w:t>
      </w:r>
      <w:r w:rsidR="00C13CDF" w:rsidRPr="0000192D">
        <w:rPr>
          <w:lang w:val="en-GB"/>
        </w:rPr>
        <w:t>8</w:t>
      </w:r>
      <w:r w:rsidR="00B73EA5" w:rsidRPr="0000192D">
        <w:rPr>
          <w:lang w:val="en-GB"/>
        </w:rPr>
        <w:t xml:space="preserve"> respondents</w:t>
      </w:r>
      <w:r w:rsidR="00D7417F" w:rsidRPr="0000192D">
        <w:rPr>
          <w:lang w:val="en-GB"/>
        </w:rPr>
        <w:t xml:space="preserve">. </w:t>
      </w:r>
      <w:r w:rsidR="00110055" w:rsidRPr="0000192D">
        <w:rPr>
          <w:lang w:val="en-GB"/>
        </w:rPr>
        <w:t xml:space="preserve">The other limitation of the JC/NC survey to note is that </w:t>
      </w:r>
      <w:r w:rsidR="003B097A" w:rsidRPr="0000192D">
        <w:rPr>
          <w:lang w:val="en-GB"/>
        </w:rPr>
        <w:t xml:space="preserve">interviews </w:t>
      </w:r>
      <w:r w:rsidR="009049B3" w:rsidRPr="0000192D">
        <w:rPr>
          <w:lang w:val="en-GB"/>
        </w:rPr>
        <w:t xml:space="preserve">suggest that </w:t>
      </w:r>
      <w:r w:rsidR="00110055" w:rsidRPr="0000192D">
        <w:rPr>
          <w:lang w:val="en-GB"/>
        </w:rPr>
        <w:t>some sites changed the names of the</w:t>
      </w:r>
      <w:r w:rsidR="0054555B" w:rsidRPr="0000192D">
        <w:rPr>
          <w:lang w:val="en-GB"/>
        </w:rPr>
        <w:t xml:space="preserve">ir JC/NC roles or had staff members completing </w:t>
      </w:r>
      <w:r w:rsidR="003B097A" w:rsidRPr="0000192D">
        <w:rPr>
          <w:lang w:val="en-GB"/>
        </w:rPr>
        <w:t xml:space="preserve">a dual role that included JC/NC </w:t>
      </w:r>
      <w:r w:rsidR="000F5060" w:rsidRPr="0000192D">
        <w:rPr>
          <w:lang w:val="en-GB"/>
        </w:rPr>
        <w:t>responsibilities</w:t>
      </w:r>
      <w:r w:rsidR="00204236">
        <w:rPr>
          <w:lang w:val="en-GB"/>
        </w:rPr>
        <w:t>. I</w:t>
      </w:r>
      <w:r w:rsidR="000F4336" w:rsidRPr="0000192D">
        <w:rPr>
          <w:lang w:val="en-GB"/>
        </w:rPr>
        <w:t xml:space="preserve">t was not possible to </w:t>
      </w:r>
      <w:r w:rsidR="000743C4" w:rsidRPr="0000192D">
        <w:rPr>
          <w:lang w:val="en-GB"/>
        </w:rPr>
        <w:t>ascer</w:t>
      </w:r>
      <w:r w:rsidR="004B31A2" w:rsidRPr="0000192D">
        <w:rPr>
          <w:lang w:val="en-GB"/>
        </w:rPr>
        <w:t>tain</w:t>
      </w:r>
      <w:r w:rsidR="000743C4" w:rsidRPr="0000192D">
        <w:rPr>
          <w:lang w:val="en-GB"/>
        </w:rPr>
        <w:t xml:space="preserve"> this from the survey respondents who indicated ‘other’ by their </w:t>
      </w:r>
      <w:r w:rsidR="004F4698" w:rsidRPr="0000192D">
        <w:rPr>
          <w:lang w:val="en-GB"/>
        </w:rPr>
        <w:t>job title alone.</w:t>
      </w:r>
    </w:p>
    <w:p w14:paraId="1FC679A0" w14:textId="46F55418" w:rsidR="00A65B2D" w:rsidRPr="0000192D" w:rsidRDefault="00A65B2D" w:rsidP="00A65B2D">
      <w:pPr>
        <w:pStyle w:val="Heading3"/>
      </w:pPr>
      <w:r w:rsidRPr="0000192D">
        <w:t>Discontinuity of CCC knowledge at the site level</w:t>
      </w:r>
    </w:p>
    <w:p w14:paraId="6713C10E" w14:textId="15AB4F6F" w:rsidR="00EF43F4" w:rsidRPr="0000192D" w:rsidRDefault="00EF43F4" w:rsidP="00716942">
      <w:pPr>
        <w:pStyle w:val="BodyText"/>
      </w:pPr>
      <w:r w:rsidRPr="0000192D">
        <w:t xml:space="preserve">Staff turnover is a common challenge for </w:t>
      </w:r>
      <w:r w:rsidR="00894D6B" w:rsidRPr="0000192D">
        <w:t>CCC</w:t>
      </w:r>
      <w:r w:rsidRPr="0000192D">
        <w:t xml:space="preserve">. For some sites where there </w:t>
      </w:r>
      <w:r w:rsidR="00B629F1">
        <w:t>was</w:t>
      </w:r>
      <w:r w:rsidRPr="0000192D">
        <w:t xml:space="preserve"> staff turnover data was incomplete. At some sites, older or outdated contact information was listed, making it difficult to reach the appropriate personnel for interviews or data collection. This inconsistency in staffing and communication posed challenges in obtaining comprehensive and reliable data from all sites, particularly those under new or transitional staffing arrangements. </w:t>
      </w:r>
    </w:p>
    <w:p w14:paraId="3D3DB8D8" w14:textId="74833970" w:rsidR="004E34FB" w:rsidRPr="0000192D" w:rsidRDefault="004E34FB" w:rsidP="004E34FB">
      <w:pPr>
        <w:pStyle w:val="Heading3"/>
      </w:pPr>
      <w:r w:rsidRPr="0000192D">
        <w:t>Stage of CCC implementation</w:t>
      </w:r>
    </w:p>
    <w:p w14:paraId="3EBC346E" w14:textId="5EB4EA7C" w:rsidR="00B0646A" w:rsidRDefault="00885F30" w:rsidP="00DF49CC">
      <w:pPr>
        <w:pStyle w:val="BodyText"/>
      </w:pPr>
      <w:r>
        <w:rPr>
          <w:rStyle w:val="Strong"/>
          <w:b w:val="0"/>
          <w:bCs w:val="0"/>
        </w:rPr>
        <w:t>CCC</w:t>
      </w:r>
      <w:r w:rsidR="004E34FB" w:rsidRPr="0000192D">
        <w:t xml:space="preserve"> is still in its early stages of implementation in many sites. As a result, a formative rather than summative approach to the evaluation</w:t>
      </w:r>
      <w:r w:rsidR="00212E37">
        <w:t xml:space="preserve"> was taken</w:t>
      </w:r>
      <w:r w:rsidR="004E34FB" w:rsidRPr="0000192D">
        <w:t xml:space="preserve">, noting </w:t>
      </w:r>
      <w:r w:rsidR="00212E37">
        <w:t>the</w:t>
      </w:r>
      <w:r w:rsidR="004E34FB" w:rsidRPr="0000192D">
        <w:t xml:space="preserve"> fullness of data in some sites may be limited depending on where they </w:t>
      </w:r>
      <w:r w:rsidR="00766F10">
        <w:t xml:space="preserve">were </w:t>
      </w:r>
      <w:r w:rsidR="004E34FB" w:rsidRPr="0000192D">
        <w:t xml:space="preserve">in their CCC journey.  Certain sites experienced delays in program implementation, primarily due to challenges in staff retention. High turnover rates among key staff, combined with difficulties in recruiting and retaining qualified personnel, slowed down the </w:t>
      </w:r>
      <w:r w:rsidR="00017C4D">
        <w:t xml:space="preserve">CCC’s </w:t>
      </w:r>
      <w:r w:rsidR="00705AFA">
        <w:t>implementation</w:t>
      </w:r>
      <w:r w:rsidR="004E34FB" w:rsidRPr="0000192D">
        <w:t xml:space="preserve"> and its ability to deliver services as planned. </w:t>
      </w:r>
    </w:p>
    <w:p w14:paraId="45455313" w14:textId="6B9D18DE" w:rsidR="00807FD0" w:rsidRPr="0000192D" w:rsidRDefault="00807FD0" w:rsidP="0086767D">
      <w:pPr>
        <w:pStyle w:val="Heading3"/>
      </w:pPr>
      <w:r w:rsidRPr="0000192D">
        <w:t>Inherent uncertainty in the cost-benefit analysis</w:t>
      </w:r>
    </w:p>
    <w:p w14:paraId="477526C6" w14:textId="20F5CBD9" w:rsidR="00C7700B" w:rsidRPr="0000192D" w:rsidRDefault="00807FD0" w:rsidP="009F3A83">
      <w:pPr>
        <w:spacing w:before="120" w:after="120" w:line="240" w:lineRule="auto"/>
        <w:jc w:val="left"/>
      </w:pPr>
      <w:r w:rsidRPr="0000192D">
        <w:t xml:space="preserve">This report aims to quantify all benefits and costs in monetary terms. This includes social </w:t>
      </w:r>
      <w:r w:rsidR="00FE102A" w:rsidRPr="0000192D">
        <w:t>as</w:t>
      </w:r>
      <w:r w:rsidRPr="0000192D">
        <w:t xml:space="preserve"> well as economic impacts. However, it is sometimes not possible to quantify all impacts. As such, we have tried to be clear about what can and cannot be reliably quantified and valued. Notwithstanding we have tried to describe the remaining impacts as fully as possible, along with an assessment of risks and sensitivity tests. CBA </w:t>
      </w:r>
      <w:r w:rsidR="00D72B56">
        <w:t xml:space="preserve">of CCC </w:t>
      </w:r>
      <w:r w:rsidRPr="0000192D">
        <w:t>does not address equity concerns and distributional impacts. Finally, this CBA is based on a comparison of alternative scenarios containing forecasts of what is likely to happen in the future. As a result, there is inherent uncertainty within the analysis and results.</w:t>
      </w:r>
    </w:p>
    <w:p w14:paraId="745D4C59" w14:textId="4C818F8F" w:rsidR="00C7700B" w:rsidRPr="0000192D" w:rsidRDefault="007C7A5F" w:rsidP="00C7700B">
      <w:pPr>
        <w:pStyle w:val="Heading3"/>
      </w:pPr>
      <w:r w:rsidRPr="0000192D">
        <w:t xml:space="preserve">Use of </w:t>
      </w:r>
      <w:r w:rsidR="000C2AFF" w:rsidRPr="0000192D">
        <w:t>proxies and estimates for the demand modelling</w:t>
      </w:r>
    </w:p>
    <w:p w14:paraId="22C91E2F" w14:textId="7C4BAB69" w:rsidR="000C2AFF" w:rsidRPr="0000192D" w:rsidRDefault="000C2AFF" w:rsidP="000C2AFF">
      <w:pPr>
        <w:pStyle w:val="BodyText"/>
        <w:ind w:right="510"/>
      </w:pPr>
      <w:r w:rsidRPr="0000192D">
        <w:t xml:space="preserve">Due to the limited availability of site-specific performance data, the use of </w:t>
      </w:r>
      <w:r w:rsidR="005E7A28">
        <w:t>Australian Bureau of Statistics (</w:t>
      </w:r>
      <w:r w:rsidRPr="0000192D">
        <w:t>ABS</w:t>
      </w:r>
      <w:r w:rsidR="005E7A28">
        <w:t>)</w:t>
      </w:r>
      <w:r w:rsidRPr="0000192D">
        <w:t xml:space="preserve"> and </w:t>
      </w:r>
      <w:r w:rsidR="002A29E6">
        <w:t>Australian Institute of Health and Welfare</w:t>
      </w:r>
      <w:r w:rsidR="002A29E6" w:rsidRPr="0000192D">
        <w:t xml:space="preserve"> </w:t>
      </w:r>
      <w:r w:rsidR="002A29E6">
        <w:t>(</w:t>
      </w:r>
      <w:r w:rsidRPr="0000192D">
        <w:t>AIHW</w:t>
      </w:r>
      <w:r w:rsidR="002A29E6">
        <w:t>)</w:t>
      </w:r>
      <w:r w:rsidRPr="0000192D">
        <w:t xml:space="preserve"> datasets is necessary to construct demand forecasts for CCC services.</w:t>
      </w:r>
      <w:r w:rsidRPr="0000192D">
        <w:rPr>
          <w:spacing w:val="40"/>
        </w:rPr>
        <w:t xml:space="preserve"> </w:t>
      </w:r>
      <w:r w:rsidRPr="0000192D">
        <w:t>This approach is consistent with best prac</w:t>
      </w:r>
      <w:r w:rsidRPr="0000192D">
        <w:rPr>
          <w:spacing w:val="-2"/>
        </w:rPr>
        <w:t>tice</w:t>
      </w:r>
      <w:r w:rsidRPr="0000192D">
        <w:rPr>
          <w:spacing w:val="-6"/>
        </w:rPr>
        <w:t xml:space="preserve"> </w:t>
      </w:r>
      <w:r w:rsidRPr="0000192D">
        <w:rPr>
          <w:spacing w:val="-2"/>
        </w:rPr>
        <w:t>methodologies</w:t>
      </w:r>
      <w:r w:rsidRPr="0000192D">
        <w:rPr>
          <w:spacing w:val="-7"/>
        </w:rPr>
        <w:t xml:space="preserve"> </w:t>
      </w:r>
      <w:r w:rsidRPr="0000192D">
        <w:rPr>
          <w:spacing w:val="-2"/>
        </w:rPr>
        <w:t>in</w:t>
      </w:r>
      <w:r w:rsidRPr="0000192D">
        <w:rPr>
          <w:spacing w:val="-6"/>
        </w:rPr>
        <w:t xml:space="preserve"> </w:t>
      </w:r>
      <w:r w:rsidRPr="0000192D">
        <w:rPr>
          <w:spacing w:val="-2"/>
        </w:rPr>
        <w:t>program</w:t>
      </w:r>
      <w:r w:rsidRPr="0000192D">
        <w:rPr>
          <w:spacing w:val="-7"/>
        </w:rPr>
        <w:t xml:space="preserve"> </w:t>
      </w:r>
      <w:r w:rsidRPr="0000192D">
        <w:rPr>
          <w:spacing w:val="-2"/>
        </w:rPr>
        <w:t>evaluation,</w:t>
      </w:r>
      <w:r w:rsidRPr="0000192D">
        <w:rPr>
          <w:spacing w:val="-6"/>
        </w:rPr>
        <w:t xml:space="preserve"> </w:t>
      </w:r>
      <w:r w:rsidRPr="0000192D">
        <w:rPr>
          <w:spacing w:val="-2"/>
        </w:rPr>
        <w:t>ensuring</w:t>
      </w:r>
      <w:r w:rsidRPr="0000192D">
        <w:rPr>
          <w:spacing w:val="-7"/>
        </w:rPr>
        <w:t xml:space="preserve"> </w:t>
      </w:r>
      <w:r w:rsidRPr="0000192D">
        <w:rPr>
          <w:spacing w:val="-2"/>
        </w:rPr>
        <w:t>that</w:t>
      </w:r>
      <w:r w:rsidRPr="0000192D">
        <w:rPr>
          <w:spacing w:val="-6"/>
        </w:rPr>
        <w:t xml:space="preserve"> </w:t>
      </w:r>
      <w:r w:rsidRPr="0000192D">
        <w:rPr>
          <w:spacing w:val="-2"/>
        </w:rPr>
        <w:t>projections</w:t>
      </w:r>
      <w:r w:rsidRPr="0000192D">
        <w:rPr>
          <w:spacing w:val="-7"/>
        </w:rPr>
        <w:t xml:space="preserve"> </w:t>
      </w:r>
      <w:r w:rsidRPr="0000192D">
        <w:rPr>
          <w:spacing w:val="-2"/>
        </w:rPr>
        <w:t>remain</w:t>
      </w:r>
      <w:r w:rsidRPr="0000192D">
        <w:rPr>
          <w:spacing w:val="-6"/>
        </w:rPr>
        <w:t xml:space="preserve"> </w:t>
      </w:r>
      <w:r w:rsidRPr="0000192D">
        <w:rPr>
          <w:spacing w:val="-2"/>
        </w:rPr>
        <w:t>data-driven</w:t>
      </w:r>
      <w:r w:rsidRPr="0000192D">
        <w:rPr>
          <w:spacing w:val="-8"/>
        </w:rPr>
        <w:t xml:space="preserve"> </w:t>
      </w:r>
      <w:r w:rsidRPr="0000192D">
        <w:rPr>
          <w:spacing w:val="-2"/>
        </w:rPr>
        <w:t>despite</w:t>
      </w:r>
      <w:r w:rsidRPr="0000192D">
        <w:rPr>
          <w:spacing w:val="-8"/>
        </w:rPr>
        <w:t xml:space="preserve"> </w:t>
      </w:r>
      <w:r w:rsidRPr="0000192D">
        <w:rPr>
          <w:spacing w:val="-2"/>
        </w:rPr>
        <w:t>local</w:t>
      </w:r>
      <w:r w:rsidRPr="0000192D">
        <w:rPr>
          <w:spacing w:val="-6"/>
        </w:rPr>
        <w:t xml:space="preserve"> </w:t>
      </w:r>
      <w:r w:rsidRPr="0000192D">
        <w:rPr>
          <w:spacing w:val="-2"/>
        </w:rPr>
        <w:t>data constraints.</w:t>
      </w:r>
      <w:r w:rsidRPr="0000192D">
        <w:rPr>
          <w:spacing w:val="15"/>
        </w:rPr>
        <w:t xml:space="preserve"> </w:t>
      </w:r>
      <w:r w:rsidRPr="0000192D">
        <w:rPr>
          <w:spacing w:val="-2"/>
        </w:rPr>
        <w:t>By</w:t>
      </w:r>
      <w:r w:rsidRPr="0000192D">
        <w:rPr>
          <w:spacing w:val="-13"/>
        </w:rPr>
        <w:t xml:space="preserve"> </w:t>
      </w:r>
      <w:r w:rsidRPr="0000192D">
        <w:rPr>
          <w:spacing w:val="-2"/>
        </w:rPr>
        <w:t>leveraging</w:t>
      </w:r>
      <w:r w:rsidRPr="0000192D">
        <w:rPr>
          <w:spacing w:val="-13"/>
        </w:rPr>
        <w:t xml:space="preserve"> </w:t>
      </w:r>
      <w:r w:rsidRPr="0000192D">
        <w:rPr>
          <w:spacing w:val="-2"/>
        </w:rPr>
        <w:t>national</w:t>
      </w:r>
      <w:r w:rsidRPr="0000192D">
        <w:rPr>
          <w:spacing w:val="-13"/>
        </w:rPr>
        <w:t xml:space="preserve"> </w:t>
      </w:r>
      <w:r w:rsidRPr="0000192D">
        <w:rPr>
          <w:spacing w:val="-2"/>
        </w:rPr>
        <w:t>datasets,</w:t>
      </w:r>
      <w:r w:rsidRPr="0000192D">
        <w:rPr>
          <w:spacing w:val="-11"/>
        </w:rPr>
        <w:t xml:space="preserve"> </w:t>
      </w:r>
      <w:r w:rsidRPr="0000192D">
        <w:rPr>
          <w:spacing w:val="-2"/>
        </w:rPr>
        <w:t>we</w:t>
      </w:r>
      <w:r w:rsidRPr="0000192D">
        <w:rPr>
          <w:spacing w:val="-13"/>
        </w:rPr>
        <w:t xml:space="preserve"> </w:t>
      </w:r>
      <w:r w:rsidRPr="0000192D">
        <w:rPr>
          <w:spacing w:val="-2"/>
        </w:rPr>
        <w:t>account</w:t>
      </w:r>
      <w:r w:rsidRPr="0000192D">
        <w:rPr>
          <w:spacing w:val="-13"/>
        </w:rPr>
        <w:t xml:space="preserve"> </w:t>
      </w:r>
      <w:r w:rsidRPr="0000192D">
        <w:rPr>
          <w:spacing w:val="-2"/>
        </w:rPr>
        <w:t>for</w:t>
      </w:r>
      <w:r w:rsidRPr="0000192D">
        <w:rPr>
          <w:spacing w:val="-13"/>
        </w:rPr>
        <w:t xml:space="preserve"> </w:t>
      </w:r>
      <w:r w:rsidRPr="0000192D">
        <w:rPr>
          <w:spacing w:val="-2"/>
        </w:rPr>
        <w:t>broader</w:t>
      </w:r>
      <w:r w:rsidRPr="0000192D">
        <w:rPr>
          <w:spacing w:val="-13"/>
        </w:rPr>
        <w:t xml:space="preserve"> </w:t>
      </w:r>
      <w:r w:rsidRPr="0000192D">
        <w:rPr>
          <w:spacing w:val="-2"/>
        </w:rPr>
        <w:t>trends</w:t>
      </w:r>
      <w:r w:rsidRPr="0000192D">
        <w:rPr>
          <w:spacing w:val="-13"/>
        </w:rPr>
        <w:t xml:space="preserve"> </w:t>
      </w:r>
      <w:r w:rsidRPr="0000192D">
        <w:rPr>
          <w:spacing w:val="-2"/>
        </w:rPr>
        <w:t>in</w:t>
      </w:r>
      <w:r w:rsidRPr="0000192D">
        <w:rPr>
          <w:spacing w:val="-13"/>
        </w:rPr>
        <w:t xml:space="preserve"> </w:t>
      </w:r>
      <w:r w:rsidRPr="0000192D">
        <w:rPr>
          <w:spacing w:val="-2"/>
        </w:rPr>
        <w:t>mental</w:t>
      </w:r>
      <w:r w:rsidRPr="0000192D">
        <w:rPr>
          <w:spacing w:val="-13"/>
        </w:rPr>
        <w:t xml:space="preserve"> </w:t>
      </w:r>
      <w:r w:rsidRPr="0000192D">
        <w:rPr>
          <w:spacing w:val="-2"/>
        </w:rPr>
        <w:t>health</w:t>
      </w:r>
      <w:r w:rsidRPr="0000192D">
        <w:rPr>
          <w:spacing w:val="-13"/>
        </w:rPr>
        <w:t xml:space="preserve"> </w:t>
      </w:r>
      <w:r w:rsidRPr="0000192D">
        <w:rPr>
          <w:spacing w:val="-2"/>
        </w:rPr>
        <w:t>service</w:t>
      </w:r>
      <w:r w:rsidRPr="0000192D">
        <w:rPr>
          <w:spacing w:val="-13"/>
        </w:rPr>
        <w:t xml:space="preserve"> </w:t>
      </w:r>
      <w:r w:rsidRPr="0000192D">
        <w:rPr>
          <w:spacing w:val="-2"/>
        </w:rPr>
        <w:t xml:space="preserve">access </w:t>
      </w:r>
      <w:r w:rsidRPr="0000192D">
        <w:t>while incorporating relevant Indigenous-specific indicators.</w:t>
      </w:r>
    </w:p>
    <w:p w14:paraId="3B68F694" w14:textId="1FFA5FEF" w:rsidR="00A5598C" w:rsidRPr="0000192D" w:rsidRDefault="000C2AFF" w:rsidP="000C2AFF">
      <w:pPr>
        <w:pStyle w:val="BodyText"/>
        <w:ind w:right="510"/>
      </w:pPr>
      <w:r w:rsidRPr="0000192D">
        <w:t xml:space="preserve">The inclusion of self-harm hospitalisation data provides a direct proxy for mental health distress levels, </w:t>
      </w:r>
      <w:r w:rsidRPr="0000192D">
        <w:rPr>
          <w:spacing w:val="-2"/>
        </w:rPr>
        <w:t>particularly</w:t>
      </w:r>
      <w:r w:rsidRPr="0000192D">
        <w:rPr>
          <w:spacing w:val="-11"/>
        </w:rPr>
        <w:t xml:space="preserve"> </w:t>
      </w:r>
      <w:r w:rsidRPr="0000192D">
        <w:rPr>
          <w:spacing w:val="-2"/>
        </w:rPr>
        <w:t>among</w:t>
      </w:r>
      <w:r w:rsidRPr="0000192D">
        <w:rPr>
          <w:spacing w:val="-11"/>
        </w:rPr>
        <w:t xml:space="preserve"> </w:t>
      </w:r>
      <w:r w:rsidRPr="0000192D">
        <w:rPr>
          <w:spacing w:val="-2"/>
        </w:rPr>
        <w:t>youth</w:t>
      </w:r>
      <w:r w:rsidRPr="0000192D">
        <w:rPr>
          <w:spacing w:val="-11"/>
        </w:rPr>
        <w:t xml:space="preserve"> </w:t>
      </w:r>
      <w:r w:rsidRPr="0000192D">
        <w:rPr>
          <w:spacing w:val="-2"/>
        </w:rPr>
        <w:t>populations.</w:t>
      </w:r>
      <w:r w:rsidRPr="0000192D">
        <w:rPr>
          <w:spacing w:val="23"/>
        </w:rPr>
        <w:t xml:space="preserve"> </w:t>
      </w:r>
      <w:r w:rsidRPr="0000192D">
        <w:rPr>
          <w:spacing w:val="-2"/>
        </w:rPr>
        <w:t>Similarly,</w:t>
      </w:r>
      <w:r w:rsidRPr="0000192D">
        <w:rPr>
          <w:spacing w:val="-7"/>
        </w:rPr>
        <w:t xml:space="preserve"> </w:t>
      </w:r>
      <w:r w:rsidRPr="0000192D">
        <w:rPr>
          <w:spacing w:val="-2"/>
        </w:rPr>
        <w:t>the</w:t>
      </w:r>
      <w:r w:rsidRPr="0000192D">
        <w:rPr>
          <w:spacing w:val="-10"/>
        </w:rPr>
        <w:t xml:space="preserve"> </w:t>
      </w:r>
      <w:r w:rsidRPr="0000192D">
        <w:rPr>
          <w:spacing w:val="-2"/>
        </w:rPr>
        <w:t>age-standardised</w:t>
      </w:r>
      <w:r w:rsidRPr="0000192D">
        <w:rPr>
          <w:spacing w:val="-11"/>
        </w:rPr>
        <w:t xml:space="preserve"> </w:t>
      </w:r>
      <w:r w:rsidRPr="0000192D">
        <w:rPr>
          <w:spacing w:val="-2"/>
        </w:rPr>
        <w:t>proportion</w:t>
      </w:r>
      <w:r w:rsidRPr="0000192D">
        <w:rPr>
          <w:spacing w:val="-10"/>
        </w:rPr>
        <w:t xml:space="preserve"> </w:t>
      </w:r>
      <w:r w:rsidRPr="0000192D">
        <w:rPr>
          <w:spacing w:val="-2"/>
        </w:rPr>
        <w:t>of</w:t>
      </w:r>
      <w:r w:rsidRPr="0000192D">
        <w:rPr>
          <w:spacing w:val="-11"/>
        </w:rPr>
        <w:t xml:space="preserve"> </w:t>
      </w:r>
      <w:r w:rsidRPr="0000192D">
        <w:rPr>
          <w:spacing w:val="-2"/>
        </w:rPr>
        <w:t>Indigenous</w:t>
      </w:r>
      <w:r w:rsidRPr="0000192D">
        <w:rPr>
          <w:spacing w:val="-10"/>
        </w:rPr>
        <w:t xml:space="preserve"> </w:t>
      </w:r>
      <w:r w:rsidRPr="0000192D">
        <w:rPr>
          <w:spacing w:val="-2"/>
        </w:rPr>
        <w:t xml:space="preserve">Australians </w:t>
      </w:r>
      <w:r w:rsidRPr="0000192D">
        <w:t>receiving</w:t>
      </w:r>
      <w:r w:rsidRPr="0000192D">
        <w:rPr>
          <w:spacing w:val="-16"/>
        </w:rPr>
        <w:t xml:space="preserve"> </w:t>
      </w:r>
      <w:r w:rsidRPr="0000192D">
        <w:t>mental</w:t>
      </w:r>
      <w:r w:rsidRPr="0000192D">
        <w:rPr>
          <w:spacing w:val="-15"/>
        </w:rPr>
        <w:t xml:space="preserve"> </w:t>
      </w:r>
      <w:r w:rsidRPr="0000192D">
        <w:t>health</w:t>
      </w:r>
      <w:r w:rsidRPr="0000192D">
        <w:rPr>
          <w:spacing w:val="-15"/>
        </w:rPr>
        <w:t xml:space="preserve"> </w:t>
      </w:r>
      <w:r w:rsidRPr="0000192D">
        <w:t>services</w:t>
      </w:r>
      <w:r w:rsidRPr="0000192D">
        <w:rPr>
          <w:spacing w:val="-15"/>
        </w:rPr>
        <w:t xml:space="preserve"> </w:t>
      </w:r>
      <w:r w:rsidRPr="0000192D">
        <w:t>serves</w:t>
      </w:r>
      <w:r w:rsidRPr="0000192D">
        <w:rPr>
          <w:spacing w:val="-15"/>
        </w:rPr>
        <w:t xml:space="preserve"> </w:t>
      </w:r>
      <w:r w:rsidRPr="0000192D">
        <w:t>as</w:t>
      </w:r>
      <w:r w:rsidRPr="0000192D">
        <w:rPr>
          <w:spacing w:val="-15"/>
        </w:rPr>
        <w:t xml:space="preserve"> </w:t>
      </w:r>
      <w:r w:rsidRPr="0000192D">
        <w:t>a</w:t>
      </w:r>
      <w:r w:rsidRPr="0000192D">
        <w:rPr>
          <w:spacing w:val="-15"/>
        </w:rPr>
        <w:t xml:space="preserve"> </w:t>
      </w:r>
      <w:r w:rsidRPr="0000192D">
        <w:t>robust</w:t>
      </w:r>
      <w:r w:rsidRPr="0000192D">
        <w:rPr>
          <w:spacing w:val="-15"/>
        </w:rPr>
        <w:t xml:space="preserve"> </w:t>
      </w:r>
      <w:r w:rsidRPr="0000192D">
        <w:t>indicator</w:t>
      </w:r>
      <w:r w:rsidRPr="0000192D">
        <w:rPr>
          <w:spacing w:val="-15"/>
        </w:rPr>
        <w:t xml:space="preserve"> </w:t>
      </w:r>
      <w:r w:rsidRPr="0000192D">
        <w:t>of</w:t>
      </w:r>
      <w:r w:rsidRPr="0000192D">
        <w:rPr>
          <w:spacing w:val="-15"/>
        </w:rPr>
        <w:t xml:space="preserve"> </w:t>
      </w:r>
      <w:r w:rsidRPr="0000192D">
        <w:t>service</w:t>
      </w:r>
      <w:r w:rsidRPr="0000192D">
        <w:rPr>
          <w:spacing w:val="-15"/>
        </w:rPr>
        <w:t xml:space="preserve"> </w:t>
      </w:r>
      <w:r w:rsidRPr="0000192D">
        <w:t>accessibility</w:t>
      </w:r>
      <w:r w:rsidRPr="0000192D">
        <w:rPr>
          <w:spacing w:val="-15"/>
        </w:rPr>
        <w:t xml:space="preserve"> </w:t>
      </w:r>
      <w:r w:rsidRPr="0000192D">
        <w:t>and</w:t>
      </w:r>
      <w:r w:rsidRPr="0000192D">
        <w:rPr>
          <w:spacing w:val="-15"/>
        </w:rPr>
        <w:t xml:space="preserve"> </w:t>
      </w:r>
      <w:r w:rsidRPr="0000192D">
        <w:t>utilisation</w:t>
      </w:r>
      <w:r w:rsidRPr="0000192D">
        <w:rPr>
          <w:spacing w:val="-15"/>
        </w:rPr>
        <w:t xml:space="preserve"> </w:t>
      </w:r>
      <w:r w:rsidRPr="0000192D">
        <w:t>trends. These datasets, combined with statistical modelling, enable a comprehensive analysis of CCC’s role in addressing mental health and suicide prevention needs</w:t>
      </w:r>
      <w:r w:rsidR="00C7700B" w:rsidRPr="0000192D">
        <w:t>.</w:t>
      </w:r>
      <w:r w:rsidR="00A5598C" w:rsidRPr="0000192D">
        <w:br w:type="page"/>
      </w:r>
    </w:p>
    <w:p w14:paraId="72111F22" w14:textId="4BA11296" w:rsidR="006A7B08" w:rsidRPr="0000192D" w:rsidRDefault="009F3F0F" w:rsidP="00D13FA5">
      <w:pPr>
        <w:pStyle w:val="Heading1"/>
        <w:rPr>
          <w:szCs w:val="36"/>
        </w:rPr>
      </w:pPr>
      <w:bookmarkStart w:id="81" w:name="_Toc197450020"/>
      <w:r w:rsidRPr="0000192D">
        <w:rPr>
          <w:szCs w:val="36"/>
        </w:rPr>
        <w:t>Headline findings</w:t>
      </w:r>
      <w:bookmarkEnd w:id="81"/>
    </w:p>
    <w:p w14:paraId="031440E2" w14:textId="33D2AF1C" w:rsidR="006A7B08" w:rsidRPr="0000192D" w:rsidRDefault="00835AFA" w:rsidP="009E6F6F">
      <w:r w:rsidRPr="0000192D">
        <w:rPr>
          <w:noProof/>
          <w:color w:val="000000" w:themeColor="text1"/>
          <w:sz w:val="16"/>
          <w:szCs w:val="16"/>
        </w:rPr>
        <mc:AlternateContent>
          <mc:Choice Requires="wpg">
            <w:drawing>
              <wp:anchor distT="0" distB="0" distL="114300" distR="114300" simplePos="0" relativeHeight="251658258" behindDoc="0" locked="0" layoutInCell="1" allowOverlap="1" wp14:anchorId="7D863373" wp14:editId="4AF93EF1">
                <wp:simplePos x="0" y="0"/>
                <wp:positionH relativeFrom="column">
                  <wp:posOffset>-146685</wp:posOffset>
                </wp:positionH>
                <wp:positionV relativeFrom="paragraph">
                  <wp:posOffset>3584517</wp:posOffset>
                </wp:positionV>
                <wp:extent cx="6515100" cy="1022350"/>
                <wp:effectExtent l="0" t="0" r="0" b="6350"/>
                <wp:wrapNone/>
                <wp:docPr id="619885505" name="Group 23"/>
                <wp:cNvGraphicFramePr/>
                <a:graphic xmlns:a="http://schemas.openxmlformats.org/drawingml/2006/main">
                  <a:graphicData uri="http://schemas.microsoft.com/office/word/2010/wordprocessingGroup">
                    <wpg:wgp>
                      <wpg:cNvGrpSpPr/>
                      <wpg:grpSpPr>
                        <a:xfrm>
                          <a:off x="0" y="0"/>
                          <a:ext cx="6515100" cy="1022350"/>
                          <a:chOff x="0" y="0"/>
                          <a:chExt cx="5974715" cy="1022400"/>
                        </a:xfrm>
                      </wpg:grpSpPr>
                      <wps:wsp>
                        <wps:cNvPr id="171306981" name="Rounded Rectangle 9"/>
                        <wps:cNvSpPr/>
                        <wps:spPr>
                          <a:xfrm>
                            <a:off x="0" y="0"/>
                            <a:ext cx="5974715" cy="1022400"/>
                          </a:xfrm>
                          <a:prstGeom prst="roundRect">
                            <a:avLst/>
                          </a:prstGeom>
                          <a:solidFill>
                            <a:srgbClr val="009999">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416737" name="Text Box 17"/>
                        <wps:cNvSpPr txBox="1"/>
                        <wps:spPr>
                          <a:xfrm>
                            <a:off x="1176650" y="48822"/>
                            <a:ext cx="4506595" cy="951632"/>
                          </a:xfrm>
                          <a:prstGeom prst="rect">
                            <a:avLst/>
                          </a:prstGeom>
                          <a:noFill/>
                          <a:ln w="6350">
                            <a:noFill/>
                          </a:ln>
                        </wps:spPr>
                        <wps:txbx>
                          <w:txbxContent>
                            <w:p w14:paraId="59CD182E" w14:textId="1D6317FB" w:rsidR="009D6C4F" w:rsidRPr="00491B07" w:rsidRDefault="005E73A4" w:rsidP="009D6C4F">
                              <w:pPr>
                                <w:spacing w:line="264" w:lineRule="auto"/>
                                <w:rPr>
                                  <w:b/>
                                  <w:bCs/>
                                </w:rPr>
                              </w:pPr>
                              <w:r>
                                <w:rPr>
                                  <w:b/>
                                  <w:bCs/>
                                </w:rPr>
                                <w:t>Outcomes are being achieved through a culturally-safe, Aboriginal-led model.</w:t>
                              </w:r>
                            </w:p>
                            <w:p w14:paraId="56902BEB" w14:textId="0C0620EF" w:rsidR="00A97528" w:rsidRPr="009E6F6F" w:rsidRDefault="00973C86" w:rsidP="00E131E5">
                              <w:pPr>
                                <w:spacing w:line="240" w:lineRule="auto"/>
                                <w:jc w:val="left"/>
                              </w:pPr>
                              <w:r>
                                <w:t xml:space="preserve">Most ACCHOs and Affiliates are implementing CCC in line with its principles, the Model of Implementation and Model of Care. </w:t>
                              </w:r>
                              <w:r w:rsidR="00824740">
                                <w:t>This CCC framework</w:t>
                              </w:r>
                              <w:r w:rsidR="00E131E5">
                                <w:t xml:space="preserve"> – including the brokerage funding model –</w:t>
                              </w:r>
                              <w:r w:rsidR="00824740">
                                <w:t xml:space="preserve"> </w:t>
                              </w:r>
                              <w:r w:rsidR="00E131E5">
                                <w:t>i</w:t>
                              </w:r>
                              <w:r w:rsidR="00824740">
                                <w:t xml:space="preserve">s enabling the design and delivery of community-led, culturally-safe </w:t>
                              </w:r>
                              <w:r w:rsidR="00E131E5">
                                <w:t>suicide prevention and aftercare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4145330" name="Picture 3">
                            <a:extLst>
                              <a:ext uri="{FF2B5EF4-FFF2-40B4-BE49-F238E27FC236}">
                                <a16:creationId xmlns:a16="http://schemas.microsoft.com/office/drawing/2014/main" id="{AC51134E-E43D-FE26-B2E0-DED39EF06B3B}"/>
                              </a:ext>
                            </a:extLst>
                          </pic:cNvPr>
                          <pic:cNvPicPr>
                            <a:picLocks/>
                          </pic:cNvPicPr>
                        </pic:nvPicPr>
                        <pic:blipFill>
                          <a:blip r:embed="rId42" cstate="print">
                            <a:extLst>
                              <a:ext uri="{28A0092B-C50C-407E-A947-70E740481C1C}">
                                <a14:useLocalDpi xmlns:a14="http://schemas.microsoft.com/office/drawing/2010/main" val="0"/>
                              </a:ext>
                            </a:extLst>
                          </a:blip>
                          <a:stretch>
                            <a:fillRect/>
                          </a:stretch>
                        </pic:blipFill>
                        <pic:spPr>
                          <a:xfrm flipH="1">
                            <a:off x="188517" y="93306"/>
                            <a:ext cx="699898" cy="762635"/>
                          </a:xfrm>
                          <a:prstGeom prst="rect">
                            <a:avLst/>
                          </a:prstGeom>
                        </pic:spPr>
                      </pic:pic>
                    </wpg:wgp>
                  </a:graphicData>
                </a:graphic>
                <wp14:sizeRelH relativeFrom="margin">
                  <wp14:pctWidth>0</wp14:pctWidth>
                </wp14:sizeRelH>
              </wp:anchor>
            </w:drawing>
          </mc:Choice>
          <mc:Fallback>
            <w:pict>
              <v:group w14:anchorId="7D863373" id="Group 23" o:spid="_x0000_s1030" style="position:absolute;left:0;text-align:left;margin-left:-11.55pt;margin-top:282.25pt;width:513pt;height:80.5pt;z-index:251658258;mso-width-relative:margin" coordsize="59747,1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ngPTQQAAAkMAAAOAAAAZHJzL2Uyb0RvYy54bWzcVm1v2zYQ/j5g/4HQ&#10;98aSLcmWEKfIkiUrELRBkqGfaYqyiEokR9Kx3V+/O1KSnRc0RYYBwwxYJsV7fXz38E4/7rqWPHJj&#10;hZLLKDmJI8IlU5WQ62X058PVh0VErKOyoq2SfBntuY0+nv36y+lWl3yqGtVW3BAwIm251cuocU6X&#10;k4llDe+oPVGaSzislemog61ZTypDt2C9ayfTOM4nW2UqbRTj1sLby3AYnXn7dc2Z+1LXljvSLiOI&#10;zfmn8c8VPidnp7RcG6obwfow6Dui6KiQ4HQ0dUkdJRsjXpjqBDPKqtqdMNVNVF0Lxn0OkE0SP8vm&#10;2qiN9rmsy+1ajzABtM9werdZ9vnx2uh7fWsAia1eAxZ+h7nsatPhL0RJdh6y/QgZ3znC4GWeJVkS&#10;A7IMzpJ4Op1lPaisAeRf6LHm914zK+bpPMkOmimYgSAmg+PJk3C2GgrEHjCw/wyD+4Zq7qG1JWBw&#10;a4ioIIF5MovzYpFERNIOyvVObWTFK3IHhUTluuWkwBgxGNAaYbOlBQR/FrM3M6elNtZdc9URXCwj&#10;qANZYQy+xujjjXUBqUEOXVvViupKtK3fmPXqojXkkWLhxwV8gm6rGxreZjF8esRtEPfoP7HTSrQm&#10;FdoNLvEN/DVDyn7l9i1HuVbe8RqQhMKYene+j/kYCGWMS5eEo4ZWPESSYChDJNj5qOFj8QbRcg3+&#10;R9u9gUEyGBlshyh7eVTlngZG5fhHgQXlUcN7VtKNyp2QyrxmoIWses9BfgApQIMorVS1hzozKpCQ&#10;1exKwL97Q627pQZYB7oImNR9gUfdqu0yUv0qIo0y3197j/LQCHAakS2w2DKyf22o4RFpP0lokSJJ&#10;U6Q9v0mz+RQ25vhkdXwiN92FgnqB8ofo/BLlXTssa6O6r0C45+gVjqhk4HsZMWeGzYUL7AqUzfj5&#10;uRcDqtPU3ch7zdA4ooqF+7D7So3uS9wBo3xWQ1vS8lmRB1nUlOp841QtfAcccO3xBooI7fmvcwXw&#10;dZYm+Xw2H8jiAUnxN7UjyfwZSRC3g/eYO9TIoXcGphspNknmeQ4ESoBM08ViOkV5qOCeMtMszrOi&#10;p8wiS/KZFxgZ8yVvvEEZY19j6xKouBzpO6D8w453u9XOM2Y6ZPQ/rm73X6ptLVgJ334WgNWLe/Dt&#10;mQm03AZJIsxd3U/Z6Kj5ttEfQi+LlWiF2/sRDOoFg5KPt4LhJYiboys1LtIkzWYzqOpwp4IYeicz&#10;LJ1BOKhCAQt2o9g3i1z69MxvnzhZtUJjlWK94rpPB/jn2XT0CiJh8rpUbNPBjRRGScNb6mCOtY3Q&#10;Fniv5N2KV3D7fqqAERmMsQ5GAm2EdKEvrTPcsQb9h/uG9dfyeOCDPsSJGR1PCqSGsP8YOLGfs5LF&#10;IgMGQQ4oALb8KQfkRbEoYKjGeWueT6Fh8fy9FODjCxH5JQToidTPm95sPxvjQHu891KHCf7sbwAA&#10;AP//AwBQSwMECgAAAAAAAAAhAC9W4AnpHwAA6R8AABQAAABkcnMvbWVkaWEvaW1hZ2UxLnBuZ4lQ&#10;TkcNChoKAAAADUlIRFIAAAC3AAAAtwgGAAAAUG7PnwAAAAFzUkdCAK7OHOkAAACEZVhJZk1NACoA&#10;AAAIAAUBEgADAAAAAQABAAABGgAFAAAAAQAAAEoBGwAFAAAAAQAAAFIBKAADAAAAAQACAACHaQAE&#10;AAAAAQAAAFoAAAAAAAAA3AAAAAEAAADcAAAAAQADoAEAAwAAAAEAAQAAoAIABAAAAAEAAAC3oAMA&#10;BAAAAAEAAAC3AAAAAPlNNV8AAAAJcEhZcwAAIdUAACHVAQSctJ0AAB7+SURBVHgB7ZwJ/B/D+ccR&#10;CZGDICJxJBKpOP7iCHFVQiWuum9aibpL6yh1BKkqcaSoP6LSakO1VTdx1a1CkLojjkZ+QdxnJEKC&#10;///9Kcva7DG73z1mf995Xq9Pdr8zszOf55nZmWee2V8WWMCJs4CzgLOAs4CzgLOAs4CzgLOAs4Cz&#10;gLOAs4CzgLOAs4CzgLOAs4CzgLOAs4CzgLOAs4CzgLNAWRZoU1ZDrp3KLLAoLaufv6iMQUUNNzK4&#10;O8B5FdANvA++BE7ssUA/qPwcjAbq50eAEwMLrEWZ58AnYA64FawAnFRvgYWgcAL4EPzf13iUa1vg&#10;JMECC5L/D+AZzrtOIW2dhGdddvEW6E8TWkW9ftF1HtgUOEmwwGLkvwz8xvPuXyd984TnXXaxFhhI&#10;9cHBrf75e7HNto7a5b89BbwBHby+R54b4NX1dReanh7SP3Ih166OVn1aHh9iPP8gf4t8+eVOqrHA&#10;OJr194d372Zvg/4YE2E8z4i6PgGWMKirqCLaG3QqqnLL690Nfv6+8O4/I32Q5dwrp/fLCON5RvSu&#10;oypgugltXgQmgWngPKBYbzPJsiir1dPrB/91AumLNJMx0uq6a4Th/EbU/SxQlnvSjrY0kOeCIA8t&#10;043E9Hm8VrIwbOP2RUfUSpuSySrkF7YjDw4q/b6qJG4H0k5Y+17asJJ42NLMPTH20KZ/VVuI2saj&#10;O4TeBt7AibvKzxtQggJXJvB5lfweJfCwpQm5ZnH9cif5Wu1areg0K4u8w0MaLCYiAx5kUrDBMjpE&#10;ipPlyfxVXIFWlvdQgj5bkH9cQpmmzU6aKf2zxrtYabmCLbUu9eskzt9u8F7++JCCedhSvT6H0Dc/&#10;QRv4f39K/ja2ELaJh956v6GS7g8pmLwiAAo/JvFQmY4Fc7Gl+isM7KEVuLcthG3hMdTAcP6Bpg1O&#10;VjfIVOczDDmdbFphzcutB3/Nzv5+CLu/mzLta65rrvTlZnwAwowVljabst/LlcH8lW1IUpJrIm76&#10;Ym71+R9vlSkmB26yyf+2Su0zKqVY6iMgbCBHpR2esS3Tx0xdE/G7DugUs7XLMij4PIjqE3/6sa3d&#10;GGn0+52h0TwD3kb5ogfUCENOX1BuR9AM8n2UnAm8foi6asO9bzMYxETHXQwM5jekdu8KyRUpfanc&#10;pCPF62nQLJvLA9HV3xdR9/p6cGfQ9NILC3wEogwVlr5HCVZLE6Y8sgQ+tjQx2rCvNDnsYAvpqngo&#10;+nEfCBvEUWn6zqNo2YAGwr4xCeP0GmW7FU3IkvrbweNqEGaHYJq+C9rNEt6V0TjR0Fie8Voov3gJ&#10;bP+WgteoEvjY0kQXiEwwtI1clKLPJ2yxSygPxVJNZ0kNcH1wtXloTfkm9qM601ClluE18m3e6tpW&#10;hN0zwJtwkq6nUbat1RoVRE7ht7jPK8MMd2ZBXILVHkFCWPthaf+krHRpFtHL/zIIs0VY2vWU1Qdz&#10;TSd6s8MMEpU2ifKKkxctauMaEMUjmK4NVzPJmig7FQTtEPX7Ocpu2UwGkq76aCmNayJfbjU9WIIs&#10;TRsPg6gOC6afUgInm5rQSe2LKeyj43ytvEuCphDNkGkGkAbUYSVaphdtmZ7Sids5oJl8zL7om/a0&#10;eTLPKB5e9KEcTVQvP4VCcBaM+31TyZTXpj3TP7AQb4XMupbMscrmpOuNIK7PwvJ06jwYtGpJ89c5&#10;MpIG2rIlW0TH7frLoLBOCkv7N2W1bDeLaEOtVetzEGaPqDS5pNpwbgZa7Uz++5RG2YfyZcvxNBjV&#10;SWHpMyi/ddkkK25vJ9pPs9H07KbvdW4FPwR6UVqVDESbNBvLByhfthHa0ObfgNchJtfZlN8XNJNo&#10;JR4LTD4hDrPhYzy7P+gCWoXoOP52EKZsVNpfKL9oydorgvJkSp7q5Gb6DsXrksHcpO1Tf18rEqMI&#10;1Eqg9rItGnwJ/Aom3WuG0ItRpmiDqf/iIIlbMP9XPNNq/Up0CxP1zVBwA5gDgjYx+S1by21dD9RW&#10;9HHOBGCisL9MFbPiXvBMu3kSZ72MzfpnWTrTuAi8A/z9Z3r/Kc/dDLSPKeMgj2bylV2pzlRZr9yH&#10;PLNGvjSMajsjA1dxHg+a5WvCMEOuSOIIMAV4fZj2ei/P7gi0D6qNaJOoDUVaZW/hmbLdE600mknS&#10;clX5J4Dcm2aWTiivyUwve1aX5R6eldtTG9kHpmkHjEJJ21egYQ/afCEDX+mneP1uwMkCC/THCKNA&#10;1jDiOJ7tUwdDyid9GqQd4A/xjGbTsmVDGpRrlJavys8DvwJlhzVp0kpZAla7gxvBTJDGpq9Tfj9g&#10;vRwEwzSKeWV3qkgzrTZZNpgebx1g9K6Iu63N6tNa+eZPAc9OJldFVjoAa6UzzBTnNFHGX+ZfPFPV&#10;h0uKyfq5pL2fxvPaJDn5rgW0kg8BfwA69TWx622U6wqslWNgZqKIv4zi5FX43jKiNrQXAj+ftPea&#10;/VXHksDJ/BZQlGkYuAN8BuLsey/5XYCVos1amq/xPEUf5LmqZm+1q2XR45L1qj2HDrWcRFtgfbLk&#10;m8fZWH9wUsU+LJq1LyfrQJEPXJXogEE7/zijm+QpAiT9uwMn4RbQajkSaMWOsulJ4Y9Wn7oJFBRR&#10;iCIelf4Cz1S9JB0Mh08ycA/q1EIdh4Cyv6OhydrI2TAN2s37PZu8ATZqollQm0SPaJrrWRYopI1Q&#10;lthtmJ5yt7awQCcbKWjT+QAIs5vSdMhn5WnmXjGko5RRut7YgaBq0Vdt40EcV9M8uSrXgQ2Ak+9a&#10;QAdBH4EwW2qjPui7xe34pbdSf9kSRjopbQLPLWaBGtpoHgvSHkxE6aePiP4C3CDHCD45jfsom2lz&#10;aeVXmTtDLG7TEKWQ0k8Ftoh2+PeBOL5p8uZS19Xg+8DJV7HtFgwRZkPtf1a30Ujyve+OIB2miD9N&#10;Sm1skVI6aj8GvAv8PBu51yC/HewArD6dg1/R8jMaiLLlEUU3nrV+LcFZow9P8axtByN94XQFkD8Y&#10;1RlZ0qXrL8DKoBlFL/edIMx21oYF1VG/jSAdpkgw7U+qwEJRBOQeEOTb6G9trrSR/SlYDTRTKLEL&#10;+mqsvAxmfY1HuFr9wi8NwSzfnHgDRR9k2Shyu/YA6gCPa57XOdSrGf1yoI3tdkD+5+LAyk0WvPIQ&#10;faO06teoxcutjsm6lH/MszZvvuSP7w0mgjwHd1hdcvFeBfeDS8EBQK6fbe4blJpLxqJuWIeZpL3E&#10;s8tbbi59D6EI0V1AsW0TvfIoo7ZmAG1OTwGbA32s5KREC3SlrSkga4dq0HQskW/WpvTtxGAgd+I9&#10;kFXfRp57g3ZvAUeB/wGK2Tsp2ALaiH0KsnbcZTxr5ZFshN16kn4Y0IuZNWqU1Vbec7L3JDAKyL2r&#10;hR8Lz1rKSbD2DJ/l+utaav3VDKpw391AUZEsujf6zJe0q03qWUC+ep0mCujaL4oy/ANk7Sh10JH2&#10;qxnLsA+5PwZ/Bs8D+c1Z7ZH1uXm0+TDQ4dTKwElOFtDuvpEQmjpmeE5cqq5G+wjNovKPbwDTQdYB&#10;m/U5rSSacLYF7YGTBi2g2eJlkLVD5MPq68PWJkuhkHzjE8Ad4E2Q1UZZnnuS9uQ+9QBOGrDA+jz7&#10;FsjSCXpmNtgNtGbRINOMei7QxlCHO1ntleY5RVzOB2sCJxktoAjKhyCN4f1lNcB3z9h23R7TfkWh&#10;PfnJ2pjOBH5bFHEv+/4VaCJyksEC2/BMIxEEzWb7Z2i37o/ItZPe8pfl4mmzXcQAV50KKSp2r08A&#10;ai9D0UBG03K4XAna/JA2GpmJtMn8eQk8bW1C35wMAprVrwMvAtkk78H+AXWeDhQUqKXIx9OGzTPM&#10;s9yvVIImmsHf97XrtZ/mKsMvVAJX25voDMG1wAFgLHgcaGCmsWVcWY0JfTNUK1katlNBUDF9rKOw&#10;VdGiFeMdEGw/zW91Zoeiidas/jbw1QS1PdAEcCfQpjGNXYNlP+f5MWAZUAvZG5ZBJbzfUqQM2ZhG&#10;XgNeu1muCqMtXwbZGrehQbkFOAPoQMe/WqexuWbxHwDr5WgYxil2SEkaaEl9KYFLHE/lTQEDgZNk&#10;C2hm12ZR/f8vMA8k2defrxfjRLAwsFbkb/tJB++16duwJPb9aEffQgQ5pPmtL/OGAyfmFtCeZX1w&#10;MXgXpLG3ghDdgJXSCVaa8eIUmkx+WQrItZC/H8cnKU8hsvPAYsBJOgv0ofg5IM1ZxDOUXzddM+WV&#10;HkZTSQNGb6iWsjKkC41cA5I4JeU/QB1aep2kt4AOj64CSTb28jXj75K+meKf0LKkwesRjboeVzyV&#10;b1pox90o0OhBxdvUMRw4yWaBPXmsBUSNCX+6Dn5+BKyT5WCkgwA/2eD9HPKHlMx8OO3Jjw5ySfv7&#10;CuqQjk7SW0AhRUWjTGyujebW6Zso/olBNKFvC+KUmEZ+z+KpfKcF+XOPgTheJnmK5+/0nZrdD1ML&#10;aP9yETCx8wzK9TWtuMxyvzBQ4C7KSNkyRce/lwIT48aVkZvzZ7AicJLeAr/hkTj7enkaI3ItrZK2&#10;sLkHeCSjrudXxHo47Tby2aynz3Tq2Q9YHaeFn41yGqQ8O8ZdD7eRvNyAWQkKaAY8qCLyq9LubQn8&#10;4ozuz/sn9QyoSI+6NqsAxCXAb8ewe/3hhUK71smZMAoj7E+Tfz60IuZa8n4JGvl01tPlY+o5F7gN&#10;J0YwlPaU08Tg2TDqqpi5dbIUjJ4HUaS9dG0e1qiQ/Qa0PdGAp8c37ipX5TDQAThJtkBPirwC4mz6&#10;Pvl9kqsqv8S2NPk5iCOvPJ1gStGqpDMNnw3mgiSuJvmTqGcHsCBwEm+B3cn+AsTZdXR8FdXljkkg&#10;7in1COW6Vkfzvy1vw78vAo9To9dbqEsrg5N4C1xNdpytFQDoHl9FNbn63vs5EEfey5MPtkQ1NL9p&#10;tQd3VwKPU6NXHUpo89QbOAm3gI7qtW+Js/VR4Y9Wn7oZFHQ6GUfey9NsJzehSpE7sT+YBjxejV61&#10;8z8JVL06QcFKGQurOBs/Tb42oVbKCFjFkffn3UhZfW1YtXSDgL5XlmH9/Bq5f4m6DgVVv8BQsErW&#10;hI1WuSjbKnS8lVWMfWR0uKNBG0U+mH4rZbv4nq/yVjPGbkCHUzJykGuW3/prlANAR+Dkq8130vj4&#10;u82GUhz4BWA6GHQEu4xFCrWByxBwLfgUmOoRV+4J6tFh1uKg2WVnDBBnqw/I72WzkTaC3EcgTgl/&#10;nv5Wr6eFCq0Hp3FgNvDzzXovd+U4sAJoVlEwoQXE2fAo240zHIJJsU2/glrCqzzoibOnfMXLgOmG&#10;2a9X2L3CXn8Ag4BOUZtNLkXhMLt4aTpws/57HtOvwzyldJKlDrdVBkLsBuDxbfQq316HQSeAdYD1&#10;HQrHPGR7Komz3TzyrT87UGddkaBIUEn5XHsCm+WHkJsAgtwb+f0Z9T0KRoPtQC+gj49ao2iPpdUr&#10;zl5VfVGayt4K992ZoEhQybmUl2+qWLStsgjE9gNTQJB/Hr/fo97HgdyhQ4D8/yVBa5HxKBJnp2nk&#10;12IDrmNVdVScMmF58s06AptFG6QjwX9AmA55pWn/Mh1oopC7py8tbYoyQSeVyGZJttklVY0VFu5L&#10;24oWJCkUzFeosBewXbpC8GiQJgwa1DXt79dp73YwAmwKajHTwVPSH2iFjtNZ4djayNowfRXEKRSW&#10;p1lxs5poKddBMe3HQJguRaVpczoNXAcUStMGdVFgq8itewrE2UP7rxVtVSCM1/okZhngM3nuwLAK&#10;LU1TiG8rcCV4H8R1YhF52qBOBgo57gP6gAWBTXImZJJ01+a9VqLNUQtIUiwsX99ktwV1kpUgq03h&#10;HaCKgS47fggmgFFA/rr+0KRq0UT3OQjrZ6VpNbI+JAjH+WQtUl4GUYrFpV/DczZ0znxKGST0pMwe&#10;QJvlJ8BHIE7XovJ0piCfVi7UakArTdmiULE2yGE6fkL6iaC24VAZ9ZkI5cIU9qc9zHN9QZ1Fnbsy&#10;2BGcA+4Hiv9qxvLrWvT9HNrTi3Yu2AZ0A2XJqjQ0EXwKxGMquAQMAKVLP1rUZiUv6UlFD4EsHShD&#10;bJwXEQvqkU+sqMsm4Aggf12bro9BFvtkfeZN2rsZiEN/0AYUKYtSuVZytdW5yIaS6j6YAlpKf5xU&#10;MEW+OvQ2kKUzPuC5PLmkoF1KUXV8b7AdOBncCBRu1EyXxV5pn9FsqlXyWKBVplXLILSTgeaBPXPU&#10;tBN1/RWkNb7KfwFOBXXbaEI5k8hWculkf20Q/wlmgCy2S/OMNqXjwEDQKuV7aDULyCjvgNVBXqLB&#10;+TuQxuD+stfzbK3ionkZjnp0Wil/+QIgV0Yzrt82ed6r7suBXrBWJXIh/LPERH5rJslTjqOyuBBR&#10;XEdN49nd8yRTw7oU+dCkI3ftfKCZvQVotY2zXdo8uYQnAds/kYCimUiRqcBviDFmj6YqtS+lG9lI&#10;XcXzWmWcfGUBTUDrgcPBTeBd4O/DRu4foq4NQO1FO+dg+E6hq/0K0GxL6tTOPavh3+bZY0CrmVnQ&#10;JS9Znor2B4ozzwVZbew9J3/8p6D2cj8aeEp5VymnE6e8ZV0qbPRjpMepY4e8ibWi+gaiy1igPvT6&#10;M+v1YupoD2or2jGHKf8s6drY5C0rUaGWvrA206QpdquOdBJuAW0QNThngzR2DZaVnZcCtZQTYB1U&#10;yPt9HXna0OQt2siOB147Wa+fUIdmqX7ASbgFBpCsyFNWG+u5+0A3UDuRLxyn+BkFadSBei8EeRxP&#10;v0c9Z4NewEm4BXYjuRGXcALP126ALwtpbdaiBrjCeMNBUbILFb8IotpPk64N66mgO3AyvwXkZl4E&#10;dFCWxq5e2Xt5rguolSQtWx+jzQ8K1EiDUQc+jfqHXie0UNcIoBfXyfwW2JmkacCzV5rrDTy36PxV&#10;2puyh4GiOuxZs2AV1qf+Wwy4mHbGa9T1a6BQmZPvWqAXP7VZNLWlv5xm/wVBLURfb70E/AqE3T9P&#10;GUU7ihR987snULQmjEOWtDeoS3uHvsDJtxZYhFvZJYub8rNvq7H/7udQNBk4j1GuDJ92Cdo5Dmhg&#10;mvAyKaON5yVgbeDkWwvoaD9tXHwWzwz6tgq773Sk+yQwGSQPU66MAS6LaaUYAxT2M+FmUkZ1XQu2&#10;Ae2Ak6/+aPsVDGFiP6/MfyhfG5dvKGRNj28fpGwPUJasS0PXgCxLqNcZYddJ1KkltqyXlaasFe2p&#10;XgBhdopKG0/5ttZqFCB2Wgrl/k3Zsj9634I270nBMapTgukKI/4ZDAG1igbAN09Zhcomg6B94n6P&#10;zJNAkXVpk5EUGvQrqk3mWkUSCqlbM4UiPBOBn0te949T74lgDdCMogkrzQw+j/K718VQS0H0UWA6&#10;WF6n7FYVKKcZVp/TPgFMuaYpp7j7neBgUHSUiCasErkorwJTe71HWbmOtZDvwXIaMFXuY8oOB1WI&#10;jvIPAEUNctngAyD/UgNdtmkG2QQl00RRnqZ817oYZgOIvgtMB7g2e/LZFwZVyGI0Ogxok2jKOUs5&#10;vcjy+48Gcl1qc6AB17SilTHNJv5KyuusohayIyzngDSD4G+UX7JC7fQN8j5gAkjDO0tZhRUfBCPB&#10;QFDr75/hHyZnkpjGNj8Jq8TWtP0h9nlKBRVJqfqwpB0cdgDym9PMPmk60l9Wbehk9VywBegMWoPo&#10;hb0X+HWNu3+TsrXaoxyTQjlPcW0ytKxVLXIbNNiuBtokevyKvr5EWxeCrcHioM4i9yuNiyr3pFZy&#10;CmyzDIg/8lw3SzRdHR5ngzSRgCw6B5+ZSps6+t8SdAR1lEMhHdQr6rdWsSoiaA3Z9fQUCvoVVzx8&#10;24ZazvfhZanuMPAwUEf4uRZ9P4X2ZMd1QJ2kLWTvBqb2kW0XqZOC4noWMFXQX06D6DJgkz+myM6m&#10;QO7DdODnW/T9Z7R3DzgA2LKyQSVW1iM3jWu3R2xtFmbKhx0Nsnb+azz7M9AB2CSK8OwKLgdluy0z&#10;aPMCoPCr7Guz/B5ypn3/CGVrN3s3OsBlHH2FOAwoPm2bLA0huVGa0SeDtNEi084PltOHa5rN9wW2&#10;/klXP7jNBEHuYb+/pJxN7ih0zEQD/AwQplSatKep40hQ5leGNGcs7Sm5ITge3AXeB2n0y1p2Ku0o&#10;xtwf2CYXQ8hUr5soa/tqFGnf48jJY2Z7nXrGgi2BzTHiFeC3CxgDngF56B43UHRQpAGiNm1x5TR7&#10;66Q2jreXJx99VVBb0YlgnjPaf6jvMqB6VwK2imZ1bbK08mgA6gX1OrWIq16mY4DcpqrlSgiY6nhK&#10;1WQbbX9dKpiYQmFTw+ijJYWg1Kk6TLB5iVPUYyiQO6HNVJrIgqk9VE4HRMNAlTKYxk1XLe2vSttY&#10;qiGd2q0C8pROVHYyeAek6SzTshos94MjQB9gs7SBnJZvhfquAYoSmeppWm4cdS4JqpB2NPoYMOE6&#10;j3IDyyCpr7Yu+JrUTK5ngIVBnqKBp4OKIkNqH1L/dWBXUIfj7aXguRWQ7eVeKDJiMjCSyjxEPT1B&#10;FXIsjSbx8/JHlkFQhpgVIPUnfhcRktNJ4OFgUqA9T+G8ri9Sv14muS11kEUhOQCcACYAHeg0Yosn&#10;eL4nKFu0UTR1vR6krFazQkXL2CsgaMybSFNeESI3SPHO64GpMYL8TH57kYWdaacjqIOow9cBejlf&#10;BiZ6hpV5mGe1OpQp8gI0aMP4BNNmUq6U4MBVEYTuI305UKToU9hzwQwQNECev5+lfs2MPUFdRAc3&#10;Or1tAVls8Xeey9vFpMpYGUmuKVe5kIXLMFqIIvQ4eSsXzuCr/8vvUNp5AGjDEcWn0XRtbi8FGwOb&#10;Iy3Q+0a6cyfOWXQ/6ptayrnZlGa+NOT62zIo9aCRuIjG8+SvWQYR2tDSpoF3EWgBWTrU5BmFre4E&#10;u4P2oA5yECS1nJvo55X5iPJyc8oSuUKmq7BcmFImmPNoyDNI2FV++UagTFmSxnYGV4DpIIxXHmla&#10;nfYCerFsly0h+C5Io7c2qUUECKJspXMIE35vUU5BhsJFBw4KScWR0uy+XeFMwhvQQNcm9CygzdJM&#10;EMc1S96N1LkqsF0GQzBupQ3TfUSJSsndCOMQTPuCchuWxWsVGnohgZiiGz8pi1BEO5phe4GtwS/B&#10;X4Fm3zeAqb8XNLT3+03qGAZsl6EQlMvh8U66qmz/kpQ6MAWvA0ri9N9mNHPpW444Y+mNGwlK8Zdo&#10;x0Q04LXEKV58MBgHtFcQ1zhdwvL0gpwDFgE2y96QmwvCdAhLu42yhceWaWNICk6jKVuqrE5rk0GY&#10;gfxpGkBdSmWWrjH5mVr2fgOeBn7uJvc38UxXYLMcDzkTXVRGL+2eJSij8TMPmPC6oQQ+8zXRh5RJ&#10;BgR13LvGfE/bl9AeStsAGTPNbDeR8r2BraLVcwwwGUgqI7ez6AlpBdr4wJCTzh/agtKlOy3eC5IM&#10;9xZltETWRTaC6I0gSS8vfwpl17JYOb2441Poc1rBumi1e82QjzbGPQrmE1l9Z3IuB15HR1215MlN&#10;WRHUQTTjbQ+0EY3SyZ8+g3KbAVtlGYiZ6qKPzLS3KkqWoOKpwG+/qPvPKLd2UURM6tUm5HRgsjnT&#10;IDgSLA7qIJ0gORKYhBa11O5isVKrwW06iBpI/nRFmIoSTYgvAX97cfdbFUUkTb0/orDpAYKW8sPB&#10;0mkaqLDsQNqeAOI6QXmfgn2AraIN9HsgSQ9t+DYvSAlNbEkRNz+/QwrikbradXnCdPmTAlqeTgV9&#10;ge3SEYIKASatUHMos5fFyuwENy33/gEUdq/j73YF6KEj+FcM2vc4ySuwRjQbXwqSBoFHXlct6ePA&#10;xsB20fcmbwM//+D9LPK3tViREQn8PX0OLEAHbRBNV3jxOLYADg1Xqc6dBDxDmVy1HN4F5Ltql2+r&#10;KDryJIjTSTv9AZYq0BZetyTwl24tQJvRPGVlKpP7Fmc7f96ueTaeZ10dqOxQ8AzwEza514uhmUPL&#10;mI2yLKRuBXG6PEd+NxvJw2kVYOJ/j86Z/5rUp+hZnN38eYNzbj/36hR1kB96O5BP6iefdK8dvgxc&#10;aUiI9sNEp5xyp+J0uJb8hcMetiDtlATu0utjkKftu1OfyUultueC/qA2ojdXPt+jQG5I3MDw531C&#10;2WvAYGCTaOBeAPxcg/eH20TYx0UHKq8mcJcuf/Q9k8ftGIM21e5kYLN7GmkL+X3rgZPBv4A2YcFB&#10;Efb7c8rp5bBJFoLM2SCMr9I0U8kNsFHOgVQUby+9hTI6fMlL5MdPAl79UVdrwoCNKL4gD/cD8s9v&#10;Bu+DKIWVrhl/fWCbnAmhKN5X2Eb2az4DuSatoJpQNsiZ/wrUp0ktyl5jydME2OqkJxrtBzTQ5fOF&#10;GWAH0m0TvaRngSBfvazb2Ub2az7aN7wIgpyDv4cUwL8TdZ4AngUfgQ/B40AzdhvQ6kUzulwX+ejT&#10;QQv4BbD5rT4Sfq+C2UBfRm4EbJZfQy44mP2/Xyd/uQIVkF/dB/QGRRwcFUg9n6r1JssInfOprvBa&#10;FAJcHdShsxSyle89DWgG1WqpWVQv6PVgQ1AL0dLpxFkgzAKaOLoAvZA6aNEHYxrsTpwFnAWcBZwF&#10;nAWcBZwFnAWcBZwFnAWcBZwFnAWcBZwFnAWcBZwFnAWcBZwFnAWcBZwFnAWcBZwF5rPA/wOZnmDS&#10;sV2/gAAAAABJRU5ErkJgglBLAwQUAAYACAAAACEAT0fphOMAAAAMAQAADwAAAGRycy9kb3ducmV2&#10;LnhtbEyPwU7DMBBE70j8g7VI3Fo7KS4Q4lRVBZwqJFokxM2Nt0nUeB3FbpL+Pe4Jjqt5mnmbrybb&#10;sgF73zhSkMwFMKTSmYYqBV/7t9kTMB80Gd06QgUX9LAqbm9ynRk30icOu1CxWEI+0wrqELqMc1/W&#10;aLWfuw4pZkfXWx3i2Vfc9HqM5bblqRBLbnVDcaHWHW5qLE+7s1XwPupxvUheh+3puLn87OXH9zZB&#10;pe7vpvULsIBT+IPhqh/VoYhOB3cm41mrYJYukogqkMsHCexKCJE+AzsoeEylBF7k/P8T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Lp4D00EAAAJDAAADgAA&#10;AAAAAAAAAAAAAAA6AgAAZHJzL2Uyb0RvYy54bWxQSwECLQAKAAAAAAAAACEAL1bgCekfAADpHwAA&#10;FAAAAAAAAAAAAAAAAACzBgAAZHJzL21lZGlhL2ltYWdlMS5wbmdQSwECLQAUAAYACAAAACEAT0fp&#10;hOMAAAAMAQAADwAAAAAAAAAAAAAAAADOJgAAZHJzL2Rvd25yZXYueG1sUEsBAi0AFAAGAAgAAAAh&#10;AKomDr68AAAAIQEAABkAAAAAAAAAAAAAAAAA3icAAGRycy9fcmVscy9lMm9Eb2MueG1sLnJlbHNQ&#10;SwUGAAAAAAYABgB8AQAA0SgAAAAA&#10;">
                <v:roundrect id="Rounded Rectangle 9" o:spid="_x0000_s1031" style="position:absolute;width:59747;height:10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jexQAAAOIAAAAPAAAAZHJzL2Rvd25yZXYueG1sRE/Pa8Iw&#10;FL4P9j+EJ+w201qorhpFBGHgadXLbs/mmRabl66J2v73y2Dg8eP7vdoMthV36n3jWEE6TUAQV043&#10;bBScjvv3BQgfkDW2jknBSB4269eXFRbaPfiL7mUwIoawL1BBHUJXSOmrmiz6qeuII3dxvcUQYW+k&#10;7vERw20rZ0mSS4sNx4YaO9rVVF3Lm1Ww+8nyKsXysM3O5++DmY1ojqNSb5NhuwQRaAhP8b/7U8f5&#10;8zRL8o9FCn+XIga5/gUAAP//AwBQSwECLQAUAAYACAAAACEA2+H2y+4AAACFAQAAEwAAAAAAAAAA&#10;AAAAAAAAAAAAW0NvbnRlbnRfVHlwZXNdLnhtbFBLAQItABQABgAIAAAAIQBa9CxbvwAAABUBAAAL&#10;AAAAAAAAAAAAAAAAAB8BAABfcmVscy8ucmVsc1BLAQItABQABgAIAAAAIQDswTjexQAAAOIAAAAP&#10;AAAAAAAAAAAAAAAAAAcCAABkcnMvZG93bnJldi54bWxQSwUGAAAAAAMAAwC3AAAA+QIAAAAA&#10;" fillcolor="#099" stroked="f" strokeweight="1.5pt">
                  <v:fill opacity="32896f"/>
                </v:roundrect>
                <v:shapetype id="_x0000_t202" coordsize="21600,21600" o:spt="202" path="m,l,21600r21600,l21600,xe">
                  <v:stroke joinstyle="miter"/>
                  <v:path gradientshapeok="t" o:connecttype="rect"/>
                </v:shapetype>
                <v:shape id="_x0000_s1032" type="#_x0000_t202" style="position:absolute;left:11766;top:488;width:45066;height:9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GAzQAAAOMAAAAPAAAAZHJzL2Rvd25yZXYueG1sRI9Pa8JA&#10;FMTvQr/D8gq96Sap/4iuIgFRSj2YeuntmX0modm3aXbVtJ++Wyj0OMzMb5jlujeNuFHnassK4lEE&#10;griwuuZSweltO5yDcB5ZY2OZFHyRg/XqYbDEVNs7H+mW+1IECLsUFVTet6mUrqjIoBvZljh4F9sZ&#10;9EF2pdQd3gPcNDKJoqk0WHNYqLClrKLiI78aBS/Z9oDHc2Lm3022e71s2s/T+0Spp8d+swDhqff/&#10;4b/2XitIongyjqez5xn8fgp/QK5+AAAA//8DAFBLAQItABQABgAIAAAAIQDb4fbL7gAAAIUBAAAT&#10;AAAAAAAAAAAAAAAAAAAAAABbQ29udGVudF9UeXBlc10ueG1sUEsBAi0AFAAGAAgAAAAhAFr0LFu/&#10;AAAAFQEAAAsAAAAAAAAAAAAAAAAAHwEAAF9yZWxzLy5yZWxzUEsBAi0AFAAGAAgAAAAhAPC70YDN&#10;AAAA4wAAAA8AAAAAAAAAAAAAAAAABwIAAGRycy9kb3ducmV2LnhtbFBLBQYAAAAAAwADALcAAAAB&#10;AwAAAAA=&#10;" filled="f" stroked="f" strokeweight=".5pt">
                  <v:textbox>
                    <w:txbxContent>
                      <w:p w14:paraId="59CD182E" w14:textId="1D6317FB" w:rsidR="009D6C4F" w:rsidRPr="00491B07" w:rsidRDefault="005E73A4" w:rsidP="009D6C4F">
                        <w:pPr>
                          <w:spacing w:line="264" w:lineRule="auto"/>
                          <w:rPr>
                            <w:b/>
                            <w:bCs/>
                          </w:rPr>
                        </w:pPr>
                        <w:r>
                          <w:rPr>
                            <w:b/>
                            <w:bCs/>
                          </w:rPr>
                          <w:t>Outcomes are being achieved through a culturally-safe, Aboriginal-led model.</w:t>
                        </w:r>
                      </w:p>
                      <w:p w14:paraId="56902BEB" w14:textId="0C0620EF" w:rsidR="00A97528" w:rsidRPr="009E6F6F" w:rsidRDefault="00973C86" w:rsidP="00E131E5">
                        <w:pPr>
                          <w:spacing w:line="240" w:lineRule="auto"/>
                          <w:jc w:val="left"/>
                        </w:pPr>
                        <w:r>
                          <w:t xml:space="preserve">Most ACCHOs and Affiliates are implementing CCC in line with its principles, the Model of Implementation and Model of Care. </w:t>
                        </w:r>
                        <w:r w:rsidR="00824740">
                          <w:t>This CCC framework</w:t>
                        </w:r>
                        <w:r w:rsidR="00E131E5">
                          <w:t xml:space="preserve"> – including the brokerage funding model –</w:t>
                        </w:r>
                        <w:r w:rsidR="00824740">
                          <w:t xml:space="preserve"> </w:t>
                        </w:r>
                        <w:r w:rsidR="00E131E5">
                          <w:t>i</w:t>
                        </w:r>
                        <w:r w:rsidR="00824740">
                          <w:t xml:space="preserve">s enabling the design and delivery of community-led, culturally-safe </w:t>
                        </w:r>
                        <w:r w:rsidR="00E131E5">
                          <w:t>suicide prevention and aftercare supports.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left:1885;top:933;width:6999;height:76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CzgAAAOMAAAAPAAAAZHJzL2Rvd25yZXYueG1sRI9BT8JA&#10;EIXvJv6HzZh4ky0CIpWFGI0JjV4EhHAbukPb2J1tumup/nrnYOJxZt689775sne16qgNlWcDw0EC&#10;ijj3tuLCwHbzcnMPKkRki7VnMvBNAZaLy4s5ptaf+Z26dSyUmHBI0UAZY5NqHfKSHIaBb4jldvKt&#10;wyhjW2jb4lnMXa1vk+ROO6xYEkps6Kmk/HP95QzELqs/ptlqP5nuTofj69uheP7JjLm+6h8fQEXq&#10;47/473tlpX4yGw/Hk9FIKIRJFqAXvwAAAP//AwBQSwECLQAUAAYACAAAACEA2+H2y+4AAACFAQAA&#10;EwAAAAAAAAAAAAAAAAAAAAAAW0NvbnRlbnRfVHlwZXNdLnhtbFBLAQItABQABgAIAAAAIQBa9Cxb&#10;vwAAABUBAAALAAAAAAAAAAAAAAAAAB8BAABfcmVscy8ucmVsc1BLAQItABQABgAIAAAAIQA/W83C&#10;zgAAAOMAAAAPAAAAAAAAAAAAAAAAAAcCAABkcnMvZG93bnJldi54bWxQSwUGAAAAAAMAAwC3AAAA&#10;AgMAAAAA&#10;">
                  <v:imagedata r:id="rId43" o:title=""/>
                  <o:lock v:ext="edit" aspectratio="f"/>
                </v:shape>
              </v:group>
            </w:pict>
          </mc:Fallback>
        </mc:AlternateContent>
      </w:r>
      <w:r w:rsidRPr="0000192D">
        <w:rPr>
          <w:noProof/>
          <w:color w:val="000000" w:themeColor="text1"/>
          <w:sz w:val="16"/>
          <w:szCs w:val="16"/>
        </w:rPr>
        <mc:AlternateContent>
          <mc:Choice Requires="wpg">
            <w:drawing>
              <wp:anchor distT="0" distB="0" distL="114300" distR="114300" simplePos="0" relativeHeight="251658257" behindDoc="0" locked="0" layoutInCell="1" allowOverlap="1" wp14:anchorId="6B431C7E" wp14:editId="56185988">
                <wp:simplePos x="0" y="0"/>
                <wp:positionH relativeFrom="column">
                  <wp:posOffset>-147320</wp:posOffset>
                </wp:positionH>
                <wp:positionV relativeFrom="paragraph">
                  <wp:posOffset>2486602</wp:posOffset>
                </wp:positionV>
                <wp:extent cx="6515100" cy="1022350"/>
                <wp:effectExtent l="0" t="0" r="0" b="6350"/>
                <wp:wrapNone/>
                <wp:docPr id="1234540248" name="Group 24"/>
                <wp:cNvGraphicFramePr/>
                <a:graphic xmlns:a="http://schemas.openxmlformats.org/drawingml/2006/main">
                  <a:graphicData uri="http://schemas.microsoft.com/office/word/2010/wordprocessingGroup">
                    <wpg:wgp>
                      <wpg:cNvGrpSpPr/>
                      <wpg:grpSpPr>
                        <a:xfrm>
                          <a:off x="0" y="0"/>
                          <a:ext cx="6515100" cy="1022350"/>
                          <a:chOff x="0" y="0"/>
                          <a:chExt cx="5974715" cy="1022400"/>
                        </a:xfrm>
                      </wpg:grpSpPr>
                      <wps:wsp>
                        <wps:cNvPr id="80319102" name="Rounded Rectangle 9"/>
                        <wps:cNvSpPr/>
                        <wps:spPr>
                          <a:xfrm>
                            <a:off x="0" y="0"/>
                            <a:ext cx="5974715" cy="1022400"/>
                          </a:xfrm>
                          <a:prstGeom prst="roundRect">
                            <a:avLst/>
                          </a:prstGeom>
                          <a:solidFill>
                            <a:srgbClr val="009999">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5017560" name="Picture 1"/>
                          <pic:cNvPicPr>
                            <a:picLocks/>
                          </pic:cNvPicPr>
                        </pic:nvPicPr>
                        <pic:blipFill>
                          <a:blip r:embed="rId44" cstate="print">
                            <a:extLst>
                              <a:ext uri="{28A0092B-C50C-407E-A947-70E740481C1C}">
                                <a14:useLocalDpi xmlns:a14="http://schemas.microsoft.com/office/drawing/2010/main" val="0"/>
                              </a:ext>
                            </a:extLst>
                          </a:blip>
                          <a:stretch>
                            <a:fillRect/>
                          </a:stretch>
                        </pic:blipFill>
                        <pic:spPr>
                          <a:xfrm>
                            <a:off x="186612" y="121298"/>
                            <a:ext cx="699898" cy="763237"/>
                          </a:xfrm>
                          <a:prstGeom prst="rect">
                            <a:avLst/>
                          </a:prstGeom>
                        </pic:spPr>
                      </pic:pic>
                      <wps:wsp>
                        <wps:cNvPr id="471434362" name="Text Box 16"/>
                        <wps:cNvSpPr txBox="1"/>
                        <wps:spPr>
                          <a:xfrm>
                            <a:off x="1176650" y="18661"/>
                            <a:ext cx="4506595" cy="1003739"/>
                          </a:xfrm>
                          <a:prstGeom prst="rect">
                            <a:avLst/>
                          </a:prstGeom>
                          <a:noFill/>
                          <a:ln w="6350">
                            <a:noFill/>
                          </a:ln>
                        </wps:spPr>
                        <wps:txbx>
                          <w:txbxContent>
                            <w:p w14:paraId="274C121A" w14:textId="62A5C7E8" w:rsidR="009D6C4F" w:rsidRPr="00491B07" w:rsidRDefault="005E73A4" w:rsidP="009D6C4F">
                              <w:pPr>
                                <w:spacing w:line="264" w:lineRule="auto"/>
                                <w:rPr>
                                  <w:b/>
                                  <w:bCs/>
                                </w:rPr>
                              </w:pPr>
                              <w:r>
                                <w:rPr>
                                  <w:b/>
                                  <w:bCs/>
                                </w:rPr>
                                <w:t>Building the capability of the First Nations-led workforce.</w:t>
                              </w:r>
                            </w:p>
                            <w:p w14:paraId="1D554F35" w14:textId="0FD3CCE3" w:rsidR="00220041" w:rsidRPr="009E6F6F" w:rsidRDefault="00B27DC3" w:rsidP="007D158B">
                              <w:pPr>
                                <w:spacing w:line="240" w:lineRule="auto"/>
                                <w:jc w:val="left"/>
                              </w:pPr>
                              <w:r>
                                <w:t xml:space="preserve">The CCC workforce is enabled by the supports and training they receive through CCC. The community is enabled by the ATSIMHFAT training. ATSIMHFAT participants who have the least experience </w:t>
                              </w:r>
                              <w:r w:rsidR="00F37444">
                                <w:t xml:space="preserve">benefit the most from the training, however </w:t>
                              </w:r>
                              <w:r w:rsidR="00AC338D">
                                <w:t>further, more specialist training and development is also required</w:t>
                              </w:r>
                              <w:r w:rsidR="007D158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B431C7E" id="Group 24" o:spid="_x0000_s1034" style="position:absolute;left:0;text-align:left;margin-left:-11.6pt;margin-top:195.8pt;width:513pt;height:80.5pt;z-index:251658257;mso-width-relative:margin" coordsize="59747,1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N9sRAQAAP8LAAAOAAAAZHJzL2Uyb0RvYy54bWzcVm1v2zYQ/j5g/4HQ&#10;98aSbcm2ELvIkiUoELRBkqGfaYqyiFIkR9Kxs1+/O1KS4yRNiw4FihmIwrc73j26ex6dvt+3kjxw&#10;64RWyyQ7SRPCFdOVUJtl8tf95bt5QpynqqJSK75MHrlL3q9+/+10Z0o+1o2WFbcEnChX7swyabw3&#10;5WjkWMNb6k604Qo2a21b6mFqN6PK0h14b+VonKbFaKdtZaxm3DlYvYibySr4r2vO/Ke6dtwTuUwg&#10;Nh+eNjzX+BytTmm5sdQ0gnVh0B+IoqVCwaWDqwvqKdla8cJVK5jVTtf+hOl2pOtaMB5ygGyy9Fk2&#10;V1ZvTchlU+42ZoAJoH2G0w+7ZR8frqy5MzcWkNiZDWARZpjLvrYt/ocoyT5A9jhAxveeMFgs8izP&#10;UkCWwV6WjseTvAOVNYD8CzvW/NlZ5ovZdJblB8spuIEgRv3Fo6NwdgYKxB0wcP8Ng7uGGh6gdSVg&#10;cGOJqJbJPJ1kC8giIYq2UK23eqsqXpFbqCOqNpKTBYaIsYDRgJorHQD4vZB9M3FaGuv8FdctwcEy&#10;gTJQFcYQSow+XDsfgerP4dVOS1FdCinDxG7W59KSB4p1ny7gF22laWhczVP4dYC7eDyAf+RHKvSm&#10;NPqNV+IKvJk+5TDyj5LjOalueQ1AQl2Mw3WhjfkQCGWMK5/FrYZWPEaSYSh9JNj4aBFiCQ7Rcw33&#10;D747B/3J6KT3HaPszqMpDywwGKdvBRaNB4tws1Z+MG6F0vY1BxKy6m6O53uQIjSI0lpXj1BmVkcO&#10;coZdCni719T5G2qBdKCJgEj9J3jUUu+Wie5GCWm0/ee1dTwPfQC7CdkBiS0T9/eWWp4Q+UFBhyyy&#10;6RRZL0ym+WwME/t0Z/10R23bcw31kgFlGxaGeN7Lflhb3X4Gvj3DW2GLKgZ3LxPmbT8595FcgbEZ&#10;PzsLx4DpDPXX6s4wdI6oYuHe7z9Ta7oS90AoH3XflbR8VuTxLFoqfbb1uhahAw64dngDQ6xOjWAl&#10;/HV0CaMXVPFtWQErv0UgozS13+WjpfbL1ryL+Yq1kMI/BpWCnDEo9XAjGBIFTg6sM07zPM1meQGQ&#10;Rt6BY3g7CUXVH46mgJ1g15p9cVhvx3thenTJWgrTcwKOu3TgHT0TkFcQieJ0odm2ha6Namu5pB6k&#10;3jXCOKiNkrdrXgFDfaigahgovQfaNFYoj/0ArOQt96wJnRR6mHXUNWyEoA9xYkZfYdNsXhQZcDMq&#10;zTgbL+bxikGKFos5rAUlmhWT8WTWtWSvYz1b9qz6JqGGsGIgYQhxReL/6SIEqjidTCfFoEL3mOEf&#10;ek+yAjPCou/Uh/g9rGNTdetfQy6bFQUIc4AOUTxGbpqnRb4YpDidzCZB5wYpfqlIb2L3RDFQFAhw&#10;WYHfBbF/39QSv1/vgxTnfUr/Y970vxJrhs8t+MoMwtt9EeNn7NN5YNnDd/vqXwAAAP//AwBQSwME&#10;CgAAAAAAAAAhABOhn+q8WAAAvFgAABQAAABkcnMvbWVkaWEvaW1hZ2UxLnBuZ4lQTkcNChoKAAAA&#10;DUlIRFIAAAC3AAAAtwgGAAAAUG7PnwAAAAFzUkdCAK7OHOkAAACEZVhJZk1NACoAAAAIAAUBEgAD&#10;AAAAAQABAAABGgAFAAAAAQAAAEoBGwAFAAAAAQAAAFIBKAADAAAAAQACAACHaQAEAAAAAQAAAFoA&#10;AAAAAAAA3AAAAAEAAADcAAAAAQADoAEAAwAAAAEAAQAAoAIABAAAAAEAAAC3oAMABAAAAAEAAAC3&#10;AAAAAPlNNV8AAAAJcEhZcwAAIdUAACHVAQSctJ0AAEAASURBVHgB7Z0H2BRF0sclZyQJRlgkmRXB&#10;gHoCiog544kJDGcOZw5nzuFUzpxzQAxnzkpQwQAKCgKKBCVnEJCk3++/9Cw9Mz27M/vuvrx+t/08&#10;vd1dXVVdXV3TeWbXWafkShooaaCkgZIGShooaaCkgZIGShooaaCkgZIGShooaaCkgZIGShooaaCk&#10;gZIGShooaaCkgZIGShooaaCkgZIGShooaaCMGqhURvoSORpo1qxZnVq1anX8448/VtarV++rUaNG&#10;LS+2YlKp1GaU0eLPP/8cN2nSpAn5lteyZctm0G6D7LPh802+fDy6jTfeuFa1atU6rly5cp0qVap8&#10;NXHixN+9vPIOK5d3gf/PyquMcRyBYX9aqVKlAZUrV/50yZIlb2N46xeznvC/hPK+xL+L/woZTsqn&#10;PPj0gG4o/n1kH0r6wS233LJ6PrxEA30Kw36fB24Qhj0I0HutWrXaJF9+ZaWrUlYG/6v0LVq06NSw&#10;YcOHMK5L8evToGlVYCSbEq86f/7894qhm0022WR3yngS3jXFn7JrU16X+vXrv7hgwYJ5ccvkgfgb&#10;uP2h38DIXoV4h+XLl/+A7N/H5ePhtW7dej34vEq6kwdDzharVq2qh1xveLDyDEs9d0Jt0zlthmHI&#10;qD/G95BhGONIczLxnROyjYWOAdWgR7yecjOdksojXR+vaUos17x58y2hewGaRrbshnjHWEwsJPX2&#10;TEMeArSjzc/I1hH4WrGzqpaMpWgWDTCXbF21atUzQDke31CodkMqLYfBCD56daqwvytWrDif3vBv&#10;wXJJL8VPilMaht2QB+QJcDcM8hE98v+gMIlbvHjx+dAd7OIHn3H4P5LwKxRuybhzaBJj2AKDOgW0&#10;o2nAxmrAiEZMGzYLs1Hg35yDbeJsRoyDKf+KYNnAJM8LkydPHhWDaSVk+zd4HV18kP0TDPX5GHwy&#10;KIxi25K4zMUP2DSmJddlkMs5UjJuh8I1/DP3/BuGcCINdAAGVEeNF2xAj9QY2ALy76dXvHP8+PEz&#10;vbxChMzv94DPY/j0PNvmSZmzMMrrbVhUHD6Hktc7WA/JjxuGP3r27NmLlIjpKlH2v9BTXQf+Qso5&#10;+pdffkk8f3fwygtUMu41aqvMyn4LepoDmD8eToNtbxo9q1FDvpJGfAn8G3/++efv1rArTIyRQw/X&#10;4/iGLqNE3svptX/OVVrbtm2b8MDeCp9KNh+Sqt8v1Pnvv/7667RcfOx8HpbtoD/Q5mflX8jW4idW&#10;utyjfyXjrrLhhhvWoDErzZgxQ3unq8qqLYy5KY26JQ3UBV7d4N2eeC3xVYNFNJo3r1b+xxj1TRMm&#10;TPhQNIV2GM8ZyHObZArKAkzlP4ZhPxKnXAz7dGi0kxNEly5PxrB/CmbESB8Fz+o2TyPXG+jk4Rj0&#10;RUWpsMbNAm4jFnAdUdYOKG9rtKC9Yw1/lVKp1G+E04CPk2cqMInhcTaGNod91sXsNf9RvXr1VRhu&#10;ZcKqGG1tfBN46cAihd+C+JbANiNcHw8ou0Er38L7nHL/Tc/0GuAyP2TibTvqp7reSHl9KCf0kEkO&#10;4B/XqFHjXPBC1mrzUpyHZAOC08XLdoZPXw5a8tm2lO1ouhR0OsC6Ee8vLIhVDukKZdwYdCMMdF/8&#10;ETTErii/sXSgRnA5D65GI74CA19GD7WMh2I58ZXwqYqB1yC/OvEa8Kjm0Yif19he6CpDMNEIBz8Q&#10;f3eTJk1eHzZs2Ioo/LLAMcTDoL+JMtu45DKyDAXn6LFjx8aaH0NzJL6Zzc/w+QFdyRATO0a9Degc&#10;UkGe6H0YD/2XiRkWgaBCGPemm27aHKX0oX7HofRNvXraivNgWUIZbjXyQ4sbNaTn4vK0aBZB8w7y&#10;PcwU4BP4rKLxPHYFCzHq7XkAL4OhjDvz4NkFSCZkGQDsKHrb6XZeVLxDhw7VWCQea9Ung0qdbv7p&#10;p58WZgAJInQaTZB33aA+KUcP3lrZ+guKv1aNu+Xqew1nouR/oJSmEi6orKDAxUx7BoAMciNJv4Rs&#10;L2PMifd+48rJg701PeBZlNULmvSujItWsiHTC+SdhmHPd+G4YHPmzNGaYitoM9mG15hly5a9nAEm&#10;jGDY1eAZsh94z0nIqmjoIeGKVpKfcRUMW/PJy1BGS2XZyvejrk6pQWyXC9/GjYrbPOH3O34M/kMa&#10;7nXCr1gUabFVDKf678qDcxLlHEJ5dQmdOpCM5EmOGzFqTSGSzvE7w8O36DMV6sfCfHG+lUP2FfCV&#10;LJnTUsMrfcCVL99C0pW7cTP8bo5SbqcS+5qGi6yP8uVoXM0tZxDOUhr4egTy63o4gsd18NGwOZ9w&#10;IuG38BiKgQ3lrsiYYs2lJRv3QjZkjrsf0WMpe1fKrEyoLKdT3TCi78E5lynRR06kHEBotSj3YQGT&#10;Ub7rAyZMUI/ZjDgLIGtkk8K7vZ1em/FyNW56q5Op7A14XbJx1ttqiF/B+ZD0O9jAN7///vuUqVOn&#10;LhORtgTZBWlKXnOSLcDbmFDTGvk6eM295VfiRbMEPxP8qRjLFOITCSc2bdp0VjGNmXLSOxXIvxsy&#10;6oRxT0DasUk7YF7UF4KnB3ox/l4M6Ba26eb6EOInqsKrjY0u3tR9GuEYG540XrNmzRmcZk6BT+Z+&#10;iqlPRx7iVhzejE/Ks9D4/ke60NwNP3OfoS/JYwVyNaqUbtww8h8m/V+mBTM84F8l1CUi5rJtWHDt&#10;jsx743emLmmDdtXbrpd0AI4s/jWM+gYM5Gs7P2mck9b6yKG1QwuvbJWBcX/KOqIz/Mq08EulUvfD&#10;71SPt+QzdbiaKdQ1SeUtNH7Re26e4q3Yh34UwX03xuyKSCG47/C3oqiXUIzmmH8JhzHXXbRoUXPq&#10;2AGBO9Ob7UjYijrVVgXU8HbjCxZ0xiBk1B9i1P/GqPPZdw6yXWfp0qXVGOFCi1TK09XYMhm2CoPP&#10;q9TtFEWVljN1PYV2f5h6TF0NXTu/RTVunuweVOsxvHdn2FdL06hS9O0Yxz35bkv5mBYvoeP5JvTK&#10;zZC1LbJvg9+eA6PNmHZoWlRTRZs6eY0cKY3w5DCGJfj3Sd9vTjrLbHR2ofTSsM7Ynpflng95uTFD&#10;5B4EqkaGbY1RpylJb4COriBxWkxWRUErmnFj2DqafQip0zsBQemNwj8iPI9GHRnML+808so4a9Jz&#10;1sZY18dvRIPpWujGyNiWvJbkbUSjNSUvpDe7cbPJbuoto/4ZPN1JeaYYd1IkAyeYKzFurTcaK225&#10;+sRl8WUyco2wbBD8hzppZM446QLYiUxH32Yh/EYmo5wjoUe6EOVT4TNotDuoZPUgPzUucN0/1qX7&#10;OwowBamy0UYbNWD4bYLxrQfPevjq8jRs+mCHsrSwkkHqtLKuwdFDp0ZeF69Qq/4GxmtK4TvNJC25&#10;FSRylJXBh167PQOAvcTd7A/LsFDM8MwW0QHO3LlzPwcnc8VV8iDHBHY7tivESGnemRxMGR0c+vkF&#10;+O608UTCcndrNF+goukBT0WBd1PRUO9mFDuZok6hvnltRZkG2xz+neAj3w7fEq+TydqUUaY6ORoI&#10;tsmcJ4LhpR76U/y7LO4GYdDarSk3R3v0Q56egXotB7ZDoUZMDqK6wf9tvHaoMk56ADaQEeSAuFcF&#10;MsQFiIQMsCw86bFPoEL/oUIhvqooPeln9K6987mB1pJL8fA9lBO3/ZFRF5/Sc1zJCzwjth3PAIsY&#10;Ub08p7JJzyL8nvBT6juQEWwYD3LsE0WPV6FCZBmBLD1tfqQ1qnUDVpDpINOqD2n7B6nrmbb+jT46&#10;c9/nXso6Aa+t2XJza1qmjEVSuf1Q2kuwyRidxxK4oq9TyROmTJmS5Hi2Mnx7oLRTUNRe8MlcR/V4&#10;l2do6pEpEpk0n1VPPAovI/qc6cao8u6dMwI5InQKei3tE7KqeNmqB8Y9rG7dursU6jMU9N66Z/IR&#10;ZYSmJ6a8u9l+PNuToTzCghg3uwgdUNY7VE6nhj6nigF/iiH5VBp9qS8zSwKj3gOjvhja7oZHFuyy&#10;ZYl/lKN8yf8bONrVmYAfj/+R9ChGoZ+o10QOl2TkFdJx4FWb9cgw5N1MdbHcn8AOYmpSsAWfRlfs&#10;QNcXmgTK0ogmPd7CKHaJJUNRo9GtGrPY1Oq7x3oTXPNgH5UqhHu6du3aJ8XtIVgcbsxi52oUdDy0&#10;VYM8fQWYhCnHleWDebwIV0KjN2gU6v6xjpHnEZ9H48iIZ1D+JPInA9Np3nTS01mALSLPX0kAFd3R&#10;RldSh2u8+kte0jK2L9B1Z+qlU9yCOMo6CN794F0jyNCUeasx8KLrsazGrQtA/ajEYbbiVClTkReI&#10;9qEysQ5lpBjw74S2ZZCfeHpOvOUMzlTSP2OUEzDAycB0zK4RQheh0kZM3irytC2m9BJ50kvodRfT&#10;uPJL8cviPoDpwv9CPzoOZwtzGCJrZyjj0IOmJ+czXbgjAyxAhFH3dHjfDavKQXamzHu4E39esa8+&#10;lMm4McbTEPa+oCGqAsAGYjAHxtluMjsgV0KjD9xUCfLzFGT4riI9HP82DfMpBvot04LZHk4pdGuA&#10;troL/Z1j69bocwF63JP9aBl/wRwGfhkdyA12eR5zlYt7lunSacXcRcnbuJlnt0Yp2kP1XYIygo/j&#10;JK8bRqd9zqwOpTdAAQ+jiMNdihCxaQRNCXS/+tH11lvvy2I/9VmF/gtmmhdCvkKXTW09G92OwNC6&#10;jRs3rqCdBAZ+He36L7s8T3XGTj4ivw9fC8hpJx5dkjBv40bwZxGsV1BwhP4NA9yboU6Gn9XBYwPw&#10;n8d3DvIRoVGA5sZPM6zegRIK8pmAdu3a1ePexSbw3AreLSkqhV8fX4cy9XkybVlpkTiD9M/4b4Dp&#10;fndRL3LpohO7La3Q61bosB1hinJ1MCWZNNXSYvYLFrKDubeheCJHR6IziPvh5aMDppH27Tp16hzJ&#10;1EzvpxbMUeY18NeoHOJpytUd+hPj2EuIQQ5AXsZNr62L9gMQyrefLWGB65X+23OUm77bjHG9Cs2O&#10;WSo+nAa+WPuoufjlymfXYBMOEzqD153ydiJsQdmhRU8UH2imkfcG4V3U74covKRwjqg3pY6SS1ud&#10;OxCm8D69kvY5ZNACeAD4jzVq1OidBKNYVdZIr0K7Pzx8POElA+/HNK9Pkl0tH5OIBAauHZIb8M45&#10;uOpD+RfReei6RsFcPsZdCWFfRphDbAUZ5Qzk6e+ea2FmvqHxOjSdbB52rci7h7wrynIAYt4flNEc&#10;je8O/yZeGVHlevmuEB4ygDmEl5WlIeihN6aH3hs+h1HOLoSZhV5cuSSLHPhDid+BPC+TzHnpykxP&#10;tLvVKliWeAJ7hU6gd6HnwtiMRo07kbFmsFzVw5T9AOu0i+Os00STyyU2bp78bRDuCxj7DmsQbhm9&#10;dld6tSHZCt1mm23qLFy4sD/4+wQraSqo3Yxzaay8v3thvpetU7lT8DsZvtnESpQnfnFHKI+x3uzn&#10;sxN7Ume92d+V3jr9oAV14OHHDSWLHHzeJbiazkBtk9XRhruDoFFId2p8zvD7kFG1D0b2qy+zjAkM&#10;XNuEj8AmtA8u1iobmYYw7foH064yT0Ezp1Zx5V533XV1KWpPG98opB+K/Y8Nd8Qrs+d9H/g9g41q&#10;eMwGfjR8tIWYj6uCAntiRI/ATz3FxkmZGDlykqGDPXgtbSKf+408wtZLGg0aNOiKvwhjuRWmJ8N/&#10;S8L0Xe+chRiEODKB0xr0XpRVl/p/wVVc7d87HTJPQvafoDkQhNAUCPimPLz70NbD+fxwwQyccsfy&#10;cX5NpzRaNXUJB3wTdHsIZf9M2WNcOHFhSXtuGc+nCLCzbZykV9J4u/OkZ+21WUDqK6W327QSFHr1&#10;hFqp96Tn/ySu8DYevZHuntwIr30FD5Zh4yquMj0H7jL8ImA6zND3SDQ3rI5fF1gtwih+i8m/Cdk/&#10;ZjjVN/u0jam767r7shtku+A1txeLKB7pPO8ngKsdInkZqh4IvVqXlY/J1zuhZ7NW+QqaSIfOTiRT&#10;C0zfhScRGDkWUafLaJP7AWkLtiCOBf2G7KbpLR7np9hM2cuR61w6OpWdl1vTwjHIWUhuwpAxAtSG&#10;HroEQQHD2JTvlG1ho5tj4L0OXdpYbHriC+F7OHutH3jwuKFe6+Ltl38ix6XQ6H5DJKlRmoxjOkja&#10;FpMfjlxTKH8mD6gOdpYxH65MD1PbvJiwNTi69KObbyHe4glcGd5HenTdNoPnoslkEgngTgUkmXTB&#10;bDgPzC/cx9FDr0Mm1a09eUeQ1vCeeXeRtM+JJ7gLAV6McTzgywwkMHC9rPwgNLVcsooX7k30cmkh&#10;pgpW8dVSqdTl8L8MmD4TYWVloqvIPz3f9c2aVsjwi47Q82o4GQxGZtWryiPYXSjxn1GU2vIjbxC9&#10;SetgJaBXr3QMFegfRR8F54FpCz9NhfYO8rVpjIzzgL0P3ovI8RnlzbBxssW1MOU24t3w0QWubKix&#10;8ySTHPwmEuhvO97gJeihcQ6kmL+3ZupxGrS6halzArEKOVPvB9j2vCDbZxwwsoMhfhR85wNj+Eh/&#10;fXnI7mOE1r30gjjKPghG91KGXg7x8TTlLuVB35sHS3aXyCUybgTRCv9dWwgjwDkYt4zM5Sph3M/Q&#10;eK49ceFrC+g2F2E2GIat7SwNWRvb8tg0RjYdzz+Of5Jh+kc7P0mcumsBrbvRzqE0Di/JY9xMZP4I&#10;35+GG8jW21wvI0nInH5LRpur4XO4eLv0YMr8kBGgDzcyI+fP1G8nypaeNnfxkVyG14/k38vo9kzC&#10;G56RVVMnxeipdZJuMPrwVCZ5X1Ne56QX1DLa9nGMSLCFtT3Dk+Zxvp6btG6XacoRcihN36l7IULo&#10;p5nP9YYo5xaWzZiH5TwelpuAuT42k24EytNe8H3Ie2+hrqBSlwbU5SH4amrgNCbBbafGkUMe3en+&#10;nPQrNNS7hZJJvJHrKIKb4N0iqGflGxm+40E4il53lGAux4igj4/qtbFDXXxEY3ipPnoJ4yEezqfp&#10;VTWdKpPTwRoP4H0wOSZYtsrEwI/GVp5LUkiVJMi8sjST1XhzCtPcbx0MTJV8n73tW2bNmqXphc9x&#10;YWdDcF4AV69vZZwR9nsM7yjeHNdJYCyn6QF7sHfAUydeIdnFVx6nPfTjGE2eY9tRC7KCOFb7v+Nf&#10;5c+VfoV/c5hqgSeXLtcOyUPEP9XonwC/k/jFNM690H9TSJlUMXh+T7v8l2iKsjYTLOiAN0OGfVlL&#10;fE75TmOUXNttt90r7FJIZ9pC1WjldOQ1xHfDH8POywYcJk2bN2/eTCdyDCDTvuWs6d5kl6ctPLey&#10;SUhLmTWQ63kbniueqOcWM3rvGhhlL6I740djaE8w3KuXDDmGzcfpLXojWDBvKQLvTW8fex6ld/Xo&#10;VbTCPt7BzzNqvQWjg5+HKTDRaBAUMFc6xTSFsvSQb0fYkrAeNET/nEt8POEY9DSuUEN3LnmUby6g&#10;XUL0Csp37oAAn4o/ggft82w8GR23px434HsID5pIdHCUp2sXrxLeD++su2aRjMjQ+gx+usSldZrt&#10;pvEhoK3HjBkzxwZmiyc27mzM7DxW4XuRfhul+PZRpQiUcCMKuNzGzxY3F+41Hwztj4tOPClnCMak&#10;FyJGZuP1v5CH7nUJ7QH00jholEZX09DVIegq14GPtn6PQWe6rdlOugvys/Up3rgV4LxBqHvbufjb&#10;5Jk4ZT4Br+MDZWlrcGfs5psMYo5IZu6cAy9RtowRQXSXIGTYwIcz9Gi+HMtR0ZrcWNNKPpthPw6z&#10;fUuGvVqljIgvEdOCW5e+fHoGps5A3xV5idFwa19mOLEKA30SsEbpC/A6+PFGyRC2eOOrgXMomQNo&#10;u7soo1EIMTfgBwdKdWC+6a0Dxwfy19yXlX+CSp1LBTXP9DEBtoweozsLkEG+jOiEeg6tonsHeRkS&#10;TT2uowGuIfQXFs0zncMKXfvGukrQnpFkA6ZX0sUyyvoNmE5Kp2MAvxLOxFhibxvmKDYyW/Kw0GzL&#10;1Ksd8mhdU4+yVyDXLBZtY9j6G5P0aig9uHpbbbFuDS9f2fCXIY4F2AP9TfRlRiRoCy2oj4ZOLyNs&#10;IbQgX5vUlPEtML2wojCWo5zQewLihdNU9v1YTEAquHGbFbcOInxfmTIVfZBKnhpXOCp5M3R6jzJE&#10;Alz/pHAuw5RW2LGdGhx+vSHQjoc+exZJC/+V5GtPV6+b6T3Ez3g4h3LYpJ2CMrsuXbpUZb3SGb5/&#10;x+8JwxaEodHU1F9zTelV89rX4j5w6DAF/ivQtQ/qERhZ6+jA6ADqNE+JOM5czT2AB0/7/rtK5iBv&#10;j4/KIG8a6V60/QAPni1k3u07TzE8FjKCt+fOeWzdR7dsttKz5KHLOxHmXEdlp9Ir7RT3Mg58zoZP&#10;XwcfDYuaf52Ksh7PIoovS+9m0vtdCPA46NPDm4u3j8gkwM+AoVlIWtuhrxF/AxkmZjITRFhsyzjO&#10;h0TGnabMJY+HB7JGlGe0dRbzhZAUtK9Bp5EqXZb3I57AXqAaxwJb6cFjhlUYcbrSCZwO/n7witya&#10;JX86D9H+Md/4qUz7Xwm/i6DTyek84pfwQGsbNrZb02qxSaIRqaiGv8/xdW0sKRAFnEkve68Nj4rz&#10;5EpRL5NfI4gDXP93czq8Hg3mRaXhdyKGdDX5kQc+UbQuuOpjnI7GX4X3g0wZhnnAbCGNpi22y9HR&#10;AeJDmA09Ms/QTgHhNjqNB+g0lkUik0HbtEFvb0LXNlimeJF3BTq9PhuPbHmmXufDWwdKlVxlAPsR&#10;A+8Sd1+cUXYbymzBdG0M66nEB3CZVsomeNw8Kqg97SPtiklxuGEI+DcEXJqLF42g06oB0PmmNaKT&#10;zgjO5gm+Jxcf5ZttpTug+7vStlxKF8KpfvCVYb1Mw91Fw6lXDzmma20wQvXUx0PjvNMcIsoBUNly&#10;lP8xcX1zcUQ2EtpnO/DeAWf9oC6Aq9M4BAN/OxuPXHmUcTA4t8Mv8r44o0RPcAp2EStKpoIZN5XS&#10;8PoBSgvur/4JPNb3MfQ5YC5BvQ1+1DHs9Sj/iqjK2HCe+h2R5XF4bRFsSA+PvHQ0mO/BPbxgvge3&#10;Q9GA9zvh0xjJnVwk+2nmzJnrsSjVjoQa8xDyGmbj5ZVr43gwlWXDlfacwdGRvq5BvODBXSHttDfw&#10;V/C6ZZhx4gH9JEah3VkHTM5k5BGhjBRkuqqgNvBxUDno52Ta8RFfRhEShTLuKvSS76KYbnZljMLe&#10;QeH7I3vOQxUM8t/gnWfzUJ3FB/cMPdPxhDn5IMuh0DyMz3YRSHw/g18//BcofAVpTYN0zbUpad0r&#10;1p+SbglMC8/1CNMuKJ8HVwiejESHWlPxjfGxrqmC9xt+IOXqj1u/I5wNL90w1DRiN/L0RlFLQqeR&#10;m3LVG16Gvm8VXpRDP2eCf3cwXzwo9xUMT4vtnHoO0ttpRuDm8HoPnpvZ+jJyTmVhviMjuaZVRXMF&#10;MW6UpV5Jc+QgPw3XXVD20Fw1wLAPQAnaCfAdqxtlDKHB94k6CbV5p1IpPQA6wHAO/Ybfl4TX87Bo&#10;iM65iOK1uI24/rqdZEDG7tC2UZl2oyltO1OODQrFhYPTnekn4PUAi63RISQD0IsPjALqJM7Gd4wq&#10;25R7Ezq/LIqX4LSZvjhwUpCPkekUdJNo8eYqi7bYCfgH+Hp2vilDr8ZpmlY0FzTGxAUxl9SxuF5g&#10;2N5WlFHyUyhZxpbVoYT1QdClIt/HeAyP6eR1hc+YrEzIxABOxgDuRY7g1Mjr/XVEfBPz/7uS3jDz&#10;yjbbYHtiGCdSzj7IGLkN5tEEQ1Mv9Yz9id9EI2edK9v0OiBj16cP5Wt6pvsidnY6bvhfg86uDmUa&#10;AD3ruuhCc3Vfu5ls7evvDP1Ek847oG0vooxbHHIuoPfuSO/9U97McxD6eskcuM5sLsychPAnB4UH&#10;tghYby67aEchq+PSj+5Kdw3ygGgVDaDX/nMe+tDz96TBH4aHTrJ8Dt7qZcfA60h6x2e5rLXCh5Ag&#10;weWxZXr9ictKz3FhaAB8ta3YjjJydhRCMWiqj7Yyb4FPogMiyU75X1H2G9RH/+qwqUt8yunMq1qz&#10;hOvK55LTMtpOR9labPt2paCtC6wpsmluXibHxzaHw08fM93QZgSsJrA/KeNdG17IeJmMG4NqhjBP&#10;4de1hUJwJe+l8Z614a44PYiOiW8ir7KdLx7A78MYNQ/P6pBjLxCeBd+3SBKR4fM+vfXh9BJlfunU&#10;FoSGmYTvxy1BTZs2IG9TlRfhNad+D38RRnXlDz/8MM7mlTROuXO44fcSI5VODXd00AOu1IWO43Nw&#10;Jzry18HAp5Kvt12kv6DbgrwvoB0fzEiS5qbhSh7EmdAciQ92AG3I60cZWqMU3JXJuKn8dSimhy0V&#10;aRmlLuackOtqp4ZGts9ewDD0kGSc4TGChjtOPUwmwxHRFht46mEyCz4PzfDpz7TpWHr/WR680CG9&#10;48800LPoQ2sLfURI83hNp74nLoO+jzr+i+mHrryOnTZtWpkWa/BLOxkO/N6hh64C/909uBdSf41i&#10;uzZu3Lgfelzswe0QmYcho97Gb27DoVVn05ae91mVY+cljXOVdTz3iTSVC5ahO0jLqMOHSXnGwQ8+&#10;SXFo0jip1YuFj0n4eksZFMNlrA/zwOMq8K+mgsFyZdC68zAgmGGnNf/lIXoHHrsEeUgOYC+Ar3sN&#10;v9t0/x/jLBBvw3guiNDDA+jgtKh6Q6vj7o/Ir2njGB2eAO3jNjyfOGUchnwvOeSbyai6fTF2TnxT&#10;gbhCa1ED7l1UPmTYCD+Ce7cP5uJFr90GnHMclRXp/bkMW0goRfeNnYbNA/Ymx9Mn/i8YtnTByHQJ&#10;unxRBmk76RfYSRjXHjbcjkOrxfxjQVrhQH+B3pKx8fOJw/steOluTJC8KSPrWUFgIdKhkuIwpcfV&#10;qd8/pTjbAfuD9MEMv2/YcFccHk+Cf5zNg7SUOZ7Kdsr1Eir0B8H3ZbxvaiUeuK8w/B70BnOVyMeZ&#10;KdOGPCRNmPbovxzVESwlPqVWrVoTc31VK1eZyK8Xe1vSmzWhjOqEK5iiLYFOMk9jrTGf0K/gHEzp&#10;dJpwuWggOvAdXBm9DmJ60i3qCwXmywZafIamiMD+QZs+nKP4nNk8YL2op9ZGQdyFwLrwkGmBWzCX&#10;2LgRUB/luScooFGgPsxzFNKFpLclZgGok6tBwIKrdKEdiyKfsfGDcX2OjX1nLeJaB+UAdxqwPVHU&#10;D0G6XGnqtjk8tcDtSn22ItRd5Dqqm5zKIv4b4Y+Emuc/jKyJdjsoQ1OAk6FVT7o+Xgc1BKv5E2hu&#10;rMtZP2L0XxB/B6MfyoO6lHhOx3boXjyA6iWr2cimjAOzdTy0y7+guU719JzoSI9k+rdzXBk82mBo&#10;to01SujtpUy2kU1z//2xH61VCuJ8vV4ujjRMSwR5EbzQ3IyGmIJhHMXiQD1OVsci5h74bGUjqYJU&#10;7mN6l0tzLbjYndBCdj9bQeIFTKeMenfyM5t3rniK9QOLMk2zbhVffBt4awcotK0oGPl6FWoPcPRl&#10;pPEsKHNe6tEhDO5OdNQX2g7wEX+X/lVmPXBa4Hclfjw0+6KzSizuRuVa3GlxSzmi3R7ajCMt/Tak&#10;eZ7LAAMRrgz8AI6u30q2jCOtP5YdAW3kIVMGOUtEsiPbXMrQCajPUYa2CvdEnz+2b9/+F9pQs4Ay&#10;uUQ9N0YQ+rSDKf0PhDuSXuGlXNKo56KxBlDBYM+ivedu8FCPHunoXbaFVsZbx0aifDVe1u+n2Pgm&#10;XpU6XUb8Yui1cnegRINUJu536HrTGP2iMJniNOfhfx780PogisaGm3JUvyHAz6OsoXZ+MM4UozW9&#10;vaYY2oO3nb4BsiOXuyK3RNHHlZR3ja0LlU/6PcrdB2bJlGSXvjquF1BegWfoExmmHG1NDqe8r0H/&#10;Ba+ven2DXQwOs8oO0TwytqOQiRTqGx4lEP7mOIZtCjqPMGjYyno9l2ELifIvpzyXYf+AAV0rnDhO&#10;QyQPmhZR14Cf2LBVBrIoqAmPR3jouisRdMD1Zo2umuZl2OKncuTh0Qn/HnIfHSzHTnP99ifwdfpp&#10;g0Vfi47lQB8wkGCt8hjyzrbBpp6dqcs2NjzP+Cr4nQvtL0H5TDkazXYgT2/j3IjvS/pjHoirCRO5&#10;RMaN8Y2F+7UUqNexpCzk+VP/WX5VnFLV60Kzr6lEhoS0+N2SAUREoNdhxUEOeg1hl7IImxdBGgRX&#10;4ghb/zd/bJCXh2jqpzqGvIej0NDXJfqM5rt2nkYp0q/DQ/fc7ax03MXbg4WQAYgHvj4G+hiNrbVN&#10;pAPvSbwuUvkc/PcGENnu+nAPOC9JDtuR1lS0pw3LN856aAK0+j6JXkIIsQHu1dULq4J0CVu/W4SQ&#10;swDCnLMge1kMszsggKYHPzFUDfDguUIa5D4qc5qE95ypXH8ekJyKw1ieomF9Bil69Ywo7CB4xpqn&#10;wSfqolfakI18WpCOxI+ljNnAVuD1HZaDgTmNFfhycAchzwTCJqS7E2qnhegaB0wJ8dP13sGEOr2U&#10;8egWo3ZQtNuxmWiFSFxBxhl6/ZfNHtR7eCbDiqBr8dMFsaCs8+idt8n19SkjV2aEVZnIMZqFpe6D&#10;+EZvq9hEUdqhK3wfxbcM1jHISOXj1u47lEGhvLQ+0ENP+S1p30kiQq+kMbswlGoeHenMP3KpIesH&#10;kJajGG0jaT6a05lG/4xyXReGRP8K/m6+r/eV6/t6Whgi75PQH+BqEOAZGaLygU+Dx8nccnwrg+yP&#10;aC3QGl6HgavheaMgL5WDcase3ehgnIdUGM89lHNGgPZP6LozymU7FdRHKgfDe6cArdZWXeNMH/3V&#10;iU4xGregjKvAOBLe6XOTQJleh6Nevj1lT4rm5s+JHJ78aGVPIdhh+KBhi/EADDunYdJIqrzPsEmL&#10;/j0MO+sCS0ieo2G1AxEybHjpITkDQzlMo5HLsMVDUx96r97w0U1Ij20mVMN4PgM0EeGTN5m6HJTF&#10;sIW9EhnG0JA6pJK8mtoYLqsDlaE85Igc8cDRVqLPQSPX1gcMJ7TrpDMEnwOmG5A9fMAyJmSs1FUf&#10;9NQU7kb4qy1n4rXB4Bn2dPLPSWLYoi0X49Zb3jRoLxXocA8ByzqdYK5Vg8odFqRFERqv78P7x+0g&#10;opVGjm7wsiCrFQhAf98sXjmdDoeYsx9F8Rr2c+ILQXjgjyY8AMPWTkYspwZlGvF3aHXNwEejNPU5&#10;E2Bm+mAjkD8eutC8G5yWNp4rzq6K9spDIwI899KXrVw0ZYFRzxH4yzF0Lby1D74TZXUm7Er9dyDv&#10;6aT8y8W4EbgDgnZA0Ix8pNXYP3Ki9m4GGBFB0VqI+uaOosd9hx+gSAK3TRAXORZhJA8E4dnSeouf&#10;k1Qd+DyJLPoERNqAbRobBl5/evzuNJLm8YmcmeOeDo8ZNiFpldme6UdHG+7F6dVnkB+aHwNr6uFE&#10;hfwd4o/kjVQdPKfy8FtwCSvnw+HR5BH+SSczDa/tv0HYzoBs64Ns/MvFuBHgEHzoaUdx/eP8sRCN&#10;1M1FD+xlKh/qXYBHOhrH17Cm8aYRak81kdMVAcrvzcPXFb4P4Efg58BEBrUI/yPp5wh1CawnRjqF&#10;eF4O+onwetg2NsOoKjDnVIGHT6epoRt9wHxbqS6BzDH9x8E8yqpNfZ0PUxB3bae1xVJUl1r9wUid&#10;+vnKQcHLAPT3Ad0JEXZ1ZOmjPFELMgf6ahByaB816FZhqCEjCCJFpZmHf0rep5o+cS2gMaNADRbP&#10;+kvu+fBdGEWXFA7PF6nzhdDVCNB2Ii09rRkaSVD+nxhiADV+EvpPKU88fY0HXOsAPbQV2hXduFHu&#10;VijD9ZLocDqj73Nph8tAjTHIrWw8PSgofRx8R9nwmPHQMA1dDd68r1XWPxjFkPXATo0pR2I06juO&#10;emtrMvhxnc2Qv45Dfj0ErtE51mjHrcpv6f3nw6OhLSwd09aGb9a1kk2zNuKuihdUDnobXVIPPUQo&#10;6E0KytlbMidvDV5T8H1y0cBf8XDEaiQf4eqVeAYkvvgGbP01ygAraMQ8PGNs8YxeGnCnZH0brjij&#10;iIzbNVLF0hvTKO1SpD9+6fE25bXiC14+g/fyK1JYdONGGV0cFdaU4n0H3AXSYUZITvjG3nEIMJ0Y&#10;SGtR1pDFXvMgvIKmf3bIVYdOxLfNKhx6XZ2cutY6ix08XCAdlY8OZgBrSqezURBe0dIhoymkgLpf&#10;jOH4hlDS6il/pjFyTkmMLC2DMkEv0A9BeJw0D1WosZBJbuc49GsbBzm1YA06tWOtEHD1H7lWD8LR&#10;n/aR47qQnjUSM91sEZfB2sIrqnGbKUVouES5XyaYUmziUI5uik1zwOOAdOMstMqCX/c4xGsbB9lD&#10;vS6yS6yaQdnAbWTyglnTg4CoNJ3BeFcefP+3jRulaH/a9QB96VJYBKyJAy7jjntJykfOG+NjAfiG&#10;doxAODubV998+BUtQb2d23j0pqH1C4a5sUt+cGe54C4YuPqirGvhuIELvyLBXIZXSPnaBZnJkPC6&#10;YxLX1XMgLmNUWOKA5wSZHYWPMBIfLul6GMPRPmDFTGwXFAt9ag0zOwinTiH9g6Oj9dg7OvBeAI1r&#10;hyk0xw+Wv7bTxTZu19C1QL1Bgor75ozGKFexE7AiAQ8fKg3WH+/rjUgLp49eYfMhV6CEXtTFiENr&#10;A3Sik0jfaCSxgbUKig/9AuCTg/CoNHNrvd8YMm54VFg9eXUppnFT/0rNvIIUklYwh1X8XEViOp8R&#10;GyOswl/2hXYBYvJbh3shn8HnWyNPhox0c/Z2z8gAKliE7Urdt9DHOTOSqQ6kR7KG0X50xumLuRiy&#10;r3MRLn4KXyfw4WaIHBE6oiXQLHdkpW/wOeAVBlRM49YNMt8tPlPrxezXhhZFURqBh2t3oJ5OAqNo&#10;csG1X0yjPRDEM0ZzNnPvtsG8ipDGyI7H++dTCIbc7wTl47NrzUFtbupkZ49P8uY+D5Q6l9B8Hpj2&#10;0Cu0K6ZxqxF8UwqjCSkrtFsRpSWMcIIjb10abVMHPDaIrch+8PghaCukG9Hj3Q4j1+FHbP6FRtQD&#10;hy4ODBoraX0lNmTc4G5DXUL6B/+bJLLxB7oybN3j9pGRznvk9DGKSHBxq25Lvv+Y4sNNXAzbFzS/&#10;ABF0NriYxv0nCvBNKUzBMprY5dIYof1w+Fai8Xa1K5I0Tu+9EDY3B+lkPMAPQLGnBfPWZpq57zmU&#10;7xsJkVMifcALv6HtOurRMULeYRFwJ9hM/6pIL7bjgXJNVWyUvOK829oIYz6Th2ooDPpRx6tp67eA&#10;3UI6kYHHNrI8JP0DhehmnM8Bq8PCyLmd5UM0CSqnfemQIoHpaQ4d67t4RMH4IOXzNNLHxkgyaPBW&#10;/CZ6jc4Z4FqM0GtvTQP7Xq+TOMgpQR92iKabgn8LwkHXA/1DEJ4t/dtvv6n3D+kZPkuz0SXNQ9cN&#10;8OewHvuSuuqrv1uqep4nfS568N0xylVGMY1bip9pCyBBEbIxl89j30uAZhw8xkCXYWX4dOSVr50y&#10;wDwiutYJ3/MhDT2EwHR0/QQKbZMH60KSVOIBvBqGvi1Ro4/BGMSHwcL4tEMKWNo4vDyDP5aF5y8e&#10;LE7I4lvlhg6IgP0Whz4XDgvf6oySx4E3BBn17ZhWnkHbtMCrAU+0t15M45Zsk2wBTbwBYXMH3AnS&#10;SSYVe9ORqd7pFAc8EQj+30JwDbx8dOYBSmFY/RgqN/JllmMC4z2S4g6WPLYjLXfrgAEDQos9pjC7&#10;Up/Q6Aj+QHjEXu+oPGjUEelBD7ppQUDSNHXrwn8gfQDdk8ibvjlKeSE2ahvgs1gnha5OhJAtQLGN&#10;OyQMgqon2sGSIWeUSj1H5XzDoJQAqyPopTrkZJADgflcX2QKfc7AlNGeofLltWHg+n4fot9MPX3t&#10;RFqN/RZvq7zjqhr5+wXhqgv1+CgIj5FeH36hxSP6mhqD1olCT90Mr6nHe/jdJZt80JGnNhb4F/JP&#10;YZ2U5Hwk/sIuWHCcND2I8x4HtLvHofdwqNQo4h+YinpgVbwmSr4GQJl2NtT7MfzqNa4RwTKkdGA7&#10;kf+a3sDPFF78iC4nyQBaSAbbkdbp7FX4P2y44jwQuh6cNphAnq6vJlpMip6OZfMAn3SSefFkFzwX&#10;jI5kP+QbgCxnElbHh0jISxs1eXoH9DL8jjzIr4YQcwB8PUIO3MTZrLR1j8P3ZSFTmV309CZkeAf4&#10;viHY8NovlUodm5BXCJ0HaBYPSi8yfPIK0ZTTgYZ+j7I6h4iLAKCcy2jk0AeI1PDIcweNPdxVLFd3&#10;9wLHp1vR4Aapji6abDB0snUwn/J1FVZtG9s1a9asDoZ9Ow/Ff5FnM/g6aU39JsD/POqyI9PGm/Cx&#10;L3rZTItq3ChTr1h9bheoOBXQX+F1C8KzpangICr8hmmoDCow8buVXjXRSjrDwIrwuthoesujAM2K&#10;KEc99+ssMk+wyAoe5cE/lvKvUN1sJ5nQ2zBOGG+14XYc45H8Lpe459NiD0bbO5jNxPBi99zUp13t&#10;2rXfRDb9w3DVYL3EX3XD6+NHV9OJ6M+m7tRXBhxlxwYV1biNFG+4pKEixwFPdymufAdM7wNeSeV1&#10;kSfo9Gemj/F2SONgRtI0Bv4ZBnQkdE4DB14fGR5NpVKP8c5kwS8PYQg6qLkfH9p+o+xF1PPUqJeq&#10;2T3Sl6q64H3VJj39999/Tzzf5pSzNYz0xdsMPxkh6dG8kT4vA8wSQSZ1Ylo0huQSmfjhtG38JPFd&#10;Mepr+I6Nb5dNCPm4ohu3FjEIrrfLM/IZZXVJpVI7ZoAxIvo6KbT6zLAPW/yA7cBNwSfMvz748pMm&#10;GPI/geYw/K/BssTLlNeH3msAdThYsEI4hm2V+RQ+tNMhOXjoLuGbJ19HlYXh9wbPRys65H1z+vTp&#10;iack0O6BD70EAewzZHDPKyzh0M3xyKQRYxPpLOgkG+478g7EqHtTN237FszlZdz6QipP5Kb0XL4T&#10;M5dUZp73WjCPimnIOycIz5Wm974TnNCVVaO8/THwx3V0m4tPrny+mTGY/fh94RtaZIpW5VGHLYi+&#10;QiO+QI+7TS6e2fIx7NPh9ww46wbxZAQYdtaPBlG+/pPy6CAtML2F/3QQHiMtyzsoiAc/fY5tUBAe&#10;TKOTc5D7EeB1IfFlqz44PRz3cVGtK53JWz6EAiUSGzeNsAe98ecobBSG9jWV0BCe1YH3KAjLbSRT&#10;4UPh18mG54rrAzXw+wd4oV5VPFFcTz7SLmPzLapy8XXlU9Z38Nsbvq+ZBvGhmTqQVUk6+BRd3K/T&#10;RB9SjoTkRAePoM97QQ3967HKNeVflI0VBnciuBsamdKoosV9wUnskGy0rjx2XbaEflebn/BIj+dv&#10;U7500Xgw6nQh8TvBDc2vjUxaIPaiAzmD6c0cj67QYZUkDM02k75M2g46HaI0pgI9+Br+a7x9HTns&#10;8UX9afwzwPbgb2aXR1o8Utttt91zDEs5hzmPlrLm0WDfkT4Ueo0APgesLXJ1p8xv+TeAX32ZCRPQ&#10;L+YfB17lgdJdmZ3xVSNY6JNvHSn3OMrtgF/OQzaTui914WvUQ2/HkPcYdN2gC6EBF+wDDF+GsDiE&#10;YADmQVYv6RtJRY//1+jRo7+Joo2CI9v50Hax88UPOZ9nTvxfG27HU6nUueDdDiwtvJ0netyX6PIw&#10;M/WzswseDwmQrQR6JTXCB3ZDGIFPRvlSbqRjGrMb8y/Nv33GaOjz+q9xerxeNPwTFKqjWV/Zhu8i&#10;4DcyN+6rHt+HkEcCI9oLfnfC23e0HWSlso082lb8gvgw/Fjqrxt8TcDXCwc9yFMn4eEqmnGGx7vs&#10;jBwzZsyYrL0bergVPVxoykzzMPSjOQHcadasWYmOyuG3AfTDYeR7/xXYSgyzixbdGUGtCIatOf/D&#10;yBHqAIw8rzDV+0cxe2tLnGSHODRMVE8fWnTYhSiurzJR6ZdVyaADfj2Gk27oYF62NE+/Ti41RVkW&#10;5AtcRqP/lrmJadQnNNgh+iJUNn658niAP2CO2AW+uqGmS/xOEpVt3CaEh0sGjO8V4DqIeh6v+Wg7&#10;4Vm4Ho16W8Gf59JSz1yGjd62hbfvm+ceI/jcldSwRQvdyfigYUumL2nHLzz+dohh7036HnCcho3t&#10;qPM7urwMW7IlmnMjuG/eLAbGuS7WeHmZEIVdA495hBkYaSlzPcIHtFDNZMSMMJ15AsWdALpenwpR&#10;Gf47ybjowQdiDGdQTmsQE9XdYzx16tTZlHkJ6T3g/S5h6K6zh6tQ5Ud5G09xyY+Xjq+gjONmz569&#10;KIhjp7UPDe/bgPkW0OIDfCT/2vucjR8nTifQEvqzJHPQAX8Q2MogHJ2qY9L0yrdTIzxgkuV+OiL9&#10;1/3vQdpipkNPWbbCMJDFCLoKHF8PDizWLT96vrEo4ibofYcQUiRK6EIPezN552STwZWnHpxpz2R4&#10;PI6MrcXPdl6a/J2A70Q5i1KplD4nrK3F8cDm4zVtkZ8PbDLD74xshwg0lHqwfTGGHoQX4LvAT28f&#10;EU3uoBWR5LkA3u/F4YDxng2dpko+dKXRwzVR3xj3IQcS8LsakKZOGSfZ4Pkdo9ZLGaCJ6HU2pj4y&#10;bN9iVtmiU49N+5xFUnZTri7c1WUpHoPQ15++oqKZnsJU/EkapHcW0kyWpgb0oO9C1yXYKIbXufDq&#10;myFIEGFN0Bxlak58qMiC/G1WKsvlDI3+oWwOOLr4NYS58vu81jY8y7y9ErrZHdw++P2ha+zxjinD&#10;r8itr8Tex7A/z6PNFlJeZ/K1hebrLVUv+LyGDrVnnsigeFC1QH8ROl/nZXj2hueT5PkcNK5/b/B6&#10;7FfoSHqxHbzMR1ROCXcLRxRu/qFWuxSZ+Zip+EAq3iWCLARGIfozUx2n+3oIIcJvBfCTXYoMMXID&#10;ZGiah18Jr1Bv4iZxQ1U3OeT5g/howpcxwhcxQBm90zEytQCnG5laMGqHqDlx3wgJH9HqaoKu275M&#10;uj+92zQB4zjzFyrvw3tTw8smmwt8F42SNjBXnLZtzhnBIGhb2DxJq/6DeDNmr+C7l9S1J3nPw9s3&#10;xTM0Q9HDvnEf1lzy5ZOfyLgpQP/V8hXCZ/4B1lTkZ7a82s+dO1cNFsvB5+8gPov3KUbE8NSTrr9k&#10;fkrpfJx6cRR/Dr4P/NLTJuL5sErTqJ5y8NAHgd6m4TSP/CQNjPihjg3AbQ5uKx5mrStqkl5C+Csk&#10;Y3iAJ4llBLkTjGHrT6dex3cI1kcyAjsdvvc7iSOAyKk1ky40aU/fhwVMi/VunB5+ameYUVL/BryR&#10;TUNaMuhEWv+dk+gBs/kXIp7UuNdBES8i+BF2hRBkOXPUDtn+vNMlLD34tTRS6IKQcCljBcH5KOhu&#10;F21cGHvzrTGuPuBL5jZSvlxA/jQs7o94QK8h/31CnRzq7kRooRWXX1w8Y1B6r3DnoPxGJv09uU4p&#10;E01HaNO+0J/t4onubqN+oQMkaJ6FppeDZiWwI5Ajci88bn3LiuebW8VhxuZ+Wyq1h41LWnyGcbiS&#10;6LAA/EEcdmwCfXubn4lXAb4Pf6dcn8OQwfprZQdOThB/cTGXg5iPOYh5koYaCM+ZKF/dUw28pgs6&#10;SErPEYNhDuaVwdfDcjR16IKcS5BTI1hecuYoax2MSQbdn/LarxZ/DYXkBjaStUEv6ptoTxu+l0J/&#10;mYsnJQyj8zkJnr45M9ORI8i7Gu/rHI0ct2PY95C31p1PuDjS0NvuQYU/RBkZWlOpF6nUkXF42Dja&#10;/uNFgKeBHRZUsPAMb53SnVnAizWVWdg2ZmGrIbURxdTEMGph/NoX34SwHaHuiuhB1kOQtaeXjAZn&#10;JOETpF9hxJmUBpbxB+PTlOE0eF5FqE9a+DiqbGBTkX9vTg6/92XmSNCW50GvrUTf1NDwnAvfbvTa&#10;vg4Lw9YdliHg+P470tB8xXdOuuazS5ND1LyyMwYal1rXSjFGNeKGAZpZVHpblBF7YeTR66IT9321&#10;jXc4PDxwJjSKm0belfB/nIxEw26GUYKIjIpyddCyN2SH4/WXzbGMHFzdS/6Q8L88QJ+yyzKFeCKn&#10;hx6D3ZcydQzeKYtetKtzCA/T4CQFUL9Lwb8e7zNsw2MVD3hvFoPPBHnyQNytjsYhj9YSehiGBGnW&#10;VjqxcUtQFPMcCtVf1WXkJq2GT7yY8Rjoqiqr9bvhc4LN18sXfznydMp3PY05yMsrdqi/puNA5W+U&#10;ezJlHUhY2yWjLYclr47OR+C/Usja5EfCeRiP9tOXbrDBBit4C/8P9otrsV/cBHgrjLorOPuTv634&#10;uMoy8Onk9cKgPgE/ltPBDyefN2Kg50fxhdEV6FeG73PM+XdDPj206dHMyzSy3MTIfZkHqwhhXsbN&#10;03soytEWVqYOpoLa2upEJfM9iaoC76vhdTm+ks3fK0jl4JaT9xrhvZSlHiv2pSsRl8WlUqntoD8N&#10;fySyhKYJLt5G5nQWcktp+rjkIuCay2qOLvllMNrVaejhr0YFEnDKJ28MhnYMveuwQHZkEt3qzsh9&#10;+NDb9CIyfP+DTs8luaZxSVBv3Vj8mHb3jSKGZiSvFO4W9RKFeK8Np4VgYte4ceOpVLQnhGqMjKOi&#10;2v/+iQWceqp83J8sMj9hcfYzxOopa0cw0WJzS/KOZTHXFV8Tmeaz8Il1ABLBMxaYuk3Hv4mMr6KD&#10;FcjRCl8HH4seJCFqylMf3wivf59YDy9d5rx+AJ4M+zV6914Y4Zi4hTJX3h1c7bS4Xh72DPshjPgc&#10;+IY6C+p7KrT/oGxfkcC0O3IS8/1RvowKkIjdIkFZUcJVVOxqu7KkhfYTp3mddAcjSJMkTWNsC++7&#10;4NnFLiPIw5SpBldvOJKeRYcH3xCfxOnYTOKLuIm2gnXCKtJ/cGS9Etk0soQaMMg7Tho5W1BWL3CP&#10;RZbNRUM6DmkiHNUTvupUbqTMB13fK3ExNAt2TUEugUcdl2zijZ7uZkfpfPP/kz5W9PgtwRkKsKmd&#10;YeieYVp0rA0vRFxy05Y1mcZV5rLVXHgmVmrexs1uw8YsljQkhiqMAu/n6T+9rJVUBTHIs+FzEYps&#10;5GoYuwwp23Pgynh1V0T75VqA6kKSpgG/gzeHfD180/A/4MfRE/7E9dLJwVM48mI5c8eiG8hH4TtT&#10;RjOPMJfcHl4wtOqjBaoWd33R68QgXlRavTVGewNGsluUDJShN2uux0Cvgo/TgFKONZYpcwb0OxVi&#10;Z0ibCvXr198RWfZA1u3xLeCtka0qZY2gDhczOsSegkm+NdZgpE0S8ET/i0KvcyhOx9V9qPRTSfhF&#10;4VKOjuu1WNFUqLqjvCjSEBy5QjADWIhiJxPXuuETjH0wW49a/CV2mtsir6ZVe8CzE6GOyetmKTtU&#10;BvgaXbQrpelPP4xvQggpAoAxpijrAuhOIqxBGMI0svyGfOfC+9EQggFQl0PA1YUp366K6KE9E9p7&#10;o2jjwM3I1xtcbSNvbuRKk3pyC0Z8LJ3pLtkus6WJrJ/IlrZwIqPosAGZn1G43rr24QFbyJByGAse&#10;ra4L4lB0J4zmn5S1H/zT8/FguWUpSEq03CLi38L/LUaPN7n8k9ecUrsTvEW+MQ+LvoGnactG+I3x&#10;Oo7X0FuLsApex/oz8T+TNxLdDUN3Y4lrwRnL6aGC/hT8qRBoP9pJR76MRZ+xOI1T5chdJ3OXSEfs&#10;oTfgMexPmep1y/dSFKNyI+jPQ8BT8E0kaJS8ypPM6GpPeu+PlY7jfK0ZhyCIg0L3odDXEKyanSdh&#10;cLPwx9CDv2/nlTWeYscC/sfA5yDKbW3KyqqcfMq0+OrFhM8o63n8u/RWms5UGEcbtESYPvgTaYsN&#10;kdEpm1Uf1eP8XPWA773wO93BT7cm94B+iLOgHED4ajS4Dt5b8pDkwPZl63smX/ggWRJlNm7xxthu&#10;RtiLg0owytSrVRr6HssiR15ZzPvrM1R1gngfytK8sg1x7ULk5BeUNReBxxO66eC+Q1oGMhhla/qw&#10;NlxVLlFpJDsWfzACaCSIlEPyk68F6RW0xeMgRiOTSZuKp6Yjvh018aE9nfdNwM3q2Cdfl/JvwOtN&#10;f+dWr8e3rp8GAAAXxUlEQVRA5XhOcWhe5r3Zo1wLXg8vGK7hEMxJkEYR2tqSIvZDCCcl+Y+QpzdM&#10;ZBwFdzpomTNnjob8dvhN8S3wWuzWxdfA691Nec19tThtRFzH7ZkRJ0p28HwOmvQoQagtz5cY3l9h&#10;CjHah1SkBC9lbMEUR3rWqWlHZKicTW4jq7pHLUivQv8TCbM6pgwbMRX7FNqUzdvw+gHj3pX6Jtp2&#10;xbC3htfDFLyTzdMWRPzlyNdGwM/4X/Garg3hgO/BpPvoBTFuBFjHzM9eQ5BdXMIbxUjg21Dcc8zV&#10;FoquvF2XLl2qsiipjUHqLomuj2o+qSu8OyLjFsijeWtaLFc9bHktvMXANTd9iZHkI9c/Hdh0SeJm&#10;F0Z7+l3x3fGSs454ZJPPkw00Taeux6bfFU0uJ/2Aq/3wQ4P8gWlP+4C4vLyyNHWF9hG8c8oEPI0K&#10;b72U/DThe+zeTmLLdonHI5+wYMatwqnEBgT9MZhdg4pRvlUJ9XJPYQgvY2g/Ka8iOFbuzTB4vWCw&#10;F/LsjdfqPa0jV31sma26LQCuRhoMr8H0sj8ynE6NM5xq6xP89aFtiQ61HbYj8e2Vhn96tyKBHCOg&#10;uQN+/ZIs+tDBFZR3bbAceOlhuhPD1iIwtsMmToT2P3jnlQXDVy+C3ED8FfgXbJpXUONWjddff/31&#10;+GiLhh8t9pxKUIXkyF+I/5L0xxjCVzIEhp+5SYcfZyFlBOquC0fKHZHrCOTTq2MpsYyqk/I8Z9VP&#10;IA3fv0L3C3D52aSXwnc5BlydcF1gTYFtgt8Qrw5CMILVLmGZw8G/l8OqF5O++Y4h6lrFC9BnpmqS&#10;QLIA+5a8LmyP6uGN5eB3HrS3guybt4vY8FxF2Jd3M28sxlvxazQYS9x4SHpPkmH/SrAvxFfL1jiq&#10;pJzB0fbbNLwuG/2G19xrmQmXgjML/CnwnsrUZiwPwtTyeBB0E5Ky9qT8o5BF38+rT+jJrGhW59XR&#10;RhLMpRcXzKaz4x5faHQw9REPymOEb+fT+2GI2o9/E/5ai2ScKUP74d2T7I6kUqkrodXXDjK8vIjh&#10;+Qt5ZyHrax680GFRjNsTkgpqaL+JyrQXzFVRD9cLTcW9pDM0fGTsU8D/Dv8xiIPZchxJGNamk0t+&#10;QBZGbWjoQ6DWoYOmMGlGceqWX4l+qkB5o0m/CkZ/6j7Cjxk/xSJ1S3rlN+GVCtZD5VHfMzDs++Jy&#10;5EG5Fn5Rb1jJDoaQX/APXwblK6pxqzBt19HTnkL0LLyG3lhGLrxczmto4aEwzdW+JHwR+Mv0CEXZ&#10;lfFkMldHd6WR9JLFvsBbevKQ9tDKHHo8xQi+qwjGEOphfpVF1xdlXXTxsLbFeLURsFlQbpUN7EF0&#10;eZqKx+d0zNlvAOmyIC8RGn79Ke+UpLstOQt2IBTduL0yqbQWa8foiaXiW3mN5lKCR5M09HhCpy2k&#10;xylPL/FqmlNUxwilk9qdKX8/yuxCqIOlmnahceppyZ8mhUbG/AtevfJAdPcp39keVVaDTjPnhx5W&#10;C+ZX8e2C8kkW6vIRrxUeNHLkSO0G5XToQVPRa1yI4kcZDzGdPDvJAtfFKy6s3IzbE0h/H8GCczfS&#10;OiTojN+Uitfw8r0wqGwPHieUIo2bDB9don+E9EoPWMxQ6w0WSK0xxB0oR+87boE8LYivi6+H1157&#10;FdPY6s20vaa1hdYb80hPJD2O+HeE35KegPzzSRfU0dnsCP/n4a97Lz7ewGSIugKwD9uaU32ZEQmm&#10;NhexIXBLkJfQDT/ttFxA8o8IFgUHZ6wgLue2bds2YTg8l0p0gkb3mXUCOZ3wF8IJNOqPhJPiDDva&#10;+uJ+QVv4bIPXXnNLQr3X2Bh+2svVKltbYLoZphV8bSnKdi5levkW7ltsO55TyP1nr4w4oQwenaUP&#10;jui5amE01dGT/tBJuwVLMYrfgM9lh2Z+3KusccqNwsGwDyDvUXzoVFM6Q6fjCfdjHj82iocNZwQ4&#10;HXx9pSC9XWnnGX63YNi6+FZuhi0Z/JZiS+WIq5Ewkv/SMD2ijAr4CvwMcKQY3a3W4cZwKhd3DlwF&#10;o2dzoroMoDp3w6vR+Noyq03YBHtoBlyHGnogtsW3hH+6HlEymexfoO3DQ/cRNP+zDkM8D/1pXqw3&#10;a3x6kJ6ATQJ4MO31rS8zIsGDcixZOn3WiORzht/N8LrUl1FOiUTGjWJ2QeDP4shmDCqNSsVnEvka&#10;2NvEP6KyY+LwyIVjFqvbgXeg8W1EQxkKfM7Is4g8fc2qny/zfyDBdLAp99X/jWEfE6Uf4BPw+nb2&#10;N3FUwmJUp5g6UawdxDf6voPeX1ORcIMECYqQTmTcqVRKi6VPqExiUUxlZXi6K/A5PbEM7O1CLfja&#10;tWtXj7nuwfA/F/463YuScQkZekXrtSiE/2fwSrTbQdRJW7KhHRHVVW2DvkbRJkcyso2KU38ubXVn&#10;KtUfuvSev00jfvC6j7bVDlm5TkV8ctiJXHGe1HUReiDCb5vFeHKxSStTSPCYAS/dx3iC+fDXOQlj&#10;IGjBymci9L3qS+Gtea6LyvlNDhfiXxVmjvJ14HQGdehB6LyFB1jtoJ2Y4zh9nBynvozguo2oa87r&#10;BfHFDxvRq2cnkLcimF+e6UQ9twSjYto+0pytA74aXlteekHWN+eKMCpQ/c4oVydsb5HTl2FssB8j&#10;v1Rq9Vvq98M36tNjw2mgPZIcJ+cnSflRUecGGJa2WWXMmqptTSjjdQph8p7gmsHZcU96eWi2YRNA&#10;J5mhfygz/F6lszqaO0PaAVqrLrFxe9Lq7gXDUg0qWpfKNEGBG1E5vQ6mXn0r8PSpscxcLErBHj+j&#10;GO3rvoTXIiTWgsajd4U0RCMWoU8ik74B4kNReRjCdfQw2pv9SzmMuCa6r4fetbOkS1ZbEXakElvj&#10;U9Qt3a7BOnuVNLrWR3R0t/tO4H7leIiBEH22oVydZLYN8jY8PyD/8LV14zMgbrLdkiBxVFq7KuxM&#10;SMkdUUJX8DoTxnpjRkrCac9XH+i5taw9q1l0vgI/3Q0Rb9stwEA6ru2bibqLjgzV2f/X/XJdmqqH&#10;/rQn3gDDbcRD2Iy4ruKuh29MWjcH1xce3ndG4KijXV9vfj0SvH9i2B/7MrMk6Mw2YQPrDcoLTUmB&#10;qaP4jBHg4HHjxuliWIVweffcSaQ3BrYTNLopqPcfU6LP1hBSGG4Y4WkY+FdK5OtYKzRH+QNVrl2m&#10;ygB+O418Yb6849DpqJ5v6K2PwWp000PfEroNKbsZ8SbEdVmpAV7vU9Yi1MsfVfFE3c6uhxvDDzW8&#10;tFt0Pw/0LTxMc/0Y0Snabz1o/guP0F198YXnt+TvD88p0VyS5/CF3k3Q2YaMvhN4d1I7bolctPYS&#10;sYmPzElWQ4TdCwotOPbAR94aNA0yH5xzmIs/RZi3S63+HvhzMMjU2TTMJGDbMQ1SOQVxMgZ2brah&#10;190VhtqL3xyv3reRqRPRsEtqsGEOfohXFnx18vkyuXejR10ui+3QWwNoNVUMjXziD+9xTEX2ZSoy&#10;PjbTGIiUezb8dflKHy2aDMmFyP5iDNIMSqahM5ByjJh9c20X6YXRGq7GlQJxOqI+HwP8TxnE04fz&#10;B8Iv1PvAswe83ysD7/Q9dvaRu8HjYLyMWr10hqWrbpnMAkUC5S2Drfar/0vZLzI6TUhajHkL6Fn4&#10;HhiU35SlOzz7Y3R530h0yYRd6LblUHy641NZjHKzWd+15yFSmbGcjrXXmkPhn1P45xiddjQuphIy&#10;DN90xShVct5JpZdAo3si+biV8H8Cwl1sYimOMjoBy8u4zTuNfaDviW8u3p4heKFghXSSOegoS1eA&#10;9VKE3sAZjB+I0X0PnhbpiZ22Evkw56PwcRo25cyC6eF0CgU1bCPoYZSbGdEpS5910On0FuT/NYzb&#10;0zgKGkr8EIz8KMIbqVhKFbIdMH3s/U7mzyPynYNDPwAF6RCpjs2b+DaBdM4kD5oWeBeD2Bu/blDe&#10;nAwMAjxyohreusezjB5M0yfNl2fg9WaPrsDqPs84ripMKsS3sZlWaUPgIfj3DNZL8gJbQHlHceDz&#10;BTgFddiAtpYPCDKlzGWUHfcKR5p8rfbcwQpg5M9jvJ9RkXupiG/7TkoGVhel3sZw2T2fz57RE01l&#10;6jAdPq3Ez3LafYjtuE+hRteJX/pGXYBXiA94PpjBV4+qBZ6MdSHhIvBktLOIzyU+Gz+P9Hx6LR06&#10;zVLIBazFzHGXoCvdXy+4M18ReIiyncf0yLGYQo8v1h0d2ld35LeknEzdkEUP1AhGotEZYIxIhTJu&#10;yUuvPJme43AaUX8Bd5JdScWpaGe+L90N1Ldj1M+HQq+2FMNc6gOuTtQlkAWu0agDSQ3Pn1rdjBz/&#10;RA7niZ9HpgaRA3cZXkPpWEK9OTOecBI9469srWkrclG9evUW5/Owpgso4I+mInyH/EH0fiwyhjgj&#10;++/AT+TBKtrVBcr+B+VUDpZPWmUmurZc4YxbGjWX2U9jiGpMRQ8JVhQFHApaYuPmodGBk05TVYzt&#10;lpAIt6aFoYbHsB8GdLTAQZkE8/iSNx0/iPRHyDqE/esJGO9vwqmojhGzDTLfg3zdI+qm2576c4F+&#10;xaoD65cO6OwAR/mL2GHrn7TcCmncphIr6d0upFKdSWsfOOOo/NYkKuMTXcqBX0toXN/OmAg80plv&#10;eTwAwtEOxaeNWnD8ILxORN9iCNWcuMI7szV7AtOBCzGsZhH1026VXuZ9vIgVqoTeroJ/LbsMdRiU&#10;/Tb6/NGGx4lXZONeRy8X0Hv/RAV3tJVOvBG9cDXTw8epZxqHBuyGAkNbjvD7OhsTGvUyZDjOlsHD&#10;N8ofTvpa8N4gTPTAeXzKOzR/1NqTcnvj25p6uMRYRb3Ppm4PujILBWOB3gsZfOssw1sPVl5bwBXa&#10;uLVq1zTCocBlTBNWYdyOrEhQNZSnxvQ5FPcHo4N2a5wOpXeFzvnCKwQ8L3/owzfXs1ZY4GRQgYB0&#10;FCnE0UioLdcu1KsBYbYp1nLqp2P6+4VXLKftVGS5Hf6++SIwyfYG5Q/Jp+wKbdxMI9pRqdZU0Fc3&#10;Kj056etYLCS7wkd3XTK8jPLG8tKtet6Q0/VZcP5Nhu/+hhCBLyfQUK0tswrp6AD0zT/dEtRfhWh/&#10;f1viDSWs9GDrwq4AOErOJl/f3y7aHFuF8E2YjRlNdVC0flAe0tq2vQa0NY0mopiuQhs3ldNQlXga&#10;4ai7Vt/6+pFrFf5K1NvkLASPg0Yv+fpYAlP6AuaBFcawGeXWo5fV/85vhWzt8R3xbfDpO9eSWfUI&#10;1oX8jDP1Es5AgOfy4H6bySxCRFMjHr4XYK33Z30lGHlvR8cjfBkJEhXWuM1lpxOClSat/eF3EtRx&#10;HYa9fcHfK8gLQ/iNaY/zzor+xgKas4PlGKU/QcPrhdi14SphyHpJuw09nvaDZchbUY9WhLopqIV2&#10;2nn19UIPHgwto9ai7Q686leUfXSvbEZSnXz2JZ0Kymd0PIjLZrd5+PmEFda4mZJcSeP53s5WpTHI&#10;L/hjoq8ZLmPVV1ML+FyrRreVaBr0Jb5RN87FiL+67gE89FoWPHTz7VIXTTFgWnfAtzX66EDd9YXX&#10;rTHkzQibANepbbpYr25eGEcWi3Yk+I9x2etZRrHZcWjzxUmlUptBexFyalSsEpRXMgGbRB1PLOtp&#10;a4U0bnra/TFI5+4E8L5xvpjqKZ8TyXNQWGhqgQIXYyxaxDgd+ZoS+fKM4vU/jdN9GQVOmKueu8F2&#10;L4x6B2RpRdn6i5F0SaR9YdziA/XRPZQPodWcekAxe2pz5XdH6nIcZfVEjvR1Ba8envxGPp3Q9irE&#10;HfsKZ9xmgaGtn2pepRWq4lR6KNHXbXi2OL3EdtBd7FIisEeiXoaFTsfxuwXpSM+igZ7JVma+eTok&#10;YtelB/IeQxn6N7TGNq+gLHZeVFw68xz0ulg1Dv8pD8n73EP5vJi9NNMO3VXfig5kL649dEeObSk3&#10;PXq66mJk/RU8/SOyLtSV2VUo48aoalKjh6hoS4cCdEJ2GRWPNRfUa3Dg3wOv+raWpEQULiXeYsPt&#10;OHQdaAfXlOi9uF9gsvlli5vtzl7gnIVsmj/rIU77bHTBPNXLc6Inrd2OCfhvictYhtapU+fnYhzz&#10;6yCI66gb8VBuSTmqg84l9Im2DT25iEfWSTjk6xPWJ/BSwvdePcoaVijjpjK3UNF9pAjbGQU9gGF/&#10;YsOzxXnl6Rrydw3yEg38rmQYnpaFXttmIQdd4iP/EBMLwB769swt74BvZ4FdslromajRRzptaHSx&#10;Si8LjCbU/PkbdiF+5BxA6wO/MtNU+f8wwjTiTkwrOoitKEvGrNGxFYat++uZ0dbIlbVOph7qtO6n&#10;M7kSw16Qv2Rhygpj3PTal1DZsz2leKJKAcC0JXWlB8sV0pMcDs65EbzewLCdOyQW322seDoKryUY&#10;4ldBeL5phu0j4PkA9Yv6/ESGtTECz1BkyD8C+55wGH4MvaYMWeuARBeLMgVkiZirvXqbSP/5vivl&#10;apGtKYfvNThgnnxZuK3OUn2Ej9M3xW+k0/o4J1EeCBXCuFHgGch+g6mwrxrA5jFc6b/F5/syIhIY&#10;9hb0AtqmC9UNXtPoYf5JXuQFfi1+mCO2ttmbxpgETD1hmR2GfSBMnsTrnUknP5UpR77+4nsk6fSL&#10;Hcj/HVMjvU9YcENOF8iPuUTVg7L3IdmRsmPvlXs8gqFVH93K/JA6Pcya5y3iRbuuEDKAoFDFTtNj&#10;n0bF70KRmf1Zq0x08IfuNQyzYJFR/QMCD4J65dBpFzAp8Z+6rxLJgAwMuxGBb75t8Cezgnddl83G&#10;LpRHfVPUVT12rVAmAGMEs6n3uyRfxQ+hZ8s2hXKxSQwzC9p9KP94yu5CmP7LQ2T1etlEPE090jTw&#10;0GJWD+ibdDyvcVXhu0TM8kReq8ZND3YGle6LrxKUX8oBfi1P9zPBPFdaPS7/A/MAeR2g86EYXnfz&#10;kGjbK6vj4dDrTLUdSOq5y+yQ7UIaeIMIGWcA1/zzcQx6cpkLi8FARs20RlMkbZluLxLJFpQvGyvp&#10;13bQpv9qHPhwvF4+GUx9dJ4QOWLa9IWKrzXjZipyOZW4Fh/qsaUseo97Uch1MStaiR73NugODzaK&#10;eEm5nHapvJyOebV6LO3a+Bw8ZvgAeSR4mHWlVIbkozYyvkvZZxVif9fHPEuCNtiXsrWW2cnIkAV7&#10;dZbwPGfqoTXAr8BG48fwYA7j9HQMh2eTkpxHeDwLGa4N466EUvXXyJcHG1kVM0p+glNI3UaLNR9L&#10;pVJ6uThqMTpZW0xxT7uQSd8AX9OCRtvwiDXnz9Y4PLCZ+auHp6KAD+Hh7MlbMIs8eLFDdHY1ZV9B&#10;Ob6T22C5tirQzRL8j3hNMTRVHIFexjdo0GB60JB5SIOsyj1d7saNUnUzLXSwoppLkSjuSbaxTg0q&#10;K0ozPCgtoXNeSYXXYnxvFqM/RdEH4fCqbuTwZTFVibW/7iMKJ9q5eAPrW56GzYJxax6oS9FNaNT0&#10;RJacxunl40HgDqBD+pq2mZD0Hr3HqLzDcjduFKSXc0PlmkZ/AgWclkR58NsYmnoOxaUv2dP7f+LI&#10;SwyinBWJiQIE1DEkJ7rQZwuyLnIDbMqcpMwUslRX2UFnjFoHQNrJeB5jHsLNvIVBvL9COmRkxRYa&#10;pWl/dglKzPyjrBQK7D/06ucnvafNPHU8Q+MseGR2OAy/f2HYjyWtD3LoUwkL4VGfME1OuAoDLPP1&#10;T/h8Kdk8pzi94q8Y0EQPVh4hddH/t+tt+3peHSUL8Wl47eQ8yeJ7UnnIUswyQrsUxSxMvOfPnz+H&#10;OZo+WdAJJWo7bAEK1ddW/4VCY82xxcdzCxcuXMQ/bk2B1254XVPVg3MrvOIuRj1W6XDBggXzGjZs&#10;qJ5LBxaaf2sefA29V38fYh4JeE9A1lrw3B5fjTKmwuYstsaG58Eub5J58+bNpY5zTB0lj/7XSP80&#10;1od6vkEbFfSkMG9By0i4phspI6Ok5OYdPv3r1wQa13ntNAlP3f+msTZjbjwl6kJUEn5mLt8Wmkk8&#10;KGOS0ObC1ZwXWTdgV2EUC6+CHAzlKtOVz4HXpui/DcY9EaMe68IpwUoaKGmgpIGSBkoaKGmgpIGS&#10;BkoaKGmgpIGSBkoaKGmgpIGSBkoaKGmgpIGSBkoaKGmgpIGSBkoaKGmgpIGSBkoaKGngf1oD/wcv&#10;aVBpeGTEBwAAAABJRU5ErkJgglBLAwQUAAYACAAAACEAmfDqROIAAAAMAQAADwAAAGRycy9kb3du&#10;cmV2LnhtbEyPwWrDMBBE74X+g9hCb4lkG5vGtRxCaHsKhSaFktvG2tgmlmQsxXb+vsqpPS77mHlT&#10;rGfdsZEG11ojIVoKYGQqq1pTS/g+vC9egDmPRmFnDUm4kYN1+fhQYK7sZL5o3PuahRDjcpTQeN/n&#10;nLuqIY1uaXsy4Xe2g0YfzqHmasAphOuOx0JkXGNrQkODPW0bqi77q5bwMeG0SaK3cXc5b2/HQ/r5&#10;s4tIyuenefMKzNPs/2C46wd1KIPTyV6NcqyTsIiTOKASklWUAbsTQsRhzUlCmsYZ8LLg/0e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TBN9sRAQAAP8LAAAO&#10;AAAAAAAAAAAAAAAAADoCAABkcnMvZTJvRG9jLnhtbFBLAQItAAoAAAAAAAAAIQAToZ/qvFgAALxY&#10;AAAUAAAAAAAAAAAAAAAAAKoGAABkcnMvbWVkaWEvaW1hZ2UxLnBuZ1BLAQItABQABgAIAAAAIQCZ&#10;8OpE4gAAAAwBAAAPAAAAAAAAAAAAAAAAAJhfAABkcnMvZG93bnJldi54bWxQSwECLQAUAAYACAAA&#10;ACEAqiYOvrwAAAAhAQAAGQAAAAAAAAAAAAAAAACnYAAAZHJzL19yZWxzL2Uyb0RvYy54bWwucmVs&#10;c1BLBQYAAAAABgAGAHwBAACaYQAAAAA=&#10;">
                <v:roundrect id="Rounded Rectangle 9" o:spid="_x0000_s1035" style="position:absolute;width:59747;height:10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jyAAAAOEAAAAPAAAAZHJzL2Rvd25yZXYueG1sRI9Ba8JA&#10;FITvhf6H5Qne6m4SEJu6iggFwZOxl96e2ddNMPs2zW41+fduodDjMDPfMOvt6DpxoyG0njVkCwWC&#10;uPamZavh4/z+sgIRIrLBzjNpmCjAdvP8tMbS+Duf6FZFKxKEQ4kamhj7UspQN+QwLHxPnLwvPziM&#10;SQ5WmgHvCe46mSu1lA5bTgsN9rRvqL5WP07D/rtY1hlWx11xuXwebT6hPU9az2fj7g1EpDH+h//a&#10;B6NhpYrsNVM5/D5Kb0BuHgAAAP//AwBQSwECLQAUAAYACAAAACEA2+H2y+4AAACFAQAAEwAAAAAA&#10;AAAAAAAAAAAAAAAAW0NvbnRlbnRfVHlwZXNdLnhtbFBLAQItABQABgAIAAAAIQBa9CxbvwAAABUB&#10;AAALAAAAAAAAAAAAAAAAAB8BAABfcmVscy8ucmVsc1BLAQItABQABgAIAAAAIQBA+VFjyAAAAOEA&#10;AAAPAAAAAAAAAAAAAAAAAAcCAABkcnMvZG93bnJldi54bWxQSwUGAAAAAAMAAwC3AAAA/AIAAAAA&#10;" fillcolor="#099" stroked="f" strokeweight="1.5pt">
                  <v:fill opacity="32896f"/>
                </v:roundrect>
                <v:shape id="Picture 1" o:spid="_x0000_s1036" type="#_x0000_t75" style="position:absolute;left:1866;top:1212;width:6999;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WygAAAOMAAAAPAAAAZHJzL2Rvd25yZXYueG1sRI/LbsIw&#10;EEX3lfoP1iB1V2yQEqqAQbRVHyxDi9hO4yFOicdR7ELar8cLpC6v7ktnsRpcK07Uh8azhslYgSCu&#10;vGm41vD58XL/ACJEZIOtZ9LwSwFWy9ubBRbGn7mk0zbWIo1wKFCDjbErpAyVJYdh7Dvi5B187zAm&#10;2dfS9HhO466VU6Vy6bDh9GCxoydL1XH74zS43WG3KXP7WH75v9f98/dbnB1Z67vRsJ6DiDTE//C1&#10;/W40TFWWqcksyxNFYko8IJcXAAAA//8DAFBLAQItABQABgAIAAAAIQDb4fbL7gAAAIUBAAATAAAA&#10;AAAAAAAAAAAAAAAAAABbQ29udGVudF9UeXBlc10ueG1sUEsBAi0AFAAGAAgAAAAhAFr0LFu/AAAA&#10;FQEAAAsAAAAAAAAAAAAAAAAAHwEAAF9yZWxzLy5yZWxzUEsBAi0AFAAGAAgAAAAhAORsn5bKAAAA&#10;4wAAAA8AAAAAAAAAAAAAAAAABwIAAGRycy9kb3ducmV2LnhtbFBLBQYAAAAAAwADALcAAAD+AgAA&#10;AAA=&#10;">
                  <v:imagedata r:id="rId45" o:title=""/>
                  <o:lock v:ext="edit" aspectratio="f"/>
                </v:shape>
                <v:shape id="Text Box 16" o:spid="_x0000_s1037" type="#_x0000_t202" style="position:absolute;left:11766;top:186;width:45066;height:10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7rzAAAAOIAAAAPAAAAZHJzL2Rvd25yZXYueG1sRI9Pa8JA&#10;FMTvQr/D8gq96caYqkRXkYC0SD345+LtmX0mwezbNLvV1E/fLRR6HGbmN8x82Zla3Kh1lWUFw0EE&#10;gji3uuJCwfGw7k9BOI+ssbZMCr7JwXLx1Jtjqu2dd3Tb+0IECLsUFZTeN6mULi/JoBvYhjh4F9sa&#10;9EG2hdQt3gPc1DKOorE0WHFYKLGhrKT8uv8yCjbZeou7c2ymjzp7+7isms/j6VWpl+duNQPhqfP/&#10;4b/2u1aQTIbJKBmNY/i9FO6AXPwAAAD//wMAUEsBAi0AFAAGAAgAAAAhANvh9svuAAAAhQEAABMA&#10;AAAAAAAAAAAAAAAAAAAAAFtDb250ZW50X1R5cGVzXS54bWxQSwECLQAUAAYACAAAACEAWvQsW78A&#10;AAAVAQAACwAAAAAAAAAAAAAAAAAfAQAAX3JlbHMvLnJlbHNQSwECLQAUAAYACAAAACEA5Dze68wA&#10;AADiAAAADwAAAAAAAAAAAAAAAAAHAgAAZHJzL2Rvd25yZXYueG1sUEsFBgAAAAADAAMAtwAAAAAD&#10;AAAAAA==&#10;" filled="f" stroked="f" strokeweight=".5pt">
                  <v:textbox>
                    <w:txbxContent>
                      <w:p w14:paraId="274C121A" w14:textId="62A5C7E8" w:rsidR="009D6C4F" w:rsidRPr="00491B07" w:rsidRDefault="005E73A4" w:rsidP="009D6C4F">
                        <w:pPr>
                          <w:spacing w:line="264" w:lineRule="auto"/>
                          <w:rPr>
                            <w:b/>
                            <w:bCs/>
                          </w:rPr>
                        </w:pPr>
                        <w:r>
                          <w:rPr>
                            <w:b/>
                            <w:bCs/>
                          </w:rPr>
                          <w:t>Building the capability of the First Nations-led workforce.</w:t>
                        </w:r>
                      </w:p>
                      <w:p w14:paraId="1D554F35" w14:textId="0FD3CCE3" w:rsidR="00220041" w:rsidRPr="009E6F6F" w:rsidRDefault="00B27DC3" w:rsidP="007D158B">
                        <w:pPr>
                          <w:spacing w:line="240" w:lineRule="auto"/>
                          <w:jc w:val="left"/>
                        </w:pPr>
                        <w:r>
                          <w:t xml:space="preserve">The CCC workforce is enabled by the supports and training they receive through CCC. The community is enabled by the ATSIMHFAT training. ATSIMHFAT participants who have the least experience </w:t>
                        </w:r>
                        <w:r w:rsidR="00F37444">
                          <w:t xml:space="preserve">benefit the most from the training, however </w:t>
                        </w:r>
                        <w:r w:rsidR="00AC338D">
                          <w:t>further, more specialist training and development is also required</w:t>
                        </w:r>
                        <w:r w:rsidR="007D158B">
                          <w:t>.</w:t>
                        </w:r>
                      </w:p>
                    </w:txbxContent>
                  </v:textbox>
                </v:shape>
              </v:group>
            </w:pict>
          </mc:Fallback>
        </mc:AlternateContent>
      </w:r>
      <w:r w:rsidR="002D6675">
        <w:t xml:space="preserve">The following </w:t>
      </w:r>
      <w:r w:rsidR="002D6675" w:rsidRPr="0000192D">
        <w:t xml:space="preserve">are the evaluation’s headline </w:t>
      </w:r>
      <w:r w:rsidR="006B0908">
        <w:t xml:space="preserve">findings </w:t>
      </w:r>
      <w:r w:rsidR="002D6675">
        <w:t xml:space="preserve">that </w:t>
      </w:r>
      <w:r w:rsidR="00290A06">
        <w:t>are</w:t>
      </w:r>
      <w:r w:rsidR="008201C5" w:rsidRPr="0000192D">
        <w:rPr>
          <w:noProof/>
          <w:color w:val="000000" w:themeColor="text1"/>
          <w:sz w:val="16"/>
          <w:szCs w:val="16"/>
        </w:rPr>
        <mc:AlternateContent>
          <mc:Choice Requires="wpg">
            <w:drawing>
              <wp:anchor distT="0" distB="0" distL="114300" distR="114300" simplePos="0" relativeHeight="251658259" behindDoc="0" locked="0" layoutInCell="1" allowOverlap="1" wp14:anchorId="4B48CF24" wp14:editId="3B36127E">
                <wp:simplePos x="0" y="0"/>
                <wp:positionH relativeFrom="column">
                  <wp:posOffset>-147320</wp:posOffset>
                </wp:positionH>
                <wp:positionV relativeFrom="paragraph">
                  <wp:posOffset>295275</wp:posOffset>
                </wp:positionV>
                <wp:extent cx="6515100" cy="1122680"/>
                <wp:effectExtent l="0" t="0" r="0" b="1270"/>
                <wp:wrapNone/>
                <wp:docPr id="1425865517" name="Group 26"/>
                <wp:cNvGraphicFramePr/>
                <a:graphic xmlns:a="http://schemas.openxmlformats.org/drawingml/2006/main">
                  <a:graphicData uri="http://schemas.microsoft.com/office/word/2010/wordprocessingGroup">
                    <wpg:wgp>
                      <wpg:cNvGrpSpPr/>
                      <wpg:grpSpPr>
                        <a:xfrm>
                          <a:off x="0" y="0"/>
                          <a:ext cx="6515100" cy="1122680"/>
                          <a:chOff x="0" y="37322"/>
                          <a:chExt cx="5974715" cy="1123242"/>
                        </a:xfrm>
                      </wpg:grpSpPr>
                      <wps:wsp>
                        <wps:cNvPr id="550237351" name="Rounded Rectangle 9"/>
                        <wps:cNvSpPr/>
                        <wps:spPr>
                          <a:xfrm>
                            <a:off x="0" y="37322"/>
                            <a:ext cx="5974715" cy="1021080"/>
                          </a:xfrm>
                          <a:prstGeom prst="roundRect">
                            <a:avLst/>
                          </a:prstGeom>
                          <a:solidFill>
                            <a:srgbClr val="009999">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93104545" name="Picture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flipH="1">
                            <a:off x="186612" y="121298"/>
                            <a:ext cx="764540" cy="764540"/>
                          </a:xfrm>
                          <a:prstGeom prst="rect">
                            <a:avLst/>
                          </a:prstGeom>
                        </pic:spPr>
                      </pic:pic>
                      <wps:wsp>
                        <wps:cNvPr id="1646679613" name="Text Box 18"/>
                        <wps:cNvSpPr txBox="1"/>
                        <wps:spPr>
                          <a:xfrm>
                            <a:off x="1230317" y="68883"/>
                            <a:ext cx="4487842" cy="1091681"/>
                          </a:xfrm>
                          <a:prstGeom prst="rect">
                            <a:avLst/>
                          </a:prstGeom>
                          <a:noFill/>
                          <a:ln w="6350">
                            <a:noFill/>
                          </a:ln>
                        </wps:spPr>
                        <wps:txbx>
                          <w:txbxContent>
                            <w:p w14:paraId="12030E7C" w14:textId="31025693" w:rsidR="00076AB1" w:rsidRPr="00491B07" w:rsidRDefault="005C54C9" w:rsidP="00491B07">
                              <w:pPr>
                                <w:spacing w:line="264" w:lineRule="auto"/>
                                <w:rPr>
                                  <w:b/>
                                  <w:bCs/>
                                </w:rPr>
                              </w:pPr>
                              <w:r>
                                <w:rPr>
                                  <w:b/>
                                  <w:bCs/>
                                </w:rPr>
                                <w:t>Increased access to suicide prevention and aftercare services.</w:t>
                              </w:r>
                            </w:p>
                            <w:p w14:paraId="1A4F705C" w14:textId="6BC232AA" w:rsidR="00076AB1" w:rsidRPr="006B702C" w:rsidRDefault="00837E0E" w:rsidP="007C749B">
                              <w:pPr>
                                <w:spacing w:line="240" w:lineRule="auto"/>
                                <w:jc w:val="left"/>
                              </w:pPr>
                              <w:r>
                                <w:t>Communities</w:t>
                              </w:r>
                              <w:r w:rsidR="00142AD7">
                                <w:t xml:space="preserve"> – especially remote and very remote communities</w:t>
                              </w:r>
                              <w:r>
                                <w:t xml:space="preserve"> </w:t>
                              </w:r>
                              <w:r w:rsidR="00142AD7">
                                <w:t xml:space="preserve">– </w:t>
                              </w:r>
                              <w:r>
                                <w:t xml:space="preserve">have greater access to </w:t>
                              </w:r>
                              <w:r w:rsidR="007C749B">
                                <w:t xml:space="preserve">culturally-safe </w:t>
                              </w:r>
                              <w:r>
                                <w:t>suicide prevention and aftercare supports as a result of CCC</w:t>
                              </w:r>
                              <w:r w:rsidR="00667700">
                                <w:t>. For some communities, the supports enabled by CCC are the first they have had access to</w:t>
                              </w:r>
                              <w:r w:rsidR="00535135">
                                <w:t>, particularly for remote and very remote communities</w:t>
                              </w:r>
                              <w:r w:rsidR="00667700">
                                <w:t>.</w:t>
                              </w:r>
                            </w:p>
                            <w:p w14:paraId="291BE559" w14:textId="77777777" w:rsidR="00076AB1" w:rsidRDefault="00076AB1" w:rsidP="00491B07">
                              <w:pPr>
                                <w:spacing w:line="264"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48CF24" id="Group 26" o:spid="_x0000_s1038" style="position:absolute;left:0;text-align:left;margin-left:-11.6pt;margin-top:23.25pt;width:513pt;height:88.4pt;z-index:251658259;mso-width-relative:margin;mso-height-relative:margin" coordorigin=",373" coordsize="59747,11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0SZbAQAACYMAAAOAAAAZHJzL2Uyb0RvYy54bWzcVm1v2zYQ/j5g/4HQ&#10;98aibMm2EKfIkiUrELRBkqGfaYqyiEokR9Kx01+/O1KSnTRrhwwDhhmIQor3+ujuOZ6+33cteRTW&#10;Sa1WCT1JEyIU15VUm1Xy+8PVu0VCnGeqYq1WYpU8CZe8P/v5p9OdKUWmG91WwhIwoly5M6uk8d6U&#10;k4njjeiYO9FGKDiste2Yh63dTCrLdmC9aydZmhaTnbaVsZoL5+DtZTxMzoL9uhbcf6prJzxpVwnE&#10;5sPThucan5OzU1ZuLDON5H0Y7A1RdEwqcDqaumSeka2V35jqJLfa6dqfcN1NdF1LLkIOkA1NX2Rz&#10;bfXWhFw25W5jRpgA2hc4vdks//h4bc29ubWAxM5sAIuww1z2te3wP0RJ9gGypxEysfeEw8sipzlN&#10;AVkOZ5RmWbHoQeUNIH/Qm86nWRbh5s2vvXa+nM/mNB+1p9ksyEwG55NnIe0MFIk74OD+GQ73DTMi&#10;wOtKwOHWElmtkjxPMwg2pwlRrIOSvdNbVYmK3EExMbVpBVliHhgMaI3QudIBin+J21H+A3bPs08z&#10;mkbsxuxZaazz10J3BBerBOpBVRhHqDX2eOM8RALygxy6d7qV1ZVs27Cxm/VFa8kjwwZIl/CLuq1p&#10;WHybp/DDjMCOi+JxfWynVWhNabQbRfENfJ4h7bDyT61AuVbdiRrQhALJgrvQz2IMhHEulKfxqGGV&#10;iJFQDGWIBBkANUIswSBarsH/aLs3MEhGI4PtGGUvj6oi0MGonH4vsKg8agTPWvlRuZNK29cMtJBV&#10;7znKDyBFaBClta6eoNasjmTkDL+S8HVvmPO3zAL7QDcBo/pP8KhbvVslul8lpNH262vvUR6aAU4T&#10;sgM2WyXujy2zIiHtBwVtsqSzGdJf2MzyeQYbe3yyPj5R2+5CQ71AC0B0YYnyvh2WtdXdZyDec/QK&#10;R0xx8L1KuLfD5sJHlgXq5uL8PIgB5Rnmb9S94WgcUcXCfdh/Ztb0Je6hOz7qoTVZ+aLIoyxqKn2+&#10;9bqWoQMOuPZ4A02cnRrJS/jreRNW3/DFj+cLaPktAhlnVPe3bHTMftmadzFfuZat9E9hXEHOGJR6&#10;vJUcyQI3B+qh0+WUprN8BowYuQfE0DsJRTUIR1XATvIbzb84ovRFA8wkzp0BbkBosQSfi4ftM7/r&#10;VpqBJnDdZwif7cVweQWkOLguNd920MhxElvRMg/XANdI46BcStGtRQWk9aGCQuJwC/DApsZK5TE+&#10;IBtvhedNaK7Q1rxns/EgBH2IEzM6JllSQ9i/DaXUjym6KAqaJQTnUUaz5SI6G0h3XgC+ULI4r/p1&#10;7Ndh2g1UOlDud9k2BBhDCkuIME6Gf31M0WJWFPNlQadDrTxgir/oPaEhZWyJfj4Rv4f3fV0Eon59&#10;UtFsmk7pPGBXLBaL6XPoZrPFfAEDOs76dEmLxUB2bwLvaJ7gyCDAdMU0j7z8g0nj9+t9mNYFhnjo&#10;/v8lq/r/EqeGGxlcRsNY7i/OeNs93gcOPlzvz/4EAAD//wMAUEsDBAoAAAAAAAAAIQBOTK5o+WIA&#10;APliAAAUAAAAZHJzL21lZGlhL2ltYWdlMS5wbmeJUE5HDQoaCgAAAA1JSERSAAAAuAAAALgIBgAA&#10;AFAzJscAAAABc1JHQgCuzhzpAAAAhGVYSWZNTQAqAAAACAAFARIAAwAAAAEAAQAAARoABQAAAAEA&#10;AABKARsABQAAAAEAAABSASgAAwAAAAEAAgAAh2kABAAAAAEAAABaAAAAAAAAANwAAAABAAAA3AAA&#10;AAEAA6ABAAMAAAABAAEAAKACAAQAAAABAAAAuKADAAQAAAABAAAAuAAAAAC9n5FbAAAACXBIWXMA&#10;ACHVAAAh1QEEnLSdAABAAElEQVR4Ae2dCfxWw/fHlTatthZL9a3IkqVFv1K0qBAqS3ZRIsn+x4+f&#10;rcW+xA8hUUrph1IkW5T2hBZLifZVaaFNSur//txmbvfe597nuc93aeGZ12uemTlzzpkzZ87Mne3e&#10;Z599Mi6jgYwGMhrIaCCjgYwGMhrIaCCjgYwGMhrIaCCjgYwGMhrIaCCjgYwGMhrIaCCjgYwGMhrI&#10;aCCjgYwGMhrIaCCjgYwGdqEG8u3Csv4RRV144YX7Llq0qFjJkiWLb9u2rXi+fPkKb9mypUDBggUL&#10;oAB5ua1//vnn1kKFCm3dvn375vz5829Yt27dhgoVKmwcNGjQXztQMr+5oYGMgWdDi82bNy+8efPm&#10;cpBWwVfFiCtgqOWJV8AfjC9q/H6EhfD7yoPn6Bvc7aRlyPJb8Jvwvxu/inARKIswfIWzCRfst99+&#10;y99//33hZFwaGsgYeApldenSJf/o0aMPxciOx9jqYqM1IcnClydeSjYrv8Nm93FDy9bCbToYitbr&#10;bNryFD1+AzhL8HOITyWcQv43PCGWIttWL30m7teAX7v+vH9sihG69B9//FEbIzodXwejOppwf4zc&#10;MWAZnZwN81pRlO0UoVAew1bZ64n/SDiezFHAvsLYl+e1LHsb/4yBmxZr1KhRFgZ8JgbTHMP5F76c&#10;16B3lTHHNSAZuvXG4FdC+xX+ffyno0aNmhuX198Z7x9t4E2aNClL456DPxcDro9BH6DGljFnx6Bl&#10;cHI2DMadzMCPtxwbt2EANWnSGruQMPi18JhEfQazwP1w3LhxPycl/htn/uMMXLscK1euPJnGvxij&#10;OB9/qNpXRhXXsKwxKbR0hJth8xt+rULyfgW2hnA94RbCLQrJUwcoRLyQCUsQHkhanUu+JH5/YIXx&#10;Tmchzy2HvJTO0gkRY19BMJTwjdKlS0/6p+3S/GMMvEWLFkU3btzYisbuiAFotN7XPNplB0kduK6h&#10;QfMHyL/g5+Bnwuv7v/76a26BAgVWbN26dSVGtAYjcgw5KdOQTDpfITrfgfvuu28ZeJYhrIJxV6OM&#10;qqBXJX4IshSxpJI/lZOxS35w/4J+POlX4PvuiBEjNqai/Tvk/+0NnGnIQTRsGxrrGhq6mhotlWHI&#10;KOTloP0dP4P0NMJJeIVzWdBpZ2OXOdYI2lOvQh2OR349gWojRzVCbUnGGuHBdeSFfga0vfH9qYe2&#10;Jf+27m9r4KeccsoBHKRcgVHcSMNq9Etq2DJoeTlwF+O/wH8G7fjffvtt9pQpU/7ck6ygVq1aBTlM&#10;qoxMehqdjqz1kf9w1YG446PklaELD0OfC24P5un9xo8f/2sU/t4M/9sZOCNdERrvShrxVsJj4jS2&#10;GhC8ZfiR0AxjesDAtneNbNT7YOp8KlXRuqIJ/hDVK9nTChw79foRvKep/+vUW1Owv437Wxn4aTga&#10;rSv+lGSGrYbVKIYh/0l8Ar4/+B+MHDlSC7K93pndIW15tpEuqGthGbp0EuakD3lwpIuu6OHTMLy9&#10;Efa3MPDTTz+9EsbajQa4hAYqEDVqqRGNYa8m/hYN3o/9Yu0dh7f83tiiAZnRTS100466XsTisnQy&#10;Q5duwNPK9X/o54HPPvtsXoDdXpfcqw1cW36rV6++msboQuMcSkOGNoA1bBp3Pg3YD6QB/7SDEKYw&#10;WehIaxLpqxJ6iBzR6QgazX/GdwGvD9OWvfY6wF5r4DTY0TTEUzTW2VGNJcOWp6GWEL4Ifm+2x7TF&#10;9491uobARbH26KMTvnwM3X3I9ucdY8eO/WFvVNpeaeBNmza9koZ5jAY6BOMN1bt53K4B73mupr78&#10;Tz7NC1OQ5unopiN5N6Grg1LocQW4d/PU6xvGa0+G7VUGzqh9MKPwYyi0vZSK0hN0awxbj9SBTFke&#10;5fE6KwEpjwDauouznYhxHYvsJ9JBtcidujvnusiiQ6R7kOcydFcwzNCR0dEYOK+R/++9aYdprzHw&#10;Zs2aVUe5vWmEmmFzbTWCPI3wtRpsF+4E5GvcuPGldLzLKVtbc7rR9wblDyT09UA6aHHkfwI5r8QX&#10;I19OR/r/PfDAAx/encfoPBWbIscjyKUDpNDBgzpqujeVJ+I1TFmm7RB/z/7dKwycUeZilN4D4zg4&#10;bIQBrgbRnY/uzC+fnjBhwvpdoXYtcletWvUMDX9TsDzkfP6ggw66zWO0+djFfJEj/Y7qoDIiOXVK&#10;yc889/bPP//8aS8fvVjBtd3LwTnbdIgZHMr0Zro104uXW3F1QOpyG/zuoLySUboGvgr5b0FedeI9&#10;2u3RBq6XDcaMGXMfBtAZLea3RuHVqDHuScBuYdTUll+uOZ4aR2KMB9Cgy3gs64UDn6PjtcYQBkUZ&#10;ArQXYARDRGSmJVPBLxysBzAZvBbC1anDauG3bNmyxIYNGwZQv5ZKywmPslaD2475sK7F5onD0E+i&#10;3P9i7PWjnpYUvA05ujVo0OBB2il8IZQn0qXHdMflhPRodgn2ySefvB+PwZdRclcUmWDcamy83ml8&#10;kkY4PTeNmylHNQxyOMak6c4XNPY00j3xB3krT7723b0gX5y8Sy0A3OrwSTBu5VMHBYcziuvo3XEY&#10;913UvSV0MmrHy9jgKRl60vmcW5AGPVcDOvPXPGnOoLzHKU/rBB9/Iy/Vyd+FNnpVF9l8CHtQYo80&#10;cEaQg4sWLTqIBr5GjRt0KNYZ8ci7AMPWoifXLj5RdhblvU8ZZxPq6irtm0/H4NfRsP3V8YA5DngZ&#10;09gW5AvJ03ubjoM+1Q3D7byY7Ow3czij+fmlYXUXDF6HEjY3rH2BOqH05wNmI6Hbhjwl7qac1tRj&#10;CWX6uKjekoU2avf777+/lRtl+grIpYRf6lximhM2KEpv0ryDPzvs8ShFo9yxKLcZj/9hOSkrjBaj&#10;vY3RSyejdmR1QqUpuzkv/57roVsAvifpj5K3yEKQ+Stk1j1xC3JD1Qn346ZNm3QFdx/m2boXntRI&#10;4aUXnl3HGrEuxj0UwDT4TSc+HN/YRchmRDpG5iaUN9bI6eNk9HIOeUNOPfVU5/6LD2E3J/YoA6eR&#10;KqCo9/ANoowbRb/CwuscRu1c3/7TNh+NeapGpzAn48Q3tXng9UOevwT3OqXJ20Y9XrNwRsOFwB4F&#10;Jh4W7CwwSYhHF7s4ZpdiLbA1LlJIBD5LLZgpVRN4fwJMna88vA4jrifQB+RdYPGyG/KU/Im79C2k&#10;e8kfdGorRvJTeQK9qzYM5u/OtD5nsEc4rrdWQEnvosCTUKRPJhkEcC1qOmMo/168ePFmH0IaCRqg&#10;RqVKlVpVrlz5pCpVqmybN2+etvUcV716de0D6/BDr7IlODUujTlzwYIFzsKRcD68NgNvgNdnIazB&#10;6u2d+zGM171MwJ+QlZWlRaT2nvXWDmjbZxC/Ddy3LC7124J8MtL65FuwE6oMYOJxx/z589dqyoRh&#10;vQlulldvogNWELyTDjvssP58qyVHtwSXLl26mfLeR/6/4NsQvj5LN+UdRtgYvX6EXtVJd7vbOZTs&#10;RlEa7ZiWvIeB/ys4cqtBcXrp4EaM2x0R0xXXvNHTHX7t8IVFD88/MIo+hLfzRHAMgK28/shxRVAO&#10;4QPXdp62x55T2jqmArqmegm+Arzmw38QBjvO5gdDOlkp+GcJDn7oyxPmPvublKm73g4L+Greu55E&#10;B/i/KSDy6jMWX+JDByvR4JtxmPSZ8HPD0V5tkasHvIpZ2Sxf6Yi6fUWna/XJJ5/s9ndBd7uBYxx6&#10;42YIikmYlqhxcHqBVttiml9m22EIT1PGbUHDVYNgtI9gtPeKOfLUJhhF2foylVueabhZTB8asA+9&#10;0s3Iw4gWm8h2NSPmOeigBP575HoF4/7KFssUpCH5o8mzIF9IngyuNfV7x5eRwwRGfi466QubUsGy&#10;ja7GIuv5yOpse+awuGyT71YDZ85bdP/993+bRkhYUBrjXoORXUbjfJLtGkLIXm0llP4N5chIfKxU&#10;DmX8yohzIjsHi5VJ450D/tPkHWnyNdLqrnQnGuxbH4Ndl9CUYGePM+Umq5tB2YzstdChpkKOo36H&#10;U79jSGjX5tvsGiGd6wx0+gZ6SbjLIiNHrx+wG3bR7vwil28etaP6u+ZXhzilSpV6Nolxr2b00siT&#10;I+NWbVD2sWHGrTwZPHkHUNaRSssxXRnOiag++NOC0a8dYZPChQs32Y3GLbESjFtA9qE1JdJURkmf&#10;M7AhDRs2dG4CahHNk6wL8CkgjsCPwn+NoXbwEcZMqG30dEA/ul/vo9KTUm3L4vS/amtf5i5MJGpl&#10;FxWOQu5H0bd7pwEq2ihK05JLMLSRuSEOCzbtLFwVxUtlIserLAIXWRwtylhU/YSfjp8/Z86c8Mvm&#10;lmA3hiwix2NMVajHsTJq4o4eqdNHuhrQu3dv55zgmGOO6Ur+A+jWnTtDoy92tWCxvIRqpn2/BJ0t&#10;gHY6fFrii3jVQDmSpRYLzu2gjfHm7aq4v9vtolKZ515MUW+gAF8HQ0GSYCPwNjmdc3urcsYZZxzI&#10;3FnH5BWldK9TmcDmYQy16FD6rskucehAOzVbszs9CAqpezG//vrrmYycDaiT9DphxYoVH8yYMcM5&#10;YGJhW5k6yhBDp2nSAU+pGh999NG6IO84aZ4M58F7ALhFQ3SMWH9djn7dnaI4PHMDZ5cbOI/DE+nV&#10;WtEfHKKIbSiiPYrom27lmFc2gu/V0Olrr7qhN4QG7mcbmAZoB7w3Ph8N7bAHX8ateWgbDM3ZlUi3&#10;XOFTdBFGRi1OtU22aO3atV9FXZvF0PSCxu3gHo1X2V8jxyOffvqprgXkmaP+F1LO27buIQVpL/5k&#10;9OAuYENwkoIooy08XqV+CQMXMF3Qasq05pukTHI5c5fOjRi1dI+iL0pIMG5jbJ2zY9x0mk48ij/B&#10;yNrApw78zyTeq2zZsm/YexLaYqRxr8BLwZvkUfh0OtSlOTFuyq5DWXr8jqFcvcs4joXzSOp6AjCf&#10;wwDaUOZQcBqToVO/8sh7HjKMAF9bjaFOo7NuFoZmxgRSpv/RlUiX48EOHfdFv13Vll5HnTVVORgZ&#10;+uhp6s3L67hfkjwujYo+iTHoXrevJCkE2CvsCDziy4iRYPQ8Dvon4F0IQxEfxytOWa1Z5Nxk2TB6&#10;DCS/Lp2hJmFNvptSlw412OanG2KwmvcOofx/Ub7zZCAkmV+noYO9R9ds+ZWBv95Ccl4qIN9Z4Bo5&#10;dWPxyaARQ1+aMh5cs2bNOBa9k+kEA6jvKenKKXzKnUoZGwgTyA1sAeFPCZlpAljQPkw5r6IDHyUw&#10;tUdNriE8SUaiED7s3Ev4HiW5xzaRk0YvFNhNDet1UgSVH4e/sm/fvmmfULLAuQ7FnSEFBp0ajvJK&#10;V6xYUQtIB4Fw69y5c1cRrsrpwpGyO1N2Mxmp16mOwPW0Wk05+rzxPvx7QxPq2iFYf+UJhqzlWCcM&#10;At95ZxRDPpytyw/go/VKebzu6JwA3qUsmheyIExru5KF3q/IWwx+DVSmddKR0dNdPMkmWnh2QwaM&#10;7ej7c3jqdFcHXy4rxYHVyMrKmkc9d8lUpYBbeh5GGHmqwv6pYBFGsUvZomvPdpez0g/ixEgf7lWi&#10;F9/AD+aClK5zprV4okPqtt4V+CNolIV0oP8FFr4ahU5OVjb1qweOdTqad4zZAgKh2qK4hYHbhXJ9&#10;by+pIwHfjzKf5okwxu7bW5pUIWuDrmzNisf18HamCvBaCt8neLq9aumZdqkzajp3BB1CX/l6G+N/&#10;j/yd1mqRQ0KMfANt3h46GfqhhD4seD9J/hfwzPETw8c4JOF/joQg5BTESKTvlDxLRX1XS0mL9Z8o&#10;tyPGPTsH5SwwvBJYCI7/uXjx4hsTMpMAMO4u0Gn01HuK+la4FmhDgD8DmaszGi7xseHn67Ys9D9E&#10;4UtO3BpG7EWK0PgHATsn7KkkY4GXvm/STLjpOC186aT3waMmXh1YT5+TMO7niDuyYtz/od4fU0Zb&#10;wlOQ41LyhiLTf7UWiFuejJcyOoLvu08u+eEpW/ivbCMuv+ziuY2VXQap6FBUOxR1ZrCxgGtq8gy9&#10;fXgqHsny4fMOjfSbMRIfqmAosp/ntTFffliChmwG3QPk5YOvO583DXMrBmCvy24HT19rDWOjRlTZ&#10;n9tMeOmjncPQhQW5oYH1YSdlmYDgHkDgjuYuoicCTjlP0onKYPD743370UE8jHwhBvix7qeg/+U2&#10;n7rp2P9B5CwQUvebWQu0trhxQsp5H146zPOhyxaANce382XkQcJfci4XgKKzYBk17/6CEatbTovU&#10;SIGiboHPBhmKlGk9U5/eHNi8kmYZV0Cva34+MqXFF8O93GaQfh5DmBc0WqWBT2UR28/iYkhbqW8n&#10;4CPERzjy8NuGnH1Z+HaxuEypNA9fZdNhIXTuU8+cUN4Iv4nw/hH/FR21my51hdFGwaDTE2vfYN2F&#10;rw6LYbZRNIo+DK56Qae3onzZpoxuPBUr+jJyOeEvNbeZ58//MEov51WYFEVa/y/TSW+NxC1SjYUy&#10;2uCfwt/XiPcGLS0D0esYTmP88yhzFPzfJH4xK/oOLCTTXbgmzBltOaYeGjmdRqbcRdRDx/kjCDer&#10;bviNpHWd9nxu0/nudOt2HfNgXZxqge8KnqYLjRnp2nl1ocMW4P2CRiE5BKOOs3k5YqTSmjbwldke&#10;6Pl5ytb/CpXBa2fpfvCGsDNTUnhxHPjaxw9FFRy+h9CZ0ppWqF7Q3oBXm7u8xU+2AeAhF5gHkZ0l&#10;5jJzs1D5mIr4FKIGAtaZkTf26A0vfQd7AAqqbpUED1117c7W4gPcdUg1F45dOzrPayi+LcaXQANc&#10;I/NgDPLCQGY+ZDwWmF5t+1lPlUB+2klzk/A1+F1o6ywm1HkRwRWUMU5pyj0bnOEymKCTvOBrd+SJ&#10;YF5YmlG/J7yui6o7vPSB0hbQJhYWxtADQ6+d4a3R3AN1ngxbkf0MdDrKl5FLCZ/x5RLPfbSfy77t&#10;gzRMAa/iqaAUPgX/dNyyNALBqz+01b2Kh7dOD+/lrXs1eK+4/GhEHZHrMxR6AmxAlhFMH4YRdzQP&#10;fAAwfbck4UVn4Oqc/UPK2s5CbUYIPNsgjXw8pS6DwSD8Waov/ht0MAB5l1jG6OU86dWrG5sn3SNz&#10;S0b57nHWIeDrnKA95fjaTfzECzdAUUXSdfDtDk0LZK0lPVpnynqQdp7Akyvdp61lExkmrngiUeNn&#10;sOd7NRXp5K2IqFGSVtRXYgyxRzj2VM+F101BXuIHLwUVwOnLvqqOvZM6Rrta0OiFYn2EUlcGauMv&#10;ycrKOhL3Cfvjf8JnPvzy0Xm0jwua+5aOjEXbaS8mLSQXM5FlG/vdM/Hv4d9hL3s8MN92Z6VKldoi&#10;o/Md9Iiif+PK6qszZ85MfCQFCChjIbrYCr9G1F+VtzpW22n694xkCpDFSkK3BVnnwEed1rU7dRz0&#10;XJ51iPb2p8ZilgZSrs/BNVdGMXdKcK/T4xL3Jo+4z73wGHEdboSimTJ01zvlYqpOnTol4dMbZR6l&#10;0U4dxoYshC4jfpcthBGyK7y186N3LseQN5C8Fhi3cPwVs0S7KUTOH6L0Q10l1VxG7y1xxaOOj4Lb&#10;nHprtB4P/3eIt2YGcbMWynH5hOGZachbxhZcFNOO/053UewySBLJ9SkKPbEtBnMkSnGLVQOQ1ssL&#10;3VxgzAg0v5mGiqLYwBQmZQMyijWCz4ky6qAzht4WBXdn4bhW+XTETwnk92hHnfohvw5udNzvymp0&#10;vo2wlwuMGUlWd6Z4jTHIdrDSNQV9lFP/4Pa/uMaPcXcDX1Mu/bOcI5FC5JfNXAng+ZhixkILHxpj&#10;kSYimWupXyF8ZSu8sNRjaYSu9OAuiVTJIUwr9JHKyfiEj+YYvv3hexVcko6sNMzt8HjKawS2ZOB6&#10;BG8k7yQaapaF50WoUYpyLqXMk+GvEfFzdDOYcv/IbnnoqCW66AnPQywPylB9HmBEdtc74NXBkM6n&#10;rsKbB75OKGN/Bo6For5Eq09WF/K2L/L3K1KkyHVx59Dw6YK8naGz4jpTIXjOYyu1dnD3yUXKRiRX&#10;R3BGb93m071jVxSUIeNeyqierbkrDfQNCnkIPlq0yhAd3pSjp8I8El3xSY3bCJN0XxmcTfhs3QfX&#10;3J4G09bfIfjZyDaEJ4Fk8zk6WVVkHghuLdXD1Odq0lexyLoMA1npI4iZQEfD0JFeyTsP/rouvATS&#10;4cC/tSzIvxu4djKK2LJpl1uQ/QbwNAVL6qCvCYJzqc3bviKiba/iUx5fEo3VxrIFbOUa5HG3JSUT&#10;slUGfgV8nhPf3HC5NoKbba0vEVqfBnZlo/Fk4P9hlH3MBWYjgnFcBVlHeOvRqA9tjoW37lG7Bx7J&#10;2GJAhzOVmYISywQbyMiouyaXw2On8MkYmjwa/g7k0RXRohYd/iuId2R0fNfCqlWrVojrux9R1mne&#10;kUv5NLhefH6N8tuTTKt8yz9ZyG6M3jEdBo7vAAu5NWDohmF9ZHU7QxgvOsIjyPmfoOzCpe4abCax&#10;ZXtK3C1b2vM/0D3i5WfkmUk5//KeC4TJExeWa4tMGqglAvuMWwJTAV1UejWuQAYvn7YHaRj3CUMD&#10;aK55KpU/Dr41MYZ2cY1bPBkdNardgdd3TJzRU/IZ456B/PeSl5Zx0ej66qv2mIuqoawnXRbD6aMR&#10;m7jj+INYjYCNhRN0goHfms5SIZjHlKYu/k4ZBPmnkZ9um+Wjvu3xPuNWOZSp+hcnvDJYbjANve9m&#10;oDdffPClJ06cuJ8XnizOtdlXqbcOylw08aGcY4Frrz1XnGtAOeGmo2KE6xTkgbAamfQfL6mmBw6p&#10;DJoKd4CuDQo4BOWvwYgGMy97Vj3aLGR+CZYTTOvDlHSqasj0Fx3ie2gdGjpFf/hJqTfjj4duK3gj&#10;CJ/kwtfSIJ9UaXhch3fugXtx1VDIrheZ9UTorDzQKlOvBFzlCZ/8EkQPwy8UzHzH5Vny2kInvTg7&#10;Pxj6UAygQ1yd8uQoCG1FlRHmDNx94ToMx8AWSoYwZ+DL69Wrtwldh6EkwPTpDfprH+rWRR3c65Cp&#10;E7agdUmOdm3EM93RwCuHG+cNFn1u92SMxYWp0gi+mobu6wKTRHTkDE0PDPIFwrqgViSsQfphDOVN&#10;+2ZOEhbOsTUGrCPqaeDp+HwkMkxDWbqr4jjmm2Mw9AvYVanOXZEaPBluJZ22caszwvCIFIZTzRQr&#10;g/8lCtfg6IzAXQOsX79eL2VfA41z8UlGIHpgOth5jqlArLZDrzopdPlaeWxImeKbcgBCp28jwybh&#10;B53hMSDu9MTSU4/X4LnGy1M2RLoeMtW2eDkJYykpVQEIo8Wlu3kvfNJS3Nu6r5GKXvl8SF5Hzs4x&#10;sSoJrTNiqWFp1HP4gmm7VHzgcQ8doht4ztVc8cAdCuy/jHy+J4y+1ZFq1Q9NbfwNjDQ3EmrXw3WM&#10;Ln/BP+FzCRZBjUZ9Vts0T6Evwf9Begk66qf6TtA/KiuPzqOXG9pLD0FHZ5cBXMAIeFwwLywto8O9&#10;4zUiL57KIG+wFxYWZ2D4Bhk1xftD8qoeNoRHn5UrV74WRpcMZmzjraBOSO+L12Izxy5R22myNK9i&#10;afXuoyS9GUBvHzBJAiW3DlbUoqNYGcB5pBOHD4OEEWrEdz5DIXzrDK06y91x3wdk1NuPee9L8NPn&#10;GJyLTPAbRxmv169fX1MJORWi9yudhPdHMOmDst1FJp1JF6huwq+RYQhHXnFwFwG/zb6oDLwK/BLe&#10;W7VlkF8ImqNtOlXI4roPA8VQa5AqV7qWh89zLA4/ScVD+Rj5i+A3xfdC3lGEuqp8Oa/WXWtf7o7D&#10;x4sDjz74LQGYZDvP2JY3K+14jufgzJVbMEKWQ0i3cCmOin/Bbb5pKMWFp4joE27JUA7E8PInuVOh&#10;E8+Ez4iJofiSV55XwmQUE5MVojyeBF0YcZ2/GvHUC/vYtw2fVtB+9XV42G7vRf5pwPWmvC3HMVxG&#10;2heo/ydMf8TScehiZKNGjZqQuAX8k5BpO3gT0VV370sf8PsdvpqYhraPyoJ2/Q6uqX8nTZq0iY90&#10;Xs60TK/MXQStdP0z/nVk6otPqnhvCeBOIC3vOmBuPN0Ii+9p6PsL6tzA6lr1w4YOQTdnw++1dHl6&#10;8UMV6EVIFUeQ8yNwXk9zTvYjij8rjBdwgXXk7F+NhCFHw2I1IqO0FnrtMTrHYL3sTAO0YXR/hsfr&#10;D0xTNjDKXExD3ISMF4Gr07ll4L128MEH9wmrPzTTwWvHLpHzlnzYNIkXpWdhjN/DM+EFbelCZdBZ&#10;v/bKliouIwfnWfxzyFw0uA3H000GVYf84nh9zi3ptiE4rtM1iGLFiqn+evvpT+o/EhmHUdeUi0S1&#10;KdO/16Ft4DI0EXhdQDRHBp74fA2WkiTNaJSFgU9DkP3V6+RMAyxnVNe3/lLueFj2VPIEeOj7f9q2&#10;smCHHzA9Hs7CqCIfpRhdBRT7jVcWy8TItIhRuUaqUzIMXIoeY2mDoZ5OlHM+I/NQbx66oMoFiiHj&#10;OuA7K+BFSiOOPs5Ebs2Ni1l9mHpsI30N5bsND662Z08DtxTyzeKu+Aj7rfE4RVLn6+H9AL6c8OGl&#10;p9Tb1Oe2VPqi3kcz+g6EtobkM/TSkb42cDX6cK4+OBkRP8ivbVW1nUIHS7yIa3FcnboujCBNCc7R&#10;HJyK6eOLrnGrNBkA7rN0jFsEGjFQik63VsLX4aMQpyPnu5IZt5DI1zz2aZVvFS244sY/nqqxDL5G&#10;usgnhWkAGYDPabQyjZlj4xZj9PExT5FWlPc5/je8Pmf3Bbq4yGvc7BrdSf0moavn8Q9BOphj8zF0&#10;+Bo+ASMSGLeuDegE0plmwl+GVQQ9XslToqc6bgTpPuQJT5+IqCE6PfXkFUeW8wm7RtF64dRVB2Mj&#10;1XbWIYNsYH/Sp1tYdsKdHLNBjRDnBMkkGG5IEB4njZG8hbLr86i8B0X1xnchfSoN+lQcesp+FJr7&#10;wf0FOmvomjLoA/MvxeEB/Q/g6bWvBHTxpIxlHEtPScjMAwBzW8Qe2QRj0XZjNWQ7Fdg7tiiM+yLy&#10;nkCmkuS5xmUM7g1GRn26ItLJQKH9t6mXD0/8cK3h79s98iJBV1/e4HqzHCMHcKlGZ19GRAI5hqhj&#10;hLgWIbDYoMjemYqDVrgYoj5446JKUQi5lHCsC0wzYk4ndWUzbWfmfA8xKr2GDMfT0Iiz7Rs6iEaI&#10;WA4e+uTBvdRLn3XWAZZDp7rh9Gm5Bzixiz31ilVocqTt9mVkLxrGqcOfGwWzMtp8GRyGeQzt0wpY&#10;HwsPCQ+Hh+/mpxcHHvngoRdDxnnhNi5aDQRhBm5kKg2uDDyl/sEfg18GT/eVQcPjX/oAUna/yZ5t&#10;A6dSWlAkfAoCoSYw6qy2SkgVmn8y0LuEuu45ixHqm1Q0Nl+HQ+y/HgOtdgWWYpxzlIdB6+Am1uGN&#10;TmFLlChRWIZt+SL/u3QSLXD+gz8Gr7d7fiLsDt6bhDlyWpThdONSvWaemdqkxRPDK8GOTuRBk2FW&#10;PRlT9P0XBqpvEiZ0EktHXrKF4mrqYFETQvI0vdSaJKVDr6vQ+UTKa215KiRdlnr+CwYfpGQSgpD4&#10;HA5BigA1U+/1OikK96kXlizOSNma+aIuaH2C1//MfEkl34nzH5A8nk9cvXq1vkeoC1Sj8VOhfcP7&#10;ubRkZTMClqP8x/kQzlfw+Jr4+8DOtDR0kvf5e+1TkasWnbkWhzD1MPwcGzdlXMV3Wr6Epz6lptf3&#10;plAX3yGUlSFZyALwTwzg92Q45Cdd4LFbswT670y7+VgJhowqI3JbFdnHgfNzGD06lXF+Tn0X+Rgn&#10;T+j02YchG6MzN/UB00j4ucUk1KjH8bx2PGpTSZeKtPZvazIK/+gCIyIYVGOyPoKmsJeHFEOFxmAE&#10;Z0X9MwALKI1+n1P5CijYKQE+zqEJtGPhd7Z3RA6KgNIPh3Y4ZZ0IH2f0kiKhU4PejHH3DNKkSlMf&#10;XYUtjTzL2NOeH4ZPB2yHnL3x7p0Uos5agXJvpQM9G0YXBYNfL+pwrdWBxRNPnE5aG1CXSAMVEnI3&#10;I3gPmv1sO4he+oDv89DrmkPkMI0MWqT2Bt+lN7rU5zTOZrNhlsqJ45j2Hk2ZU5C7qMU3cugUuD5t&#10;muxpYkl8oX8I9mVFJw444ADdez7KKkSYplIzgc+NpnRz1MD/hsZn3MpVY6GYhhzNn+ViByLQ3gqt&#10;a9zKplx1DNHqXcrWARJfknx9U9B5u0d1EK0xkoIgPk4HOMJHkCQhw8a/Cw89ScYysk6j0d/Aaz/d&#10;dZqKkeiMd41bmSpbHjnujfv0EZ0cNLpuOpu6OJ3EGiZyiOdzqYxbPOhUn8LnQvC/Jqn7MBqxtDDv&#10;xtTgTuKRxk2epoP/A1evuGnbVFcNvkOml9iBaZqOcYsXT+S5yOG7ziDdIJNs7RDhpOuyZeAUqlPD&#10;kt7CpFz813F6GSOwaBMOMSw/8aKMejbtDTXvJq8BFfaC3bgUgjvNBQQi5rg+4UtbQhMtxlISf0aA&#10;LDSpqRQ0wzCoVsis/Xu9qFsK+suID6ajaJvLcRi+dkIqAjeQnYFg8CgNzgk7oalj6HoBdProfX+w&#10;F+PXwOtb0jcfdNBBMs5YjifuB1w8OwWd1oSgLvHqGH7nsEOoMIbQjwH/fHaXajEw1cHoO0U9xcLo&#10;LUxXFZD/a7W/ddKN0WlaurH02VpkoojaNIYd9RxeEgQ/yTJOFnLgsh0eO+YW0Yih+Swqdb85acdE&#10;DmcDPYw1jV8cuHykQ7YykZmeDMrphDE7LzFbsPRAGXqJoS7hFcB7KI+0vtFo0aLCSLmjCFigziPv&#10;SjrTwRRRlKfYLxh+wj59FL2FG2P+3qazE6ZzuBTFXzaEv86br+ZGd9laaGbLwOlRNdWQXocAumU2&#10;zQuLiqPM9TzCJyP4+TKGoBNv/OggXGk9IViUaWF4fBitej9+fBitYJS5GllXgOM7oLL4pmw9alM5&#10;vUDQMArJ8GlKvmPgpLW/rv15386T6CUz+Wupk8/AmPpoH7sm+XqhQjtMkWsb9LJKvLwOPdWnvroI&#10;pzXHT4RvwWOGFycqTtmnkqedpMORbTb+TWhT7nDpzaVy5cqdj8wNodG3XL6kXm/FOWSTLLIh2RLR&#10;IkrLwUc6qrEjld5v0pEwjJX+WZcCfdtTFC7U5Ywe88NoQmDqHQ9TkTUo3s0WHyqo3jpo3bp1yW7O&#10;Pw3OKi+tmBja6Twh3nKZBiLMCzcC0j55IMcxfpWtrcaPEzJDAOgh6YiLfO4AwiNce8HPSGZv2bbO&#10;5D3PaLzIFsMA0Ia45sUjKOdd6L4C9pLnNqNFDQvzgdsFGi3Eb0cvFxPqfvk4jP6yMAIPzKElrZPF&#10;W5DvAujuxo+FZ1sPXkJU0z9ey5Os+qeLjvi2+BeZj4/ixqK2W1M6OvI86qsByMUlrfgRPKVco3cz&#10;U0R2WlcKRJvNnnE54r4FlBFmNqOIjCeWY542FcRzEV6j7Z/47fBZiYE9y+LmGnt1NIyZRiHwWpOn&#10;P1XSqCyj2YpyRuAvTDVacFfjOfD6ipaGcz08FwC7Omw0DJED0bfrCwIhWe6o7Juywf8pyu0CgdOx&#10;JTfuNwaGx5gzP6iEHEZ4AXzVCbPUuPK4EsjaEd08p3WIAFEO+vPh3Zn8gpSnTutMm+BzADxfIt99&#10;ESPIgzy9UBFGWxLaFzCyyL116vEIMjZXmd5ygZ3I9EnH/ikNFN1vQKbZlBUUTTYn20vLuSNMXCp6&#10;Y2UUUMIo3SEzwswi4bREXF6MauPYcjyNm2hHM+rqn4UXYfixDmgw8jFsK52CUmtRXhkUukBXL+Pc&#10;ODQ369rTmIOhbUZdtOjV7Tn9BXes8sFVx3oBmS8h9L3ITFoNPJeGfU141tF42ubqSkP3o8FrUa6m&#10;OdOo81yLo1uG3N++B53uK8O0TvqW0QBvwzrkZeBf2LxAqDXKtYKJxuuURqaS8NUofq83z8bhf43i&#10;EbRFgV9J9nSLb0PaQl+nusgrs80zcmt3S/PosRYeFSLDLHxTmy9ZSJeEvjKwBRYeJ0zbwCnkCArz&#10;KUACAPfNH+MULhwzUn8XF9+LZ6YbKRXmpfHEt9FJPiAtny1HZ/iJHSHNU59HJ86HQaULGnkyhtQx&#10;7IhdBWHoCwjkExxPF72LenSYoQiZcvS2S12ioQZOBylEB6mUwNgDQMajPUk3SscrQF4l1SHMGfgR&#10;YXkY9yHAD4iiRWbpRXLFaa8ZQT6yOehV9qiw8qNgaRs4jCqqMK+TMPRSreZjOz1m+V9H8dp3w4YN&#10;S8yoGotedxPYytKhyhqMZXksIpAosxAfcc+CLj/JBdD+EZeW+acekUfh/8CAvrM7Bsybx+tJwpOt&#10;Lo2oV82WEJ/MqBybt1cG6FFnhIUZRHS2c2j3EhPngGwr8jmv0iVho/VAgkMff1HPlfA/OoxW7Y7/&#10;OYEQAPhryVOdi4Tlq8OCE/cOj+bhPjYqG1fRB4yRUEOn5RA04fMBCLMZeKjSwpgz6jXF0D6HRldk&#10;p/PBdx3RXxOG64Wxsj+IacULTGe+pUwdrHwLrHecAxLozucgYSJ006Gbyig5mRHrci//sLimDMj2&#10;EArWmmEk4TiuF3wFP3expicJTwMG9JFvMGqPSafjBMtkLq43bb5DxmCWk0Zf+hLAhNBMgJqikR/6&#10;DqaMhLzt1N29kRjgI6saZIzJl2VpGRwG+TJMApk1zdK3ahKyVRfKncPbX6FPnSABZS2H3xYvnLQ6&#10;V3kvLE48XItJKIOFqOK436jEyiRkbhYGqTnvu9Dpnocu8xeFVh9sfwVDusNFDERatmypeb8u4XeC&#10;rhzZ2oIqDd3VGPzQZO9bYowXgae7Lpqv7ycP7Qk0Rn+MvH2gKG8yH6Pho+BpvursjSODDnOOAvY6&#10;ddFCN1cdBqqG1d+I/Im8Lm/KdD4QBLwXnUmdLdLxdOuJQb0nYxMP0doQoifphJGPeaZI+l7J4DBa&#10;yn6czjsyrGDgWynjDspdIFqVKa84dLpwdcv48eN/DaMNwugIsqVfRe91pPPWwM3qPexl2LUsfNZ4&#10;hQmLazSksvoEWzEU4c7jPXH9c0NWGC3TmMtRlvNVKHg4KAppDCmxDnPA0CeAttUoT2UWVDnWmbgW&#10;ZN2Qq7SFe0Nk0W6D8xloW6byDa0WgZ3jfM7CyzNOHAP+kHrpNHSm8JFdulpFHR8nvB2Q//kdYKon&#10;CieKlyKfXsKeTPZP0OlI/jKeMncno9dUkZ2aKyjrBvDHgqv9e+1OXcy0655ktEzXvqMcvZT8AqHm&#10;0bOIvwEv/cPxh9DGcj///LNsyXcLEV7SQWljg7H4CCmtOTj/d8OGR7FiXu5SPpX4Lc5b1YwO5TGo&#10;0CN6VYC8UvCrC/8F3jJMvLlwwpyBNyfviWA+o9mxwHQRKpjldDDKO5Q584lkfhZEIO9fdJ7C6kRB&#10;Z/gdhSFlkecYYhAnJ2lGxMF0zk8wtmMoS2cPc4EticvTrGmeBv8Zzi6KpLPGMaeaL0L7YocOHQr2&#10;6tXrz7jlmh2hG3Uhj//zzGeeSHHJHTz97QzfmP9NtuVtc+LFli1bVhSk9XEZpmXg3GEuTmPrER90&#10;KUdvESBwYYKkZVKJMP4i93UsAbxOlfembRwDdW+5WVgwpE6SK8HR4fzPyAAG9dHFqaQ4AZK0kmYh&#10;+2VaRInI29Mx7iB5OsbtpdXuGN4LSiuOahNsCth+LKJ1zSJvDJzGFHP1IJ+j4FhzK4xtCca0CMMJ&#10;3YrCSPXGTOh2I2VMwTfxFWwSwBXTqV+CQ+bZAPX1JL3x7ssXHbCNyKXHcIKDVjw1Jy4UzKQOduG0&#10;KJiXV2mmTPtTri66aT96tnf/PFmZvN2fn/mvbk9qK28Fb/xPj3NeIJ7sB1SG7kjWPn/wBP427jxa&#10;tydZG50AC/3VzGymL/PEL66jfglzcGiLIoNsMLbbuYqJQYJiNdL5vg0tI8HH6lFUci302jN25pXe&#10;IlGCklrBh95noWFfxeB+kWF5ndI0wK8o5AUv3MYxAr1C97Lhb8FOaGB9opTPvFGHP32FJ5mts3Hk&#10;ecxuF9q8vAox7kuQYzJlj8HrHr1elOgBPGmDsxA+lte9PkE/+vbIB+hrIrtJn2K4xyeTlSlGUfg/&#10;Sx21W/Ux4Wi9nAI/XSBL6oQDru4ajTa0U9hA+K94JiX0Z66nji4E+RUvBN/Qp62LGIj4rSWQGZLU&#10;9CJhH4jCfVs6IXQuiNFDx+TdAGyg8nZ1r62tt4DfqNW4i+yJsPLXSHwJZTn3hS0taV0EuhRjnOFB&#10;90VVHv45FLbJ0hHfwuJHnUYLpyinLbX/g7YHCK68xJdCdz2y9osizE04htYSOfojc1Xqahe5pRgh&#10;bwDWQyN0WHnaPgV/KHVuSlgImfXEKgSvxsTfpXMcHkYHLB9vOj3LqH0z/J1LaSoXp0O+vshzQQSd&#10;vWbQl/wjRSMvHpR5C9c8ngW+02qjmACHLsymdFU66RQ3yDJWYZaInlmbArQqd+kQXAp/mtX57RYv&#10;Tohy9T2N+vDTlt0U6CfFoWPBdCC9uBGNVgn8hXhtQMd6BxT59XivKyVB/yWdJnRaEyYHtPqwvBZ8&#10;W/DTMO7YB0xh/OLCdDjFiDsWeetQbgIZMgHeVo8OrnbxOUbN+9Dxg3RQH1wJtRsd/EHoHghmYsC1&#10;4Ks96wRjQg61t1630xs2OthxHW2qz0hMwNck34XbCDw1kNWhzJSTc/TdHT4aXCy5Ql2z/hflxm63&#10;hAp4uYXE9Sa37k/4skjHXmVbQoScRVw+LceCSYuPIWkRGWQ6gqYc8mk7aH+CSH6XOk57y1GgPgUd&#10;Wi5GoNG7Lj7BwIE1iKITnKZsEMYUuHaPnK/aBvON4R5DsYeRN9ebz4ivz1ZrEPCC3Tg02lqtAyCl&#10;gUfYlGyvoMswRiT00RaDLoOyizTAoYemhKF/r21FSNLoCdNJS2PCqAEuCm7J9zVy2bQTIocGwKRl&#10;YuRpGaivgGwkUlUkyFLfmtZQ4k5RhECl0hJahyM6iIBVQ0P7FY+i1xnVVwULDKZ5DFZHSa2h00X8&#10;JfhBPPJSXsTXvizzSn0O7RSJDN04/lb742TXcm3Z5mP0Z0Crq6JrGYVGxinT0uckZDr2C1OJBdQ5&#10;dGQ0o2XoUwl5tSg9Lax84AKHbkEyeusKRRiZs9hGdwvxPwcROIxbzjHJYnhXIT+Y7awdqEusMwN4&#10;hNnUduBpzRbSGsFhrgVgQs2pTMI2WkLtDICLSWX4XIH+jPVVFNkGnrpu2p34WIz3uCg6wZlTXg/e&#10;ePy90FxlwgnAOyajg+/BGPdgaPT+pF52vlNxYPov99BTTMsP3lXYmhoB/hD8A3jNDScBfyhqcWdp&#10;cyPUqSQ66oF3jMvLk/prMaY7PWO9cBuHRovon5HXgpxQaQaUVeT18mWYBF9M0GtjHzLl8GVLBtFK&#10;nrDdo8mTJ6+DoKfB8dEaWccy8o/3ZUQkkC1st+QvFtahmxARbPbx1zwKaydczH2zfmVR4bgGri8l&#10;PUZlnSN3LSCoiHPcjlI0r+ulN4Z2FrczxrbWKeT/F0gx0VmvNPBnWRjV34nti+k4/gkaq6Uty5YL&#10;7BzumjwNtu+JZKmNLP2oX30vLfn7qXOx/Za0Y1k+OQ35PsvLlP8gfH6XochTJ+lgJLB2wcWeLU/b&#10;nxiqPqTzLXVw6UjPgP5Csw6y6G6o00fK0OcoPvDSgbAR2EPIE7olKwY8FZ+ljZ8hujUg6wRgV8c9&#10;dKLcMJv6C3jeGTiK2YyQW1Rp64BpFClh08nCRo0aaWGijzImoMnocCdzs7B2QiYAaK5WpVWe1ykt&#10;OA12tRdu45RZhXx94tiC3NDAWtM5qrpAT4TpQWP4Jnx7z9RZmDfyRAo9QfWwyXFUhzIsch+A0cno&#10;4Ub8XcjQnJuHZ7HPvzBZAeRP5G33U8A/C7pr8GdxfaEexj86GR07TMsw5FbgnAbNrfgOeL0xf3+y&#10;QyJN+Zi+affjVPDvwT8Cj9ZMXU6H1rcoTVY+eWEv1WyhLrLB2M7/DEpBRmNvQPDfQSvuRcWADvSm&#10;o+LglSWvlAwkzMFfhlwxLA+YswcclmcM7uiwPEZpzQcjDxiQSVtbR0D7Y5CevOPxQbCTNmXqLRbt&#10;cqTTcKH84gCzuwtkphMfxSnDi2MM+XNg8mk5ng7aZpTPlkPvB4QQ/o7eN4TAI0FpGTgvAm+gJ8rA&#10;fY5Cw4Tx4SjB/GmN6SA6ak7IN7AVCRk7AL9EwB0wtCvD8inPubQTlueBrfXE3ShKTqVMZjibN7kE&#10;uR/JzxOoAp1e06zFGE3iYyj3y9wjONKeBwYHF2Cb0EWqNvHJn5aBc8NrI4cOPgM3RnnAEUccUVi3&#10;wHzcAwkWdYv0ogONdTaG58s1o/dPhGH7ucIdhD/PR2QSUgR0g8Py6FTfc1twBvPBaijHh6IykWMW&#10;C59vfBkmQd4Y6vcH/PWZYR+KoWVwnLDcl5FLCQy7KU+f+5D5BMpChHyzWNg+wWN+aJwioNdhlj6r&#10;dh6ylyHUSW9fngKxDtSYtp0FvaYo+szFLHysz0ZQru6etIauIV729QVlv2muaZBM7WRLYCV81gM+&#10;G/nY0kZ0npqJwUhrkWkeWXqlKVhAycMPPzzlKC56nC7FO58bk5HIazGC0wHOTVGKgGYQvq9wRSMZ&#10;LC08B/BxzLeCQiltdiHupIE2iFZ08ooLBsrt5hGeQM6I+T3Ax2xZXlpk0e7EfeT7e00Cl/QBGNfZ&#10;yDcMSm2j6k34/fF6JW4QJ3xXpeIoIwO/HzxeJ9Rb8vo+SgfoRsJbYaSDtgAd6XnwdW+lA/Tnwudu&#10;4mMp+4pIQjLILwveh/j++GvwbfF6+UL/TaRpYCx3yCGHaMpb0ouMHGq3lexcpaXvtAzcFLjYWzBG&#10;ouT+VCLpdpul0cqdEbUJdE9BM5lwOgb6GnPZJoxOIyxeMNTjmRW6Fjq6iD8BunkmvDnVZybg+xH4&#10;Z4M/nFAj7jLi71FucxZEHwbL8qah7Ub6OvD1N3rr8dpeG4yyz6AzfufFzY24Fq3wVqdyrvlSnjqi&#10;s9tEqAOfh/VOarKyoO3A6H8Z9XPokNfZdYJmPwyuO8YWuR0ro8Sgb1SZll4hriSwF+kg1SLK1suk&#10;T0Hr/JuzaKwHVgu+L+gsIoLWB9b7tgASXmCGv8/2fEQRibSmKOKB8rSR72NHujAV0AIyVoPz3ToJ&#10;eqdGC3ZN9o37DTxzKPMitD35xnZx9l01Asfq0RjqWHDH6tU21hL7mCN/QCnddgy5F/vl/di/L8PO&#10;ymaeCr71gK6UwqURDXoQ4UxW+qPibocFS2e6pO3SY2WUQSejI+8wGQx5HwfzldYbL/xrmQ7RErIF&#10;g1bfUNQUQk+noJORtk1CW4I6XgLR/UFCRv1KwPQVrWCW7VxN2JU5kcyvExACAMovh035dsxkc8Dz&#10;3sCRRadYPpFUOCOGGjktZxZN2Vk4bTOHCmmVJ+RUHwWKYmg6YYKCeSzfgD66YngHYTzOaMs/pE3i&#10;S07t6cg/RPGLgsNDb+/kj8oXHF1Hbk3OmzevMGsdnfImY1ExLJMBpxBtGUlreFYJo8Ww9bkL9w+z&#10;gjjoZ186hzpBSgMHR1u7ji4tH1P2QpuOG6Y9glOROQjr4y9hEP54HzBmgkfeUdDrUlAJ+H7HXHp0&#10;nONzsceIdBG/KVGtuH/kqHhEXMPXVIC6XEm5p0OvG41fke7LSB97yw/ZtQh7Hp+P+hPscDT0ycg1&#10;gKdM4zB5TJ2PpcxNPI6n0HncHSBG8DksjFeRF/buqxp9C6VEdhxeE9vMRsDP0EcaKnmLrKzeEAPf&#10;QqfU9xMrUo43y4kDV7gsIWMH4DdodIweOg0RP+hXRdAGwdKND2bo5/iAMRJ+S41BQEH6hvM6rwAq&#10;HH90DHIvSj4a+h6MejK+FwbRncwRjD4f8bgLHWG8xNB2whB0if9FvD7rMIi3mcYC1+M7qdMclnXA&#10;cGhexJ+L1z2T+/Cib5iUeGemtjb+D697LTuhxGTsyFSTkfwcb4b+uoS6vUR99Ylg3Yj8iG3GqTwF&#10;2ls8Tkd1x+NlcJzFsIUrhKf0PJCdkEgDNxsB/eHvJXXigtGJtQv2TkImALOAGxhFS730H5iDw2j5&#10;qthPwPVvbwnZqgt0M5i6xRm9VcdjvDqVPKR1DSD24GOFSNvAaRDtUy+1DBRKGITQxxGLe+HJ4jS0&#10;7pI8DE4pKu8Yhfhg6FqA9os6shdPjFC7DBo5D5QxyYsHMpyIH5hqEUbH6EY5jSydLR/aQ/GvnH32&#10;2Sl3hJjLaxvLudQvmcIcvGpauObGGPxzyN0RmPNfoEZv+iOoXtTpIouLPA8hWw/Sm2Uw8uAA3vYW&#10;I/z/Aff3KEtoQhbdvVi095NhWS8euE3w/T9zYBSg2pHk3s3L4AwSvpdW5SNvZ6aVX4QR0rG2gK8T&#10;z6VGXqeDKg5Mr5/dHLVb5eUnGwJXh3NesOJ6ySTqjCSI66bTNnCzeJqLEC4TI0w5KlPZBSaJ6PMR&#10;ZN8mlGBFdHyOohqymDstggVF57uFPC2IfCgoQMZQFX++L8OT0GUvkqGLIdFT9pHcdGzsIQmNYkT6&#10;N4SkN9uQb6Ml5rMateHdBuPx1dnUQU+De2ynxoj+YKp0E/LoLxVvgOZmfEMM85I470RqvcDfiF8N&#10;zeXwfwc++luXl7VTBe+XrUxhodp3xYoVV0B7PTSjoNfnjIeSbsmO06NhNBbGYnwacR3t94LuW+L6&#10;dER/0qdRn1EWL1lobKgcdC4aulF8jvTiAmNG0p6Diy+FT6VQ3+OXxiuCEnSdVBVL6pgeaMcly1sJ&#10;L4EqBD+tuD/wwhXHQPWt7NBPiylfPKGNnKYwAh6IEhO2oEQrp7LxFXakon+HDRu2nqnFOMq6HHkS&#10;EJFjG3xG2gzwTsLnD8PFAIRWlU6juzruPBODmkJaPqUzT88iGMEqIdvpBtGBKYkDCPoECL4n4J7a&#10;2ou7JhIbOqGmKtdpEGM9lT8bu0k1UFMRoxOxdNqEYKqTSPMn7RFc/BFACzJfUTIMXD0fMCJB4+vE&#10;U4ulSAeO5ooJDuPcSt6mhAwPgHxtH4Y66H9Fdn1HLzQfWnWSqIWUjwZjfQhei+FpG8EJlSbvFRbB&#10;4z0EqXaL/mLBmdhTPAzCohh2FtM9/RmVPken+fznbFteEIabCgZtWf0tC53DtYt0jNvLX0+RbBi3&#10;pjP1gm0jW6NNQu+ue8sMi7sVCcuMgjEP17cBExaa4NdC4SmfCvRynYZqcZlQhCoHb33rcHRCJgCz&#10;XaePs4dl2xH8o9BMgJStedwwGWHQiSflahs01uOU0XIWhqxbeu/CSyex6lizSd/DFOsWM4o6xcB7&#10;Mria1jhp74/KpczvWWD71jZenLA4hl2FenyCv5b8I/Hl4d8IXjrxvD2MJgxGh6gL/jDovkHG71jo&#10;jiZ9bhhuGIxPRFRGls6sI96Frp/WE+l+gUp89bRAfn1W2i3G2MNayeUC04iEW0kKBixEtNL/0dtY&#10;NKpGr2r4KinIla0FywP4lTSOO/qpoeVxT2M80xWJcI9T4R8treSQVxo5enGgkNRAmaY8wHxUf63h&#10;lKcyFcfp8xOd7GM+omwfGNzv6TQ6Dj8eHjWRqybpR01HdHGZn6o+CbsjKpsyNyN/Ny3UXILUEUjy&#10;af+9KmU6HRs+qr8otbPTFUM7KhUbcBqC+zF8WsCvLF5brqdCpz/Rap+KHoNuzNRqHHXvgm8FnytZ&#10;wL/FVuXAE044IXK/Powv/953BHDfIReyqG76a3XZXNoucRiLwYJvx22rVKlSNQrVG+ouBRUsSPqb&#10;+fPnp5wvgfMzl7c+pwKadx5smMyhsR7i0f4YhrOTsVvCjgi0a8uXL6/L+GoM7RdrWNTC90kWSFrp&#10;J50OLF68eH3VqlWHUNZaaPXE0fH9cNI3Me91pxWMbKXYVz6Wupbhf2fWLVmyJJIvByzr8WsWLFgQ&#10;aaQVK1ZUfdWDtfevxtcrWFqI3cga7H3SsR2GdRB0T0MQakS0TSHyfkJXkY92zZOp8xvgVjEdwykf&#10;vhowtPCty8WngapbmGB0ALXbcOgriF501mML1Til3kL5Y8Jow2Do53w6x3niC5ZMvAAAIgJJREFU&#10;YR28Nd0bRJtGPpUtbliYcjoRRiQYlf+MSmk3w3VGsGYAXnWBSSIIrX3Rc1CU/iSpMEpZzuinTxEn&#10;odqRZf6m7koaqTRPlGJ8c+OXqD+ODWNmTjS1KyAfdPkwoE7U5xZ8Jeq6jS2+WcAeRb43g8hx09RX&#10;uwD3Ms/VP0PoSbeZJ8lM4JFrhijeLNSLYgxFo/IN/KBk+exL6zsnoZ94UFvSJmWQ72R4hO6b015n&#10;Ql9Jxh10BtaG7ys+HWd7UPTwamZsyGUnPsA/dQFpRrJt4BjVl8wzderl/muYEe4U9WwazVnNx5EH&#10;3CVBPC10vHPYYL5NMxXQKaC8dfkovz5y6Rsom5BpIh3mR5sZJ+SxfQe0T1hlK6SxTyAcQF5++KW9&#10;M+EtV2/LkI61kPXSeePM11frjwOQK3JHCfwZXppgnPro8pWeusEsN40eSriJQATjq0wnC0B9yYM5&#10;c1AnC30CeDFlM6TreWWhbD0RVtDJvvLiphPP1hxcBUycOFEXjr6UENZJOBSmw5IGFpZmmJ9R8nL8&#10;++z3TiQczDShVVweUhKLHX3begyKfwFZ+uAnawEUd9FDeRWguVt18SrbjCT7UrcuOpGMK1Nu4Kle&#10;6MI3GpunVS+v/m1ZyK+5+LeEIywsLERPi6mjBqmwbNVfa6UfQjN3ADW1i3TwXYdxro1E8GTQXg2R&#10;91CvziUX6ckser0DmIcqdTTbBi7WFP5+sAijrMiDliC+TdOIuofcE/oBeO2x1yG8gDLeZdR8mHR4&#10;KxgGokdBOvI/Hxpnv1lGidM/D3fhRYuOBjVpAG1Nyk34UKeIDL8qTFeOScoklzIx6mZ0uE+o1w/I&#10;NRP9DEMX9S37X3755QXmp7q7vY06OgtlheB+h2G1ZWGb1LiYbmlHSVuMlqUbGj66Xhy5D4+ePqH8&#10;1ZTv0tmIYNAOj3MwJRp0ewH8LLkbAhvuJrIRSZQsDSaqIIL5XgmTEQBvak4M0+C2zyUo5VrRez1K&#10;0lPhPzR0k2TMMOy6lHsuDetDE73xN9MJivsywxNJn7mQqBUScMTb1DlHOrUiwa818WHU6XT8wfgy&#10;GF0L/IcyfOHpQIbF6c3UTx+df1TGTngNumjEGkWniikdU81H0NlL8P9TRi1PXG3wMfP8jkwf/Qr1&#10;cKRsbamqfOdtf9HJsMUDWfRNlq4e9Mgo9SlLZhO1u3VGhl/h94mFZSdMaKh0mKiCjCoTEeYsGZGc&#10;QoQqi3I0CvdxgKl/8kFzcRQaefrcxCXkfxaFg0JrotiEi0/CN4rLIv9Qkj9F8RAcPt9T3ibqpGur&#10;PlQpHZj+Q8ed01P/w8C/mzLOgnY/Gms++T3RzQCI/Qw83DDgIlxQ+tNcjvLk7LOP7qyzlfkE5el0&#10;2M1TnLL04sGT7BnX4xDGOQxjJP4cJPm0nTmM6cST4Q34NsZr9+UL7sx/GueQR+sRdLAA2W6E7ni8&#10;Xgr5mLl3j7hXk8FvQb18f8VodD2Bp9CitCvlIciRgRs+gwnP8vC00StZJPaNs1CksfWmSjlLGAzJ&#10;06hySBDuTZMfevLpwfkTpUdu4Vk8RqxZNHYfOsMN6hgqW04KpxHUAZ63C2id+pH+kDwtaC3eIcTr&#10;weMIGr+zA/T8YAz6v0jxrsa0aQtPphEcnD1rbhE6mHRmvQETuTsB/+PYNToW5K89rJNG9Z4j27Jt&#10;oG1FnQ4inIHsvanLFyJE1gkE8mk7OvNEiOT19No5DMfgpLURe+ZtIlBDd28icEPBOTZwHocfoCjd&#10;P9anep1CZBg00MljxoypASByDmclQsn6//ll8LAgX2jgC33AQAIcXSjSV6ASLt3LMMmbQgMvDZCF&#10;JukId/EE0py+Db6oyoden2x7gdfmulsi0vfQEU6g/hbkdAjhA7+bjvs+dXONEOOWgWlhqHcmnU5D&#10;WIMj+ubktdQTUYzgq381djuXy3xnRIvdYjuTyWPIUZx69IfnuWawUNkn4y+j3FsoN9a2rkqBl7YW&#10;NeJWRE5NUVTHOUaCtIxbNFxCq4FcdeFlWOwYTGRT7NIl3EVykWJGcjxf1OtbCKdvUPuKJF0IRbT3&#10;AZMn+qmS0PiwlAauTxa/7ssIJHhMa+rxmOSwPBQqTSOsI+/+uH/HoReVGdE6YuQ6yGrDiHo59P+i&#10;jHvtY5spgj590VwyBx1wyaDvcDe3edqdIa6DGWfaIRzRqnMg4wnAH7S40Om4P/RpozpB+xs48y1+&#10;qhD+t4B/rspSmbZc+Ggf/WnWDken4qF8pl+XM6BNxD8tngqVZnC6LA59GA582uM1LXIdacWHmC1g&#10;F56diN8qs8MBGhSlK5E7hzFgUiLuYkaIioqkchjUUGgepQGdHQFVkkYRmfayb2eUcB6lyfgwEj0M&#10;Dx0+6RrBFui0/zqGhm1F3lhLy2OxUCMOl/Q3GxYWFrJQ+w6jHoBseslAHch1TBFkHPKhjrKllwNt&#10;JnI1oT6hb+lIV+CeiUzONI15p043h2I8ltwNjU4GxJ2bmqvJF6uMoJOM8CtBRz4vmBdMY8S6I/IK&#10;vrQ6ivVK01avKD9IkyptbCPh77+RVRfqtIbJscsVA0eKrxFooul5jlCkpTw1cFsHkPpnO4Z0D6Ol&#10;vpnyGvTaoXmZsCnG2SM1uYOxHUN8jhO62vA4EXmqc79Bd6BHK1fzPUahG5j76qLXNO5QTEfJvbga&#10;UN6hTu/nN9AXa0QNcwY+0+ZRDx1khDryNOIXR192f137z7dSB20ROh1dhi2e6Ef/93lfKKMQILsk&#10;+wHWLkWkg6+eLkkdONcgQ8LCW7Ijj6Zx6TytbVltZSPiYZ3qS1rzeXdqZ/OyEyYOEdnggv1sxXBe&#10;hPRUL7lGDSp+NSPTC+Cs8uZFxcH7mDz5BKcej0IOZ8RZDZ5G1MRhCaA5Gp4VYJAPw34CBf6fV6Hw&#10;uxa8+hj5mYzYiwM0kUnVGXleAqE2dVSjuLhqJIxzLnK+6wK5K+PF8cAdwyXvFxab7oEG/JdXq1at&#10;ZZkyZZrDT3vfW9GnPts8ivjOwryMQuLcn9nE2mM5MronziFoC0JgQdDxUfIbeLUgQbI0NqGtz6tl&#10;I0EH/EXpNwjPTjpXDFwFYyjvM7rMRLhjrSIUAq9AJWREYXc+YslM59HFosdAvgBepWjwLcDGUNad&#10;PKq/i8OER2g98G6RQq18osMQJeOx8Lqb5A2CxXV8/PJ1dgCqQHsHPApbOsr4CVhb7wkcZY4Crv8X&#10;SvjOt+kQA4KHIubFg/fgK58tZ/5zciDyaJ7vc8BUf92NH+rLCE/8Gg52oWvcWIwI+upAvStI/9YZ&#10;eWawyM/R4Y7lp9CZ5HoB2Y3PnTv3z6ysLO08NPcakOF3DLfy3uBmmfsKV9xy9PF59oR1/H4hNHpE&#10;ak5QgPQRGExzbqC9xw0+TReSOsq/DpqG0ITiwfdAbgy+kuzGYJBw5syZ26nTKOr9KY2zBN46XOmN&#10;vHcxArl75aJDxj8YSaein9OQQ1+rchbACqF7G//vZDcRg2UH05pmHXnkka0rVarUgrryobHDl/PH&#10;vc7W6XHHHTeNp4Ne5dN1ZueJoU5FnTeQvoFp3edBfsE0fPWZ6pbQBLOcemCojyH/NwmZIQAGp7Lw&#10;6U1WCW+2ZMI9xKA13gvPSTzXRnAJwXbXAB7Lt6C0ylYRClHsoYzunUDpnK6wzCFbQ9/M29PFQ2ng&#10;WURvx9+ET+Xs/DYUDzmL8uH3gmRuCkVIAmTaMJls+aSObVN9OF+fFdauTA3K1NbjCP557r2wA5+k&#10;zDyZ2sXAOJ5E77oH5DyhGAXnsHNzPcbyme6tMCW4jLI+QGctKFfTg+9Jv4bsKbdxVRTbowPRzznQ&#10;t4LOLV1GSVu8Swd62wWmiEDfiQW0zhBcTMkNfC5XbAe4wFyIhK+QcsAYZd+MEp71KsEo/Vfgdczf&#10;AcYuAX59UcZVXmVYYimXxpq+fPnyOnqcW3hYiGFdA/4rXrksnvgAH8so2Dh4MIVhFMit+aAtLzdD&#10;9FMH+Ueh46Leuhnd/AL8ZGx8Xm6UyXZiMQaqO+F5EXrXU2gN4SDa50ltrcYpg8OxI2lLHeP73os1&#10;bXAzGwrPx+ETFydXR3AVihH3o9I3UoEjCR05FAI/AOVoBL/CAcb/KWD5BEkExxfgyDvlbhCNrwXf&#10;nSiyqtcQkNMZ8eDznDVujFrfDG8H/gWE+/NInU+8N4/y0MVvUK5dmUb+G5BRL2L7ilUd0XkZ4KrH&#10;/b7MFAkGg5qgtIS3To/nwmMInXyOMeIu6Ef/0lGKJ/ZvwTeXUrDWLlBnOsQBXnnVBsj7E7ta/VLR&#10;p5ufa3NwWzBvf2xmXrwJBfjmazJGKnIMc7kJzFtlMLFclSpVDqEB3bsuXiLKkGI+RfkpH4/MD3+n&#10;7C+h11+haO/WmTsi13p4PMCj+lXx1pyfaVZ/GkEjVWVAh4J7LOFlWVlZekMl1+aHKi8nTtueTOHu&#10;hUfoNQYZDvVbi8z/i1sOTwQNAvoybTPo9X+ZCi+hHebTtj+ID7rcCs+NLGD9vSpFIfBuAu9H0bfP&#10;7tQWuLvoQCnPOlIUkZCdcuRLoIgBYB6lgx/fvrjIqIjmuE8yAhSPwcZBwdD+R6//XsbsdVIKZWgH&#10;4GkvPFmcx9+XzBW15XY5tN3w2mvWn6g+Yel4iaAjZV6gEYZ8xyuOoUhX3TQlsLh5HaKnIjw9dFim&#10;r7q+TPwKTRNsuczb9YjU9QQL8oUGHmvqIELKaIVepYtiqrP1pHURSoc5RwkvO443e0ogj3jLBlxn&#10;2nGC1m8uMBcjuT5FkWx6bNEY92EUI0i6ZchgqJAef3fgu+BTOt1Ig5e2B3WlsxHe+eAPvH+gAf6P&#10;0Xuql4k6D7ANXpg3brbiBnphNg5tAfhrfmlBbigYnawgZbYG6FtQyujYOTmejlEcOefTkea6hNmM&#10;UOeykOpufFMZgRwydKD88ZR3GaPdYkD69srH+FMdhMCPZCbvgwA4KglqvuvwTqf2Ipm6H0DdLgPe&#10;2ZsXN87043a1vWzA6+C9lTLvT3eq4+WRLB7e9ZNRpJFHjx9Ao/s+jCMF4jZQsYYYgs84k7GW8WFg&#10;tVHSEYzov0A/GUN2tgf1uQFe4VLjqAF0HK77Mf2Zm7+azu6EWURNh88R8EgQR08RDGwgcmsXxHHU&#10;8Qxkegz86qZu68gYjP83c/bVO7B2/uptIL6heBaQY/DC/RS8b3diOLF88O3PTsjl1NWXZWQYxh78&#10;+aqbrtYypfoQuO+vvoUH7TD0cDF6+sPHJCSBfrXumEYdQl+BM+W+Td0vDiFPCqIuuh05GiTnk3UW&#10;2fAcAM82FpbbYZ5MUayQKOteDEKnaBbkLOhIa4ryovdx6yJERGikrRjCJHZh+jOl+MQaN6d9hUqW&#10;LPkKynoevidDfiTKrI9x9OQQpqc6RgTLBHC9evV072WJV94gEvlzLIyG0z8nDAa/umCmU5QEphO6&#10;PrrzYnEVgn8ixj0G/P+Bo//cfArwBOD3BPCqknceuvOCnbiBncVffJ8ggJ5w8GsF/CWSS/HrkGMB&#10;5T/OdOyKOMYtPrqbDp3v5RXBA25NIJ0yqTZGvhfwPuMmrSfFzzC4LyWTHCDkqYHTMxci2/2qjNdR&#10;MT3u6/BY7+KFZydetmzZi+HlbCOKr4xMoQwBI7mGJ8j5cflqFwVZ+4Xhqw7wXM+o+JbJB5RPf0ir&#10;aYlLovJVNjK15EP0zWyGLnaB3x9f3conPJzuoDzMlMR9KoBTEbhuK1pyX0iZBeCRZYF0/BXoWnvL&#10;updeg+nAiWwN3h33bXbx0dMA2nfxlq0bCiaZKVc7UWk59NVFbe3VkRiIJ/V7wNhIWjzTQc5TA5cg&#10;VKwv/iOU45NLFabit7CAauHLSD+hE85QZxomMj+MCLkG4HuIFvnUqE4Irub1N3P87lygYmogg3WM&#10;NYyP6PHu3Jgniu6UHK96e501YsKbNdUyeatI++cmHiLR4BNGU43m2vNmPqupT6TjI58H0qFO4CCo&#10;sheJEf9FOt2nqreR36m/dEB5Peikn3rxU8V5MrWCj3M9wosrfujhQ3xfLzwv4n6ry4MSNLWQIaMg&#10;HTq4JaiRcPpUV08Ukd3VuV5RO9BlGoiYMg4KgJMmJS+jir7seg70+gOlYTR6d+JaM/S1xIxMOytj&#10;gUlCGvU4b/29qEbOilzBdWRlBJ5B/hQZWtAZ4/gemlgnkF56XZ1F113Z5dLa50vxwNA/xdcWnkZ8&#10;+F9IfbuQ9z2gRYST0ME1zPlvtecEwk3l1Kbw0rTJ91kK6QCesoXbpOtUfHKan1Yj5aQwRmq9zaJD&#10;IF+ZpsEmMHo0T+eRamWB7+sYQhsaxYLcUAYC/BUMs4MLzL1IPhpRi7szMYAErqoXdW3B9GG4MsH9&#10;D1OIR8LkNI2+EBpNLdYafM3v38UfbPkbnrr0dBF4nwkvrsM483NVoCdPEv1Ft2RzRmnxhL8W5aez&#10;tnHvkmj9wHuZxXkqaCGfWMEkBWtLkE6qp3Z9K7tFN3W9kjbpb2F5GSYOEXlUGgcD32ZlZVXAIHQH&#10;wy1FcRShb5GUadu27XB69c5MFys6wuGNdirUeXxPI6PIzTTmrQsXLlxiOdAhKnJoUZsLSWV4T/FX&#10;XRKzeemG8FkEzUXI7vvDJHUsGnY4n5F7lFeynJ4H7mbq2ha5EnQufPKG0hnetjJwmLIYfY0AX/ve&#10;mo9rAajPNFyPcUyweHFDaBvgn0Mu3wAj/VO+XvM7iDbS7o/juEj2F7rZRCKt9lBHWrZs2QvoxHdn&#10;RUxVT+TvQ0d60ClkF/wkKDsvy+SGm76n3Qzvvr+p8oySa6LgbTTsmHRkgGYhJ6dr4NkABeo1OWfe&#10;CE+dUOox6Fw1bcT+OEb9FPkvwP86fDvyzwO2CB4/pVOmxYVuEfTfUpZ2NErDW24j6TcJr+f/eTRv&#10;dxy4y8DVVtyp5DkwhWp05JjN6H4tBuVsexoSnRiu4PRwKLcE+0DXkx2kN4Fp5yFtR9l6YaEhskXR&#10;lkKPfeCfcksxioHg1Ok+ZL2dOvnQgKmeUznQaWM6ji8/rxK+3pxXhXj5anGDkkeiiITXt1ACOth2&#10;DSPUa16aOHEWTHoynAdueUK9DDvUPnJ1pM2WYV8a+AopnjyHpZROXJ+IOIsn/ug45YThaCsMPtUZ&#10;nQ6E/2w61awwPGCa1lyLHPq/z4qUq+usowm7Uv68CJpcAdPBn2R6cgcyJvCjfOlhBWE1niIJe/cJ&#10;BBEAno7t0Omr1C3saboS/k3hH9zzj+CWO+BdbuASm0bWY30gSvU9QaRo3O8oqA3GOUSJ3HAovgF8&#10;RuMT6qsRlEYfxU3CZuksonIilzmY0t9r/5ETg/LKIJ68nteQutSArxaLY+g0P1gcBpbWwAehWwty&#10;Q3V04J/jT8/uwg8dnwf/ATBN2N4ErncsL2PgGuQWuosiPgPbRWXuw2NwRlZW1naMqzEV9xWLMrSz&#10;ciZz1mk8nuf6MrOZgNelNGLTYFkediV40WEA5a33wPIsqs9PM2VZj9ccN8eO0flwdka0P98VnWoK&#10;qB2gK9FxwbZt247TuoZpzkKMvxH5esK5ZaJrxTWs38qgEvXkcfHDIgxYOs19gzzfYY5wTefpAm/t&#10;qOxy53uU7MrS+ZMkvQGvE0hfsUb5pQgHMuo09mVmM0HDpqpnfo67fTg02omUfwNTnzsIm2mak83i&#10;85RMW38YqaZfp0t31NXxFFqCeX1XjPtaCaCrrhhbG3Suu+PO3F/Gh1sOXUdG1/eVSNepjYxxlzRt&#10;57JQ2wLrhXE/7AJ3cSThkb0ry+exqrdo3kJB56hhvE6NgNOF+itQ/kfevHTjpqOMCjaA+KiRafSJ&#10;+IZ6PDMa6s5LN7JuIa+ocMhT8BH01yLLUiX2FKfOhywjktTtB/awa3FS6TwtVD/qpSlbVfxa9vPH&#10;p/Oytbfe8DoTXb1BW2nt4c1yOhCw4fxj3UXZ+a8eH7McJHargUtuc1loCIrS/NFXFRk5fh3wdjmZ&#10;k5s570DKaO0tw3Qi3WY7l/nqByqckdt5I0kG4zUaRkNdXvqIV7da2Y//+ITNgwR3Y8rwdaerka+e&#10;YT+esLd33s7c924MVnesQyWgDlpEH0/HzJXpni0EPZ1PuX1I62lrwU6InvUUGcui9jydrvoyd3Fi&#10;txu46stIUA5lvYti6ngNUHnGCLXw1N+LSKHZcqYjdYffRXhnIUSov0zpDN+BYooc+sTZVODu20je&#10;woDTltsbYSxjLdx0nkvIOxuY3v7/jnhfjDByt4BRtyzl6CWFjWz9yfASrBNZjgbnHXRyrDUg+Mpw&#10;vkUXF/C0mSMZbIcMM3DhQ7uOvGrgu2cBosuJo1O1g3cPeCQsKI1xf0mZrShzeU7KyQ1a37wzNxhm&#10;h4cUweh4IUqZRqP6WJjGLYriXkGxncnMVqfUSIJhqmFOwusQounGjRvrWONWoYzS5Ql8izDBrYNO&#10;ZZ9o0zqx45rum8j8OlkX45si523kj2Hu3sri2VBXZTHu7qSnY6hTkWE66Y+1xWlxFKrTwKuHjFsd&#10;HjzHKw5MF6qepwMUEC5lj0ZH+hMrJX3O6PILbgpma+/cx8wk6FC6BfkqyQTjVnmqE+GFe4JxS+RE&#10;rZiK7I6A/eTyGPogFJRw+0zySIE0Zm8a83amFGtzW0bKr0T5GoETPuBpy8fI2tsnCR3uQQzuPhme&#10;15mG1uh1kp2zd+jQoeDs2bMH0IkuksGajmvnqsvgoS9wObsY8K0JrV6qcIzYy1tx5NuCPwkdfKc0&#10;neRhyrxHPMWbPMeT1hqmOTJ8KbycOBazJblO8RTlON9wD/Iydf6S8ELkWhTM311p/3C5u6Qw5eot&#10;FRpHo+sYDCdBGtN47Wm04fwf/bEJCDkEcH1Xf+nxlRor6GQ0lL+B3RbNg/WPyzpCv1QyBZ1gyK9p&#10;l6YtjsO4mwG7SJ2BMizY2fEAT597uNsCydcnmEONWzjkFYLPoRafv03U3yLqQtuPwPRNRnX+Dwlz&#10;xbg5IzgG3ejf1EKNW21FncfgW+1Jxi39JLakoLvRMXfViZreiXw/iZGfwpHvCB7T5+amqIygW2nE&#10;eyhbn7hwR0JgTpyyHuaVN3usr1uMByQrnwavZPOpU2O8TfpCdQjy6plOozxt3W31IXkSygN/pQXp&#10;LjdPleeQ+yQM/Tj88Rja2bkxcvN0OJfFoj5spO+52CLdUHqiXP0ThdYFu33O7QpmInucgUsu7RKg&#10;TI12PT3G5cpuFH0Yyh3E4/wpzYXdzBxGKHsSLM6hjM8IdWytN2S0sNMW4eOWPSParzRqqmmSd0ux&#10;sKUNC+Gl7UnnscXOia7D6gOhCahCIW8SW3+6zupzGNgGtvxmZ3fbz8tMnY35tuo7CH+Y0bmLgrzO&#10;lJE2eoU3+y9Rm7mZe1AkfEjZcwTMhwHfizK7IJL+BSJBMmMEX9AA+pB7juea3gJY/FVgNCwEbAnG&#10;84c3T3EZAKPbv8HxZanxkVUXwGozks5TJvXQx/RfDxqK8mS0wD/ASFqQdCrJtKAGvIdCU9HWW3zB&#10;E7/zwI3cpRHPnDiejCdR7rPIVQ8DTmAlOXB/IVcXdP4w8cSGSaDaPYA93cAdrWBI2trrgdJLhxkI&#10;cBmUjtmfYerSPdUbLbmlagxhf4xA71eeGTDCjZTRESMcYMsyi7TPwNennS3YLpx1rfdMOtFoN4MI&#10;nUIXsjrBuw6h2moCa4CXcmOE9pZj43oS8vS4jfTtFFcyStfAdXHqJuqn6wF7tNsrDFwaxMhPxJBe&#10;xZ/kNRCrXbW/PMqfQvgflJ/W61WWT7qhOY1tC11LfEn8TAyyV9jThCdCZeTrBY4+gEPgXBXWHRF9&#10;rDOVsait8mykRDbd1dEfEJykziofdOZJ8zXyXou804P5e2J6rzFwKY8Fjw5S1AjXKh3WCDIc4H+B&#10;M5B58qOMdj8Id09x2uPmekJd5KmKjKuY3kzAWFbtLvkYOPRqmbYY9QFPvcycIApyWlhvIncxeOyR&#10;820rpDd0JfcC9/S45rMo/TH8oWENIvll6ORpIfg88Zc5MVy2p9drV8rH9Koce/Id0dFN6CfhLomV&#10;RXrE+JeDdxc7Na9b+N4S7pUGLuWakUefDNbngENHc/LstGUpcf0DRW9GnxV7S+PkhZy638LV2vbw&#10;vh6dOKe20l/QWd2RN5wpyZ08ZZxDqCDenp7eaw1ciuUFhfwoXm+R6B70YWFzc+GpsTQSkb+ABtOx&#10;+uvMkecq75/iGLGz0NGV1F/6ypJRy4c5M9deRn5n9PQaODtXxWEEezBsrzZwq1c1Ho3WDcO9FB86&#10;jxSuNXQetzrCfhvQazTgV4ThLS2ivdzxPW4tyq+mGhdiuM4b+lGGrUGAPG3/DWT60pmT5fl7efX3&#10;rLsoOVUmi1C9IdSFhmogXhhyKEtr6DT8n8Qn4PUF22E8Dfa4k7jQCqQA0uHLUaez8Jfh9bnowtJF&#10;MsMWS/LHgd+NvXsdcv0t3N9iBPe2hN5w4VKQFqG34Z2rplENKzqNWnLg6MadXop4j73m0d4/kHIQ&#10;9vAfjPpg6nIqdb6AOmgbspxEjurkygPXrlE0v+7Ot0z659VXXlXe7nB/OwO3SqTBdQhzOembaMij&#10;BI/T2AZPH+CcTPxTRvkJ69ev/3FXveSg8uM4bTfyJawq4Nanns0w6vrIfLiMlnjkaC3enk49m2QP&#10;6vg6Ty/fJyuE93dwf1sDt42jFx2YflxBo19Lwx4neDJDV76MRF4OXL0Ro38enob/AtAU9tfnZecr&#10;XA7DbP7QYYsjhwxa99HrUpfayHMsYVGxJJ7UqIVjDZs6fQ+vVwEN2Jv2tFWHdN3f3sCtQsyJo7YU&#10;tT2meem+MnQZRionw4DGwYXmD/B/wc+B9gfgM4jPJVyO4a/krwhXc7tvSyqeIfn5mF4Vgr86ZGl4&#10;a4ohgz4G3lUJqwLT37kUsbSSP5WT3JIfXC0eddX3ZRaQw/QScirav0P+P8bAbWPp7Xg+a1yXhr8E&#10;mN4rdO5V0/ixjF18ZDTWWzpCGbW+G7gOr8+saadGB026jagXFHRP2zF84oWI6ytcCksS6h/HdP12&#10;f7yO+/XlWucrXYSOXOSnLR98ZNhaOL8L/QD+rvALXa0V/J/i/nEG7m1Ydl3KYgBnY+TnYQD62KVz&#10;vzsdY/LykzHK2TAYdzIDPyrLOhu3oYXHCVWmLZc6rYXHJNJvs2D+mAWzFtD/SPePNnBvi5/GzT0M&#10;/AwWXNpeq43Xv6ulPXp6eeZlXMZsPQYtOTVt0itj75Me+U87yIrSdcbAQzTD63CluXZbC6M5new6&#10;eM2DD/AavMiyM9KKLl0nQ5YLGLRettArahOQYySyff1Pv4YgHQVdxsCDGklM66ULzdNPwMvYa+Gz&#10;8OUxuFLW6Kyx25B8xwXTFm5Da7zBtOCiNV5fqV2Cn016GqE+jj+dbxEu/afNqa2e4oYZA4+rKQ+e&#10;OUzSaWFlwNrhqIDh6eJSBWD6am5RQm3fyRfC7ysPzNE3+Zp4a7Enr4Xn74B+J1tfm9XV2UXEFzPV&#10;WMjIPJv4Qi5ILdd/zpOXcWloIGPgaSgrDqp2aZYtW1aUf1PTn1PpY5RF2PaTgeudy4LioSsCBFuZ&#10;Bumrq5sxYv5/dsOGQw899PfMiCwNZVxGAxkNZDSQ0UBGAxkNZDSQ0UBGAxkNZDSQ0UBGAxkNZDSQ&#10;0UBGAxkNZDSQ0UBGAxkNZDSQ0UBGAxkNZDSQ0UBGAxkN7KUa+H/XOwjcPbZKrwAAAABJRU5ErkJg&#10;glBLAwQUAAYACAAAACEA/q4fAOEAAAALAQAADwAAAGRycy9kb3ducmV2LnhtbEyPwWrDMBBE74X+&#10;g9hCb4lkuQnFsRxCaHsKhSaFkptibWwTa2UsxXb+vsqpPS77mHmTryfbsgF73zhSkMwFMKTSmYYq&#10;Bd+H99krMB80Gd06QgU39LAuHh9ynRk30hcO+1CxGEI+0wrqELqMc1/WaLWfuw4p/s6utzrEs6+4&#10;6fUYw23LpRBLbnVDsaHWHW5rLC/7q1XwMepxkyZvw+5y3t6Oh8Xnzy5BpZ6fps0KWMAp/MFw14/q&#10;UESnk7uS8axVMJOpjKiCl+UC2B0QQsYxJwVSpinwIuf/Nx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5fRJlsBAAAJgwAAA4AAAAAAAAAAAAAAAAAOgIAAGRy&#10;cy9lMm9Eb2MueG1sUEsBAi0ACgAAAAAAAAAhAE5Mrmj5YgAA+WIAABQAAAAAAAAAAAAAAAAA0gYA&#10;AGRycy9tZWRpYS9pbWFnZTEucG5nUEsBAi0AFAAGAAgAAAAhAP6uHwDhAAAACwEAAA8AAAAAAAAA&#10;AAAAAAAA/WkAAGRycy9kb3ducmV2LnhtbFBLAQItABQABgAIAAAAIQCqJg6+vAAAACEBAAAZAAAA&#10;AAAAAAAAAAAAAAtrAABkcnMvX3JlbHMvZTJvRG9jLnhtbC5yZWxzUEsFBgAAAAAGAAYAfAEAAP5r&#10;AAAAAA==&#10;">
                <v:roundrect id="Rounded Rectangle 9" o:spid="_x0000_s1039" style="position:absolute;top:373;width:59747;height:10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2JyQAAAOIAAAAPAAAAZHJzL2Rvd25yZXYueG1sRI9Pa8JA&#10;FMTvhX6H5RV6q5s/REt0FREKBU9GL96e2ddNMPs2zW41+fZdodDjMDO/YVab0XbiRoNvHStIZwkI&#10;4trplo2C0/Hj7R2ED8gaO8ekYCIPm/Xz0wpL7e58oFsVjIgQ9iUqaELoSyl93ZBFP3M9cfS+3GAx&#10;RDkYqQe8R7jtZJYkc2mx5bjQYE+7hupr9WMV7L7zeZ1itd/ml8t5b7IJzXFS6vVl3C5BBBrDf/iv&#10;/akVFEWS5Yu8SOFxKd4Buf4FAAD//wMAUEsBAi0AFAAGAAgAAAAhANvh9svuAAAAhQEAABMAAAAA&#10;AAAAAAAAAAAAAAAAAFtDb250ZW50X1R5cGVzXS54bWxQSwECLQAUAAYACAAAACEAWvQsW78AAAAV&#10;AQAACwAAAAAAAAAAAAAAAAAfAQAAX3JlbHMvLnJlbHNQSwECLQAUAAYACAAAACEAGYS9ickAAADi&#10;AAAADwAAAAAAAAAAAAAAAAAHAgAAZHJzL2Rvd25yZXYueG1sUEsFBgAAAAADAAMAtwAAAP0CAAAA&#10;AA==&#10;" fillcolor="#099" stroked="f" strokeweight="1.5pt">
                  <v:fill opacity="32896f"/>
                </v:roundrect>
                <v:shape id="Picture 1" o:spid="_x0000_s1040" type="#_x0000_t75" style="position:absolute;left:1866;top:1212;width:7645;height:76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oU1xwAAAOMAAAAPAAAAZHJzL2Rvd25yZXYueG1sRE9fa8Iw&#10;EH8f+B3CCXubqdaOrTOKiGOK7KFuH+Bobm1Zc6lJZuu3N4Kwx/v9v8VqMK04k/ONZQXTSQKCuLS6&#10;4UrB99f70wsIH5A1tpZJwYU8rJajhwXm2vZc0PkYKhFD2OeooA6hy6X0ZU0G/cR2xJH7sc5giKer&#10;pHbYx3DTylmSPEuDDceGGjva1FT+Hv+MAr3/TFPOcNabU7F1649DJjcHpR7Hw/oNRKAh/Ivv7p2O&#10;89PXdJrMs3kGt58iAHJ5BQAA//8DAFBLAQItABQABgAIAAAAIQDb4fbL7gAAAIUBAAATAAAAAAAA&#10;AAAAAAAAAAAAAABbQ29udGVudF9UeXBlc10ueG1sUEsBAi0AFAAGAAgAAAAhAFr0LFu/AAAAFQEA&#10;AAsAAAAAAAAAAAAAAAAAHwEAAF9yZWxzLy5yZWxzUEsBAi0AFAAGAAgAAAAhALiyhTXHAAAA4wAA&#10;AA8AAAAAAAAAAAAAAAAABwIAAGRycy9kb3ducmV2LnhtbFBLBQYAAAAAAwADALcAAAD7AgAAAAA=&#10;">
                  <v:imagedata r:id="rId47" o:title=""/>
                </v:shape>
                <v:shape id="Text Box 18" o:spid="_x0000_s1041" type="#_x0000_t202" style="position:absolute;left:12303;top:688;width:44878;height:10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CGygAAAOMAAAAPAAAAZHJzL2Rvd25yZXYueG1sRE/NTsJA&#10;EL6T8A6bIfEGW1BXqCyENCEYoweQC7exO7QN3dnSXaD69K6Jicf5/me+7GwtrtT6yrGG8SgBQZw7&#10;U3GhYf+xHk5B+IBssHZMGr7Iw3LR780xNe7GW7ruQiFiCPsUNZQhNKmUPi/Joh+5hjhyR9daDPFs&#10;C2lavMVwW8tJkihpseLYUGJDWUn5aXexGl6z9TtuPyd2+l1nm7fjqjnvD49a3w261TOIQF34F/+5&#10;X0ycrx6Uepqp8T38/hQBkIsfAAAA//8DAFBLAQItABQABgAIAAAAIQDb4fbL7gAAAIUBAAATAAAA&#10;AAAAAAAAAAAAAAAAAABbQ29udGVudF9UeXBlc10ueG1sUEsBAi0AFAAGAAgAAAAhAFr0LFu/AAAA&#10;FQEAAAsAAAAAAAAAAAAAAAAAHwEAAF9yZWxzLy5yZWxzUEsBAi0AFAAGAAgAAAAhAOKhkIbKAAAA&#10;4wAAAA8AAAAAAAAAAAAAAAAABwIAAGRycy9kb3ducmV2LnhtbFBLBQYAAAAAAwADALcAAAD+AgAA&#10;AAA=&#10;" filled="f" stroked="f" strokeweight=".5pt">
                  <v:textbox>
                    <w:txbxContent>
                      <w:p w14:paraId="12030E7C" w14:textId="31025693" w:rsidR="00076AB1" w:rsidRPr="00491B07" w:rsidRDefault="005C54C9" w:rsidP="00491B07">
                        <w:pPr>
                          <w:spacing w:line="264" w:lineRule="auto"/>
                          <w:rPr>
                            <w:b/>
                            <w:bCs/>
                          </w:rPr>
                        </w:pPr>
                        <w:r>
                          <w:rPr>
                            <w:b/>
                            <w:bCs/>
                          </w:rPr>
                          <w:t>Increased access to suicide prevention and aftercare services.</w:t>
                        </w:r>
                      </w:p>
                      <w:p w14:paraId="1A4F705C" w14:textId="6BC232AA" w:rsidR="00076AB1" w:rsidRPr="006B702C" w:rsidRDefault="00837E0E" w:rsidP="007C749B">
                        <w:pPr>
                          <w:spacing w:line="240" w:lineRule="auto"/>
                          <w:jc w:val="left"/>
                        </w:pPr>
                        <w:r>
                          <w:t>Communities</w:t>
                        </w:r>
                        <w:r w:rsidR="00142AD7">
                          <w:t xml:space="preserve"> – especially remote and very remote communities</w:t>
                        </w:r>
                        <w:r>
                          <w:t xml:space="preserve"> </w:t>
                        </w:r>
                        <w:r w:rsidR="00142AD7">
                          <w:t xml:space="preserve">– </w:t>
                        </w:r>
                        <w:r>
                          <w:t xml:space="preserve">have greater access to </w:t>
                        </w:r>
                        <w:r w:rsidR="007C749B">
                          <w:t xml:space="preserve">culturally-safe </w:t>
                        </w:r>
                        <w:r>
                          <w:t>suicide prevention and aftercare supports as a result of CCC</w:t>
                        </w:r>
                        <w:r w:rsidR="00667700">
                          <w:t>. For some communities, the supports enabled by CCC are the first they have had access to</w:t>
                        </w:r>
                        <w:r w:rsidR="00535135">
                          <w:t>, particularly for remote and very remote communities</w:t>
                        </w:r>
                        <w:r w:rsidR="00667700">
                          <w:t>.</w:t>
                        </w:r>
                      </w:p>
                      <w:p w14:paraId="291BE559" w14:textId="77777777" w:rsidR="00076AB1" w:rsidRDefault="00076AB1" w:rsidP="00491B07">
                        <w:pPr>
                          <w:spacing w:line="264" w:lineRule="auto"/>
                        </w:pPr>
                      </w:p>
                    </w:txbxContent>
                  </v:textbox>
                </v:shape>
              </v:group>
            </w:pict>
          </mc:Fallback>
        </mc:AlternateContent>
      </w:r>
      <w:r w:rsidR="00290A06">
        <w:t xml:space="preserve"> d</w:t>
      </w:r>
      <w:r w:rsidR="00E84657" w:rsidRPr="0000192D">
        <w:t xml:space="preserve">istilled from the </w:t>
      </w:r>
      <w:r w:rsidR="009F3F0F" w:rsidRPr="0000192D">
        <w:t xml:space="preserve">detailed </w:t>
      </w:r>
      <w:r w:rsidR="00E84657" w:rsidRPr="0000192D">
        <w:t>findings</w:t>
      </w:r>
      <w:r w:rsidR="009F3F0F" w:rsidRPr="0000192D">
        <w:t xml:space="preserve"> that </w:t>
      </w:r>
      <w:r w:rsidR="00DF49CC" w:rsidRPr="0000192D">
        <w:t>follow: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192"/>
      </w:tblGrid>
      <w:tr w:rsidR="00EA412B" w:rsidRPr="0000192D" w14:paraId="61CCEAAC" w14:textId="77777777" w:rsidTr="00EA412B">
        <w:tc>
          <w:tcPr>
            <w:tcW w:w="1818" w:type="dxa"/>
          </w:tcPr>
          <w:p w14:paraId="5ADA7575" w14:textId="77543968" w:rsidR="00F20425" w:rsidRPr="0000192D" w:rsidRDefault="009C222C" w:rsidP="009E6F6F">
            <w:r w:rsidRPr="0000192D">
              <w:rPr>
                <w:noProof/>
              </w:rPr>
              <w:drawing>
                <wp:anchor distT="0" distB="0" distL="114300" distR="114300" simplePos="0" relativeHeight="251658245" behindDoc="0" locked="0" layoutInCell="1" allowOverlap="1" wp14:anchorId="752B3999" wp14:editId="2B85D742">
                  <wp:simplePos x="0" y="0"/>
                  <wp:positionH relativeFrom="column">
                    <wp:posOffset>-3266</wp:posOffset>
                  </wp:positionH>
                  <wp:positionV relativeFrom="paragraph">
                    <wp:posOffset>1320307</wp:posOffset>
                  </wp:positionV>
                  <wp:extent cx="764540" cy="764540"/>
                  <wp:effectExtent l="0" t="0" r="0" b="0"/>
                  <wp:wrapNone/>
                  <wp:docPr id="186831221" name="Picture 1" descr="A black and white spi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1221" name="Picture 1" descr="A black and white spiral&#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764540" cy="764540"/>
                          </a:xfrm>
                          <a:prstGeom prst="rect">
                            <a:avLst/>
                          </a:prstGeom>
                        </pic:spPr>
                      </pic:pic>
                    </a:graphicData>
                  </a:graphic>
                </wp:anchor>
              </w:drawing>
            </w:r>
          </w:p>
        </w:tc>
        <w:tc>
          <w:tcPr>
            <w:tcW w:w="7192" w:type="dxa"/>
          </w:tcPr>
          <w:p w14:paraId="586EBB36" w14:textId="77777777" w:rsidR="00A97528" w:rsidRPr="0000192D" w:rsidRDefault="00A97528" w:rsidP="009E6F6F"/>
          <w:p w14:paraId="64470786" w14:textId="77777777" w:rsidR="00A97528" w:rsidRPr="0000192D" w:rsidRDefault="00A97528" w:rsidP="009E6F6F"/>
          <w:p w14:paraId="2BFAB7E1" w14:textId="77777777" w:rsidR="00A97528" w:rsidRPr="0000192D" w:rsidRDefault="00A97528" w:rsidP="009E6F6F"/>
          <w:p w14:paraId="0D912690" w14:textId="169A59B2" w:rsidR="00A97528" w:rsidRPr="0000192D" w:rsidRDefault="00A97528" w:rsidP="009E6F6F"/>
          <w:p w14:paraId="09D8EB70" w14:textId="1A2944A9" w:rsidR="00CF7E10" w:rsidRPr="0000192D" w:rsidRDefault="00CF7E10" w:rsidP="009E6F6F"/>
        </w:tc>
      </w:tr>
      <w:tr w:rsidR="00EA412B" w:rsidRPr="0000192D" w14:paraId="10B92D65" w14:textId="77777777" w:rsidTr="00EA412B">
        <w:tc>
          <w:tcPr>
            <w:tcW w:w="1818" w:type="dxa"/>
          </w:tcPr>
          <w:p w14:paraId="0D53B12A" w14:textId="4C7CDFE2" w:rsidR="00F20425" w:rsidRPr="0000192D" w:rsidRDefault="00F20425" w:rsidP="009E6F6F"/>
        </w:tc>
        <w:tc>
          <w:tcPr>
            <w:tcW w:w="7192" w:type="dxa"/>
          </w:tcPr>
          <w:p w14:paraId="29B47D5A" w14:textId="643C926E" w:rsidR="00CF7E10" w:rsidRPr="0000192D" w:rsidRDefault="001B6EF0" w:rsidP="009E6F6F">
            <w:r w:rsidRPr="0000192D">
              <w:rPr>
                <w:noProof/>
                <w:color w:val="000000" w:themeColor="text1"/>
                <w:sz w:val="16"/>
                <w:szCs w:val="16"/>
              </w:rPr>
              <mc:AlternateContent>
                <mc:Choice Requires="wpg">
                  <w:drawing>
                    <wp:anchor distT="0" distB="0" distL="114300" distR="114300" simplePos="0" relativeHeight="251658256" behindDoc="0" locked="0" layoutInCell="1" allowOverlap="1" wp14:anchorId="3EE415C2" wp14:editId="32A51C7A">
                      <wp:simplePos x="0" y="0"/>
                      <wp:positionH relativeFrom="column">
                        <wp:posOffset>-1370330</wp:posOffset>
                      </wp:positionH>
                      <wp:positionV relativeFrom="paragraph">
                        <wp:posOffset>111592</wp:posOffset>
                      </wp:positionV>
                      <wp:extent cx="6515100" cy="1021715"/>
                      <wp:effectExtent l="0" t="0" r="0" b="6985"/>
                      <wp:wrapNone/>
                      <wp:docPr id="231635681" name="Group 27"/>
                      <wp:cNvGraphicFramePr/>
                      <a:graphic xmlns:a="http://schemas.openxmlformats.org/drawingml/2006/main">
                        <a:graphicData uri="http://schemas.microsoft.com/office/word/2010/wordprocessingGroup">
                          <wpg:wgp>
                            <wpg:cNvGrpSpPr/>
                            <wpg:grpSpPr>
                              <a:xfrm>
                                <a:off x="0" y="0"/>
                                <a:ext cx="6515100" cy="1021715"/>
                                <a:chOff x="556802" y="82245"/>
                                <a:chExt cx="5974715" cy="1022350"/>
                              </a:xfrm>
                            </wpg:grpSpPr>
                            <wps:wsp>
                              <wps:cNvPr id="656615068" name="Rounded Rectangle 9"/>
                              <wps:cNvSpPr/>
                              <wps:spPr>
                                <a:xfrm>
                                  <a:off x="556802" y="82245"/>
                                  <a:ext cx="5974715" cy="1022350"/>
                                </a:xfrm>
                                <a:prstGeom prst="roundRect">
                                  <a:avLst/>
                                </a:prstGeom>
                                <a:solidFill>
                                  <a:srgbClr val="009999">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0769689" name="Text Box 15"/>
                              <wps:cNvSpPr txBox="1"/>
                              <wps:spPr>
                                <a:xfrm>
                                  <a:off x="1787119" y="107957"/>
                                  <a:ext cx="4506595" cy="985028"/>
                                </a:xfrm>
                                <a:prstGeom prst="rect">
                                  <a:avLst/>
                                </a:prstGeom>
                                <a:noFill/>
                                <a:ln w="6350">
                                  <a:noFill/>
                                </a:ln>
                              </wps:spPr>
                              <wps:txbx>
                                <w:txbxContent>
                                  <w:p w14:paraId="784F41A8" w14:textId="6E36AB5F" w:rsidR="00220041" w:rsidRPr="00491B07" w:rsidRDefault="005E73A4" w:rsidP="006816BE">
                                    <w:pPr>
                                      <w:jc w:val="left"/>
                                      <w:rPr>
                                        <w:b/>
                                        <w:bCs/>
                                      </w:rPr>
                                    </w:pPr>
                                    <w:r>
                                      <w:rPr>
                                        <w:b/>
                                        <w:bCs/>
                                      </w:rPr>
                                      <w:t>Early evidence of positive outcomes.</w:t>
                                    </w:r>
                                  </w:p>
                                  <w:p w14:paraId="1396C91D" w14:textId="06157859" w:rsidR="00220041" w:rsidRPr="006B702C" w:rsidRDefault="00DE4323" w:rsidP="002A510E">
                                    <w:pPr>
                                      <w:spacing w:line="240" w:lineRule="auto"/>
                                      <w:jc w:val="left"/>
                                    </w:pPr>
                                    <w:r>
                                      <w:t>CCC is building, increasing and strengthening</w:t>
                                    </w:r>
                                    <w:r w:rsidR="006816BE">
                                      <w:t xml:space="preserve"> support touchpoints (referral pathways), increasing workforce and community capability</w:t>
                                    </w:r>
                                    <w:r w:rsidR="00A029FA">
                                      <w:t xml:space="preserve">, building culturally responsive (and safe) supports, and </w:t>
                                    </w:r>
                                    <w:r w:rsidR="002A510E">
                                      <w:t>increasing community awareness of suicidality.</w:t>
                                    </w:r>
                                  </w:p>
                                  <w:p w14:paraId="4620B138" w14:textId="77777777" w:rsidR="00220041" w:rsidRDefault="00220041" w:rsidP="006816BE">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415C2" id="Group 27" o:spid="_x0000_s1042" style="position:absolute;left:0;text-align:left;margin-left:-107.9pt;margin-top:8.8pt;width:513pt;height:80.45pt;z-index:251658256;mso-width-relative:margin;mso-height-relative:margin" coordorigin="5568,822" coordsize="59747,1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9agwMAALkJAAAOAAAAZHJzL2Uyb0RvYy54bWzcVlFvnDgQfj/p/oPF+2WBLuyCQqpceolO&#10;itooSdVnrzELkrF9tjeQ+/WdsYFN01UrtTrp1H0gtmfm88zHzBfO3469IE/c2E7JKkrO4ohwyVTd&#10;yX0VfXy8/mMbEeuorKlQklfRM7fR24vffzsfdMlT1SpRc0MARNpy0FXUOqfL1cqylvfUninNJRgb&#10;ZXrqYGv2q9rQAdB7sUrjOF8NytTaKMathdN3wRhdePym4cx9aBrLHRFVBLk5/zT+ucPn6uKclntD&#10;dduxKQ36A1n0tJNw6QL1jjpKDqb7CqrvmFFWNe6MqX6lmqZj3NcA1STxq2pujDpoX8u+HPZ6oQmo&#10;fcXTD8Oy9083Rj/oOwNMDHoPXPgd1jI2pse/kCUZPWXPC2V8dITBYZ4lWRIDswxsSZwmmyQLpLIW&#10;mMe4LMu3cRoRcNim6Xox/zVBZMVmjVEzRPom8+9lNWew+iKvQUOn2CMZ9ufIeGip5p5jWwIZd4Z0&#10;NZaV50kW59C9kvbQt/fqIGtek3voKCr3gpMCy8RkIGrhz5YWqDxB3mkSZha/SwEttbHuhque4KKK&#10;oDNkjcn4rqNPt9ZBOkDZ7Ic5WCW6+roTwm/MfnclDHmiOApxAb8QK3RLw2kWww/LAhwb3MP6JY6Q&#10;iCYV4gZXPIF3NNfuV+5ZcPQT8p43QCn0Qeqv85PNl0QoY1y6JJhaWvOQCXB/zAS1ACN8Lh4QkRu4&#10;f8GeAGbPADJjhywnfwzlXhiW4PhbiYXgJcLfrKRbgvtOKnMKQEBV083BfyYpUIMs7VT9DA1nVJAl&#10;q9l1B2/3llp3Rw3oEMwVaKv7AI9GqKGK1LSKSKvMv6fO0R8mAqwRGUDXqsj+c6CGR0T8LWFWimS9&#10;RiH0m3W2SWFjXlp2Ly3y0F8p6JcEVFwzv0R/J+ZlY1T/CST4Em8FE5UM7q4i5sy8uXJBb0HEGb+8&#10;9G4gfpq6W/mgGYIjq9i4j+MnavTU4g6m472a55OWr5o8+GKkVJcHp5rOT8CR14lv0Iowp/+5aCTr&#10;JN7kRb4tZtV4xAH/U40kiCLmNqkFcSOcY+3QI35iTutGstlukgQAvbxuimyDAdDCk3iuQaSyYhLP&#10;YpvF6Xbqulm9Z0GYheM7mrEMNs4ugZbLUY4Dzd8ceTfuRq+dPsPja/gl29v9n5rb/3+E7wOvj9O3&#10;DH6AvNz7YTh+cV18BgAA//8DAFBLAwQUAAYACAAAACEATSYR++EAAAALAQAADwAAAGRycy9kb3du&#10;cmV2LnhtbEyPQUvDQBCF74L/YRnBW7vZSGqI2ZRS1FMRbAXxNk2mSWh2N2S3SfrvnZ70+OY93vsm&#10;X8+mEyMNvnVWg1pGIMiWrmptreHr8LZIQfiAtsLOWdJwJQ/r4v4ux6xyk/2kcR9qwSXWZ6ihCaHP&#10;pPRlQwb90vVk2Tu5wWBgOdSyGnDictPJOIpW0mBreaHBnrYNlef9xWh4n3DaPKnXcXc+ba8/h+Tj&#10;e6dI68eHefMCItAc/sJww2d0KJjp6C628qLTsIhVwuyBnecVCE6kKopBHG+HNAFZ5PL/D8UvAAAA&#10;//8DAFBLAQItABQABgAIAAAAIQC2gziS/gAAAOEBAAATAAAAAAAAAAAAAAAAAAAAAABbQ29udGVu&#10;dF9UeXBlc10ueG1sUEsBAi0AFAAGAAgAAAAhADj9If/WAAAAlAEAAAsAAAAAAAAAAAAAAAAALwEA&#10;AF9yZWxzLy5yZWxzUEsBAi0AFAAGAAgAAAAhALcC71qDAwAAuQkAAA4AAAAAAAAAAAAAAAAALgIA&#10;AGRycy9lMm9Eb2MueG1sUEsBAi0AFAAGAAgAAAAhAE0mEfvhAAAACwEAAA8AAAAAAAAAAAAAAAAA&#10;3QUAAGRycy9kb3ducmV2LnhtbFBLBQYAAAAABAAEAPMAAADrBgAAAAA=&#10;">
                      <v:roundrect id="Rounded Rectangle 9" o:spid="_x0000_s1043" style="position:absolute;left:5568;top:822;width:59747;height:102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QoxQAAAOIAAAAPAAAAZHJzL2Rvd25yZXYueG1sRE/Pa8Iw&#10;FL4P9j+EN9htTasYRmcUEQYDT1Yv3p7NMy02L12TafvfLwfB48f3e7keXSduNITWs4Yiy0EQ1960&#10;bDUcD98fnyBCRDbYeSYNEwVYr15fllgaf+c93apoRQrhUKKGJsa+lDLUDTkMme+JE3fxg8OY4GCl&#10;GfCewl0nZ3mupMOWU0ODPW0bqq/Vn9Ow/Z2rusBqt5mfz6ednU1oD5PW72/j5gtEpDE+xQ/3j9Gg&#10;FkoVi1ylzelSugNy9Q8AAP//AwBQSwECLQAUAAYACAAAACEA2+H2y+4AAACFAQAAEwAAAAAAAAAA&#10;AAAAAAAAAAAAW0NvbnRlbnRfVHlwZXNdLnhtbFBLAQItABQABgAIAAAAIQBa9CxbvwAAABUBAAAL&#10;AAAAAAAAAAAAAAAAAB8BAABfcmVscy8ucmVsc1BLAQItABQABgAIAAAAIQDvtUQoxQAAAOIAAAAP&#10;AAAAAAAAAAAAAAAAAAcCAABkcnMvZG93bnJldi54bWxQSwUGAAAAAAMAAwC3AAAA+QIAAAAA&#10;" fillcolor="#099" stroked="f" strokeweight="1.5pt">
                        <v:fill opacity="32896f"/>
                      </v:roundrect>
                      <v:shape id="Text Box 15" o:spid="_x0000_s1044" type="#_x0000_t202" style="position:absolute;left:17871;top:1079;width:45066;height:9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Q4yQAAAOMAAAAPAAAAZHJzL2Rvd25yZXYueG1sRE9La8JA&#10;EL4L/odlBG+6UWyMqatIQJTSHnxceptmxyQ0Oxuzq6b99d1Cocf53rNcd6YWd2pdZVnBZByBIM6t&#10;rrhQcD5tRwkI55E11pZJwRc5WK/6vSWm2j74QPejL0QIYZeigtL7JpXS5SUZdGPbEAfuYluDPpxt&#10;IXWLjxBuajmNolgarDg0lNhQVlL+ebwZBS/Z9g0PH1OTfNfZ7vWyaa7n9yelhoNu8wzCU+f/xX/u&#10;vQ7zZ5NoHi/iZAG/PwUA5OoHAAD//wMAUEsBAi0AFAAGAAgAAAAhANvh9svuAAAAhQEAABMAAAAA&#10;AAAAAAAAAAAAAAAAAFtDb250ZW50X1R5cGVzXS54bWxQSwECLQAUAAYACAAAACEAWvQsW78AAAAV&#10;AQAACwAAAAAAAAAAAAAAAAAfAQAAX3JlbHMvLnJlbHNQSwECLQAUAAYACAAAACEACl7EOMkAAADj&#10;AAAADwAAAAAAAAAAAAAAAAAHAgAAZHJzL2Rvd25yZXYueG1sUEsFBgAAAAADAAMAtwAAAP0CAAAA&#10;AA==&#10;" filled="f" stroked="f" strokeweight=".5pt">
                        <v:textbox>
                          <w:txbxContent>
                            <w:p w14:paraId="784F41A8" w14:textId="6E36AB5F" w:rsidR="00220041" w:rsidRPr="00491B07" w:rsidRDefault="005E73A4" w:rsidP="006816BE">
                              <w:pPr>
                                <w:jc w:val="left"/>
                                <w:rPr>
                                  <w:b/>
                                  <w:bCs/>
                                </w:rPr>
                              </w:pPr>
                              <w:r>
                                <w:rPr>
                                  <w:b/>
                                  <w:bCs/>
                                </w:rPr>
                                <w:t>Early evidence of positive outcomes.</w:t>
                              </w:r>
                            </w:p>
                            <w:p w14:paraId="1396C91D" w14:textId="06157859" w:rsidR="00220041" w:rsidRPr="006B702C" w:rsidRDefault="00DE4323" w:rsidP="002A510E">
                              <w:pPr>
                                <w:spacing w:line="240" w:lineRule="auto"/>
                                <w:jc w:val="left"/>
                              </w:pPr>
                              <w:r>
                                <w:t>CCC is building, increasing and strengthening</w:t>
                              </w:r>
                              <w:r w:rsidR="006816BE">
                                <w:t xml:space="preserve"> support touchpoints (referral pathways), increasing workforce and community capability</w:t>
                              </w:r>
                              <w:r w:rsidR="00A029FA">
                                <w:t xml:space="preserve">, building culturally responsive (and safe) supports, and </w:t>
                              </w:r>
                              <w:r w:rsidR="002A510E">
                                <w:t>increasing community awareness of suicidality.</w:t>
                              </w:r>
                            </w:p>
                            <w:p w14:paraId="4620B138" w14:textId="77777777" w:rsidR="00220041" w:rsidRDefault="00220041" w:rsidP="006816BE">
                              <w:pPr>
                                <w:jc w:val="left"/>
                              </w:pPr>
                            </w:p>
                          </w:txbxContent>
                        </v:textbox>
                      </v:shape>
                    </v:group>
                  </w:pict>
                </mc:Fallback>
              </mc:AlternateContent>
            </w:r>
          </w:p>
          <w:p w14:paraId="23C9A787" w14:textId="750630CB" w:rsidR="00AE05A2" w:rsidRPr="0000192D" w:rsidRDefault="00AE05A2" w:rsidP="009E6F6F"/>
          <w:p w14:paraId="70B8FF0F" w14:textId="7B758295" w:rsidR="00AE05A2" w:rsidRPr="0000192D" w:rsidRDefault="00AE05A2" w:rsidP="009E6F6F"/>
          <w:p w14:paraId="5EC04237" w14:textId="035C1BD7" w:rsidR="00AE05A2" w:rsidRPr="0000192D" w:rsidRDefault="00AE05A2" w:rsidP="009E6F6F"/>
        </w:tc>
      </w:tr>
      <w:tr w:rsidR="00EA412B" w:rsidRPr="0000192D" w14:paraId="057FEF53" w14:textId="77777777" w:rsidTr="00EA412B">
        <w:tc>
          <w:tcPr>
            <w:tcW w:w="1818" w:type="dxa"/>
          </w:tcPr>
          <w:p w14:paraId="2B0F475F" w14:textId="230724D0" w:rsidR="00F20425" w:rsidRPr="0000192D" w:rsidRDefault="00F20425" w:rsidP="009E6F6F"/>
        </w:tc>
        <w:tc>
          <w:tcPr>
            <w:tcW w:w="7192" w:type="dxa"/>
          </w:tcPr>
          <w:p w14:paraId="06D864EE" w14:textId="77777777" w:rsidR="00CF7E10" w:rsidRPr="0000192D" w:rsidRDefault="00CF7E10" w:rsidP="009E6F6F"/>
          <w:p w14:paraId="65796ACF" w14:textId="77777777" w:rsidR="00220041" w:rsidRPr="0000192D" w:rsidRDefault="00220041" w:rsidP="009E6F6F"/>
          <w:p w14:paraId="0431CC86" w14:textId="66057402" w:rsidR="00220041" w:rsidRPr="0000192D" w:rsidRDefault="00220041" w:rsidP="009E6F6F"/>
        </w:tc>
      </w:tr>
      <w:tr w:rsidR="00EA412B" w:rsidRPr="0000192D" w14:paraId="344E9E98" w14:textId="77777777" w:rsidTr="00EA412B">
        <w:tc>
          <w:tcPr>
            <w:tcW w:w="1818" w:type="dxa"/>
          </w:tcPr>
          <w:p w14:paraId="180CF0F0" w14:textId="66B0E361" w:rsidR="00F20425" w:rsidRPr="0000192D" w:rsidRDefault="00F20425" w:rsidP="009E6F6F"/>
        </w:tc>
        <w:tc>
          <w:tcPr>
            <w:tcW w:w="7192" w:type="dxa"/>
          </w:tcPr>
          <w:p w14:paraId="7B0B3C07" w14:textId="0B9F98F6" w:rsidR="00AA28EF" w:rsidRPr="0000192D" w:rsidRDefault="00AA28EF" w:rsidP="009E6F6F"/>
          <w:p w14:paraId="4383D9FD" w14:textId="704A9919" w:rsidR="00CF7E10" w:rsidRPr="0000192D" w:rsidRDefault="00CF7E10" w:rsidP="009E6F6F"/>
        </w:tc>
      </w:tr>
      <w:tr w:rsidR="00EA412B" w:rsidRPr="0000192D" w14:paraId="2A8CA72B" w14:textId="77777777" w:rsidTr="00EA412B">
        <w:tc>
          <w:tcPr>
            <w:tcW w:w="1818" w:type="dxa"/>
          </w:tcPr>
          <w:p w14:paraId="47270556" w14:textId="15B49809" w:rsidR="00F20425" w:rsidRPr="0000192D" w:rsidRDefault="00F20425" w:rsidP="009E6F6F"/>
        </w:tc>
        <w:tc>
          <w:tcPr>
            <w:tcW w:w="7192" w:type="dxa"/>
          </w:tcPr>
          <w:p w14:paraId="3F047F19" w14:textId="2E3001FA" w:rsidR="00CF7E10" w:rsidRPr="0000192D" w:rsidRDefault="00CF7E10" w:rsidP="009E6F6F"/>
        </w:tc>
      </w:tr>
      <w:tr w:rsidR="00EA412B" w:rsidRPr="0000192D" w14:paraId="7FAE7F0A" w14:textId="77777777" w:rsidTr="00EA412B">
        <w:tc>
          <w:tcPr>
            <w:tcW w:w="1818" w:type="dxa"/>
          </w:tcPr>
          <w:p w14:paraId="70F5E23A" w14:textId="702C1149" w:rsidR="00F20425" w:rsidRPr="0000192D" w:rsidRDefault="00F20425" w:rsidP="009E6F6F"/>
        </w:tc>
        <w:tc>
          <w:tcPr>
            <w:tcW w:w="7192" w:type="dxa"/>
          </w:tcPr>
          <w:p w14:paraId="23F4C176" w14:textId="23785AE7" w:rsidR="00F20425" w:rsidRPr="0000192D" w:rsidRDefault="00F20425" w:rsidP="009E6F6F"/>
        </w:tc>
      </w:tr>
    </w:tbl>
    <w:p w14:paraId="5EF40625" w14:textId="042B25EE" w:rsidR="00F20425" w:rsidRPr="0000192D" w:rsidRDefault="002C5CB7" w:rsidP="009E6F6F">
      <w:r w:rsidRPr="0000192D">
        <w:rPr>
          <w:noProof/>
          <w:color w:val="000000" w:themeColor="text1"/>
          <w:sz w:val="16"/>
          <w:szCs w:val="16"/>
        </w:rPr>
        <mc:AlternateContent>
          <mc:Choice Requires="wpg">
            <w:drawing>
              <wp:anchor distT="0" distB="0" distL="114300" distR="114300" simplePos="0" relativeHeight="251658260" behindDoc="0" locked="0" layoutInCell="1" allowOverlap="1" wp14:anchorId="5C9A4C47" wp14:editId="4E88BE99">
                <wp:simplePos x="0" y="0"/>
                <wp:positionH relativeFrom="column">
                  <wp:posOffset>-146685</wp:posOffset>
                </wp:positionH>
                <wp:positionV relativeFrom="paragraph">
                  <wp:posOffset>3144462</wp:posOffset>
                </wp:positionV>
                <wp:extent cx="6507480" cy="1228090"/>
                <wp:effectExtent l="0" t="0" r="7620" b="0"/>
                <wp:wrapNone/>
                <wp:docPr id="1792090855" name="Group 26"/>
                <wp:cNvGraphicFramePr/>
                <a:graphic xmlns:a="http://schemas.openxmlformats.org/drawingml/2006/main">
                  <a:graphicData uri="http://schemas.microsoft.com/office/word/2010/wordprocessingGroup">
                    <wpg:wgp>
                      <wpg:cNvGrpSpPr/>
                      <wpg:grpSpPr>
                        <a:xfrm>
                          <a:off x="0" y="0"/>
                          <a:ext cx="6507480" cy="1228090"/>
                          <a:chOff x="0" y="0"/>
                          <a:chExt cx="5974715" cy="1228453"/>
                        </a:xfrm>
                      </wpg:grpSpPr>
                      <wpg:grpSp>
                        <wpg:cNvPr id="1634655003" name="Group 21"/>
                        <wpg:cNvGrpSpPr/>
                        <wpg:grpSpPr>
                          <a:xfrm>
                            <a:off x="0" y="0"/>
                            <a:ext cx="5974715" cy="1228453"/>
                            <a:chOff x="0" y="46653"/>
                            <a:chExt cx="5974715" cy="1229457"/>
                          </a:xfrm>
                        </wpg:grpSpPr>
                        <wps:wsp>
                          <wps:cNvPr id="2081755672" name="Rounded Rectangle 9"/>
                          <wps:cNvSpPr/>
                          <wps:spPr>
                            <a:xfrm>
                              <a:off x="0" y="46653"/>
                              <a:ext cx="5974715" cy="1022400"/>
                            </a:xfrm>
                            <a:prstGeom prst="roundRect">
                              <a:avLst/>
                            </a:prstGeom>
                            <a:solidFill>
                              <a:srgbClr val="009999">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745692" name="Text Box 20"/>
                          <wps:cNvSpPr txBox="1"/>
                          <wps:spPr>
                            <a:xfrm>
                              <a:off x="1171311" y="147032"/>
                              <a:ext cx="4565793" cy="1129078"/>
                            </a:xfrm>
                            <a:prstGeom prst="rect">
                              <a:avLst/>
                            </a:prstGeom>
                            <a:noFill/>
                            <a:ln w="6350">
                              <a:noFill/>
                            </a:ln>
                          </wps:spPr>
                          <wps:txbx>
                            <w:txbxContent>
                              <w:p w14:paraId="0E5B136D" w14:textId="77777777" w:rsidR="009D6C4F" w:rsidRPr="00491B07" w:rsidRDefault="005E73A4" w:rsidP="009D6C4F">
                                <w:pPr>
                                  <w:spacing w:line="264" w:lineRule="auto"/>
                                  <w:rPr>
                                    <w:b/>
                                    <w:bCs/>
                                  </w:rPr>
                                </w:pPr>
                                <w:r>
                                  <w:rPr>
                                    <w:b/>
                                    <w:bCs/>
                                  </w:rPr>
                                  <w:t>Some learnings that will enhance implementation.</w:t>
                                </w:r>
                              </w:p>
                              <w:p w14:paraId="5704FFF5" w14:textId="77777777" w:rsidR="00E5220B" w:rsidRPr="009E6F6F" w:rsidRDefault="00C922BD" w:rsidP="00C922BD">
                                <w:pPr>
                                  <w:spacing w:line="240" w:lineRule="auto"/>
                                  <w:jc w:val="left"/>
                                </w:pPr>
                                <w:r>
                                  <w:t>Improveme</w:t>
                                </w:r>
                                <w:r w:rsidR="0084044D">
                                  <w:t xml:space="preserve">nts can be made </w:t>
                                </w:r>
                                <w:r w:rsidR="00212AFB">
                                  <w:t xml:space="preserve">in the areas of workforce (attraction, retention and development), </w:t>
                                </w:r>
                                <w:r w:rsidR="004E3936">
                                  <w:t xml:space="preserve">implementation fidelity, cultural responsiveness, </w:t>
                                </w:r>
                                <w:r>
                                  <w:t>comprehensiveness of services and supports, accountability, and access to information/knowledge.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738306" name="Group 29"/>
                        <wpg:cNvGrpSpPr/>
                        <wpg:grpSpPr>
                          <a:xfrm>
                            <a:off x="237670" y="135491"/>
                            <a:ext cx="700717" cy="763200"/>
                            <a:chOff x="-1" y="-89981"/>
                            <a:chExt cx="861920" cy="938778"/>
                          </a:xfrm>
                        </wpg:grpSpPr>
                        <wps:wsp>
                          <wps:cNvPr id="1408709844" name="Oval 28"/>
                          <wps:cNvSpPr/>
                          <wps:spPr>
                            <a:xfrm>
                              <a:off x="-1" y="-89981"/>
                              <a:ext cx="861920" cy="938778"/>
                            </a:xfrm>
                            <a:custGeom>
                              <a:avLst/>
                              <a:gdLst>
                                <a:gd name="csX0" fmla="*/ 0 w 861920"/>
                                <a:gd name="csY0" fmla="*/ 469389 h 938778"/>
                                <a:gd name="csX1" fmla="*/ 430960 w 861920"/>
                                <a:gd name="csY1" fmla="*/ 0 h 938778"/>
                                <a:gd name="csX2" fmla="*/ 861920 w 861920"/>
                                <a:gd name="csY2" fmla="*/ 469389 h 938778"/>
                                <a:gd name="csX3" fmla="*/ 430960 w 861920"/>
                                <a:gd name="csY3" fmla="*/ 938778 h 938778"/>
                                <a:gd name="csX4" fmla="*/ 0 w 861920"/>
                                <a:gd name="csY4" fmla="*/ 469389 h 938778"/>
                              </a:gdLst>
                              <a:ahLst/>
                              <a:cxnLst>
                                <a:cxn ang="0">
                                  <a:pos x="csX0" y="csY0"/>
                                </a:cxn>
                                <a:cxn ang="0">
                                  <a:pos x="csX1" y="csY1"/>
                                </a:cxn>
                                <a:cxn ang="0">
                                  <a:pos x="csX2" y="csY2"/>
                                </a:cxn>
                                <a:cxn ang="0">
                                  <a:pos x="csX3" y="csY3"/>
                                </a:cxn>
                                <a:cxn ang="0">
                                  <a:pos x="csX4" y="csY4"/>
                                </a:cxn>
                              </a:cxnLst>
                              <a:rect l="l" t="t" r="r" b="b"/>
                              <a:pathLst>
                                <a:path w="861920" h="938778" extrusionOk="0">
                                  <a:moveTo>
                                    <a:pt x="0" y="469389"/>
                                  </a:moveTo>
                                  <a:cubicBezTo>
                                    <a:pt x="-7149" y="205743"/>
                                    <a:pt x="179070" y="5208"/>
                                    <a:pt x="430960" y="0"/>
                                  </a:cubicBezTo>
                                  <a:cubicBezTo>
                                    <a:pt x="720672" y="10884"/>
                                    <a:pt x="797748" y="212193"/>
                                    <a:pt x="861920" y="469389"/>
                                  </a:cubicBezTo>
                                  <a:cubicBezTo>
                                    <a:pt x="852603" y="737724"/>
                                    <a:pt x="660360" y="986385"/>
                                    <a:pt x="430960" y="938778"/>
                                  </a:cubicBezTo>
                                  <a:cubicBezTo>
                                    <a:pt x="184798" y="934320"/>
                                    <a:pt x="10257" y="733526"/>
                                    <a:pt x="0" y="469389"/>
                                  </a:cubicBezTo>
                                  <a:close/>
                                </a:path>
                              </a:pathLst>
                            </a:custGeom>
                            <a:noFill/>
                            <a:ln w="28575">
                              <a:solidFill>
                                <a:schemeClr val="tx1">
                                  <a:lumMod val="75000"/>
                                  <a:lumOff val="25000"/>
                                </a:schemeClr>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244351" name="Oval 28"/>
                          <wps:cNvSpPr/>
                          <wps:spPr>
                            <a:xfrm>
                              <a:off x="138987" y="58291"/>
                              <a:ext cx="593874" cy="593874"/>
                            </a:xfrm>
                            <a:custGeom>
                              <a:avLst/>
                              <a:gdLst>
                                <a:gd name="csX0" fmla="*/ 0 w 593874"/>
                                <a:gd name="csY0" fmla="*/ 296937 h 593874"/>
                                <a:gd name="csX1" fmla="*/ 296937 w 593874"/>
                                <a:gd name="csY1" fmla="*/ 0 h 593874"/>
                                <a:gd name="csX2" fmla="*/ 593874 w 593874"/>
                                <a:gd name="csY2" fmla="*/ 296937 h 593874"/>
                                <a:gd name="csX3" fmla="*/ 296937 w 593874"/>
                                <a:gd name="csY3" fmla="*/ 593874 h 593874"/>
                                <a:gd name="csX4" fmla="*/ 0 w 593874"/>
                                <a:gd name="csY4" fmla="*/ 296937 h 593874"/>
                              </a:gdLst>
                              <a:ahLst/>
                              <a:cxnLst>
                                <a:cxn ang="0">
                                  <a:pos x="csX0" y="csY0"/>
                                </a:cxn>
                                <a:cxn ang="0">
                                  <a:pos x="csX1" y="csY1"/>
                                </a:cxn>
                                <a:cxn ang="0">
                                  <a:pos x="csX2" y="csY2"/>
                                </a:cxn>
                                <a:cxn ang="0">
                                  <a:pos x="csX3" y="csY3"/>
                                </a:cxn>
                                <a:cxn ang="0">
                                  <a:pos x="csX4" y="csY4"/>
                                </a:cxn>
                              </a:cxnLst>
                              <a:rect l="l" t="t" r="r" b="b"/>
                              <a:pathLst>
                                <a:path w="593874" h="593874" extrusionOk="0">
                                  <a:moveTo>
                                    <a:pt x="0" y="296937"/>
                                  </a:moveTo>
                                  <a:cubicBezTo>
                                    <a:pt x="-34531" y="111644"/>
                                    <a:pt x="100697" y="12102"/>
                                    <a:pt x="296937" y="0"/>
                                  </a:cubicBezTo>
                                  <a:cubicBezTo>
                                    <a:pt x="488555" y="5816"/>
                                    <a:pt x="587129" y="133157"/>
                                    <a:pt x="593874" y="296937"/>
                                  </a:cubicBezTo>
                                  <a:cubicBezTo>
                                    <a:pt x="573383" y="480942"/>
                                    <a:pt x="457482" y="612938"/>
                                    <a:pt x="296937" y="593874"/>
                                  </a:cubicBezTo>
                                  <a:cubicBezTo>
                                    <a:pt x="119433" y="586483"/>
                                    <a:pt x="3417" y="462564"/>
                                    <a:pt x="0" y="296937"/>
                                  </a:cubicBezTo>
                                  <a:close/>
                                </a:path>
                              </a:pathLst>
                            </a:custGeom>
                            <a:noFill/>
                            <a:ln w="28575">
                              <a:solidFill>
                                <a:schemeClr val="tx1">
                                  <a:lumMod val="75000"/>
                                  <a:lumOff val="25000"/>
                                </a:schemeClr>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187773" name="Oval 28"/>
                          <wps:cNvSpPr/>
                          <wps:spPr>
                            <a:xfrm>
                              <a:off x="319089" y="242428"/>
                              <a:ext cx="236537" cy="236537"/>
                            </a:xfrm>
                            <a:custGeom>
                              <a:avLst/>
                              <a:gdLst>
                                <a:gd name="csX0" fmla="*/ 0 w 236537"/>
                                <a:gd name="csY0" fmla="*/ 118269 h 236537"/>
                                <a:gd name="csX1" fmla="*/ 118269 w 236537"/>
                                <a:gd name="csY1" fmla="*/ 0 h 236537"/>
                                <a:gd name="csX2" fmla="*/ 236538 w 236537"/>
                                <a:gd name="csY2" fmla="*/ 118269 h 236537"/>
                                <a:gd name="csX3" fmla="*/ 118269 w 236537"/>
                                <a:gd name="csY3" fmla="*/ 236538 h 236537"/>
                                <a:gd name="csX4" fmla="*/ 0 w 236537"/>
                                <a:gd name="csY4" fmla="*/ 118269 h 236537"/>
                              </a:gdLst>
                              <a:ahLst/>
                              <a:cxnLst>
                                <a:cxn ang="0">
                                  <a:pos x="csX0" y="csY0"/>
                                </a:cxn>
                                <a:cxn ang="0">
                                  <a:pos x="csX1" y="csY1"/>
                                </a:cxn>
                                <a:cxn ang="0">
                                  <a:pos x="csX2" y="csY2"/>
                                </a:cxn>
                                <a:cxn ang="0">
                                  <a:pos x="csX3" y="csY3"/>
                                </a:cxn>
                                <a:cxn ang="0">
                                  <a:pos x="csX4" y="csY4"/>
                                </a:cxn>
                              </a:cxnLst>
                              <a:rect l="l" t="t" r="r" b="b"/>
                              <a:pathLst>
                                <a:path w="236537" h="236537" extrusionOk="0">
                                  <a:moveTo>
                                    <a:pt x="0" y="118269"/>
                                  </a:moveTo>
                                  <a:cubicBezTo>
                                    <a:pt x="-10102" y="46720"/>
                                    <a:pt x="50495" y="922"/>
                                    <a:pt x="118269" y="0"/>
                                  </a:cubicBezTo>
                                  <a:cubicBezTo>
                                    <a:pt x="191872" y="1744"/>
                                    <a:pt x="229548" y="53173"/>
                                    <a:pt x="236538" y="118269"/>
                                  </a:cubicBezTo>
                                  <a:cubicBezTo>
                                    <a:pt x="235090" y="185001"/>
                                    <a:pt x="182243" y="243968"/>
                                    <a:pt x="118269" y="236538"/>
                                  </a:cubicBezTo>
                                  <a:cubicBezTo>
                                    <a:pt x="51380" y="235678"/>
                                    <a:pt x="9118" y="187944"/>
                                    <a:pt x="0" y="118269"/>
                                  </a:cubicBezTo>
                                  <a:close/>
                                </a:path>
                              </a:pathLst>
                            </a:custGeom>
                            <a:noFill/>
                            <a:ln w="28575">
                              <a:solidFill>
                                <a:schemeClr val="tx1">
                                  <a:lumMod val="75000"/>
                                  <a:lumOff val="25000"/>
                                </a:schemeClr>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C9A4C47" id="_x0000_s1045" style="position:absolute;left:0;text-align:left;margin-left:-11.55pt;margin-top:247.6pt;width:512.4pt;height:96.7pt;z-index:251658260;mso-width-relative:margin;mso-height-relative:margin" coordsize="59747,1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NidLAgAAAMoAAAOAAAAZHJzL2Uyb0RvYy54bWzsWlmvnEYWfh8p/wHxGMluCgoKWm5HjjO2&#10;RvLElu1R4kcuTS8KTTFAu9v59fOdOsV23cuNbUUzk74PfYGqOlud5TsFT3447grnY143W10uXPHY&#10;c528zPRyW64X7r/ev3gUu07TpuUyLXSZL9xPeeP+8PS7vz05VPPc1xtdLPPaAZGymR+qhbtp22o+&#10;mzXZJt+lzWNd5SUGV7repS1u6/VsWacHUN8VM9/zotlB18uq1lneNHj6Ew+6Tw391SrP2terVZO3&#10;TrFwIVtrfmvze0e/s6dP0vm6TqvNNrNipF8gxS7dlmDak/opbVNnX28/I7XbZrVu9Kp9nOndTK9W&#10;2yw3OkAb4d3T5mWt95XRZT0/rKveTDDtPTt9Mdns548v6+pd9aaGJQ7VGrYwd6TLcVXv6D+kdI7G&#10;ZJ96k+XH1snwMAo9JWNYNsOY8P3YS6xRsw0s/9m6bPN3uzJMlFQiHFbKMKDtmHWMZxNx+hsWE3K/&#10;qZ3tEkyjQEZh6HmB65TpDj5mzOb4gqjRsq/V8Zyk6fyejjKKWAcaOadnIkN1UU8EQjPsdfN1e/1u&#10;k1a5caGG7GBt5nuxUGEYKb+z2Vu9L5f50nmLiEnLdZE7CZvPLOv9o5k3cJWzzjEyQOcgU+N5vi89&#10;4yD9Nqfzqm7al7neOXSxcOH05ZLkMAGVfnzVtOwW3Txi3+hiu3yxLQpzU6/vnhe18zGlKPcS/PHa&#10;otqk/BT+0fNteLpxtQmdoiRqpSa6zJKewA87tc1V+6nIaV5Rvs1XcEFEgW/YmaSV94KkWZaXreCh&#10;TbrMWRJBolgH6FcYWQxBorwC/562JUAJ8XPaLKWdT0tzk/P6xd4lwXhxv8Jw1mXbL95tS12fIlBA&#10;K8uZ53dGYtOQle708hOcrdaccZsqe7HF7r5Km/ZNWiPFImWgbLSv8bMq9GHhanvlOhtd/37qOc1H&#10;NGDUdQ5I2Qu3+fc+rXPXKf5RIk4SISXleHODKPNxU49H7sYj5X73XMNfBApUlZlLmt8W3eWq1rtf&#10;UF2eEVcMpWUG3gs3a+vu5nnLpQT1KcufPTPTkNertH1VvqsyIk5WJcd9f/wlrSvr4i2i42fdxWY6&#10;v+fkPJdWlvrZvtWrrYmAwa7W3sgTlOH+hIQhkOWVDKOkTxjvKcB/1EcHVoYvkBTIL5QonPaI56S7&#10;fX4mZQihRCBgfqocUnmBTwvgwrZAgF2oEmR1U1qEn3gqtm7XVaYuI3SZ40rS6CObgteBz0VByBHS&#10;jyAtnYj59nh3NMXGCDDsw/+lf7f/Td49gACu5Qae9GXdlrNYqiAOvKgrZhYA2Ar2hwCAH6hIIdjJ&#10;J4NQJsaJB59UnqeEYpdUUQAEyj7bA4FH7M+P4iSJ7doBCsSRSCgpkUMnQazu+fOgK5XYPyeupRcr&#10;L4ml7Gz3GkXU8Xs/tzF9OZJPKN0F8RWVAZT2XPwp8rs0CBi9RNWnR+ulBXVZ8ysst9oVqB3fzxzP&#10;OTiWtkkao3kfxvNkBEMnzsYZ7D0liv3qicrAS6JLlMeTvQtEkSV7oizlBXHHk6+Ki3TYU74q7ngy&#10;639BZnhAT/mSDcbzToiLBNpvXrph7IZdPpZ2Q3GFSooOhhNvpRvqEXh3ERZZg+3DjoIMZpIHnF3A&#10;kYYFHRi5tgCGZg6m0DyAA+zHC7rG5BoH2IYXyLEOzMnqX6NGUTNamGa0BeIA4nUdNKN3nEoAHshs&#10;pDpdUpnqgmjTpw0H8VXvqel+/Vtnyh0Q1Htt1rVD38VbZMUZpmT7u232Y/77eMEjJWRiNPC9UEmj&#10;NIQwxIRC+eW8GKJ7sKKaIXZDs67fugn1U7wAzkz3AXMJL46NvTpeKlHoKVkQ4QtAABPiLEhnCyyc&#10;qDZlMr2zK0M/oiYRK1WglD/hGWEoYv2SOAricMxzpOGQRmhXr6opUJoSViUJJOrFmKzwfLSCLE8A&#10;4cZjLMolDQvd5Bwo5CYmYnrXMbINebVHNx3u8eNQhYzsJ33UtMlojwxfi/3un3rJ3YvquheQ2u+o&#10;wzdNl989BudpUzNqsDB2Als1t37q1k/Z5uov00+pOPClDELUMD6z+hLYJYBsYk4gYezfh6ohpSoU&#10;JAKb9prTRdc8fQXyGuhNwNQEefkJoJcC4Dgz+dcxmLKTD+cmo8aP0cl5omMwxYyBvM5I8GE8+aq4&#10;YzB1VdzxZCvGeZnHiIqQ1zlxx/NOiIv0ekNeH74t8rJb4QB5dZcPRl68RVTUsTNXkFeAw2/Gs0KI&#10;CN3YCPEIvOZIOMyBhjx7SsKYxvIgDPFw7CXjOAxx8E6JIRYT2BHGCgctZkgEgeCT6g6XdRbAuolu&#10;12FQqAI06IYsXhYkcqIDTupkzNg8AvNgAi5HCg5hAXte5ylEIgPmGcaRBPuRTQMp2KIy8sNoYm5G&#10;XpcUvCGv20n27SSbX9b8z51k++jzBI7eFFLDl0OvQCRebHtl6Us+LxuOCf0ALwKRYAh72etvhr0G&#10;euexlxCxH9Gp15nJE+xlJx/OTf4Me50jOoFTZIEYYObM5An2uiruGE5dFXc82XCPLxhijKkIe50T&#10;dzzvhLg37EUnd98We9mtIOzVXT4Ye/EWPQx7CXx4wfBD4khqckITejJhoJT4E8xi6f8x3CUSJB7m&#10;JNQU4/l+EtojLwBB5KYRVmEfZkxm4tqqdR0C+Xi9hc8xSEoR44TGvpCwJ3ox3sUzPsL/JJrArpF+&#10;lj3nr+s8Q3SlFkIF+MBgQjUBWSuNSqYGsFJe0O+Gum6o64a6vj3qGt46mq8KzJdmpmW1X8XRp2zj&#10;ezNr+Hbv6X8AAAD//wMAUEsDBBQABgAIAAAAIQDGMmPa4wAAAAwBAAAPAAAAZHJzL2Rvd25yZXYu&#10;eG1sTI/BTsMwEETvSPyDtUjcWjspDSHEqaoKOFWVaJEQt228TaLGdhS7Sfr3uCc4ruZp5m2+mnTL&#10;BupdY42EaC6AkSmtakwl4evwPkuBOY9GYWsNSbiSg1Vxf5djpuxoPmnY+4qFEuMylFB732Wcu7Im&#10;jW5uOzIhO9leow9nX3HV4xjKdctjIRKusTFhocaONjWV5/1FS/gYcVwvordhez5trj+H5e57G5GU&#10;jw/T+hWYp8n/wXDTD+pQBKejvRjlWCthFi+igEp4elnGwG6EENEzsKOEJE0T4EXO/z9R/AIAAP//&#10;AwBQSwECLQAUAAYACAAAACEAtoM4kv4AAADhAQAAEwAAAAAAAAAAAAAAAAAAAAAAW0NvbnRlbnRf&#10;VHlwZXNdLnhtbFBLAQItABQABgAIAAAAIQA4/SH/1gAAAJQBAAALAAAAAAAAAAAAAAAAAC8BAABf&#10;cmVscy8ucmVsc1BLAQItABQABgAIAAAAIQC21NidLAgAAAMoAAAOAAAAAAAAAAAAAAAAAC4CAABk&#10;cnMvZTJvRG9jLnhtbFBLAQItABQABgAIAAAAIQDGMmPa4wAAAAwBAAAPAAAAAAAAAAAAAAAAAIYK&#10;AABkcnMvZG93bnJldi54bWxQSwUGAAAAAAQABADzAAAAlgsAAAAA&#10;">
                <v:group id="_x0000_s1046" style="position:absolute;width:59747;height:12284" coordorigin=",466" coordsize="59747,1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784yAAAAOMAAAAPAAAAZHJzL2Rvd25yZXYueG1sRE9fS8Mw&#10;EH8X/A7hBN9c0tUWqcvGGJv4MAQ3QXw7mltb1lxKk7XdtzeCsMf7/b/FarKtGKj3jWMNyUyBIC6d&#10;abjS8HXcPb2A8AHZYOuYNFzJw2p5f7fAwriRP2k4hErEEPYFaqhD6AopfVmTRT9zHXHkTq63GOLZ&#10;V9L0OMZw28q5Urm02HBsqLGjTU3l+XCxGt5GHNdpsh3259Pm+nPMPr73CWn9+DCtX0EEmsJN/O9+&#10;N3F+nj7nWaZUCn8/RQDk8hcAAP//AwBQSwECLQAUAAYACAAAACEA2+H2y+4AAACFAQAAEwAAAAAA&#10;AAAAAAAAAAAAAAAAW0NvbnRlbnRfVHlwZXNdLnhtbFBLAQItABQABgAIAAAAIQBa9CxbvwAAABUB&#10;AAALAAAAAAAAAAAAAAAAAB8BAABfcmVscy8ucmVsc1BLAQItABQABgAIAAAAIQA4R784yAAAAOMA&#10;AAAPAAAAAAAAAAAAAAAAAAcCAABkcnMvZG93bnJldi54bWxQSwUGAAAAAAMAAwC3AAAA/AIAAAAA&#10;">
                  <v:roundrect id="Rounded Rectangle 9" o:spid="_x0000_s1047" style="position:absolute;top:466;width:59747;height:10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6hygAAAOMAAAAPAAAAZHJzL2Rvd25yZXYueG1sRI9Ba8JA&#10;FITvBf/D8gRvdZOIUVJXEaFQ8NTopbdn9nUTmn0bs6sm/94tFHocZuYbZrMbbCvu1PvGsYJ0noAg&#10;rpxu2Cg4n95f1yB8QNbYOiYFI3nYbScvGyy0e/An3ctgRISwL1BBHUJXSOmrmiz6ueuIo/fteosh&#10;yt5I3eMjwm0rsyTJpcWG40KNHR1qqn7Km1VwuC7yKsXyuF9cLl9Hk41oTqNSs+mwfwMRaAj/4b/2&#10;h1aQJet0tVzmqwx+P8U/ILdPAAAA//8DAFBLAQItABQABgAIAAAAIQDb4fbL7gAAAIUBAAATAAAA&#10;AAAAAAAAAAAAAAAAAABbQ29udGVudF9UeXBlc10ueG1sUEsBAi0AFAAGAAgAAAAhAFr0LFu/AAAA&#10;FQEAAAsAAAAAAAAAAAAAAAAAHwEAAF9yZWxzLy5yZWxzUEsBAi0AFAAGAAgAAAAhAJCpfqHKAAAA&#10;4wAAAA8AAAAAAAAAAAAAAAAABwIAAGRycy9kb3ducmV2LnhtbFBLBQYAAAAAAwADALcAAAD+AgAA&#10;AAA=&#10;" fillcolor="#099" stroked="f" strokeweight="1.5pt">
                    <v:fill opacity="32896f"/>
                  </v:roundrect>
                  <v:shape id="Text Box 20" o:spid="_x0000_s1048" type="#_x0000_t202" style="position:absolute;left:11713;top:1470;width:45658;height:1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yOyQAAAOMAAAAPAAAAZHJzL2Rvd25yZXYueG1sRE9La8JA&#10;EL4L/Q/LFHrTTYPP1FUkIEqpBx8Xb2N2TEKzs2l2q6m/visIHud7z3TemkpcqHGlZQXvvQgEcWZ1&#10;ybmCw37ZHYNwHlljZZkU/JGD+eylM8VE2ytv6bLzuQgh7BJUUHhfJ1K6rCCDrmdr4sCdbWPQh7PJ&#10;pW7wGsJNJeMoGkqDJYeGAmtKC8q+d79GwWe63OD2FJvxrUpXX+dF/XM4DpR6e20XHyA8tf4pfrjX&#10;OsyPRv1RfzCcxHD/KQAgZ/8AAAD//wMAUEsBAi0AFAAGAAgAAAAhANvh9svuAAAAhQEAABMAAAAA&#10;AAAAAAAAAAAAAAAAAFtDb250ZW50X1R5cGVzXS54bWxQSwECLQAUAAYACAAAACEAWvQsW78AAAAV&#10;AQAACwAAAAAAAAAAAAAAAAAfAQAAX3JlbHMvLnJlbHNQSwECLQAUAAYACAAAACEASpgMjskAAADj&#10;AAAADwAAAAAAAAAAAAAAAAAHAgAAZHJzL2Rvd25yZXYueG1sUEsFBgAAAAADAAMAtwAAAP0CAAAA&#10;AA==&#10;" filled="f" stroked="f" strokeweight=".5pt">
                    <v:textbox>
                      <w:txbxContent>
                        <w:p w14:paraId="0E5B136D" w14:textId="77777777" w:rsidR="009D6C4F" w:rsidRPr="00491B07" w:rsidRDefault="005E73A4" w:rsidP="009D6C4F">
                          <w:pPr>
                            <w:spacing w:line="264" w:lineRule="auto"/>
                            <w:rPr>
                              <w:b/>
                              <w:bCs/>
                            </w:rPr>
                          </w:pPr>
                          <w:r>
                            <w:rPr>
                              <w:b/>
                              <w:bCs/>
                            </w:rPr>
                            <w:t>Some learnings that will enhance implementation.</w:t>
                          </w:r>
                        </w:p>
                        <w:p w14:paraId="5704FFF5" w14:textId="77777777" w:rsidR="00E5220B" w:rsidRPr="009E6F6F" w:rsidRDefault="00C922BD" w:rsidP="00C922BD">
                          <w:pPr>
                            <w:spacing w:line="240" w:lineRule="auto"/>
                            <w:jc w:val="left"/>
                          </w:pPr>
                          <w:r>
                            <w:t>Improveme</w:t>
                          </w:r>
                          <w:r w:rsidR="0084044D">
                            <w:t xml:space="preserve">nts can be made </w:t>
                          </w:r>
                          <w:r w:rsidR="00212AFB">
                            <w:t xml:space="preserve">in the areas of workforce (attraction, retention and development), </w:t>
                          </w:r>
                          <w:r w:rsidR="004E3936">
                            <w:t xml:space="preserve">implementation fidelity, cultural responsiveness, </w:t>
                          </w:r>
                          <w:r>
                            <w:t>comprehensiveness of services and supports, accountability, and access to information/knowledge.</w:t>
                          </w:r>
                        </w:p>
                      </w:txbxContent>
                    </v:textbox>
                  </v:shape>
                </v:group>
                <v:group id="Group 29" o:spid="_x0000_s1049" style="position:absolute;left:2376;top:1354;width:7007;height:7632" coordorigin=",-899" coordsize="8619,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ddygAAAOEAAAAPAAAAZHJzL2Rvd25yZXYueG1sRI9Ba8JA&#10;FITvQv/D8gq96SZNtSF1FZG2eJBCtSDeHtlnEsy+DdltEv+9Kwgeh5n5hpkvB1OLjlpXWVYQTyIQ&#10;xLnVFRcK/vZf4xSE88gaa8uk4EIOloun0RwzbXv+pW7nCxEg7DJUUHrfZFK6vCSDbmIb4uCdbGvQ&#10;B9kWUrfYB7ip5WsUzaTBisNCiQ2tS8rPu3+j4LvHfpXEn932fFpfjvvpz2Ebk1Ivz8PqA4SnwT/C&#10;9/ZGK0jf3pM0iWZwexTegFxcAQAA//8DAFBLAQItABQABgAIAAAAIQDb4fbL7gAAAIUBAAATAAAA&#10;AAAAAAAAAAAAAAAAAABbQ29udGVudF9UeXBlc10ueG1sUEsBAi0AFAAGAAgAAAAhAFr0LFu/AAAA&#10;FQEAAAsAAAAAAAAAAAAAAAAAHwEAAF9yZWxzLy5yZWxzUEsBAi0AFAAGAAgAAAAhAHd4R13KAAAA&#10;4QAAAA8AAAAAAAAAAAAAAAAABwIAAGRycy9kb3ducmV2LnhtbFBLBQYAAAAAAwADALcAAAD+AgAA&#10;AAA=&#10;">
                  <v:oval id="Oval 28" o:spid="_x0000_s1050" style="position:absolute;top:-899;width:8619;height:9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XQxgAAAOMAAAAPAAAAZHJzL2Rvd25yZXYueG1sRE9fS8Mw&#10;EH8X/A7hBN9c4iiu65YNFQX1QdhU2OPRnG2xuZRcXOu3N4Kwx/v9v/V28r06UpQusIXrmQFFXAfX&#10;cWPh/e3xqgQlCdlhH5gs/JDAdnN+tsbKhZF3dNynRuUQlgottCkNldZSt+RRZmEgztxniB5TPmOj&#10;XcQxh/tez4250R47zg0tDnTfUv21//YWnvlO3Ie84OtSDuM87kzhFg/WXl5MtytQiaZ0Ev+7n1ye&#10;X5hyYZZlUcDfTxkAvfkFAAD//wMAUEsBAi0AFAAGAAgAAAAhANvh9svuAAAAhQEAABMAAAAAAAAA&#10;AAAAAAAAAAAAAFtDb250ZW50X1R5cGVzXS54bWxQSwECLQAUAAYACAAAACEAWvQsW78AAAAVAQAA&#10;CwAAAAAAAAAAAAAAAAAfAQAAX3JlbHMvLnJlbHNQSwECLQAUAAYACAAAACEAmncl0MYAAADjAAAA&#10;DwAAAAAAAAAAAAAAAAAHAgAAZHJzL2Rvd25yZXYueG1sUEsFBgAAAAADAAMAtwAAAPoCAAAAAA==&#10;" filled="f" strokecolor="#404040 [2429]" strokeweight="2.25pt"/>
                  <v:oval id="Oval 28" o:spid="_x0000_s1051" style="position:absolute;left:1389;top:582;width:5939;height:5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jUygAAAOIAAAAPAAAAZHJzL2Rvd25yZXYueG1sRI9BS8NA&#10;FITvQv/D8gre7KZptDV2W1QU1IPQquDxkX1NQrNvw761if/eFQSPw8x8w6y3o+vUiYK0ng3MZxko&#10;4srblmsD72+PFytQEpEtdp7JwDcJbDeTszWW1g+8o9M+1ipBWEo00MTYl1pL1ZBDmfmeOHkHHxzG&#10;JEOtbcAhwV2n8yy70g5bTgsN9nTfUHXcfzkDz3wn9kNe8PVaPoc87LLCLh+MOZ+OtzegIo3xP/zX&#10;frIGlqtFXhSLyzn8Xkp3QG9+AAAA//8DAFBLAQItABQABgAIAAAAIQDb4fbL7gAAAIUBAAATAAAA&#10;AAAAAAAAAAAAAAAAAABbQ29udGVudF9UeXBlc10ueG1sUEsBAi0AFAAGAAgAAAAhAFr0LFu/AAAA&#10;FQEAAAsAAAAAAAAAAAAAAAAAHwEAAF9yZWxzLy5yZWxzUEsBAi0AFAAGAAgAAAAhANz/mNTKAAAA&#10;4gAAAA8AAAAAAAAAAAAAAAAABwIAAGRycy9kb3ducmV2LnhtbFBLBQYAAAAAAwADALcAAAD+AgAA&#10;AAA=&#10;" filled="f" strokecolor="#404040 [2429]" strokeweight="2.25pt"/>
                  <v:oval id="Oval 28" o:spid="_x0000_s1052" style="position:absolute;left:3190;top:2424;width:2366;height:2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5ygAAAOMAAAAPAAAAZHJzL2Rvd25yZXYueG1sRI9BS8NA&#10;FITvgv9heYI3u9tUmhq7LSoK2oPQquDxkX0mwezbsG9t4r93BcHjMDPfMOvt5Ht1pChdYAvzmQFF&#10;XAfXcWPh9eXhYgVKErLDPjBZ+CaB7eb0ZI2VCyPv6XhIjcoQlgottCkNldZSt+RRZmEgzt5HiB5T&#10;lrHRLuKY4b7XhTFL7bHjvNDiQHct1Z+HL2/hiW/FvckOn6/kfSzi3ly68t7a87Pp5hpUoin9h//a&#10;j85CYRbL+aosywX8fsp/QG9+AAAA//8DAFBLAQItABQABgAIAAAAIQDb4fbL7gAAAIUBAAATAAAA&#10;AAAAAAAAAAAAAAAAAABbQ29udGVudF9UeXBlc10ueG1sUEsBAi0AFAAGAAgAAAAhAFr0LFu/AAAA&#10;FQEAAAsAAAAAAAAAAAAAAAAAHwEAAF9yZWxzLy5yZWxzUEsBAi0AFAAGAAgAAAAhAIWLP/nKAAAA&#10;4wAAAA8AAAAAAAAAAAAAAAAABwIAAGRycy9kb3ducmV2LnhtbFBLBQYAAAAAAwADALcAAAD+AgAA&#10;AAA=&#10;" filled="f" strokecolor="#404040 [2429]" strokeweight="2.25pt"/>
                </v:group>
              </v:group>
            </w:pict>
          </mc:Fallback>
        </mc:AlternateContent>
      </w:r>
      <w:r w:rsidRPr="0000192D">
        <w:rPr>
          <w:noProof/>
        </w:rPr>
        <mc:AlternateContent>
          <mc:Choice Requires="wpg">
            <w:drawing>
              <wp:anchor distT="0" distB="0" distL="114300" distR="114300" simplePos="0" relativeHeight="251658262" behindDoc="0" locked="0" layoutInCell="1" allowOverlap="1" wp14:anchorId="31B15A11" wp14:editId="26BBA552">
                <wp:simplePos x="0" y="0"/>
                <wp:positionH relativeFrom="margin">
                  <wp:posOffset>-163195</wp:posOffset>
                </wp:positionH>
                <wp:positionV relativeFrom="page">
                  <wp:posOffset>6940492</wp:posOffset>
                </wp:positionV>
                <wp:extent cx="6507480" cy="1184910"/>
                <wp:effectExtent l="0" t="0" r="7620" b="0"/>
                <wp:wrapNone/>
                <wp:docPr id="648175531" name="Group 21"/>
                <wp:cNvGraphicFramePr/>
                <a:graphic xmlns:a="http://schemas.openxmlformats.org/drawingml/2006/main">
                  <a:graphicData uri="http://schemas.microsoft.com/office/word/2010/wordprocessingGroup">
                    <wpg:wgp>
                      <wpg:cNvGrpSpPr/>
                      <wpg:grpSpPr>
                        <a:xfrm>
                          <a:off x="0" y="0"/>
                          <a:ext cx="6507480" cy="1184910"/>
                          <a:chOff x="0" y="46653"/>
                          <a:chExt cx="5974715" cy="1184988"/>
                        </a:xfrm>
                      </wpg:grpSpPr>
                      <wps:wsp>
                        <wps:cNvPr id="1949391038" name="Rounded Rectangle 9"/>
                        <wps:cNvSpPr/>
                        <wps:spPr>
                          <a:xfrm>
                            <a:off x="0" y="46653"/>
                            <a:ext cx="5974715" cy="1022400"/>
                          </a:xfrm>
                          <a:prstGeom prst="roundRect">
                            <a:avLst/>
                          </a:prstGeom>
                          <a:solidFill>
                            <a:srgbClr val="009999">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4288548" name="Picture 1"/>
                          <pic:cNvPicPr>
                            <a:picLocks/>
                          </pic:cNvPicPr>
                        </pic:nvPicPr>
                        <pic:blipFill>
                          <a:blip r:embed="rId49" cstate="print">
                            <a:extLst>
                              <a:ext uri="{28A0092B-C50C-407E-A947-70E740481C1C}">
                                <a14:useLocalDpi xmlns:a14="http://schemas.microsoft.com/office/drawing/2010/main" val="0"/>
                              </a:ext>
                            </a:extLst>
                          </a:blip>
                          <a:stretch>
                            <a:fillRect/>
                          </a:stretch>
                        </pic:blipFill>
                        <pic:spPr>
                          <a:xfrm>
                            <a:off x="186612" y="167951"/>
                            <a:ext cx="700717" cy="760212"/>
                          </a:xfrm>
                          <a:prstGeom prst="rect">
                            <a:avLst/>
                          </a:prstGeom>
                        </pic:spPr>
                      </pic:pic>
                      <wps:wsp>
                        <wps:cNvPr id="924528269" name="Text Box 20"/>
                        <wps:cNvSpPr txBox="1"/>
                        <wps:spPr>
                          <a:xfrm>
                            <a:off x="1171311" y="46653"/>
                            <a:ext cx="4712175" cy="1184988"/>
                          </a:xfrm>
                          <a:prstGeom prst="rect">
                            <a:avLst/>
                          </a:prstGeom>
                          <a:noFill/>
                          <a:ln w="6350">
                            <a:noFill/>
                          </a:ln>
                        </wps:spPr>
                        <wps:txbx>
                          <w:txbxContent>
                            <w:p w14:paraId="63B02F08" w14:textId="77777777" w:rsidR="009D6C4F" w:rsidRPr="00491B07" w:rsidRDefault="005E73A4" w:rsidP="009D6C4F">
                              <w:pPr>
                                <w:spacing w:line="264" w:lineRule="auto"/>
                                <w:rPr>
                                  <w:b/>
                                  <w:bCs/>
                                </w:rPr>
                              </w:pPr>
                              <w:r>
                                <w:rPr>
                                  <w:b/>
                                  <w:bCs/>
                                </w:rPr>
                                <w:t>Current and future demand goes unmet.</w:t>
                              </w:r>
                            </w:p>
                            <w:p w14:paraId="79092D4E" w14:textId="77777777" w:rsidR="00A610E3" w:rsidRPr="009E6F6F" w:rsidRDefault="000C4351" w:rsidP="008C6BBC">
                              <w:pPr>
                                <w:spacing w:line="240" w:lineRule="auto"/>
                                <w:jc w:val="left"/>
                              </w:pPr>
                              <w:r>
                                <w:t xml:space="preserve">At their </w:t>
                              </w:r>
                              <w:r w:rsidR="00E9593F">
                                <w:t xml:space="preserve">current </w:t>
                              </w:r>
                              <w:r>
                                <w:t xml:space="preserve">CCC-funded staffing levels, </w:t>
                              </w:r>
                              <w:r w:rsidR="008C6BBC">
                                <w:t xml:space="preserve">ACCHOs / CCSPNs are not </w:t>
                              </w:r>
                              <w:r>
                                <w:t xml:space="preserve">able to meet current demand for suicide prevention and aftercare services. This </w:t>
                              </w:r>
                              <w:r w:rsidR="00E1138B">
                                <w:t xml:space="preserve">inability to meet demand is forecast to grow as annual demand is projected to grow by 4.22 per cent. </w:t>
                              </w:r>
                              <w:r w:rsidR="0040752D">
                                <w:t>The CCC workforce must grow by 36 per cent in order to meet the future demand.</w:t>
                              </w:r>
                              <w:r>
                                <w:t xml:space="preserve"> </w:t>
                              </w:r>
                              <w:r w:rsidR="00A610E3" w:rsidRPr="00491B0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B15A11" id="Group 21" o:spid="_x0000_s1053" style="position:absolute;left:0;text-align:left;margin-left:-12.85pt;margin-top:546.5pt;width:512.4pt;height:93.3pt;z-index:251658262;mso-position-horizontal-relative:margin;mso-position-vertical-relative:page;mso-width-relative:margin;mso-height-relative:margin" coordorigin=",466" coordsize="59747,11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QTUTAQAAAkMAAAOAAAAZHJzL2Uyb0RvYy54bWzcVttu4zYQfS/QfyD0&#10;vrEkS5YtxFmkSRMsEOwGSYp9pinKIlYiWZK+ZL++M6QkO9cttihQ1EAUXuZ6NHNGpx/3XUu23Fih&#10;5DJKTuKIcMlUJeR6Gf3xcPVhHhHrqKxoqyRfRo/cRh/Pfv3ldKdLnqpGtRU3BIxIW+70Mmqc0+Vk&#10;YlnDO2pPlOYSLmtlOupga9aTytAdWO/aSRrHs8lOmUobxbi1cHoZLqMzb7+uOXNf6tpyR9plBLE5&#10;/zT+ucLn5OyUlmtDdSNYHwb9iSg6KiQ4HU1dUkfJxogXpjrBjLKqdidMdRNV14JxnwNkk8TPsrk2&#10;aqN9Lutyt9YjTADtM5x+2iz7vL02+l7fGkBip9eAhd9hLvvadPgfoiR7D9njCBnfO8LgcJbHRTYH&#10;ZBncJck8WyQ9qKwB5A962WyWTwPcrPm9184XRVYk+ZH2fI4yk8H55ElIOw1FYg842H+Gw31DNffw&#10;2hJwuDVEVJDEIltMIYspVK6kHdTsndrIilfkDqqJynXLyQKDxGhAbcTOlhZgfBO4IwAG8J6mH6dp&#10;FnvwxvRpqY1111x1BBfLCApCVhiHLza6vbEuwDXIoXurWlFdibb1G7NeXbSGbCl2QLyAX9BtdUPD&#10;aR7Dr4fdBnH/Cp7YaSVakwrtBpd4Au9nSNuv3GPLUa6Vd7wGOKFCUu/ONzQfA6GMcemScNXQiodI&#10;EgxliAQpADV8LN4gWq7B/2i7NzBIBiOD7RBlL4+q3PPBqBy/F1hQHjW8ZyXdqNwJqcxrBlrIqvcc&#10;5AeQAjSI0kpVj1BsRgU2sppdCXi7N9S6W2qAfqCdgFLdF3jUrdotI9WvItIo8/21c5SHboDbiOyA&#10;zpaR/XNDDY9I+0lCnyySLEP+85ssL1LYmOOb1fGN3HQXCuolAfLWzC9R3rXDsjaq+wrMe45e4YpK&#10;Br6XEXNm2Fy4QLPA3Yyfn3sx4DxN3Y281wyNI6pYuA/7r9TovsQddMdnNfQmLZ8VeZBFTanON07V&#10;wnfAAdceb+CJs1MtWAl/PXHC6gVh/HjAgJbbIJBhSHV/y0ZHzbeN/hDyFSvRCvfo5xXkjEHJ7a1g&#10;SBa4OXBPGudZOp/n2cg9IIbeiS+qQTioAnaC3Sj2zWK9Pb3z2ydOVq3QAyfguk8H3tGzUfIKImFM&#10;XSq26aBrw9w1vKUOhr5thLZQGyXvVrwChvpUQdUwmPkOqFMbIR32A7CSM9yxxneS72HWU9d44YM+&#10;xIkZvcGoyXw2S9KI4MyZFYvcowMN3o+VIo6LpAhTpZjFKYiGlhwm2sCWA6u+S6g+rBCIX0Jcgfz/&#10;9VG0SLM8naezxTCJHjDD39SeQPtCRlj0/QQibg/n2FT9+VvIJUUyTeANAXSvTCSYxmlSvDOQX06k&#10;d7E7mhg4FAhw2WyaB+b9wSxx+9XeD+Rx2P6PedP9l1jTf3TB96YfvP23MX7QHu89yx6+4M/+AgAA&#10;//8DAFBLAwQKAAAAAAAAACEAx6pTnac1AACnNQAAFAAAAGRycy9tZWRpYS9pbWFnZTEucG5niVBO&#10;Rw0KGgoAAAANSUhEUgAAALcAAAC3CAYAAABQbs+fAAAAAXNSR0IArs4c6QAAAIRlWElmTU0AKgAA&#10;AAgABQESAAMAAAABAAEAAAEaAAUAAAABAAAASgEbAAUAAAABAAAAUgEoAAMAAAABAAIAAIdpAAQA&#10;AAABAAAAWgAAAAAAAADcAAAAAQAAANwAAAABAAOgAQADAAAAAQABAACgAgAEAAAAAQAAALegAwAE&#10;AAAAAQAAALcAAAAA+U01XwAAAAlwSFlzAAAh1QAAIdUBBJy0nQAANLxJREFUeAHtnQe4VMXZx72A&#10;9CYdLFwEiVhRVIK0CwiICiJKjLFiT4xdE0u+SDQSYzRq1KjBHgOWaCwoUkSq2DCiYosICAoK0qUq&#10;fL//Oucw5+zZe7ec3bt398zzzO7Ud9553/+UM2dmzk47RSaSQCSBSAKRBCIJRBKIJBBJIJJAJIFI&#10;ApEEIglEEogkEEkgkkAkgUgCkQQiCUQSiCQQSSCSQCSBSAKRBCIJRBKIJBBJIJJAJIFIApEEIglE&#10;EogkEEkgkkAkgUgCkQQiCUQSiCQQSSCSQCSBSAKRBCIJRBKIJFB4EigpvCrtqNGAAQPq4dv7+++/&#10;36ekpKTT9u3bS/E3Mim+qFat2gzs5IkTJ35jwqK/ApJAwYG7S5cudXfZZZee6Oj4bdu26b89AN4Z&#10;cO8EuF3VOX7CvsCOJs2dkydPXuMmiBxVXgIFA+5+/fq1BMy/AKQj0Mr+/O+E3wPoIG0J5Cbt24D8&#10;vClTprwTlK6KhpWMHDmyZN68eSXLly8vad68+fannnrqhypal5TZrvLg7t69e4OaNWueDUAvxrZN&#10;BtBBUhLAAffX2J8B8OlBafItbPjw4dXXrFnT5ocfftgNvjtgS6lHK/6bYHeBX03BatOAd+a/BnYL&#10;di32S+I/I/xtpmxvT58+fTFhBWeqNLj79OkzEGWOQkkHo6ykemlHg0rvNwbgX9FA+r766quf+OPz&#10;wV9WVlZavXr1HvDfHX66YvfANhXvGoVk7LrZbsU5afSvjgDzLXY26cbgf2Hq1KnrFVgIpkqC+4gj&#10;jmiEMq5HAb9CSTWMkuL0IQU6VmnIs45EG7E1CG+iDH7lA5yd6M0mN2vW7GiGcPV0lW66detWp27d&#10;ukNg5BT47QGQG6te4t2x6TLpyEf5oTWPv9tWr1796Jw5c7amSzNf8lU5cDO3PgAl/AMQdmU4DpSj&#10;ozAAvQb3bP6nkPAd3Au3bNmysl69erUB8FHQ+T+AEpvK2IRMD/7zV1555Qk7vDLc9NQnUtffwvtB&#10;Kj9TMJdXB9VbBnm9gnwuZbryfnnp8z2uSoG7b9++g1DAAwi1tXpiv7FArSnFw6T5N8PsZ/50jp+l&#10;wnYo8d/QPNimJyXjn960adO+lfUAptEJHm6nTmeoXjZ/Dv+J/pXeNo5fDUPG+bfT2G5T/+XkO5cG&#10;/qwdV5XcXinkMef02D+HvdEIvH6QojWdoCdfSPwtmzZtenTWrFmaglRoAJHWv2eQsKlP6Zu2bt3a&#10;ZcaMGR9WSCTkBPTWjQHYk9Spf6LRSUUKtI4V78Z+T5TqvgH7HXYzaX4gTr1BDf4b4G8J/br4nTxy&#10;eozoYjaR/kwesMd6IquIp0qAmx57OMJ+FJnWlgJtY5Sg+cl9AOEGeupldnwybujfBpAusYGk3ouy&#10;TqXneiwZGmGmgZ/R8HO2zY9DX/WVNXL4hv+PiHufsI9x/4+G/xW8r6NhbqhTp84GpmGbkYnks12r&#10;KywJNiBN8xo1anQmbJAs6bXC4tAk6EdjZLueuKOrygqSw7v+8x7cKLovQtbQ2EAKsI0B4Bco60JW&#10;N56341JxMyr0J/1Em74ZCUai1D+kQivTtPTaPSj7VXjR0p3HqL7UVY13HDJ5DuDOYWRZ6kmUoqdn&#10;z56tWUodQbaLodkC+h4KAji8fEp4dxrJCk9knnviBJhP/Pbq1asdwn0Qq97Gw5oB9kx6qDN58Pmf&#10;JzJFDzSW0ZOp5fgbe/0USWWcHGCfSt1q2L22AIbZgAz+hr0bkC3JuCBDwDSOUTSqZyj7bsrua8ta&#10;DZ7wjvxfSZbfhlVuLuj8+Hici5JSLANhg7catyPsuNUMhK0e7IXNmzcPyRTYYmvnnXfeFQB5gC2l&#10;EpTUvD3FqiVMztYBvWw51AaXEsOHgH0qo8jVYQLbZgS6H/OsMlRyVcdhG/EDD2cxiO5qh+e721uL&#10;/OL2RIQ8xO7BxJ4Ej7BfxP5i5syZq8JgGSAf5VeooftpGPSTpcHqTE3SNrPTiy9k8A7Trmfs8Gy4&#10;9RAOiEcg2w9teaih429K3DHZKDdbNPMS3HppgSCv8FdaAkfQbxN+Oj1NKG/SBg4c2JqyTlDvZBv8&#10;Wm3I6T6TdevWbaN+cS+OqHf9MkYym79suXmA1hvLkQK0bZCRZN/XDst3d16Cm6f8bij0QBtwEi7+&#10;1dizjQJCkS3z7auh3dpWphoR5g3KSbhGHkrhPiKzZ8/eRNAi1dUxRgb7MRXr44Rl+5/66+F6oc2H&#10;5IPtmKtGFkYd8xLcVKwvAt6hYQKMoO9geJ4bRsVFg70px/J3vt2ILNqjcXu7cysyS07ws32mDSqV&#10;g19bDG5mVadplsr1kNXWX8pcbPMhcGMa8Zyj54IqYfIV3HEPLihXLyPGhCVVgN2FBnQfND3KIkwj&#10;xDu8on8urLJSoUMP/Thz7PU2sNT4CO8MwP7Zo0cP7fbLqmGbbDXKir3ksQuCp621atXyzlfsBHnm&#10;zktwI9i4eaeUjYJD4Zen/sMA8TPQbGl6JFct+PXC43cvvPCC5tw5N/SaH8HXGDUy2wjghA1iTXoc&#10;DXNfOy5s97Rp0zrBw94q0zGSP7JZyrNOnG6cNPn275VgnnCHIBf7QUdYLfaBdMuURYA9HBp6CbKH&#10;rTzRpfGo176XJbfxmZaTSX5ezoyEj88TAPxweH+VelyoB+9MygnKq+VI6N+A1RE91+CXew52B+Ld&#10;2Px05CW4JUQ/uI34LuaBpnE6omQPyR70ePeipMexzf3AFpAImwHAr02Hfph59GKF+p+D1dKch7T4&#10;Fv/w+ze2wU4F5CcNHjw4bgrhyZSkB9m2atSo0SPQPs4vH/w/EF6lNlF5JZekELKdjOW5JqxizEWJ&#10;OmHiFmcAOAlB/4rhMamVDBTWgXynQOscbBu/0kTc0NVeZu2hWOQWWMkOjTLw/CBs1Lfl4LAlvhWO&#10;nYd9kpdez69cuXJeqnuxKWdX8h9PWTrNtKdfRhrReA6Q3I9C7tqYVSVMXoJbkkPgf0KoVyV4iaPt&#10;mE8i7PEo438odQVP8Vt42KlJ+saE7waJg7H9sD2ho+2jMSDg9xgDkPcJPIGlv5y+tPEwksBD4zwS&#10;/h9I1DCVjbiYpY5bcL8HUF8n+E3cn5F3Gevna5DNFuRUHTnVZd6+C2lbk+YA0vTAdsfGnj/IK5Ku&#10;IVzudcip76RJk/SOocqYvAU3y14S9msId88ggQuUBrB6mSOrB8HqWM1DG6FUp1cLBDVpYnNsGoM2&#10;5o/gNX7eniNEFh2p693U6QjJwi8P1cUxkosAqTTk0fxYZya1fi75SN96C6qXZPVMw3blRLjHiA52&#10;GzI6hyVYjSBVyuQtuCXF/v3790M/WpKrl0ihUoDfJErrpDNK/Z50t9ObjeTeEu17zmuz77771mzR&#10;osX58P5bbGx6VVE9VaEg+Si8orySEbLfSLpLAPY/lKeqmXhk5FkNeAgcRo+lFypNfuyI0mdQCpOB&#10;jobs65iGvJw+tcrJWVZWthvyuBDQncZ/bB92pnKxa6LGYID9PnQvBdiv2PFVyZ334JYw6cEPQdB/&#10;QfBl8qvXqajnUToZS1nKMwf/PawyjK2sdewfucr8VyCnLidhT8AeAiD14iUl2ThckN/t4aHxKf77&#10;maqN5uFxtZOmKv5XCXBLsFp/bdy48TCEfyZe7T3RcalAkCtchrmilq8WkGcaYU+xtXXq+PHjN8ci&#10;C+RHcmH57lCqo1M1vbD7Udcm1DtWQ+oe+/f/SEaKo9PQ6sdX2Newz+CfVNVB7dS1yoDbYVj/rKS0&#10;RwnqrfZDQe0I0nbMWtgN+LU2rCvS/od9v3bt2h8BaD1UFYXRsh7134e6/wQr2cjfkP/aWAH5O/zf&#10;EqcH6M+Ro46pfVYogKYukYkkEEkgkkAkgSorgSo5LaksabOXowkPo5oS7c6w3pDViu9xr2WYX8KS&#10;4pLoKuTK0kxwuRG4g+XihnI6vDlv9wYB5iHYrkS0Asw19MCG37FbCV+Jfx5xrwL4Z5nDfuASiRyV&#10;IoEI3AnEzlJbKT3zOUSfDGDbKpkD5qAspIktp+kfcOvB9lnsKNaJtWclMpUggQjcPqHrMAB7Ly4m&#10;+ALA3QygxkDtS1auVwBXz05erUpcyWash8rNEEVmRQLaixEZIwHehg5hLVwHBYYTVFfATteolwfk&#10;daE1uF27dl8vWLBAe6Ejk0MJRD03wmYK0phe+kac5wPIaolArR5ZNsgIzLJ+Y9JrmtKHHvxNf3zk&#10;z54EgjWVvfLyjjK3Wu1Pb30/PexhvNAM5E9TDBlAr5ueZgDY17H6OsHOhLXB3YlwvSU8gLQl/sZB&#10;w1HeF3k4HcL5xPSHAwqITPISKGpw8zZvAMB8GJvwSmSJEhC/wd99HKAYxymZ5UHipfevzXLgTwHx&#10;1QB8gB/g5NGNqZ15wNT1ypHJgQSKFtzabQgIHwLYDQOA6Jyn1KvpUTxgPpXsnhRuUq357bffjoX2&#10;MJsufn2x4RSWCP+VA71GRSCBnNxilG+SBti6Pu0R+Iq76xuwi92tTFHuxv1HtsXqBqakjT41wohw&#10;N730MDuT6GLjrqyw0wS5zbXD2ih2JPm7QLcl/7pvexn2Q9wzaUQzor0h8dIrOnD37t37UIDyT0QR&#10;dy5RvSuA+YK4C3j4GxcvrsxCAGJK821drcyZyKuYs5fBW2xLKzRiTOgfewzA/g1Rn5P2Cfz3cjWE&#10;+I8MEvjxSalIRKGjawBFc2x9ys5TawNsbfvsT2+dEbCh3VXgs43KIyypu7QHDRrUkN7/b+R/iTx9&#10;yVtND7ua5thWYYbunvB/Ne7Z1PECXapjl12s7mITwihAsI8AYhsD7AmEDcn0kDAPlvpS2mCbvtyU&#10;qX0oFb6SJ38r7i15lkao0zYJv9Rm0xfAzUqPVm7u4jzo49BpZqcpRnfRgJuesC8KPi0I2IRNARz6&#10;ellK8+sgwNBQegEwzx3bajyYT/j8X7mn63WlBXmfIn0fA9a4IojXCBCz/kiBXPWjYQzHvkiVY9sG&#10;/OmKxV8U4DbD9BWAxvOMIdABho9Z4tMqRsZHqvTwB3D0WT1POQIjwHuOh82N5QCrBD7uYDmxRxCw&#10;TQPRgd1PsDqIsVZhJtxDVvkJP4zAZzii18YTWUSeogA3wNX9HP1s0BjA6XLNX2X6XRkHLytWrDgR&#10;ev3t0UHlUO4GetLHnHRB/8yVdSnOKTaPSqf8WIJ/uA9Ad/v6668PgP4BROnzgudi3xTAlc42okOZ&#10;B/P/MJ8k9FyNZqcrZLenhynUiqL4vgBAF/a4VRQYAMu/mIq86gZm4ChjFyE0/wwJD8oEPAD4b11w&#10;mYg8efWVtmuUln83mQHsSvLr3hD/lxXmk3A+ebXyo20D15Pf8+0gA/D+rK//gTRXuISLxFEs4N7f&#10;Bo10C2C2AgZdGZGxYTpSh157NPR2g66HHv612Js9gT4PPWxPgg7y5yVsAwA9mZEn4RUUxOnCnduZ&#10;X7/H/2Pw4HnbKoAD/IsYGSbQkCeRJnTTvXv3BpxVbYeMtYuyJvVZQ7kL4C3lzyaGyVxRTEsQmA7I&#10;usb0iOu5Wky9X0ZGp88B9j0o9Ag/OAGaeuLbKtrTTb4jlNY2Ju+d5QHbTs+6/BToDKe8b0393Gj8&#10;2gNzM718mF9nK6HB9Mc+ArDnUu4blPMKchiPeyb8zyXuWS4gPdY8i7j85MrhlWiuSs1xOQjb8yCH&#10;XxzU5IRNg0xY0RXCDRs21AdRTwc8HlICJ2FvYG/xRAR4AIVO8bsxAid+9fj3u4FJOGhEs0h2AXbH&#10;/AuPeIPHzvB0Bt6MDaPEwQD3JQhNhNfT+G+HjX0A19SjGuEtsMfif5YXUS/SsDpnXHCKBIoC3Mjk&#10;CwHGNvjrMhfVTr60jL4bz3lKfbsxDtgqC0CtIu58et71SRTQ2J8GUKwgbIk/vCI/U48nSPOAGpdt&#10;DOgu0gsiOzxVN8AeQZ7J1PFI0VTDMbQ9pOw40g5EFpPJe5InUZY9XglkubDKIo+i3wlQQAnh1+je&#10;7lT40p19UjBzymlSsJRrG8Lk1ZnK87gV9V07rhx3UANoBH/pfgPn9/AX900b6O21cePGIeXwUW4U&#10;9b4EGqOpo26JLTetHWnS6m6ZR+jxNbLkxBTFSZyOHTuuopc+DcV4lsTwtwQEQzkpU719+/Zr2rZt&#10;u27hwoW6uMZjtE7O+vPupaWlw+vXr38nSpKCGvkbjICNldYvZgr8iIdIOR7K12dMutr08Osk0Bz4&#10;0fXKKRlO/XwHr9XoLQfYNMUfpg7xY1IiSGI2m/0Cnu7BWd2mKTqiS5xrTTmK8hjChbcB1HcxPCTb&#10;8D00UvHEaptKhqqall7nNpR9CWD2VEGKkEVhOi2zmEjdVrWS/02Eb+FfDaKUsE7kj31sKajXEg3M&#10;VtJdDrDvlCdZA2/DAYfuG3ezCCz4p2P7MbWJa3BuwgQOndrnEMa78NUGnmKpTD3X4DkQHhclyBoX&#10;zBRsP41URATuyYFH0ZyC1QWj6yjvENxDqYPuSse5wxg5rYfeIOo1c0dM+K6iWAqU2FD0zbwBHIzA&#10;de+IK0kp3ii/LoL/iawijRJi6Zw0dj6XAA4DRH3NWLsJx9pxybh5sJ3Kys0yyozd2qo8Kgu/lgiP&#10;x2oenZLRoQp623E0yHOdBq16wKtGHD1rJAVurQaR/zZ4aeKvv6n3C4RfA1A/sBmk7FsI/ytpPAc3&#10;DA/14esfTFF68oyQ8ZYHu1zbXRRzblV4woQJ+s7M6dhvpJQgI8FLgbIChGPlV5zfqAEYBb9JmgHp&#10;AFs0OQixHPpPBvCl54JR6b5CJ+948W4b8UxZB9ph5bm5fFRvTgOXOZHP6DVr1hzvB7boafmT+b2+&#10;Jf9Pf73EE2Gd4GNkeWVnGhes5Uyp5ml+LZWhkKMR7hwJ3C/0ZNkWQOh5BJLl0LuWXvcIFJzRJzXg&#10;5W5orRZtx0BfPO5J+N2sFdd0wpP9J98H0PB8clA0MW2TocHKSi3SX+ZPK7khw4lsBPt1ed/f4YvI&#10;GxmV9OGq5/yyhjeNTGfTw3f10w/LX1TgltAEQgStfSaXIXSdZIkBVcKX27GOgB2/4gVo/ZNvIflv&#10;4iG1Kw1m1KxZs9Y56dP9Z3jWjkGd/vGQML3cUF4U/TXVlyHwqLmw9s94aOLxPFj7Ix3/pk2bysir&#10;u9GdoNg//lXI4CKdOvJEBHjM8bzzyPOJnw/8tbFXkS2OwQBSKQcVHbglIfZ5rAGUt7FOrVM5GnKv&#10;x76Ewt7Dfinlkew77Gb8WqZbTNgbgOUe/ocxf+/CFORq9k0vIC40Ay9/gf5cNSDbEKaGdQEA/3sq&#10;357kzaHWz9X72uTkVt2SMSfBiwd4auDwcx/yS/qgMw33awq7FOt5mle9APdRnI7SA2jopmgeKIMk&#10;Z76u8ApxsjtpGGae2ACF1sKr+wCrowApZD1g1gpKHEoIC82o0bHurm/R681fAxuUAgLAOrdOnTql&#10;ZWVlFzMCfVxRwTRG3WGuJUU3KXTlXuQGJHBQRmPS9vHnxb8Gmim9OVURyG88U5CnqcPPbJrQqok9&#10;nSRvJWAl7WBPq0ybSpQxVAkAgjMBwWhA4O3CKQUgqOdcjvNW1t4fSnSzrLkWbgLp4w5OkH8YYPtP&#10;eUxrJYP4qTQwlwdT9vPkPba8vIniWPI8jAYzA5ru84NpbAu4YaBz2B8JKOqeO5ESKjucIf9BwNUM&#10;xWsLreb4Lkvq9QhvjtWc/9c0hBdxv4LVIYZvCavLtOlgMlxCmAfY+NUwvuZfZ0XLNdDqTAOLnd30&#10;JRzv8yftpVG8Bb/Toeuuvpi6lTK/PwhC05ImlkRCt1UmkTZKkkMJME+9GcVfSZHfC5S2ESAMyHej&#10;9z6PHvVJwjSsf4x/Lv+Pk0cXBNnZnIfhJ8wc2BMX4OnkD4OeXia94w9Pwb8dvp721wewE1SitfdQ&#10;TQTuUMUZLjF6ulu0bQCqKzUl8BuBnHl1DOjEaajXltY6Dvjt9AIUaZdgK9ylqHzQ0CezXRIGkGsA&#10;4hI3MA0H9dGDuWeVReVg4xpTGuQ9WSplWmIe3HZHYQ3FDT2CjmEtp0fJ2tsqT62rkGfatGljuc/w&#10;A3rk25GXrnnwTFOSqYoBplZIzk32S8nkUUPxm0285V3rD0zFTx20xUFfo2jmazzNU6GTTNqcgpt5&#10;ZEeYOouXHrrxqS3umAABtvZbf0v8fCo8FbA/x2pA1jfWJCOgfEgDIN9njXvQ8uXLT0VuOui8t/iq&#10;COgCNWmVbjH2V4wESc+XSa+djX5TnZcy7sOgPzJJv6Y2WoHyGMrb2RMQgid+rAuBaACJEh4kLqUC&#10;ryPs3yB0fStRBwU0mSwhvC7/uxNWBtBHkuY1nqyfZDmqcwCtogzSCxMavPZp/5Rh/XRkphMvqwRg&#10;ZBZnBWrMN3QUf8f2ZFQcl4rgyK+1addQltyNmVbs5gam51CHFtdAqIfeJ4Rqst5zm4+A3oGwfikB&#10;oZjACijOCFDxdUg/nAoPoDfXZ6zvCMxUhIFaC6faj8rSAbQFuDrFsx/+Uv714VnNZ79Cfv9F1m/Q&#10;INKaI0PrI2hAaofBX5vydGWEzmumZeCvJRnjrrIj3NOY0iLuy5R1cPN121H0LL9MBGofP64XIWrJ&#10;qxFWh193Y0j9DZE7nnDclMXrQCaLqL3si2FLAXC/JR34DeHapfgANi1d0ED2Qqc60+mSxq+O7XM3&#10;ICSHt2mGRNQhQ697ApW5LAjY6hWc4VRuVdBvqHBsJYD4K8rKyq7xx0f+7EmAB0edXvIczzMdThmd&#10;jdak0zLQPNyva9El/KO0CJaTKR5R5SROJUpXgyGgNwBmB7uVioZpqTNwTjc09QnnzlRwP9LXCEpP&#10;vIbboxmWJ5s8OfkbPHhw3XXr1u3BasVP4Ksdheq19DZ41b4T7UHRcLoE95dMASr1KoOwBULndB/6&#10;cPeDi746JDqrJxk1Tky1PO2LwcxBftruamdfg3z3522rVlJCM1mblvDgcTaC6ODvtanYD4Dkaip3&#10;G2DQk3PMaG7O3mG9eLgSgQ62AS5BkE+X6tzEqkHPCq4lc0im/U/PtCuZe1HuwO+++64r/OhOjlr8&#10;e0YY8WWsXk58Axg+xT+FvHpFncnLjrR5Dznjw+hhBDTdlQzpk7oezwLBsbxJfS6V8lhp6Y0M1Um4&#10;2SRT/O8yff3KDQzJkZWeW5e0UJF3EEIHKd8xpiK3oPgrnTD/v7Z1svvt96T9vZ1X6ZQfczKd9xg5&#10;wjRae6dBaivsKfDdD9tC9A14KyyK9DHg6x9lbSbDeGjdSAN+u8LM+ZugGg1de7F1D7jLpeqI0XG8&#10;vuhyvhtRjkN65YsT46HV36ZlRgJ9zvCWcrKnFZWVOTdbLQUOD7CN0j+lcn8sj1N65R/oEa5DcA8Z&#10;MHuSA5hzJChPYAYe3aOHAs9m7X0WQn+RMnX9QAspQFbgTsYondKrZ8OtXl5nCKfQw12UTP48TUOV&#10;tt1IfXSrlWtUV/S5B/ZxNmjt4UaU4wDYI0jv7ilRUvySmXYZPlNO1rSjsgJuGB4qxm1j/HeZpSw7&#10;KtDNfP1ahLjUpgNdCaTrqlWrOgZmSjFQtyEBxhkIV1eh6ZMcKQG6vOIEcnhtQM90BwBPOFKVRyMf&#10;4hh5Xkfuf1cPaxuji0PYzaetrN3tOL+bxYBjkMWthHtAgcwl76fBxOf+PGH4vRyHQJGK1IfpGyHV&#10;xCYHcPRq/WKO9Cd1auWLL75Yv+eee7aG1uECnWPwaxnpXeikPaelt25RWlp6FzT/hNBjd+vZZThl&#10;6Z/42HRIinD8CnPCnf9YZIIf0vSmvBlc07AoQZK8Dm7ZsuXrPPDpyjfPfhPJjDC9Nj+pXbt2u2KX&#10;t2nTZu3ixYu3MLrWbN26dXt0eDn1vxXrWduW3Mi/Froj5s+fvyIbAvC0pDAKANydqbA+Juo+hAgY&#10;AHIc86rBqZRBj6AHkFcRgsunmaPdC61fpkLLSavvTiLQf0Fnf/WuQUaCN8KXAr4hzRzsG7g/gJ+v&#10;xA/1qQuNpoTvhl8n5nWaRKs9njVcwpwVhklNmzYdpGmXwqqa4WF5H3iehHWvinDq4MgLmWiBYCH+&#10;1cikNu62yCN26AK/kzz2b/T4O/SojjArJvTVEirTya9gA5QZqdaAB7xPAeIK6DV3hGP+26dKS+lp&#10;LAdC63n42SMI2OKTeM2bV5N8AmU9zfRoZjL3d5vVHp03vAI6wxx+Va4pq5eZToW+nqsysm14S/wh&#10;8vsZ8nkGG3smccpUXU199cmUDpKjY5CH43T/BWx0+zwHjP/iBmbBETq4qZjeQHlYNRWc6wlMwsPt&#10;Tit50NM6soa+mDFCbMEIUcNeSnTiE/1rKgLIxsLbHn6Bi18Dam0JfYD4x6D9WSJaQeHmFPhs4obz&#10;gPow9E61y8Gvs4w6RFAlwa0686A/i7pp9H0YgHYyjVZRrrGA7obZDtNjv4o8ztR+GTsubHfoD5RU&#10;bncDQJdXlLwRzxI3IEmHOTn9nb+xQL9e8+bNU+KdHvg6BNrJBpzYEG3obURRt+L9KcPkyFSB7avO&#10;Nsp50C8DlUPZbXxpq5wX+bxJ3fojrzFOp5BMJZBJTNbI4FE+aHU8I8G3yeTLJE3oPTfMNLMZMsDc&#10;QKVCq4xorl+/3js82IX63MyzNVU6w9/TSOAoSsuT5/HEPtWXLRNvoFwpJ36MzqSUSsoLwL+k6JPp&#10;xR/j/1L00Yu6uafsnYYtPcmqQ8HOIfxmev8nc8V2oBIyKZwK6EHCb/Sg4Vkr9ScI8mvqQXgcPcrY&#10;xCn1pB/MGAqPRPh1bXDjl8A/xR6dYU8dxzo09eltZx4ai5fCsaG/hYsrPIcBgHw8xY1nSfUgZDsQ&#10;IGs5tS1hDbHSt75yrB2Ek9DXTF3SgztnJnRwU8GgeVR1Ku+uniRbOx46GrCO6rlN1fQGq+gBkgY3&#10;eQ4SuGyDX58NuQgFpTS3tmkEuVF0GbRPA+CeaPz6Elnay5ceYnnmYdT7LyzJylTj4bo6S4DbKntl&#10;KHRwo0BdO+Aa/BqaGnIie3cCPXFuogQOgK21cnelxEq2FLcXrVZkgNPT+6uBwJe+NzMnIG3aQYw0&#10;h0D3UQjUs4mYUWImqwOhNiS7jDxyb+PhWrbSWQod3NQodkWZXTOUW5OeqydhKfVcgHBP8tRTA3GM&#10;gIlZ4PiT+Se/p1GJHjzVJ29/7NhkaFSUxiyT3Um6Fja/Jp+68duy0ZMxUjRihGuHXBpRhqZ/K775&#10;5psF8+bNCxpBDTvF8Rc6uFGsbjyVMt3VDCkbeyI9293Mb6WApAx5upilIze9aEH+fTcgOYe2WXpS&#10;Qkf3CdzJQ1Etvu04Jl0w6GGVUekqiJ+K1ZE5TzmG/zFMf172RGToge/DKEt38PWjjNaQq2nKXscb&#10;xUWtWrV6gRWihzh/+b8Mi6qy2UMHN5J4FyHPp2fc60eMu3dNdwVMA4h/KVlpQae3UZibBf8WlJkS&#10;uEk/mSnISsp3L08XXfz6lMVDAOE8APEE/E7lpdEC5pA6ypXQ0Ejrk04vbE4mkY7DNXLqamfSdIRy&#10;/wvILiPci3o7YQpu9dSUNZIyz6NedVSuLSPCG0BOb0r3o9GdQyO4noalEaXojLc7C6n6CPRPCP4q&#10;FOtSlKJRhHr13vTeFa6csAV1N24heo98uzjKQ3FS5Cf16tU72Nzz59KvyAFPf4Sna22enDziTQbe&#10;tvL3BXYhdjF2GVZLmOJXl+OoceyLWy9j9lY+8ebwR5hrKEvAngfNoWGtxjBK7A7dMTSswE9ou4Ub&#10;h+RlZHYr68ravBVKA/OXk6/+bPTcEuhDKPVX/Dd0FI9f81wNpRLyDRUJhIX+o1Gk58NCAhOAmZ4q&#10;sFUW5d/E3+HQ7OMHuHgzZmd4bi8rP/9OuPvvgFn/Vj43XnkMn9OIPwNgL3QjM3CUlZW1gu5/4L+L&#10;n/9EZB1eyXc5jXsZPXjoe6YTlZ0P4e68OExm6CW0fhx3o76EjaCvYRPOMeWVp30a5B/hT2PA9II/&#10;PBk/IFsP8E7i4etlABIIXNFxQKuyBCK/VbjSBBmBGrOZPLeybWBwWMDWF9TgWd+7DAS2ylWdZA0P&#10;HvYMv9dzVfChnogC92QF3JIZ870/AwTPfmwjZC3LPURP0iuRbBs0aHAsSjrMgDmWTD0i/oXYGYny&#10;VRROo/saHo4DfP9H2m8FhqDeuSI6/ngBSnSgPZm4/vSQV4RxIb1TDs8DF1HGMWpotlGZWB3bG0ej&#10;/S1W94zP9tdJcqeuui7jOvJnTec2b/ngjh93Q+QKAI9AoA8icA9VA4Tl/J8L4J61Ixl+m6GI6cR5&#10;9oEIiCj3JoBztZ0+XTe8afpxJoofBo29RV8gkHWM7XbC9C/+HUvdviPdNILvZUvrS2Ev9zHPbscc&#10;+y3Ka2rzo/Lx68bW820Zah81x/SuRe5xx/RIu4U8PZGhtiQXvMkquJFeNdZ/R6OcM4N6HeK3Iuy/&#10;o4i/sULxuYCNW7cqDbEbhFGktqEegmLmh6kVHTNjfn8Q4O4JL3pQ/Am2JbYutg5lV+c/BmbiBSi9&#10;QtZD5vvEvcL/eMD1If9ZMTTC2+HtYlt+jjz4H0LZgSMZ+Z5CjifYclQDpnf/K293L88Ks3lGNNvg&#10;3sksXT2HYHvbCnLkgAI03VgJaHSgeA/8HW2FKJ2UQt4/A2ytJ2fVaH7bpEmTRjTIJkytdH1YPfip&#10;CW/6nvkm+FtO2GLm02psWTU8m7RELnMpV/9uWfjVyHT33z1uoM8BuA8m3Wukq+VEmXzvc3j7ULPj&#10;0okqyP+srJbYktKaMYI+GYDoO+mH+QEuICP0JoDmCCnQD2yBnzyfEJ6TJ33zMkdvND1vNe065cpN&#10;nfXN9Ja2TCQP/LP4RN795fHBdOZdXuC8SfqeTn7TQDqw7r4neT8qL38hxOXk4YIe5kvWrI9DyFPU&#10;C/uNA2ojfDfa9DTryXc+PeUKN6JIHNR/YFBVCb+rvE/kKQ+f9NaDzhTJ0DaAvQ6dRSc7rFDdOQG3&#10;hMfqwVcAfChD+t0IXBv6y5Wpid8A4M8F2FPLTVyAkWVlZVpV2t9u8AIqwFxKuM4yVmjI+187vzIY&#10;sLevMHMBJCgfYSFXUMtjPMz8GrLHIvTXJWj15AKy3LJyK4ze+mOsPkw0NmQ2qgQ5QLwLjGrPiGsM&#10;MOfyEKkH2goN6XUvt2cDlcCOjHerMHMBJMgpuB15oZxxPLT1xq9r03QkSz2MTpUvwT+F/4tQTA8a&#10;wgQnT7H9I4M62LjrEABm0gceeCheBY0tplG4IkTG2kFY8CbrD5SJJGgOh44jfpzWZjkZXofVie1h&#10;f64tUfn5Hg6Idf9gHJuA1fvSIC7FjgCWODdC5/sdIT+6oKtlzoI3lQZuW7IG6J7h044vRjcHNfTm&#10;MfYlMwDtigBg1nQ9FTiY3pF1R14nOWGVMmI75efqPy/AnavKBpVj1uGbAaQ6xH9PT7eON43Lwn7T&#10;GFR2eWHsTdnKtGIjYK7vpBNQsTqfmJTRvJ387jq3lWmt5S5YZ1GCm3X3tij9GLR6JKDeh/8WgFpD&#10;9feAZw2XNi4mzSzSvLRhw4ZpuT7YKrTxokU3BgiE7p0tCsc0wWq+Et8lK9Yy1KkddaitRuEY/Hqg&#10;XOz4C/m/qMDds2fP1szrL0e5p6Fkz9lMAwB9h7y54rAHA64L69at+z5vCh+gF/3nhAkTVuYKDDyD&#10;bOC+8jUCowNO89+KZcJarI5WuCceXnW3eAk9uMu2oVHwL3BU4aKYe6mi/fv378c8dhrz0MtRcHMp&#10;HPDGgOOAR+nkVrji5QZc+2NvZ33+dXrzEQArJx2CeUmjNW2/aQlgW/oD/X5tGybsKLtuSkPd1Cje&#10;k7vQTVGAm553KEr9DyDdywFtsooV0GUxewGqB7HPsxlMp3GybgDmR+q5HWMaW0P4qfANI18q6EZe&#10;jT5Odud9wscsw37mBhawo+DBDbAPBRQPo8MGtqIdnQo8ADb24sh+oeTEO/8ClvKTdhB2MnR/7sRl&#10;65/ydB7VQ56yS7C9PYHBniupm2evg+oKvXFmdSo4VwGFFjS49YEhlKlvYDYKAEnsjSjhnwGip+jR&#10;b8feg3s6+l1Lnli8X9cCOKYV9jF68FD2lvvLsPxzKG+j5XdGkcGqmx1uu+FLzxRHG17dKPzazvC4&#10;G1DgjpzMHytLhnw5S58K7OZXsoBLmE7Q38CS28v+UzPMqzuQ5ngAcib/HdUw7MZh3HT01UcxD2/E&#10;FgGB3NvFhlBpvqI2n+mFDkl3deqgsuFrH1ZThlHEv/zFAGzdaX4b4TvmM3g0KtF4n+et7zx/nkL1&#10;e4atQqqkvpvD/XR3AIS2NjBRvIA6ifDBgPJtfQXAX2++gLCSLzfM6tix4xgAsY60ulBfo4AnqfyE&#10;92jbtm018rzqiQzBs3Tp0m2lpaW7AMz+dtnwo6nJIZQ7lXKXqSgaZH2uMDud8NF43SssLDZ0hnQE&#10;9fraCitop6d1F1JN2c+8F8t3ur+unlMvlCtgL2Pl4zD2Oie91suLHu3OU0Pp4/SgDk39E0709rNo&#10;LA/Z4WG4dZ0D9dBBjmaU4ZI0ddEGKu0Q1FzpIMJiD5p2OmUwvfYf4G+k/OkYPuy0Cx/yOhDauuxy&#10;d8pSY9c6/CJk8gEjyXu5XCpNpg4FC26G52Eo9WkbjPRqmo7chpIvS0Y4dhodR2OT/5+hcYEfPAZo&#10;q4nrxeEMTXdCNUx9RlKX6xhFPHRVruoko3r6+VK4AfZERrGh6byMQo4HUs5ZWL30ase/51lEZRq7&#10;iPgXiL8nm8fuVKdkTcFOS9q3bz8YxXuGcwkFRdzEUP5JsgJy0vFRoq3ke4lpAmTjVysIqw3AOjBV&#10;GEu6HetvDoEM/vmI0hzox31wSSQdcAWRN8B+i+eKk1577bVVQWkShQHqnzDN+Qvl/hU6PSgndjmS&#10;U579LxqAujHpdC/NKcio5NBDD5394Ycf7hhqEhWUxfBCXi1p7JebFIISlvjDU/HzQHYddG5F6Z5s&#10;6jkJ64+Ch3oiQvDogRe+T6FcXZRfIUXSxnpseHoZYA/VQZEKM5kEZRySYKS4gnJeoy4jCK6nEUOy&#10;K88o3owsjcg3ii0M94tWeXmyHVexpLLNQY7po7Skd9UlYo2LM69BkS8HAQ0lX6iH2UR50w1nqP+U&#10;adGR0J8g8Kps/cvo3wkDWApaCn9XY49LBdis3e8DXX1o9i/QaCKwVgRqFWYbpVdDh48zoHOTHZdr&#10;d8GCGwEv8StGgEBhfTMVsjlEfAn0dbmmS05KxXTj3pDObmCIDh6CF/B2UevXJ1L2OKzmubo3ZS12&#10;IeGTqN+lAKsrzxU3Jbn/JMYhvfVxOF5BRn1VD+jFcS75yWK0R3wzNnZc0IQp3DVqGIRfyPRmiBuY&#10;Y8cOzeS44GwXh1C1aWgWSnJ7UQER/2c82XcJ41AEZdwKkC4zoI5VST0nqzGXMX3RWnNWzcCBA9W7&#10;1udQwnZ4WD9z5syU5tUOc9TjMvj+E7KpmQjUhKvlTqGcp1i9eZNy1xHWDJkeQPiJ/PcTPTu/QE/6&#10;OTzM9kznYVb0MjEF+xJHN8SydPURStsPAcdkJMEj8A7MQ7VaMjITwSkvdB+Hns6EulMdlYGiD8uU&#10;djL5zdJbRjsV6bFvoA6/E982MFW+OgMZ6qmjf6NosFPw2l26Lkh6g2nYg8yxLyS9pjMupiR3wrqw&#10;s7I34S9jc2oKdlpieorRjoIcqRqBX8n8so8Tlu4/StOqi64085PY1R+Qj3567BsTAZtwsbwMeemC&#10;+4EAW7dr2cB2q6SDHUyDbqcB3GXyuXHyE36sG5BDR8GCWzJki+tjDJ/zA8CngwkPAPCOGcp6M4qL&#10;e8NJWMoft8qQj5Sza0WEUe0aNXb49eQ3gJxKYD9A/Q/m7nHnMD0Zdnhuh95qW96GdreyHG0V3sHK&#10;ToW9n9sM2/9nV1huCRwFtMP5BEpu649P1s/qhZa64o5xQduz2SlZerlKR499LDyO8oNa5RtgP8i0&#10;TvcQpnQHIr33Imi+GwDuNtCtcA962PUv6J5bwuL19RMI/DEpzTbqsVBCZ+x/6FU62HHJuqHZhLTu&#10;GUcr3wrLnVdO6lpKnXUx0s5+cEtGyOUmTiydo7X1NBn/BNpuVlNGI8IauYE5cng1nqNCc1mMrhVD&#10;sFq2ezcBwA8ifDwXs3dLlS+AoF7fs53WKHZRqrRylZ666pMuu6px20ayQUaj6H2vNlex2dFJu6l/&#10;0AWhukg0boRLmmiaCQse3JILw6s2GOkyziVBACesAwp/iTn46anIEXraXrqjmyKz6alSGs5TKTOT&#10;tGwA6wHITuA5xENGMiHsAeQUN4XzJEzOEwTiH5CLt9DkaGWUqijALQmhOH0f82cIeVkQwInT6/qH&#10;mYOPZujWYYRyzeDBg/VQOtyA2U0L4LdCa44bkEcOeDuLurtLdWJNsqAOr7NWfileb3eeHu972jJB&#10;FqKyns4j3WlOelyQq2jALQkB8Nn8DUP4cT24FCKLss/GzgTkJ5X3Gp0rH35Jun1tRQoomA9YpUl5&#10;Y5YyZtPQYNV4ywC4vxh9SfnSDObYLj2VgTziPkVOgm9YB8/5PvKiAre0YACuV9gfGDC6ypFDyqe3&#10;0SdFxvAafbJWFjhJrl46ZlBgDexZeK63ga1I9VLkfyIfL3an52wBi61snlV//JNY6ntd/GdqoNcT&#10;u7tdhum53+U0/4ZM6aea3zNEpZq5qqYH4O/RM2sT0r0o4xh/b+YoB0CU4S7jqNc80k+nvtpP0RUb&#10;e/h00kkOUiI94FfYR+XPN0Md9RlC902q+BPP1GF+iLyeY2i6JOXHTHQDcugoup7bkS2rAl8yfdA3&#10;Y25EAVvUi/mNQC8AE78vQP8l9hLSxQFb+aRE0o+aMWPGUj+dfPDT6KpRF8/Dr/hSHcMwNP5eyGag&#10;TU8yYZ/NavaiTAijjFRpxGs0VQpVOL2mD4D8dyhEH5iaC3hjIPVXSQAHHDFrK89Jp3yEj8V/nxOW&#10;b//wqCXROCQTFgf4VHnna89aIRmF9YwMpsN4buLEiYtTpRlG+qIGtyNAXjFPAJxl2BsIW5kI5E56&#10;51+4UFqA/5/69eufl8JraodEzv5poFqKi1uOI1zAzMiwEe13ALm7v+Hj30z43RkRzyBzBG4jPIC5&#10;mrn47wFqd+w9BMdArt7H7tzkVphAjVmNAq9jC+1Jzz//fM6Xugzryf5tIuEmuy4akTBNkyUQlI7p&#10;yKnQvMrQcpNIPoSNRaZvuYE5dmQ8JOWY35wVxwsPrdcehx2M8jrx34R/zVt1OaX2UOgkzqMcCP4o&#10;Z0xlUFAZy3Tw+194L4X3GCXcAuBcGugh6Yw6AjY074VGXYemCBu6y5hrH86UZEEGbGeUNQJ3EuLj&#10;Es02DL1N6Y1i4OaynC8r+ppYEmRznaSEN7BTAJ6mX27Z+Dfj6UMPO9sNrMBBQ6kNqK8i77UkrWED&#10;W1kFbka/M2gwj1RAKqvREbizKt78Ik5PO5IG6rkiQkAEnLMJP2HSpElflccxoK5B+gECNeA+3G4k&#10;Tj5NRwD2XTyoX+iEVdZ/BO7KknwllMsI1BlAvg6YPQ+RAFUA/xz7IMCdzv8X3GO+jtFKZyS1MayU&#10;/+786zykju8FLiEK2NB/mre3p1bGsTK/SCNw+yVS2P4S3riOZS58Ir2rp6bqwQVawjUh101Smq7I&#10;rT3ruq5BDSAQ1MS7q0Y0iNPDeJUvmpmaaLUkUwlWrfzgc7vW9ZcKyLYRcA3gwXmJ9l+3wLaUW+kU&#10;FzQNIT42xybu7xwEPjlfgC2eo55bUigyw4Nlf0D5ONVuEgTYZMQhUJvpyZfQ+D3vCh5MJl8u08QW&#10;a3NZYFRW5UuAm14/Ly0tnQknBwPQ1gKqeu5kjAAtS/q1gFqAPhNgT00mb67TRD13riWeR+WZzxSe&#10;BrhHANb9mFfHDjb7gS7wyzA10V71ecTrQqDHAPUneVSdOFYicMeJpPgCtDcE4O7HgecugHdvJNAa&#10;8Dbgvzp+vXldgv2IB9F3aAAf5OOWXviLTCSBSAKRBCIJRBKIJBBJIJJAJIFIApEEIglEEogkEEkg&#10;kkAkgUgCkQQiCUQSiCQQSSCSQCSBSAKRBCIJRBKIJBBJIJJAJIFIApEEIglEEogkEEkgkkAkgUgC&#10;kQQiCUQSiCQQSSCSQCSBSAKRBCIJRBKIJBBJoCgk8P9/0MQAHSnISgAAAABJRU5ErkJgglBLAwQU&#10;AAYACAAAACEAX97Wk+MAAAANAQAADwAAAGRycy9kb3ducmV2LnhtbEyPQUvDQBCF74L/YRnBW7tJ&#10;Sls3ZlNKUU9FsBXE2zaZJqHZ2ZDdJum/dzzpcd77ePNetplsKwbsfeNIQzyPQCAVrmyo0vB5fJ09&#10;gfDBUGlaR6jhhh42+f1dZtLSjfSBwyFUgkPIp0ZDHUKXSumLGq3xc9chsXd2vTWBz76SZW9GDret&#10;TKJoJa1piD/UpsNdjcXlcLUa3kYzbhfxy7C/nHe37+Py/Wsfo9aPD9P2GUTAKfzB8Fufq0POnU7u&#10;SqUXrYZZslwzykakFryKEaVUDOLEUrJWK5B5Jv+vy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LUE1EwEAAAJDAAADgAAAAAAAAAAAAAAAAA6AgAAZHJzL2Uy&#10;b0RvYy54bWxQSwECLQAKAAAAAAAAACEAx6pTnac1AACnNQAAFAAAAAAAAAAAAAAAAACyBgAAZHJz&#10;L21lZGlhL2ltYWdlMS5wbmdQSwECLQAUAAYACAAAACEAX97Wk+MAAAANAQAADwAAAAAAAAAAAAAA&#10;AACLPAAAZHJzL2Rvd25yZXYueG1sUEsBAi0AFAAGAAgAAAAhAKomDr68AAAAIQEAABkAAAAAAAAA&#10;AAAAAAAAmz0AAGRycy9fcmVscy9lMm9Eb2MueG1sLnJlbHNQSwUGAAAAAAYABgB8AQAAjj4AAAAA&#10;">
                <v:roundrect id="Rounded Rectangle 9" o:spid="_x0000_s1054" style="position:absolute;top:466;width:59747;height:10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5ZygAAAOMAAAAPAAAAZHJzL2Rvd25yZXYueG1sRI9BT8Mw&#10;DIXvSPyHyEi7sbQrmmhZNk2TkJB2ouPCzWtMWtE4pQlb++/nAxJH+z2/93mzm3yvLjTGLrCBfJmB&#10;Im6C7dgZ+Di9Pj6DignZYh+YDMwUYbe9v9tgZcOV3+lSJ6ckhGOFBtqUhkrr2LTkMS7DQCzaVxg9&#10;JhlHp+2IVwn3vV5l2Vp77FgaWhzo0FLzXf96A4efYt3kWB/3xfn8eXSrGd1pNmbxMO1fQCWa0r/5&#10;7/rNCn75VBZlnhUCLT/JAvT2BgAA//8DAFBLAQItABQABgAIAAAAIQDb4fbL7gAAAIUBAAATAAAA&#10;AAAAAAAAAAAAAAAAAABbQ29udGVudF9UeXBlc10ueG1sUEsBAi0AFAAGAAgAAAAhAFr0LFu/AAAA&#10;FQEAAAsAAAAAAAAAAAAAAAAAHwEAAF9yZWxzLy5yZWxzUEsBAi0AFAAGAAgAAAAhAMkgXlnKAAAA&#10;4wAAAA8AAAAAAAAAAAAAAAAABwIAAGRycy9kb3ducmV2LnhtbFBLBQYAAAAAAwADALcAAAD+AgAA&#10;AAA=&#10;" fillcolor="#099" stroked="f" strokeweight="1.5pt">
                  <v:fill opacity="32896f"/>
                </v:roundrect>
                <v:shape id="Picture 1" o:spid="_x0000_s1055" type="#_x0000_t75" style="position:absolute;left:1866;top:1679;width:7007;height: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hJyAAAAOMAAAAPAAAAZHJzL2Rvd25yZXYueG1sRE/dasIw&#10;FL4f+A7hCLubqfWvdEZxsoFDRGf3AIfmrC02JyXJbPf2y8Vglx/f/3o7mFbcyfnGsoLpJAFBXFrd&#10;cKXgs3h7ykD4gKyxtUwKfsjDdjN6WGOubc8fdL+GSsQQ9jkqqEPocil9WZNBP7EdceS+rDMYInSV&#10;1A77GG5amSbJUhpsODbU2NG+pvJ2/TYKyhcq9ofZSU7fX8/HS184OzutlHocD7tnEIGG8C/+cx+0&#10;gjRZzNMsW8zj6Pgp/gG5+QUAAP//AwBQSwECLQAUAAYACAAAACEA2+H2y+4AAACFAQAAEwAAAAAA&#10;AAAAAAAAAAAAAAAAW0NvbnRlbnRfVHlwZXNdLnhtbFBLAQItABQABgAIAAAAIQBa9CxbvwAAABUB&#10;AAALAAAAAAAAAAAAAAAAAB8BAABfcmVscy8ucmVsc1BLAQItABQABgAIAAAAIQA4AShJyAAAAOMA&#10;AAAPAAAAAAAAAAAAAAAAAAcCAABkcnMvZG93bnJldi54bWxQSwUGAAAAAAMAAwC3AAAA/AIAAAAA&#10;">
                  <v:imagedata r:id="rId50" o:title=""/>
                  <o:lock v:ext="edit" aspectratio="f"/>
                </v:shape>
                <v:shape id="Text Box 20" o:spid="_x0000_s1056" type="#_x0000_t202" style="position:absolute;left:11713;top:466;width:47121;height:1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kHywAAAOIAAAAPAAAAZHJzL2Rvd25yZXYueG1sRI9Ba8JA&#10;FITvBf/D8oTe6salSkxdRQLSUtqD1ou3Z/aZhGbfxuxWo7++WxB6HGbmG2a+7G0jztT52rGG8SgB&#10;QVw4U3OpYfe1fkpB+IBssHFMGq7kYbkYPMwxM+7CGzpvQykihH2GGqoQ2kxKX1Rk0Y9cSxy9o+ss&#10;hii7UpoOLxFuG6mSZCot1hwXKmwpr6j43v5YDe/5+hM3B2XTW5O/fhxX7Wm3n2j9OOxXLyAC9eE/&#10;fG+/GQ0z9TxRqZrO4O9SvANy8QsAAP//AwBQSwECLQAUAAYACAAAACEA2+H2y+4AAACFAQAAEwAA&#10;AAAAAAAAAAAAAAAAAAAAW0NvbnRlbnRfVHlwZXNdLnhtbFBLAQItABQABgAIAAAAIQBa9CxbvwAA&#10;ABUBAAALAAAAAAAAAAAAAAAAAB8BAABfcmVscy8ucmVsc1BLAQItABQABgAIAAAAIQBaYFkHywAA&#10;AOIAAAAPAAAAAAAAAAAAAAAAAAcCAABkcnMvZG93bnJldi54bWxQSwUGAAAAAAMAAwC3AAAA/wIA&#10;AAAA&#10;" filled="f" stroked="f" strokeweight=".5pt">
                  <v:textbox>
                    <w:txbxContent>
                      <w:p w14:paraId="63B02F08" w14:textId="77777777" w:rsidR="009D6C4F" w:rsidRPr="00491B07" w:rsidRDefault="005E73A4" w:rsidP="009D6C4F">
                        <w:pPr>
                          <w:spacing w:line="264" w:lineRule="auto"/>
                          <w:rPr>
                            <w:b/>
                            <w:bCs/>
                          </w:rPr>
                        </w:pPr>
                        <w:r>
                          <w:rPr>
                            <w:b/>
                            <w:bCs/>
                          </w:rPr>
                          <w:t>Current and future demand goes unmet.</w:t>
                        </w:r>
                      </w:p>
                      <w:p w14:paraId="79092D4E" w14:textId="77777777" w:rsidR="00A610E3" w:rsidRPr="009E6F6F" w:rsidRDefault="000C4351" w:rsidP="008C6BBC">
                        <w:pPr>
                          <w:spacing w:line="240" w:lineRule="auto"/>
                          <w:jc w:val="left"/>
                        </w:pPr>
                        <w:r>
                          <w:t xml:space="preserve">At their </w:t>
                        </w:r>
                        <w:r w:rsidR="00E9593F">
                          <w:t xml:space="preserve">current </w:t>
                        </w:r>
                        <w:r>
                          <w:t xml:space="preserve">CCC-funded staffing levels, </w:t>
                        </w:r>
                        <w:r w:rsidR="008C6BBC">
                          <w:t xml:space="preserve">ACCHOs / CCSPNs are not </w:t>
                        </w:r>
                        <w:r>
                          <w:t xml:space="preserve">able to meet current demand for suicide prevention and aftercare services. This </w:t>
                        </w:r>
                        <w:r w:rsidR="00E1138B">
                          <w:t xml:space="preserve">inability to meet demand is forecast to grow as annual demand is projected to grow by 4.22 per cent. </w:t>
                        </w:r>
                        <w:r w:rsidR="0040752D">
                          <w:t>The CCC workforce must grow by 36 per cent in order to meet the future demand.</w:t>
                        </w:r>
                        <w:r>
                          <w:t xml:space="preserve"> </w:t>
                        </w:r>
                        <w:r w:rsidR="00A610E3" w:rsidRPr="00491B07">
                          <w:t xml:space="preserve"> </w:t>
                        </w:r>
                      </w:p>
                    </w:txbxContent>
                  </v:textbox>
                </v:shape>
                <w10:wrap anchorx="margin" anchory="page"/>
              </v:group>
            </w:pict>
          </mc:Fallback>
        </mc:AlternateContent>
      </w:r>
      <w:r w:rsidRPr="0000192D">
        <w:rPr>
          <w:noProof/>
          <w:color w:val="000000" w:themeColor="text1"/>
          <w:sz w:val="16"/>
          <w:szCs w:val="16"/>
        </w:rPr>
        <mc:AlternateContent>
          <mc:Choice Requires="wpg">
            <w:drawing>
              <wp:anchor distT="0" distB="0" distL="114300" distR="114300" simplePos="0" relativeHeight="251658261" behindDoc="0" locked="0" layoutInCell="1" allowOverlap="1" wp14:anchorId="76D8A7E1" wp14:editId="065ACA25">
                <wp:simplePos x="0" y="0"/>
                <wp:positionH relativeFrom="margin">
                  <wp:posOffset>-142875</wp:posOffset>
                </wp:positionH>
                <wp:positionV relativeFrom="paragraph">
                  <wp:posOffset>948690</wp:posOffset>
                </wp:positionV>
                <wp:extent cx="6507480" cy="1022350"/>
                <wp:effectExtent l="0" t="0" r="7620" b="6350"/>
                <wp:wrapNone/>
                <wp:docPr id="685631849" name="Group 22"/>
                <wp:cNvGraphicFramePr/>
                <a:graphic xmlns:a="http://schemas.openxmlformats.org/drawingml/2006/main">
                  <a:graphicData uri="http://schemas.microsoft.com/office/word/2010/wordprocessingGroup">
                    <wpg:wgp>
                      <wpg:cNvGrpSpPr/>
                      <wpg:grpSpPr>
                        <a:xfrm>
                          <a:off x="0" y="0"/>
                          <a:ext cx="6507480" cy="1022350"/>
                          <a:chOff x="0" y="0"/>
                          <a:chExt cx="6507785" cy="1022400"/>
                        </a:xfrm>
                      </wpg:grpSpPr>
                      <wps:wsp>
                        <wps:cNvPr id="822246874" name="Rounded Rectangle 9"/>
                        <wps:cNvSpPr/>
                        <wps:spPr>
                          <a:xfrm>
                            <a:off x="0" y="0"/>
                            <a:ext cx="6507785" cy="1022400"/>
                          </a:xfrm>
                          <a:prstGeom prst="roundRect">
                            <a:avLst/>
                          </a:prstGeom>
                          <a:solidFill>
                            <a:srgbClr val="009999">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053496" name="Text Box 19"/>
                        <wps:cNvSpPr txBox="1"/>
                        <wps:spPr>
                          <a:xfrm>
                            <a:off x="1261185" y="36577"/>
                            <a:ext cx="5027858" cy="951722"/>
                          </a:xfrm>
                          <a:prstGeom prst="rect">
                            <a:avLst/>
                          </a:prstGeom>
                          <a:noFill/>
                          <a:ln w="6350">
                            <a:noFill/>
                          </a:ln>
                        </wps:spPr>
                        <wps:txbx>
                          <w:txbxContent>
                            <w:p w14:paraId="75DC3F27" w14:textId="77777777" w:rsidR="009D6C4F" w:rsidRPr="00491B07" w:rsidRDefault="005E73A4" w:rsidP="009D6C4F">
                              <w:pPr>
                                <w:spacing w:line="264" w:lineRule="auto"/>
                                <w:rPr>
                                  <w:b/>
                                  <w:bCs/>
                                </w:rPr>
                              </w:pPr>
                              <w:r>
                                <w:rPr>
                                  <w:b/>
                                  <w:bCs/>
                                </w:rPr>
                                <w:t>Strong evidence of significant economic benefits.</w:t>
                              </w:r>
                            </w:p>
                            <w:p w14:paraId="1D6FC39D" w14:textId="77777777" w:rsidR="00A610E3" w:rsidRPr="009E6F6F" w:rsidRDefault="00A7377E" w:rsidP="00F86B7B">
                              <w:pPr>
                                <w:spacing w:line="240" w:lineRule="auto"/>
                                <w:jc w:val="left"/>
                              </w:pPr>
                              <w:r>
                                <w:t xml:space="preserve">Early signs of </w:t>
                              </w:r>
                              <w:r w:rsidR="008B4514">
                                <w:t>benefits from CCC are bei</w:t>
                              </w:r>
                              <w:r w:rsidR="003B171E">
                                <w:t>ng</w:t>
                              </w:r>
                              <w:r w:rsidR="008B4514">
                                <w:t xml:space="preserve"> experienced in communities including the early identification of suicidality and prevention of suicide. Additionally</w:t>
                              </w:r>
                              <w:r w:rsidR="00F86B7B">
                                <w:t>, over ten years, CCC returns $4.50 for every dollar invested in it</w:t>
                              </w:r>
                              <w:r w:rsidR="00FF26F7">
                                <w:t xml:space="preserve">. These benefits are enabled by the brokerage funding model, </w:t>
                              </w:r>
                              <w:r w:rsidR="00A35688">
                                <w:t>culturally-safe service provision, and workforce capability.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62884470" name="Picture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188517" y="130629"/>
                            <a:ext cx="762635" cy="762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D8A7E1" id="Group 22" o:spid="_x0000_s1057" style="position:absolute;left:0;text-align:left;margin-left:-11.25pt;margin-top:74.7pt;width:512.4pt;height:80.5pt;z-index:251658261;mso-position-horizontal-relative:margin;mso-width-relative:margin;mso-height-relative:margin" coordsize="65077,1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8J5UwQAABMMAAAOAAAAZHJzL2Uyb0RvYy54bWzcVm1P5DYQ/l6p/8HK&#10;92OTkH2LCCcKBZ2E7hBQ3Wev42ysc2zX9rLL/frO2EkWFsq1VJWqrkSw43nzk5ln5uTjrpPkgVsn&#10;tKqS7ChNCFdM10Ktq+S3+8sPi4Q4T1VNpVa8Sh65Sz6e/vzTydaUPNetljW3BIwoV25NlbTem3Iy&#10;cazlHXVH2nAFh422HfWwtetJbekWrHdykqfpbLLVtjZWM+4cvL2Ih8lpsN80nPkvTeO4J7JKIDYf&#10;njY8V/icnJ7Qcm2paQXrw6DviKKjQoHT0dQF9ZRsrHhhqhPMaqcbf8R0N9FNIxgPd4DbZOnBba6s&#10;3phwl3W5XZsRJoD2AKd3m2WfH66suTM3FpDYmjVgEXZ4l11jO/wPUZJdgOxxhIzvPGHwcjZN58UC&#10;kGVwlqV5fjztQWUtIP9Cj7W/PtGcL6Z7zSINmpPB8eRZOFsDCeL2GLh/hsFdSw0P0LoSMLixRNRV&#10;ssjzvJgt5kVCFO0gXW/1RtW8JreQSFStJSdLTBkMBrRG2FzpAMG/g9mbN6elsc5fcd0RXFQJ5IGq&#10;MYaQY/Th2nmIApAa5NC101LUl0LKsLHr1bm05IFi4qdL+EVdaVoa305T+OFtwI6L4nH91I5UaE1p&#10;tBtF8Q18muHKYeUfJUc5qW55A0hCYuTBXahjPgZCGePKZ/GopTWPkWQYyhAJVj5qhFiCQbTcgP/R&#10;dm9gkIxGBtsxyl4eVXmggVE5fSuwqDxqBM9a+VG5E0rb1wxIuFXvOcoPIEVoEKWVrh8hz6yOJOQM&#10;uxTwda+p8zfUAutAFQGT+i/waKTeVonuVwlptf3+2nuUh0KA04RsgcWqxP2+oZYnRH5SUCLLrCiQ&#10;9sKmmM5z2NinJ6unJ2rTnWvIlww427CwRHkvh2VjdfcVCPcMvcIRVQx8Vwnzdtic+8iuQNmMn50F&#10;MaA6Q/21ujMMjSOqmLj3u6/Umj7FPTDKZz2UJS0PkjzKoqbSZxuvGxEqYI9rjzdQRCzPf50rjoss&#10;nR4Xy9nAFffIib/oHckOOYL4HbzHq0OK7EtnILqRYbN8lmVIicClx7PpfI7ykMA9Y07THGgDGipy&#10;7XKazfO8z7mBqQc6GGjjB4wxljVWLoGEmyF7R5DfLHi/W+0CYWahbPdf4X+Z3f6/lNtGsBL++lkA&#10;Vi/64I9nJtDyGySJOHd1f8lGR+23jfkQa1mshBT+MYxgkDAYlHq4EQybIG72LTWbz/LFoijmQBex&#10;p4IYeiehGgbhqAq8INi1Zt8cUfq8hY7Lz5yBLO5rZ/JcPGyf+V1JYTBzMYdx3d8QKOlgYHoFpDiM&#10;XWi26aBJxenSckk9jLauFcYBFZa8W/EaGvKnGkiSwWTrYUowVigfa9V5yz1r0X9sQazv1ONBCHof&#10;J97oT4aHbLGAIg9skB2nszzQyp4OAFio18gG/Tp2oHexQQgrBhKWEFeg1DB5hl7cT8k42j7dB6n9&#10;LH/6BwAAAP//AwBQSwMECgAAAAAAAAAhAFR/lpf2VgAA9lYAABQAAABkcnMvbWVkaWEvaW1hZ2Ux&#10;LnBuZ4lQTkcNChoKAAAADUlIRFIAAAC3AAAAtwgGAAAAUG7PnwAAAAFzUkdCAK7OHOkAAACEZVhJ&#10;Zk1NACoAAAAIAAUBEgADAAAAAQABAAABGgAFAAAAAQAAAEoBGwAFAAAAAQAAAFIBKAADAAAAAQAC&#10;AACHaQAEAAAAAQAAAFoAAAAAAAAA3AAAAAEAAADcAAAAAQADoAEAAwAAAAEAAQAAoAIABAAAAAEA&#10;AAC3oAMABAAAAAEAAAC3AAAAAPlNNV8AAAAJcEhZcwAAIdUAACHVAQSctJ0AAEAASURBVHgB7Z0J&#10;3FfD98cVSlRSSUh7hOyyJPVoo19S2bKm7Fl/9p89+98asq/ZExFJhfaURNYitKdEmxZb6P/+3Obe&#10;Zu7yXZ7n+zxP9J3Xa7535syZM+ecObPcWe53o43yLq+BvAbyGshrIK+BvAbyGshrIK+BvAbyGshr&#10;IK+BvAbyGshrIK+BvAbyGshrIK+BvAbyGshrIK+BvAbyGshrIK+BvAbyGshrIK+BvAbyGshrIK+B&#10;vAb+HRoo8+8QIypF+/btK69evbo6Kdv99ddf2/DcEr/ZmjVrfi9TpswPG2+88Vd//vnnnFGjRv0Z&#10;zb3+Qw488MAKlStXrvL3339vgxzblC1bdivkrIhs5QirXn/D/yxZwZm7xRZb/DRo0KBf1n/Jcsfh&#10;v8a4W7duXQ3D3YfK3J/KbEYFNyC+PaqqAExuI3lgvl9J2lfAhgIbOGLEiMm5U2vuKSHfNsi1J3Lt&#10;B/W98Q2I14L/SoQ3Ae4VKhnlLDnXEF2Fn03al8BH48eMHDlyqtDw/1r3jzbugw8+eOty5cq1pnY6&#10;U2EHUXm1VMlWxSZWnIzA9xjJH+QZRfzpZcuWvfnxxx+vFz1cq1atGsDTofB2GILsR1g9dCCfhJOs&#10;6ZzklPOfyPsr0Un4lwgPZPT6Qen/NvePNG4qXT3XyfguVHYdVYpv0AoXxvk9H3Q+Jf8DTFv6vfPO&#10;O+rxStR17Nhx81WrVh1Kod3wreCrshgoqnyiYTtfXox7HuFnNt1000eGDBkyz8b5p4f/UcbN0NyW&#10;Su5JD9SeCtmMismo58qmkvxKp5zJ0L+9evXqA1555ZW/sqFRGNw2bdpsSZknkfd0/J7qZXNt0HF8&#10;qRzJjKwL8H0osw89uaZs/3j3jzBuKr45Sr8cbXegMsrKqNM5VZrvZSS2E1ywVHRU4QZnKL34Ve+9&#10;994nNo1chQsKCjajrO7Qu5BnY9FNxZfS5XzZfFnWQqO/frpkCevBxvbpUfbH4F3BnHy4nf5PDK/X&#10;xt22bdtGKPtqFHs8yi+XqtL9ylElUDm/4GcR/Br/LX42hvMj+X8BbwueTYm3AmdPDHcT0SUMWtSB&#10;p7QV+HtYcbgjlysOjESHQbcXZeyv8uWTnOQzvMj4NWeej59GntmkzSb8I34Z/jfia8DZnGcN4pq3&#10;70x8d547IK/XeJLKMmVoRelOpio3M1X5HRr/SLdeGreWuTbffPNz0OjlKLsGS1yJylVlyFF5C6mQ&#10;sQSH4ieQZwbDq5bDYt0+++yzKUtpe5NHU4GjqfSa0Ig1MHC8npL098G9mJWVD2OJZgjUygfGdRN0&#10;T8VvrHLjnF+uDBE/HT8OvBEYnVZ2ZmbzTsAIUQUZ9yLf4dDphN4aqMy4slWu9EraEHDPQN7vhftP&#10;c+udcR9yyCFazrsb5bZEsbHGJiUb5a8mOAb/PGvaw8aOHbtAadk6pj21KesU/FkYwPaqcJUddioT&#10;uHrH/w0fPvzRcHomceQ7FPnup5wdkxqtb1ykLyI8mDJfLl++/Pv0osszKSMdjgwdWTqDdx7PfSRr&#10;krzoYgo8nIC8n6eju76lrzfGfcwxx2y8ePHi81FkL/yWcT2KlIdRqEdZRWW8RvQRepUJPKOWKOQs&#10;HaswWhc/D9+TSo/lAd78XvwRpimXZDpNMfJdSf5r8OXj5PNpI9sM/FPw8TzyacpRLE4jJO44yr0W&#10;eevFNTbg0vc8cI7FwKXrf4xbL4yb9eptGWrvRZHHqgeRDzujZPXULxO+p7he8FQuPflu8HAjQfVu&#10;sfyYRjb4jz/+6MGI8ZPwkpzpKfvA90lJ8hl635PeB0N6AkNanEQv13DebbbDgG+C7qmiHda/dA9s&#10;Ab5zUadkueY9Fb1SN26G6f1VmVRuk7iegzSvp0SxI0m/kXn0qFQC5TKNubGM8f/gbfs43kyD+xDD&#10;6Apbs+LKbteuXT22x5+GRsskGpTxJ/5x8G4bM2bM3Dg6JQFj5OqOvu/GVw2PLMbA58BHexqedjfX&#10;e1e2NDnEsI9FaW/jYw1bCsUtRNHnVK1a9bCSNGwVTCU+Dw8tKP8Nw4vAgZMBAN8P/wa9c90gwQpg&#10;0DoK0FK4YafeGqP+At+BHvGc0jRs8QYPfWlgeuH8Niyv+Mfo9W7SD1lrhmVZH+MblxZTKOgSKvch&#10;yq+Iwhw21FtLuSj0TZR9PEY9bOrUqclLJk7u3EZmzJixlIY1gBe6v+FLW/yOzsQ7vG6jtPr16785&#10;c+ZMZ1eT+Bd16tRZTXprnzPC/mj0FMZ/MmvKX/hppf2cPXv2PPgdAo8tkKumXTcKU2c6hLYTq1kD&#10;fvrpp1Kpk0x1VBrTkrL02DehuKvEpK08xY1RrwR+XcuWLe/r1atXtMsTYhpH46lO49DZk81A/ZPw&#10;cvxCGkri8mAakhsxTekKjlZJtJvooBu+3/7111+PnjBhgtahHYfMt2AYV5l8v/G8nJ6yj4NUhAjy&#10;1iJ79U022aQMtFdtttlmPw0ePHhpYUmaFaQ3MfI90JtDRiMOnc51NMqbnIT1LFKixq0VgyVLltyD&#10;wi4IK0x6MQYyjfQzmBKMzUZXVG4V8jXDH0K+A/F18Dry6hk3Fb6CtB/wWiN+F6MfXpizFBi46L8A&#10;nW3DMqjSgd0B71eAE3ZlMPA+4BxLb306hvFmGCHbODLXhd6R5OuIfE14VsOrTn/B6yX3O+AjwBlS&#10;mBdwZN0RGkORtZ4tK3HAG6mBHkoDHaPI+ug8LkuCMRn2okWL7kPR59qK8suWYaOsYap4eteMD/Dw&#10;pr8nebQZ0gFa9Q0db0SAnk/emwYoYipG6YvwbxF/DGPMaokLI92fcl4nb8TAgWmU6IzxDg4KNwHO&#10;mJdndaUO5X0TTssmjlE3pvwLKEvvLNUkp+99OqR5suoJP9plfBd/P2XrmbFDVk3FNE2ppDJ8Z/T8&#10;KZ1Ey1ytv/u0c/UsKeMuw5u4NmYuSjJs4E8wpP430103s1x3OYo4Erqbi66t/HQKUqWrgmgYmg8P&#10;IP/NGOSUdPn8dMovoLyBxJ0piugCn8b68YFFmRb45dhPGsfWNI7/UoYOj22VjczGGGFtzev4q5B1&#10;mk07VZi6O4PyHiOfg2b0dyO0rncS1pOI83JUXDzR+q+lx75KlWE7GYI87jaGt4unT5/+h50eFz7o&#10;oIMqNWzY8GopG+U2heamYaXH5YuDmXywtnETwsfXrVv372rVqk1asGCBy2hMZl40Z/ECqc2NTuR1&#10;Vp2gVx0j/JWXydExWQsFojEdRUN8EZl1dr1CWJfpiBpZy5B/Z3g+tl69eovh79N0+ZQO3mR0U4/O&#10;Z09DJ8gGrT0bNGjwBvpYFADXk0CxG7daPQq9G6VERgkUowM+V2PYN6APt1uIURAVvBeG0x9/Asmx&#10;u3zKBl2vV/aflO83ohiqa19qwa0AXltWRZrUqlVrxJw5czRvTemo9M8xkhrws1+40snYeMcdd3yR&#10;Bluk46NMQWrSiO6H3q3wWC3JqCUrfARyJzEuPsHdAt8JuluwEjQqk8aMAU8g71Hk28qmjc509HhL&#10;dPG6DV8fwsVq3LyQtEUZTyNoubCwwDV8X8mQ9n/htLg4hq3dS+1O6qRgHIpdscvB/RKk98DV4Z9P&#10;eGrlQCflKsnYgUVoCIaBqGdrwXLY0FmzZi2PIIUAGPAH9KiaGnlzXz8ZOhU57/I9ND7wYdk+Mew2&#10;0OmHbwv/WgWJkJAscqRNxb8K3kiic/DqTKqS7owqwAJH0kE05lqNGzce+t1336Vc1sN4V2HgP6Gb&#10;o8J8ANuJhjIMHJ1UXG9cpDfNFWdUTEOUNwrBt49Rhoq5npebGzMpj2nNBdC6C9zYKYjqjzL+wo8m&#10;/DJljmT6Mj28jKhraWzzNwfvFPDagxd7jFb0MJIPGYY78g6go6QpHbKeAm5f8gR4hsZEYM15Qc72&#10;ErLeUS6BP50c9C5lBIRNALgPGkXgPtad37HPuZiX172RVS/bOjKso75+nuApPmmcT3Ep48x0lzLM&#10;+Zgh5FFjc2gQf5ER+MQAuB4EAg3lkheOk25epUqVwSi0wFaCyjCVfi+KuCiTMun9L4bOnVRSWbyT&#10;Bbgf16rH3Sx3jfIB6Z7QPRB618DPf0Q3TJveUpU+cOHChV2nTJmS8l2ALfYtWPf9CB4a+3TEG+Ff&#10;ob8PfH2Vjh8/Xbf2f/vtNy0ZdovjS3Tl0esU0m/M5KYQsjYF9zZ4aR2uD5UrWRllbqYRXuvzkfSE&#10;1sHQGk76pjYOPP0C7f2yeSm38xdHuFimJTvvvPONKOyksCKNYff/+eefe2Yyz6NHPI082uiIGLZo&#10;4eZigOei0Cv1gidApo4hdN4pp5zSjx059cwtqJzydl4ZFmU01icRwE15fpt59eq6detuj8yq+IAM&#10;+TeFv/FMTTLagWzevHlt+HiJfJ3DuhNRI/OvlHEPL6ynsV3/MTu36woMSnYDmi4w9XiZBrgJ9LUX&#10;EPQKPia8N0eGr8Cd6sPinqTPAW8f8IOGLDziMvZVpGe11BhXRq5gOTdu5sZt0N0DVIBDWxVDhXmH&#10;jNjBS/uyxrDcDoU9g6DlbIOR4IbWOzyPYQQYU1hl0FOtoTIm8VI4ERo6Z10xhtZezL9fTjf/hsYm&#10;8KlhOTAcY0MyGM2DUzqmXjsxZRqITAckGTb0v4DmSUznnuCFN6udVs2p4WM4fC6BRjuYCc/FAZdp&#10;TvpA8FLubDL3Xkh+XfJwaMBfLXTVF11lxVtKxRQh0WGuCHS8rPS0+khMbyKOQaI0GfZP+NMwqGXp&#10;yoFOXRT1BH5zvINuDLsvPWoXhvsZTmIhIzSQEfB2PNn1EZuAisqmgdWkTFVkSgfOTBC0WRI4Qyvt&#10;ISPkbQKupla70dMH+RUQDckML8/SW7fOZurlEDIRRH0AWS83vAUokpVytuV5u4oNEmIC8DgWvIni&#10;y3cmfx3ePVr7sNJ+ruMuB5ygsMswhiYoz6EGXIALMWytYKR0uv6F0jTn3EEKs52UiWIfhf4Z9suT&#10;jVPYMLyNIu91cZUO/HgMUNv4iY6dOo1GcS+OKfO1aNFiZ+RSj90wRm8q73emE5fSW3dPd248kblQ&#10;AtO43uhW5+edFDUs5D+SUaSLkxCKoCrJ2TcE9qLQOCYOXhowV7oicMCLhi6gXiAF2U4KpNKeosd4&#10;yYYnhStVqnQqeQ4PV7Sh03/58uXnG+UmkSg0/Jdffnmccj+zDdzw0RiiDVMR5sCUjNiZigkfI4oc&#10;ovLpYNg70NMNQDZ9PcoHe0/Ji1sEXGfF7ybstnQPq/A/jHxXU1fvm3ICQsQRv8w16RozL6BvkV9L&#10;g0FedUbEC3jBrhEASzGQK+PWGqyuKjlzVglO5Uzn7f/qTGREofpiVC8pyXaqAGAfMSyfzdegVttp&#10;uQyb03yv2hUm+sTL4XdKU5YOaUXW8+E9dhqmnVYM+xnSdTPdIS15gc3CeDrSy77hJOYoopEPmS5A&#10;r84RXfFC+dosOzpVUbqvSv5R+ABN9UZ8Gwz/wABYioGcGDe9dnOE6hSuJOSSlV45fvz4tGvF0gFK&#10;vUJzXNu4pTziy3ieOW7cuJQvOqKRAxc5XyJjw1dJRZv0HfBOzy058HPj8jGNuQ1ZDwnrTGWR51um&#10;IkfQY38QlzdXMEZTfXjoIfiIkISHczRFjCRYAOokcrJR/ANvY6GVWjAnxg33Wot2FGEqaTBD74BM&#10;pNPcE7zu4cqGrrLfzIvUJ5nQKSoOlbquK7KIAXe7VytNQdL1UuhAgakHnukAidAZ6FMSPeOmcOSZ&#10;SZ4uLPNltHwYpp1tnNHjXvhYaPOuOiDelL2KA1LRg9ex4C6380pmXDNt+KTKWxJpRTZuHTmF0fZG&#10;KI9nCYvQ+jjMjeFdwiShqOxz8c6tHEPnQ+bCDyXlyzWcMrcJ0zSVvSIMD8Uj50vQySrofWvjdejQ&#10;YSvgtwJzdC9ZgetScNeS3Ah5991351Oupkc2mxqptLR5rAMMRej5NSppeTJIIY/CDbils0MALKWA&#10;K1EhmKDie6CI8kYoj4JR1Ou84etLomldKz6pgIK6yohsB+xv6N4Yd7PFxstlmPJ2tSvL0BYf85PK&#10;0bY+efaydWBozAU2285HQz0b/TjnYwzuanB1SSMjndk0cxB+lt5bqz2BM3XBu2G7LQJgNKAK+8DW&#10;l3RAfEtk1Ehcqq5Ixl3AujbCRHbTUMxqhNNJtowcyjga/OpSjO+Ia9lvDNvLQ31YcT/NHHN/mw9V&#10;HPFlv//++6yk8hlxdIN/Gzuf+Af2IfPmYENDW+vATrPxRFNloDMdSXg9qYzihDNS6NDVBPHsO/EI&#10;X1rF2c2HxT3B+ShOHnB3j8MvSdg6aQpRKso4GOFq28JJQcTHbbXVVhn1QJqbgR8Z/kQTWg+mO8xT&#10;CLYTs8BzE8rczfRaHp4MD/f1dtttp125WAdOZ4MXpBudjAgABGgg+4LXwKR5ScpHeV/TQG6xcUs4&#10;rF5FZ4GcYtHFxvDW1AFGI1PBcVawDJ1do6glCymScVNJh8mYY9yLmRolV8+0hrxX2KCg/Q09d4n1&#10;2pIBHrohj3PGxFTUyCR5tKYLTocYg10KfKStG3D2COvL0H+QF+afbdxSCI9H384mlGTC75+Gl+9J&#10;/9HI4aEaXdThfSvWONLQy1lyoQunx9Xa7wFGEI8hCYiBqJLezZRD8ugTAhVsfBkA8DcY0lfa8OIM&#10;M++vA/3IYS9T4ZElL58XLdnBb9zy5QQMdo6PpycybWnHFZb+0NlHYXhJx1mb/oYyHSMVD/Bcj0ei&#10;naAf1fd88ITuOcmE34ElYKde/fSSeiYynY6BpUuX1gSnYdi4gX3K3NGp1DS0dCLPQUFhuqEz2AEW&#10;cwQ5dBUuMu+n2AnwohvzEWfm6KdHEgBg8JEdWcpwNkz8fOBu5YdL67ntttvqYsZsuy5M3dbkLFyl&#10;JL7ogNTbL4hJr8KubeUYeImBCm3cCK6ezrkRbRQjQ9AcLq3TgXqQInNcaM+jJ/k8LYEcIVB5+qTv&#10;KTSqCEV4ecBUYCSNdeDW5NM9ziBNOiA+h++GRBontLTsFuAqQH71jqW+smCmXXFGWonRKV0P7Kwk&#10;SUZkqsAtH+3alporinFrq9zpck3FTc1UGv77pQa4tWx8GQd0p5bQbuRGBdwYwhgfoNxNbD5kdMDH&#10;s1oz0Ib7YfLpb/+uJO7oUPlwL8bdfGdk+EYNQTiEvSc0fgVWzadbyk+ty4dZqMBGT+RYgY1Enrjp&#10;TDk6i1LtuZ0KtRlOF6ZCKquCYtzCGFgsiC1ofQs7buMm45srsYQzBLJTqOW7FzC2WjI62wHXJx+u&#10;oUeLvYVDxekuptcNy1iVX4YBfAV6ecqm5YeBz6YX/BpcHY3VhduxPD+uWLGiNkNK3cG/O6ys5Shi&#10;7WFGkedn6SDkBHDOGoXSiz1aaOOmNUekMdw6b9ypJMAQqqEULQU6aCh5lgMohohWOSi/H+XvFzZs&#10;Y6wP8e4wMqloHT9lWnUoh7l0wOhS8uypfBjvy+z6ObuSPg3uYy5iw6cVRv5T0lTHxy2FZxn0oJtA&#10;TtHUzQouUSSebDTIkRd/0UFOnZQsNVdo40YRK1WZMS6yfR2D44HIX0FKCBs3ibEn6ZLoZAsvYCqC&#10;EarHTjLsD0m7Ph1d838xL0DvDSryRHRyBvlSbV79rdN06eiWRjrvHfpkmi4UB8WrbpBn3o8//piy&#10;PsBLGt0KbV8BE0UIFLpwBJqHMpyipQyczppk5Mi/BqOI4KJgt/uIYBQe0KpVq/bkfohKqxvmH5ga&#10;2vc8u2ez7myWLB+FrvxGWiblbEV99LErtHaCZj3AWxJXb6Cls1nAND35lvPr3+T64gX0s3aMYmcx&#10;GlfmGeRVfcLnh+mOGYPjGoKhYOQN6JV0oNDGzWrGdyhD17KCz4khpPhvseuuu5ZLd2NciFS8/v5D&#10;QccB29oB5CBC71qF8q6AX51gjHzSAZgqUkdrT8Kws57zc7l3K1YHtHXfgY99NqfRNoKWPn4juo4E&#10;Fux3XqpnMfefCMIQpjijS6Nnp/wDKf8c27DFsDof3BsKp3Gx0w/yxvboaWjlLLnQxo2haHidQkU1&#10;8yvP9IS7bb311nuTlvYsMnkXGgUEb+OiBXz3XEmIUet/0btA81q8t+zo8+uXQbqCS+H/RA4ujfLh&#10;6Z5a5+aLTc0wiq7gakSoq5FI9KWLcDkx9MrD006Ur969G3PbHzC0dwg/Q/4xJTEvZzqi4xNPwofz&#10;Yi+dINfHLGmOjuHbAZG3qgMgItnRRey6fhi3uOKxk+ZMCjOKfwfBHHQEkjGd4gATIvR0s1DCIpuG&#10;lIJr1axZMy0TFtrpNBtTkC7wIx774531dJ+wKpEyv8eYjuYFcogPT/WkwVTHCM9inXsMBjCSMnpC&#10;v654V+8nw87U2XmgocvI3Xi+C82R3GU8QX/KlCmtbPGQQzwPoLzIbSDxBS+3m/eKdKTrCD/k1Gvr&#10;CG+pOdcys2Tj0EMP3YMXs4kIVt7PiqJkLLox0xRjme7Dk54YoP6S4wjbIGRwxJ+D1mX0pAuT8obh&#10;2hTiSpsuDRxO2tE8vQsENm07Dwakcj7CIHvQWL+00+LC8FoHeA98d3hUOGNDll7kYozAg4d/pAM5&#10;+PuYvL0ZIfolnW8J580kbqYiT0N7p7B+pBd08gr1d5xYSENPX8caDr/BrSLJipyLodsEvf6QJn+x&#10;JRfJuOGqLILp81rtbAUZ5TyMcs5JxzlKPhFlPG/nVx4pCKf13zEoahzpOjmnnbCfUfxfDOHlOGW3&#10;JfN+fY6gIfj7krYffhf48T67lmRIhrYq4HG2iP/HefEl5Et0Grop/xzy6TNsiX/G6hMQfd9LLsrR&#10;sVd5OU1F9NFNz9DFYxKfQhaeHHRG8LgBnY7xAIX80fsQW+3nUub18LGl+LOdygP2DbBWlKVDUSmd&#10;RlimLp9DKzjyK9mh/wkfX9o/3ctoSuJFTCyqcW/E0KmDQwMRJkxLX94v4KywXpYSXUFBQUXyj8dH&#10;pg1Sku+xZ9HQHE7DnWpEyyyaq2+uxkRZBD0j8J5xP6KlyoPWdMLXMCr0i8PzYfBWHdpqoLpg4H1o&#10;3i/Hx7Gfoi2HcSzn8QlljCH8MXk0gi2ClpisBrweT8nbgufe5POWT0U7ib5ok/YH/mEapC5wpGyQ&#10;0I046uogyr4BWq3jyjJlLEQ/h9PjZnSYC5odyPeWzbfqAxp9aRw9IkyUICBskFkXrZ6gRo0awxGo&#10;OZUV5JeiiL+Pb4Oi/F4rSLcDKOhQlD4IH/uhSx+XdD/oPW2FOgmhiPKJHxSu6dJjxHunmu4UrH0J&#10;PQm8K8m3o+RKKsunDY4a3ljwXiM8Epm/C7ERG6WsmuiugHzHgtCW8rwXu6TyjOF8SbkXIMPIWKIh&#10;IKPj7tDTR+tPwMd++ln6AWcB08yuo0ePHhsikRil7voyejrnckQLOt3RwTOJGUsgwbWWQhbI1KQd&#10;Snsb5TiL1hKSitZQ2isdaWicDY0++E1kTLlwKl8Oeouh+wLPhxhJpqWizZ9MNcWAvI9GIk+iUVu0&#10;1Sv3A/claE9JRTtdGka4C3ROBk9X97xhXjyEncoG/jvwG9nx/L+ke6rGqK8GT71r7FdeRds0mKng&#10;aBn0E8Eycby06z829U6ge6F2Fq3l70G9z7aBJR3OiXGLaVpwP1pwV3pHRwYE1/SkE4K+4yTERKCh&#10;03m3kWdnJUthIaXF5FoHIl8wjcGQxYgq6hXg/ai0Oeswo6GOHTtuzprz5aRcAg8VkxoYaV5m+NL1&#10;qkdZmx6Q60NeGM0O6PFsCjqT8qqHdSoGfFnhU+8r+lBRZBeRDqM9hvu2ZInTo0XjNUheQB2lnWOr&#10;bN9B/374O9/WlfRDWW8wqnT28UrrmTPjNq14AgoLXiwklBSIm4vQrZPOXAjBdwVrN1t0bUt/x6EX&#10;xG2pII9IUgUpLwagrmMRXkP2KBQ+jK9TTc7khYYyD6CMO8mnb3enNATSdX3ufi76Dijui8t8WaAR&#10;cl1LeZoixX58Xr0uveco/AnhDSCtHvHSPRbdO8dyoedN09DRTwRv4q9SHsp2JQbD3g+WRqCPLUTP&#10;d8CkvyNoKIN8WGk9c2bcEgCBu6PIp+2WLLhpzZPo5TrowJFgmTiGVR0F1VC9E0qrz3Nbnjo4r88O&#10;rOap3kpLTTPwekmclmouDY7jdH+T3cTzAOoj75XCfAsZuOdJ+xo57sSIXqSXTPkO4RSSg4gZ0e6g&#10;/B3jenHpF/4mwdtR4X8hpk70MvywL5tw0d1f+JepjxsYdbQykpVTB0Sj0v6B02gM7Q9++OGHlpns&#10;UGdVaCGQc2rclK81z6cQvHu4EkwFvMPGzTHrw1+7mSWsPvB1LBUd21ubylpCem8M4cFcTz+yqS/m&#10;1tvqK1UY1Clx/Br9TiS9k93AjZyfUSdawtTLzLvkv4OedUQ25fu4GLa+8a2XyBPDdQxcN6j0CbjB&#10;Pn5pPnNt3BvpjAWVMAxlO61aQhpj0S3rE5kD66WjVBzr1vrGSF/42T1cQWII/ny+BnCG5lp6w6zP&#10;mvgEcv2k8zgP/u6Eri5LOOSNgb+LgR3J6BIcQyWPXpB3Bv8+DH8UmdyMDpWUkbKMpnrpP2dtO1mH&#10;a6ZH/THs44pAfx3BHISCWswBrYAEw6hOw+kFcrtwBUgJGJSGtG52DxNkLt5AGSqnA0XoLEWNcAWp&#10;aBkIPM/DX0Xn9lyu2NEUSF9holxtMu0AXfWAP1DOF/TK3yWteMSVj361t/AUac6fTAnXGNnDGFmw&#10;gZbpQba4snyYPtzJqHsf5fYI6w05hDYXWQ5GZ7P9PKX9LBbjllAY0SE8BuIrI7RAgZMBoSBtbpxG&#10;JXwWJBRzAKPYg4rQF5IivZ4qSB6eXsVfmotK4iW7BvNgfbDnMETT/9Lo3aGy5JcjLv8Lwck0+OfB&#10;7Z/p1IfpQQF0dGZma9GxHXBND05DhqdteGHD1OUu5H0QugXhkU46w+kdpAud1VBFbAebp0lm6rm3&#10;DS+JcLEZt5jHmPQXds8TrBCuAOZsest/iQo4oSQEVRlm9eAWeLrE7n2Iy8hWUgnXMa26L5teNMw7&#10;lVkdOi3xR5NWwFOHoXxD9p7hPEqXgwetwd+JAT3DtCLtjSamVwXkeZ08+vKXSHiOMkVL/2TRDDoZ&#10;bSb5ee2n9MW7xunQuh4et7Z1JjyVg1PB52PYDypiO+pfn6Yby2iyFTI9zcrNhe+//366by7aJIoU&#10;LlbjFmfM945BwL4Eg78AMcqfjbK0e5lW+TpaysfS69Ig6pG3HsquBT0tQW2GV6+xBAVOR4HTUOC3&#10;qRSI8W0C7qNU1qnge9MQ+PgOumdSQSOhVShHRer/4LuRWYe2vOta8BlrzEkFSC/y5BsMT5fQ26Xc&#10;cBIdDFz/C/kSflObrhoMNPrTeRRqDow8h0LvGnQVuzwqPnEaIa6AT70DOA49bwYPb+O9A1XQ8aaj&#10;4J9CnWuFq9hdsRu3JGBY04K+TqD5PcwvVEZHFJ/4xo5yqoCvb5q0J6/ORNThqW/t+T0G0bUOWl4A&#10;xam3m40fA15/jBc9RpftmP9W4EtXL/Hi24kXxtHgnwIrypeV0zwUGl2owJPJqI8LeZcgfH6yImYh&#10;Q0cGrmO4Z2E4aVce6EB6ked68C0qXs/6F3o4jJf395yEhIiO1/J/lodSdk9QdBSgTJimsqoOcDrn&#10;cgl6e0CRsKNxXIdB32DnNwb+ISP20eEly3D+XMQ9LnNBKB0NM4Q+i8J2wOguQin3xuVBKTq83w3F&#10;HYsS9Uet6oE8VGBxWRyYFG/lmUTi/cuWLXs5vJlD49GhqJ709A9kOs/1C+Kob1Uahc5dn4n3dlN9&#10;Hn2c8FN8+d6WQ2E77ucTLvBfeWpE0dQu0SGLesmh+JY2H0YP77BJ859UmzTkbwxuJwrQn7HqvSTQ&#10;ebhQ0YQv9bw94UvvVBEHvSbo9mMSnD/+EqLhaRL66xTedIoQKiKgxIxbfEpohDscw76dqGOpGL82&#10;aS7BH49itlIlES6SeFKkHHRG4fUf8+OLQnD//fevzGcYekDrfGg3EH/ySU5GIi+HPLrC9inBSYQ/&#10;Ir9GL83Nj8RL9ggtk/d30k6G91c8Qgk/9N7azR2FrxBC0ScqWmKIE2w4o6kOU7UH1g6/H/xUVLrd&#10;OBT3nXiRJ88wnhcxGCQuj/IivQXGeyE0tbsaeXk3PfhY5vOdsu1YfH4yeZaocccxZIbC80m7GGVs&#10;kwujDpcDXVWKjOlWzhjfEe7Fw/gxcS0hdiX/1dBqwjNiiHYelScH3o/4ERjDYCr7fYbimTaewiwD&#10;bs3U5nSCl4JXNWxcMij8Uka7tkxR1BsmOnh8krK9dwkfSYbENOBB8monNnCMkA9SrndvMpU8Kl/y&#10;wNdC/O2c3X4ow9s53oIC+bXs6k9Hg/LFF/TeQK7j4qaOAWIRAqVq3PQ2eyN4b3yLdAoGx+85/N5F&#10;82t1m/r7rY1VAT4NPcNO+U0lvcpUJOP/18EItGZ/C/Q6iUbY+PxyLPo6rTcKHl7m+Q49bkaHkdST&#10;gv8wZelOpk/Wexq+9V/0rfj2ySon0YoUFBTo2ykanYLeW3zBy3Rk3st+0aa8o0l7JZ088KJVpBeh&#10;oV3N6VZxGQXhqQBD7gcNr+OyMxm5ekP3Yhueq3CpGTfKPQ0hbkfoakkKlvBypC/l8QkK1pW2KShr&#10;DkrXhd7f6X20YrIdcS07HUL4YPJ5N/LBJeo602Po3PXxqQyPOtFdUB3D1Y2V6kk8kuY1OtLnU5JO&#10;IL7AFEBz/awdZeqGvnrfI8PliW9k1Mm9PikIa4TRBlkbOz9xvbQ0t6cmTANrQ+8zynJ6VckDTGVJ&#10;51rzV69fpL0IOjEtDAyAnvOhUcmh8ijjDOR6QvFcuhI3bi3rbbnlljqodIUEiTNAKVdw/Pug6GVq&#10;CMLPFn46h4E0xBA0Lz6TZ+xxUWMoEzGAznHLUqxzl+Vl5yF4PMvwESlWlWIqRgePHsM/j/EsjCBm&#10;CdB8lWnEa+jAubonncDvV/TeTVP13hj3hfB1r23cJm+4Yegc0GjSvP+rFw4GLZm+QOb+xF9kXj0j&#10;S/YT0eHrMBL13lBROvWddIj7GX5bp5t2+XkyfZaocZsXjUcxLn2dKcKjEVRGPZbwHSh7KMan6UfW&#10;TkaOIdwALW+TyFaoiMnA4WEU5XSmEiPnXOjZtGLzFN65gCEejbHMJO1+rnw9W5grX6kEMn++Op6y&#10;alFGgEp8DTpphU5GBcBQALn3hT+9PG7iJxlZH6Xxne3D9GTKdSs6ugI9TKOc9/BvcMF6fHEd5cXA&#10;T0GGJynP0anR52SereLqwuY5m7BTSDYZs8VF6Wqxz6PMY+MMWwLiFoBz8cKFCy+ZOHHiV7NmzYq2&#10;gAwLJu+SGTNmvFa3bt2fUGgBvpydlXJk4HUxltrgvBkui7yf1a9ffzNwvJ5NeQ2PP5P3HqJnMpoM&#10;nzdv3q823VyEZ8+evZyy9S7RTnz6jvIBlflq5syZGtFiHbL8DY6MyFv9EBJhPRaR7wUFfAfudGi+&#10;xtr2DcOGDZMOZiJPoToTn2aqJ+V/VqdOnfK2ToVv6kIXvTcHJ7KFn4pmqrS1k9pUGDlI04oIAvXF&#10;d9bQF3YyGgx+CMLp4M0TuTwLzFD3EOUdDe1FxjiD4sULPKlnvyQAWgHm8zeAMwQcz7ChMZR4AT3g&#10;1bmYglhFRYKUOQydOMoyRrp9BNkFLCOqC8qOg/fIh3MYAGbRU44ryc+58d1Bbey8Fa4L0+Gdw2jy&#10;H4fxIkSK3bh1Gq5ChQo6dHNU2LBVWXj0vuY2euvOGHbWb+OZyI4hDkV5x1CO7lI6WYDJwK9nZClw&#10;EohoyYuR5izy6p92/wf/HTEIrVUXu6O8TeMKAZ6yZ+VrX7rEEcFBbmfkiqOdCsb8fHsMbx+mTHux&#10;ibVtKtxUaeq4eKfQkdlZdl2oHojrpOTd+q/OVDQyTSt24+aYZy8Mu0ecYcOktnDPxfiuymVvHSe8&#10;mad2pzzt+gUoRqn6jkgf7LtKkGACvLzNZR5aQMO7HRoRownj5ypO5WvDy5k2ildg36cqg2mFjDjS&#10;MMirJcqsHfPkg/E6nPUJevuIxv4Ra/af8E4yDIPvyVW47bIlqq13+LmQfM7IhMySrzH6vjJbmnH4&#10;xWrcCH8yyrhKTNvOGJfmqjqW+bCdVpxhGtFb0NfHMJ1ijFL1dapYpdrrw07G4o20CvMp44bXlMty&#10;7KCq16scZo28i8KwVHEa+ibU383gaGlRd1q3Nvia+G9DuB2G+BCd1sfg/R++Tip64TSmi2/Ck9b1&#10;nSTJiDsXens7CYWIuLVcCAJJWTR8YdjDUYRz7Z+4hp8/UMoZCPhsUv44uDnT0YQ0XUL+g+nEQoa4&#10;7+hRs6m4Mgyvz5D35JhGpw2SZjSCz+PKLymYRhAq/TP0VNtUtnQmw/6J+O7Iq7MdsY5etikJE8AL&#10;en1k1TJfRl8AE1FzNPgReNBI573wxRYGUHzJQOFNiwF3sHr0aKarLfCqyxa6VN5I5fhO9KjXIUyx&#10;OqY6E+PjJz3dZpOElSWcIWtLFPoYTDqGbcggx5rLsjFs6O2M74PAn0BjFHT7Q38gCh1H+Eta+SAU&#10;dRqV4vcuqTheQ57LyDtdFWM74lvA2/V4N8FGKoEwfKjXDgxbRYpX/KRUhi085GoKXmDYgiGPHlP1&#10;k85pjZ/dzHvRUXdo+XkTs4m2mXJuS57erLwMo/PYPzGDlUAnspioRlJnaFe51O9hnNzsYKFnHSwW&#10;40bY62FuXzFpO4SXsu5BqPtteFJYLxYY9Z3kUes+D7zaeO8YpqG9MfBtoHs4zyeolA8x9P/pHmcS&#10;TcEpfyE0L49TKrBOlNkmVf7iToOH7ninGBMf6ABjIuC1DoPRFeKuUceQ1vG1KX235exw3Smj6o96&#10;9RpamBD01bCUph3idzHwi9RQwnjhONNSdVL6ZwonCTpy12ilzUnIIpK28Cxoeaj0oG1h9NywcqQY&#10;jF6rFtdkQhMjbceLxWgEvBT8LdU7SIFh5yvVKLYuZd/GXb/3Ue6RYVw7zsjxOnneilHqxtBUmTnX&#10;jV1+Uhj96YxJePtcutO3Bgcn5RNcN+T1sPWE/qQ33Qmdkiqv0tBZa+rpRju/4KKB0wbSC4yeD5L+&#10;repTPuxMvVeC13t4cXwuXUcjuuS5DtorTDkeSdGBflNW2jqHy8g0HuUu05wxeDq8j+B3kuQsO0kJ&#10;wOfgezKs6uZMolNrR8lXIuib+N2SjDqOAPS9IZJ8O1PmqzQQrYBUjMMFppaiNddfwkolTtZWzRPy&#10;FStYOsIwnN7KGNFbfNRofqrCWZf/D7jOnUrlRZ5x6H1Zqrxa9QDvEXAiR1SBaZXoAjqEk/DnQbMp&#10;9XIivE4y9B3SqgcZJ3KcAE+Def+q5yCEIvD2JSCdqQmleA3rYr0DRBIyAESpZZApCQVBLkKgPSRY&#10;yGnJ50KEmBWCO1EMsQpnOp6Fxq0kJH6wkXRveIxTrAiqfBRcBjxVxBvQreUUZCIMiZMJ9gsrlbi2&#10;rjUNKlFHr70jBnZCWH/E/0SeJ1Ixg4ybgNMjjCNDw2kpL9FpL4IeWZ9Ga2jwA1zpBkO+Bl094AO1&#10;RY6Rv8hXt3Q5oifw+aqTsFPHRP4DsYu36bD2CKfbccq/B6/d5ABs9LAvI/ihATCLQM6MG+Z1s/si&#10;CWQ7CQ3sSea5KeeLTHNro4g3oOGdOwkrWULLI/Bw6J2DIjT16QvebFWA0sJOvFC+/hpvUIre4z7o&#10;6AZ64JQPd5iMLQCWQABZdKbb+VqAZAM+mj97/SAVC+C1wh9oDMJDNfqaw6WA91LlZS/iPHR0lJ1X&#10;+Cob2HN0ShqNI06rIhj9I5RzMDrTYa9IPRiauunzuplyRegIoLVv6ER6b8mA15mYaAXHUloHzJlx&#10;w4Auk1ZZR3rtXA2hZyHYdTY8HMaw9cEYzX9bhBUsXCmN9K+hdQzKbIfXdzn0P5E9wNeLa0/Sp5E/&#10;TNqfpuzJsuQAMyd1cGh0n5N/UDgvcU2xvENXToZiilDxWsI7mTKdEoivQbf3plkSUz1G3hOMsb2c&#10;6rYL5R6IrDeFy1Ve9PIlZV8E7chQbDNJTz6DujiGDudS6DibZMKDjgy0HsFXOTynZ6wD71HqeCm4&#10;Qbry4g7BRpoEwAwDOTFuKQiGjoGxSLHAr8WAEo+CqjWjkLfA8+bXNgEJKU/6UxhnS3qQV0l3FA1s&#10;EYpV73EQiribp65V2WQ85VJZWnd/qoD7hk7i2sjj5HXomso+JgE/hkThQToGTPH6KpQz3zUGNpo7&#10;oMNSUef9QJ8obm2LIB1QHyuBPZmUF9lqIucT4KohB2jKS3wFNM+g7rRcl4n7m7qQ/vUiP1+82068&#10;kdaIBvAChrqlneaHyT8LHJ2J90Hek8a3GflTLhA4GUzE5SAOIz1Mh0MuRxhn0i/hgA9Hwf2SSCDk&#10;bqS9jjD17YoRvhHwV2joI+unsQ3+YxIdwVUJePVe6m0XhRUk+ijpMPi6Wvi24+rUOMr51M5jKmMn&#10;8Pa1cYsjzPn20+HNMU6VA09/Ar8l1bU4fXoZ1BvwTl1KFvLr82bTRCvszGG2J9DHLnG6B9aLHjnl&#10;VChMU3HqQIfLOlC2t6Ji45g6OJA0vVPFOtKewesFNnDEFW6vd4MAmEHAUUgG+BEUeo0DAXZAICcN&#10;QVajuF60RodRH4kee0eYHkAlRAxbDQMnYz6WXjnVzROfXPBEubo90gnAfNtYhWAq8RJ41mXawOmA&#10;FHleDuPDh66viVaxOd4FdqPcm00FBuVIB8Bex8CGB8CYwMqVK/XSvJeRLcAgvpKIjuZGXAGjF5st&#10;Gu06hPPRmKSn15nj3xfJmCGAOv8UOkfAf8TAZSeUezYdW+xLIjf1PyLfF5Lfd0Y3jTlcV9uHZfJc&#10;RyET7BgcCr4ARpyDOlIQThUzLiaLPtSjY5safhqFlWsqdSbwIzDUt+Lyp4PRIMaTX19vdeZvygdv&#10;Wma7Bh+WXR/CcZYpxRs02mjaoLy5dhhZFaZKukBb1VSgVwRxlbuEp/hcN18IMaCRD31dKT5tZ/T/&#10;JL12ZG1bS37keRHa3cL5pHtg37AZdl6aOb5dXGyYkfZraOkk5gLJE3JlSbtRjSwE34hy/wCmYxtB&#10;ktFNZf7kq1YAzCAQruAMsqxDYYVEl2c72hWjVBj/DR/7hq3PI4DyHPl2B2cdMUJSLrS+pXUfQcVM&#10;dBKzjJD/fbJciJKcQswIcxiK3dsmSU/1NXHdBgnAkov8O/F/k40CoAkg+5mMPsfRUOuE0zKJa+2W&#10;sh7HNw3rQRUL7BYa9zdJtGQY8Hc/uHEv8fMw8DvsvNo/gN/TyKMjC13iyiRNFzF6cFAs5Xq6TTdV&#10;mDr4DHpngaNjuIFT2fC9H75dALQCwGdZUS8Iz9qZ1hQsY7euJjPO4iCeSqHBZ9KUQlwVM5ih6SMH&#10;c22kLJ9FexDFHxKexph83+ljLeT9MiZv1iB68OfgZYBo247yNwV2lA0zPZU+w2CDJU8FeNXUK3AY&#10;STUit5L2EviTMfBx+Htk7BhdY12nC5BjAmrg9I5Pk/9oVbTtgOlFcCiN7QEbHg6DdzVlF4TzG/6v&#10;szd8mKuWY6lNL45PYGz1EvKsJq2nRr1wWUWJQ28QdPX5OoeM+AQWO+WDv3IOMhFoyLtz3zBSKK7N&#10;ikI5s60aWRuFAW04xFYMBqAXz5PChi1ByaN1Tv0zwFeFYighE4q6A7pHkBy88FKWsJupN8MH1gVv&#10;o+FNL5yOhdMYNEcPVh2gqe8CVpMc0K5KWJ97O0h0Cf8KfB6GPp24pgV6zgH+I34ZeRsQv46wsyYN&#10;nt8xzIOWpgUanmMdo0YncHT30UmHTzWMt5m3PmsnLF68+EbSImfqhQMdPVRnukD8kiK5dsh6J7we&#10;B93qNm3K1IKCGHCmXvCk0d1x4K5hCudMGx2EmIjbnGIQkkDMf3SGpA5lBigIoV5bb9iRuTbzwzYw&#10;3StcIUa5S8jTlWH484BYjgIcm9QnIfQJg4Ci4bn25MmTnR4WHJW/2PBk4zex39RJ11lmL120JJMM&#10;3cimOX0jcA5DPzqE9BD+LWAfgCNjH0I8YtgqE1paHTodI5vuEY/5KVj76TOdgXfeA5Qf+trhu8ie&#10;L4O/J7gXiL+wkwzgL6dMfVrhkXB6ruKUo+XE5eLRd9IbriJ6XVcxfmKoERiwjkmvWIeSPhRHOH0u&#10;r8GXOSkOEQEin99FwTWp+IdJC3pP5TXCan7eA8OeEEevqDBT0cti6FRgZ84xEJbkVAnfxFRCA3C9&#10;k4Zm6a2tqZwYsmuHUNvghYuXrr3/2TSNIMhrylPveQ7z1MQ1bX2dCkN5Hnxdpg3ym4AOIOnvxJ15&#10;Orgn08jU4Bwnwwb/Y9adO2DYfZ3EHEco42bK8z4Z55M2Ms+3G6KVtoMtn8FdRYeqTjBjVyjjxljr&#10;UHiBXUligLg+uaVeynEIdhMKbmjjC0F5oHMlFfqmkyGHEXjdk3IOCJdNEcvYlnaGOaPoaUaZHhdG&#10;yfqDoxoCrFixYjsemnOnPN+i9EycKUsN/NxURoYcm1G5+r+hfcKyAFNRD/Ou8oxdJnk07fSmSzac&#10;8GpoXIMvIE9klA3hFinKVPR/yPjfMM+SG92+EyZuVqbqhOHEl9H5LIqBJ4IKNeeGMZ3XcP79y1SS&#10;XiR/sEtDOB287x4eFlUhwJ6mQgu9nmqXExfWRgUN617Kj5zXoOxJbI44Z0oMjRnGoG2S5YFpGWoq&#10;05yZfG9Qp+L2p8JaAGsGfU1DKqs3VF4/v/+0Cflh8P059lzonJeqgctI0deD5Dk8rEeVSf5xwK/w&#10;aftP5qhbAN/e5sPgf4Teb/Hxiumpo5XXwXMvu3yVJdnhS2eCnMaotEqVKumWVV2FfSd8ZJxJ5/Or&#10;D8vkWSjjhqmOYeISAK/t8cCZVngNzG1iCygFI5zOLVwGcmR8DQgUMcBZ4DsoSyfXHErE/6b8Zx3g&#10;usj364JrQ4Zfb8nN9O5zSZF/VXPxpUuX1oHkrvimwHZD1p2RbWvCetnkEUzBvLDR1XLwX2F16BZe&#10;omd6CTE/eunlAoEa6KngOxjAVOnfQ+90OpWVTiIR/jRWXx5wpl4G56cwbi7j5uNLdyO7vhwQR1q3&#10;J/Rt74UxibrLGvnEG7CpMbgpQVkbN4zrf16a2VSNkudRUc52beXKldWrOcYlXAT7nfwXMj/UHLdY&#10;HKsV6jXOCytXIwb8v8WKw3CMJlI2vP0cAQKAVuwaqzH2GaDID1JecwexJnn0h1e1AdWiMWlaUxH/&#10;O/Cp8IU9pv5XCRk2R4DvgWedgCTrOgcNRZZD92TkmLYuZV2IZVeS//rD4K5L4G9GiIhAzjsW88ew&#10;+qrYIWGexYAaO/BbGakGKB52pGvhIRj9lI4OlSfrfY+sjRsD1q5YDRXoOzEDbET49BnwrsDLomAf&#10;1ROO+HO02hEBMMcBDPdKSOpTag5lWJGS9FnhS+wlQBuJtMh7iDEOz5ps3KSw+cTvbNLlC/WirAaC&#10;0d6HkUR6P8OPNkbOAmdkEh804lXIrB3C4AVNOsE3KigoqEbjymoOm1SOD2caosNzvSlz+xSG/QBH&#10;Dq6Pq35zpew/4tF3khVaq7hdlbVxRyrSJ5r0pDDdkYskAx8eAsoY9o1hVB89vDuEm6toWRR8E/zd&#10;airRoQvsTwC6NPGdk2BFyKulM8eZisqpITgFhCLa5OFlVzf0Yw0bXasb18pIv1BWJ4qcktcZzqUX&#10;ZKwJ7QMc5CJEaCjV0ftDkND5nIhhA/M7tXtYg/9vUsfCATa9nzUO2wx0JzMLmJkti1n33BTQ1C5c&#10;BVL5v6GwSXbhWr/k9rKze2lw56GMb1C8jV7ksFo9TrdJTjfG6NAELj570WMkGoSZThzuZCSCvDqj&#10;HDv0h3GLGmc7QAfJnoLflvaIZ9MF/j+G9UxfxEeTt7udH1nKQKMbsMjKlo2XSZjpX2f0cxuNpbH4&#10;DdsGRYmMVmeuhefbU9AUW+fqx6ZBVFleM9O/FNmjSdEuOIoTQDDYCkR2ChcOAzN5eZkVIBIQM8AX&#10;Gua8JOUjXh/D3tvGLWqYYW4HTrkNQMGpDFsfOb81VVlcZ9IteueanBoFsCn8n/msVHlzkYahHIKO&#10;3okzbHjwVhlIvwYjuTPT8hgBRmB0zgEyNX7KOJzettD1wNRvJ/K/AF862ekZdpgn6Q6nLw2ciO5T&#10;GbYO07WFTlvx5jvJDO8/c01toA/L5pmVcbMEVhPi1e0CxADum4QPsXxo0oMsCFwBWC+tMgTAIgQY&#10;BZqz5PUuNNur5wg7KRiF9WE4TLkyY86DXBvm18RfL87PvSGDvu70P3gfRHkN7AqWPIYHCac/f81q&#10;CY/3oDnkH2ZoiJzniKujukllG1BGDy0oMLr0Qq/v43Xfs6w6rbCjo1EvPp53tLbw/Eo43Y4b3d8K&#10;Tw4vqjvca0OHDp1l42cazsq4YdR747eFkdKIfxtXIMb2Gl4vPoFTxcF0hyVLllwSAAsXKEPF6E+F&#10;3sbvFGcQ4g347fTs/003rCHbFVSI02srP/zr/2heLByL6XNhKHpBfxN/G9hbxMkBXNMi/atZod5V&#10;oK3PMWj+HThTD/+B7gUBMEUAXVdnZLkEXWhF7Hp87D9iUJYa45/g3U2P255lzi9SkPWSePHthe4j&#10;m1PQ+BU+70+XPynd63aTEsNwKqINSnrXNm61UJjTH4LeE8YnXrZVq1avIrBzxFJGg/8Dxs+iVfeN&#10;yZcSBM06IGgNW2e2k+Z5qkx9atg5+hlHGHrt4OcN0pxrXpINBd8Fj+r1NXR2AU9z1VHAP6byvmnW&#10;rNmipBck5UlyOleN/OeSfg40q8jYwk6Ggnw/4PUtcG+ZMYyTSZz8+jsRnY6M1AP5f0OW7kwVX46j&#10;hVE3JN+JkhvvbaFL52FHmjot6WsK6frj1cFhnLg49E9Ez31Jc/ZCpHs6nEfgq2dcvkxgzjCQLgNG&#10;zAxgk4gxIZTWrePc3+S5nm3j1ggf7BIa5ZQD9ghKL48BPhqXOQ4G/onAbyGvNk4iKFIwcM0xz0m3&#10;mqDMKLchuI8TdAwbmCpqDrTs3rIL8usb451VDrItpGeaDU9fI9MMcL8Drh3HJeDpQNIqKum377//&#10;fjXTsD/Hjx9fgQprDO2joXESabXAFb+xcpD/ExK6Y9ifRxAA6JwLG0jVNfWIS/dhlLeGOfK10NNq&#10;hPd/QUojrk5mM3juS3p9no/RYFciV23402pKF3xr+KycxKfokE+0dIRAf7VyK/wuFjydQ/e69qdD&#10;YI5hQ0M6mUvazelopErPVc99MS21d1JBKO4CFHRfuBIlBE7dwF18A+P6hHm7RxZFNEHYG8kjhUca&#10;mGCU4fUcBE9FwR8KlsqZDSl9CD3pwsCJyOVNSWRIvDR/Qvm6HueRFf++F0Bw49XYV+F/wf+B19RM&#10;c+bN8DtQnneAyqcDLHA+PXT1PA3kkqS7ozSoamTqi2+AP4SGvJBnSsfIcz5l3x9XDyoX+DwIaIu7&#10;JniVRMyXSeGwA8cDkW8kAX3bZHwYJymOTRxBffWFfuR7kvCiHczjoJdyrp5E24dnNeemQFVadExa&#10;u/Pm04w8MZAHUMATMj7bGcUhS5nLWO0YSoU1tdMVpkK2x+tU2Vh8F5PHQVPFSNGU8Spl6NMPaQ2b&#10;xlKFHup58COGLT4p52n4fskviANTuxCup/J9pzBlqkF5XmGTXh6equJr4evjd8LvojB5ddPdx/NJ&#10;eU9jLItJ16WBbkmGzVl6TQ80T9fqjj6L8diuu+5aziEWE+GlWp8c1vq5k+rLAS3xq3My3rmhJD5J&#10;9/X9JTjdWGg4NBvDpj5Ph/eXKDdi2Eb39xfVsCVgVtMSBNGZXPVE5W3tANvajseE/+bTthewDq3T&#10;dRqSHRQpEWFbIOxIDPx5nlrn1drosSDqyKa3MSC8sANPhrICf0PVqlXTfd/Dy66LFtDUPcK2YV5E&#10;D9hk+L0U5MCSgbehJ92UBhFmITYOP7HwOKCRQXLoExdX0QsnvYTpMJI+o/E0fkefd/IfUaNGjQtZ&#10;0Um5RKiXahr1eeSrivwd/fw+T+ksAwHFAAAV/0lEQVR4Fp9y1MM0cPVvGc9yT/ZnP3+6p1ZF0N8N&#10;8H4xuM56tvLCk6Z6g1mSvSodrUzSszJuCtfKwS8IpVNyHn3zrJOuME05EK47zOu72ieEFSvDRegt&#10;8GdB8zTif1NOOdEP46os8Lzeg/SJRC/CIDLa5taHeXgH0Pps5OyDKg96OojUDX6ds8PAdIdvBmXV&#10;AW9jlQ8s8OIpW6fy5KDzBfT+D0PRSJHYKjBM6f1u9BcYtskvfVzHS+pIrpd9JFiS4wVtJXROIL0P&#10;5Xf3ZUjCl5ziU/UDri5+PMbaecoP/cTRYhqyK/X4ALQKRCvsZNikj2HO340RM6vTf2FafjyrObfZ&#10;BVRF6KqUR0PCE/6ca/dNM1kL1klBLtxqrVY9Y6T1+oylekrZlKkPztyDou/K9J8PGBU0tXgOnvcO&#10;K1hy4Jah4C4YwChFwo7FIn1tVi+Ee5G2D35X/A7EtUSqF2Sv0REWf3rEOuFBR0OApk+Pw8urMrpY&#10;5BAQGQ4GpJWT4MVQKMYAR2qKkOo7J8L1HaPAGYSvIm9dH+Y/xaPR0Xxg7+L7wbNU85uPk+kTw+5G&#10;GXdAc5uw3kXDGPYIzo8cx7mcnzKlmw4vK+OGWBkYfQdm2thMwrRWBnZnnjQ7XYF+Or2HVgu0nLct&#10;SvPBKZ+qQGM0w8hzDYpO2UvZxOD7UPI/Dq872LwLRxWJU2PRC+SbimTqkKM60xVNy2qTX4auJb4a&#10;lFWdZxXiFUnTi6RGSZ3Qm4MM4nsE6ZORIXaeA78XiBY61eaO4zDKntB/iPwOXPoB1oM8fZ2EFBHx&#10;T76OoLTFN8RrU2YeZX8JfAJ+UtLcPwVZL4njDJWZYqiOzxLA1J2TjTTx3J9O6uzwwTsHsRCRbI1b&#10;L3h3YZRazA+KE4Mw3oWpQVbbpPRCO0JEKyDH8Cwbriy/ANGXowx9KuB2Xoz6p9uU8fPyVIO8iDK0&#10;fOgs9wkHmB76NnQPpgUDFEnlNK3hGOqCVDhFTUPHV8DPbXhNhfRy+UiIZllwXkEvR9o6M4YyjZv1&#10;TTMdzUJ0cxaFv+1h/3l4KrBtxS+ANNWnhrc7GPWvy2TU9/Nm+nRfmzPIxZ9k6saJt3nio0up8Lmc&#10;P8h8y4dl8gR/Mf7VunXrTgK/OgLXpuF481kJb+iqFX0I/euoyEvpWSdPnTo1ecy3CqbxbAPtRyCp&#10;KZCzlio00cctge5JGNAbiqRyBdwFpZceXa9evb0bNWo0Yfr06atS4WebhoxlWDe/Bb5uIK/X6tBD&#10;y9q1a4/ij1fnWfTWUA+TiWtzZXMfLlshr0aS6ehVa+Sl4vRXfuj0dfR+UJxhG73rKK42p+7lfuq6&#10;njKHHGfdc1PBWi76HAaDZRziMu7vee5B753RAn6cDPSwmse2hrY+jqnh8QsUNHKrrbaalEVP7ZGG&#10;Vgf4uQtajVF0pDgpGPpzwDkx6ctY4Uz0Ro/Dz+mCU2lTyKsXWc1Hi+zQ6ybwpLPQzgUL8Qn/k+mN&#10;C8K9MfxcQ/pNtnzwJLk+Y7XnwFT7BkVmOIGARjZeCvvDR3ObLx/dyDOctPOYkn3tw4vjqXlgVg6G&#10;5qHUD2C+PUr08uoJ01qu09KddpwK5eiVPyajfKEdvbX+IUsHoM7DbxynYAxUBjMJA+2WqYKRuQX0&#10;uvk9EfLuSjmDaET3s/pyA/PSIvXiGPffTHciqwTiH373xmDOQym32Yoh7RF4OBNenMsI8Lk7Z6Nb&#10;gDvMxi/uMLrfBX5SvbDryIX+8ezWkmh4ayezWUqNAM8nZLmIStIVplJxGJqmS+Mwhgt5RgybSvem&#10;IhjoczDYPlPDVq8Kfi/yBxslMjri2qw5nHDWnURYQTqfAl9X4XUGxElWWcD+Cx+17AT4X0T5+tc4&#10;GyxcwGW6OsBijtD4tXOs47pJK1E/Ioe+r35tSRi2xHW1kqEC2E0cAqOzUWCQw1RAI2A5WYAPCGcQ&#10;0HQG5b6GYl/GJ54txuD10RsdG+2ezfQJmu2Rq0Ay2g5aq/HnZ7ORYecPhzHWPynnQsrRdClIpgwZ&#10;bA1gPQLgusBLNIjl66LeJoumJodotcKGF0dYIyW67w1v/aGv0dspBr4VX4Q/OtuVKIdQISKFMu7B&#10;gwcvhWntUDlFSjD1mhjbkU5CMUU4ytqIsvRnoKPx3tZ8WLkqWtMQKlu7fodj1HfzdGtASAlO587J&#10;q2W5ddYGrmSnrJeosOEJWQsFpuFpE+mGUHEqSyNFV3PPMKAN/nTwdTQhgBEXf7U5pLV7AMx9QLul&#10;WuUag37/S5mJL+zgnIDex+aehdQU12kkNV4kFWGeosf4NlwJwMuh2CcRvH0kU44ABXxSjA2V3sx1&#10;J6BY7WhGzkGrKFU4/Olk4oOsIOj/20dkywJX5faFRuQGP8ambedbs6WXCT7yvIj/1NYtccnSmFGz&#10;SZgGcg6xcZVOXBezm4ZxcxFH9wX02IMpQ731LpQTISvdw7NOVWqJOCcv3ZFC0gAKPVfUsI4BXwH9&#10;AfigVzOVoM2L/ijgagR/SMNtGj7SJpudzeYgdsd3hr53hFY9WtiR5vesU0jTtays1t9tetA6nga0&#10;qV2BqjgazIvQnWbj5iqMvn5jRHqRcveUPn0HL3qP0IqSlk4DB+wD8KTjoD6lA9weAVIRA3Qom8FP&#10;G8rR/w8daniJpQqeDPt9+DqtuHQUW3AIGCgjBM8oSkf4OpXwGL3iWXblI5h6jooQuQ9D6ATOHT/+&#10;+OPIbBfqecnSB2n0n5L6G4qjoKdeVEuEWoqL5VGGh1JXkn4vPXvvYcOGLaGR6fy1vnI6k/wzyTgd&#10;nLkVK1b8dtCgQTqWGuvMMdd24Abp5FfZv8HDYwGwGAIYyFjKUMHB6KqygdULF4dss4D/SLq+k+Il&#10;60m8nnSol9VwnkzimpJxXlx/K3IEtKT/vYx+xUeEhNKA/wX+g6zuXMu7iPMuEMlQzIAiGbd4Y9v0&#10;Mh4NMfDWtsH5wiNwK4RtVbNmzUn4t4CPo9fT30kspYdaRV5PS1LkggULKnNyUNvWWmY7gA2NApS6&#10;O173Lr15p09XZdvOKFbngPU96JvoMYIlRejpz56OEL7yy0PvT5akDgE0zqZjhzlj3pB4Q+H7zvDx&#10;AT3Z5/Dvg3P+pMwleLXgwLhNIZXChfGHUMv59MF8dBA27q1p3OXB95YYdTYGXfTAf8A5jm9IW0qa&#10;J5xu/vMXJJUxyq0pd1fkPIBPHx9Muq7B6fhAov6lE+kful/hdTM/qyMMol0crsjGrY0FTvudgMH2&#10;p7eJfI4AYT2+UUBTecUxtGUAFzKt0bxVZ8Q3QpGbo/CqNJBtwdMQ6Bmh8H0awgs7Y9TCGUP4VnqL&#10;yNou9Gqo4YXo/Am++Eh04Ov/E72LBTYS9IYVtje06aQJ1yE9Uj+ULZ05TgelGJ0ismCklfnqlJYv&#10;PeNGnnbovjcvmmvwc9C/LjjoINSmbBJtzkhXnfDWlKH3poz0r3qC7nL8o+S9HcNezHO9cBHlFYYr&#10;HazhjHQXjPNhlNIVpXqKsWkhfBBFeVWIaF4ewBRQPv9pjwIe0PpRPnlTzjiSdMtnINOkpLm9pkiB&#10;M+VqQyHlsIksW/nlBJkJUK5WXorVwVsnDFHfFwnKkbzwo/eIiCMt7rNp5Ti45Pf8enqfvoCGXB15&#10;m5DRpweyy7VxFCaf11ODo+mZdiPvolMpdp2E+UgXz4lxqxCd6GJqcSKrCxMxiqtp0d7taCks7HyY&#10;/wynJ8V9pVLxq/DDKOcxRozhGbywesOqTZey1dq8UcOG22HKW23H/TDlqnEWm6NHldF1RcagDMlO&#10;XP9Tr2OycS6uLlezU+kRYRq1N3kLfJrSfbb6R27PsDFq/UPEa+R/CKMOpn9xTJUmLE4hhebHnP/o&#10;jSKHQESHlY7ByBNXNdIVpAr1vXoSlPmllEr4FQz6y3T5/XTy+b2XD9JzDbxFW56FQb65VtQLih/K&#10;b0bkhXBaruKUeyW86d0jIKlygb/P2Y3vWKkK4ApoJYn0qg5wbWQF9z7/UBB6OiZbTnrM1Pm6NzJT&#10;/JrP4ElX+fpzKeLbTOmUFl5OjdsXAsPTgZjTeYG5G2UcR7gjfheUq+3qoMdAWX4W76k0OR+HvCuI&#10;6mb5SPzby5cvT/qmtpcvxU9cD70x+HrZSnQYwlfwrLls0FPL4OCvLQ24InKuTMxcyATmzoeRVS99&#10;EQrw8mjcXJ8rZlWYM9e2M0iH0FjAVvdvelnkxV8XBfTfoGoIXh3E6d9OI30ZfhqwEfgh6GMSMmuO&#10;/o9wxWLcvuQMWV8Rvp6e5WZO9ul0nj6MuSeKqgu8Jl5G4xvYL6QtIW0eeOoVJtNDfHnQQQdNj6tQ&#10;0jN2VKhWBQJHOQqXp7K24hnpnX1EDHg+Kzb6+z6t+Hhg5SXekIgO97/u4+biSWdQm3IeRAfBGRbR&#10;pTyNFlrLHhxXDvNqdRzVjVweCjTUCL8jskZfneUC8ZE0gt2I6wDYvjzr4dXbV8Crd5f+dQtmPv4b&#10;cD6F5lTqcCZxtxcC8E9wxWrcvgLMtSe9cAQvHVr603/S8CX9svPnz98Ixf9FJUjJjiIZ/nwyhX5S&#10;aQtkILaj8nQfUQ3scxtuh9WomP8OBLeVDSesIeZcZHgz26O4ITpBVCMBhq2/76vvNyQ/ET7/oqFr&#10;3Ti214S/NuRzPhVNHjWKYLNHewx4zY+9OTKylZ04ceKm7D9sTB38ze3+vzK9nubztb4/S8S445Rg&#10;jCLzCWAckQxhGMtMKtrBVpzecEeA7zgJoQgvrAMBXY8B6SitlyrjI/8hLF/+B8CgUJaso5o20Pvq&#10;f9iDEcInglGLz8eYZ7/nw+ynOWvSOdwgiOvLuxNsXDtsRsO46ZqN9o8OuzX+jxYlmXmW1LQj6SwT&#10;ylDxTZNzrU1hWqJpS381hpAT4CamTZVC8KyiMk7my/ojJ2d1RERUJob9GRtbVycRZR27FQ1Pm14B&#10;iuH1C3YXvw6AG2AgUmP/Rh1gON9Q+Tr7HIgnYyDelPeBzQNgQgBj6YORrbTzm957D9b2Ew0vgVwA&#10;LuByLobbD/onhHtelQWPixk5eugUZpDJCmhqB1+6H7pOMNJNdMC/bZphiZ5RcIMwbm0zU+Gf2zZg&#10;jLsR29Z6yUrpzIvxk6ZHDHBlkNC8mLMzRwbADAMYtj4PN5iGd0ScYUNGZ8/PYOT4JIkkX8rtSP5D&#10;7PySEYNfCuzlpHwbCnyDMG4qU2P2iHClYlx658jIMDGa2zAa5xKBoaf/kX8UAz8oTD8pDm43jHI4&#10;+faDpoNmGqAuLZyng2lOohXRRQSM/yZATh1CU1gvs2Q3S4EN2TmK+TcrAkMYindeoEzPe6wOFKWT&#10;nRc6/UPAZRidswANTFn17Y9X6Y3bpKKDUXv/RgDuM+DVsHtc5TOGrWMB5zJaPJWKFi+g2gVuEqZB&#10;Y1kB7L5UeTeUNG1kbBCubt26+k93fZgnuEwrwYlXwSC+nTVrVuLw7ysInCl8UmEbXlAj/wsE7YrQ&#10;Oopy1uC/BDdYtsPoGzds2FDfInkAg9wvbJCGD82xV5J2Br1uX7/MuCeNpAN0eoPv1B8w0ejD4aWX&#10;4vJtaDDnReTfLjxr1mdjgA/bxkVcO3lT8AdksuOIocqI38CQWsVNKdT7AtfmyXDC+kDnXjz3A9/7&#10;cirxiJrFA/A58HAqhunurYewdbWOxqUdw1o2LSPHDNIOLOwXokJF/eOjTsv/x0uTRgB63VmgnIBh&#10;BBdnZSAYRg2ei+htP0hDYiNw/thuu+3ek3Hjt7UNTHkNPX1FdV/oNqOs+oDL2w3KL4M0734naTLW&#10;rsyxP/LT4p4sG1blvLXOdugTCg4K+XWW/WymM8HGjYOwAUY2KOPGMH+pV6/eFjLMGOPYq0GDBq/N&#10;mDFjaTo7mDt37gpwh2CUzaDl9KB+XtH3vQ+zn+ppcavAuZ2PV57Lufgf7PRwWCMG561foGdO2uh5&#10;nF7/9nC+DTm+wbxQ+pWMcTyGUc5Vr+k7GSFxXWi4R2vHPjzVkx5S04jDyaN1av9lMFUWL83Hpcz3&#10;8O14Ub2O9ejEq27KJMMm37Pw3oHynDJED5g+N3eFk5CPbJRRRf6b9KTv+9F7a2ta9zID0RSmF27M&#10;1bIVfGdvfJCQIqCRANzXeIHUV1G1bu1dbrCzqBHJQ9vryUkbhzFeXr169avYnJlj48aF9aF8emx9&#10;ULITjclBEV3cfJ5H0WvPdRLzkXW31jckXdATboax6LJDC9tgjLHoj4v0AZnYE3hJeuKoajXyH6u8&#10;4OxCWPN4jYzL8XMIjwE2gCnI2Ex3Dnl5rIdhP0O+g20+xQMwPXQk+Ch6/6KfLhO1f5lbNzb/ywRL&#10;Jw4rJ3uDMwojqWT34MZoFmL4h6f7l4KkMvSVU85P6wtRG0NnGcd953FQzLs0kJQnDKcBNqe3fxIa&#10;OyYYthrhKTRCfTsk72I0sMEat3RBb3shxnNv2HgwSE0hZpF2JHPrtOvfMXotEoiGdz4E9Cljb/nQ&#10;JgZPiuruoj7/+5ydlg+7GtjgXiht8bmy1QfD1nzWBmvdW8N+XQzoTRrAwU5iMUYw6jp4nUC8n/KT&#10;DFvfZNG/J+QNO01dbNA9t3SjrXeMWQeYIh9KN72kvh9yNsb0ShpdFjpZKzScDe8GgRvho1Z4RUSE&#10;zWjyI7zoT1d1RzXv0mhggzdu6YfvruzA0VL9h3zkrIYx8L8wqts43nqzrmyl0WlWyWylt6SMq/Dt&#10;lJFyIvmNYX9hDHtyBCEPiNVA3riNWvibu0b0mPrj0sR/YqCH19dkL8rFPJzpx34Y9AUUfwzPcpoK&#10;hR1wb1UEox4Ab/ongpQbPeH8G3o8b9yWBbBC0RDj7cfUYJ8UUwMt7T3IakifbP/4SbducAXkPx3D&#10;1d+axG7LiyXTW+uCxI2MKr0xbOcmkXDyLrUG8sYd0o/5T5dnMa42cQau3lSGR9pssvYl/iLrzN+E&#10;yARRGkxFcPbAtwfYiWcTvPfSGiBZAaXJ01vr/uMl0E68B2llywdjNJA37hilyCAx4NswsvOUHDcP&#10;9o0QI9dGyvvER+P10SDNL6rjG0BDdxv1KYt6hMsqKY4WuJ5jxJDRLwbnLjZ77k+3Le/nyz/jNZA3&#10;7ni9eFDmxd0xzNuwy5pxvbiQSPd8EhkZcyqDVj7oy6hXQ6s/5dzMFGSDvtibpMts4XnjTqMx3Z7B&#10;+HTaTlOKxOlEGjKRZNGSUWPMMuphNIA7WeIbE0HMAwqtgbxxZ6a6shh5F4zwWgxyD2VZO/vILLON&#10;JYM2jeRnDHoQU5FH2OZ/38bJh3OjgbxxZ6FHfaOEr6Yei1H2xED3kaGmm0fLkH0P7h/k1Xb+QMKv&#10;Mv3QjZ28KyYN5I27EIo1H5ZsQVadAGyJwdbH0L0PTIoccb9n14aPzo7rGttoeulRLOt9kV/Wk5aK&#10;3+WNu4g6LmBlBaOtj/E2xoirGXIreeq2/Gx6+gXsamptPO/yGshrIK+BvAbyGshrIK+BvAbyGshr&#10;IK+BvAbyGshrIK+BvAbyGshrIK+BvAbyGshrIK+BvAbyGshrIK+BvAbyGshrIK+BvAbyGshrIK+B&#10;vAbyGshrIK+BvAYKpYH/B+bwC9EZFncyAAAAAElFTkSuQmCCUEsDBBQABgAIAAAAIQDcNhW64gAA&#10;AAwBAAAPAAAAZHJzL2Rvd25yZXYueG1sTI/LasMwEEX3hf6DmEJ3ieRHSuNaDiG0XYVCkkLJbmJN&#10;bBNLMpZiO39fZdUuh3u490y+mnTLBupdY42EaC6AkSmtakwl4fvwMXsF5jwaha01JOFGDlbF40OO&#10;mbKj2dGw9xULJcZlKKH2vss4d2VNGt3cdmRCdra9Rh/OvuKqxzGU65bHQrxwjY0JCzV2tKmpvOyv&#10;WsLniOM6id6H7eW8uR0Pi6+fbURSPj9N6zdgnib/B8NdP6hDEZxO9mqUY62EWRwvAhqCdJkCuxNC&#10;xAmwk4QkEinwIuf/n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IrwnlTBAAAEwwAAA4AAAAAAAAAAAAAAAAAOgIAAGRycy9lMm9Eb2MueG1sUEsBAi0ACgAA&#10;AAAAAAAhAFR/lpf2VgAA9lYAABQAAAAAAAAAAAAAAAAAuQYAAGRycy9tZWRpYS9pbWFnZTEucG5n&#10;UEsBAi0AFAAGAAgAAAAhANw2FbriAAAADAEAAA8AAAAAAAAAAAAAAAAA4V0AAGRycy9kb3ducmV2&#10;LnhtbFBLAQItABQABgAIAAAAIQCqJg6+vAAAACEBAAAZAAAAAAAAAAAAAAAAAPBeAABkcnMvX3Jl&#10;bHMvZTJvRG9jLnhtbC5yZWxzUEsFBgAAAAAGAAYAfAEAAONfAAAAAA==&#10;">
                <v:roundrect id="Rounded Rectangle 9" o:spid="_x0000_s1058" style="position:absolute;width:65077;height:10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ODyQAAAOIAAAAPAAAAZHJzL2Rvd25yZXYueG1sRI/BasMw&#10;EETvhfyD2EBvjRwluMaNEkKgUMipTi+9baytbGqtHEtJ7L+vCoUeh5l5w2x2o+vEjYbQetawXGQg&#10;iGtvWrYaPk6vTwWIEJENdp5Jw0QBdtvZwwZL4+/8TrcqWpEgHErU0MTYl1KGuiGHYeF74uR9+cFh&#10;THKw0gx4T3DXSZVluXTYclposKdDQ/V3dXUaDpdVXi+xOu5X5/Pn0aoJ7WnS+nE+7l9ARBrjf/iv&#10;/WY0FEqpdV48r+H3UroDcvsDAAD//wMAUEsBAi0AFAAGAAgAAAAhANvh9svuAAAAhQEAABMAAAAA&#10;AAAAAAAAAAAAAAAAAFtDb250ZW50X1R5cGVzXS54bWxQSwECLQAUAAYACAAAACEAWvQsW78AAAAV&#10;AQAACwAAAAAAAAAAAAAAAAAfAQAAX3JlbHMvLnJlbHNQSwECLQAUAAYACAAAACEAV7jDg8kAAADi&#10;AAAADwAAAAAAAAAAAAAAAAAHAgAAZHJzL2Rvd25yZXYueG1sUEsFBgAAAAADAAMAtwAAAP0CAAAA&#10;AA==&#10;" fillcolor="#099" stroked="f" strokeweight="1.5pt">
                  <v:fill opacity="32896f"/>
                </v:roundrect>
                <v:shape id="_x0000_s1059" type="#_x0000_t202" style="position:absolute;left:12611;top:365;width:50279;height:9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9TywAAAOIAAAAPAAAAZHJzL2Rvd25yZXYueG1sRI/Na8JA&#10;FMTvhf4Pyyt4qxs/0dRVJCCK2IMfF2+v2WcSmn2bZleN/vWuUPA4zMxvmMmsMaW4UO0Kywo67QgE&#10;cWp1wZmCw37xOQLhPLLG0jIpuJGD2fT9bYKxtlfe0mXnMxEg7GJUkHtfxVK6NCeDrm0r4uCdbG3Q&#10;B1lnUtd4DXBTym4UDaXBgsNCjhUlOaW/u7NRsE4W37j96ZrRvUyWm9O8+jscB0q1Ppr5FwhPjX+F&#10;/9srraDX70SDXn88hOelcAfk9AEAAP//AwBQSwECLQAUAAYACAAAACEA2+H2y+4AAACFAQAAEwAA&#10;AAAAAAAAAAAAAAAAAAAAW0NvbnRlbnRfVHlwZXNdLnhtbFBLAQItABQABgAIAAAAIQBa9CxbvwAA&#10;ABUBAAALAAAAAAAAAAAAAAAAAB8BAABfcmVscy8ucmVsc1BLAQItABQABgAIAAAAIQBlGe9TywAA&#10;AOIAAAAPAAAAAAAAAAAAAAAAAAcCAABkcnMvZG93bnJldi54bWxQSwUGAAAAAAMAAwC3AAAA/wIA&#10;AAAA&#10;" filled="f" stroked="f" strokeweight=".5pt">
                  <v:textbox>
                    <w:txbxContent>
                      <w:p w14:paraId="75DC3F27" w14:textId="77777777" w:rsidR="009D6C4F" w:rsidRPr="00491B07" w:rsidRDefault="005E73A4" w:rsidP="009D6C4F">
                        <w:pPr>
                          <w:spacing w:line="264" w:lineRule="auto"/>
                          <w:rPr>
                            <w:b/>
                            <w:bCs/>
                          </w:rPr>
                        </w:pPr>
                        <w:r>
                          <w:rPr>
                            <w:b/>
                            <w:bCs/>
                          </w:rPr>
                          <w:t>Strong evidence of significant economic benefits.</w:t>
                        </w:r>
                      </w:p>
                      <w:p w14:paraId="1D6FC39D" w14:textId="77777777" w:rsidR="00A610E3" w:rsidRPr="009E6F6F" w:rsidRDefault="00A7377E" w:rsidP="00F86B7B">
                        <w:pPr>
                          <w:spacing w:line="240" w:lineRule="auto"/>
                          <w:jc w:val="left"/>
                        </w:pPr>
                        <w:r>
                          <w:t xml:space="preserve">Early signs of </w:t>
                        </w:r>
                        <w:r w:rsidR="008B4514">
                          <w:t>benefits from CCC are bei</w:t>
                        </w:r>
                        <w:r w:rsidR="003B171E">
                          <w:t>ng</w:t>
                        </w:r>
                        <w:r w:rsidR="008B4514">
                          <w:t xml:space="preserve"> experienced in communities including the early identification of suicidality and prevention of suicide. Additionally</w:t>
                        </w:r>
                        <w:r w:rsidR="00F86B7B">
                          <w:t>, over ten years, CCC returns $4.50 for every dollar invested in it</w:t>
                        </w:r>
                        <w:r w:rsidR="00FF26F7">
                          <w:t xml:space="preserve">. These benefits are enabled by the brokerage funding model, </w:t>
                        </w:r>
                        <w:r w:rsidR="00A35688">
                          <w:t>culturally-safe service provision, and workforce capability.</w:t>
                        </w:r>
                      </w:p>
                    </w:txbxContent>
                  </v:textbox>
                </v:shape>
                <v:shape id="Picture 1" o:spid="_x0000_s1060" type="#_x0000_t75" style="position:absolute;left:1885;top:1306;width:7626;height:7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X2ywAAAOMAAAAPAAAAZHJzL2Rvd25yZXYueG1sRI/BasMw&#10;EETvhfyD2EJvjVzVOMaNEkLBUAoJNMkHbKyt7cSSjKXY7t93D4Ued3d2Zt56O9tOjDSE1jsNL8sE&#10;BLnKm9bVGs6n8jkHESI6g513pOGHAmw3i4c1FsZP7ovGY6wFm7hQoIYmxr6QMlQNWQxL35Pj27cf&#10;LEYeh1qaASc2t51USZJJi63jhAZ7em+ouh3vVoO63LKrvar7Hj/T/ethKg+jKrV+epx3byAizfFf&#10;/Pf9Ybj+KlN5nqYrpmAmXoDc/AIAAP//AwBQSwECLQAUAAYACAAAACEA2+H2y+4AAACFAQAAEwAA&#10;AAAAAAAAAAAAAAAAAAAAW0NvbnRlbnRfVHlwZXNdLnhtbFBLAQItABQABgAIAAAAIQBa9CxbvwAA&#10;ABUBAAALAAAAAAAAAAAAAAAAAB8BAABfcmVscy8ucmVsc1BLAQItABQABgAIAAAAIQBRkBX2ywAA&#10;AOMAAAAPAAAAAAAAAAAAAAAAAAcCAABkcnMvZG93bnJldi54bWxQSwUGAAAAAAMAAwC3AAAA/wIA&#10;AAAA&#10;">
                  <v:imagedata r:id="rId52" o:title=""/>
                </v:shape>
                <w10:wrap anchorx="margin"/>
              </v:group>
            </w:pict>
          </mc:Fallback>
        </mc:AlternateContent>
      </w:r>
    </w:p>
    <w:p w14:paraId="5A7EDC5E" w14:textId="77777777" w:rsidR="00A610E3" w:rsidRPr="0000192D" w:rsidRDefault="00A610E3" w:rsidP="009E6F6F">
      <w:pPr>
        <w:pStyle w:val="Heading1"/>
        <w:sectPr w:rsidR="00A610E3" w:rsidRPr="0000192D" w:rsidSect="00DF49CC">
          <w:headerReference w:type="even" r:id="rId53"/>
          <w:headerReference w:type="default" r:id="rId54"/>
          <w:headerReference w:type="first" r:id="rId55"/>
          <w:pgSz w:w="11900" w:h="16840" w:code="9"/>
          <w:pgMar w:top="1134" w:right="1077" w:bottom="1134" w:left="1077" w:header="709" w:footer="709" w:gutter="0"/>
          <w:cols w:space="720"/>
          <w:titlePg/>
          <w:docGrid w:linePitch="326"/>
        </w:sectPr>
      </w:pPr>
    </w:p>
    <w:p w14:paraId="5A4F9D9B" w14:textId="195B54FF" w:rsidR="000244EE" w:rsidRPr="0000192D" w:rsidRDefault="51A4D58A" w:rsidP="2AC649E2">
      <w:pPr>
        <w:pStyle w:val="Heading1"/>
      </w:pPr>
      <w:bookmarkStart w:id="82" w:name="_Toc197450021"/>
      <w:r w:rsidRPr="0000192D">
        <w:t xml:space="preserve">In the words of </w:t>
      </w:r>
      <w:r w:rsidR="53903443" w:rsidRPr="0000192D">
        <w:t>those who deliver CCC</w:t>
      </w:r>
      <w:bookmarkEnd w:id="82"/>
    </w:p>
    <w:p w14:paraId="20D8E1AC" w14:textId="3D812234" w:rsidR="007971F0" w:rsidRPr="0000192D" w:rsidRDefault="007971F0" w:rsidP="005870E4">
      <w:pPr>
        <w:pStyle w:val="BodyText"/>
      </w:pPr>
      <w:r w:rsidRPr="0000192D">
        <w:t>The findings in this section draws on the experiences and perspectives of 107 ACCHO staff who have supported CCC implementation (</w:t>
      </w:r>
      <w:r w:rsidR="005870E4" w:rsidRPr="0000192D">
        <w:t>two</w:t>
      </w:r>
      <w:r w:rsidRPr="0000192D">
        <w:t xml:space="preserve"> </w:t>
      </w:r>
      <w:r w:rsidR="002C261D" w:rsidRPr="0000192D">
        <w:t>JCs</w:t>
      </w:r>
      <w:r w:rsidRPr="0000192D">
        <w:t xml:space="preserve">,13 </w:t>
      </w:r>
      <w:r w:rsidR="00B7045C" w:rsidRPr="0000192D">
        <w:t>NCs</w:t>
      </w:r>
      <w:r w:rsidRPr="0000192D">
        <w:t xml:space="preserve">, 24 </w:t>
      </w:r>
      <w:r w:rsidR="00DD7BDC" w:rsidRPr="0000192D">
        <w:t>ACWs</w:t>
      </w:r>
      <w:r w:rsidRPr="0000192D">
        <w:t xml:space="preserve">, 51 other ACCHO staff, and </w:t>
      </w:r>
      <w:r w:rsidR="005870E4" w:rsidRPr="0000192D">
        <w:t>two</w:t>
      </w:r>
      <w:r w:rsidRPr="0000192D">
        <w:t xml:space="preserve"> ATSIMHFAT trainers, across 15 site visits; and 10 </w:t>
      </w:r>
      <w:r w:rsidR="00B7045C" w:rsidRPr="0000192D">
        <w:t>NCs</w:t>
      </w:r>
      <w:r w:rsidRPr="0000192D">
        <w:t xml:space="preserve"> and </w:t>
      </w:r>
      <w:r w:rsidR="005870E4" w:rsidRPr="0000192D">
        <w:t>five</w:t>
      </w:r>
      <w:r w:rsidRPr="0000192D">
        <w:t xml:space="preserve"> </w:t>
      </w:r>
      <w:r w:rsidR="001014C6" w:rsidRPr="0000192D">
        <w:t>JCs</w:t>
      </w:r>
      <w:r w:rsidRPr="0000192D">
        <w:t xml:space="preserve"> across virtual interviews). </w:t>
      </w:r>
    </w:p>
    <w:p w14:paraId="3B5656A8" w14:textId="77777777" w:rsidR="007971F0" w:rsidRPr="0000192D" w:rsidRDefault="007971F0" w:rsidP="005870E4">
      <w:pPr>
        <w:pStyle w:val="BodyText"/>
        <w:rPr>
          <w:szCs w:val="20"/>
        </w:rPr>
      </w:pPr>
      <w:r w:rsidRPr="0000192D">
        <w:rPr>
          <w:szCs w:val="20"/>
        </w:rPr>
        <w:t>Experiences and perspectives were also collected from interviews or focus groups with 37 people employed by an external service provider connected to CCC, and 46 survey responses from Jurisdictional and Network Coordinators and ATSIMHFAT participants.</w:t>
      </w:r>
    </w:p>
    <w:p w14:paraId="7A473655" w14:textId="77777777" w:rsidR="007971F0" w:rsidRPr="0000192D" w:rsidRDefault="007971F0" w:rsidP="007971F0">
      <w:pPr>
        <w:pStyle w:val="Heading2"/>
      </w:pPr>
      <w:bookmarkStart w:id="83" w:name="_Toc197450022"/>
      <w:r w:rsidRPr="0000192D">
        <w:t>The impact of CCC on clients</w:t>
      </w:r>
      <w:bookmarkEnd w:id="83"/>
    </w:p>
    <w:p w14:paraId="18FC49C7" w14:textId="164C157E" w:rsidR="007971F0" w:rsidRPr="0000192D" w:rsidRDefault="007971F0" w:rsidP="00F5052B">
      <w:pPr>
        <w:pStyle w:val="BodyText"/>
      </w:pPr>
      <w:r w:rsidRPr="0000192D">
        <w:t xml:space="preserve">Staff who have worked in or alongside </w:t>
      </w:r>
      <w:r w:rsidR="00894D6B" w:rsidRPr="0000192D">
        <w:t>CCC</w:t>
      </w:r>
      <w:r w:rsidRPr="0000192D">
        <w:t xml:space="preserve"> spoke of how there are more available and accessible culturally-safe suicide prevention and aftercare services in their communities since CCC was introduced</w:t>
      </w:r>
      <w:r w:rsidR="003A64DB" w:rsidRPr="0000192D">
        <w:t>:</w:t>
      </w:r>
    </w:p>
    <w:p w14:paraId="1F58049F" w14:textId="7938EC99" w:rsidR="007971F0" w:rsidRPr="0000192D" w:rsidRDefault="004F04F3" w:rsidP="00C321DC">
      <w:pPr>
        <w:spacing w:before="120" w:after="120" w:line="240" w:lineRule="auto"/>
        <w:ind w:left="720" w:right="1235"/>
        <w:jc w:val="left"/>
        <w:rPr>
          <w:color w:val="009999"/>
          <w:sz w:val="21"/>
          <w:szCs w:val="24"/>
          <w:lang w:val="en-US"/>
        </w:rPr>
      </w:pPr>
      <w:r w:rsidRPr="0000192D">
        <w:rPr>
          <w:color w:val="009999"/>
          <w:sz w:val="21"/>
          <w:szCs w:val="24"/>
          <w:lang w:val="en-US"/>
        </w:rPr>
        <w:t>“S</w:t>
      </w:r>
      <w:r w:rsidR="007971F0" w:rsidRPr="0000192D">
        <w:rPr>
          <w:color w:val="009999"/>
          <w:sz w:val="21"/>
          <w:szCs w:val="24"/>
          <w:lang w:val="en-US"/>
        </w:rPr>
        <w:t>omething I see working well is providing culturally appropriate care coordination and creating a safe environment allows us to better support our clients (Our Mob). Having our local Indigenous staff on the front line ensures we can help our people in a way that truly meets their needs.”</w:t>
      </w:r>
    </w:p>
    <w:p w14:paraId="3ADF540F" w14:textId="1230CC75" w:rsidR="007971F0" w:rsidRPr="0000192D" w:rsidRDefault="007971F0" w:rsidP="00C321DC">
      <w:pPr>
        <w:spacing w:before="120" w:after="120" w:line="240" w:lineRule="auto"/>
        <w:ind w:left="720" w:right="1235"/>
        <w:jc w:val="left"/>
        <w:rPr>
          <w:color w:val="009999"/>
          <w:sz w:val="21"/>
          <w:szCs w:val="24"/>
          <w:lang w:val="en-US"/>
        </w:rPr>
      </w:pPr>
      <w:r w:rsidRPr="0000192D">
        <w:rPr>
          <w:color w:val="009999"/>
          <w:sz w:val="21"/>
          <w:szCs w:val="24"/>
          <w:lang w:val="en-US"/>
        </w:rPr>
        <w:t>“By aligning prevention and aftercare together, you're going to get a lot more outcomes than just setting up in aftercare service, or just setting up prevention funding, because you can intertwine the two, yeah, and you can be teaching community, you know, to break down that stigma, to break down the barriers, and that it is okay to reach out for help, but also where to reach out for help, how to ask for help in your own way, and that there is someone that understands and can support you in an aftercare worker.”</w:t>
      </w:r>
    </w:p>
    <w:p w14:paraId="46091463" w14:textId="75A5C7EA" w:rsidR="007971F0" w:rsidRPr="0000192D" w:rsidRDefault="007971F0" w:rsidP="00F5052B">
      <w:pPr>
        <w:pStyle w:val="BodyText"/>
      </w:pPr>
      <w:r w:rsidRPr="0000192D">
        <w:t>Service providers communicated how identification of suicidal</w:t>
      </w:r>
      <w:r w:rsidR="008640D9" w:rsidRPr="0000192D">
        <w:t>ity</w:t>
      </w:r>
      <w:r w:rsidRPr="0000192D">
        <w:t xml:space="preserve"> by community members has increased sinc</w:t>
      </w:r>
      <w:r w:rsidR="004B2A3E" w:rsidRPr="0000192D">
        <w:t>e</w:t>
      </w:r>
      <w:r w:rsidRPr="0000192D">
        <w:t xml:space="preserve"> CCC </w:t>
      </w:r>
      <w:r w:rsidR="002A0237">
        <w:t>was</w:t>
      </w:r>
      <w:r w:rsidRPr="0000192D">
        <w:t xml:space="preserve"> implemented</w:t>
      </w:r>
      <w:r w:rsidR="008F5EB4">
        <w:t>:</w:t>
      </w:r>
    </w:p>
    <w:p w14:paraId="655FFC45" w14:textId="3021913A" w:rsidR="007971F0" w:rsidRPr="0000192D" w:rsidRDefault="007971F0" w:rsidP="00F5052B">
      <w:pPr>
        <w:spacing w:before="120" w:after="120" w:line="240" w:lineRule="auto"/>
        <w:ind w:left="720" w:right="1235"/>
        <w:jc w:val="left"/>
        <w:rPr>
          <w:color w:val="009999"/>
          <w:sz w:val="21"/>
          <w:szCs w:val="24"/>
          <w:lang w:val="en-US"/>
        </w:rPr>
      </w:pPr>
      <w:r w:rsidRPr="0000192D">
        <w:rPr>
          <w:color w:val="009999"/>
          <w:sz w:val="21"/>
          <w:szCs w:val="24"/>
          <w:lang w:val="en-US"/>
        </w:rPr>
        <w:t>“We are having more conversations in our service around suicide ideation and removing some of the language that is stigmatising. Community members have discussed their need for training around the right questions to ask around suicide/suicidality. There is more awareness around the gaps in suicide prevention and aftercare services.”</w:t>
      </w:r>
    </w:p>
    <w:p w14:paraId="1C814C94" w14:textId="7DE03107" w:rsidR="007971F0" w:rsidRPr="0000192D" w:rsidRDefault="007971F0" w:rsidP="00F5052B">
      <w:pPr>
        <w:pStyle w:val="BodyText"/>
        <w:rPr>
          <w:i/>
          <w:iCs/>
          <w:color w:val="5AA2AE" w:themeColor="accent5"/>
        </w:rPr>
      </w:pPr>
      <w:r w:rsidRPr="0000192D">
        <w:t xml:space="preserve">Many staff supporting the implementation of CCC noted how they have seen </w:t>
      </w:r>
      <w:r w:rsidR="00EC09FC">
        <w:t>CCC</w:t>
      </w:r>
      <w:r w:rsidRPr="0000192D">
        <w:t xml:space="preserve"> contribute to the prevention of suicide and</w:t>
      </w:r>
      <w:r w:rsidR="003527AB" w:rsidRPr="0000192D">
        <w:t>/or</w:t>
      </w:r>
      <w:r w:rsidRPr="0000192D">
        <w:t xml:space="preserve"> self-harm through their service and in their communities</w:t>
      </w:r>
      <w:r w:rsidR="007A1D96">
        <w:t>:</w:t>
      </w:r>
    </w:p>
    <w:p w14:paraId="2E7808D1" w14:textId="6D1E62E7" w:rsidR="007971F0" w:rsidRPr="0000192D" w:rsidRDefault="007971F0" w:rsidP="00F5052B">
      <w:pPr>
        <w:spacing w:before="120" w:after="120" w:line="240" w:lineRule="auto"/>
        <w:ind w:left="720" w:right="1235"/>
        <w:jc w:val="left"/>
        <w:rPr>
          <w:color w:val="009999"/>
          <w:sz w:val="21"/>
          <w:szCs w:val="24"/>
          <w:lang w:val="en-US"/>
        </w:rPr>
      </w:pPr>
      <w:r w:rsidRPr="0000192D">
        <w:rPr>
          <w:color w:val="009999"/>
          <w:sz w:val="21"/>
          <w:szCs w:val="24"/>
        </w:rPr>
        <w:t>“… you can’t dismiss the biggest change being community members being still alive.”</w:t>
      </w:r>
    </w:p>
    <w:p w14:paraId="1AB85823" w14:textId="6D34A5DB" w:rsidR="007971F0" w:rsidRPr="0000192D" w:rsidRDefault="007971F0" w:rsidP="00F5052B">
      <w:pPr>
        <w:spacing w:before="120" w:after="120" w:line="240" w:lineRule="auto"/>
        <w:ind w:left="720" w:right="1235"/>
        <w:jc w:val="left"/>
        <w:rPr>
          <w:color w:val="009999"/>
          <w:sz w:val="21"/>
          <w:szCs w:val="24"/>
        </w:rPr>
      </w:pPr>
      <w:r w:rsidRPr="0000192D">
        <w:rPr>
          <w:color w:val="009999"/>
          <w:sz w:val="21"/>
          <w:szCs w:val="24"/>
        </w:rPr>
        <w:t>“I think it’s brilliant. I can’t knock it, like without this program, I don’t think we would have four or five community members here right now.”</w:t>
      </w:r>
    </w:p>
    <w:p w14:paraId="57651E06" w14:textId="1CA5C2A0" w:rsidR="007971F0" w:rsidRPr="0000192D" w:rsidRDefault="007971F0" w:rsidP="00F5052B">
      <w:pPr>
        <w:spacing w:before="120" w:after="120" w:line="240" w:lineRule="auto"/>
        <w:ind w:left="720" w:right="1235"/>
        <w:jc w:val="left"/>
        <w:rPr>
          <w:color w:val="009999"/>
          <w:sz w:val="21"/>
          <w:szCs w:val="24"/>
          <w:lang w:val="en-US"/>
        </w:rPr>
      </w:pPr>
      <w:r w:rsidRPr="0000192D">
        <w:rPr>
          <w:color w:val="009999"/>
          <w:sz w:val="21"/>
          <w:szCs w:val="24"/>
          <w:lang w:val="en-US"/>
        </w:rPr>
        <w:t>“[Client] said it was life changing... I mean, so the work we do, is every day to us, but when you hear them stories, that feedback is that you are making an impact on people's lives. Now, if it's one person's life, that's what matters at that time. So we're starting to get a lot of that feedback, but it's just how we work.”</w:t>
      </w:r>
    </w:p>
    <w:p w14:paraId="5D3D9EF9" w14:textId="2F11B82F" w:rsidR="007971F0" w:rsidRPr="0000192D" w:rsidRDefault="007971F0" w:rsidP="007971F0">
      <w:pPr>
        <w:pStyle w:val="Heading2"/>
      </w:pPr>
      <w:bookmarkStart w:id="84" w:name="_Toc197450023"/>
      <w:r w:rsidRPr="0000192D">
        <w:t>The impact of CCC on communities</w:t>
      </w:r>
      <w:bookmarkEnd w:id="84"/>
    </w:p>
    <w:p w14:paraId="2008ABA6" w14:textId="04905B24" w:rsidR="007971F0" w:rsidRPr="0000192D" w:rsidRDefault="007971F0" w:rsidP="00B1529D">
      <w:pPr>
        <w:pStyle w:val="BodyText"/>
      </w:pPr>
      <w:r w:rsidRPr="0000192D">
        <w:t xml:space="preserve">Flexibility in the design of </w:t>
      </w:r>
      <w:r w:rsidR="00894D6B" w:rsidRPr="0000192D">
        <w:t>CCC</w:t>
      </w:r>
      <w:r w:rsidRPr="0000192D">
        <w:t xml:space="preserve"> allows program delivery to be </w:t>
      </w:r>
      <w:r w:rsidR="00C12F30" w:rsidRPr="0000192D">
        <w:t>person</w:t>
      </w:r>
      <w:r w:rsidR="00705E48" w:rsidRPr="0000192D">
        <w:t>-centred</w:t>
      </w:r>
      <w:r w:rsidRPr="0000192D">
        <w:t xml:space="preserve"> and tailored to the</w:t>
      </w:r>
      <w:r w:rsidR="00044541" w:rsidRPr="0000192D">
        <w:t xml:space="preserve"> needs of</w:t>
      </w:r>
      <w:r w:rsidRPr="0000192D">
        <w:t xml:space="preserve"> </w:t>
      </w:r>
      <w:r w:rsidR="00BE7E23" w:rsidRPr="0000192D">
        <w:t>community.</w:t>
      </w:r>
      <w:r w:rsidRPr="0000192D">
        <w:t xml:space="preserve"> CCC staff spoke of how the flexible, </w:t>
      </w:r>
      <w:r w:rsidR="00130139" w:rsidRPr="0000192D">
        <w:t>per</w:t>
      </w:r>
      <w:r w:rsidR="00054E31" w:rsidRPr="0000192D">
        <w:t>son-centred</w:t>
      </w:r>
      <w:r w:rsidRPr="0000192D">
        <w:t xml:space="preserve"> approach was appropriate for their communities.</w:t>
      </w:r>
    </w:p>
    <w:p w14:paraId="07ADB615" w14:textId="455D4D3E" w:rsidR="007971F0" w:rsidRPr="0000192D" w:rsidRDefault="007971F0" w:rsidP="00B1529D">
      <w:pPr>
        <w:spacing w:before="120" w:after="120" w:line="240" w:lineRule="auto"/>
        <w:ind w:left="720" w:right="1235"/>
        <w:jc w:val="left"/>
        <w:rPr>
          <w:color w:val="009999"/>
          <w:sz w:val="21"/>
          <w:szCs w:val="21"/>
          <w:lang w:val="en-US"/>
        </w:rPr>
      </w:pPr>
      <w:r w:rsidRPr="0000192D">
        <w:rPr>
          <w:color w:val="009999"/>
          <w:sz w:val="21"/>
          <w:szCs w:val="21"/>
          <w:lang w:val="en-US"/>
        </w:rPr>
        <w:t>"It’s very client led, individual bas</w:t>
      </w:r>
      <w:r w:rsidR="00271C9B" w:rsidRPr="0000192D">
        <w:rPr>
          <w:color w:val="009999"/>
          <w:sz w:val="21"/>
          <w:szCs w:val="21"/>
          <w:lang w:val="en-US"/>
        </w:rPr>
        <w:t>ed on</w:t>
      </w:r>
      <w:r w:rsidRPr="0000192D">
        <w:rPr>
          <w:color w:val="009999"/>
          <w:sz w:val="21"/>
          <w:szCs w:val="21"/>
          <w:lang w:val="en-US"/>
        </w:rPr>
        <w:t xml:space="preserve"> their strengths. We meet them where they want to go. It’s yeah, very much how they want us to work for them. We don’t make them work how we want it’s whatever they feel comfortable. If you want to go sit at the beach, we’ll go sit at the beach. If you want to go to your house, we’ll go there. So taking away from like a clinical setting and stuff like that, that was very much identified that maybe in that moment, clinical settings not that great".</w:t>
      </w:r>
    </w:p>
    <w:p w14:paraId="2E2EEEA4" w14:textId="64D2AE6C" w:rsidR="007971F0" w:rsidRPr="0000192D" w:rsidRDefault="007971F0" w:rsidP="00B1529D">
      <w:pPr>
        <w:spacing w:before="120" w:after="120" w:line="240" w:lineRule="auto"/>
        <w:ind w:left="720" w:right="1235"/>
        <w:jc w:val="left"/>
        <w:rPr>
          <w:color w:val="009999"/>
          <w:sz w:val="21"/>
          <w:szCs w:val="21"/>
        </w:rPr>
      </w:pPr>
      <w:r w:rsidRPr="0000192D">
        <w:rPr>
          <w:color w:val="009999"/>
          <w:sz w:val="21"/>
          <w:szCs w:val="21"/>
        </w:rPr>
        <w:t xml:space="preserve">“The flexibility that we have as well within our roles and within the delivery of the program. Like when you're working with clients, you can be quite flexible with how you deliver and how you work alongside them... </w:t>
      </w:r>
      <w:r w:rsidR="00CC18DF" w:rsidRPr="0000192D">
        <w:rPr>
          <w:color w:val="009999"/>
          <w:sz w:val="21"/>
          <w:szCs w:val="21"/>
        </w:rPr>
        <w:t>So,</w:t>
      </w:r>
      <w:r w:rsidRPr="0000192D">
        <w:rPr>
          <w:color w:val="009999"/>
          <w:sz w:val="21"/>
          <w:szCs w:val="21"/>
        </w:rPr>
        <w:t xml:space="preserve"> it's not often that we're ever saying no to a client</w:t>
      </w:r>
      <w:r w:rsidR="002A1F0A" w:rsidRPr="0000192D">
        <w:rPr>
          <w:color w:val="009999"/>
          <w:sz w:val="21"/>
          <w:szCs w:val="21"/>
        </w:rPr>
        <w:t>…</w:t>
      </w:r>
      <w:r w:rsidRPr="0000192D">
        <w:rPr>
          <w:color w:val="009999"/>
          <w:sz w:val="21"/>
          <w:szCs w:val="21"/>
        </w:rPr>
        <w:t>if they want to</w:t>
      </w:r>
      <w:r w:rsidR="002A1F0A" w:rsidRPr="0000192D">
        <w:rPr>
          <w:color w:val="009999"/>
          <w:sz w:val="21"/>
          <w:szCs w:val="21"/>
        </w:rPr>
        <w:t xml:space="preserve"> </w:t>
      </w:r>
      <w:r w:rsidRPr="0000192D">
        <w:rPr>
          <w:color w:val="009999"/>
          <w:sz w:val="21"/>
          <w:szCs w:val="21"/>
        </w:rPr>
        <w:t>do something on Country, go kick the footy. I don't ever feel like we're going to be restricted by our process or within what we're allowed to do... It's like we can really meet clients where they're at. I think that's really helpful.”</w:t>
      </w:r>
    </w:p>
    <w:p w14:paraId="68B6C036" w14:textId="0C78AF51" w:rsidR="007971F0" w:rsidRPr="0000192D" w:rsidRDefault="007971F0" w:rsidP="00B1529D">
      <w:pPr>
        <w:pStyle w:val="BodyText"/>
      </w:pPr>
      <w:r w:rsidRPr="0000192D">
        <w:t xml:space="preserve">Staff working in and alongside </w:t>
      </w:r>
      <w:r w:rsidR="00894D6B" w:rsidRPr="0000192D">
        <w:t>CCC</w:t>
      </w:r>
      <w:r w:rsidRPr="0000192D">
        <w:t xml:space="preserve"> have seen an increase in coordination and collaboration between services in the suicide prevention space since CCC </w:t>
      </w:r>
      <w:r w:rsidR="002E4CFB">
        <w:t>was implemented:</w:t>
      </w:r>
    </w:p>
    <w:p w14:paraId="5653B251" w14:textId="190AB6A8" w:rsidR="007971F0" w:rsidRPr="0000192D" w:rsidRDefault="007971F0" w:rsidP="00D370B5">
      <w:pPr>
        <w:spacing w:before="120" w:after="120" w:line="240" w:lineRule="auto"/>
        <w:ind w:left="720" w:right="1235"/>
        <w:jc w:val="left"/>
        <w:rPr>
          <w:color w:val="009999"/>
          <w:sz w:val="21"/>
          <w:szCs w:val="24"/>
          <w:lang w:val="en-US"/>
        </w:rPr>
      </w:pPr>
      <w:r w:rsidRPr="0000192D">
        <w:rPr>
          <w:color w:val="009999"/>
          <w:sz w:val="21"/>
          <w:szCs w:val="24"/>
          <w:lang w:val="en-US"/>
        </w:rPr>
        <w:t>They’re [ACCHOs] all there, talking together, talking with us as the primary care network representatives, and trying to come towards a collaborative positioning … [The NC] has brought in different people to try and knit together these other wider stakeholders that usually don't talk to each other either. So it's, it's on the right track. They have achieved a lot in a very short space of time.”</w:t>
      </w:r>
    </w:p>
    <w:p w14:paraId="63ECC396" w14:textId="77777777" w:rsidR="007971F0" w:rsidRPr="0000192D" w:rsidRDefault="007971F0" w:rsidP="00582FA3">
      <w:pPr>
        <w:pStyle w:val="BodyText"/>
      </w:pPr>
      <w:r w:rsidRPr="0000192D">
        <w:t>More open and honest conversations are being had in community, and staff working with CCC have seen change in the ways their communities address suicide.</w:t>
      </w:r>
    </w:p>
    <w:p w14:paraId="0D183C7E" w14:textId="092FF251" w:rsidR="007971F0" w:rsidRPr="0000192D" w:rsidRDefault="007971F0" w:rsidP="00D370B5">
      <w:pPr>
        <w:spacing w:before="120" w:after="120" w:line="240" w:lineRule="auto"/>
        <w:ind w:left="720" w:right="1235"/>
        <w:jc w:val="left"/>
        <w:rPr>
          <w:color w:val="009999"/>
          <w:sz w:val="21"/>
          <w:szCs w:val="24"/>
          <w:lang w:val="en-US"/>
        </w:rPr>
      </w:pPr>
      <w:r w:rsidRPr="0000192D">
        <w:rPr>
          <w:color w:val="009999"/>
          <w:sz w:val="21"/>
          <w:szCs w:val="24"/>
          <w:lang w:val="en-US"/>
        </w:rPr>
        <w:t>“[The biggest change seen since CCC began is] more open and honest communications with the community and services about suicide prevention. A stronger awareness and wanting to learn tools to assist family and community. Increased collaboration between community and services.”</w:t>
      </w:r>
    </w:p>
    <w:p w14:paraId="75D56FEF" w14:textId="1E7034CF" w:rsidR="007971F0" w:rsidRPr="0000192D" w:rsidRDefault="007971F0" w:rsidP="00D370B5">
      <w:pPr>
        <w:spacing w:before="120" w:after="120" w:line="240" w:lineRule="auto"/>
        <w:ind w:left="720" w:right="1235"/>
        <w:jc w:val="left"/>
        <w:rPr>
          <w:color w:val="009999"/>
          <w:sz w:val="21"/>
          <w:szCs w:val="24"/>
          <w:lang w:val="en-US"/>
        </w:rPr>
      </w:pPr>
      <w:r w:rsidRPr="0000192D">
        <w:rPr>
          <w:color w:val="009999"/>
          <w:sz w:val="21"/>
          <w:szCs w:val="24"/>
          <w:lang w:val="en-US"/>
        </w:rPr>
        <w:t>“I think probably the main barriers are, like stigma. That's what I think is the main barrier is, and the success stories, to me, are the community events and community engagement... just knowing that people have had those conversations, you know, with somebody”</w:t>
      </w:r>
    </w:p>
    <w:p w14:paraId="18340C94" w14:textId="77777777" w:rsidR="007971F0" w:rsidRPr="0000192D" w:rsidRDefault="007971F0" w:rsidP="007971F0">
      <w:pPr>
        <w:pStyle w:val="Heading2"/>
      </w:pPr>
      <w:bookmarkStart w:id="85" w:name="_Toc197450024"/>
      <w:r w:rsidRPr="0000192D">
        <w:t>The impact of CCC on ACCHOs and their staff</w:t>
      </w:r>
      <w:bookmarkEnd w:id="85"/>
    </w:p>
    <w:p w14:paraId="1FD33AB2" w14:textId="273E8E22" w:rsidR="007971F0" w:rsidRPr="0000192D" w:rsidRDefault="00B7045C" w:rsidP="00582FA3">
      <w:pPr>
        <w:pStyle w:val="BodyText"/>
        <w:rPr>
          <w:i/>
          <w:iCs/>
          <w:color w:val="5AA2AE" w:themeColor="accent5"/>
        </w:rPr>
      </w:pPr>
      <w:r w:rsidRPr="0000192D">
        <w:t>N</w:t>
      </w:r>
      <w:r w:rsidR="007A6804">
        <w:t xml:space="preserve">etwork </w:t>
      </w:r>
      <w:r w:rsidRPr="0000192D">
        <w:t>C</w:t>
      </w:r>
      <w:r w:rsidR="007A6804">
        <w:t>oordinators (NCs)</w:t>
      </w:r>
      <w:r w:rsidR="007971F0" w:rsidRPr="0000192D">
        <w:t xml:space="preserve"> were viewed by staff as having significant influence on the success or delay of assembling and implementing CCSPNs. While recruitment challenges for this role notably impact </w:t>
      </w:r>
      <w:r w:rsidR="001E37A6">
        <w:t>CCC’s</w:t>
      </w:r>
      <w:r w:rsidR="007971F0" w:rsidRPr="0000192D">
        <w:t xml:space="preserve"> rollout, a special skillset and personality is reported </w:t>
      </w:r>
      <w:r w:rsidR="00D62D60" w:rsidRPr="0000192D">
        <w:t>to be</w:t>
      </w:r>
      <w:r w:rsidR="007971F0" w:rsidRPr="0000192D">
        <w:t xml:space="preserve"> required. Perceived key traits for success in the </w:t>
      </w:r>
      <w:r w:rsidR="008942F2">
        <w:t xml:space="preserve">NC </w:t>
      </w:r>
      <w:r w:rsidR="007971F0" w:rsidRPr="0000192D">
        <w:t xml:space="preserve">role include prior experience, </w:t>
      </w:r>
      <w:r w:rsidR="00525BD9" w:rsidRPr="0000192D">
        <w:t>existing</w:t>
      </w:r>
      <w:r w:rsidR="007971F0" w:rsidRPr="0000192D">
        <w:t xml:space="preserve"> relationships with external services, motivation, and personal lived experience</w:t>
      </w:r>
      <w:r w:rsidR="008942F2">
        <w:t>:</w:t>
      </w:r>
    </w:p>
    <w:p w14:paraId="057F8999" w14:textId="1F163A7D" w:rsidR="007971F0" w:rsidRPr="0000192D" w:rsidRDefault="007971F0" w:rsidP="00D370B5">
      <w:pPr>
        <w:spacing w:before="120" w:after="120" w:line="240" w:lineRule="auto"/>
        <w:ind w:left="720" w:right="1235"/>
        <w:jc w:val="left"/>
        <w:rPr>
          <w:color w:val="009999"/>
          <w:sz w:val="21"/>
          <w:szCs w:val="24"/>
          <w:lang w:val="en-US"/>
        </w:rPr>
      </w:pPr>
      <w:r w:rsidRPr="0000192D">
        <w:rPr>
          <w:color w:val="009999"/>
          <w:sz w:val="21"/>
          <w:szCs w:val="24"/>
          <w:lang w:val="en-US"/>
        </w:rPr>
        <w:t>“</w:t>
      </w:r>
      <w:r w:rsidR="000C5CA6" w:rsidRPr="0000192D">
        <w:rPr>
          <w:color w:val="009999"/>
          <w:sz w:val="21"/>
          <w:szCs w:val="24"/>
          <w:lang w:val="en-US"/>
        </w:rPr>
        <w:t>T</w:t>
      </w:r>
      <w:r w:rsidRPr="0000192D">
        <w:rPr>
          <w:color w:val="009999"/>
          <w:sz w:val="21"/>
          <w:szCs w:val="24"/>
          <w:lang w:val="en-US"/>
        </w:rPr>
        <w:t>he constant for us was having local mob [employed] that have got those relationships, because that's the most important, because services come and go, but those people remain the same, and they can go out and advocate for us as much as you know we do for our patients.”</w:t>
      </w:r>
    </w:p>
    <w:p w14:paraId="4114637E" w14:textId="77777777" w:rsidR="007971F0" w:rsidRPr="0000192D" w:rsidRDefault="007971F0" w:rsidP="007971F0">
      <w:pPr>
        <w:pStyle w:val="Heading2"/>
      </w:pPr>
      <w:bookmarkStart w:id="86" w:name="_Toc197450025"/>
      <w:r w:rsidRPr="0000192D">
        <w:t>The changes to CCC that would improve service delivery and support</w:t>
      </w:r>
      <w:bookmarkEnd w:id="86"/>
    </w:p>
    <w:p w14:paraId="4639BB27" w14:textId="6F8C02D9" w:rsidR="007971F0" w:rsidRPr="0000192D" w:rsidRDefault="007971F0" w:rsidP="00582FA3">
      <w:pPr>
        <w:pStyle w:val="BodyText"/>
        <w:rPr>
          <w:i/>
          <w:iCs/>
          <w:color w:val="5AA2AE" w:themeColor="accent5"/>
        </w:rPr>
      </w:pPr>
      <w:r w:rsidRPr="0000192D">
        <w:t xml:space="preserve">Staff working with CCC spoke of the need for more comprehensive training, particularly for </w:t>
      </w:r>
      <w:r w:rsidR="00DD7BDC" w:rsidRPr="0000192D">
        <w:t>ACWs</w:t>
      </w:r>
      <w:r w:rsidRPr="0000192D">
        <w:t xml:space="preserve">. Senior staff believed easily accessible information and resources </w:t>
      </w:r>
      <w:r w:rsidR="009C2B8F">
        <w:t>relating to</w:t>
      </w:r>
      <w:r w:rsidRPr="0000192D">
        <w:t xml:space="preserve"> CCC could improve the implementation of </w:t>
      </w:r>
      <w:r w:rsidR="001701F3">
        <w:t>CCC</w:t>
      </w:r>
      <w:r w:rsidRPr="0000192D">
        <w:t xml:space="preserve"> at their service</w:t>
      </w:r>
      <w:r w:rsidR="009C2B8F">
        <w:t>:</w:t>
      </w:r>
    </w:p>
    <w:p w14:paraId="2FCDB3F7" w14:textId="27F8AF02" w:rsidR="007971F0" w:rsidRPr="0000192D" w:rsidRDefault="007971F0" w:rsidP="00D370B5">
      <w:pPr>
        <w:spacing w:before="120" w:after="120" w:line="240" w:lineRule="auto"/>
        <w:ind w:left="720" w:right="1235"/>
        <w:jc w:val="left"/>
        <w:rPr>
          <w:color w:val="009999"/>
          <w:lang w:val="en-US"/>
        </w:rPr>
      </w:pPr>
      <w:r w:rsidRPr="0000192D">
        <w:rPr>
          <w:color w:val="009999"/>
          <w:lang w:val="en-US"/>
        </w:rPr>
        <w:t>“</w:t>
      </w:r>
      <w:r w:rsidR="00676ADF" w:rsidRPr="0000192D">
        <w:rPr>
          <w:color w:val="009999"/>
          <w:lang w:val="en-US"/>
        </w:rPr>
        <w:t>M</w:t>
      </w:r>
      <w:r w:rsidRPr="0000192D">
        <w:rPr>
          <w:color w:val="009999"/>
          <w:lang w:val="en-US"/>
        </w:rPr>
        <w:t>ore funding towards training of staff, because we do have an expectation for our staff to have minimum training qualifications or working towards it, and that can be really tricky, like we know that people have the actual skills to do it, But then to you know as to justify the salaries and everything, like, we don’t want people to just walk in at an entry level and then, you know, then they’re burdened with the impact of working with those people. So, you know, being able to provide the right supports for our staff to then deliver the best service to our clients that requires the investment".</w:t>
      </w:r>
    </w:p>
    <w:p w14:paraId="22DE3F08" w14:textId="2B191119" w:rsidR="007971F0" w:rsidRPr="0000192D" w:rsidRDefault="007971F0" w:rsidP="008E7148">
      <w:pPr>
        <w:pStyle w:val="BodyText"/>
      </w:pPr>
      <w:r w:rsidRPr="0000192D">
        <w:t>Staff emphasised the need for time away from caseloads for self-care and to access cultural and clinical supervision</w:t>
      </w:r>
      <w:r w:rsidR="006D758B">
        <w:t xml:space="preserve">. </w:t>
      </w:r>
      <w:r w:rsidR="00A75E1E">
        <w:t>These</w:t>
      </w:r>
      <w:r w:rsidR="006D758B">
        <w:t xml:space="preserve"> w</w:t>
      </w:r>
      <w:r w:rsidR="00A75E1E">
        <w:t>ere</w:t>
      </w:r>
      <w:r w:rsidR="006D758B">
        <w:t xml:space="preserve"> viewed</w:t>
      </w:r>
      <w:r w:rsidRPr="0000192D">
        <w:t xml:space="preserve"> </w:t>
      </w:r>
      <w:r w:rsidR="00A2050A">
        <w:t>as</w:t>
      </w:r>
      <w:r w:rsidRPr="0000192D">
        <w:t xml:space="preserve"> </w:t>
      </w:r>
      <w:r w:rsidR="00E42460">
        <w:t xml:space="preserve">important </w:t>
      </w:r>
      <w:r w:rsidR="00A2050A">
        <w:t xml:space="preserve">ways </w:t>
      </w:r>
      <w:r w:rsidRPr="0000192D">
        <w:t>to improve service delivery and retain staff</w:t>
      </w:r>
      <w:r w:rsidR="00A2050A">
        <w:t>:</w:t>
      </w:r>
    </w:p>
    <w:p w14:paraId="4324D931" w14:textId="7D25FAC2" w:rsidR="007971F0" w:rsidRPr="0000192D" w:rsidRDefault="007971F0" w:rsidP="008E7148">
      <w:pPr>
        <w:spacing w:before="120" w:after="120" w:line="240" w:lineRule="auto"/>
        <w:ind w:left="720" w:right="1235"/>
        <w:jc w:val="left"/>
        <w:rPr>
          <w:color w:val="009999"/>
          <w:sz w:val="21"/>
          <w:szCs w:val="24"/>
          <w:lang w:val="en-US"/>
        </w:rPr>
      </w:pPr>
      <w:r w:rsidRPr="0000192D">
        <w:rPr>
          <w:color w:val="009999"/>
          <w:sz w:val="21"/>
          <w:szCs w:val="24"/>
          <w:lang w:val="en-US"/>
        </w:rPr>
        <w:t xml:space="preserve">“I think it's around being able to provide the right support to your staff, particularly those ones who are in those roles. </w:t>
      </w:r>
      <w:r w:rsidR="005F043E" w:rsidRPr="0000192D">
        <w:rPr>
          <w:color w:val="009999"/>
          <w:sz w:val="21"/>
          <w:szCs w:val="24"/>
          <w:lang w:val="en-US"/>
        </w:rPr>
        <w:t>What</w:t>
      </w:r>
      <w:r w:rsidRPr="0000192D">
        <w:rPr>
          <w:color w:val="009999"/>
          <w:sz w:val="21"/>
          <w:szCs w:val="24"/>
          <w:lang w:val="en-US"/>
        </w:rPr>
        <w:t xml:space="preserve"> does that look like in terms of supervision, professional supervision? How do we ensure that we are keeping our staff safe? Because we know that when we've got community in those roles, they don't just get to take their hat off that workers had on when they go home. So I think workforce development in that space and being able to support, yes, </w:t>
      </w:r>
      <w:r w:rsidR="006C3856" w:rsidRPr="0000192D">
        <w:rPr>
          <w:color w:val="009999"/>
          <w:sz w:val="21"/>
          <w:szCs w:val="24"/>
          <w:lang w:val="en-US"/>
        </w:rPr>
        <w:t>self-care</w:t>
      </w:r>
      <w:r w:rsidRPr="0000192D">
        <w:rPr>
          <w:color w:val="009999"/>
          <w:sz w:val="21"/>
          <w:szCs w:val="24"/>
          <w:lang w:val="en-US"/>
        </w:rPr>
        <w:t xml:space="preserve"> is a highlight, I suppose”</w:t>
      </w:r>
    </w:p>
    <w:p w14:paraId="448B4BC0" w14:textId="4CE6B7B6" w:rsidR="007971F0" w:rsidRPr="0000192D" w:rsidRDefault="007971F0" w:rsidP="008E7148">
      <w:pPr>
        <w:pStyle w:val="BodyText"/>
      </w:pPr>
      <w:r w:rsidRPr="0000192D">
        <w:t xml:space="preserve">Staff working in and alongside CCC noted the demand for </w:t>
      </w:r>
      <w:r w:rsidR="00BD360D">
        <w:t>CCC</w:t>
      </w:r>
      <w:r w:rsidRPr="0000192D">
        <w:t xml:space="preserve"> </w:t>
      </w:r>
      <w:r w:rsidR="00BE3F2A">
        <w:t>and</w:t>
      </w:r>
      <w:r w:rsidRPr="0000192D">
        <w:t xml:space="preserve"> </w:t>
      </w:r>
      <w:r w:rsidR="00C139B3">
        <w:t>need</w:t>
      </w:r>
      <w:r w:rsidR="00192300">
        <w:t>ing</w:t>
      </w:r>
      <w:r w:rsidR="00C139B3">
        <w:t xml:space="preserve"> </w:t>
      </w:r>
      <w:r w:rsidRPr="0000192D">
        <w:t>longer-term and additional funding to continue servicing their community needs, retaining staff and building external networks</w:t>
      </w:r>
      <w:r w:rsidR="00192300">
        <w:t>:</w:t>
      </w:r>
    </w:p>
    <w:p w14:paraId="793381FD" w14:textId="35D115BF" w:rsidR="007971F0" w:rsidRPr="0000192D" w:rsidRDefault="007971F0" w:rsidP="00B25CC0">
      <w:pPr>
        <w:spacing w:line="240" w:lineRule="auto"/>
        <w:ind w:left="720" w:right="1236"/>
        <w:jc w:val="left"/>
        <w:rPr>
          <w:color w:val="009999"/>
          <w:sz w:val="21"/>
          <w:szCs w:val="24"/>
          <w:lang w:val="en-US"/>
        </w:rPr>
      </w:pPr>
      <w:r w:rsidRPr="0000192D">
        <w:rPr>
          <w:color w:val="009999"/>
          <w:sz w:val="21"/>
          <w:szCs w:val="24"/>
          <w:lang w:val="en-US"/>
        </w:rPr>
        <w:t>“I think two</w:t>
      </w:r>
      <w:r w:rsidR="00B96775" w:rsidRPr="0000192D">
        <w:rPr>
          <w:color w:val="009999"/>
          <w:sz w:val="21"/>
          <w:szCs w:val="24"/>
          <w:lang w:val="en-US"/>
        </w:rPr>
        <w:t>-</w:t>
      </w:r>
      <w:r w:rsidRPr="0000192D">
        <w:rPr>
          <w:color w:val="009999"/>
          <w:sz w:val="21"/>
          <w:szCs w:val="24"/>
          <w:lang w:val="en-US"/>
        </w:rPr>
        <w:t xml:space="preserve">year contract was unrealistic to co-design a program, implement a program, and </w:t>
      </w:r>
      <w:r w:rsidR="0065461F" w:rsidRPr="0000192D">
        <w:rPr>
          <w:color w:val="009999"/>
          <w:sz w:val="21"/>
          <w:szCs w:val="24"/>
          <w:lang w:val="en-US"/>
        </w:rPr>
        <w:t>see</w:t>
      </w:r>
      <w:r w:rsidRPr="0000192D">
        <w:rPr>
          <w:color w:val="009999"/>
          <w:sz w:val="21"/>
          <w:szCs w:val="24"/>
          <w:lang w:val="en-US"/>
        </w:rPr>
        <w:t xml:space="preserve"> outcomes of that implemented program. I was involved in the development and co-design of the </w:t>
      </w:r>
      <w:r w:rsidR="00BE7AD9" w:rsidRPr="0000192D">
        <w:rPr>
          <w:color w:val="009999"/>
          <w:sz w:val="21"/>
          <w:szCs w:val="24"/>
          <w:lang w:val="en-US"/>
        </w:rPr>
        <w:t>[</w:t>
      </w:r>
      <w:r w:rsidR="007930DE" w:rsidRPr="0000192D">
        <w:rPr>
          <w:color w:val="009999"/>
          <w:sz w:val="21"/>
          <w:szCs w:val="24"/>
          <w:lang w:val="en-US"/>
        </w:rPr>
        <w:t>another mental health service</w:t>
      </w:r>
      <w:r w:rsidR="00BE7AD9" w:rsidRPr="0000192D">
        <w:rPr>
          <w:color w:val="009999"/>
          <w:sz w:val="21"/>
          <w:szCs w:val="24"/>
          <w:lang w:val="en-US"/>
        </w:rPr>
        <w:t>]</w:t>
      </w:r>
      <w:r w:rsidRPr="0000192D">
        <w:rPr>
          <w:color w:val="009999"/>
          <w:sz w:val="21"/>
          <w:szCs w:val="24"/>
          <w:lang w:val="en-US"/>
        </w:rPr>
        <w:t xml:space="preserve"> model from start to now, and originally that was funded for two years, and we advocated and said, you are not going to see tangible outcomes for a minimum of five years. Government listened and gave us five years</w:t>
      </w:r>
      <w:r w:rsidR="00F74F0A" w:rsidRPr="0000192D">
        <w:rPr>
          <w:color w:val="009999"/>
          <w:sz w:val="21"/>
          <w:szCs w:val="24"/>
          <w:lang w:val="en-US"/>
        </w:rPr>
        <w:t>.</w:t>
      </w:r>
      <w:r w:rsidRPr="0000192D">
        <w:rPr>
          <w:color w:val="009999"/>
          <w:sz w:val="21"/>
          <w:szCs w:val="24"/>
          <w:lang w:val="en-US"/>
        </w:rPr>
        <w:t xml:space="preserve"> So I think even five years is too short to see real quality outcomes. I think it takes time to change cycles in community.”</w:t>
      </w:r>
    </w:p>
    <w:p w14:paraId="480EB368" w14:textId="480CA782" w:rsidR="007971F0" w:rsidRPr="0000192D" w:rsidRDefault="007971F0" w:rsidP="008E7148">
      <w:pPr>
        <w:pStyle w:val="BodyText"/>
      </w:pPr>
      <w:r w:rsidRPr="0000192D">
        <w:t xml:space="preserve">Staff referenced how their ACCHOs capacity prior to receiving CCC funding impacted their ability to effectively implement </w:t>
      </w:r>
      <w:r w:rsidR="00437D04">
        <w:t>CCC</w:t>
      </w:r>
      <w:r w:rsidRPr="0000192D">
        <w:t>. CCC staff noted the ways their ACCHOs were required to support CCC implementation, and the ways they were delayed or restricted due to preexisting resourcing or capacity constraints</w:t>
      </w:r>
      <w:r w:rsidR="00437D04">
        <w:t>:</w:t>
      </w:r>
    </w:p>
    <w:p w14:paraId="77057737" w14:textId="2F309C9E" w:rsidR="007971F0" w:rsidRPr="0000192D" w:rsidRDefault="007971F0" w:rsidP="008E7148">
      <w:pPr>
        <w:spacing w:before="120" w:after="120" w:line="240" w:lineRule="auto"/>
        <w:ind w:left="720" w:right="1235"/>
        <w:jc w:val="left"/>
        <w:rPr>
          <w:iCs/>
          <w:color w:val="009999"/>
          <w:sz w:val="21"/>
          <w:szCs w:val="24"/>
        </w:rPr>
      </w:pPr>
      <w:r w:rsidRPr="0000192D">
        <w:rPr>
          <w:iCs/>
          <w:color w:val="009999"/>
          <w:sz w:val="21"/>
          <w:szCs w:val="24"/>
        </w:rPr>
        <w:t>“Think very carefully when you’re coming up with your policy concepts about the reality of the capacity of ACCHOs.”</w:t>
      </w:r>
    </w:p>
    <w:p w14:paraId="27BB8267" w14:textId="2322C83A" w:rsidR="007971F0" w:rsidRPr="0000192D" w:rsidRDefault="007971F0" w:rsidP="008E7148">
      <w:pPr>
        <w:spacing w:before="120" w:after="120" w:line="240" w:lineRule="auto"/>
        <w:ind w:left="720" w:right="1235"/>
        <w:jc w:val="left"/>
        <w:rPr>
          <w:iCs/>
          <w:color w:val="009999"/>
          <w:sz w:val="21"/>
          <w:szCs w:val="24"/>
        </w:rPr>
      </w:pPr>
      <w:r w:rsidRPr="0000192D">
        <w:rPr>
          <w:iCs/>
          <w:color w:val="009999"/>
          <w:sz w:val="21"/>
          <w:szCs w:val="24"/>
        </w:rPr>
        <w:t xml:space="preserve">“We were a little bit lucky in the </w:t>
      </w:r>
      <w:r w:rsidR="00C811FB" w:rsidRPr="0000192D">
        <w:rPr>
          <w:iCs/>
          <w:color w:val="009999"/>
          <w:sz w:val="21"/>
          <w:szCs w:val="24"/>
        </w:rPr>
        <w:t>[the region]</w:t>
      </w:r>
      <w:r w:rsidRPr="0000192D">
        <w:rPr>
          <w:iCs/>
          <w:color w:val="009999"/>
          <w:sz w:val="21"/>
          <w:szCs w:val="24"/>
        </w:rPr>
        <w:t xml:space="preserve"> because we'd already had co-designed forums and things run. We had historical data that could guide the conversations that we were having, that could guide the, you know, prevention, plan, development. Not every region has that. Not every region has a starting point or historical context. I guess, we were lucky that we did, yeah, because it made our co-design process a little bit easier, but I can tell you that if we didn't have people come to those forums, didn't have people do the surveys, we wouldn't have a model. </w:t>
      </w:r>
      <w:r w:rsidR="006C3856" w:rsidRPr="0000192D">
        <w:rPr>
          <w:iCs/>
          <w:color w:val="009999"/>
          <w:sz w:val="21"/>
          <w:szCs w:val="24"/>
        </w:rPr>
        <w:t>So,</w:t>
      </w:r>
      <w:r w:rsidRPr="0000192D">
        <w:rPr>
          <w:iCs/>
          <w:color w:val="009999"/>
          <w:sz w:val="21"/>
          <w:szCs w:val="24"/>
        </w:rPr>
        <w:t xml:space="preserve"> it's, it is the community's model. Yeah, it's their program. It's not ours. We just have to deliver it.”</w:t>
      </w:r>
    </w:p>
    <w:p w14:paraId="5F8661D6" w14:textId="1BF7A9D7" w:rsidR="007971F0" w:rsidRPr="0000192D" w:rsidRDefault="007971F0" w:rsidP="008E7148">
      <w:pPr>
        <w:pStyle w:val="BodyText"/>
      </w:pPr>
      <w:r w:rsidRPr="0000192D">
        <w:t xml:space="preserve">The flexibility of CCC as a health program </w:t>
      </w:r>
      <w:r w:rsidR="00D40E24" w:rsidRPr="0000192D">
        <w:t xml:space="preserve">and </w:t>
      </w:r>
      <w:r w:rsidR="003B3AEC">
        <w:t>being</w:t>
      </w:r>
      <w:r w:rsidR="00D40E24" w:rsidRPr="0000192D">
        <w:t xml:space="preserve"> led by NACCHO </w:t>
      </w:r>
      <w:r w:rsidRPr="0000192D">
        <w:t xml:space="preserve">was referenced by staff as integral to tailoring </w:t>
      </w:r>
      <w:r w:rsidR="00437D04">
        <w:t>CCC</w:t>
      </w:r>
      <w:r w:rsidRPr="0000192D">
        <w:t xml:space="preserve"> to their sites’ unique capacities and requirements. NACCHO’s flexibility assisted CCSPNs to adapt program requirements to suit the needs and abilities of their ACCHO to effectively adopt </w:t>
      </w:r>
      <w:r w:rsidR="001F5284">
        <w:t>CCC</w:t>
      </w:r>
      <w:r w:rsidR="00350540">
        <w:t>:</w:t>
      </w:r>
    </w:p>
    <w:p w14:paraId="41644654" w14:textId="2DD08336" w:rsidR="007971F0" w:rsidRPr="0000192D" w:rsidRDefault="007971F0" w:rsidP="008E7148">
      <w:pPr>
        <w:spacing w:before="120" w:after="120" w:line="240" w:lineRule="auto"/>
        <w:ind w:left="720" w:right="1235"/>
        <w:jc w:val="left"/>
        <w:rPr>
          <w:color w:val="009999"/>
          <w:sz w:val="21"/>
          <w:szCs w:val="24"/>
        </w:rPr>
      </w:pPr>
      <w:r w:rsidRPr="0000192D">
        <w:rPr>
          <w:color w:val="009999"/>
          <w:sz w:val="21"/>
          <w:szCs w:val="24"/>
        </w:rPr>
        <w:t>“The experience for us in having NACCHO as the commissioning body, has been so incredibly significantly different to previous stuff we had ... they understand our staff... Just in the development of the contract, in the negotiation around why, and the context of our region, not having to explain the process, and a willingness to be flexible and work through probity and all that sort of stuff, but working through what was going to be right for our region. I just found them phenomenal in comparison to any non-Aboriginal organisation doing it.”</w:t>
      </w:r>
    </w:p>
    <w:p w14:paraId="3EEADA75" w14:textId="10036148" w:rsidR="007971F0" w:rsidRPr="0000192D" w:rsidRDefault="007971F0" w:rsidP="008E7148">
      <w:pPr>
        <w:spacing w:before="120" w:after="120" w:line="240" w:lineRule="auto"/>
        <w:ind w:left="720" w:right="1235"/>
        <w:jc w:val="left"/>
        <w:rPr>
          <w:iCs/>
          <w:color w:val="009999"/>
          <w:sz w:val="21"/>
          <w:szCs w:val="24"/>
          <w:lang w:val="en-US"/>
        </w:rPr>
      </w:pPr>
      <w:r w:rsidRPr="0000192D">
        <w:rPr>
          <w:color w:val="009999"/>
          <w:sz w:val="21"/>
          <w:szCs w:val="24"/>
          <w:lang w:val="en-US"/>
        </w:rPr>
        <w:t>“When we came on, when we did the NACCHO onboarding, my eyes lit up. This is amazing. This is what every program should be like, every bucket of funding should be like this… an opportunity to and for community.”</w:t>
      </w:r>
    </w:p>
    <w:p w14:paraId="3B5E241E" w14:textId="5F823284" w:rsidR="000244EE" w:rsidRPr="0000192D" w:rsidRDefault="000244EE" w:rsidP="000244EE">
      <w:pPr>
        <w:spacing w:before="120" w:after="120" w:line="240" w:lineRule="auto"/>
        <w:jc w:val="left"/>
        <w:rPr>
          <w:rFonts w:cs="Arial"/>
          <w:lang w:val="en-US" w:eastAsia="en-US"/>
        </w:rPr>
      </w:pPr>
    </w:p>
    <w:p w14:paraId="7378F6DF" w14:textId="77777777" w:rsidR="000244EE" w:rsidRPr="0000192D" w:rsidRDefault="000244EE">
      <w:pPr>
        <w:keepLines w:val="0"/>
        <w:widowControl/>
        <w:spacing w:before="0" w:after="0" w:line="240" w:lineRule="auto"/>
        <w:jc w:val="left"/>
        <w:rPr>
          <w:b/>
          <w:color w:val="009999"/>
          <w:sz w:val="32"/>
          <w:szCs w:val="28"/>
        </w:rPr>
      </w:pPr>
      <w:r w:rsidRPr="0000192D">
        <w:br w:type="page"/>
      </w:r>
    </w:p>
    <w:p w14:paraId="5AA4E357" w14:textId="0B8EBC5F" w:rsidR="00AB43E0" w:rsidRPr="0000192D" w:rsidRDefault="00AB43E0" w:rsidP="00D13FA5">
      <w:pPr>
        <w:pStyle w:val="Heading1"/>
        <w:rPr>
          <w:szCs w:val="36"/>
        </w:rPr>
      </w:pPr>
      <w:bookmarkStart w:id="87" w:name="_Toc197450026"/>
      <w:r w:rsidRPr="0000192D">
        <w:rPr>
          <w:szCs w:val="36"/>
        </w:rPr>
        <w:t>The current state of CCC implementation</w:t>
      </w:r>
      <w:bookmarkEnd w:id="87"/>
    </w:p>
    <w:p w14:paraId="76C639EE" w14:textId="4AC64F14" w:rsidR="00683333" w:rsidRPr="0000192D" w:rsidRDefault="4538CE9D" w:rsidP="00683333">
      <w:pPr>
        <w:spacing w:before="120" w:after="120" w:line="240" w:lineRule="auto"/>
        <w:jc w:val="left"/>
      </w:pPr>
      <w:r w:rsidRPr="0000192D">
        <w:t xml:space="preserve">At the program-level, the funding agreement between </w:t>
      </w:r>
      <w:r w:rsidR="00A819E9">
        <w:t>DHDA</w:t>
      </w:r>
      <w:r w:rsidRPr="0000192D">
        <w:t xml:space="preserve"> and NACCHO commenced in May 2022. Of the total $58 million committed for CCC, $53.8 million is contracted for use by </w:t>
      </w:r>
      <w:r w:rsidR="77BB203B" w:rsidRPr="0000192D">
        <w:t>A</w:t>
      </w:r>
      <w:r w:rsidRPr="0000192D">
        <w:t>ffiliates and ACCHOs.</w:t>
      </w:r>
      <w:r w:rsidR="00683333" w:rsidRPr="0000192D">
        <w:rPr>
          <w:vertAlign w:val="superscript"/>
        </w:rPr>
        <w:footnoteReference w:id="31"/>
      </w:r>
      <w:r w:rsidRPr="0000192D">
        <w:t xml:space="preserve"> </w:t>
      </w:r>
      <w:r w:rsidR="00683333" w:rsidRPr="0000192D">
        <w:t xml:space="preserve">The current state of </w:t>
      </w:r>
      <w:r w:rsidR="00160CC5">
        <w:t xml:space="preserve">CCC </w:t>
      </w:r>
      <w:r w:rsidR="00683333" w:rsidRPr="0000192D">
        <w:t xml:space="preserve">implementation </w:t>
      </w:r>
      <w:r w:rsidR="005546EC" w:rsidRPr="0000192D">
        <w:t xml:space="preserve">at the program level </w:t>
      </w:r>
      <w:r w:rsidR="00683333" w:rsidRPr="0000192D">
        <w:t>is as follows:</w:t>
      </w:r>
    </w:p>
    <w:p w14:paraId="710E8970" w14:textId="5BBBDAB3" w:rsidR="005546EC" w:rsidRPr="0000192D" w:rsidRDefault="005546EC" w:rsidP="00F82750">
      <w:pPr>
        <w:pStyle w:val="ListParagraph"/>
        <w:numPr>
          <w:ilvl w:val="0"/>
          <w:numId w:val="39"/>
        </w:numPr>
        <w:spacing w:before="120" w:after="120" w:line="240" w:lineRule="auto"/>
        <w:ind w:left="714" w:hanging="357"/>
        <w:contextualSpacing/>
        <w:jc w:val="left"/>
      </w:pPr>
      <w:r w:rsidRPr="0000192D">
        <w:rPr>
          <w:b/>
          <w:bCs/>
        </w:rPr>
        <w:t>Brokerage model delivered:</w:t>
      </w:r>
      <w:r w:rsidRPr="0000192D">
        <w:t xml:space="preserve"> </w:t>
      </w:r>
      <w:r w:rsidR="00A819E9">
        <w:t>DHDA</w:t>
      </w:r>
      <w:r w:rsidRPr="0000192D">
        <w:t xml:space="preserve"> has funded NACCHO to administer the CCC funds including funding Affiliates and networks.</w:t>
      </w:r>
    </w:p>
    <w:p w14:paraId="2DA94CDC" w14:textId="17BE4C08" w:rsidR="00683333" w:rsidRPr="0000192D" w:rsidRDefault="005546EC" w:rsidP="00F82750">
      <w:pPr>
        <w:pStyle w:val="ListParagraph"/>
        <w:numPr>
          <w:ilvl w:val="0"/>
          <w:numId w:val="39"/>
        </w:numPr>
        <w:spacing w:before="120" w:after="120" w:line="240" w:lineRule="auto"/>
        <w:ind w:left="714" w:hanging="357"/>
        <w:contextualSpacing/>
        <w:jc w:val="left"/>
      </w:pPr>
      <w:r w:rsidRPr="0000192D">
        <w:rPr>
          <w:b/>
        </w:rPr>
        <w:t>Local and regional infrastructure built</w:t>
      </w:r>
      <w:r w:rsidR="00683333" w:rsidRPr="0000192D">
        <w:t xml:space="preserve">: </w:t>
      </w:r>
      <w:r w:rsidR="00D36392" w:rsidRPr="0000192D">
        <w:t>42 CCC locations including e</w:t>
      </w:r>
      <w:r w:rsidR="00683333" w:rsidRPr="0000192D">
        <w:t xml:space="preserve">ight </w:t>
      </w:r>
      <w:r w:rsidR="00683333" w:rsidRPr="007E134D">
        <w:t>Affiliates, 2</w:t>
      </w:r>
      <w:r w:rsidR="00F82C2B" w:rsidRPr="007E134D">
        <w:t>8</w:t>
      </w:r>
      <w:r w:rsidR="00683333" w:rsidRPr="007E134D">
        <w:t xml:space="preserve"> CCSPNs</w:t>
      </w:r>
      <w:r w:rsidR="007E0CC9" w:rsidRPr="007E134D">
        <w:t xml:space="preserve"> </w:t>
      </w:r>
      <w:r w:rsidR="007E0CC9" w:rsidRPr="007E134D">
        <w:rPr>
          <w:color w:val="404040" w:themeColor="text1" w:themeTint="BF"/>
        </w:rPr>
        <w:t>(excluding Winnunga and TAC which are both Affiliates and CCSPNs)</w:t>
      </w:r>
      <w:r w:rsidR="00683333" w:rsidRPr="007E134D">
        <w:rPr>
          <w:color w:val="404040" w:themeColor="text1" w:themeTint="BF"/>
        </w:rPr>
        <w:t xml:space="preserve">, </w:t>
      </w:r>
      <w:r w:rsidR="00683333" w:rsidRPr="0000192D">
        <w:t xml:space="preserve">and </w:t>
      </w:r>
      <w:r w:rsidR="00463405">
        <w:t>six</w:t>
      </w:r>
      <w:r w:rsidR="00683333" w:rsidRPr="0000192D">
        <w:t xml:space="preserve"> Aftercare-only sites have been established across four tranches of funding released between 2022 and 2024. </w:t>
      </w:r>
      <w:r w:rsidR="005D4B9D" w:rsidRPr="0000192D">
        <w:t>The location</w:t>
      </w:r>
      <w:r w:rsidR="007E19F0" w:rsidRPr="0000192D">
        <w:t>s and reach</w:t>
      </w:r>
      <w:r w:rsidR="005D4B9D" w:rsidRPr="0000192D">
        <w:t xml:space="preserve"> of</w:t>
      </w:r>
      <w:r w:rsidR="00683333" w:rsidRPr="0000192D">
        <w:t xml:space="preserve"> jurisdictions and CCSPNs established </w:t>
      </w:r>
      <w:r w:rsidR="007E19F0" w:rsidRPr="0000192D">
        <w:t>are mapped below and listed</w:t>
      </w:r>
      <w:r w:rsidR="00683333" w:rsidRPr="0000192D">
        <w:t xml:space="preserve"> at </w:t>
      </w:r>
      <w:hyperlink w:anchor="_Appendix_A:_Sites_1" w:history="1">
        <w:r w:rsidR="000E65AC" w:rsidRPr="0000192D">
          <w:rPr>
            <w:rStyle w:val="Hyperlink"/>
            <w:rFonts w:eastAsia="Helvetica Neue" w:cs="Helvetica Neue"/>
            <w:color w:val="009999"/>
          </w:rPr>
          <w:t>Appendix</w:t>
        </w:r>
        <w:r w:rsidR="000E65AC" w:rsidRPr="0000192D">
          <w:rPr>
            <w:rStyle w:val="Hyperlink"/>
            <w:color w:val="009999"/>
          </w:rPr>
          <w:t xml:space="preserve"> A</w:t>
        </w:r>
      </w:hyperlink>
      <w:r w:rsidR="000E65AC" w:rsidRPr="0000192D">
        <w:t xml:space="preserve"> </w:t>
      </w:r>
      <w:r w:rsidR="00EB5643">
        <w:t>and</w:t>
      </w:r>
      <w:r w:rsidR="000E65AC" w:rsidRPr="0000192D">
        <w:t xml:space="preserve"> their key features </w:t>
      </w:r>
      <w:r w:rsidR="0009625C" w:rsidRPr="0000192D">
        <w:t xml:space="preserve">summarised at </w:t>
      </w:r>
      <w:hyperlink w:anchor="_Appendix_B:_Key" w:history="1">
        <w:r w:rsidR="0009625C" w:rsidRPr="0000192D">
          <w:rPr>
            <w:rStyle w:val="Hyperlink"/>
            <w:color w:val="009999"/>
          </w:rPr>
          <w:t>Appendix B</w:t>
        </w:r>
      </w:hyperlink>
      <w:r w:rsidR="0009625C" w:rsidRPr="0000192D">
        <w:t>.</w:t>
      </w:r>
    </w:p>
    <w:p w14:paraId="47A5A4DE" w14:textId="37581630" w:rsidR="00683333" w:rsidRPr="0000192D" w:rsidRDefault="33B750F2" w:rsidP="2AC649E2">
      <w:pPr>
        <w:pStyle w:val="ListParagraph"/>
        <w:spacing w:before="120" w:after="120" w:line="240" w:lineRule="auto"/>
        <w:ind w:left="714" w:hanging="357"/>
        <w:contextualSpacing/>
        <w:jc w:val="left"/>
      </w:pPr>
      <w:r w:rsidRPr="0000192D">
        <w:rPr>
          <w:b/>
          <w:bCs/>
        </w:rPr>
        <w:t xml:space="preserve">Workforce built: </w:t>
      </w:r>
      <w:r w:rsidRPr="0000192D">
        <w:t xml:space="preserve">CCC has resulted in 102.9 FTE roles being created including </w:t>
      </w:r>
      <w:r w:rsidR="001014C6" w:rsidRPr="0000192D">
        <w:t>JCs</w:t>
      </w:r>
      <w:r w:rsidR="2DAC38E6" w:rsidRPr="0000192D">
        <w:t xml:space="preserve">, </w:t>
      </w:r>
      <w:r w:rsidR="00B7045C" w:rsidRPr="0000192D">
        <w:t>NCs</w:t>
      </w:r>
      <w:r w:rsidR="548925F6" w:rsidRPr="0000192D">
        <w:t xml:space="preserve">, </w:t>
      </w:r>
      <w:r w:rsidR="00DD7BDC" w:rsidRPr="0000192D">
        <w:t>ACWs</w:t>
      </w:r>
      <w:r w:rsidR="00291B2A" w:rsidRPr="0000192D">
        <w:t xml:space="preserve"> </w:t>
      </w:r>
      <w:r w:rsidR="000E3A98" w:rsidRPr="0000192D">
        <w:rPr>
          <w:lang w:val="en-GB"/>
        </w:rPr>
        <w:t xml:space="preserve">and other relevant clinical and/ or cultural </w:t>
      </w:r>
      <w:r w:rsidR="009D7A03" w:rsidRPr="0000192D">
        <w:rPr>
          <w:lang w:val="en-GB"/>
        </w:rPr>
        <w:t>roles.</w:t>
      </w:r>
    </w:p>
    <w:p w14:paraId="693376C0" w14:textId="5FA468D6" w:rsidR="009D7A03" w:rsidRPr="0000192D" w:rsidRDefault="009D7A03" w:rsidP="2AC649E2">
      <w:pPr>
        <w:pStyle w:val="ListParagraph"/>
        <w:spacing w:before="120" w:after="120" w:line="240" w:lineRule="auto"/>
        <w:ind w:left="714" w:hanging="357"/>
        <w:contextualSpacing/>
        <w:jc w:val="left"/>
      </w:pPr>
      <w:r w:rsidRPr="0000192D">
        <w:rPr>
          <w:b/>
          <w:bCs/>
        </w:rPr>
        <w:t>ATSIMHFAT participants:</w:t>
      </w:r>
      <w:r w:rsidRPr="0000192D">
        <w:t xml:space="preserve"> at least 399 people across Australia have participated in CCC-provided ATSIMHFAT.</w:t>
      </w:r>
    </w:p>
    <w:p w14:paraId="49486A19" w14:textId="6B9CE826" w:rsidR="00586D06" w:rsidRPr="0000192D" w:rsidRDefault="00586D06" w:rsidP="00F82750">
      <w:pPr>
        <w:pStyle w:val="ListParagraph"/>
        <w:numPr>
          <w:ilvl w:val="0"/>
          <w:numId w:val="39"/>
        </w:numPr>
        <w:spacing w:before="120" w:after="120" w:line="240" w:lineRule="auto"/>
        <w:ind w:left="714" w:hanging="357"/>
        <w:contextualSpacing/>
        <w:jc w:val="left"/>
      </w:pPr>
      <w:r w:rsidRPr="0000192D">
        <w:rPr>
          <w:b/>
          <w:bCs/>
        </w:rPr>
        <w:t xml:space="preserve">Network activities </w:t>
      </w:r>
      <w:r w:rsidR="002468B6">
        <w:rPr>
          <w:b/>
          <w:bCs/>
        </w:rPr>
        <w:t xml:space="preserve">being </w:t>
      </w:r>
      <w:r w:rsidRPr="0000192D">
        <w:rPr>
          <w:b/>
          <w:bCs/>
        </w:rPr>
        <w:t>delivered:</w:t>
      </w:r>
    </w:p>
    <w:p w14:paraId="20C95C05" w14:textId="77777777" w:rsidR="006E50C0" w:rsidRPr="0000192D" w:rsidRDefault="006E50C0" w:rsidP="00F82750">
      <w:pPr>
        <w:pStyle w:val="ListParagraph"/>
        <w:numPr>
          <w:ilvl w:val="1"/>
          <w:numId w:val="53"/>
        </w:numPr>
        <w:spacing w:before="120" w:after="120" w:line="240" w:lineRule="auto"/>
        <w:ind w:left="1434" w:hanging="357"/>
        <w:contextualSpacing/>
      </w:pPr>
      <w:r w:rsidRPr="0000192D">
        <w:t>suicide prevention planning, coordination and advocacy</w:t>
      </w:r>
    </w:p>
    <w:p w14:paraId="67DBDDB7" w14:textId="77777777" w:rsidR="006E50C0" w:rsidRPr="0000192D" w:rsidRDefault="006E50C0" w:rsidP="00F82750">
      <w:pPr>
        <w:pStyle w:val="ListParagraph"/>
        <w:numPr>
          <w:ilvl w:val="1"/>
          <w:numId w:val="53"/>
        </w:numPr>
        <w:spacing w:before="120" w:after="120" w:line="240" w:lineRule="auto"/>
        <w:ind w:left="1434" w:hanging="357"/>
        <w:contextualSpacing/>
      </w:pPr>
      <w:r w:rsidRPr="0000192D">
        <w:t>development of internal and external referral pathways</w:t>
      </w:r>
    </w:p>
    <w:p w14:paraId="78D5B4A1" w14:textId="77777777" w:rsidR="006E50C0" w:rsidRPr="0000192D" w:rsidRDefault="006E50C0" w:rsidP="00F82750">
      <w:pPr>
        <w:pStyle w:val="ListParagraph"/>
        <w:numPr>
          <w:ilvl w:val="1"/>
          <w:numId w:val="53"/>
        </w:numPr>
        <w:spacing w:before="120" w:after="120" w:line="240" w:lineRule="auto"/>
        <w:ind w:left="1434" w:hanging="357"/>
        <w:contextualSpacing/>
      </w:pPr>
      <w:r w:rsidRPr="0000192D">
        <w:t>development of aftercare service delivery models in consultation with communities and delivery of these models</w:t>
      </w:r>
    </w:p>
    <w:p w14:paraId="397F8E0F" w14:textId="3DB01D9D" w:rsidR="006E50C0" w:rsidRPr="0000192D" w:rsidRDefault="006E50C0" w:rsidP="00F82750">
      <w:pPr>
        <w:pStyle w:val="ListParagraph"/>
        <w:numPr>
          <w:ilvl w:val="1"/>
          <w:numId w:val="53"/>
        </w:numPr>
        <w:spacing w:before="120" w:after="120" w:line="240" w:lineRule="auto"/>
        <w:ind w:left="1434" w:hanging="357"/>
        <w:contextualSpacing/>
      </w:pPr>
      <w:r w:rsidRPr="0000192D">
        <w:t xml:space="preserve">established </w:t>
      </w:r>
      <w:r w:rsidR="00182C46">
        <w:t>and</w:t>
      </w:r>
      <w:r w:rsidRPr="0000192D">
        <w:t xml:space="preserve"> delivering ATSIMHFAT</w:t>
      </w:r>
    </w:p>
    <w:p w14:paraId="6D799BCE" w14:textId="77777777" w:rsidR="006E50C0" w:rsidRPr="0000192D" w:rsidRDefault="006E50C0" w:rsidP="00F82750">
      <w:pPr>
        <w:pStyle w:val="ListParagraph"/>
        <w:numPr>
          <w:ilvl w:val="1"/>
          <w:numId w:val="53"/>
        </w:numPr>
        <w:spacing w:before="120" w:after="120" w:line="240" w:lineRule="auto"/>
        <w:ind w:left="1434" w:hanging="357"/>
        <w:contextualSpacing/>
      </w:pPr>
      <w:r w:rsidRPr="0000192D">
        <w:t>developing workforce capacity in other ways (i-ASIST, SafeYarn and locally-driven models)</w:t>
      </w:r>
    </w:p>
    <w:p w14:paraId="75B98370" w14:textId="5E2F3E8C" w:rsidR="00586D06" w:rsidRPr="0000192D" w:rsidRDefault="006E50C0" w:rsidP="00F82750">
      <w:pPr>
        <w:pStyle w:val="ListParagraph"/>
        <w:numPr>
          <w:ilvl w:val="1"/>
          <w:numId w:val="53"/>
        </w:numPr>
        <w:spacing w:before="120" w:after="120" w:line="240" w:lineRule="auto"/>
        <w:ind w:left="1434" w:hanging="357"/>
        <w:contextualSpacing/>
      </w:pPr>
      <w:r w:rsidRPr="0000192D">
        <w:t>health promotion, community engagement and education activities.</w:t>
      </w:r>
    </w:p>
    <w:p w14:paraId="38B2C3DF" w14:textId="22AA29DA" w:rsidR="00683333" w:rsidRPr="0000192D" w:rsidRDefault="006E50C0" w:rsidP="00F82750">
      <w:pPr>
        <w:pStyle w:val="ListParagraph"/>
        <w:numPr>
          <w:ilvl w:val="0"/>
          <w:numId w:val="39"/>
        </w:numPr>
        <w:spacing w:before="120" w:after="120" w:line="240" w:lineRule="auto"/>
        <w:ind w:left="714" w:hanging="357"/>
        <w:contextualSpacing/>
        <w:jc w:val="left"/>
      </w:pPr>
      <w:r w:rsidRPr="0000192D">
        <w:rPr>
          <w:b/>
          <w:bCs/>
        </w:rPr>
        <w:t>Supports provided across the CCC network</w:t>
      </w:r>
      <w:r w:rsidR="00683333" w:rsidRPr="0000192D">
        <w:t xml:space="preserve">: </w:t>
      </w:r>
      <w:r w:rsidR="00EA4145" w:rsidRPr="0000192D">
        <w:t>NACCHO coordinates and delivers a range of support including t</w:t>
      </w:r>
      <w:r w:rsidR="00683333" w:rsidRPr="0000192D">
        <w:t xml:space="preserve">hree formal </w:t>
      </w:r>
      <w:r w:rsidR="00660C54" w:rsidRPr="0000192D">
        <w:t>CoPs</w:t>
      </w:r>
      <w:r w:rsidR="00EA4145" w:rsidRPr="0000192D">
        <w:t>, peer supports, onboarding, templates, conferences, and ad-hoc support</w:t>
      </w:r>
      <w:r w:rsidR="00683333" w:rsidRPr="0000192D">
        <w:t>.</w:t>
      </w:r>
    </w:p>
    <w:p w14:paraId="3618D5B5" w14:textId="77777777" w:rsidR="004107C4" w:rsidRPr="0000192D" w:rsidRDefault="004107C4" w:rsidP="004107C4">
      <w:r w:rsidRPr="0000192D">
        <w:rPr>
          <w:noProof/>
        </w:rPr>
        <w:drawing>
          <wp:inline distT="0" distB="0" distL="0" distR="0" wp14:anchorId="1DB3552F" wp14:editId="27EF66FB">
            <wp:extent cx="5606620" cy="3962400"/>
            <wp:effectExtent l="0" t="0" r="0" b="0"/>
            <wp:docPr id="2061371205" name="Picture 1" descr="A map of australia with blue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71205" name="Picture 1" descr="A map of australia with blue point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76868" cy="4012046"/>
                    </a:xfrm>
                    <a:prstGeom prst="rect">
                      <a:avLst/>
                    </a:prstGeom>
                  </pic:spPr>
                </pic:pic>
              </a:graphicData>
            </a:graphic>
          </wp:inline>
        </w:drawing>
      </w:r>
    </w:p>
    <w:p w14:paraId="5FF898B7" w14:textId="77777777" w:rsidR="008F7C0B" w:rsidRDefault="008F7C0B" w:rsidP="007636E1">
      <w:pPr>
        <w:pStyle w:val="Heading1"/>
      </w:pPr>
      <w:bookmarkStart w:id="88" w:name="_Toc197450027"/>
    </w:p>
    <w:p w14:paraId="2D296AD8" w14:textId="5D59FAD5" w:rsidR="00F323A0" w:rsidRPr="0000192D" w:rsidRDefault="00F53BAB" w:rsidP="007636E1">
      <w:pPr>
        <w:pStyle w:val="Heading1"/>
      </w:pPr>
      <w:r w:rsidRPr="0000192D">
        <w:t>Findings in detail</w:t>
      </w:r>
      <w:bookmarkEnd w:id="88"/>
    </w:p>
    <w:p w14:paraId="56CC0B35" w14:textId="5854BE08" w:rsidR="00870E69" w:rsidRPr="0000192D" w:rsidRDefault="2B948847" w:rsidP="00870E69">
      <w:pPr>
        <w:spacing w:before="120" w:after="120" w:line="240" w:lineRule="auto"/>
        <w:jc w:val="left"/>
      </w:pPr>
      <w:r w:rsidRPr="0000192D">
        <w:t>T</w:t>
      </w:r>
      <w:r w:rsidR="00F53BAB" w:rsidRPr="0000192D">
        <w:t xml:space="preserve">he findings in this section of the report answers the following </w:t>
      </w:r>
      <w:r w:rsidR="00101F42" w:rsidRPr="0000192D">
        <w:t xml:space="preserve">evaluation </w:t>
      </w:r>
      <w:r w:rsidR="00F53BAB" w:rsidRPr="0000192D">
        <w:t>questions</w:t>
      </w:r>
      <w:r w:rsidR="00101F42" w:rsidRPr="0000192D">
        <w:t xml:space="preserve"> and sub-questions that relate to the evaluation objectives of accessibility, effectiveness, appropriateness and efficiency</w:t>
      </w:r>
      <w:r w:rsidR="00F53BAB" w:rsidRPr="0000192D">
        <w:t>:</w:t>
      </w:r>
    </w:p>
    <w:p w14:paraId="53F4748C" w14:textId="77777777" w:rsidR="00870E69" w:rsidRPr="0000192D" w:rsidRDefault="00870E69" w:rsidP="00870E69">
      <w:pPr>
        <w:pStyle w:val="Heading3"/>
      </w:pPr>
      <w:r w:rsidRPr="0000192D">
        <w:t>Accessibility</w:t>
      </w:r>
    </w:p>
    <w:p w14:paraId="6427F03B" w14:textId="487EE22A" w:rsidR="00870E69" w:rsidRPr="0000192D" w:rsidRDefault="00870E69" w:rsidP="00870E69">
      <w:r w:rsidRPr="0000192D">
        <w:rPr>
          <w:b/>
          <w:bCs/>
        </w:rPr>
        <w:t xml:space="preserve">Key Evaluation Question 1: </w:t>
      </w:r>
      <w:r w:rsidRPr="0000192D">
        <w:rPr>
          <w:lang w:val="en-US"/>
        </w:rPr>
        <w:t xml:space="preserve">To what extent are </w:t>
      </w:r>
      <w:r w:rsidR="000358FA">
        <w:rPr>
          <w:lang w:val="en-US"/>
        </w:rPr>
        <w:t>CCC’s</w:t>
      </w:r>
      <w:r w:rsidRPr="0000192D">
        <w:rPr>
          <w:lang w:val="en-US"/>
        </w:rPr>
        <w:t xml:space="preserve"> supports and activity streams accessible to stakeholders?</w:t>
      </w:r>
    </w:p>
    <w:p w14:paraId="6B37EB50" w14:textId="77777777" w:rsidR="00870E69" w:rsidRPr="0000192D" w:rsidRDefault="00870E69" w:rsidP="00870E69">
      <w:r w:rsidRPr="0000192D">
        <w:t>Sub-questions:</w:t>
      </w:r>
    </w:p>
    <w:p w14:paraId="5B4B3AC5" w14:textId="7681C837" w:rsidR="00870E69" w:rsidRPr="0000192D" w:rsidRDefault="00870E69" w:rsidP="00870E69">
      <w:pPr>
        <w:ind w:left="567" w:hanging="567"/>
      </w:pPr>
      <w:r w:rsidRPr="0000192D">
        <w:rPr>
          <w:lang w:val="en-US"/>
        </w:rPr>
        <w:t>1.1</w:t>
      </w:r>
      <w:r w:rsidRPr="0000192D">
        <w:rPr>
          <w:lang w:val="en-US"/>
        </w:rPr>
        <w:tab/>
      </w:r>
      <w:r w:rsidR="00A17C6B" w:rsidRPr="0000192D">
        <w:rPr>
          <w:lang w:val="en-US"/>
        </w:rPr>
        <w:t>What supports do CCC stakeholders access</w:t>
      </w:r>
      <w:r w:rsidRPr="0000192D">
        <w:rPr>
          <w:lang w:val="en-US"/>
        </w:rPr>
        <w:t>?</w:t>
      </w:r>
    </w:p>
    <w:p w14:paraId="701A882E" w14:textId="66D362A8" w:rsidR="00870E69" w:rsidRPr="0000192D" w:rsidRDefault="00870E69" w:rsidP="00870E69">
      <w:pPr>
        <w:ind w:left="567" w:hanging="567"/>
      </w:pPr>
      <w:r w:rsidRPr="0000192D">
        <w:rPr>
          <w:lang w:val="en-US"/>
        </w:rPr>
        <w:t xml:space="preserve">1.2 </w:t>
      </w:r>
      <w:r w:rsidRPr="0000192D">
        <w:rPr>
          <w:lang w:val="en-US"/>
        </w:rPr>
        <w:tab/>
        <w:t xml:space="preserve">How </w:t>
      </w:r>
      <w:r w:rsidR="00A17C6B" w:rsidRPr="0000192D">
        <w:rPr>
          <w:lang w:val="en-US"/>
        </w:rPr>
        <w:t>do CCC stakeholders access these supports</w:t>
      </w:r>
      <w:r w:rsidRPr="0000192D" w:rsidDel="001D6A92">
        <w:rPr>
          <w:lang w:val="en-US"/>
        </w:rPr>
        <w:t>?</w:t>
      </w:r>
    </w:p>
    <w:p w14:paraId="44E74D23" w14:textId="77777777" w:rsidR="00870E69" w:rsidRPr="0000192D" w:rsidRDefault="00870E69" w:rsidP="00870E69">
      <w:pPr>
        <w:ind w:left="567" w:hanging="567"/>
      </w:pPr>
      <w:r w:rsidRPr="0000192D">
        <w:rPr>
          <w:lang w:val="en-US"/>
        </w:rPr>
        <w:t xml:space="preserve">1.3 </w:t>
      </w:r>
      <w:r w:rsidRPr="0000192D">
        <w:rPr>
          <w:lang w:val="en-US"/>
        </w:rPr>
        <w:tab/>
        <w:t xml:space="preserve">How and what suicide prevention and aftercare services are accessible to communities in CCC locations? </w:t>
      </w:r>
    </w:p>
    <w:p w14:paraId="78871E4A" w14:textId="77777777" w:rsidR="00870E69" w:rsidRPr="0000192D" w:rsidRDefault="00870E69" w:rsidP="00870E69">
      <w:pPr>
        <w:pStyle w:val="Heading3"/>
      </w:pPr>
      <w:r w:rsidRPr="0000192D">
        <w:t>Effectiveness</w:t>
      </w:r>
    </w:p>
    <w:p w14:paraId="72A1F045" w14:textId="0F86931E" w:rsidR="00870E69" w:rsidRPr="0000192D" w:rsidRDefault="00870E69" w:rsidP="00870E69">
      <w:r w:rsidRPr="0000192D">
        <w:rPr>
          <w:b/>
          <w:bCs/>
        </w:rPr>
        <w:t xml:space="preserve">Key Evaluation Question 2: </w:t>
      </w:r>
      <w:r w:rsidRPr="0000192D">
        <w:t xml:space="preserve">To what extent is </w:t>
      </w:r>
      <w:r w:rsidR="000358FA">
        <w:t>CCC</w:t>
      </w:r>
      <w:r w:rsidRPr="0000192D">
        <w:t xml:space="preserve"> and its activity streams enabling Aboriginal community-led coordinated suicide prevention services and supports?​</w:t>
      </w:r>
    </w:p>
    <w:p w14:paraId="498B7CC7" w14:textId="77777777" w:rsidR="00870E69" w:rsidRPr="0000192D" w:rsidRDefault="00870E69" w:rsidP="00870E69">
      <w:r w:rsidRPr="0000192D">
        <w:t>Sub-questions:</w:t>
      </w:r>
    </w:p>
    <w:p w14:paraId="073EC5EC" w14:textId="77777777" w:rsidR="00870E69" w:rsidRPr="0000192D" w:rsidRDefault="00870E69" w:rsidP="00870E69">
      <w:pPr>
        <w:ind w:left="567" w:hanging="567"/>
      </w:pPr>
      <w:r w:rsidRPr="0000192D">
        <w:rPr>
          <w:lang w:val="en-US"/>
        </w:rPr>
        <w:t>2.1</w:t>
      </w:r>
      <w:r w:rsidRPr="0000192D">
        <w:rPr>
          <w:lang w:val="en-US"/>
        </w:rPr>
        <w:tab/>
        <w:t xml:space="preserve">To what extent </w:t>
      </w:r>
      <w:r w:rsidRPr="0000192D">
        <w:t>are activity streams achieving planned program outputs</w:t>
      </w:r>
      <w:r w:rsidRPr="0000192D">
        <w:rPr>
          <w:lang w:val="en-US"/>
        </w:rPr>
        <w:t>?</w:t>
      </w:r>
    </w:p>
    <w:p w14:paraId="0E3BAA3B" w14:textId="46D72D6A" w:rsidR="00870E69" w:rsidRPr="0000192D" w:rsidRDefault="00870E69" w:rsidP="00870E69">
      <w:pPr>
        <w:ind w:left="567" w:hanging="567"/>
      </w:pPr>
      <w:r w:rsidRPr="0000192D">
        <w:rPr>
          <w:lang w:val="en-US"/>
        </w:rPr>
        <w:t xml:space="preserve">2.2 </w:t>
      </w:r>
      <w:r w:rsidRPr="0000192D">
        <w:rPr>
          <w:lang w:val="en-US"/>
        </w:rPr>
        <w:tab/>
        <w:t xml:space="preserve">How is the </w:t>
      </w:r>
      <w:r w:rsidR="002069D7">
        <w:rPr>
          <w:lang w:val="en-US"/>
        </w:rPr>
        <w:t>CCC</w:t>
      </w:r>
      <w:r w:rsidRPr="0000192D">
        <w:rPr>
          <w:lang w:val="en-US"/>
        </w:rPr>
        <w:t xml:space="preserve"> enabling ACCHOs to lead the design and delivery of suicide prevention services and supports? </w:t>
      </w:r>
    </w:p>
    <w:p w14:paraId="21FE5574" w14:textId="3F7EF8AD" w:rsidR="00870E69" w:rsidRPr="0000192D" w:rsidRDefault="00870E69" w:rsidP="00870E69">
      <w:pPr>
        <w:ind w:left="567" w:hanging="567"/>
      </w:pPr>
      <w:r w:rsidRPr="0000192D">
        <w:rPr>
          <w:lang w:val="en-US"/>
        </w:rPr>
        <w:t xml:space="preserve">2.3 </w:t>
      </w:r>
      <w:r w:rsidRPr="0000192D">
        <w:rPr>
          <w:lang w:val="en-US"/>
        </w:rPr>
        <w:tab/>
      </w:r>
      <w:r w:rsidRPr="0000192D">
        <w:t xml:space="preserve">What early evidence exists of progress toward achieving </w:t>
      </w:r>
      <w:r w:rsidR="002069D7">
        <w:t>CCC’s</w:t>
      </w:r>
      <w:r w:rsidRPr="0000192D">
        <w:t xml:space="preserve"> outcomes</w:t>
      </w:r>
      <w:r w:rsidRPr="0000192D">
        <w:rPr>
          <w:lang w:val="en-US"/>
        </w:rPr>
        <w:t xml:space="preserve">? </w:t>
      </w:r>
    </w:p>
    <w:p w14:paraId="35210993" w14:textId="77777777" w:rsidR="00870E69" w:rsidRPr="0000192D" w:rsidRDefault="00870E69" w:rsidP="00870E69">
      <w:pPr>
        <w:pStyle w:val="Heading3"/>
      </w:pPr>
      <w:r w:rsidRPr="0000192D">
        <w:t>Appropriateness</w:t>
      </w:r>
    </w:p>
    <w:p w14:paraId="4F791C5A" w14:textId="14884F9C" w:rsidR="00870E69" w:rsidRPr="0000192D" w:rsidRDefault="00870E69" w:rsidP="00870E69">
      <w:r w:rsidRPr="0000192D">
        <w:rPr>
          <w:b/>
          <w:bCs/>
        </w:rPr>
        <w:t xml:space="preserve">Key Evaluation Question 3:  </w:t>
      </w:r>
      <w:r w:rsidRPr="0000192D">
        <w:t xml:space="preserve">To what extent is the design and delivery of </w:t>
      </w:r>
      <w:r w:rsidR="00B67C34">
        <w:t>CCC</w:t>
      </w:r>
      <w:r w:rsidRPr="0000192D">
        <w:t xml:space="preserve"> appropriate?​</w:t>
      </w:r>
    </w:p>
    <w:p w14:paraId="74417B43" w14:textId="77777777" w:rsidR="00870E69" w:rsidRPr="0000192D" w:rsidRDefault="00870E69" w:rsidP="00870E69">
      <w:r w:rsidRPr="0000192D">
        <w:t>Sub-questions:</w:t>
      </w:r>
    </w:p>
    <w:p w14:paraId="0F22BFFD" w14:textId="6FE48CF5" w:rsidR="00870E69" w:rsidRPr="0000192D" w:rsidRDefault="00870E69" w:rsidP="00870E69">
      <w:pPr>
        <w:ind w:left="567" w:hanging="567"/>
      </w:pPr>
      <w:r w:rsidRPr="0000192D">
        <w:rPr>
          <w:lang w:val="en-US"/>
        </w:rPr>
        <w:t>3.1</w:t>
      </w:r>
      <w:r w:rsidRPr="0000192D">
        <w:rPr>
          <w:lang w:val="en-US"/>
        </w:rPr>
        <w:tab/>
      </w:r>
      <w:r w:rsidRPr="0000192D">
        <w:t xml:space="preserve">To what extent does </w:t>
      </w:r>
      <w:r w:rsidR="00B67C34">
        <w:t>CCC</w:t>
      </w:r>
      <w:r w:rsidRPr="0000192D">
        <w:t xml:space="preserve"> align to its original intent</w:t>
      </w:r>
      <w:r w:rsidRPr="0000192D">
        <w:rPr>
          <w:lang w:val="en-US"/>
        </w:rPr>
        <w:t>?</w:t>
      </w:r>
    </w:p>
    <w:p w14:paraId="432C101F" w14:textId="72B27E9C" w:rsidR="00870E69" w:rsidRPr="0000192D" w:rsidRDefault="00870E69" w:rsidP="00870E69">
      <w:pPr>
        <w:ind w:left="567" w:hanging="567"/>
      </w:pPr>
      <w:r w:rsidRPr="0000192D">
        <w:rPr>
          <w:lang w:val="en-US"/>
        </w:rPr>
        <w:t xml:space="preserve">3.2 </w:t>
      </w:r>
      <w:r w:rsidRPr="0000192D">
        <w:rPr>
          <w:lang w:val="en-US"/>
        </w:rPr>
        <w:tab/>
      </w:r>
      <w:r w:rsidRPr="0000192D">
        <w:t xml:space="preserve">To what extent is </w:t>
      </w:r>
      <w:r w:rsidR="00B67C34">
        <w:t>CCC</w:t>
      </w:r>
      <w:r w:rsidRPr="0000192D">
        <w:t xml:space="preserve"> able to address current and future need? </w:t>
      </w:r>
    </w:p>
    <w:p w14:paraId="0C734C7B" w14:textId="77777777" w:rsidR="00870E69" w:rsidRPr="0000192D" w:rsidRDefault="00870E69" w:rsidP="00870E69">
      <w:pPr>
        <w:pStyle w:val="Heading3"/>
      </w:pPr>
      <w:r w:rsidRPr="0000192D">
        <w:t>Efficiency</w:t>
      </w:r>
    </w:p>
    <w:p w14:paraId="3E49CEA5" w14:textId="77777777" w:rsidR="00870E69" w:rsidRPr="0000192D" w:rsidRDefault="00870E69" w:rsidP="00870E69">
      <w:r w:rsidRPr="0000192D">
        <w:rPr>
          <w:b/>
          <w:bCs/>
        </w:rPr>
        <w:t xml:space="preserve">Key Evaluation Question 4:  </w:t>
      </w:r>
      <w:r w:rsidRPr="0000192D">
        <w:t>What are the resources used to enable community-led solutions?​</w:t>
      </w:r>
    </w:p>
    <w:p w14:paraId="3089601E" w14:textId="77777777" w:rsidR="00870E69" w:rsidRPr="0000192D" w:rsidRDefault="00870E69" w:rsidP="00870E69">
      <w:r w:rsidRPr="0000192D">
        <w:t>Sub-questions:</w:t>
      </w:r>
    </w:p>
    <w:p w14:paraId="21392003" w14:textId="0FE2504F" w:rsidR="00870E69" w:rsidRPr="0000192D" w:rsidRDefault="00870E69" w:rsidP="00870E69">
      <w:pPr>
        <w:ind w:left="567" w:hanging="567"/>
      </w:pPr>
      <w:r w:rsidRPr="0000192D">
        <w:t xml:space="preserve">4.1 </w:t>
      </w:r>
      <w:r w:rsidRPr="0000192D">
        <w:tab/>
        <w:t xml:space="preserve">How do the resources used to deliver </w:t>
      </w:r>
      <w:r w:rsidR="000D0C77">
        <w:t>CCC</w:t>
      </w:r>
      <w:r w:rsidRPr="0000192D">
        <w:t xml:space="preserve"> for its intended outcomes compare between Tranches 1 and 2 and Tranches 3 and 4</w:t>
      </w:r>
      <w:r w:rsidRPr="0000192D">
        <w:rPr>
          <w:lang w:val="en-US"/>
        </w:rPr>
        <w:t>?</w:t>
      </w:r>
    </w:p>
    <w:p w14:paraId="278DE703" w14:textId="77777777" w:rsidR="00870E69" w:rsidRPr="0000192D" w:rsidRDefault="00870E69" w:rsidP="00870E69">
      <w:pPr>
        <w:ind w:left="567" w:hanging="567"/>
        <w:rPr>
          <w:lang w:val="en-US"/>
        </w:rPr>
      </w:pPr>
      <w:r w:rsidRPr="0000192D">
        <w:t xml:space="preserve">4.2 </w:t>
      </w:r>
      <w:r w:rsidRPr="0000192D">
        <w:tab/>
      </w:r>
      <w:r w:rsidRPr="0000192D">
        <w:rPr>
          <w:lang w:val="en-US"/>
        </w:rPr>
        <w:t>What is the return created by the CCC approach?</w:t>
      </w:r>
    </w:p>
    <w:p w14:paraId="0311A0E8" w14:textId="77777777" w:rsidR="00870E69" w:rsidRPr="0000192D" w:rsidRDefault="00870E69" w:rsidP="00870E69">
      <w:pPr>
        <w:spacing w:before="120" w:after="120" w:line="240" w:lineRule="auto"/>
        <w:jc w:val="left"/>
      </w:pPr>
    </w:p>
    <w:p w14:paraId="09469844" w14:textId="77777777" w:rsidR="00BC64DE" w:rsidRPr="0000192D" w:rsidRDefault="00BC64DE">
      <w:pPr>
        <w:keepLines w:val="0"/>
        <w:widowControl/>
        <w:spacing w:before="0" w:after="0" w:line="240" w:lineRule="auto"/>
        <w:jc w:val="left"/>
        <w:rPr>
          <w:b/>
          <w:bCs/>
          <w:color w:val="009999"/>
          <w:sz w:val="24"/>
          <w:szCs w:val="28"/>
        </w:rPr>
      </w:pPr>
      <w:bookmarkStart w:id="89" w:name="_Toc175985396"/>
      <w:r w:rsidRPr="0000192D">
        <w:br w:type="page"/>
      </w:r>
    </w:p>
    <w:p w14:paraId="0058B8E6" w14:textId="1F98240B" w:rsidR="00422FB1" w:rsidRPr="0000192D" w:rsidRDefault="00422FB1" w:rsidP="00D3266F">
      <w:pPr>
        <w:pStyle w:val="Heading2"/>
        <w:shd w:val="clear" w:color="auto" w:fill="009999"/>
        <w:spacing w:before="240" w:after="240"/>
        <w:rPr>
          <w:color w:val="FFFFFF" w:themeColor="background1"/>
          <w:sz w:val="40"/>
          <w:szCs w:val="44"/>
        </w:rPr>
      </w:pPr>
      <w:bookmarkStart w:id="90" w:name="_Toc197450028"/>
      <w:r w:rsidRPr="0000192D">
        <w:rPr>
          <w:color w:val="FFFFFF" w:themeColor="background1"/>
          <w:sz w:val="40"/>
          <w:szCs w:val="44"/>
        </w:rPr>
        <w:t>ACCESSIBILITY</w:t>
      </w:r>
      <w:bookmarkEnd w:id="90"/>
    </w:p>
    <w:p w14:paraId="54BD1CDC" w14:textId="11AEF77A" w:rsidR="00FA22E6" w:rsidRPr="0000192D" w:rsidRDefault="008033FA" w:rsidP="00D3266F">
      <w:pPr>
        <w:pStyle w:val="BodyText"/>
        <w:rPr>
          <w:b/>
          <w:bCs/>
          <w:color w:val="009999"/>
          <w:sz w:val="24"/>
        </w:rPr>
      </w:pPr>
      <w:r w:rsidRPr="0000192D">
        <w:rPr>
          <w:b/>
          <w:bCs/>
          <w:color w:val="009999"/>
          <w:sz w:val="24"/>
        </w:rPr>
        <w:t>To what extent are the Program’s supports and activity streams accessible to stakeholders</w:t>
      </w:r>
      <w:r w:rsidR="00FA22E6" w:rsidRPr="0000192D">
        <w:rPr>
          <w:b/>
          <w:bCs/>
          <w:color w:val="009999"/>
          <w:sz w:val="24"/>
        </w:rPr>
        <w:t>?</w:t>
      </w:r>
      <w:bookmarkEnd w:id="89"/>
    </w:p>
    <w:p w14:paraId="72872C94" w14:textId="68FB6C57" w:rsidR="00422FB1" w:rsidRPr="0000192D" w:rsidRDefault="00422FB1" w:rsidP="00422FB1">
      <w:pPr>
        <w:spacing w:before="120" w:after="120" w:line="240" w:lineRule="auto"/>
        <w:jc w:val="left"/>
      </w:pPr>
      <w:r w:rsidRPr="0000192D">
        <w:t>The findings in this section examine the accessibility of the supports and services provided by CCC</w:t>
      </w:r>
      <w:r w:rsidR="00AB16C2">
        <w:t>, including</w:t>
      </w:r>
      <w:r w:rsidRPr="0000192D">
        <w:t xml:space="preserve"> </w:t>
      </w:r>
      <w:r w:rsidR="001D00E4" w:rsidRPr="0000192D">
        <w:t>stakeh</w:t>
      </w:r>
      <w:r w:rsidR="00523EFA" w:rsidRPr="0000192D">
        <w:t xml:space="preserve">olders and communities access </w:t>
      </w:r>
      <w:r w:rsidR="00D21B3B">
        <w:t xml:space="preserve">to </w:t>
      </w:r>
      <w:r w:rsidR="00523EFA" w:rsidRPr="0000192D">
        <w:t>supports and services</w:t>
      </w:r>
      <w:r w:rsidR="00AB16C2">
        <w:t>.</w:t>
      </w:r>
    </w:p>
    <w:p w14:paraId="797024B9" w14:textId="40DD2F11" w:rsidR="006F612F" w:rsidRPr="0000192D" w:rsidRDefault="006F612F" w:rsidP="006F612F">
      <w:pPr>
        <w:pStyle w:val="Heading3"/>
      </w:pPr>
      <w:r w:rsidRPr="0000192D">
        <w:t>Key findings</w:t>
      </w:r>
    </w:p>
    <w:p w14:paraId="375D9060" w14:textId="04BD4909" w:rsidR="008C57A0" w:rsidRPr="0000192D" w:rsidRDefault="00FF626E" w:rsidP="008D018E">
      <w:pPr>
        <w:spacing w:before="120" w:after="120" w:line="240" w:lineRule="auto"/>
      </w:pPr>
      <w:r w:rsidRPr="0000192D">
        <w:t>Overall, the</w:t>
      </w:r>
      <w:r w:rsidR="00441327" w:rsidRPr="0000192D">
        <w:t xml:space="preserve"> supports</w:t>
      </w:r>
      <w:r w:rsidR="009646A0" w:rsidRPr="0000192D">
        <w:t xml:space="preserve"> designed to build the capability of </w:t>
      </w:r>
      <w:r w:rsidR="000C05E5" w:rsidRPr="0000192D">
        <w:t xml:space="preserve">CCC stakeholders </w:t>
      </w:r>
      <w:r w:rsidR="00993F79" w:rsidRPr="0000192D">
        <w:t xml:space="preserve">through the CCC Program are accessible by </w:t>
      </w:r>
      <w:r w:rsidR="00FD7B3C" w:rsidRPr="0000192D">
        <w:t xml:space="preserve">their target </w:t>
      </w:r>
      <w:r w:rsidR="004E46BA" w:rsidRPr="0000192D">
        <w:t>cohort</w:t>
      </w:r>
      <w:r w:rsidR="000C05E5" w:rsidRPr="0000192D">
        <w:t>. These cohorts</w:t>
      </w:r>
      <w:r w:rsidR="00FD7B3C" w:rsidRPr="0000192D">
        <w:t xml:space="preserve"> include:</w:t>
      </w:r>
    </w:p>
    <w:p w14:paraId="4D944E3F" w14:textId="7514F869" w:rsidR="00FD7B3C" w:rsidRPr="0000192D" w:rsidRDefault="3F5BB958" w:rsidP="782DAA4F">
      <w:pPr>
        <w:pStyle w:val="ListParagraph"/>
        <w:spacing w:before="120" w:after="120" w:line="240" w:lineRule="auto"/>
        <w:ind w:left="714" w:hanging="357"/>
        <w:contextualSpacing/>
      </w:pPr>
      <w:r w:rsidRPr="0000192D">
        <w:t>Affiliates</w:t>
      </w:r>
      <w:r w:rsidR="004E46BA" w:rsidRPr="0000192D">
        <w:t xml:space="preserve"> including </w:t>
      </w:r>
      <w:r w:rsidR="001014C6" w:rsidRPr="0000192D">
        <w:t>JCs</w:t>
      </w:r>
      <w:r w:rsidR="00FD7B3C" w:rsidRPr="0000192D">
        <w:t xml:space="preserve"> and ATSIMHFAT Trainers</w:t>
      </w:r>
    </w:p>
    <w:p w14:paraId="763A322D" w14:textId="77777777" w:rsidR="00C05142" w:rsidRPr="0000192D" w:rsidRDefault="00F90AAD" w:rsidP="782DAA4F">
      <w:pPr>
        <w:pStyle w:val="ListParagraph"/>
        <w:spacing w:before="120" w:after="120" w:line="240" w:lineRule="auto"/>
        <w:ind w:left="714" w:hanging="357"/>
        <w:contextualSpacing/>
      </w:pPr>
      <w:r w:rsidRPr="0000192D">
        <w:t xml:space="preserve">Networks which include ACCHOs, </w:t>
      </w:r>
      <w:r w:rsidR="00C05142" w:rsidRPr="0000192D">
        <w:t>NCs</w:t>
      </w:r>
      <w:r w:rsidR="00C77826" w:rsidRPr="0000192D">
        <w:t xml:space="preserve">, </w:t>
      </w:r>
      <w:r w:rsidR="00C05142" w:rsidRPr="0000192D">
        <w:t>ACWs</w:t>
      </w:r>
      <w:r w:rsidR="00C77826" w:rsidRPr="0000192D">
        <w:t xml:space="preserve"> and others</w:t>
      </w:r>
      <w:r w:rsidR="00261248" w:rsidRPr="0000192D">
        <w:t xml:space="preserve"> such as Clinical Leads and Cultural Leads</w:t>
      </w:r>
      <w:r w:rsidR="004E46BA" w:rsidRPr="0000192D">
        <w:t>, psychologists, social workers, community engagement workers and cultural liaisons</w:t>
      </w:r>
    </w:p>
    <w:p w14:paraId="4EA91AD1" w14:textId="4E372E75" w:rsidR="00FD7B3C" w:rsidRPr="0000192D" w:rsidRDefault="00D4709D" w:rsidP="782DAA4F">
      <w:pPr>
        <w:pStyle w:val="ListParagraph"/>
        <w:spacing w:before="120" w:after="120" w:line="240" w:lineRule="auto"/>
        <w:ind w:left="714" w:hanging="357"/>
        <w:contextualSpacing/>
      </w:pPr>
      <w:r w:rsidRPr="0000192D">
        <w:t>ATSIMHFAT participants</w:t>
      </w:r>
      <w:r w:rsidR="00261248" w:rsidRPr="0000192D">
        <w:t>.</w:t>
      </w:r>
    </w:p>
    <w:p w14:paraId="2031C3A7" w14:textId="2EBFF61A" w:rsidR="00FF626E" w:rsidRPr="0000192D" w:rsidRDefault="00FF626E" w:rsidP="00FF626E">
      <w:pPr>
        <w:pStyle w:val="BodyText"/>
      </w:pPr>
      <w:r w:rsidRPr="0000192D">
        <w:t xml:space="preserve">The data from the document review, JC/NC survey and interviews evidence the provision of, and access to, a wide range of program supports by CCC stakeholders. These program supports </w:t>
      </w:r>
      <w:r w:rsidR="007F260D" w:rsidRPr="0000192D">
        <w:t>are</w:t>
      </w:r>
      <w:r w:rsidRPr="0000192D">
        <w:t>:</w:t>
      </w:r>
    </w:p>
    <w:p w14:paraId="302B963D" w14:textId="2C98D929" w:rsidR="00FF626E" w:rsidRPr="0000192D" w:rsidRDefault="00FF626E" w:rsidP="00F82750">
      <w:pPr>
        <w:pStyle w:val="BodyText"/>
        <w:numPr>
          <w:ilvl w:val="0"/>
          <w:numId w:val="54"/>
        </w:numPr>
        <w:ind w:left="714" w:hanging="357"/>
        <w:contextualSpacing/>
      </w:pPr>
      <w:r w:rsidRPr="0000192D">
        <w:rPr>
          <w:b/>
          <w:bCs/>
        </w:rPr>
        <w:t>CCC approach-specific</w:t>
      </w:r>
      <w:r w:rsidR="00535135" w:rsidRPr="0000192D">
        <w:t xml:space="preserve">: </w:t>
      </w:r>
      <w:r w:rsidR="00BB48AB" w:rsidRPr="0000192D">
        <w:t xml:space="preserve">Information </w:t>
      </w:r>
      <w:r w:rsidR="007F260D" w:rsidRPr="0000192D">
        <w:t>about the CCC</w:t>
      </w:r>
      <w:r w:rsidRPr="0000192D">
        <w:t xml:space="preserve"> principles, MoI and MoC</w:t>
      </w:r>
      <w:r w:rsidR="00757C0E" w:rsidRPr="0000192D">
        <w:t xml:space="preserve"> delivered through onboarding sessions</w:t>
      </w:r>
      <w:r w:rsidRPr="0000192D">
        <w:t>.</w:t>
      </w:r>
    </w:p>
    <w:p w14:paraId="132F8152" w14:textId="07B6B8F1" w:rsidR="00FF626E" w:rsidRPr="0000192D" w:rsidRDefault="00FF626E" w:rsidP="00F82750">
      <w:pPr>
        <w:pStyle w:val="BodyText"/>
        <w:numPr>
          <w:ilvl w:val="0"/>
          <w:numId w:val="54"/>
        </w:numPr>
        <w:ind w:left="714" w:hanging="357"/>
        <w:contextualSpacing/>
      </w:pPr>
      <w:r w:rsidRPr="0000192D">
        <w:rPr>
          <w:b/>
          <w:bCs/>
        </w:rPr>
        <w:t>Financial</w:t>
      </w:r>
      <w:r w:rsidR="00BB48AB" w:rsidRPr="0000192D">
        <w:t>:</w:t>
      </w:r>
      <w:r w:rsidRPr="0000192D">
        <w:t xml:space="preserve"> </w:t>
      </w:r>
      <w:r w:rsidR="00BB48AB" w:rsidRPr="0000192D">
        <w:t>F</w:t>
      </w:r>
      <w:r w:rsidRPr="0000192D">
        <w:t>unding for training as well flexibility about the timing and use of funds.</w:t>
      </w:r>
    </w:p>
    <w:p w14:paraId="2080F47E" w14:textId="493FD5EB" w:rsidR="00FF626E" w:rsidRPr="0000192D" w:rsidRDefault="00FF626E" w:rsidP="00F82750">
      <w:pPr>
        <w:pStyle w:val="BodyText"/>
        <w:numPr>
          <w:ilvl w:val="0"/>
          <w:numId w:val="54"/>
        </w:numPr>
        <w:ind w:left="714" w:hanging="357"/>
        <w:contextualSpacing/>
      </w:pPr>
      <w:r w:rsidRPr="0000192D">
        <w:rPr>
          <w:b/>
          <w:bCs/>
        </w:rPr>
        <w:t>Technical</w:t>
      </w:r>
      <w:r w:rsidR="00BB48AB" w:rsidRPr="0000192D">
        <w:t>:</w:t>
      </w:r>
      <w:r w:rsidRPr="0000192D">
        <w:t xml:space="preserve"> </w:t>
      </w:r>
      <w:r w:rsidR="00BB48AB" w:rsidRPr="0000192D">
        <w:t>T</w:t>
      </w:r>
      <w:r w:rsidRPr="0000192D">
        <w:t>emplates, examples, expertise, guides and tools to strengthen service delivery.</w:t>
      </w:r>
    </w:p>
    <w:p w14:paraId="0E30471D" w14:textId="3AB9FFF7" w:rsidR="00FF626E" w:rsidRPr="0000192D" w:rsidRDefault="00FF626E" w:rsidP="00F82750">
      <w:pPr>
        <w:pStyle w:val="BodyText"/>
        <w:numPr>
          <w:ilvl w:val="0"/>
          <w:numId w:val="54"/>
        </w:numPr>
        <w:ind w:left="714" w:hanging="357"/>
        <w:contextualSpacing/>
      </w:pPr>
      <w:r w:rsidRPr="0000192D">
        <w:rPr>
          <w:b/>
          <w:bCs/>
        </w:rPr>
        <w:t>Wellbeing</w:t>
      </w:r>
      <w:r w:rsidR="007F260D" w:rsidRPr="0000192D">
        <w:rPr>
          <w:b/>
          <w:bCs/>
        </w:rPr>
        <w:t>-focused</w:t>
      </w:r>
      <w:r w:rsidR="00BB48AB" w:rsidRPr="0000192D">
        <w:t>:</w:t>
      </w:r>
      <w:r w:rsidRPr="0000192D">
        <w:t xml:space="preserve"> </w:t>
      </w:r>
      <w:r w:rsidR="00BB48AB" w:rsidRPr="0000192D">
        <w:t>S</w:t>
      </w:r>
      <w:r w:rsidRPr="0000192D">
        <w:t>upervision, employee assistance programs, and flexible work.</w:t>
      </w:r>
    </w:p>
    <w:p w14:paraId="6D24E5FE" w14:textId="7ED8AA4D" w:rsidR="00FF626E" w:rsidRPr="0000192D" w:rsidRDefault="00FF626E" w:rsidP="00F82750">
      <w:pPr>
        <w:pStyle w:val="BodyText"/>
        <w:numPr>
          <w:ilvl w:val="0"/>
          <w:numId w:val="54"/>
        </w:numPr>
        <w:ind w:left="714" w:hanging="357"/>
        <w:contextualSpacing/>
      </w:pPr>
      <w:r w:rsidRPr="0000192D">
        <w:rPr>
          <w:b/>
          <w:bCs/>
        </w:rPr>
        <w:t>Peer</w:t>
      </w:r>
      <w:r w:rsidR="007F260D" w:rsidRPr="0000192D">
        <w:rPr>
          <w:b/>
          <w:bCs/>
        </w:rPr>
        <w:t>-to-peer</w:t>
      </w:r>
      <w:r w:rsidR="00BB48AB" w:rsidRPr="0000192D">
        <w:t>:</w:t>
      </w:r>
      <w:r w:rsidRPr="0000192D">
        <w:t xml:space="preserve"> </w:t>
      </w:r>
      <w:r w:rsidR="00660C54" w:rsidRPr="0000192D">
        <w:t>CoPs</w:t>
      </w:r>
      <w:r w:rsidRPr="0000192D">
        <w:t>, peer-to-peer learning and conferences</w:t>
      </w:r>
      <w:r w:rsidR="00BB48AB" w:rsidRPr="0000192D">
        <w:t>/summit</w:t>
      </w:r>
      <w:r w:rsidRPr="0000192D">
        <w:t>.</w:t>
      </w:r>
    </w:p>
    <w:p w14:paraId="3B9845E6" w14:textId="0001D416" w:rsidR="00FF626E" w:rsidRPr="0000192D" w:rsidRDefault="00FF626E" w:rsidP="00F82750">
      <w:pPr>
        <w:pStyle w:val="BodyText"/>
        <w:numPr>
          <w:ilvl w:val="0"/>
          <w:numId w:val="54"/>
        </w:numPr>
        <w:ind w:left="714" w:hanging="357"/>
        <w:contextualSpacing/>
      </w:pPr>
      <w:r w:rsidRPr="0000192D">
        <w:rPr>
          <w:b/>
          <w:bCs/>
        </w:rPr>
        <w:t>Practice</w:t>
      </w:r>
      <w:r w:rsidR="007F260D" w:rsidRPr="0000192D">
        <w:rPr>
          <w:b/>
          <w:bCs/>
        </w:rPr>
        <w:t>-related</w:t>
      </w:r>
      <w:r w:rsidR="00BB48AB" w:rsidRPr="0000192D">
        <w:t>:</w:t>
      </w:r>
      <w:r w:rsidRPr="0000192D">
        <w:t xml:space="preserve"> </w:t>
      </w:r>
      <w:r w:rsidR="00BB48AB" w:rsidRPr="0000192D">
        <w:t>G</w:t>
      </w:r>
      <w:r w:rsidRPr="0000192D">
        <w:t>uidance and tools on clinical, cultural and CCC service provision.</w:t>
      </w:r>
    </w:p>
    <w:p w14:paraId="5BBE4F5C" w14:textId="464F7D6F" w:rsidR="00FF626E" w:rsidRPr="0000192D" w:rsidRDefault="00FF626E" w:rsidP="00F82750">
      <w:pPr>
        <w:pStyle w:val="BodyText"/>
        <w:numPr>
          <w:ilvl w:val="0"/>
          <w:numId w:val="54"/>
        </w:numPr>
        <w:ind w:left="714" w:hanging="357"/>
      </w:pPr>
      <w:r w:rsidRPr="0000192D">
        <w:rPr>
          <w:b/>
          <w:bCs/>
        </w:rPr>
        <w:t>Workforce</w:t>
      </w:r>
      <w:r w:rsidR="007F260D" w:rsidRPr="0000192D">
        <w:rPr>
          <w:b/>
          <w:bCs/>
        </w:rPr>
        <w:t>-related</w:t>
      </w:r>
      <w:r w:rsidR="00BB48AB" w:rsidRPr="0000192D">
        <w:t>:</w:t>
      </w:r>
      <w:r w:rsidRPr="0000192D">
        <w:t xml:space="preserve"> </w:t>
      </w:r>
      <w:r w:rsidR="00BB48AB" w:rsidRPr="0000192D">
        <w:t>P</w:t>
      </w:r>
      <w:r w:rsidRPr="0000192D">
        <w:t>osition descriptions, recruitment and development assistance.</w:t>
      </w:r>
    </w:p>
    <w:p w14:paraId="75D31A7C" w14:textId="1F5467DC" w:rsidR="00FF626E" w:rsidRPr="0000192D" w:rsidRDefault="00FF626E" w:rsidP="00D968EA">
      <w:pPr>
        <w:pStyle w:val="BodyText"/>
      </w:pPr>
      <w:r w:rsidRPr="0000192D">
        <w:t>The above supports relate to the establishment of sites, the design of services, the ongoing implementation / delivery of services, and CCC workforce learning and development. As such, the availability of supports vary in their frequency, intensity and target audience.</w:t>
      </w:r>
    </w:p>
    <w:p w14:paraId="063B5679" w14:textId="3A8B0EBB" w:rsidR="00367D86" w:rsidRPr="0000192D" w:rsidRDefault="007F260D" w:rsidP="00D968EA">
      <w:pPr>
        <w:pStyle w:val="BodyText"/>
      </w:pPr>
      <w:r w:rsidRPr="0000192D">
        <w:t>S</w:t>
      </w:r>
      <w:r w:rsidR="00367D86" w:rsidRPr="0000192D">
        <w:t xml:space="preserve">upports are provided by </w:t>
      </w:r>
      <w:r w:rsidR="00816E8B" w:rsidRPr="0000192D">
        <w:t xml:space="preserve">NACCHO, </w:t>
      </w:r>
      <w:r w:rsidR="14955510" w:rsidRPr="0000192D">
        <w:t>Affiliates</w:t>
      </w:r>
      <w:r w:rsidR="00816E8B" w:rsidRPr="0000192D">
        <w:t>, JCs, NCs and ACCHOs</w:t>
      </w:r>
      <w:r w:rsidR="00C94CFB" w:rsidRPr="0000192D">
        <w:t xml:space="preserve">, with NACCHO </w:t>
      </w:r>
      <w:r w:rsidR="004461AF" w:rsidRPr="0000192D">
        <w:t xml:space="preserve">leading the development and delivery of </w:t>
      </w:r>
      <w:r w:rsidR="00383825" w:rsidRPr="0000192D">
        <w:t xml:space="preserve">all of the supports regarding </w:t>
      </w:r>
      <w:r w:rsidR="00080DF0" w:rsidRPr="0000192D">
        <w:t xml:space="preserve">CCC and its implementation. Affiliates tend to support </w:t>
      </w:r>
      <w:r w:rsidR="006A3EEA" w:rsidRPr="0000192D">
        <w:t>ACCHOs in their State/Territory by disseminating information updates provided by NACCHO</w:t>
      </w:r>
      <w:r w:rsidR="00F52C42" w:rsidRPr="0000192D">
        <w:t xml:space="preserve"> while ensuring JCs are accessing wellbeing supports</w:t>
      </w:r>
      <w:r w:rsidR="006A3EEA" w:rsidRPr="0000192D">
        <w:t xml:space="preserve">. </w:t>
      </w:r>
      <w:r w:rsidR="005F1991" w:rsidRPr="0000192D">
        <w:t xml:space="preserve">JCs support CCSPNs </w:t>
      </w:r>
      <w:r w:rsidR="0039049D" w:rsidRPr="0000192D">
        <w:t>by coordinating ATSIMHFAT</w:t>
      </w:r>
      <w:r w:rsidR="0098486A" w:rsidRPr="0000192D">
        <w:t xml:space="preserve"> while also supporting </w:t>
      </w:r>
      <w:r w:rsidR="00BF0CF7" w:rsidRPr="0000192D">
        <w:t xml:space="preserve">NCs </w:t>
      </w:r>
      <w:r w:rsidR="00191648" w:rsidRPr="0000192D">
        <w:t xml:space="preserve">with </w:t>
      </w:r>
      <w:r w:rsidR="00F52C42" w:rsidRPr="0000192D">
        <w:t xml:space="preserve">design and implementation matters. ACCHOs </w:t>
      </w:r>
      <w:r w:rsidR="00253C35" w:rsidRPr="0000192D">
        <w:t xml:space="preserve">provide </w:t>
      </w:r>
      <w:r w:rsidR="003A637D" w:rsidRPr="0000192D">
        <w:t xml:space="preserve">wellbeing and </w:t>
      </w:r>
      <w:r w:rsidR="00332E7B" w:rsidRPr="0000192D">
        <w:t>practice supports to NCs and ACWs.</w:t>
      </w:r>
    </w:p>
    <w:p w14:paraId="7D6743F1" w14:textId="1D0577A6" w:rsidR="00080B9B" w:rsidRPr="0000192D" w:rsidRDefault="00080B9B" w:rsidP="00D968EA">
      <w:pPr>
        <w:pStyle w:val="BodyText"/>
      </w:pPr>
      <w:r w:rsidRPr="0000192D">
        <w:t>Peer</w:t>
      </w:r>
      <w:r w:rsidR="007F260D" w:rsidRPr="0000192D">
        <w:t>-to-peer</w:t>
      </w:r>
      <w:r w:rsidRPr="0000192D">
        <w:t xml:space="preserve"> </w:t>
      </w:r>
      <w:r w:rsidR="007F260D" w:rsidRPr="0000192D">
        <w:t>learning</w:t>
      </w:r>
      <w:r w:rsidRPr="0000192D">
        <w:t xml:space="preserve"> is a significant source of support for both JCs and NCs where both groups have </w:t>
      </w:r>
      <w:r w:rsidR="006F5BE8" w:rsidRPr="0000192D">
        <w:t xml:space="preserve">established </w:t>
      </w:r>
      <w:r w:rsidR="00BC64DE" w:rsidRPr="0000192D">
        <w:t xml:space="preserve">regular </w:t>
      </w:r>
      <w:r w:rsidR="69B08E77" w:rsidRPr="0000192D">
        <w:t>check-ins</w:t>
      </w:r>
      <w:r w:rsidR="00BC64DE" w:rsidRPr="0000192D">
        <w:t xml:space="preserve"> and information exchanges</w:t>
      </w:r>
      <w:r w:rsidR="005B0871">
        <w:t xml:space="preserve">. </w:t>
      </w:r>
      <w:r w:rsidR="00F20F0C">
        <w:t>This is</w:t>
      </w:r>
      <w:r w:rsidR="00BC64DE" w:rsidRPr="0000192D">
        <w:t xml:space="preserve"> in addition to participating in the formal NACCHO-led </w:t>
      </w:r>
      <w:r w:rsidR="007F260D" w:rsidRPr="0000192D">
        <w:t>CoP</w:t>
      </w:r>
      <w:r w:rsidR="00BC64DE" w:rsidRPr="0000192D">
        <w:t xml:space="preserve"> relevant to their role.</w:t>
      </w:r>
    </w:p>
    <w:p w14:paraId="5CF3E594" w14:textId="22C3B2AC" w:rsidR="009839F2" w:rsidRPr="0000192D" w:rsidRDefault="009839F2" w:rsidP="009839F2">
      <w:pPr>
        <w:pStyle w:val="BodyText"/>
      </w:pPr>
      <w:r w:rsidRPr="0000192D">
        <w:t>JCs and NCs observed benefits of the supports provided by NACCHO</w:t>
      </w:r>
      <w:r w:rsidR="005C6664" w:rsidRPr="0000192D">
        <w:t xml:space="preserve">, </w:t>
      </w:r>
      <w:r w:rsidRPr="0000192D">
        <w:t>with:</w:t>
      </w:r>
    </w:p>
    <w:p w14:paraId="13BB35FC" w14:textId="77777777" w:rsidR="009839F2" w:rsidRPr="0000192D" w:rsidRDefault="009839F2" w:rsidP="00F82750">
      <w:pPr>
        <w:pStyle w:val="BodyText"/>
        <w:numPr>
          <w:ilvl w:val="0"/>
          <w:numId w:val="55"/>
        </w:numPr>
        <w:ind w:left="714" w:hanging="357"/>
        <w:contextualSpacing/>
        <w:rPr>
          <w:szCs w:val="20"/>
        </w:rPr>
      </w:pPr>
      <w:r w:rsidRPr="0000192D">
        <w:rPr>
          <w:szCs w:val="20"/>
        </w:rPr>
        <w:t xml:space="preserve">74.1 per cent of JCs and NCs surveyed either agreeing or strongly agreeing that the </w:t>
      </w:r>
      <w:r w:rsidRPr="0000192D">
        <w:rPr>
          <w:rFonts w:eastAsia="Times New Roman" w:cs="Times New Roman"/>
          <w:szCs w:val="20"/>
        </w:rPr>
        <w:t>workforce capacity development provided through CCC is helping strengthen our service to deliver the suicide prevention and aftercare needed by our community.</w:t>
      </w:r>
    </w:p>
    <w:p w14:paraId="2C0B1675" w14:textId="44527DB9" w:rsidR="007F260D" w:rsidRPr="0000192D" w:rsidRDefault="009839F2" w:rsidP="00F82750">
      <w:pPr>
        <w:pStyle w:val="BodyText"/>
        <w:numPr>
          <w:ilvl w:val="0"/>
          <w:numId w:val="55"/>
        </w:numPr>
        <w:ind w:left="714" w:hanging="357"/>
        <w:contextualSpacing/>
      </w:pPr>
      <w:r w:rsidRPr="0000192D">
        <w:t>85.2 per cent of JCs and NCs surveyed either agreeing or strongly agreeing that the support their service receives from NACCHO and the CCC community is enabling them to better deliver services for their community.</w:t>
      </w:r>
    </w:p>
    <w:p w14:paraId="531729EA" w14:textId="77777777" w:rsidR="00DE4B0A" w:rsidRDefault="00DE4B0A" w:rsidP="00270F5D">
      <w:pPr>
        <w:pStyle w:val="Title"/>
      </w:pPr>
    </w:p>
    <w:p w14:paraId="064403D1" w14:textId="77777777" w:rsidR="00DE4B0A" w:rsidRDefault="00DE4B0A" w:rsidP="00270F5D">
      <w:pPr>
        <w:pStyle w:val="Title"/>
      </w:pPr>
    </w:p>
    <w:p w14:paraId="62F69BC2" w14:textId="77777777" w:rsidR="00DE4B0A" w:rsidRDefault="00DE4B0A" w:rsidP="00270F5D">
      <w:pPr>
        <w:pStyle w:val="Title"/>
      </w:pPr>
    </w:p>
    <w:p w14:paraId="1ED43CC9" w14:textId="77777777" w:rsidR="00DE4B0A" w:rsidRDefault="00DE4B0A" w:rsidP="00270F5D">
      <w:pPr>
        <w:pStyle w:val="Title"/>
      </w:pPr>
    </w:p>
    <w:p w14:paraId="7FB1E9D2" w14:textId="77777777" w:rsidR="00DE4B0A" w:rsidRDefault="00DE4B0A" w:rsidP="00270F5D">
      <w:pPr>
        <w:pStyle w:val="Title"/>
      </w:pPr>
    </w:p>
    <w:p w14:paraId="0539CEA1" w14:textId="77777777" w:rsidR="00DE4B0A" w:rsidRDefault="00DE4B0A" w:rsidP="00270F5D">
      <w:pPr>
        <w:pStyle w:val="Title"/>
      </w:pPr>
    </w:p>
    <w:p w14:paraId="6990CC90" w14:textId="77777777" w:rsidR="00DE4B0A" w:rsidRDefault="00DE4B0A" w:rsidP="00270F5D">
      <w:pPr>
        <w:pStyle w:val="Title"/>
      </w:pPr>
    </w:p>
    <w:p w14:paraId="130C0B20" w14:textId="77777777" w:rsidR="00DE4B0A" w:rsidRDefault="00DE4B0A" w:rsidP="00270F5D">
      <w:pPr>
        <w:pStyle w:val="Title"/>
      </w:pPr>
    </w:p>
    <w:p w14:paraId="15C58989" w14:textId="77777777" w:rsidR="00DE4B0A" w:rsidRDefault="00DE4B0A" w:rsidP="00270F5D">
      <w:pPr>
        <w:pStyle w:val="Title"/>
      </w:pPr>
    </w:p>
    <w:p w14:paraId="0BE2EEA5" w14:textId="77777777" w:rsidR="00DE4B0A" w:rsidRDefault="00DE4B0A" w:rsidP="00270F5D">
      <w:pPr>
        <w:pStyle w:val="Title"/>
      </w:pPr>
    </w:p>
    <w:p w14:paraId="7955B40E" w14:textId="77777777" w:rsidR="00DE4B0A" w:rsidRDefault="00DE4B0A" w:rsidP="00270F5D">
      <w:pPr>
        <w:pStyle w:val="Title"/>
      </w:pPr>
    </w:p>
    <w:p w14:paraId="0092B300" w14:textId="77777777" w:rsidR="00DE4B0A" w:rsidRDefault="00DE4B0A" w:rsidP="00270F5D">
      <w:pPr>
        <w:pStyle w:val="Title"/>
      </w:pPr>
    </w:p>
    <w:p w14:paraId="7A43AE76" w14:textId="6599DFAD" w:rsidR="00701366" w:rsidRPr="0000192D" w:rsidRDefault="00701366" w:rsidP="00DE4B0A">
      <w:pPr>
        <w:pStyle w:val="Title"/>
        <w:spacing w:after="0"/>
      </w:pPr>
      <w:r w:rsidRPr="0000192D">
        <w:t xml:space="preserve">Figure </w:t>
      </w:r>
      <w:r w:rsidRPr="0000192D">
        <w:fldChar w:fldCharType="begin"/>
      </w:r>
      <w:r w:rsidRPr="0000192D">
        <w:instrText>SEQ Figure \* ARABIC</w:instrText>
      </w:r>
      <w:r w:rsidRPr="0000192D">
        <w:fldChar w:fldCharType="separate"/>
      </w:r>
      <w:r w:rsidR="00EE1890">
        <w:rPr>
          <w:noProof/>
        </w:rPr>
        <w:t>1</w:t>
      </w:r>
      <w:r w:rsidRPr="0000192D">
        <w:fldChar w:fldCharType="end"/>
      </w:r>
      <w:r w:rsidRPr="0000192D">
        <w:t xml:space="preserve">. </w:t>
      </w:r>
      <w:r w:rsidR="007F260D" w:rsidRPr="0000192D">
        <w:t>Have CCC supports enabled service design and delivery:</w:t>
      </w:r>
      <w:r w:rsidRPr="0000192D">
        <w:t xml:space="preserve"> JC/NC survey</w:t>
      </w:r>
      <w:r w:rsidRPr="0000192D">
        <w:rPr>
          <w:noProof/>
        </w:rPr>
        <w:t xml:space="preserve"> (n=2</w:t>
      </w:r>
      <w:r w:rsidR="00C13CDF" w:rsidRPr="0000192D">
        <w:rPr>
          <w:noProof/>
        </w:rPr>
        <w:t>8</w:t>
      </w:r>
      <w:r w:rsidRPr="0000192D">
        <w:rPr>
          <w:noProof/>
        </w:rPr>
        <w:t>)</w:t>
      </w:r>
    </w:p>
    <w:p w14:paraId="4EBCC52C" w14:textId="35C3C4B1" w:rsidR="00F2027D" w:rsidRPr="0000192D" w:rsidRDefault="00701366" w:rsidP="00DE4B0A">
      <w:pPr>
        <w:pStyle w:val="BodyText"/>
        <w:spacing w:before="0"/>
      </w:pPr>
      <w:r w:rsidRPr="0000192D">
        <w:rPr>
          <w:noProof/>
        </w:rPr>
        <w:drawing>
          <wp:inline distT="0" distB="0" distL="0" distR="0" wp14:anchorId="325D9710" wp14:editId="7BE35DE4">
            <wp:extent cx="6083300" cy="2806700"/>
            <wp:effectExtent l="0" t="0" r="0" b="0"/>
            <wp:docPr id="1791750005" name="Chart 1">
              <a:extLst xmlns:a="http://schemas.openxmlformats.org/drawingml/2006/main">
                <a:ext uri="{FF2B5EF4-FFF2-40B4-BE49-F238E27FC236}">
                  <a16:creationId xmlns:a16="http://schemas.microsoft.com/office/drawing/2014/main" id="{8451A1D6-E976-DB8D-85BA-5A87F4FC9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563E370" w14:textId="36FEBEF4" w:rsidR="0005731F" w:rsidRPr="0000192D" w:rsidRDefault="0005731F" w:rsidP="009224C1">
      <w:pPr>
        <w:pStyle w:val="BodyText"/>
      </w:pPr>
      <w:r w:rsidRPr="0000192D">
        <w:t>The above supports are accessed through</w:t>
      </w:r>
      <w:r w:rsidR="008C421B" w:rsidRPr="0000192D">
        <w:t xml:space="preserve"> sharing of documentation and information, peer-to-peer learning</w:t>
      </w:r>
      <w:r w:rsidR="00062E89" w:rsidRPr="0000192D">
        <w:t xml:space="preserve"> including </w:t>
      </w:r>
      <w:r w:rsidR="007F260D" w:rsidRPr="0000192D">
        <w:t>CoPs</w:t>
      </w:r>
      <w:r w:rsidR="008C421B" w:rsidRPr="0000192D">
        <w:t xml:space="preserve">, formal training and onboarding, </w:t>
      </w:r>
      <w:r w:rsidR="000264B0" w:rsidRPr="0000192D">
        <w:t xml:space="preserve">planned and </w:t>
      </w:r>
      <w:r w:rsidR="28A5DD3F" w:rsidRPr="0000192D">
        <w:t>ad hoc</w:t>
      </w:r>
      <w:r w:rsidR="000264B0" w:rsidRPr="0000192D">
        <w:t xml:space="preserve"> </w:t>
      </w:r>
      <w:r w:rsidR="002C0710" w:rsidRPr="0000192D">
        <w:t xml:space="preserve">one-on-one contact, </w:t>
      </w:r>
      <w:r w:rsidR="007627B1" w:rsidRPr="0000192D">
        <w:t>formal conferences</w:t>
      </w:r>
      <w:r w:rsidR="009224C1" w:rsidRPr="0000192D">
        <w:t>.</w:t>
      </w:r>
    </w:p>
    <w:p w14:paraId="5A6E1B7E" w14:textId="177A3717" w:rsidR="009839F2" w:rsidRPr="0000192D" w:rsidRDefault="001A554A" w:rsidP="00980227">
      <w:pPr>
        <w:spacing w:before="120" w:after="120" w:line="240" w:lineRule="auto"/>
        <w:jc w:val="left"/>
      </w:pPr>
      <w:r w:rsidRPr="0000192D">
        <w:t xml:space="preserve">The CCC activity streams </w:t>
      </w:r>
      <w:r w:rsidR="00BE0AA5" w:rsidRPr="0000192D">
        <w:t>are accessed as follows:</w:t>
      </w:r>
    </w:p>
    <w:p w14:paraId="5E9CB320" w14:textId="728BEFBA" w:rsidR="00BE0AA5" w:rsidRPr="0000192D" w:rsidRDefault="00BE0AA5" w:rsidP="00F82750">
      <w:pPr>
        <w:pStyle w:val="ListParagraph"/>
        <w:numPr>
          <w:ilvl w:val="0"/>
          <w:numId w:val="59"/>
        </w:numPr>
        <w:spacing w:before="120" w:after="120" w:line="240" w:lineRule="auto"/>
        <w:ind w:left="714" w:hanging="357"/>
        <w:contextualSpacing/>
        <w:jc w:val="left"/>
      </w:pPr>
      <w:r w:rsidRPr="0000192D">
        <w:t>CCSPNs are accessed by non-CCC program areas within ACCHOs</w:t>
      </w:r>
      <w:r w:rsidR="00747DA2" w:rsidRPr="0000192D">
        <w:t xml:space="preserve"> and </w:t>
      </w:r>
      <w:r w:rsidR="00D628BA" w:rsidRPr="0000192D">
        <w:t>ACCOs and mainstream service providers outside of ACCHOs</w:t>
      </w:r>
    </w:p>
    <w:p w14:paraId="5ADA3F4A" w14:textId="7D789BB1" w:rsidR="006B3B6E" w:rsidRPr="0000192D" w:rsidRDefault="008E57E8" w:rsidP="3AF7C25F">
      <w:pPr>
        <w:pStyle w:val="ListParagraph"/>
        <w:spacing w:before="120" w:after="120" w:line="240" w:lineRule="auto"/>
        <w:ind w:left="714" w:hanging="357"/>
        <w:contextualSpacing/>
        <w:jc w:val="left"/>
      </w:pPr>
      <w:r w:rsidRPr="0000192D">
        <w:t xml:space="preserve">ATSIMHFAT is being accessed by CCC </w:t>
      </w:r>
      <w:r w:rsidR="00D12815" w:rsidRPr="0000192D">
        <w:t xml:space="preserve">and non-CCC staff within ACCHOs, </w:t>
      </w:r>
      <w:r w:rsidR="005E6958" w:rsidRPr="0000192D">
        <w:t xml:space="preserve">staff of ACCOs and mainstream organisations within the CCC </w:t>
      </w:r>
      <w:r w:rsidR="00141814" w:rsidRPr="0000192D">
        <w:t>community</w:t>
      </w:r>
      <w:r w:rsidR="005E6958" w:rsidRPr="0000192D">
        <w:t xml:space="preserve">, and community members </w:t>
      </w:r>
      <w:r w:rsidR="004F77F7" w:rsidRPr="0000192D">
        <w:t xml:space="preserve">in the </w:t>
      </w:r>
      <w:r w:rsidR="005C5319" w:rsidRPr="0000192D">
        <w:t xml:space="preserve">CCC </w:t>
      </w:r>
      <w:r w:rsidR="00141814" w:rsidRPr="0000192D">
        <w:t>community</w:t>
      </w:r>
    </w:p>
    <w:p w14:paraId="61A799B1" w14:textId="77777777" w:rsidR="00931AE0" w:rsidRPr="0000192D" w:rsidRDefault="00931AE0" w:rsidP="00F82750">
      <w:pPr>
        <w:pStyle w:val="ListParagraph"/>
        <w:numPr>
          <w:ilvl w:val="0"/>
          <w:numId w:val="59"/>
        </w:numPr>
        <w:spacing w:before="120" w:after="120" w:line="240" w:lineRule="auto"/>
        <w:ind w:left="714" w:hanging="357"/>
        <w:contextualSpacing/>
        <w:jc w:val="left"/>
      </w:pPr>
      <w:r w:rsidRPr="0000192D">
        <w:t>a</w:t>
      </w:r>
      <w:r w:rsidR="005C5319" w:rsidRPr="0000192D">
        <w:t xml:space="preserve">ftercare supports are being accessed by </w:t>
      </w:r>
      <w:r w:rsidR="000E2D88" w:rsidRPr="0000192D">
        <w:t>CCC and non-CCC staff within ACCHOs, staff of ACCOs and mainstream organisations within the CCC site, and community members in the CCC site</w:t>
      </w:r>
    </w:p>
    <w:p w14:paraId="5FEF487D" w14:textId="6882B7FF" w:rsidR="005C5319" w:rsidRPr="0000192D" w:rsidRDefault="00931AE0" w:rsidP="3AF7C25F">
      <w:pPr>
        <w:pStyle w:val="ListParagraph"/>
        <w:spacing w:before="120" w:after="120" w:line="240" w:lineRule="auto"/>
        <w:ind w:left="714" w:hanging="357"/>
        <w:contextualSpacing/>
        <w:jc w:val="left"/>
      </w:pPr>
      <w:r w:rsidRPr="0000192D">
        <w:t xml:space="preserve">education and awareness raising activities that target specific cohorts and/or are delivered in particular settings such as schools, </w:t>
      </w:r>
      <w:r w:rsidR="1F4551BB" w:rsidRPr="0000192D">
        <w:t xml:space="preserve">and </w:t>
      </w:r>
      <w:r w:rsidRPr="0000192D">
        <w:t>other services</w:t>
      </w:r>
      <w:r w:rsidR="000E2D88" w:rsidRPr="0000192D">
        <w:t>.</w:t>
      </w:r>
    </w:p>
    <w:p w14:paraId="73900FD1" w14:textId="4073057F" w:rsidR="002663BA" w:rsidRPr="0000192D" w:rsidRDefault="002663BA" w:rsidP="002663BA">
      <w:pPr>
        <w:pStyle w:val="BodyText"/>
      </w:pPr>
      <w:r w:rsidRPr="0000192D">
        <w:t xml:space="preserve">Communities engage with </w:t>
      </w:r>
      <w:r w:rsidR="00412DB3">
        <w:t>CCC</w:t>
      </w:r>
      <w:r w:rsidRPr="0000192D">
        <w:t xml:space="preserve"> through culturally safe services that reflect their voices and priorities. </w:t>
      </w:r>
      <w:r w:rsidR="00DD2C14">
        <w:t>CCC’s</w:t>
      </w:r>
      <w:r w:rsidR="00DD2C14" w:rsidRPr="0000192D">
        <w:t xml:space="preserve"> flexibility</w:t>
      </w:r>
      <w:r w:rsidRPr="0000192D">
        <w:t xml:space="preserve"> and local leadership have enabled communities to access support in new and affirming ways. Where barriers such as stigma or remoteness exist, communities and ACCHOs are actively working to build trust, increase awareness, and create accessible </w:t>
      </w:r>
      <w:r w:rsidR="00E12AE2">
        <w:t xml:space="preserve">referral </w:t>
      </w:r>
      <w:r w:rsidRPr="0000192D">
        <w:t xml:space="preserve">pathways. The presence of </w:t>
      </w:r>
      <w:r w:rsidR="3E413D97" w:rsidRPr="0000192D">
        <w:t xml:space="preserve">First Nations </w:t>
      </w:r>
      <w:r w:rsidRPr="0000192D">
        <w:t>staff and the co-design of services are key enablers, ensuring services are meaningful and responsive.</w:t>
      </w:r>
    </w:p>
    <w:p w14:paraId="1F299C1B" w14:textId="6C2E6CC2" w:rsidR="00931AE0" w:rsidRPr="0000192D" w:rsidRDefault="00931AE0" w:rsidP="005914B4">
      <w:pPr>
        <w:pStyle w:val="BodyText"/>
      </w:pPr>
      <w:r w:rsidRPr="0000192D">
        <w:t xml:space="preserve">In summary, </w:t>
      </w:r>
      <w:r w:rsidR="00894D6B" w:rsidRPr="0000192D">
        <w:t>CCC</w:t>
      </w:r>
      <w:r w:rsidRPr="0000192D">
        <w:t xml:space="preserve"> is rich with strengths, and while stakeholders access supports in different ways, all are actively engaged in building a responsive, culturally grounded system. Whether through formal structures or peer-driven innovations, stakeholders are enhancing their capacity and deepening the </w:t>
      </w:r>
      <w:r w:rsidR="00CF0D83">
        <w:t>CCC’s</w:t>
      </w:r>
      <w:r w:rsidRPr="0000192D">
        <w:t xml:space="preserve"> impact in ways that reflect their strengths, adaptability, and commitment to community wellbeing.</w:t>
      </w:r>
    </w:p>
    <w:p w14:paraId="70478D7B" w14:textId="3C23CAFD" w:rsidR="00602484" w:rsidRPr="0000192D" w:rsidRDefault="00602484" w:rsidP="00602484">
      <w:pPr>
        <w:spacing w:before="120" w:after="120" w:line="240" w:lineRule="auto"/>
        <w:jc w:val="left"/>
      </w:pPr>
      <w:r w:rsidRPr="0000192D">
        <w:t xml:space="preserve">More information on what supports are accessed by CCC stakeholders, how these supports are accessed by CCC stakeholders, and how and what services are accessed by community can be found at pages </w:t>
      </w:r>
      <w:r w:rsidR="006046CA" w:rsidRPr="0000192D">
        <w:t>37</w:t>
      </w:r>
      <w:r w:rsidRPr="0000192D">
        <w:t xml:space="preserve">, </w:t>
      </w:r>
      <w:r w:rsidR="006046CA" w:rsidRPr="0000192D">
        <w:t>40</w:t>
      </w:r>
      <w:r w:rsidRPr="0000192D">
        <w:t xml:space="preserve"> and </w:t>
      </w:r>
      <w:r w:rsidR="006046CA" w:rsidRPr="0000192D">
        <w:t>42,</w:t>
      </w:r>
      <w:r w:rsidRPr="0000192D">
        <w:t xml:space="preserve"> respectively.</w:t>
      </w:r>
    </w:p>
    <w:p w14:paraId="788014FA" w14:textId="22AC214F" w:rsidR="007D0A4A" w:rsidRPr="0000192D" w:rsidRDefault="007D0A4A" w:rsidP="007D0A4A">
      <w:pPr>
        <w:pStyle w:val="Heading3"/>
      </w:pPr>
      <w:r w:rsidRPr="0000192D">
        <w:t xml:space="preserve">Accessibility: what </w:t>
      </w:r>
      <w:r w:rsidR="004E46BA" w:rsidRPr="0000192D">
        <w:t xml:space="preserve">enables access to </w:t>
      </w:r>
      <w:r w:rsidR="00931AE0" w:rsidRPr="0000192D">
        <w:t>CCC</w:t>
      </w:r>
      <w:r w:rsidRPr="0000192D">
        <w:t>?</w:t>
      </w:r>
    </w:p>
    <w:p w14:paraId="12C7954D" w14:textId="1BEA0249" w:rsidR="001A39AB" w:rsidRPr="0000192D" w:rsidRDefault="00271E46" w:rsidP="00830082">
      <w:pPr>
        <w:pStyle w:val="BodyText"/>
      </w:pPr>
      <w:r w:rsidRPr="0000192D">
        <w:t xml:space="preserve">The evaluation examined </w:t>
      </w:r>
      <w:r w:rsidR="00645208" w:rsidRPr="0000192D">
        <w:t xml:space="preserve">what enables CCC stakeholders to access program supports and </w:t>
      </w:r>
      <w:r w:rsidR="00931AE0" w:rsidRPr="0000192D">
        <w:t xml:space="preserve">communities’ access to </w:t>
      </w:r>
      <w:r w:rsidR="00645208" w:rsidRPr="0000192D">
        <w:t>services.</w:t>
      </w:r>
      <w:r w:rsidR="00684C85" w:rsidRPr="0000192D">
        <w:t xml:space="preserve"> </w:t>
      </w:r>
      <w:r w:rsidR="00047850" w:rsidRPr="0000192D">
        <w:t xml:space="preserve">The trends in feedback </w:t>
      </w:r>
      <w:r w:rsidR="00931AE0" w:rsidRPr="0000192D">
        <w:t>from those interviewed</w:t>
      </w:r>
      <w:r w:rsidR="005A3355" w:rsidRPr="0000192D">
        <w:t xml:space="preserve"> </w:t>
      </w:r>
      <w:r w:rsidR="00931AE0" w:rsidRPr="0000192D">
        <w:t>reveal these common enablers of access</w:t>
      </w:r>
      <w:r w:rsidR="00681877" w:rsidRPr="0000192D">
        <w:t>:</w:t>
      </w:r>
    </w:p>
    <w:p w14:paraId="596B8F2E" w14:textId="3AFCA063" w:rsidR="00A27DE5" w:rsidRPr="0000192D" w:rsidRDefault="00681877" w:rsidP="00F82750">
      <w:pPr>
        <w:pStyle w:val="BodyText"/>
        <w:numPr>
          <w:ilvl w:val="0"/>
          <w:numId w:val="63"/>
        </w:numPr>
        <w:ind w:left="714" w:hanging="357"/>
      </w:pPr>
      <w:r w:rsidRPr="0000192D">
        <w:rPr>
          <w:b/>
          <w:bCs/>
        </w:rPr>
        <w:t>NACCHO</w:t>
      </w:r>
      <w:r w:rsidR="00931AE0" w:rsidRPr="0000192D">
        <w:rPr>
          <w:b/>
          <w:bCs/>
        </w:rPr>
        <w:t>’s role as</w:t>
      </w:r>
      <w:r w:rsidRPr="0000192D">
        <w:rPr>
          <w:b/>
          <w:bCs/>
        </w:rPr>
        <w:t xml:space="preserve"> funder and enabler</w:t>
      </w:r>
      <w:r w:rsidR="001E0A6D" w:rsidRPr="0000192D">
        <w:t>:</w:t>
      </w:r>
      <w:r w:rsidR="00C331CD" w:rsidRPr="0000192D">
        <w:t xml:space="preserve"> </w:t>
      </w:r>
      <w:r w:rsidR="00C331CD" w:rsidRPr="0000192D">
        <w:rPr>
          <w:shd w:val="clear" w:color="auto" w:fill="FFFFFF"/>
        </w:rPr>
        <w:t xml:space="preserve">NACCHO plays a pivotal role in fostering an environment where CCSPNs can access resources to develop community-led solutions while advocating for sites’ needs. Their comprehensive approach during inception, including clear explanations and tools to </w:t>
      </w:r>
      <w:r w:rsidR="006F0019">
        <w:rPr>
          <w:shd w:val="clear" w:color="auto" w:fill="FFFFFF"/>
        </w:rPr>
        <w:t>implement</w:t>
      </w:r>
      <w:r w:rsidR="00C331CD" w:rsidRPr="0000192D">
        <w:rPr>
          <w:shd w:val="clear" w:color="auto" w:fill="FFFFFF"/>
        </w:rPr>
        <w:t xml:space="preserve"> </w:t>
      </w:r>
      <w:r w:rsidR="00414855">
        <w:rPr>
          <w:shd w:val="clear" w:color="auto" w:fill="FFFFFF"/>
        </w:rPr>
        <w:t>CCC</w:t>
      </w:r>
      <w:r w:rsidR="00C331CD" w:rsidRPr="0000192D">
        <w:rPr>
          <w:shd w:val="clear" w:color="auto" w:fill="FFFFFF"/>
        </w:rPr>
        <w:t>, was considered invaluable compared to other funders who typically work less closely with the sector. NACCHO's role in program support, governance, and sector collaboration has been vital to</w:t>
      </w:r>
      <w:r w:rsidR="00772CB2">
        <w:rPr>
          <w:shd w:val="clear" w:color="auto" w:fill="FFFFFF"/>
        </w:rPr>
        <w:t xml:space="preserve"> </w:t>
      </w:r>
      <w:r w:rsidR="00C331CD" w:rsidRPr="0000192D">
        <w:rPr>
          <w:shd w:val="clear" w:color="auto" w:fill="FFFFFF"/>
        </w:rPr>
        <w:t>CCC</w:t>
      </w:r>
      <w:r w:rsidR="00772CB2">
        <w:rPr>
          <w:shd w:val="clear" w:color="auto" w:fill="FFFFFF"/>
        </w:rPr>
        <w:t>’s</w:t>
      </w:r>
      <w:r w:rsidR="00C331CD" w:rsidRPr="0000192D">
        <w:rPr>
          <w:shd w:val="clear" w:color="auto" w:fill="FFFFFF"/>
        </w:rPr>
        <w:t xml:space="preserve"> success. NACCHO established advisory structures, including ATSIAG for program guidance. By co-chairing with </w:t>
      </w:r>
      <w:r w:rsidR="00A819E9">
        <w:rPr>
          <w:shd w:val="clear" w:color="auto" w:fill="FFFFFF"/>
        </w:rPr>
        <w:t>DHDA</w:t>
      </w:r>
      <w:r w:rsidR="00C331CD" w:rsidRPr="0000192D">
        <w:rPr>
          <w:shd w:val="clear" w:color="auto" w:fill="FFFFFF"/>
        </w:rPr>
        <w:t>, NACCHO ensures alignment across the national service landscape.</w:t>
      </w:r>
    </w:p>
    <w:p w14:paraId="6B539EF1" w14:textId="48626A33" w:rsidR="00931AE0" w:rsidRPr="0000192D" w:rsidRDefault="000E62E7" w:rsidP="00F82750">
      <w:pPr>
        <w:pStyle w:val="BodyText"/>
        <w:numPr>
          <w:ilvl w:val="0"/>
          <w:numId w:val="63"/>
        </w:numPr>
        <w:ind w:left="714" w:hanging="357"/>
      </w:pPr>
      <w:r w:rsidRPr="0000192D">
        <w:rPr>
          <w:b/>
          <w:bCs/>
        </w:rPr>
        <w:t>F</w:t>
      </w:r>
      <w:r w:rsidR="00BA623B" w:rsidRPr="0000192D">
        <w:rPr>
          <w:b/>
          <w:bCs/>
        </w:rPr>
        <w:t>lexib</w:t>
      </w:r>
      <w:r w:rsidR="00A27DE5" w:rsidRPr="0000192D">
        <w:rPr>
          <w:b/>
          <w:bCs/>
        </w:rPr>
        <w:t>le</w:t>
      </w:r>
      <w:r w:rsidR="00BA623B" w:rsidRPr="0000192D">
        <w:rPr>
          <w:b/>
          <w:bCs/>
        </w:rPr>
        <w:t xml:space="preserve"> contract administration</w:t>
      </w:r>
      <w:r w:rsidR="001E0A6D" w:rsidRPr="0000192D">
        <w:t xml:space="preserve">: </w:t>
      </w:r>
      <w:r w:rsidR="002753C6" w:rsidRPr="0000192D">
        <w:t>D</w:t>
      </w:r>
      <w:r w:rsidR="00A27DE5" w:rsidRPr="0000192D">
        <w:t xml:space="preserve">irect funding through NACCHO was perceived more favorably than previous models, </w:t>
      </w:r>
      <w:r w:rsidR="000A15F4">
        <w:t xml:space="preserve">thereby </w:t>
      </w:r>
      <w:r w:rsidR="00A27DE5" w:rsidRPr="0000192D">
        <w:t>bolstering community control. The brokerage model, which facilitates direct funding to ACCHOs through NACCHO, was viewed positively due to NACCHO's expertise.</w:t>
      </w:r>
      <w:r w:rsidR="00A27DE5" w:rsidRPr="00EF464E">
        <w:t xml:space="preserve"> </w:t>
      </w:r>
      <w:r w:rsidR="00494A25" w:rsidRPr="00EF464E">
        <w:t xml:space="preserve">Direct contracts with NACCHO </w:t>
      </w:r>
      <w:r w:rsidR="00AE3FDF" w:rsidRPr="00EF464E">
        <w:t>were</w:t>
      </w:r>
      <w:r w:rsidR="00A27DE5" w:rsidRPr="00EF464E">
        <w:t xml:space="preserve"> </w:t>
      </w:r>
      <w:r w:rsidR="00A27DE5" w:rsidRPr="0000192D">
        <w:t>a significant enabler, allowing Affiliates to assume supportive rather than oversight roles. This provided sites with greater flexibility and ownership over implementation.</w:t>
      </w:r>
      <w:r w:rsidR="00263FE8" w:rsidRPr="0000192D">
        <w:t xml:space="preserve"> This flexibility has empowered sites to lead in a place-based, culturally responsive manner, enhancing service delivery and workforce development.</w:t>
      </w:r>
    </w:p>
    <w:p w14:paraId="39E57799" w14:textId="02911041" w:rsidR="008E3891" w:rsidRPr="0000192D" w:rsidRDefault="000E62E7" w:rsidP="00F82750">
      <w:pPr>
        <w:pStyle w:val="BodyText"/>
        <w:numPr>
          <w:ilvl w:val="0"/>
          <w:numId w:val="63"/>
        </w:numPr>
        <w:ind w:left="714" w:hanging="357"/>
      </w:pPr>
      <w:r w:rsidRPr="0000192D">
        <w:rPr>
          <w:b/>
          <w:bCs/>
        </w:rPr>
        <w:t>O</w:t>
      </w:r>
      <w:r w:rsidR="008E3891" w:rsidRPr="0000192D">
        <w:rPr>
          <w:b/>
          <w:bCs/>
        </w:rPr>
        <w:t>nboarding supports</w:t>
      </w:r>
      <w:r w:rsidR="001E0A6D" w:rsidRPr="0000192D">
        <w:t xml:space="preserve">: </w:t>
      </w:r>
      <w:r w:rsidRPr="0000192D">
        <w:t xml:space="preserve">The onboarding and support for NCs and ACWs is vital for the effective implementation of </w:t>
      </w:r>
      <w:r w:rsidR="00364E39" w:rsidRPr="0000192D">
        <w:t>CCC</w:t>
      </w:r>
      <w:r w:rsidRPr="0000192D">
        <w:t xml:space="preserve">; offering opportunities for connection and a deeper understanding of </w:t>
      </w:r>
      <w:r w:rsidR="00A33206">
        <w:t>CCC</w:t>
      </w:r>
      <w:r w:rsidRPr="0000192D">
        <w:t xml:space="preserve"> as well as for learning from peers' experiences and different service delivery approaches. </w:t>
      </w:r>
      <w:r w:rsidR="00D208EE">
        <w:t xml:space="preserve">Induction </w:t>
      </w:r>
      <w:r w:rsidRPr="0000192D">
        <w:t>training provided foundational knowledge about the program's structure, while ongoing support from NACCHO, Affiliates, and ACCHOs helped staff tailor the program to community needs. Overall, these meetings facilitate the sharing of ideas, understanding the work of other coordinators, and developing support networks for assistance.</w:t>
      </w:r>
    </w:p>
    <w:p w14:paraId="42E2A859" w14:textId="1A02AD3E" w:rsidR="00AE6857" w:rsidRPr="0000192D" w:rsidRDefault="000E62E7" w:rsidP="00F82750">
      <w:pPr>
        <w:pStyle w:val="BodyText"/>
        <w:numPr>
          <w:ilvl w:val="0"/>
          <w:numId w:val="63"/>
        </w:numPr>
        <w:ind w:left="714" w:hanging="357"/>
      </w:pPr>
      <w:r w:rsidRPr="0000192D">
        <w:rPr>
          <w:b/>
          <w:bCs/>
        </w:rPr>
        <w:t xml:space="preserve">Self-initiated peer </w:t>
      </w:r>
      <w:r w:rsidR="00931AE0" w:rsidRPr="0000192D">
        <w:rPr>
          <w:b/>
          <w:bCs/>
        </w:rPr>
        <w:t>learning</w:t>
      </w:r>
      <w:r w:rsidR="001E0A6D" w:rsidRPr="0000192D">
        <w:t>:</w:t>
      </w:r>
      <w:r w:rsidRPr="0000192D">
        <w:t xml:space="preserve"> </w:t>
      </w:r>
      <w:r w:rsidR="00AE6857" w:rsidRPr="0000192D">
        <w:t xml:space="preserve">Regular peer debriefing sessions provided emotional support and collaborative problem-solving. </w:t>
      </w:r>
      <w:r w:rsidR="20AF2031" w:rsidRPr="0000192D">
        <w:t xml:space="preserve">Many </w:t>
      </w:r>
      <w:r w:rsidR="00AE6857" w:rsidRPr="0000192D">
        <w:t>JCs and NCs initiated</w:t>
      </w:r>
      <w:r w:rsidR="563366B0" w:rsidRPr="0000192D">
        <w:t xml:space="preserve"> regular</w:t>
      </w:r>
      <w:r w:rsidR="00AE6857" w:rsidRPr="0000192D">
        <w:t xml:space="preserve"> informal peer catch-ups, fostering mutual support and shared learning. They benefit from the mentorship of previous coordinators, which helped them identify gaps and advocate for site needs. Being embedded within SEWB teams and/or within a consortia of ACCHOs granted them access to expertise and professional networks. </w:t>
      </w:r>
    </w:p>
    <w:p w14:paraId="20D2EE05" w14:textId="69F22F80" w:rsidR="00931AE0" w:rsidRPr="0000192D" w:rsidRDefault="000E62E7" w:rsidP="00F82750">
      <w:pPr>
        <w:pStyle w:val="BodyText"/>
        <w:numPr>
          <w:ilvl w:val="0"/>
          <w:numId w:val="63"/>
        </w:numPr>
        <w:ind w:left="714" w:hanging="357"/>
      </w:pPr>
      <w:r w:rsidRPr="0000192D">
        <w:rPr>
          <w:b/>
          <w:bCs/>
        </w:rPr>
        <w:t>C</w:t>
      </w:r>
      <w:r w:rsidR="001B1832" w:rsidRPr="0000192D">
        <w:rPr>
          <w:b/>
          <w:bCs/>
        </w:rPr>
        <w:t xml:space="preserve">ommunities of </w:t>
      </w:r>
      <w:r w:rsidR="001E0A6D" w:rsidRPr="0000192D">
        <w:rPr>
          <w:b/>
          <w:bCs/>
        </w:rPr>
        <w:t>P</w:t>
      </w:r>
      <w:r w:rsidR="001B1832" w:rsidRPr="0000192D">
        <w:rPr>
          <w:b/>
          <w:bCs/>
        </w:rPr>
        <w:t>ractice</w:t>
      </w:r>
      <w:r w:rsidR="001E0A6D" w:rsidRPr="0000192D">
        <w:t xml:space="preserve">: </w:t>
      </w:r>
      <w:r w:rsidR="00AE6857" w:rsidRPr="0000192D">
        <w:t xml:space="preserve">The </w:t>
      </w:r>
      <w:r w:rsidR="007E5650">
        <w:t>C</w:t>
      </w:r>
      <w:r w:rsidR="005F059D">
        <w:t>o</w:t>
      </w:r>
      <w:r w:rsidR="007E5650">
        <w:t xml:space="preserve">P </w:t>
      </w:r>
      <w:r w:rsidR="00AE6857" w:rsidRPr="0000192D">
        <w:t>meetings offer an excellent platform for idea exchange, collaboration, and role clarity allowing CCC sites to connect and foster learning among JCs, NCs, and ACWs. Participants share ideas and learn from peers in similar CCC groups, particularly in service design and delivery. NCs benefit from discussions about their roles.</w:t>
      </w:r>
    </w:p>
    <w:p w14:paraId="19753BDF" w14:textId="03201DDC" w:rsidR="00053A81" w:rsidRPr="0000192D" w:rsidRDefault="000E62E7" w:rsidP="00F82750">
      <w:pPr>
        <w:pStyle w:val="BodyText"/>
        <w:numPr>
          <w:ilvl w:val="0"/>
          <w:numId w:val="63"/>
        </w:numPr>
        <w:ind w:left="714" w:hanging="357"/>
      </w:pPr>
      <w:r w:rsidRPr="0000192D">
        <w:rPr>
          <w:b/>
          <w:bCs/>
        </w:rPr>
        <w:t>C</w:t>
      </w:r>
      <w:r w:rsidR="00053A81" w:rsidRPr="0000192D">
        <w:rPr>
          <w:b/>
          <w:bCs/>
        </w:rPr>
        <w:t>apabilities of</w:t>
      </w:r>
      <w:r w:rsidR="00931AE0" w:rsidRPr="0000192D">
        <w:rPr>
          <w:b/>
          <w:bCs/>
        </w:rPr>
        <w:t xml:space="preserve"> </w:t>
      </w:r>
      <w:r w:rsidR="001E0A6D" w:rsidRPr="0000192D">
        <w:rPr>
          <w:b/>
          <w:bCs/>
        </w:rPr>
        <w:t>NCs</w:t>
      </w:r>
      <w:r w:rsidR="001E0A6D" w:rsidRPr="0000192D">
        <w:t>:</w:t>
      </w:r>
      <w:r w:rsidRPr="0000192D">
        <w:t xml:space="preserve"> NCs were </w:t>
      </w:r>
      <w:r w:rsidR="236D5197" w:rsidRPr="0000192D">
        <w:t>often</w:t>
      </w:r>
      <w:r w:rsidRPr="0000192D">
        <w:t xml:space="preserve"> cited as the conduit for </w:t>
      </w:r>
      <w:r w:rsidR="007E5650">
        <w:t xml:space="preserve">the </w:t>
      </w:r>
      <w:r w:rsidRPr="0000192D">
        <w:t xml:space="preserve">CCSPN workforce and others to access supports and training. NCs who are experienced, have local networks and understand suicide prevention and aftercare play a critical </w:t>
      </w:r>
      <w:r w:rsidR="4E44C52E" w:rsidRPr="0000192D">
        <w:t>role</w:t>
      </w:r>
      <w:r w:rsidRPr="0000192D">
        <w:t xml:space="preserve"> in orchestrating the network which includes ensuring relevant staff have access to the information they require to fulfil their responsibilities. Where there is turn-over of NCs or where NC roles are filled with people without the requisite </w:t>
      </w:r>
      <w:r w:rsidR="0B5DF837" w:rsidRPr="0000192D">
        <w:t>capabilities</w:t>
      </w:r>
      <w:r w:rsidRPr="0000192D">
        <w:t xml:space="preserve"> this is reported to negatively impact on access to supports by network staff.</w:t>
      </w:r>
    </w:p>
    <w:p w14:paraId="2EC1060A" w14:textId="5B2C8608" w:rsidR="00053A81" w:rsidRPr="0000192D" w:rsidRDefault="000E62E7" w:rsidP="00F82750">
      <w:pPr>
        <w:pStyle w:val="BodyText"/>
        <w:numPr>
          <w:ilvl w:val="0"/>
          <w:numId w:val="63"/>
        </w:numPr>
        <w:ind w:left="714" w:hanging="357"/>
      </w:pPr>
      <w:r w:rsidRPr="0000192D">
        <w:rPr>
          <w:b/>
          <w:bCs/>
        </w:rPr>
        <w:t>M</w:t>
      </w:r>
      <w:r w:rsidR="00053A81" w:rsidRPr="0000192D">
        <w:rPr>
          <w:b/>
          <w:bCs/>
        </w:rPr>
        <w:t>eeting communities where they are at</w:t>
      </w:r>
      <w:r w:rsidR="001E0A6D" w:rsidRPr="0000192D">
        <w:t>:</w:t>
      </w:r>
      <w:r w:rsidRPr="0000192D">
        <w:t xml:space="preserve"> </w:t>
      </w:r>
      <w:r w:rsidR="00AE6857" w:rsidRPr="0000192D">
        <w:rPr>
          <w:lang w:val="en-AU"/>
        </w:rPr>
        <w:t xml:space="preserve">The inherent flexibility of </w:t>
      </w:r>
      <w:r w:rsidR="00364E39" w:rsidRPr="0000192D">
        <w:rPr>
          <w:lang w:val="en-AU"/>
        </w:rPr>
        <w:t>CCC</w:t>
      </w:r>
      <w:r w:rsidR="00AE6857" w:rsidRPr="0000192D">
        <w:rPr>
          <w:lang w:val="en-AU"/>
        </w:rPr>
        <w:t xml:space="preserve"> has emerged as a crucial factor in its success across various sites. Its non-prescriptive design enables ACCHOs to tailor implementation to meet the specific needs, priorities, and structures of their communities. This adaptability extends beyond program design to encompass flexible funding, supportive leadership, and opportunities for CCC staff at different sites to develop place-based approaches. Collectively, these elements form a responsive framework that empowers communities to deliver care in culturally meaningful and community-led settings</w:t>
      </w:r>
      <w:r w:rsidR="001B1832" w:rsidRPr="0000192D">
        <w:t>.</w:t>
      </w:r>
    </w:p>
    <w:p w14:paraId="17F42218" w14:textId="01EC4FB9" w:rsidR="004864AE" w:rsidRPr="0000192D" w:rsidRDefault="006E3582" w:rsidP="00B81343">
      <w:pPr>
        <w:pStyle w:val="Heading3"/>
      </w:pPr>
      <w:r w:rsidRPr="00EF3D19">
        <w:t xml:space="preserve">Accessibility: what </w:t>
      </w:r>
      <w:r w:rsidR="00287687" w:rsidRPr="00EF3D19">
        <w:t>impedes access to CCC</w:t>
      </w:r>
      <w:r w:rsidR="007D0A4A" w:rsidRPr="00EF3D19">
        <w:t>?</w:t>
      </w:r>
    </w:p>
    <w:p w14:paraId="4B8D3E8A" w14:textId="048B4408" w:rsidR="00287687" w:rsidRPr="0000192D" w:rsidRDefault="00287687" w:rsidP="00287687">
      <w:pPr>
        <w:pStyle w:val="BodyText"/>
      </w:pPr>
      <w:r w:rsidRPr="0000192D">
        <w:t>The evaluation examined what impedes access to CCC. The trends in feedback from those interviewed reveal</w:t>
      </w:r>
      <w:r w:rsidR="00DA6720">
        <w:t xml:space="preserve"> </w:t>
      </w:r>
      <w:r w:rsidRPr="0000192D">
        <w:t>common impediments to access:</w:t>
      </w:r>
    </w:p>
    <w:p w14:paraId="00B2280A" w14:textId="153B6C08" w:rsidR="00287687" w:rsidRPr="0000192D" w:rsidRDefault="007D6771" w:rsidP="00F82750">
      <w:pPr>
        <w:pStyle w:val="BodyText"/>
        <w:numPr>
          <w:ilvl w:val="0"/>
          <w:numId w:val="63"/>
        </w:numPr>
        <w:ind w:left="714" w:hanging="357"/>
      </w:pPr>
      <w:r w:rsidRPr="0000192D">
        <w:rPr>
          <w:b/>
          <w:bCs/>
        </w:rPr>
        <w:t>G</w:t>
      </w:r>
      <w:r w:rsidR="00287687" w:rsidRPr="0000192D">
        <w:rPr>
          <w:b/>
          <w:bCs/>
        </w:rPr>
        <w:t>aps between support offered and workforce needs</w:t>
      </w:r>
      <w:r w:rsidR="001E0A6D" w:rsidRPr="0000192D">
        <w:t xml:space="preserve">: </w:t>
      </w:r>
      <w:r w:rsidR="00B14ED2" w:rsidRPr="0000192D">
        <w:t xml:space="preserve">For JCs, </w:t>
      </w:r>
      <w:r w:rsidR="004B70A4" w:rsidRPr="0000192D">
        <w:t>CoPs do not address the strategic and policy responsibilities of the coordinators, such as planning for suicide prevention, risk management, and stakeholder collaboration</w:t>
      </w:r>
      <w:r w:rsidR="00B14ED2" w:rsidRPr="0000192D">
        <w:t xml:space="preserve"> or practical aspects of ACWs roles</w:t>
      </w:r>
      <w:r w:rsidR="004B70A4" w:rsidRPr="0000192D">
        <w:t>. Onboarding and CoPs are infrequent</w:t>
      </w:r>
      <w:r w:rsidR="005B6475" w:rsidRPr="0000192D">
        <w:t>. More detailed information about ASDMs</w:t>
      </w:r>
      <w:r w:rsidR="00EB085E" w:rsidRPr="0000192D">
        <w:t xml:space="preserve"> and NSPPs is sought.</w:t>
      </w:r>
    </w:p>
    <w:p w14:paraId="2E74769B" w14:textId="20C854E0" w:rsidR="00CB6C4B" w:rsidRPr="00533951" w:rsidRDefault="00CB6C4B" w:rsidP="00F82750">
      <w:pPr>
        <w:pStyle w:val="BodyText"/>
        <w:numPr>
          <w:ilvl w:val="0"/>
          <w:numId w:val="63"/>
        </w:numPr>
        <w:ind w:left="714" w:hanging="357"/>
      </w:pPr>
      <w:r w:rsidRPr="0000192D">
        <w:rPr>
          <w:b/>
          <w:bCs/>
        </w:rPr>
        <w:t>Lack of wellbeing supports</w:t>
      </w:r>
      <w:r w:rsidR="001E0A6D" w:rsidRPr="0000192D">
        <w:t>:</w:t>
      </w:r>
      <w:r w:rsidRPr="0000192D">
        <w:t xml:space="preserve"> </w:t>
      </w:r>
      <w:r w:rsidR="007C3B97" w:rsidRPr="0000192D">
        <w:t>In the view of ACWs, the current wellbeing measures often fall short in addressing the emotional challenges inherent in their roles. There is an urgent need to enhance and prioritise wellbeing strategies to ensure the long-term sustainability and effectiveness of ACWs. Many workers face difficulties such as a heavy emotional burden, limited access to structured support, and systemic obstacles affecting their clients, including stigma and inadequate housing, which necessitate ongoing community involvement and advocacy</w:t>
      </w:r>
      <w:r w:rsidRPr="00533951">
        <w:t>.</w:t>
      </w:r>
      <w:r w:rsidR="00CC7606" w:rsidRPr="00533951">
        <w:t xml:space="preserve"> </w:t>
      </w:r>
      <w:r w:rsidR="00CC7606" w:rsidRPr="00533951">
        <w:rPr>
          <w:rStyle w:val="normaltextrun"/>
          <w:rFonts w:cs="Arial"/>
          <w:lang w:val="en-AU"/>
        </w:rPr>
        <w:t>The SEWB policy partnership,</w:t>
      </w:r>
      <w:r w:rsidR="00CC7606" w:rsidRPr="00533951">
        <w:rPr>
          <w:rStyle w:val="FootnoteReference"/>
          <w:rFonts w:cs="Arial"/>
          <w:szCs w:val="20"/>
          <w:bdr w:val="none" w:sz="0" w:space="0" w:color="auto" w:frame="1"/>
          <w:lang w:val="en-AU"/>
        </w:rPr>
        <w:footnoteReference w:id="32"/>
      </w:r>
      <w:r w:rsidR="00CC7606" w:rsidRPr="00533951">
        <w:rPr>
          <w:rFonts w:cs="Segoe UI"/>
        </w:rPr>
        <w:t xml:space="preserve"> which brings together First Nations and government representatives with the aim to improve SEWB and mental health and reduce suicide rates, </w:t>
      </w:r>
      <w:r w:rsidR="00CC7606" w:rsidRPr="00533951">
        <w:t xml:space="preserve">acknowledges the need to enhance and </w:t>
      </w:r>
      <w:r w:rsidR="00CC7606" w:rsidRPr="00533951">
        <w:rPr>
          <w:lang w:val="en-AU"/>
        </w:rPr>
        <w:t>prioritise</w:t>
      </w:r>
      <w:r w:rsidR="00CC7606" w:rsidRPr="00533951">
        <w:t xml:space="preserve"> wellbeing</w:t>
      </w:r>
      <w:r w:rsidR="00057A7C" w:rsidRPr="00533951">
        <w:t>, including addressing systemic obstacles</w:t>
      </w:r>
      <w:r w:rsidR="00CC7606" w:rsidRPr="00533951">
        <w:t xml:space="preserve">, </w:t>
      </w:r>
      <w:r w:rsidR="00CC7606" w:rsidRPr="00533951">
        <w:rPr>
          <w:rStyle w:val="normaltextrun"/>
          <w:rFonts w:cs="Arial"/>
          <w:lang w:val="en-AU"/>
        </w:rPr>
        <w:t>and aims for policy reforms in these areas</w:t>
      </w:r>
      <w:r w:rsidR="00057A7C" w:rsidRPr="00533951">
        <w:t>.</w:t>
      </w:r>
    </w:p>
    <w:p w14:paraId="3A910C41" w14:textId="52A0E100" w:rsidR="00287687" w:rsidRPr="00EF3D19" w:rsidRDefault="00C617DF" w:rsidP="00F82750">
      <w:pPr>
        <w:pStyle w:val="BodyText"/>
        <w:numPr>
          <w:ilvl w:val="0"/>
          <w:numId w:val="63"/>
        </w:numPr>
        <w:ind w:left="714" w:hanging="357"/>
      </w:pPr>
      <w:r w:rsidRPr="0000192D">
        <w:rPr>
          <w:b/>
          <w:bCs/>
        </w:rPr>
        <w:t>K</w:t>
      </w:r>
      <w:r w:rsidR="00287687" w:rsidRPr="0000192D">
        <w:rPr>
          <w:b/>
          <w:bCs/>
        </w:rPr>
        <w:t>nowledge discontinuity</w:t>
      </w:r>
      <w:r w:rsidR="001E0A6D" w:rsidRPr="0000192D">
        <w:t xml:space="preserve">: </w:t>
      </w:r>
      <w:r w:rsidR="00A542A2">
        <w:t>A</w:t>
      </w:r>
      <w:r w:rsidR="00A542A2" w:rsidRPr="00EF3D19">
        <w:t xml:space="preserve">ccess to critical program knowledge and information by JCs, NCs and ACWs </w:t>
      </w:r>
      <w:r w:rsidR="00A542A2">
        <w:t xml:space="preserve">is </w:t>
      </w:r>
      <w:r w:rsidR="00A542A2" w:rsidRPr="00EF3D19">
        <w:t>being significantly disrupted</w:t>
      </w:r>
      <w:r w:rsidR="00A542A2" w:rsidRPr="0000192D">
        <w:t xml:space="preserve"> </w:t>
      </w:r>
      <w:r w:rsidR="00A542A2">
        <w:t>by s</w:t>
      </w:r>
      <w:r w:rsidRPr="0000192D">
        <w:t xml:space="preserve">taff turnover, </w:t>
      </w:r>
      <w:r w:rsidR="00095993" w:rsidRPr="0000192D">
        <w:t xml:space="preserve">absence of specific contact points within NACCHO and </w:t>
      </w:r>
      <w:r w:rsidR="00393631" w:rsidRPr="00EF3D19">
        <w:t>lack of availability of education collateral</w:t>
      </w:r>
      <w:r w:rsidR="00A30981" w:rsidRPr="00EF3D19">
        <w:t xml:space="preserve">. This also effects the </w:t>
      </w:r>
      <w:r w:rsidR="00AE6782" w:rsidRPr="00EF3D19">
        <w:t xml:space="preserve">frequency and </w:t>
      </w:r>
      <w:r w:rsidR="00A30981" w:rsidRPr="00EF3D19">
        <w:t xml:space="preserve">consistency of information </w:t>
      </w:r>
      <w:r w:rsidR="00264B0A">
        <w:t>on</w:t>
      </w:r>
      <w:r w:rsidR="00CA73A5">
        <w:t xml:space="preserve"> </w:t>
      </w:r>
      <w:r w:rsidR="003D6DB3">
        <w:t>CCC</w:t>
      </w:r>
      <w:r w:rsidR="00AE6782" w:rsidRPr="00EF3D19">
        <w:t xml:space="preserve"> updates from NACCHO to Affiliates and </w:t>
      </w:r>
      <w:r w:rsidR="00992BA9" w:rsidRPr="00EF3D19">
        <w:t>ACCHOs</w:t>
      </w:r>
      <w:r w:rsidR="00A30981" w:rsidRPr="00EF3D19">
        <w:t>.</w:t>
      </w:r>
      <w:r w:rsidR="005D5AF4" w:rsidRPr="00EF3D19">
        <w:t xml:space="preserve"> </w:t>
      </w:r>
      <w:r w:rsidRPr="00EF3D19">
        <w:t xml:space="preserve"> </w:t>
      </w:r>
    </w:p>
    <w:p w14:paraId="072E8961" w14:textId="7C01FD8F" w:rsidR="00573DD7" w:rsidRPr="0000192D" w:rsidRDefault="00573DD7" w:rsidP="00F82750">
      <w:pPr>
        <w:pStyle w:val="BodyText"/>
        <w:numPr>
          <w:ilvl w:val="0"/>
          <w:numId w:val="63"/>
        </w:numPr>
        <w:ind w:left="714" w:hanging="357"/>
      </w:pPr>
      <w:r w:rsidRPr="00EF3D19">
        <w:rPr>
          <w:b/>
          <w:bCs/>
        </w:rPr>
        <w:t>F</w:t>
      </w:r>
      <w:r w:rsidR="00287687" w:rsidRPr="00EF3D19">
        <w:rPr>
          <w:b/>
          <w:bCs/>
        </w:rPr>
        <w:t>unding insecurity</w:t>
      </w:r>
      <w:r w:rsidR="001E0A6D" w:rsidRPr="00EF3D19">
        <w:rPr>
          <w:b/>
          <w:bCs/>
        </w:rPr>
        <w:t>:</w:t>
      </w:r>
      <w:r w:rsidRPr="00EF3D19">
        <w:rPr>
          <w:b/>
          <w:bCs/>
        </w:rPr>
        <w:t xml:space="preserve"> </w:t>
      </w:r>
      <w:r w:rsidR="00862DA0" w:rsidRPr="00EF3D19">
        <w:t>Many stakeholders have voiced concerns about the adequacy of aftercare funding, often seen as insufficient to meet demand. This funding gap has impeded efforts to recruit culturally appropriate staff, expand services, and offer ongoing support. The</w:t>
      </w:r>
      <w:r w:rsidR="00862DA0" w:rsidRPr="0000192D">
        <w:t xml:space="preserve"> lack of long-term funding stability also affects staff retention and recruitment. Some locations have reported delays in contract negotiations and fund distribution, impacting the timely implementation of services.</w:t>
      </w:r>
    </w:p>
    <w:p w14:paraId="18FF3EE9" w14:textId="694CE80C" w:rsidR="00287687" w:rsidRPr="0000192D" w:rsidRDefault="00573DD7" w:rsidP="00F82750">
      <w:pPr>
        <w:pStyle w:val="BodyText"/>
        <w:numPr>
          <w:ilvl w:val="0"/>
          <w:numId w:val="63"/>
        </w:numPr>
        <w:ind w:left="714" w:hanging="357"/>
      </w:pPr>
      <w:r w:rsidRPr="0000192D">
        <w:rPr>
          <w:b/>
          <w:bCs/>
        </w:rPr>
        <w:t>ATSIMHFAT w</w:t>
      </w:r>
      <w:r w:rsidR="00287687" w:rsidRPr="0000192D">
        <w:rPr>
          <w:b/>
          <w:bCs/>
        </w:rPr>
        <w:t>orkforce shortages</w:t>
      </w:r>
      <w:r w:rsidR="001E0A6D" w:rsidRPr="0000192D">
        <w:t xml:space="preserve">: </w:t>
      </w:r>
      <w:r w:rsidRPr="0000192D">
        <w:t xml:space="preserve">The implementation of ATSIMHFA training faced delays due to staff changes and the preparedness of the sites, underscoring the difficulties in resource availability at certain times. Even with various supports in place, JCs still encounter numerous obstacles. Factors </w:t>
      </w:r>
      <w:r w:rsidR="00853A10">
        <w:t>including</w:t>
      </w:r>
      <w:r w:rsidRPr="0000192D">
        <w:t xml:space="preserve"> staff turnover and varying site readiness can postpone the delivery of ATSIMHFAT.</w:t>
      </w:r>
    </w:p>
    <w:p w14:paraId="3A51BE4C" w14:textId="0C4F6FAA" w:rsidR="00287687" w:rsidRPr="0000192D" w:rsidRDefault="00FB15BA" w:rsidP="00F82750">
      <w:pPr>
        <w:pStyle w:val="BodyText"/>
        <w:numPr>
          <w:ilvl w:val="0"/>
          <w:numId w:val="63"/>
        </w:numPr>
        <w:ind w:left="714" w:hanging="357"/>
      </w:pPr>
      <w:r w:rsidRPr="0000192D">
        <w:rPr>
          <w:b/>
          <w:bCs/>
        </w:rPr>
        <w:t xml:space="preserve">Complexity </w:t>
      </w:r>
      <w:r w:rsidR="00312E8C" w:rsidRPr="0000192D">
        <w:rPr>
          <w:b/>
          <w:bCs/>
        </w:rPr>
        <w:t>in c</w:t>
      </w:r>
      <w:r w:rsidR="00287687" w:rsidRPr="0000192D">
        <w:rPr>
          <w:b/>
          <w:bCs/>
        </w:rPr>
        <w:t>oordinat</w:t>
      </w:r>
      <w:r w:rsidR="00312E8C" w:rsidRPr="0000192D">
        <w:rPr>
          <w:b/>
          <w:bCs/>
        </w:rPr>
        <w:t>ing</w:t>
      </w:r>
      <w:r w:rsidR="00287687" w:rsidRPr="0000192D">
        <w:rPr>
          <w:b/>
          <w:bCs/>
        </w:rPr>
        <w:t xml:space="preserve"> a large, </w:t>
      </w:r>
      <w:r w:rsidR="00810D6B" w:rsidRPr="0000192D">
        <w:rPr>
          <w:b/>
          <w:bCs/>
        </w:rPr>
        <w:t xml:space="preserve">multi-faceted </w:t>
      </w:r>
      <w:r w:rsidR="00287687" w:rsidRPr="0000192D">
        <w:rPr>
          <w:b/>
          <w:bCs/>
        </w:rPr>
        <w:t>program at scale</w:t>
      </w:r>
      <w:r w:rsidR="001E0A6D" w:rsidRPr="0000192D">
        <w:t>:</w:t>
      </w:r>
      <w:r w:rsidR="001953C9" w:rsidRPr="0000192D">
        <w:t xml:space="preserve"> </w:t>
      </w:r>
      <w:r w:rsidR="00C75B77" w:rsidRPr="0000192D">
        <w:t>Both NACCHO and ACCHOs face resource constraints that limit their ability to provide adequate support, which can hinder access to technical assistance and guidance. This limitation affects the capacity of staff and service providers to implement the program effectively. Some stakeholders have noted a perceived lack of internal support and education for managers, impacting their leadership capabilities. Additionally, a lack of awareness among some staff about the support available from NACCHO exacerbates the situation, as they are not always informed about the resources at their disposal.</w:t>
      </w:r>
    </w:p>
    <w:p w14:paraId="4B5C6BE9" w14:textId="17FD524A" w:rsidR="00287687" w:rsidRPr="0000192D" w:rsidRDefault="00E32627" w:rsidP="00F82750">
      <w:pPr>
        <w:pStyle w:val="BodyText"/>
        <w:numPr>
          <w:ilvl w:val="0"/>
          <w:numId w:val="63"/>
        </w:numPr>
        <w:ind w:left="714" w:hanging="357"/>
      </w:pPr>
      <w:r w:rsidRPr="0000192D">
        <w:rPr>
          <w:b/>
          <w:bCs/>
        </w:rPr>
        <w:t>L</w:t>
      </w:r>
      <w:r w:rsidR="00287687" w:rsidRPr="0000192D">
        <w:rPr>
          <w:b/>
          <w:bCs/>
        </w:rPr>
        <w:t>ack of role clarity</w:t>
      </w:r>
      <w:r w:rsidR="001E0A6D" w:rsidRPr="0000192D">
        <w:t>:</w:t>
      </w:r>
      <w:r w:rsidR="00E26FFA" w:rsidRPr="0000192D">
        <w:t xml:space="preserve"> </w:t>
      </w:r>
      <w:r w:rsidR="00014589" w:rsidRPr="0000192D">
        <w:t>The JC role is often perceived as unclear or constantly evolving, underscoring the need for more precise duties and clear guidance</w:t>
      </w:r>
      <w:r w:rsidR="00E26FFA" w:rsidRPr="0000192D">
        <w:t>.</w:t>
      </w:r>
      <w:r w:rsidRPr="0000192D">
        <w:t xml:space="preserve"> Further clarity is also sought on how the JC, NC and ACW roles are intended to collaborate.</w:t>
      </w:r>
      <w:r w:rsidR="00E26FFA" w:rsidRPr="0000192D">
        <w:t xml:space="preserve"> By explicitly defining the roles of JCs, NCs, and ACWs, stakeholders can more easily access the necessary support, thereby fostering more effective communication and collaboration. This clarity also benefits new staff during their onboarding process, ensuring they feel confident and supported from the start. By refining these role definitions, </w:t>
      </w:r>
      <w:r w:rsidR="00EE7B71">
        <w:t>CCC</w:t>
      </w:r>
      <w:r w:rsidR="00E26FFA" w:rsidRPr="0000192D">
        <w:t xml:space="preserve"> can continue to leverage the strengths of its sites and improve overall accessibility and impact. </w:t>
      </w:r>
    </w:p>
    <w:p w14:paraId="7DDF4905" w14:textId="1FC73094" w:rsidR="00287687" w:rsidRPr="0000192D" w:rsidRDefault="00E32627" w:rsidP="00F82750">
      <w:pPr>
        <w:pStyle w:val="BodyText"/>
        <w:numPr>
          <w:ilvl w:val="0"/>
          <w:numId w:val="63"/>
        </w:numPr>
        <w:ind w:left="714" w:hanging="357"/>
      </w:pPr>
      <w:r w:rsidRPr="0000192D">
        <w:rPr>
          <w:b/>
          <w:bCs/>
        </w:rPr>
        <w:t>S</w:t>
      </w:r>
      <w:r w:rsidR="00F04208" w:rsidRPr="0000192D">
        <w:rPr>
          <w:b/>
          <w:bCs/>
        </w:rPr>
        <w:t>tigma, mistrust and other challenges facing communities</w:t>
      </w:r>
      <w:r w:rsidR="001E0A6D" w:rsidRPr="0000192D">
        <w:t>:</w:t>
      </w:r>
      <w:r w:rsidR="00234EBF" w:rsidRPr="0000192D">
        <w:t xml:space="preserve"> </w:t>
      </w:r>
      <w:r w:rsidR="00234EBF" w:rsidRPr="0000192D">
        <w:rPr>
          <w:lang w:val="en-AU"/>
        </w:rPr>
        <w:t xml:space="preserve">Suicide remains a deeply stigmatised and taboo subject, particularly in regional and remote First Nations communities. This stigma often prevents communities from seeking help, especially when services are perceived as culturally </w:t>
      </w:r>
      <w:r w:rsidR="00BE1913" w:rsidRPr="0000192D">
        <w:rPr>
          <w:lang w:val="en-AU"/>
        </w:rPr>
        <w:t>unsafe</w:t>
      </w:r>
      <w:r w:rsidR="00234EBF" w:rsidRPr="0000192D">
        <w:rPr>
          <w:lang w:val="en-AU"/>
        </w:rPr>
        <w:t xml:space="preserve"> or unwelcoming</w:t>
      </w:r>
      <w:r w:rsidR="00287687" w:rsidRPr="0000192D">
        <w:t>.</w:t>
      </w:r>
      <w:r w:rsidR="00234EBF" w:rsidRPr="0000192D">
        <w:t xml:space="preserve"> </w:t>
      </w:r>
      <w:r w:rsidR="00234EBF" w:rsidRPr="0000192D">
        <w:rPr>
          <w:lang w:val="en-AU"/>
        </w:rPr>
        <w:t>In some communities, suicide is normalised, which makes it even harder for individuals to acknowledge their struggles or reach out for support. Trust-building within these communities can also be a slow process, which require new programs to exert substantial efforts.</w:t>
      </w:r>
      <w:r w:rsidR="00BE1913" w:rsidRPr="0000192D">
        <w:rPr>
          <w:lang w:val="en-AU"/>
        </w:rPr>
        <w:t xml:space="preserve"> The lack of infrastructure and limited access to mental health professionals in these areas further exacerbate the difficulty of reaching those in need, leaving communities unable to attend appointments or participate in available programs. </w:t>
      </w:r>
    </w:p>
    <w:p w14:paraId="3F3CDA21" w14:textId="4564A39A" w:rsidR="008F1054" w:rsidRPr="0000192D" w:rsidRDefault="008F1054" w:rsidP="00F82750">
      <w:pPr>
        <w:pStyle w:val="BodyText"/>
        <w:numPr>
          <w:ilvl w:val="0"/>
          <w:numId w:val="63"/>
        </w:numPr>
        <w:rPr>
          <w:lang w:val="en-AU"/>
        </w:rPr>
      </w:pPr>
      <w:r w:rsidRPr="0000192D">
        <w:rPr>
          <w:b/>
          <w:bCs/>
          <w:lang w:val="en-AU"/>
        </w:rPr>
        <w:t xml:space="preserve">Insufficient </w:t>
      </w:r>
      <w:r w:rsidR="006046CA" w:rsidRPr="0000192D">
        <w:rPr>
          <w:b/>
          <w:bCs/>
          <w:lang w:val="en-AU"/>
        </w:rPr>
        <w:t>c</w:t>
      </w:r>
      <w:r w:rsidRPr="0000192D">
        <w:rPr>
          <w:b/>
          <w:bCs/>
          <w:lang w:val="en-AU"/>
        </w:rPr>
        <w:t xml:space="preserve">oordination in </w:t>
      </w:r>
      <w:r w:rsidR="006046CA" w:rsidRPr="0000192D">
        <w:rPr>
          <w:b/>
          <w:bCs/>
          <w:lang w:val="en-AU"/>
        </w:rPr>
        <w:t>a</w:t>
      </w:r>
      <w:r w:rsidRPr="0000192D">
        <w:rPr>
          <w:b/>
          <w:bCs/>
          <w:lang w:val="en-AU"/>
        </w:rPr>
        <w:t>ftercare</w:t>
      </w:r>
      <w:r w:rsidR="006046CA" w:rsidRPr="0000192D">
        <w:rPr>
          <w:b/>
          <w:bCs/>
          <w:lang w:val="en-AU"/>
        </w:rPr>
        <w:t xml:space="preserve"> service</w:t>
      </w:r>
      <w:r w:rsidRPr="0000192D">
        <w:rPr>
          <w:b/>
          <w:bCs/>
          <w:lang w:val="en-AU"/>
        </w:rPr>
        <w:t>s</w:t>
      </w:r>
      <w:r w:rsidR="001E0A6D" w:rsidRPr="0000192D">
        <w:rPr>
          <w:b/>
          <w:bCs/>
          <w:lang w:val="en-AU"/>
        </w:rPr>
        <w:t xml:space="preserve">: </w:t>
      </w:r>
      <w:r w:rsidRPr="0000192D">
        <w:rPr>
          <w:lang w:val="en-AU"/>
        </w:rPr>
        <w:t xml:space="preserve">One significant obstacle to accessing effective suicide prevention and aftercare services in First Nations communities is the absence of </w:t>
      </w:r>
      <w:r w:rsidR="007B720C" w:rsidRPr="0000192D">
        <w:rPr>
          <w:lang w:val="en-AU"/>
        </w:rPr>
        <w:t>coordinated</w:t>
      </w:r>
      <w:r w:rsidRPr="0000192D">
        <w:rPr>
          <w:lang w:val="en-AU"/>
        </w:rPr>
        <w:t xml:space="preserve"> culturally appropriate care. Prior to </w:t>
      </w:r>
      <w:r w:rsidR="00364E39" w:rsidRPr="0000192D">
        <w:rPr>
          <w:lang w:val="en-AU"/>
        </w:rPr>
        <w:t>CCC</w:t>
      </w:r>
      <w:r w:rsidRPr="0000192D">
        <w:rPr>
          <w:lang w:val="en-AU"/>
        </w:rPr>
        <w:t>, many communities lacked dedicated aftercare services and had to rely on mainstream systems, which were often viewed as unsafe, unwelcoming, or culturally insensitive, particularly when First Nations staff were not involved. For example, emergency departments typically focused only on immediate physical risks, leading to long waits in distressing settings without substantial support. This situation resulted in disengagement and frequent referrals back to ACCHOs. Services often operated independently, with minimal communication and weak referral pathways, making it challenging for individuals, especially young people, to navigate the system or receive consistent care. Despite CCC’s initiatives to create culturally safe, community-driven networks and enhance coordination, difficulties remain in dismantling these silos, forming trusted partnerships, and integrating mainstream and Indigenous-led services. These persistent issues continue to hinder timely and effective access to care for those most at risk.</w:t>
      </w:r>
    </w:p>
    <w:p w14:paraId="4DE8DF7A" w14:textId="3F4FA5A9" w:rsidR="00F306AD" w:rsidRPr="0035466A" w:rsidRDefault="00937D8C" w:rsidP="00F82750">
      <w:pPr>
        <w:pStyle w:val="BodyText"/>
        <w:numPr>
          <w:ilvl w:val="0"/>
          <w:numId w:val="63"/>
        </w:numPr>
        <w:rPr>
          <w:lang w:val="en-AU"/>
        </w:rPr>
      </w:pPr>
      <w:r w:rsidRPr="0000192D">
        <w:rPr>
          <w:b/>
          <w:bCs/>
        </w:rPr>
        <w:t xml:space="preserve">Youth </w:t>
      </w:r>
      <w:r w:rsidR="006046CA" w:rsidRPr="0000192D">
        <w:rPr>
          <w:b/>
          <w:bCs/>
        </w:rPr>
        <w:t>e</w:t>
      </w:r>
      <w:r w:rsidRPr="0000192D">
        <w:rPr>
          <w:b/>
          <w:bCs/>
        </w:rPr>
        <w:t>ngagement</w:t>
      </w:r>
      <w:r w:rsidR="001E0A6D" w:rsidRPr="0000192D">
        <w:rPr>
          <w:b/>
          <w:bCs/>
        </w:rPr>
        <w:t>:</w:t>
      </w:r>
      <w:r w:rsidR="006046CA" w:rsidRPr="0000192D">
        <w:rPr>
          <w:b/>
          <w:bCs/>
        </w:rPr>
        <w:t xml:space="preserve"> </w:t>
      </w:r>
      <w:r w:rsidRPr="0000192D">
        <w:t xml:space="preserve">Younger </w:t>
      </w:r>
      <w:r w:rsidR="006046CA" w:rsidRPr="0000192D">
        <w:t>people</w:t>
      </w:r>
      <w:r w:rsidRPr="0000192D">
        <w:t>, particularly men, are often less likely to engage with mental health services until they are in crisis. The general lack of youth-specific programs and outreach strategies, especially in rural and remote areas, exacerbates this issue. Stigma around mental health further deters youth from seeking support.</w:t>
      </w:r>
    </w:p>
    <w:p w14:paraId="4D157F57" w14:textId="77777777" w:rsidR="0035466A" w:rsidRDefault="0035466A" w:rsidP="0035466A">
      <w:pPr>
        <w:pStyle w:val="BodyText"/>
        <w:rPr>
          <w:lang w:val="en-AU"/>
        </w:rPr>
      </w:pPr>
    </w:p>
    <w:p w14:paraId="2142BFE9" w14:textId="77777777" w:rsidR="0035466A" w:rsidRDefault="0035466A" w:rsidP="0035466A">
      <w:pPr>
        <w:pStyle w:val="BodyText"/>
        <w:rPr>
          <w:lang w:val="en-AU"/>
        </w:rPr>
      </w:pPr>
    </w:p>
    <w:p w14:paraId="7752F959" w14:textId="77777777" w:rsidR="0035466A" w:rsidRDefault="0035466A" w:rsidP="0035466A">
      <w:pPr>
        <w:pStyle w:val="BodyText"/>
        <w:rPr>
          <w:lang w:val="en-AU"/>
        </w:rPr>
      </w:pPr>
    </w:p>
    <w:p w14:paraId="11916536" w14:textId="77777777" w:rsidR="0035466A" w:rsidRDefault="0035466A" w:rsidP="0035466A">
      <w:pPr>
        <w:pStyle w:val="BodyText"/>
        <w:rPr>
          <w:lang w:val="en-AU"/>
        </w:rPr>
      </w:pPr>
    </w:p>
    <w:p w14:paraId="07D7FB1B" w14:textId="77777777" w:rsidR="0035466A" w:rsidRPr="0000192D" w:rsidRDefault="0035466A" w:rsidP="0035466A">
      <w:pPr>
        <w:pStyle w:val="BodyText"/>
        <w:rPr>
          <w:lang w:val="en-AU"/>
        </w:rPr>
      </w:pPr>
    </w:p>
    <w:tbl>
      <w:tblPr>
        <w:tblStyle w:val="TableGrid2"/>
        <w:tblW w:w="0" w:type="auto"/>
        <w:tblLook w:val="04A0" w:firstRow="1" w:lastRow="0" w:firstColumn="1" w:lastColumn="0" w:noHBand="0" w:noVBand="1"/>
      </w:tblPr>
      <w:tblGrid>
        <w:gridCol w:w="9609"/>
      </w:tblGrid>
      <w:tr w:rsidR="001D39D0" w:rsidRPr="0000192D" w14:paraId="5D8C69ED" w14:textId="77777777" w:rsidTr="3AF7C25F">
        <w:tc>
          <w:tcPr>
            <w:tcW w:w="9609" w:type="dxa"/>
            <w:tcBorders>
              <w:top w:val="single" w:sz="24" w:space="0" w:color="009999"/>
              <w:left w:val="single" w:sz="24" w:space="0" w:color="009999"/>
              <w:bottom w:val="single" w:sz="24" w:space="0" w:color="009999"/>
              <w:right w:val="single" w:sz="24" w:space="0" w:color="009999"/>
            </w:tcBorders>
          </w:tcPr>
          <w:p w14:paraId="54F251C8" w14:textId="4F5F0BD1" w:rsidR="001D39D0" w:rsidRPr="0000192D" w:rsidRDefault="001D39D0">
            <w:pPr>
              <w:pStyle w:val="Heading3"/>
              <w:rPr>
                <w:b/>
                <w:bCs/>
              </w:rPr>
            </w:pPr>
            <w:r w:rsidRPr="0000192D">
              <w:rPr>
                <w:b/>
                <w:bCs/>
              </w:rPr>
              <w:t>Implications</w:t>
            </w:r>
            <w:r w:rsidR="004E46BA" w:rsidRPr="0000192D">
              <w:rPr>
                <w:b/>
                <w:bCs/>
              </w:rPr>
              <w:t xml:space="preserve"> for increasing the accessibility of CCC’s services and supports</w:t>
            </w:r>
          </w:p>
          <w:p w14:paraId="1FE6439F" w14:textId="008A1EAB" w:rsidR="00B926BD" w:rsidRPr="0000192D" w:rsidRDefault="003A3280" w:rsidP="00F82750">
            <w:pPr>
              <w:pStyle w:val="BodyText"/>
              <w:numPr>
                <w:ilvl w:val="0"/>
                <w:numId w:val="83"/>
              </w:numPr>
              <w:ind w:left="360"/>
            </w:pPr>
            <w:r w:rsidRPr="0000192D">
              <w:t>Peer-to-peer learning and self-directed learning</w:t>
            </w:r>
            <w:r w:rsidR="00BD1303">
              <w:t>,</w:t>
            </w:r>
            <w:r w:rsidRPr="0000192D">
              <w:t xml:space="preserve"> in addition to </w:t>
            </w:r>
            <w:r w:rsidR="3F366C70" w:rsidRPr="0000192D">
              <w:t>readily available</w:t>
            </w:r>
            <w:r w:rsidRPr="0000192D">
              <w:t xml:space="preserve"> structured onboarding and operational and practice supports provided by NACCHO</w:t>
            </w:r>
            <w:r w:rsidR="00BD1303">
              <w:t>,</w:t>
            </w:r>
            <w:r w:rsidRPr="0000192D">
              <w:t xml:space="preserve"> are required to enable the CCC workforce to fulfil their responsibilities</w:t>
            </w:r>
            <w:r w:rsidR="003C2608">
              <w:t xml:space="preserve">. </w:t>
            </w:r>
            <w:r w:rsidR="00DC4847">
              <w:t xml:space="preserve">This enables the workforce to </w:t>
            </w:r>
            <w:r w:rsidRPr="0000192D">
              <w:t>design and deliver suicide prevention and aftercare services in line with the CCC approach.</w:t>
            </w:r>
          </w:p>
          <w:p w14:paraId="39C12E35" w14:textId="43386C14" w:rsidR="00B926BD" w:rsidRPr="0000192D" w:rsidRDefault="00B926BD" w:rsidP="00F82750">
            <w:pPr>
              <w:pStyle w:val="BodyText"/>
              <w:numPr>
                <w:ilvl w:val="0"/>
                <w:numId w:val="83"/>
              </w:numPr>
              <w:ind w:left="360"/>
            </w:pPr>
            <w:r w:rsidRPr="0000192D">
              <w:t xml:space="preserve">Workforce shortages as well as </w:t>
            </w:r>
            <w:r w:rsidR="008C3D1F" w:rsidRPr="0000192D">
              <w:t>different local needs effected the delivery of ATSIMHFAT</w:t>
            </w:r>
            <w:r w:rsidR="00514884" w:rsidRPr="0000192D">
              <w:t xml:space="preserve">. </w:t>
            </w:r>
            <w:r w:rsidR="005A26CA" w:rsidRPr="0000192D">
              <w:t xml:space="preserve">Affiliates and ACCHOs </w:t>
            </w:r>
            <w:r w:rsidR="006F5146" w:rsidRPr="0000192D">
              <w:t xml:space="preserve">adapted to these constraints and needs by </w:t>
            </w:r>
            <w:r w:rsidR="00390DB7" w:rsidRPr="0000192D">
              <w:t xml:space="preserve">delivering </w:t>
            </w:r>
            <w:r w:rsidR="00A43759" w:rsidRPr="0000192D">
              <w:t xml:space="preserve">ATSIMHFAT in </w:t>
            </w:r>
            <w:r w:rsidR="00E638F5" w:rsidRPr="0000192D">
              <w:t>ways that are different to what was originally intended</w:t>
            </w:r>
            <w:r w:rsidR="00EC6587" w:rsidRPr="0000192D">
              <w:t xml:space="preserve">. </w:t>
            </w:r>
            <w:r w:rsidR="00601F8C" w:rsidRPr="0000192D">
              <w:t xml:space="preserve">ACCHOs and Affiliates were able to do this because of the flexibility </w:t>
            </w:r>
            <w:r w:rsidR="00EA0933" w:rsidRPr="0000192D">
              <w:t xml:space="preserve">afforded by NACCHO and the agency to </w:t>
            </w:r>
            <w:r w:rsidR="005D68A3" w:rsidRPr="0000192D">
              <w:t>adapt to local needs.</w:t>
            </w:r>
          </w:p>
          <w:p w14:paraId="32A520E2" w14:textId="4AC556C2" w:rsidR="00ED7446" w:rsidRPr="0000192D" w:rsidRDefault="00907454" w:rsidP="00F82750">
            <w:pPr>
              <w:pStyle w:val="BodyText"/>
              <w:numPr>
                <w:ilvl w:val="0"/>
                <w:numId w:val="83"/>
              </w:numPr>
              <w:ind w:left="360"/>
            </w:pPr>
            <w:r w:rsidRPr="0000192D">
              <w:t>Opportunities exist to b</w:t>
            </w:r>
            <w:r w:rsidR="00CE431D" w:rsidRPr="0000192D">
              <w:t>uild on the strengths of the CCC approach</w:t>
            </w:r>
            <w:r w:rsidR="00FE52D8">
              <w:t xml:space="preserve">. </w:t>
            </w:r>
            <w:r w:rsidR="005776BB">
              <w:t>These include</w:t>
            </w:r>
            <w:r w:rsidR="00CE431D" w:rsidRPr="0000192D">
              <w:t xml:space="preserve"> the brokerage funding model</w:t>
            </w:r>
            <w:r w:rsidR="00605646">
              <w:t xml:space="preserve">, </w:t>
            </w:r>
            <w:r w:rsidR="00CE431D" w:rsidRPr="0000192D">
              <w:t>peer-to-peer learning</w:t>
            </w:r>
            <w:r w:rsidR="00E15175">
              <w:t xml:space="preserve"> and</w:t>
            </w:r>
            <w:r w:rsidR="001F0B0D">
              <w:t xml:space="preserve"> </w:t>
            </w:r>
            <w:r w:rsidR="00871AFE">
              <w:t xml:space="preserve">building </w:t>
            </w:r>
            <w:r w:rsidR="00CE431D" w:rsidRPr="0000192D">
              <w:t>the constellation of supports</w:t>
            </w:r>
            <w:r w:rsidRPr="0000192D">
              <w:t xml:space="preserve"> to grow </w:t>
            </w:r>
            <w:r w:rsidR="003A3280" w:rsidRPr="0000192D">
              <w:t>new sites</w:t>
            </w:r>
            <w:r w:rsidR="00E15175">
              <w:t xml:space="preserve">. Further, </w:t>
            </w:r>
            <w:r w:rsidR="004D07EF">
              <w:t xml:space="preserve">building on the </w:t>
            </w:r>
            <w:r w:rsidRPr="0000192D">
              <w:t xml:space="preserve">capability of </w:t>
            </w:r>
            <w:r w:rsidR="007F1AF7">
              <w:t xml:space="preserve">the </w:t>
            </w:r>
            <w:r w:rsidRPr="0000192D">
              <w:t>existing and new CCC workforce</w:t>
            </w:r>
            <w:r w:rsidR="582308B2" w:rsidRPr="0000192D">
              <w:t xml:space="preserve"> and support</w:t>
            </w:r>
            <w:r w:rsidR="00311B2C">
              <w:t>ing</w:t>
            </w:r>
            <w:r w:rsidR="00847456">
              <w:t xml:space="preserve"> </w:t>
            </w:r>
            <w:r w:rsidR="582308B2" w:rsidRPr="0000192D">
              <w:t>their wellbeing</w:t>
            </w:r>
            <w:r w:rsidR="00CE431D" w:rsidRPr="0000192D">
              <w:t>.</w:t>
            </w:r>
          </w:p>
          <w:p w14:paraId="31B92D1C" w14:textId="2AB5E525" w:rsidR="00CE431D" w:rsidRPr="0000192D" w:rsidRDefault="00737352" w:rsidP="00F82750">
            <w:pPr>
              <w:pStyle w:val="BodyText"/>
              <w:numPr>
                <w:ilvl w:val="0"/>
                <w:numId w:val="83"/>
              </w:numPr>
              <w:ind w:left="360"/>
            </w:pPr>
            <w:r>
              <w:t>NACHHO p</w:t>
            </w:r>
            <w:r w:rsidR="6BCCF192" w:rsidRPr="0000192D">
              <w:t xml:space="preserve">rogram management </w:t>
            </w:r>
            <w:r w:rsidR="003A3280" w:rsidRPr="0000192D">
              <w:t>systems and processes and knowledge systems accessible to CC</w:t>
            </w:r>
            <w:r w:rsidR="311E6765" w:rsidRPr="0000192D">
              <w:t>C</w:t>
            </w:r>
            <w:r w:rsidR="003A3280" w:rsidRPr="0000192D">
              <w:t xml:space="preserve"> stakeholders will enable </w:t>
            </w:r>
            <w:r w:rsidR="6BCCF192" w:rsidRPr="0000192D">
              <w:t xml:space="preserve">CCC </w:t>
            </w:r>
            <w:r w:rsidR="003A3280" w:rsidRPr="0000192D">
              <w:t xml:space="preserve">to </w:t>
            </w:r>
            <w:r w:rsidR="6BCCF192" w:rsidRPr="0000192D">
              <w:t>scale</w:t>
            </w:r>
            <w:r w:rsidR="003A3280" w:rsidRPr="0000192D">
              <w:t xml:space="preserve"> responsibly and with consistency</w:t>
            </w:r>
            <w:r w:rsidR="6BCCF192" w:rsidRPr="0000192D">
              <w:t>.</w:t>
            </w:r>
          </w:p>
          <w:p w14:paraId="6F384A6F" w14:textId="5FC9E052" w:rsidR="00ED7446" w:rsidRPr="0000192D" w:rsidRDefault="003A3280" w:rsidP="00F82750">
            <w:pPr>
              <w:pStyle w:val="BodyText"/>
              <w:numPr>
                <w:ilvl w:val="0"/>
                <w:numId w:val="83"/>
              </w:numPr>
              <w:ind w:left="360"/>
            </w:pPr>
            <w:r w:rsidRPr="0000192D">
              <w:t xml:space="preserve">Certain cohorts within the community are not accessing CCC due to service </w:t>
            </w:r>
            <w:r w:rsidR="007E6A66" w:rsidRPr="0000192D">
              <w:t xml:space="preserve">design </w:t>
            </w:r>
            <w:r w:rsidRPr="0000192D">
              <w:t xml:space="preserve">limitations and/or </w:t>
            </w:r>
            <w:r w:rsidR="007E6A66" w:rsidRPr="0000192D">
              <w:t xml:space="preserve">stigma, lack of awareness and </w:t>
            </w:r>
            <w:r w:rsidR="00840DE3" w:rsidRPr="0000192D">
              <w:t>mistrust</w:t>
            </w:r>
            <w:r w:rsidRPr="0000192D">
              <w:t>. Opportunities exist to e</w:t>
            </w:r>
            <w:r w:rsidR="00CE431D" w:rsidRPr="0000192D">
              <w:t>xamine how specific cohorts in the community can be targeted and supported by CCC</w:t>
            </w:r>
            <w:r w:rsidRPr="0000192D">
              <w:t xml:space="preserve"> and how different service models can support the community.</w:t>
            </w:r>
          </w:p>
        </w:tc>
      </w:tr>
    </w:tbl>
    <w:p w14:paraId="18FEB501" w14:textId="77777777" w:rsidR="000C738D" w:rsidRPr="0000192D" w:rsidRDefault="000C738D" w:rsidP="007636E1">
      <w:pPr>
        <w:pStyle w:val="Heading3"/>
      </w:pPr>
    </w:p>
    <w:p w14:paraId="7B924F7B" w14:textId="77777777" w:rsidR="007824F7" w:rsidRPr="0000192D" w:rsidRDefault="007824F7" w:rsidP="007824F7">
      <w:pPr>
        <w:pStyle w:val="Heading3"/>
        <w:spacing w:before="0"/>
      </w:pPr>
      <w:r w:rsidRPr="0000192D">
        <w:t>What program supports do CCC stakeholders access?</w:t>
      </w:r>
    </w:p>
    <w:p w14:paraId="2E0D799E" w14:textId="4171B1BC" w:rsidR="00066011" w:rsidRPr="0000192D" w:rsidRDefault="00066011" w:rsidP="00066011">
      <w:pPr>
        <w:pStyle w:val="BodyText"/>
        <w:rPr>
          <w:b/>
          <w:bCs/>
          <w:sz w:val="27"/>
          <w:szCs w:val="27"/>
        </w:rPr>
      </w:pPr>
      <w:r w:rsidRPr="0000192D">
        <w:t xml:space="preserve">Establishing CCC sites was a foundational step in delivering culturally safe suicide prevention and aftercare services. This process involved early engagement with ACCHOs and Affiliates to assess readiness, with site selection guided by NACCHO and the </w:t>
      </w:r>
      <w:r w:rsidR="00A819E9">
        <w:t>DHDA</w:t>
      </w:r>
      <w:r w:rsidRPr="0000192D">
        <w:t xml:space="preserve"> based on factors like remoteness, population size, and existing service capacity.</w:t>
      </w:r>
    </w:p>
    <w:p w14:paraId="55FF7711" w14:textId="77777777" w:rsidR="00066011" w:rsidRPr="0000192D" w:rsidRDefault="00066011" w:rsidP="00066011">
      <w:pPr>
        <w:pStyle w:val="BodyText"/>
      </w:pPr>
      <w:r w:rsidRPr="0000192D">
        <w:t>Once sites were identified, contracting and funding arrangements were managed through NACCHO, with a flexible approach that allowed services to adapt to local needs. Communities were closely involved in shaping services through co-design activities such as yarning circles and consultations, ensuring programs reflected local priorities and cultural contexts.</w:t>
      </w:r>
    </w:p>
    <w:p w14:paraId="4487AAC1" w14:textId="58D020A1" w:rsidR="00066011" w:rsidRPr="0000192D" w:rsidRDefault="00066011" w:rsidP="00066011">
      <w:pPr>
        <w:pStyle w:val="BodyText"/>
      </w:pPr>
      <w:r w:rsidRPr="0000192D">
        <w:t>During site establishment, key program documents, such as ASDMs, JSPPs</w:t>
      </w:r>
      <w:r w:rsidR="00006E2D">
        <w:t xml:space="preserve"> </w:t>
      </w:r>
      <w:r w:rsidRPr="0000192D">
        <w:t>and NSPPs, were developed with guidance and their templates provided by NACCHO. Further, governance structures were established to support both clinical and cultural program delivery, often drawing on local leaders and Elders.</w:t>
      </w:r>
    </w:p>
    <w:p w14:paraId="23AE9751" w14:textId="77777777" w:rsidR="00066011" w:rsidRPr="0000192D" w:rsidRDefault="00066011" w:rsidP="00066011">
      <w:pPr>
        <w:pStyle w:val="BodyText"/>
      </w:pPr>
      <w:r w:rsidRPr="0000192D">
        <w:t>Recruiting and onboarding staff was a critical step of site establishment. Onboarding sessions, resources, and workshops were facilitated to support new staff, though the timing and experience of these varied. Integration of CCC activities with existing programs, like SEWB teams, helped embed services within the broader community health system.</w:t>
      </w:r>
    </w:p>
    <w:p w14:paraId="7BEFB2CC" w14:textId="77777777" w:rsidR="00066011" w:rsidRPr="0000192D" w:rsidRDefault="00066011" w:rsidP="00066011">
      <w:pPr>
        <w:pStyle w:val="BodyText"/>
      </w:pPr>
      <w:r w:rsidRPr="0000192D">
        <w:t>Overall, the establishment phase required careful coordination, strong partnerships, and a place-based approach to build trust and lay the groundwork for effective service delivery.</w:t>
      </w:r>
    </w:p>
    <w:p w14:paraId="1D93B985" w14:textId="3D74BB85" w:rsidR="0016517F" w:rsidRPr="0000192D" w:rsidRDefault="00066011" w:rsidP="00FB7433">
      <w:pPr>
        <w:pStyle w:val="BodyText"/>
      </w:pPr>
      <w:r w:rsidRPr="0000192D">
        <w:t xml:space="preserve">In addition to the site establishment supports, specific supports have been designed for key roles within </w:t>
      </w:r>
      <w:r w:rsidR="00364E39" w:rsidRPr="0000192D">
        <w:t>CCC</w:t>
      </w:r>
      <w:r w:rsidRPr="0000192D">
        <w:t xml:space="preserve">. These supports </w:t>
      </w:r>
      <w:r w:rsidR="00EF1BD8" w:rsidRPr="0000192D">
        <w:t xml:space="preserve">are accessed </w:t>
      </w:r>
      <w:r w:rsidRPr="0000192D">
        <w:t xml:space="preserve">predominantly </w:t>
      </w:r>
      <w:r w:rsidR="00EF1BD8" w:rsidRPr="0000192D">
        <w:t>by</w:t>
      </w:r>
      <w:r w:rsidR="00BC24B9" w:rsidRPr="0000192D">
        <w:t xml:space="preserve"> </w:t>
      </w:r>
      <w:r w:rsidRPr="0000192D">
        <w:t>JCs, NCs, and ACWs</w:t>
      </w:r>
      <w:r w:rsidR="0094141C" w:rsidRPr="0000192D">
        <w:t xml:space="preserve">. The </w:t>
      </w:r>
      <w:r w:rsidR="00AD7568" w:rsidRPr="0000192D">
        <w:t xml:space="preserve">responsibilities of each of these groups and </w:t>
      </w:r>
      <w:r w:rsidR="00D06CFA" w:rsidRPr="0000192D">
        <w:t>the supports they access to assist them in fulfilling these responsibilities are discussed below.</w:t>
      </w:r>
    </w:p>
    <w:p w14:paraId="339C09E3" w14:textId="15445730" w:rsidR="00EF1BD8" w:rsidRPr="0000192D" w:rsidRDefault="000E4A8B" w:rsidP="008D2FA4">
      <w:pPr>
        <w:pStyle w:val="Header"/>
      </w:pPr>
      <w:r w:rsidRPr="0000192D">
        <w:t>Jurisdictional Coordinators</w:t>
      </w:r>
    </w:p>
    <w:p w14:paraId="78DA631E" w14:textId="1D186A6B" w:rsidR="00AD662E" w:rsidRPr="0000192D" w:rsidRDefault="00BC24B9" w:rsidP="00BC24B9">
      <w:pPr>
        <w:pStyle w:val="BodyText"/>
      </w:pPr>
      <w:r w:rsidRPr="0000192D">
        <w:t>JCs operate at the jurisdictional level, where they play a pivotal role in supporting the development and ongoing work of CCSPNs</w:t>
      </w:r>
      <w:r w:rsidR="00AD662E" w:rsidRPr="0000192D">
        <w:t xml:space="preserve">, which </w:t>
      </w:r>
      <w:r w:rsidRPr="0000192D">
        <w:t>involves</w:t>
      </w:r>
      <w:r w:rsidR="00AD662E" w:rsidRPr="0000192D">
        <w:t>:</w:t>
      </w:r>
    </w:p>
    <w:p w14:paraId="63E34301" w14:textId="363A1EFC" w:rsidR="00AD662E" w:rsidRPr="0000192D" w:rsidRDefault="00BC24B9" w:rsidP="00F82750">
      <w:pPr>
        <w:pStyle w:val="BodyText"/>
        <w:numPr>
          <w:ilvl w:val="0"/>
          <w:numId w:val="56"/>
        </w:numPr>
        <w:ind w:left="777" w:hanging="357"/>
        <w:contextualSpacing/>
      </w:pPr>
      <w:r w:rsidRPr="0000192D">
        <w:t>facilitating the delivery of the ATSIMHFAT</w:t>
      </w:r>
    </w:p>
    <w:p w14:paraId="295298AA" w14:textId="77777777" w:rsidR="000871F5" w:rsidRPr="0000192D" w:rsidRDefault="00AD662E" w:rsidP="00F82750">
      <w:pPr>
        <w:pStyle w:val="BodyText"/>
        <w:numPr>
          <w:ilvl w:val="0"/>
          <w:numId w:val="56"/>
        </w:numPr>
        <w:ind w:left="777" w:hanging="357"/>
        <w:contextualSpacing/>
      </w:pPr>
      <w:r w:rsidRPr="0000192D">
        <w:t xml:space="preserve">liaising </w:t>
      </w:r>
      <w:r w:rsidR="00BC24B9" w:rsidRPr="0000192D">
        <w:t>between various stakeholders to ensure the smooth coordination of suicide prevention and aftercare services</w:t>
      </w:r>
    </w:p>
    <w:p w14:paraId="76952A26" w14:textId="313C38F0" w:rsidR="004D5304" w:rsidRPr="0000192D" w:rsidRDefault="00DE2B4D" w:rsidP="00F82750">
      <w:pPr>
        <w:pStyle w:val="BodyText"/>
        <w:numPr>
          <w:ilvl w:val="0"/>
          <w:numId w:val="56"/>
        </w:numPr>
        <w:ind w:left="777" w:hanging="357"/>
        <w:contextualSpacing/>
      </w:pPr>
      <w:r w:rsidRPr="0000192D">
        <w:t xml:space="preserve">contributing to broader program design and </w:t>
      </w:r>
      <w:r w:rsidR="007824F7" w:rsidRPr="0000192D">
        <w:t>implementation through</w:t>
      </w:r>
      <w:r w:rsidRPr="0000192D">
        <w:t xml:space="preserve"> NACCHO-facilitated </w:t>
      </w:r>
      <w:r w:rsidR="007824F7" w:rsidRPr="0000192D">
        <w:t>structures,</w:t>
      </w:r>
      <w:r w:rsidRPr="0000192D">
        <w:t xml:space="preserve"> ensuring that technical inputs remain grounded in lived experience, cultural integrity, and community leadership</w:t>
      </w:r>
    </w:p>
    <w:p w14:paraId="357DBEC7" w14:textId="016BD94B" w:rsidR="00007DFC" w:rsidRPr="0000192D" w:rsidRDefault="00007DFC" w:rsidP="00F82750">
      <w:pPr>
        <w:pStyle w:val="BodyText"/>
        <w:numPr>
          <w:ilvl w:val="0"/>
          <w:numId w:val="56"/>
        </w:numPr>
        <w:ind w:left="777" w:hanging="357"/>
        <w:contextualSpacing/>
      </w:pPr>
      <w:r w:rsidRPr="0000192D">
        <w:t>maint</w:t>
      </w:r>
      <w:r w:rsidR="001B3ECC" w:rsidRPr="0000192D">
        <w:t>aining consistency and quality within the jurisdiction</w:t>
      </w:r>
    </w:p>
    <w:p w14:paraId="2F19DDC0" w14:textId="7C39D691" w:rsidR="00BC24B9" w:rsidRPr="0000192D" w:rsidRDefault="004D5304" w:rsidP="00F82750">
      <w:pPr>
        <w:pStyle w:val="BodyText"/>
        <w:numPr>
          <w:ilvl w:val="0"/>
          <w:numId w:val="56"/>
        </w:numPr>
        <w:ind w:left="777" w:hanging="357"/>
      </w:pPr>
      <w:r w:rsidRPr="0000192D">
        <w:t xml:space="preserve">collaborating with peers to </w:t>
      </w:r>
      <w:r w:rsidR="004E5CE7" w:rsidRPr="0000192D">
        <w:t>co-develop resources such as position descriptions and work plans, leveraging each other’s expertise to strengthen the overall technical capacity of the program</w:t>
      </w:r>
      <w:r w:rsidR="00B34A79" w:rsidRPr="0000192D">
        <w:t>.</w:t>
      </w:r>
    </w:p>
    <w:p w14:paraId="50FEFA64" w14:textId="350F5512" w:rsidR="00D03AF4" w:rsidRPr="0000192D" w:rsidRDefault="00A9076D" w:rsidP="00FB7433">
      <w:pPr>
        <w:pStyle w:val="BodyText"/>
      </w:pPr>
      <w:r w:rsidRPr="0000192D">
        <w:t xml:space="preserve">To support </w:t>
      </w:r>
      <w:r w:rsidR="00DD1B35" w:rsidRPr="0000192D">
        <w:t xml:space="preserve">JCs in fulfilling these responsibilities, </w:t>
      </w:r>
      <w:r w:rsidR="00CC7A26" w:rsidRPr="0000192D">
        <w:t>the document review and interviews with JCs</w:t>
      </w:r>
      <w:r w:rsidR="00A738AD" w:rsidRPr="0000192D">
        <w:t xml:space="preserve"> indicate that </w:t>
      </w:r>
      <w:r w:rsidR="00DD1B35" w:rsidRPr="0000192D">
        <w:t>NACCHO pro</w:t>
      </w:r>
      <w:r w:rsidR="00B273A3" w:rsidRPr="0000192D">
        <w:t>vides</w:t>
      </w:r>
      <w:r w:rsidR="00D03AF4" w:rsidRPr="0000192D">
        <w:t>:</w:t>
      </w:r>
    </w:p>
    <w:p w14:paraId="0A83A3A8" w14:textId="3E7AF1E4" w:rsidR="00A9076D" w:rsidRPr="0000192D" w:rsidRDefault="004808B4" w:rsidP="00F82750">
      <w:pPr>
        <w:pStyle w:val="BodyText"/>
        <w:numPr>
          <w:ilvl w:val="0"/>
          <w:numId w:val="57"/>
        </w:numPr>
        <w:ind w:left="777" w:hanging="357"/>
        <w:contextualSpacing/>
      </w:pPr>
      <w:r w:rsidRPr="0000192D">
        <w:t>financial support</w:t>
      </w:r>
      <w:r w:rsidR="00D174F6" w:rsidRPr="0000192D">
        <w:t>,</w:t>
      </w:r>
      <w:r w:rsidR="00040DE9" w:rsidRPr="0000192D">
        <w:t xml:space="preserve"> </w:t>
      </w:r>
      <w:r w:rsidR="00D174F6" w:rsidRPr="0000192D">
        <w:t>including flexibility</w:t>
      </w:r>
      <w:r w:rsidR="00040DE9" w:rsidRPr="0000192D">
        <w:t>,</w:t>
      </w:r>
      <w:r w:rsidRPr="0000192D">
        <w:t xml:space="preserve"> to assist with the establishment and ongoing support of their CCSPNs, delivery of ATSIMHFA</w:t>
      </w:r>
      <w:r w:rsidR="00066011" w:rsidRPr="0000192D">
        <w:t>T</w:t>
      </w:r>
      <w:r w:rsidRPr="0000192D">
        <w:t xml:space="preserve"> to these networks</w:t>
      </w:r>
      <w:r w:rsidR="00214ECA" w:rsidRPr="0000192D">
        <w:t xml:space="preserve"> </w:t>
      </w:r>
      <w:r w:rsidR="0069265A">
        <w:t>and</w:t>
      </w:r>
      <w:r w:rsidR="00214ECA" w:rsidRPr="0000192D">
        <w:t xml:space="preserve"> participating in </w:t>
      </w:r>
      <w:r w:rsidR="00C12D14" w:rsidRPr="0000192D">
        <w:t xml:space="preserve">a trainer’s </w:t>
      </w:r>
      <w:r w:rsidR="00066011" w:rsidRPr="0000192D">
        <w:t>CoP</w:t>
      </w:r>
    </w:p>
    <w:p w14:paraId="20C66AAB" w14:textId="31E4FA57" w:rsidR="004808B4" w:rsidRPr="0000192D" w:rsidRDefault="00551562" w:rsidP="00F82750">
      <w:pPr>
        <w:pStyle w:val="BodyText"/>
        <w:numPr>
          <w:ilvl w:val="0"/>
          <w:numId w:val="57"/>
        </w:numPr>
        <w:ind w:left="777" w:hanging="357"/>
        <w:contextualSpacing/>
      </w:pPr>
      <w:r w:rsidRPr="0000192D">
        <w:t xml:space="preserve">technical supports </w:t>
      </w:r>
      <w:r w:rsidR="002059AE" w:rsidRPr="0000192D">
        <w:t xml:space="preserve">to </w:t>
      </w:r>
      <w:r w:rsidRPr="0000192D">
        <w:t>equip</w:t>
      </w:r>
      <w:r w:rsidR="002059AE" w:rsidRPr="0000192D">
        <w:t xml:space="preserve"> JCs</w:t>
      </w:r>
      <w:r w:rsidRPr="0000192D">
        <w:t xml:space="preserve"> to guide, mentor, and collaborate with CCSPNs</w:t>
      </w:r>
      <w:r w:rsidR="00DC329A" w:rsidRPr="0000192D">
        <w:t xml:space="preserve"> including </w:t>
      </w:r>
      <w:r w:rsidR="00D85CB8" w:rsidRPr="0000192D">
        <w:t>templates for Jurisdictional Suicide Prevention Plans (JSPPs), Activity Work Plans, Budgets, Risk Management Plans, and reporting tools</w:t>
      </w:r>
      <w:r w:rsidR="00892684">
        <w:t xml:space="preserve"> - </w:t>
      </w:r>
      <w:r w:rsidR="00D85CB8" w:rsidRPr="0000192D">
        <w:t>which JCs adapt to suit specific contexts</w:t>
      </w:r>
    </w:p>
    <w:p w14:paraId="02C388F6" w14:textId="7C285276" w:rsidR="00C65016" w:rsidRPr="0000192D" w:rsidRDefault="00204B46" w:rsidP="00F82750">
      <w:pPr>
        <w:pStyle w:val="BodyText"/>
        <w:numPr>
          <w:ilvl w:val="0"/>
          <w:numId w:val="57"/>
        </w:numPr>
        <w:ind w:left="777" w:hanging="357"/>
        <w:contextualSpacing/>
      </w:pPr>
      <w:r w:rsidRPr="0000192D">
        <w:t xml:space="preserve">guidance on the CCC approach including </w:t>
      </w:r>
      <w:r w:rsidR="005D0386" w:rsidRPr="0000192D">
        <w:t>the MoC, operational guidance papers, and planning frameworks that provide clarity on expectations and program logic</w:t>
      </w:r>
    </w:p>
    <w:p w14:paraId="5F61B02C" w14:textId="3AE46212" w:rsidR="005806F2" w:rsidRPr="0000192D" w:rsidRDefault="00AA43D5" w:rsidP="00F82750">
      <w:pPr>
        <w:pStyle w:val="BodyText"/>
        <w:numPr>
          <w:ilvl w:val="0"/>
          <w:numId w:val="57"/>
        </w:numPr>
        <w:contextualSpacing/>
      </w:pPr>
      <w:r w:rsidRPr="0000192D">
        <w:t xml:space="preserve">workforce development support through </w:t>
      </w:r>
      <w:r w:rsidR="005806F2" w:rsidRPr="0000192D">
        <w:t>consultancy services to strengthen the delivery of ATSIMHFAT and respond to workforce needs identified by the sector</w:t>
      </w:r>
      <w:r w:rsidR="00C23C76" w:rsidRPr="0000192D">
        <w:t xml:space="preserve"> as well as </w:t>
      </w:r>
      <w:r w:rsidR="005806F2" w:rsidRPr="0000192D">
        <w:t>enhance the effectiveness of suicide prevention and aftercare services and reduce barriers to access</w:t>
      </w:r>
    </w:p>
    <w:p w14:paraId="1931116A" w14:textId="3A324D6A" w:rsidR="005806F2" w:rsidRPr="0000192D" w:rsidRDefault="00D6421F" w:rsidP="00F82750">
      <w:pPr>
        <w:pStyle w:val="BodyText"/>
        <w:numPr>
          <w:ilvl w:val="0"/>
          <w:numId w:val="57"/>
        </w:numPr>
        <w:ind w:left="777" w:hanging="357"/>
        <w:contextualSpacing/>
      </w:pPr>
      <w:r w:rsidRPr="0000192D">
        <w:t xml:space="preserve">updates to </w:t>
      </w:r>
      <w:r w:rsidR="00364E39" w:rsidRPr="0000192D">
        <w:t>CCC</w:t>
      </w:r>
      <w:r w:rsidRPr="0000192D">
        <w:t xml:space="preserve"> are shared primarily through established communication and support structures</w:t>
      </w:r>
    </w:p>
    <w:p w14:paraId="2A8AB173" w14:textId="6F41687E" w:rsidR="00635C01" w:rsidRPr="0000192D" w:rsidRDefault="00635C01" w:rsidP="00F82750">
      <w:pPr>
        <w:pStyle w:val="BodyText"/>
        <w:numPr>
          <w:ilvl w:val="0"/>
          <w:numId w:val="57"/>
        </w:numPr>
        <w:ind w:left="777" w:hanging="357"/>
      </w:pPr>
      <w:r w:rsidRPr="0000192D">
        <w:t xml:space="preserve">a </w:t>
      </w:r>
      <w:r w:rsidR="00066011" w:rsidRPr="0000192D">
        <w:t>t</w:t>
      </w:r>
      <w:r w:rsidRPr="0000192D">
        <w:t>rainers’ CoP to provide ongoing support to ATSIMFAT jurisdictional trainers.</w:t>
      </w:r>
    </w:p>
    <w:p w14:paraId="282D4ACC" w14:textId="04B8F0EB" w:rsidR="00C305BE" w:rsidRPr="0000192D" w:rsidRDefault="00C305BE" w:rsidP="00FE6B31">
      <w:pPr>
        <w:pStyle w:val="BodyText"/>
      </w:pPr>
      <w:r w:rsidRPr="0000192D">
        <w:t xml:space="preserve">In addition to the support provided to JCs by NACCHO, </w:t>
      </w:r>
      <w:r w:rsidR="00EB19F3" w:rsidRPr="0000192D">
        <w:t xml:space="preserve">JCs have developed their own peer </w:t>
      </w:r>
      <w:r w:rsidR="000F7C3A" w:rsidRPr="0000192D">
        <w:t xml:space="preserve">support mechanisms such as monthly </w:t>
      </w:r>
      <w:r w:rsidR="00512DD7" w:rsidRPr="0000192D">
        <w:t>JC meetings</w:t>
      </w:r>
      <w:r w:rsidR="00B91769" w:rsidRPr="0000192D">
        <w:t xml:space="preserve"> </w:t>
      </w:r>
      <w:r w:rsidR="004D16D5">
        <w:t>and</w:t>
      </w:r>
      <w:r w:rsidR="00B91769" w:rsidRPr="0000192D">
        <w:t xml:space="preserve"> weekly debriefs</w:t>
      </w:r>
      <w:r w:rsidR="0091231F" w:rsidRPr="0000192D">
        <w:t>.</w:t>
      </w:r>
      <w:r w:rsidR="00ED218F" w:rsidRPr="0000192D">
        <w:t xml:space="preserve"> Further Affiliates suppor</w:t>
      </w:r>
      <w:r w:rsidR="0058370F" w:rsidRPr="0000192D">
        <w:t xml:space="preserve">t JCs </w:t>
      </w:r>
      <w:r w:rsidR="008D35F7" w:rsidRPr="0000192D">
        <w:t xml:space="preserve">with managing their wellbeing by providing access to an Employee Assistance Program as well as time to </w:t>
      </w:r>
      <w:r w:rsidR="009A5C8D" w:rsidRPr="0000192D">
        <w:t>navigate program challenges.</w:t>
      </w:r>
    </w:p>
    <w:p w14:paraId="7326E2D7" w14:textId="637CF376" w:rsidR="00FE6B31" w:rsidRPr="0000192D" w:rsidRDefault="00066011" w:rsidP="00FE6B31">
      <w:pPr>
        <w:pStyle w:val="BodyText"/>
      </w:pPr>
      <w:r w:rsidRPr="0000192D">
        <w:t>JCs</w:t>
      </w:r>
      <w:r w:rsidR="00FE6B31" w:rsidRPr="0000192D">
        <w:t xml:space="preserve"> demonstrate strong leadership in accessing and creating supports. They benefit from NACCHO’s responsiveness and have established peer catch-ups to enhance learning and connection. JCs find CoPs valuable for operational insights, however report limited access to strategic supports. While some aspects of their role are evolving, JCs continue to strengthen their impact through ongoing learning and adaptive leadership.</w:t>
      </w:r>
    </w:p>
    <w:p w14:paraId="51D6FFC9" w14:textId="2F08217D" w:rsidR="000E4A8B" w:rsidRPr="0000192D" w:rsidRDefault="000E4A8B" w:rsidP="00AD662E">
      <w:pPr>
        <w:pStyle w:val="Header"/>
      </w:pPr>
      <w:r w:rsidRPr="0000192D">
        <w:t>Network Coordinators</w:t>
      </w:r>
    </w:p>
    <w:p w14:paraId="4BDDEF33" w14:textId="12294C68" w:rsidR="00F56D5F" w:rsidRPr="0000192D" w:rsidRDefault="00C57FCE" w:rsidP="00C57FCE">
      <w:pPr>
        <w:pStyle w:val="BodyText"/>
      </w:pPr>
      <w:r w:rsidRPr="0000192D">
        <w:t>NCs</w:t>
      </w:r>
      <w:r w:rsidR="00F56D5F" w:rsidRPr="0000192D">
        <w:t xml:space="preserve"> and their ACCHO are central to the CCSPN's operations and agenda. The NC influences </w:t>
      </w:r>
      <w:r w:rsidR="00364E39" w:rsidRPr="0000192D">
        <w:t>CCC</w:t>
      </w:r>
      <w:r w:rsidR="00F56D5F" w:rsidRPr="0000192D">
        <w:t xml:space="preserve"> by shaping community consultations, prioritising target </w:t>
      </w:r>
      <w:r w:rsidR="00B74B4D">
        <w:t>cohorts</w:t>
      </w:r>
      <w:r w:rsidR="00F56D5F" w:rsidRPr="0000192D">
        <w:t xml:space="preserve">, and integrating the program within the ACCHO. The NC’s experience, connections, and personality appear to influence the way </w:t>
      </w:r>
      <w:r w:rsidR="00364E39" w:rsidRPr="0000192D">
        <w:t>CCC</w:t>
      </w:r>
      <w:r w:rsidR="00F56D5F" w:rsidRPr="0000192D">
        <w:t xml:space="preserve"> develops at each site. Overall, the NC is responsible for coordinating the establishment and implementation of </w:t>
      </w:r>
      <w:r w:rsidR="001D1025" w:rsidRPr="0000192D">
        <w:t xml:space="preserve">CCC </w:t>
      </w:r>
      <w:r w:rsidR="00FB1F86" w:rsidRPr="0000192D">
        <w:t>at their site</w:t>
      </w:r>
      <w:r w:rsidR="00B329AC" w:rsidRPr="0000192D">
        <w:t>.</w:t>
      </w:r>
    </w:p>
    <w:p w14:paraId="2D0A815D" w14:textId="1F8A473A" w:rsidR="00C57FCE" w:rsidRPr="0000192D" w:rsidRDefault="00C57FCE" w:rsidP="00C57FCE">
      <w:pPr>
        <w:pStyle w:val="BodyText"/>
      </w:pPr>
      <w:r w:rsidRPr="0000192D">
        <w:t xml:space="preserve">To support </w:t>
      </w:r>
      <w:r w:rsidR="00F653A4" w:rsidRPr="0000192D">
        <w:t>NC</w:t>
      </w:r>
      <w:r w:rsidRPr="0000192D">
        <w:t xml:space="preserve">s in fulfilling these responsibilities, the document review and interviews with </w:t>
      </w:r>
      <w:r w:rsidR="00F653A4" w:rsidRPr="0000192D">
        <w:t>NC</w:t>
      </w:r>
      <w:r w:rsidRPr="0000192D">
        <w:t xml:space="preserve">s indicate that </w:t>
      </w:r>
      <w:r w:rsidR="00406334" w:rsidRPr="0000192D">
        <w:t xml:space="preserve">NCs receive support from </w:t>
      </w:r>
      <w:r w:rsidR="005C368F" w:rsidRPr="0000192D">
        <w:t xml:space="preserve">ACCHOs, JCs and NACCHO. </w:t>
      </w:r>
      <w:r w:rsidR="00B5695E" w:rsidRPr="0000192D">
        <w:t xml:space="preserve">In supporting NCs, the evaluation </w:t>
      </w:r>
      <w:r w:rsidR="00BC5145" w:rsidRPr="0000192D">
        <w:t xml:space="preserve">found that </w:t>
      </w:r>
      <w:r w:rsidRPr="0000192D">
        <w:t>NACCHO provide</w:t>
      </w:r>
      <w:r w:rsidR="002527A9" w:rsidRPr="0000192D">
        <w:t>s</w:t>
      </w:r>
      <w:r w:rsidRPr="0000192D">
        <w:t>:</w:t>
      </w:r>
    </w:p>
    <w:p w14:paraId="7B72A92A" w14:textId="20917455" w:rsidR="00745099" w:rsidRPr="0000192D" w:rsidRDefault="00745099" w:rsidP="00F82750">
      <w:pPr>
        <w:pStyle w:val="BodyText"/>
        <w:numPr>
          <w:ilvl w:val="0"/>
          <w:numId w:val="81"/>
        </w:numPr>
        <w:contextualSpacing/>
      </w:pPr>
      <w:r w:rsidRPr="0000192D">
        <w:rPr>
          <w:lang w:val="en-AU"/>
        </w:rPr>
        <w:t>technical supports to guide CCSPNs in designing and delivering effective, culturally responsive suicide prevention initiatives, including foundational frameworks, planning tools, coordination, and ongoing capacity building, all tailored to the unique needs of communities</w:t>
      </w:r>
    </w:p>
    <w:p w14:paraId="373EB669" w14:textId="19DB6656" w:rsidR="00D40EB6" w:rsidRPr="0000192D" w:rsidRDefault="00D40EB6" w:rsidP="00F82750">
      <w:pPr>
        <w:pStyle w:val="BodyText"/>
        <w:numPr>
          <w:ilvl w:val="0"/>
          <w:numId w:val="56"/>
        </w:numPr>
        <w:ind w:left="777" w:hanging="357"/>
        <w:contextualSpacing/>
      </w:pPr>
      <w:r w:rsidRPr="0000192D">
        <w:rPr>
          <w:lang w:val="en-AU"/>
        </w:rPr>
        <w:t xml:space="preserve">development of </w:t>
      </w:r>
      <w:r w:rsidR="004F7D7D" w:rsidRPr="0000192D">
        <w:rPr>
          <w:lang w:val="en-AU"/>
        </w:rPr>
        <w:t>NSPPs</w:t>
      </w:r>
      <w:r w:rsidR="00CD6175">
        <w:rPr>
          <w:lang w:val="en-AU"/>
        </w:rPr>
        <w:t>,</w:t>
      </w:r>
      <w:r w:rsidR="00DB3DFF" w:rsidRPr="0000192D">
        <w:rPr>
          <w:lang w:val="en-AU"/>
        </w:rPr>
        <w:t xml:space="preserve"> including templates, </w:t>
      </w:r>
      <w:r w:rsidR="009544EE" w:rsidRPr="0000192D">
        <w:rPr>
          <w:lang w:val="en-AU"/>
        </w:rPr>
        <w:t xml:space="preserve">key reports, </w:t>
      </w:r>
      <w:r w:rsidR="007E0903" w:rsidRPr="0000192D">
        <w:rPr>
          <w:lang w:val="en-AU"/>
        </w:rPr>
        <w:t>frameworks</w:t>
      </w:r>
      <w:r w:rsidR="009544EE" w:rsidRPr="0000192D">
        <w:rPr>
          <w:lang w:val="en-AU"/>
        </w:rPr>
        <w:t xml:space="preserve"> and evidence to inform the NSPP</w:t>
      </w:r>
      <w:r w:rsidR="00167DDF" w:rsidRPr="0000192D">
        <w:rPr>
          <w:lang w:val="en-AU"/>
        </w:rPr>
        <w:t xml:space="preserve"> as well as a step-by-step guide for developing a </w:t>
      </w:r>
      <w:r w:rsidR="00C371CA" w:rsidRPr="0000192D">
        <w:rPr>
          <w:lang w:val="en-AU"/>
        </w:rPr>
        <w:t>locally tailored NSPP</w:t>
      </w:r>
    </w:p>
    <w:p w14:paraId="78D0A85D" w14:textId="088A397F" w:rsidR="00745099" w:rsidRPr="0000192D" w:rsidRDefault="006E3603" w:rsidP="00F82750">
      <w:pPr>
        <w:pStyle w:val="BodyText"/>
        <w:numPr>
          <w:ilvl w:val="0"/>
          <w:numId w:val="56"/>
        </w:numPr>
        <w:ind w:left="777" w:hanging="357"/>
        <w:contextualSpacing/>
      </w:pPr>
      <w:r w:rsidRPr="0000192D">
        <w:t xml:space="preserve">peer support including the </w:t>
      </w:r>
      <w:r w:rsidR="00473099" w:rsidRPr="0000192D">
        <w:t xml:space="preserve">NC </w:t>
      </w:r>
      <w:r w:rsidR="009D73B3">
        <w:t>C</w:t>
      </w:r>
      <w:r w:rsidR="005F059D">
        <w:t>o</w:t>
      </w:r>
      <w:r w:rsidR="009D73B3">
        <w:t>P</w:t>
      </w:r>
      <w:r w:rsidR="002B4D1A" w:rsidRPr="0000192D">
        <w:t xml:space="preserve"> which explores </w:t>
      </w:r>
      <w:r w:rsidR="0056450B" w:rsidRPr="0000192D">
        <w:t>CCC</w:t>
      </w:r>
      <w:r w:rsidR="002B4D1A" w:rsidRPr="0000192D">
        <w:t xml:space="preserve"> objectives, the MoC, undertaking SWOT Analysis activities, and discussing Safety and Support Case Studies</w:t>
      </w:r>
    </w:p>
    <w:p w14:paraId="7A75E45A" w14:textId="5E42489C" w:rsidR="000009D9" w:rsidRPr="0000192D" w:rsidRDefault="000009D9" w:rsidP="00F82750">
      <w:pPr>
        <w:pStyle w:val="BodyText"/>
        <w:numPr>
          <w:ilvl w:val="0"/>
          <w:numId w:val="56"/>
        </w:numPr>
        <w:ind w:left="777" w:hanging="357"/>
        <w:contextualSpacing/>
      </w:pPr>
      <w:r w:rsidRPr="0000192D">
        <w:t>place-based planning, which involves service mapping and local needs analysis to shape relevant and impactful strategies</w:t>
      </w:r>
    </w:p>
    <w:p w14:paraId="6429DEC4" w14:textId="384278D0" w:rsidR="001B40EA" w:rsidRPr="0000192D" w:rsidRDefault="00BA14D1" w:rsidP="00F82750">
      <w:pPr>
        <w:pStyle w:val="BodyText"/>
        <w:numPr>
          <w:ilvl w:val="0"/>
          <w:numId w:val="56"/>
        </w:numPr>
        <w:ind w:left="777" w:hanging="357"/>
        <w:contextualSpacing/>
      </w:pPr>
      <w:r w:rsidRPr="0000192D">
        <w:t>comprehensive program documentation</w:t>
      </w:r>
      <w:r w:rsidR="0041730D" w:rsidRPr="0000192D">
        <w:t xml:space="preserve"> to assist</w:t>
      </w:r>
      <w:r w:rsidR="00505EE2" w:rsidRPr="0000192D">
        <w:t xml:space="preserve"> with</w:t>
      </w:r>
      <w:r w:rsidR="00AA5E43" w:rsidRPr="0000192D">
        <w:t xml:space="preserve"> understanding and adopti</w:t>
      </w:r>
      <w:r w:rsidR="00505EE2" w:rsidRPr="0000192D">
        <w:t>ng</w:t>
      </w:r>
      <w:r w:rsidR="00AA5E43" w:rsidRPr="0000192D">
        <w:t xml:space="preserve"> the MoC</w:t>
      </w:r>
    </w:p>
    <w:p w14:paraId="2EE75623" w14:textId="7F699552" w:rsidR="00BC69FF" w:rsidRPr="0000192D" w:rsidRDefault="0092062D" w:rsidP="00F82750">
      <w:pPr>
        <w:pStyle w:val="BodyText"/>
        <w:numPr>
          <w:ilvl w:val="0"/>
          <w:numId w:val="56"/>
        </w:numPr>
        <w:ind w:left="777" w:hanging="357"/>
      </w:pPr>
      <w:r w:rsidRPr="0000192D">
        <w:t>on-boarding for all NCs to help them understand their role and CCC.</w:t>
      </w:r>
    </w:p>
    <w:p w14:paraId="2069ADC9" w14:textId="49EF03FA" w:rsidR="00B0428E" w:rsidRPr="0000192D" w:rsidRDefault="00BC5145" w:rsidP="00B8569C">
      <w:pPr>
        <w:pStyle w:val="BodyText"/>
      </w:pPr>
      <w:r w:rsidRPr="0000192D">
        <w:t xml:space="preserve">While </w:t>
      </w:r>
      <w:r w:rsidR="00933F07" w:rsidRPr="0000192D">
        <w:t xml:space="preserve">ACCHOs </w:t>
      </w:r>
      <w:r w:rsidR="00E4597E" w:rsidRPr="0000192D">
        <w:t xml:space="preserve">tend to provide NCs with more support in the area of wellbeing and self-care as well as </w:t>
      </w:r>
      <w:r w:rsidR="00B8569C" w:rsidRPr="0000192D">
        <w:t>practice support in the form of cultural and clinical supervision</w:t>
      </w:r>
      <w:r w:rsidR="00066011" w:rsidRPr="0000192D">
        <w:t xml:space="preserve"> (see </w:t>
      </w:r>
      <w:r w:rsidR="00066011" w:rsidRPr="0000192D">
        <w:rPr>
          <w:b/>
          <w:bCs/>
        </w:rPr>
        <w:t>Case Study 1</w:t>
      </w:r>
      <w:r w:rsidR="00066011" w:rsidRPr="0000192D">
        <w:t>)</w:t>
      </w:r>
      <w:r w:rsidR="00B8569C" w:rsidRPr="0000192D">
        <w:t>.</w:t>
      </w:r>
      <w:r w:rsidR="008920DE" w:rsidRPr="0000192D">
        <w:t xml:space="preserve"> </w:t>
      </w:r>
      <w:r w:rsidR="00916D7A" w:rsidRPr="0000192D">
        <w:t xml:space="preserve">JCs and Affiliates support NCs </w:t>
      </w:r>
      <w:r w:rsidR="00E114AF" w:rsidRPr="0000192D">
        <w:t>through the provision and coordination of ATSIMHFAT</w:t>
      </w:r>
      <w:r w:rsidR="00066011" w:rsidRPr="0000192D">
        <w:t>.</w:t>
      </w:r>
    </w:p>
    <w:p w14:paraId="60A16F22" w14:textId="53551CE9" w:rsidR="00192061" w:rsidRPr="0000192D" w:rsidRDefault="00B0428E" w:rsidP="00B8569C">
      <w:pPr>
        <w:pStyle w:val="BodyText"/>
        <w:rPr>
          <w:rFonts w:eastAsia="Times New Roman" w:cs="Times New Roman"/>
          <w:lang w:eastAsia="en-GB"/>
        </w:rPr>
      </w:pPr>
      <w:r w:rsidRPr="0000192D">
        <w:rPr>
          <w:rFonts w:eastAsia="Times New Roman" w:cs="Times New Roman"/>
          <w:lang w:eastAsia="en-GB"/>
        </w:rPr>
        <w:t>Additional support mechanisms include informal check-ins with JCs, participation in broader SEWB or ACCHO-based teams, and access to external clinical supervision resourced by their ACCHOs. NACCHO remains easily accessible for queries via phone or email, providing timely responses that help NCs stay on track with program goals.</w:t>
      </w:r>
    </w:p>
    <w:p w14:paraId="0DA1058D" w14:textId="57306F61" w:rsidR="00066011" w:rsidRPr="0000192D" w:rsidRDefault="00B7045C" w:rsidP="00B8569C">
      <w:pPr>
        <w:pStyle w:val="BodyText"/>
      </w:pPr>
      <w:r w:rsidRPr="0000192D">
        <w:t>NCs</w:t>
      </w:r>
      <w:r w:rsidR="00C67E8A" w:rsidRPr="0000192D">
        <w:t xml:space="preserve"> </w:t>
      </w:r>
      <w:r w:rsidR="00066011" w:rsidRPr="0000192D">
        <w:t>are well-supported through NACCHO’s flexible approach and user-friendly tools. They actively engage in CoPs, where they build relationships and deepen their understanding of the program. Their integration within SEWB teams and access to both internal and external support fosters a collaborative and empowering work environment. Many NCs have expressed enthusiasm for further opportunities to engage and grow through more frequent CoP</w:t>
      </w:r>
      <w:r w:rsidR="000E4139">
        <w:t>s</w:t>
      </w:r>
      <w:r w:rsidR="00066011" w:rsidRPr="0000192D">
        <w:t xml:space="preserve">. </w:t>
      </w:r>
    </w:p>
    <w:p w14:paraId="73C86F9E" w14:textId="4B6E581B" w:rsidR="000E4A8B" w:rsidRPr="0000192D" w:rsidRDefault="000E4A8B" w:rsidP="00AD662E">
      <w:pPr>
        <w:pStyle w:val="Header"/>
      </w:pPr>
      <w:r w:rsidRPr="0000192D">
        <w:t>Aftercare Workers</w:t>
      </w:r>
    </w:p>
    <w:p w14:paraId="199DB28B" w14:textId="12576096" w:rsidR="00F653A4" w:rsidRPr="0000192D" w:rsidRDefault="00DD7BDC" w:rsidP="00F653A4">
      <w:pPr>
        <w:pStyle w:val="BodyText"/>
      </w:pPr>
      <w:r w:rsidRPr="0000192D">
        <w:t>ACWs</w:t>
      </w:r>
      <w:r w:rsidR="00FE6B31" w:rsidRPr="0000192D">
        <w:t xml:space="preserve"> are key enablers of culturally safe, trauma-informed care. </w:t>
      </w:r>
      <w:r w:rsidR="00F653A4" w:rsidRPr="0000192D">
        <w:t xml:space="preserve">ACWs operate at the network/ACCHO level, where they play a pivotal role </w:t>
      </w:r>
      <w:r w:rsidR="00D64E85" w:rsidRPr="0000192D">
        <w:t xml:space="preserve">of </w:t>
      </w:r>
      <w:r w:rsidR="007E0903" w:rsidRPr="0000192D">
        <w:t>being</w:t>
      </w:r>
      <w:r w:rsidR="00D64E85" w:rsidRPr="0000192D">
        <w:t xml:space="preserve"> the “front door” to aftercare support for </w:t>
      </w:r>
      <w:r w:rsidR="001E36D0" w:rsidRPr="0000192D">
        <w:t xml:space="preserve">First Nations people in their community. </w:t>
      </w:r>
      <w:r w:rsidR="00697D98" w:rsidRPr="0000192D">
        <w:t xml:space="preserve">While aftercare services </w:t>
      </w:r>
      <w:r w:rsidR="00331114" w:rsidRPr="0000192D">
        <w:t xml:space="preserve">vary across CCSPNs </w:t>
      </w:r>
      <w:r w:rsidR="00297D05" w:rsidRPr="0000192D">
        <w:t>as they are</w:t>
      </w:r>
      <w:r w:rsidR="00A31B4A" w:rsidRPr="0000192D">
        <w:t xml:space="preserve"> intended to adapt to the changing needs o</w:t>
      </w:r>
      <w:r w:rsidR="000A3321" w:rsidRPr="0000192D">
        <w:t>f</w:t>
      </w:r>
      <w:r w:rsidR="00A31B4A" w:rsidRPr="0000192D">
        <w:t xml:space="preserve"> community, </w:t>
      </w:r>
      <w:r w:rsidR="003B1CE8">
        <w:t xml:space="preserve">typical </w:t>
      </w:r>
      <w:r w:rsidR="000739BB" w:rsidRPr="0000192D">
        <w:t xml:space="preserve">examples of </w:t>
      </w:r>
      <w:r w:rsidR="00DA3E54" w:rsidRPr="0000192D">
        <w:t xml:space="preserve">aftercare responsibilities </w:t>
      </w:r>
      <w:r w:rsidR="009A0006">
        <w:t>led</w:t>
      </w:r>
      <w:r w:rsidR="00DA3E54" w:rsidRPr="0000192D">
        <w:t xml:space="preserve"> </w:t>
      </w:r>
      <w:r w:rsidR="009A0006">
        <w:t xml:space="preserve">by </w:t>
      </w:r>
      <w:r w:rsidR="00DA3E54" w:rsidRPr="0000192D">
        <w:t xml:space="preserve">ACWs </w:t>
      </w:r>
      <w:r w:rsidR="0092742D" w:rsidRPr="0000192D">
        <w:t>include</w:t>
      </w:r>
      <w:r w:rsidR="00F653A4" w:rsidRPr="0000192D">
        <w:t>:</w:t>
      </w:r>
    </w:p>
    <w:p w14:paraId="2A7C24C9" w14:textId="172C77DD" w:rsidR="0092742D" w:rsidRPr="0000192D" w:rsidRDefault="006A0600" w:rsidP="782DAA4F">
      <w:pPr>
        <w:pStyle w:val="ListParagraph"/>
        <w:spacing w:before="120" w:after="120" w:line="240" w:lineRule="auto"/>
        <w:ind w:left="777" w:hanging="357"/>
        <w:contextualSpacing/>
        <w:jc w:val="left"/>
      </w:pPr>
      <w:r w:rsidRPr="0000192D">
        <w:t>n</w:t>
      </w:r>
      <w:r w:rsidR="0092742D" w:rsidRPr="0000192D">
        <w:t>etworking with external services and mainstream providers to co-design their Aftercare Service Delivery Model</w:t>
      </w:r>
    </w:p>
    <w:p w14:paraId="779BFD58" w14:textId="6E0C6AEA" w:rsidR="0092742D" w:rsidRPr="0000192D" w:rsidRDefault="006A0600" w:rsidP="00F82750">
      <w:pPr>
        <w:pStyle w:val="ListParagraph"/>
        <w:numPr>
          <w:ilvl w:val="0"/>
          <w:numId w:val="56"/>
        </w:numPr>
        <w:spacing w:before="120" w:after="120" w:line="240" w:lineRule="auto"/>
        <w:ind w:left="777" w:hanging="357"/>
        <w:contextualSpacing/>
        <w:jc w:val="left"/>
      </w:pPr>
      <w:r w:rsidRPr="0000192D">
        <w:rPr>
          <w:lang w:val="en-US"/>
        </w:rPr>
        <w:t>e</w:t>
      </w:r>
      <w:r w:rsidR="0092742D" w:rsidRPr="0000192D">
        <w:rPr>
          <w:lang w:val="en-US"/>
        </w:rPr>
        <w:t>stablishing referral pathways to receive aftercare clients</w:t>
      </w:r>
    </w:p>
    <w:p w14:paraId="3653205D" w14:textId="3E50A05C" w:rsidR="0092742D" w:rsidRPr="0000192D" w:rsidRDefault="006A0600" w:rsidP="00F82750">
      <w:pPr>
        <w:pStyle w:val="ListParagraph"/>
        <w:numPr>
          <w:ilvl w:val="0"/>
          <w:numId w:val="56"/>
        </w:numPr>
        <w:spacing w:before="120" w:after="120" w:line="240" w:lineRule="auto"/>
        <w:ind w:left="777" w:hanging="357"/>
        <w:contextualSpacing/>
        <w:jc w:val="left"/>
      </w:pPr>
      <w:r w:rsidRPr="0000192D">
        <w:rPr>
          <w:lang w:val="en-US"/>
        </w:rPr>
        <w:t>d</w:t>
      </w:r>
      <w:r w:rsidR="0092742D" w:rsidRPr="0000192D">
        <w:rPr>
          <w:lang w:val="en-US"/>
        </w:rPr>
        <w:t>eveloping flexible and responsive safety and needs assessment templates and processes</w:t>
      </w:r>
    </w:p>
    <w:p w14:paraId="2E0D7251" w14:textId="03901BDB" w:rsidR="0092742D" w:rsidRPr="0000192D" w:rsidRDefault="006A0600" w:rsidP="00F82750">
      <w:pPr>
        <w:pStyle w:val="ListParagraph"/>
        <w:numPr>
          <w:ilvl w:val="0"/>
          <w:numId w:val="56"/>
        </w:numPr>
        <w:spacing w:before="120" w:after="120" w:line="240" w:lineRule="auto"/>
        <w:ind w:left="777" w:hanging="357"/>
        <w:contextualSpacing/>
        <w:jc w:val="left"/>
      </w:pPr>
      <w:r w:rsidRPr="0000192D">
        <w:rPr>
          <w:lang w:val="en-US"/>
        </w:rPr>
        <w:t>e</w:t>
      </w:r>
      <w:r w:rsidR="0092742D" w:rsidRPr="0000192D">
        <w:rPr>
          <w:lang w:val="en-US"/>
        </w:rPr>
        <w:t>stablishing processes to triage SEWB caseloads and identify aftercare clients requiring short-term, intensive support</w:t>
      </w:r>
    </w:p>
    <w:p w14:paraId="54E761CB" w14:textId="1C07D62C" w:rsidR="0092742D" w:rsidRPr="0000192D" w:rsidRDefault="006A0600" w:rsidP="00F82750">
      <w:pPr>
        <w:pStyle w:val="ListParagraph"/>
        <w:numPr>
          <w:ilvl w:val="0"/>
          <w:numId w:val="56"/>
        </w:numPr>
        <w:spacing w:before="120" w:after="120" w:line="240" w:lineRule="auto"/>
        <w:ind w:left="777" w:hanging="357"/>
        <w:contextualSpacing/>
        <w:jc w:val="left"/>
      </w:pPr>
      <w:r w:rsidRPr="0000192D">
        <w:rPr>
          <w:lang w:val="en-US"/>
        </w:rPr>
        <w:t>e</w:t>
      </w:r>
      <w:r w:rsidR="0092742D" w:rsidRPr="0000192D">
        <w:rPr>
          <w:lang w:val="en-US"/>
        </w:rPr>
        <w:t>stablishing after-hours services</w:t>
      </w:r>
    </w:p>
    <w:p w14:paraId="4F1574D5" w14:textId="09EBA946" w:rsidR="00F044C9" w:rsidRPr="0000192D" w:rsidRDefault="006A0600" w:rsidP="782DAA4F">
      <w:pPr>
        <w:pStyle w:val="ListParagraph"/>
        <w:spacing w:before="120" w:after="120" w:line="240" w:lineRule="auto"/>
        <w:ind w:left="777" w:hanging="357"/>
        <w:contextualSpacing/>
        <w:jc w:val="left"/>
        <w:rPr>
          <w:lang w:val="en-US"/>
        </w:rPr>
      </w:pPr>
      <w:r w:rsidRPr="0000192D">
        <w:rPr>
          <w:lang w:val="en-US"/>
        </w:rPr>
        <w:t>p</w:t>
      </w:r>
      <w:r w:rsidR="0092742D" w:rsidRPr="0000192D">
        <w:rPr>
          <w:lang w:val="en-US"/>
        </w:rPr>
        <w:t>roviding postvention supports to those who are bereaved.</w:t>
      </w:r>
    </w:p>
    <w:p w14:paraId="23D991FF" w14:textId="30E3F3B6" w:rsidR="00F044C9" w:rsidRPr="0000192D" w:rsidRDefault="00B32970" w:rsidP="00F044C9">
      <w:pPr>
        <w:spacing w:before="120" w:after="120" w:line="240" w:lineRule="auto"/>
        <w:contextualSpacing/>
        <w:jc w:val="left"/>
        <w:rPr>
          <w:rStyle w:val="ng-star-inserted"/>
        </w:rPr>
      </w:pPr>
      <w:r>
        <w:rPr>
          <w:noProof/>
        </w:rPr>
        <w:pict w14:anchorId="36603CD3">
          <v:shape id="_x0000_s2057" type="#_x0000_t75" style="position:absolute;margin-left:214pt;margin-top:5pt;width:255pt;height:506pt;z-index:251658249;mso-wrap-edited:f">
            <v:imagedata r:id="rId58" o:title=""/>
            <w10:wrap type="square"/>
          </v:shape>
        </w:pict>
      </w:r>
      <w:r w:rsidR="00F044C9" w:rsidRPr="0000192D">
        <w:rPr>
          <w:rStyle w:val="ng-star-inserted"/>
        </w:rPr>
        <w:t xml:space="preserve">To fulfil these </w:t>
      </w:r>
      <w:r w:rsidR="000A3321" w:rsidRPr="0000192D">
        <w:rPr>
          <w:rStyle w:val="ng-star-inserted"/>
        </w:rPr>
        <w:t>responsibilities</w:t>
      </w:r>
      <w:r w:rsidR="00F044C9" w:rsidRPr="0000192D">
        <w:rPr>
          <w:rStyle w:val="ng-star-inserted"/>
        </w:rPr>
        <w:t>, ACWs receive a comprehensive suite of supports designed to equip them for their complex roles, foster connection, and promote their wellbeing. These supports are primarily facilitated by CCC sites (their employing ACCHO) and/ or NACCHO. The range of support includes:</w:t>
      </w:r>
    </w:p>
    <w:p w14:paraId="55BB7DB6" w14:textId="11A417F5" w:rsidR="00D84630" w:rsidRPr="0000192D" w:rsidRDefault="00F044C9" w:rsidP="00F82750">
      <w:pPr>
        <w:pStyle w:val="ListParagraph"/>
        <w:numPr>
          <w:ilvl w:val="0"/>
          <w:numId w:val="58"/>
        </w:numPr>
        <w:spacing w:before="120" w:after="120" w:line="240" w:lineRule="auto"/>
        <w:contextualSpacing/>
        <w:jc w:val="left"/>
        <w:rPr>
          <w:rStyle w:val="ng-star-inserted"/>
        </w:rPr>
      </w:pPr>
      <w:r w:rsidRPr="0000192D">
        <w:rPr>
          <w:rStyle w:val="ng-star-inserted"/>
        </w:rPr>
        <w:t xml:space="preserve">dedicated </w:t>
      </w:r>
      <w:r w:rsidRPr="0000192D">
        <w:rPr>
          <w:rStyle w:val="bold"/>
        </w:rPr>
        <w:t>workforce development and training</w:t>
      </w:r>
      <w:r w:rsidRPr="0000192D">
        <w:rPr>
          <w:rStyle w:val="ng-star-inserted"/>
        </w:rPr>
        <w:t xml:space="preserve"> opportunities aimed at building skills, knowledge, and resilience</w:t>
      </w:r>
    </w:p>
    <w:p w14:paraId="1C3B1F7D" w14:textId="618E7323" w:rsidR="00D84630" w:rsidRPr="0000192D" w:rsidRDefault="00F044C9" w:rsidP="00F82750">
      <w:pPr>
        <w:pStyle w:val="ListParagraph"/>
        <w:numPr>
          <w:ilvl w:val="0"/>
          <w:numId w:val="58"/>
        </w:numPr>
        <w:spacing w:before="120" w:after="120" w:line="240" w:lineRule="auto"/>
        <w:contextualSpacing/>
        <w:jc w:val="left"/>
        <w:rPr>
          <w:rStyle w:val="ng-star-inserted"/>
        </w:rPr>
      </w:pPr>
      <w:r w:rsidRPr="0000192D">
        <w:rPr>
          <w:rStyle w:val="ng-star-inserted"/>
        </w:rPr>
        <w:t xml:space="preserve">practical </w:t>
      </w:r>
      <w:r w:rsidR="00D84630" w:rsidRPr="0000192D">
        <w:rPr>
          <w:rStyle w:val="bold"/>
        </w:rPr>
        <w:t>t</w:t>
      </w:r>
      <w:r w:rsidRPr="0000192D">
        <w:rPr>
          <w:rStyle w:val="bold"/>
        </w:rPr>
        <w:t xml:space="preserve">echnical </w:t>
      </w:r>
      <w:r w:rsidR="00D84630" w:rsidRPr="0000192D">
        <w:rPr>
          <w:rStyle w:val="bold"/>
        </w:rPr>
        <w:t>s</w:t>
      </w:r>
      <w:r w:rsidRPr="0000192D">
        <w:rPr>
          <w:rStyle w:val="bold"/>
        </w:rPr>
        <w:t>upports</w:t>
      </w:r>
      <w:r w:rsidRPr="0000192D">
        <w:rPr>
          <w:rStyle w:val="ng-star-inserted"/>
        </w:rPr>
        <w:t xml:space="preserve"> providing guidance, resources, and tools for service delivery and program adaptation </w:t>
      </w:r>
    </w:p>
    <w:p w14:paraId="2B2AD8B8" w14:textId="0662413D" w:rsidR="00D84630" w:rsidRPr="0000192D" w:rsidRDefault="00F044C9" w:rsidP="00F82750">
      <w:pPr>
        <w:pStyle w:val="ListParagraph"/>
        <w:numPr>
          <w:ilvl w:val="0"/>
          <w:numId w:val="58"/>
        </w:numPr>
        <w:spacing w:before="120" w:after="120" w:line="240" w:lineRule="auto"/>
        <w:contextualSpacing/>
        <w:jc w:val="left"/>
        <w:rPr>
          <w:rStyle w:val="ng-star-inserted"/>
        </w:rPr>
      </w:pPr>
      <w:r w:rsidRPr="0000192D">
        <w:rPr>
          <w:rStyle w:val="ng-star-inserted"/>
        </w:rPr>
        <w:t xml:space="preserve">the establishment and facilitation of </w:t>
      </w:r>
      <w:r w:rsidR="00660C54" w:rsidRPr="0000192D">
        <w:rPr>
          <w:rStyle w:val="bold"/>
        </w:rPr>
        <w:t>CoPs</w:t>
      </w:r>
      <w:r w:rsidR="00B61FE8">
        <w:rPr>
          <w:rStyle w:val="bold"/>
        </w:rPr>
        <w:t xml:space="preserve"> </w:t>
      </w:r>
      <w:r w:rsidRPr="0000192D">
        <w:rPr>
          <w:rStyle w:val="ng-star-inserted"/>
        </w:rPr>
        <w:t>and other networking forums to connect ACWs with their peers for mutual support, shared learning, and problem-solving</w:t>
      </w:r>
    </w:p>
    <w:p w14:paraId="46FB56C2" w14:textId="00FF3F81" w:rsidR="00F653A4" w:rsidRPr="0000192D" w:rsidRDefault="00F044C9" w:rsidP="00F82750">
      <w:pPr>
        <w:pStyle w:val="ListParagraph"/>
        <w:numPr>
          <w:ilvl w:val="0"/>
          <w:numId w:val="58"/>
        </w:numPr>
        <w:spacing w:before="120" w:after="120" w:line="240" w:lineRule="auto"/>
        <w:contextualSpacing/>
        <w:jc w:val="left"/>
        <w:rPr>
          <w:rStyle w:val="ng-star-inserted"/>
        </w:rPr>
      </w:pPr>
      <w:r w:rsidRPr="0000192D">
        <w:rPr>
          <w:rStyle w:val="ng-star-inserted"/>
        </w:rPr>
        <w:t xml:space="preserve">crucial </w:t>
      </w:r>
      <w:r w:rsidR="00975D26" w:rsidRPr="0000192D">
        <w:rPr>
          <w:rStyle w:val="bold"/>
        </w:rPr>
        <w:t>w</w:t>
      </w:r>
      <w:r w:rsidRPr="0000192D">
        <w:rPr>
          <w:rStyle w:val="bold"/>
        </w:rPr>
        <w:t xml:space="preserve">ellbeing </w:t>
      </w:r>
      <w:r w:rsidR="00975D26" w:rsidRPr="0000192D">
        <w:rPr>
          <w:rStyle w:val="bold"/>
        </w:rPr>
        <w:t>s</w:t>
      </w:r>
      <w:r w:rsidRPr="0000192D">
        <w:rPr>
          <w:rStyle w:val="bold"/>
        </w:rPr>
        <w:t>upports</w:t>
      </w:r>
      <w:r w:rsidRPr="0000192D">
        <w:rPr>
          <w:rStyle w:val="ng-star-inserted"/>
        </w:rPr>
        <w:t xml:space="preserve"> to help them manage the emotional demands of the role and prevent burnout. </w:t>
      </w:r>
    </w:p>
    <w:p w14:paraId="2E4B11CF" w14:textId="4461A911" w:rsidR="008C0672" w:rsidRPr="0000192D" w:rsidRDefault="00B61FE8" w:rsidP="00066011">
      <w:pPr>
        <w:spacing w:before="120" w:after="120" w:line="240" w:lineRule="auto"/>
        <w:contextualSpacing/>
        <w:jc w:val="left"/>
      </w:pPr>
      <w:r>
        <w:t>ACW’s</w:t>
      </w:r>
      <w:r w:rsidR="00066011" w:rsidRPr="0000192D">
        <w:t xml:space="preserve"> benefit greatly from strong managerial and peer support within their ACCHOs, and from the collaborative learning opportunities provided through onboarding sessions and summits. Their resilience and dedication are clear, and where there are gaps in onboarding or specific training, ACWs have voiced their needs with a view to further building their confidence and capability. Their feedback reflects a proactive commitment to growth and high-quality care.</w:t>
      </w:r>
      <w:r w:rsidR="007613AA">
        <w:t xml:space="preserve"> </w:t>
      </w:r>
      <w:r w:rsidR="008C0672" w:rsidRPr="0000192D">
        <w:br w:type="page"/>
      </w:r>
    </w:p>
    <w:p w14:paraId="727249DA" w14:textId="154FB7CE" w:rsidR="00BF0726" w:rsidRPr="0000192D" w:rsidRDefault="00ED4BDF" w:rsidP="00DE4B0A">
      <w:pPr>
        <w:pStyle w:val="Heading3"/>
        <w:spacing w:before="0"/>
      </w:pPr>
      <w:r w:rsidRPr="0000192D">
        <w:t xml:space="preserve">How do </w:t>
      </w:r>
      <w:r w:rsidR="008D018E" w:rsidRPr="0000192D">
        <w:t>CCC stakeholders access supports</w:t>
      </w:r>
      <w:r w:rsidRPr="0000192D">
        <w:t>?</w:t>
      </w:r>
    </w:p>
    <w:p w14:paraId="668FED55" w14:textId="1004BA13" w:rsidR="00B04301" w:rsidRPr="0000192D" w:rsidRDefault="003C04E5" w:rsidP="002B5318">
      <w:pPr>
        <w:pStyle w:val="BodyText"/>
      </w:pPr>
      <w:r w:rsidRPr="0000192D">
        <w:t xml:space="preserve">Interviews with NACCHO and </w:t>
      </w:r>
      <w:r w:rsidR="00653904">
        <w:t xml:space="preserve">review of </w:t>
      </w:r>
      <w:r w:rsidR="008F5699" w:rsidRPr="0000192D">
        <w:t xml:space="preserve">CCC documentation describe </w:t>
      </w:r>
      <w:r w:rsidR="0056450B" w:rsidRPr="0000192D">
        <w:t>CCC</w:t>
      </w:r>
      <w:r w:rsidR="00B56AF1" w:rsidRPr="0000192D">
        <w:t xml:space="preserve"> </w:t>
      </w:r>
      <w:r w:rsidR="00653904">
        <w:t>as</w:t>
      </w:r>
      <w:r w:rsidR="00286492" w:rsidRPr="0000192D">
        <w:t xml:space="preserve"> </w:t>
      </w:r>
      <w:r w:rsidR="00B56AF1" w:rsidRPr="0000192D">
        <w:t xml:space="preserve">underpinned by culturally safe, community-led, and strengths-based approaches to suicide prevention and aftercare. </w:t>
      </w:r>
      <w:r w:rsidR="008F5699" w:rsidRPr="0000192D">
        <w:t xml:space="preserve">In line with this commitment, </w:t>
      </w:r>
      <w:r w:rsidR="001E7B2A" w:rsidRPr="0000192D">
        <w:t xml:space="preserve">NACCHO describes the </w:t>
      </w:r>
      <w:r w:rsidR="008F5699" w:rsidRPr="0000192D">
        <w:t>s</w:t>
      </w:r>
      <w:r w:rsidR="00B56AF1" w:rsidRPr="0000192D">
        <w:t>upports</w:t>
      </w:r>
      <w:r w:rsidR="000E0C39" w:rsidRPr="0000192D">
        <w:t xml:space="preserve"> for CCC stakeholders as being</w:t>
      </w:r>
      <w:r w:rsidR="00B56AF1" w:rsidRPr="0000192D">
        <w:t xml:space="preserve"> structured and flexibly delivered to empower </w:t>
      </w:r>
      <w:r w:rsidR="000E0C39" w:rsidRPr="0000192D">
        <w:t>ACCHOs</w:t>
      </w:r>
      <w:r w:rsidR="00B56AF1" w:rsidRPr="0000192D">
        <w:t xml:space="preserve">, </w:t>
      </w:r>
      <w:r w:rsidR="000E0C39" w:rsidRPr="0000192D">
        <w:t xml:space="preserve">JCs, NCs, </w:t>
      </w:r>
      <w:r w:rsidR="00B56AF1" w:rsidRPr="0000192D">
        <w:t>ACWs, and communities.</w:t>
      </w:r>
      <w:r w:rsidR="00163374" w:rsidRPr="0000192D">
        <w:t xml:space="preserve"> </w:t>
      </w:r>
      <w:r w:rsidR="0085346F" w:rsidRPr="0000192D">
        <w:t xml:space="preserve">Ultimately, supports should be accessible to enable </w:t>
      </w:r>
      <w:r w:rsidR="004731DC" w:rsidRPr="0000192D">
        <w:t>all CCC stakeholders to fulfil the</w:t>
      </w:r>
      <w:r w:rsidR="00B04301" w:rsidRPr="0000192D">
        <w:t xml:space="preserve"> requirements of their funding agreement </w:t>
      </w:r>
      <w:r w:rsidR="002F0BB8">
        <w:t xml:space="preserve">and </w:t>
      </w:r>
      <w:r w:rsidR="00B04301" w:rsidRPr="0000192D">
        <w:t xml:space="preserve">their aspiration </w:t>
      </w:r>
      <w:r w:rsidR="009E1757">
        <w:t>for</w:t>
      </w:r>
      <w:r w:rsidR="00B04301" w:rsidRPr="0000192D">
        <w:t xml:space="preserve"> suicide prevention and afterc</w:t>
      </w:r>
      <w:r w:rsidR="0D6D40AE" w:rsidRPr="0000192D">
        <w:t>a</w:t>
      </w:r>
      <w:r w:rsidR="00B04301" w:rsidRPr="0000192D">
        <w:t>re support service provision in their communities.</w:t>
      </w:r>
    </w:p>
    <w:p w14:paraId="28A78EFC" w14:textId="123869E8" w:rsidR="00B62F18" w:rsidRPr="0000192D" w:rsidRDefault="000401BB" w:rsidP="002B5318">
      <w:pPr>
        <w:pStyle w:val="BodyText"/>
      </w:pPr>
      <w:r w:rsidRPr="0000192D">
        <w:t xml:space="preserve">Data from the document review and interviews with JCs and NCs </w:t>
      </w:r>
      <w:r w:rsidR="00212200" w:rsidRPr="0000192D">
        <w:t xml:space="preserve">confirms the </w:t>
      </w:r>
      <w:r w:rsidR="00DA3D8D" w:rsidRPr="0000192D">
        <w:t>multi-fac</w:t>
      </w:r>
      <w:r w:rsidR="000A5DCF" w:rsidRPr="0000192D">
        <w:t>e</w:t>
      </w:r>
      <w:r w:rsidR="00DA3D8D" w:rsidRPr="0000192D">
        <w:t>ted, flexible and re</w:t>
      </w:r>
      <w:r w:rsidR="000A5DCF" w:rsidRPr="0000192D">
        <w:t>sponsive ways in which they and their teams access the supports described in the previous section.</w:t>
      </w:r>
      <w:r w:rsidR="00C65A54" w:rsidRPr="0000192D">
        <w:t xml:space="preserve"> </w:t>
      </w:r>
      <w:r w:rsidR="00C54F67">
        <w:t>T</w:t>
      </w:r>
      <w:r w:rsidR="002B5318" w:rsidRPr="0000192D">
        <w:t>he ways in which these supports are accesse</w:t>
      </w:r>
      <w:r w:rsidR="5A7D363D" w:rsidRPr="0000192D">
        <w:t>d</w:t>
      </w:r>
      <w:r w:rsidR="002B5318" w:rsidRPr="0000192D">
        <w:t xml:space="preserve"> </w:t>
      </w:r>
      <w:r w:rsidR="00B62F18" w:rsidRPr="0000192D">
        <w:t xml:space="preserve">vary in their </w:t>
      </w:r>
      <w:r w:rsidR="002B5318" w:rsidRPr="0000192D">
        <w:t xml:space="preserve">delivery, </w:t>
      </w:r>
      <w:r w:rsidR="00B62F18" w:rsidRPr="0000192D">
        <w:t>frequency, intensity and target audience</w:t>
      </w:r>
      <w:r w:rsidR="002B5318" w:rsidRPr="0000192D">
        <w:t>.</w:t>
      </w:r>
      <w:r w:rsidR="00D549BD" w:rsidRPr="0000192D">
        <w:t xml:space="preserve"> Given </w:t>
      </w:r>
      <w:r w:rsidR="009D0A87" w:rsidRPr="0000192D">
        <w:t xml:space="preserve">CCC is </w:t>
      </w:r>
      <w:r w:rsidR="00C54F67">
        <w:t xml:space="preserve">a </w:t>
      </w:r>
      <w:r w:rsidR="009D0A87" w:rsidRPr="0000192D">
        <w:t xml:space="preserve">national </w:t>
      </w:r>
      <w:r w:rsidR="00C54F67">
        <w:t xml:space="preserve">program </w:t>
      </w:r>
      <w:r w:rsidR="009D0A87" w:rsidRPr="0000192D">
        <w:t xml:space="preserve">and </w:t>
      </w:r>
      <w:r w:rsidR="001462A1" w:rsidRPr="0000192D">
        <w:t xml:space="preserve">CCC stakeholders are located across the country, </w:t>
      </w:r>
      <w:r w:rsidR="00301B38" w:rsidRPr="0000192D">
        <w:t>much of the support is accessed virtually</w:t>
      </w:r>
      <w:r w:rsidR="00806D87">
        <w:t>,</w:t>
      </w:r>
      <w:r w:rsidR="00301B38" w:rsidRPr="0000192D">
        <w:t xml:space="preserve"> with in-person engagement</w:t>
      </w:r>
      <w:r w:rsidR="006C3954" w:rsidRPr="0000192D">
        <w:t xml:space="preserve"> at a national level</w:t>
      </w:r>
      <w:r w:rsidR="00301B38" w:rsidRPr="0000192D">
        <w:t xml:space="preserve"> being </w:t>
      </w:r>
      <w:r w:rsidR="003A45E9" w:rsidRPr="0000192D">
        <w:t>limited</w:t>
      </w:r>
      <w:r w:rsidR="006C3954" w:rsidRPr="0000192D">
        <w:t>.</w:t>
      </w:r>
    </w:p>
    <w:p w14:paraId="4812A43D" w14:textId="0AFFFBB5" w:rsidR="00BE4DDD" w:rsidRPr="0000192D" w:rsidRDefault="005B0528" w:rsidP="00BE4DDD">
      <w:pPr>
        <w:pStyle w:val="BodyText"/>
      </w:pPr>
      <w:r w:rsidRPr="0000192D">
        <w:t>The supports described in the previous section</w:t>
      </w:r>
      <w:r w:rsidR="00C50B1B" w:rsidRPr="0000192D">
        <w:t xml:space="preserve"> </w:t>
      </w:r>
      <w:r w:rsidR="00B56AF1" w:rsidRPr="0000192D">
        <w:t xml:space="preserve">are accessed </w:t>
      </w:r>
      <w:r w:rsidR="003C4161">
        <w:t xml:space="preserve">through </w:t>
      </w:r>
      <w:r w:rsidR="00B5496D" w:rsidRPr="0000192D">
        <w:t>the following mechanisms</w:t>
      </w:r>
      <w:r w:rsidR="00CB4266" w:rsidRPr="0000192D">
        <w:t>:</w:t>
      </w:r>
    </w:p>
    <w:p w14:paraId="5B74D789" w14:textId="0384498D" w:rsidR="000910F8" w:rsidRPr="0000192D" w:rsidRDefault="0037371A" w:rsidP="00BE4DDD">
      <w:pPr>
        <w:pStyle w:val="Header"/>
      </w:pPr>
      <w:r w:rsidRPr="0000192D">
        <w:t>Training</w:t>
      </w:r>
      <w:r w:rsidR="00F8181D" w:rsidRPr="0000192D">
        <w:t xml:space="preserve"> and learning activities</w:t>
      </w:r>
    </w:p>
    <w:p w14:paraId="5C1A037C" w14:textId="4976D0C7" w:rsidR="00FF4A67" w:rsidRPr="0000192D" w:rsidRDefault="00B04301" w:rsidP="00BE4DDD">
      <w:pPr>
        <w:pStyle w:val="BodyText"/>
      </w:pPr>
      <w:r w:rsidRPr="0000192D">
        <w:t>Training</w:t>
      </w:r>
      <w:r w:rsidR="00E77657" w:rsidRPr="0000192D">
        <w:t xml:space="preserve"> and learning</w:t>
      </w:r>
      <w:r w:rsidRPr="0000192D">
        <w:t xml:space="preserve"> </w:t>
      </w:r>
      <w:r w:rsidR="001C3F21" w:rsidRPr="0000192D">
        <w:t xml:space="preserve">are structured </w:t>
      </w:r>
      <w:r w:rsidR="00B44043" w:rsidRPr="0000192D">
        <w:t xml:space="preserve">group </w:t>
      </w:r>
      <w:r w:rsidR="009D393B" w:rsidRPr="0000192D">
        <w:t>activities that</w:t>
      </w:r>
      <w:r w:rsidR="00E77657" w:rsidRPr="0000192D">
        <w:t xml:space="preserve"> </w:t>
      </w:r>
      <w:r w:rsidR="00514A19" w:rsidRPr="0000192D">
        <w:t xml:space="preserve">aim to help CCC stakeholders understand </w:t>
      </w:r>
      <w:r w:rsidR="00282FD4" w:rsidRPr="0000192D">
        <w:t>the CCC approach (including its principles, MoI and MoC) as well as</w:t>
      </w:r>
      <w:r w:rsidR="00D45966" w:rsidRPr="0000192D">
        <w:t xml:space="preserve"> </w:t>
      </w:r>
      <w:r w:rsidR="00BA7F6E" w:rsidRPr="0000192D">
        <w:t>to build their suicide prevention and aftercare capabilities</w:t>
      </w:r>
      <w:r w:rsidR="00E545B7" w:rsidRPr="0000192D">
        <w:t xml:space="preserve"> through ATSIMHFAT and other training. </w:t>
      </w:r>
      <w:r w:rsidR="00BA7FAE" w:rsidRPr="0000192D">
        <w:t xml:space="preserve">NACCHO develops and </w:t>
      </w:r>
      <w:r w:rsidR="008355CE" w:rsidRPr="0000192D">
        <w:t xml:space="preserve">delivers virtual and in-person group on-boarding </w:t>
      </w:r>
      <w:r w:rsidR="003541BE" w:rsidRPr="0000192D">
        <w:t xml:space="preserve">workshops </w:t>
      </w:r>
      <w:r w:rsidR="00743345" w:rsidRPr="0000192D">
        <w:t xml:space="preserve">for </w:t>
      </w:r>
      <w:r w:rsidR="00E72AB9" w:rsidRPr="0000192D">
        <w:t>new CCC staff</w:t>
      </w:r>
      <w:r w:rsidR="00382BB2" w:rsidRPr="0000192D">
        <w:t xml:space="preserve"> and liaises with JCs and NCs to </w:t>
      </w:r>
      <w:r w:rsidR="000B1161" w:rsidRPr="0000192D">
        <w:t xml:space="preserve">recruit participants for </w:t>
      </w:r>
      <w:r w:rsidR="00FF4A67" w:rsidRPr="0000192D">
        <w:t>onboarding workshops</w:t>
      </w:r>
      <w:r w:rsidR="006A3138" w:rsidRPr="0000192D">
        <w:t>.</w:t>
      </w:r>
      <w:r w:rsidR="00E946C7" w:rsidRPr="0000192D">
        <w:t xml:space="preserve"> </w:t>
      </w:r>
    </w:p>
    <w:p w14:paraId="3ECE5F01" w14:textId="0FF6A8D5" w:rsidR="00BE4DDD" w:rsidRPr="0000192D" w:rsidRDefault="00FF4A67" w:rsidP="00BE4DDD">
      <w:pPr>
        <w:pStyle w:val="BodyText"/>
      </w:pPr>
      <w:r w:rsidRPr="0000192D">
        <w:t>A</w:t>
      </w:r>
      <w:r w:rsidR="00E946C7" w:rsidRPr="0000192D">
        <w:t xml:space="preserve">TSIMHFAT is delivered </w:t>
      </w:r>
      <w:r w:rsidR="006A3138" w:rsidRPr="0000192D">
        <w:t xml:space="preserve">either in-person or virtually </w:t>
      </w:r>
      <w:r w:rsidR="003541BE" w:rsidRPr="0000192D">
        <w:t xml:space="preserve">in group sessions </w:t>
      </w:r>
      <w:r w:rsidR="00086C78" w:rsidRPr="0000192D">
        <w:t xml:space="preserve">by an </w:t>
      </w:r>
      <w:r w:rsidR="00F23C28" w:rsidRPr="0000192D">
        <w:t>accredited</w:t>
      </w:r>
      <w:r w:rsidR="00086C78" w:rsidRPr="0000192D">
        <w:t xml:space="preserve"> training provider or </w:t>
      </w:r>
      <w:r w:rsidR="006A3138" w:rsidRPr="0000192D">
        <w:t xml:space="preserve">practitioner who has completed </w:t>
      </w:r>
      <w:r w:rsidR="004240E3">
        <w:t xml:space="preserve">the </w:t>
      </w:r>
      <w:r w:rsidR="006A3138" w:rsidRPr="0000192D">
        <w:t>train-the-trainer</w:t>
      </w:r>
      <w:r w:rsidR="00282FD4" w:rsidRPr="0000192D">
        <w:t xml:space="preserve"> </w:t>
      </w:r>
      <w:r w:rsidR="006A3CE6" w:rsidRPr="0000192D">
        <w:t>course</w:t>
      </w:r>
      <w:r w:rsidR="00B04301" w:rsidRPr="0000192D">
        <w:t xml:space="preserve">. </w:t>
      </w:r>
      <w:r w:rsidRPr="0000192D">
        <w:t xml:space="preserve">In some locations, JCs coordinate </w:t>
      </w:r>
      <w:r w:rsidR="00AD1229" w:rsidRPr="0000192D">
        <w:t xml:space="preserve">CCC staff and </w:t>
      </w:r>
      <w:r w:rsidR="00F23C28" w:rsidRPr="0000192D">
        <w:t>others</w:t>
      </w:r>
      <w:r w:rsidR="00AD1229" w:rsidRPr="0000192D">
        <w:t xml:space="preserve">’ access to ATSIMHFAT while in other locations NCs and ACCHOs coordinate the </w:t>
      </w:r>
      <w:r w:rsidR="00C43937" w:rsidRPr="0000192D">
        <w:t>delivery of ATSIMHFAT.</w:t>
      </w:r>
    </w:p>
    <w:p w14:paraId="77C2E2D9" w14:textId="045F5C25" w:rsidR="00234630" w:rsidRPr="0000192D" w:rsidRDefault="00234630" w:rsidP="00544B76">
      <w:pPr>
        <w:pStyle w:val="BodyText"/>
      </w:pPr>
      <w:r w:rsidRPr="0000192D">
        <w:t>ACCHOs</w:t>
      </w:r>
      <w:r w:rsidR="00C8595E" w:rsidRPr="0000192D">
        <w:t xml:space="preserve"> and Affiliates also identify other training needs for CCC staff</w:t>
      </w:r>
      <w:r w:rsidR="00CA291D" w:rsidRPr="0000192D">
        <w:t xml:space="preserve"> and </w:t>
      </w:r>
      <w:r w:rsidR="001718CF" w:rsidRPr="0000192D">
        <w:t xml:space="preserve">provide </w:t>
      </w:r>
      <w:r w:rsidR="00616EAC" w:rsidRPr="0000192D">
        <w:t>training as required</w:t>
      </w:r>
      <w:r w:rsidR="00544B76" w:rsidRPr="0000192D">
        <w:t>, including i-ASIST, SafeYarn and other locally-driven training solutions.</w:t>
      </w:r>
    </w:p>
    <w:p w14:paraId="6FE82823" w14:textId="4B81967E" w:rsidR="00F8181D" w:rsidRPr="0000192D" w:rsidRDefault="00762673" w:rsidP="00BE4DDD">
      <w:pPr>
        <w:pStyle w:val="Header"/>
      </w:pPr>
      <w:r w:rsidRPr="0000192D">
        <w:t>Structured and guided peer-to-peer learning</w:t>
      </w:r>
    </w:p>
    <w:p w14:paraId="6B632251" w14:textId="6D8C777D" w:rsidR="008C11BB" w:rsidRPr="0000192D" w:rsidRDefault="00E818BD" w:rsidP="00BE4DDD">
      <w:pPr>
        <w:pStyle w:val="BodyText"/>
      </w:pPr>
      <w:r w:rsidRPr="0000192D">
        <w:t>Structured and guided peer-to-peer learning</w:t>
      </w:r>
      <w:r w:rsidR="00C52C8F" w:rsidRPr="0000192D">
        <w:t xml:space="preserve"> support the exchange of ideas, problem-solving, and relationship-building, shared learning and peer support. </w:t>
      </w:r>
      <w:r w:rsidRPr="0000192D">
        <w:t xml:space="preserve">Some </w:t>
      </w:r>
      <w:r w:rsidR="00507411">
        <w:t xml:space="preserve">learning activities </w:t>
      </w:r>
      <w:r w:rsidRPr="0000192D">
        <w:t xml:space="preserve">are NACCHO-led while others are </w:t>
      </w:r>
      <w:r w:rsidR="00EA0198" w:rsidRPr="0000192D">
        <w:t xml:space="preserve">self-directed. </w:t>
      </w:r>
      <w:r w:rsidR="00646946" w:rsidRPr="0000192D">
        <w:t xml:space="preserve">JCs, NCs and ACWs access </w:t>
      </w:r>
      <w:r w:rsidR="00EA0198" w:rsidRPr="0000192D">
        <w:t xml:space="preserve">the NACCHO-led peer learning </w:t>
      </w:r>
      <w:r w:rsidRPr="0000192D">
        <w:t xml:space="preserve">through </w:t>
      </w:r>
      <w:r w:rsidR="00F23C28" w:rsidRPr="0000192D">
        <w:t>virtual</w:t>
      </w:r>
      <w:r w:rsidRPr="0000192D">
        <w:t xml:space="preserve"> and in-person </w:t>
      </w:r>
      <w:r w:rsidR="00066011" w:rsidRPr="0000192D">
        <w:t>CoPs</w:t>
      </w:r>
      <w:r w:rsidR="002F7F60" w:rsidRPr="0000192D">
        <w:t xml:space="preserve"> and an in-person annual CCC summit. </w:t>
      </w:r>
    </w:p>
    <w:p w14:paraId="644064C7" w14:textId="77777777" w:rsidR="00D549BD" w:rsidRPr="0000192D" w:rsidRDefault="008C11BB" w:rsidP="00BE4DDD">
      <w:pPr>
        <w:pStyle w:val="BodyText"/>
      </w:pPr>
      <w:r w:rsidRPr="0000192D">
        <w:t xml:space="preserve">JCs and NCs have developed </w:t>
      </w:r>
      <w:r w:rsidR="0085425E" w:rsidRPr="0000192D">
        <w:t xml:space="preserve">monthly </w:t>
      </w:r>
      <w:r w:rsidR="000B30C2" w:rsidRPr="0000192D">
        <w:t xml:space="preserve">virtual </w:t>
      </w:r>
      <w:r w:rsidR="0085425E" w:rsidRPr="0000192D">
        <w:t xml:space="preserve">meetings for their </w:t>
      </w:r>
      <w:r w:rsidR="00E32699" w:rsidRPr="0000192D">
        <w:t>role groups</w:t>
      </w:r>
      <w:r w:rsidR="000B30C2" w:rsidRPr="0000192D">
        <w:t xml:space="preserve">. The purpose of these meetings is to check in, </w:t>
      </w:r>
      <w:r w:rsidR="001013C1" w:rsidRPr="0000192D">
        <w:t>problem solve and share experiences.</w:t>
      </w:r>
    </w:p>
    <w:p w14:paraId="0F1929E2" w14:textId="17B6C94D" w:rsidR="00BE4DDD" w:rsidRPr="0000192D" w:rsidRDefault="00B04301" w:rsidP="00BE4DDD">
      <w:pPr>
        <w:pStyle w:val="BodyText"/>
      </w:pPr>
      <w:r w:rsidRPr="0000192D">
        <w:t>CoPs are particularly valued</w:t>
      </w:r>
      <w:r w:rsidR="00066011" w:rsidRPr="0000192D">
        <w:t xml:space="preserve"> by stakeholders</w:t>
      </w:r>
      <w:r w:rsidRPr="0000192D">
        <w:t xml:space="preserve"> for helping participants grow in confidence and clarify their responsibilities.</w:t>
      </w:r>
    </w:p>
    <w:p w14:paraId="78DD92C2" w14:textId="467BA8C2" w:rsidR="00762673" w:rsidRPr="0000192D" w:rsidRDefault="00746488" w:rsidP="00BE4DDD">
      <w:pPr>
        <w:pStyle w:val="Header"/>
      </w:pPr>
      <w:r w:rsidRPr="0000192D">
        <w:t>Sharing</w:t>
      </w:r>
      <w:r w:rsidR="00442C0E" w:rsidRPr="0000192D">
        <w:t xml:space="preserve"> of </w:t>
      </w:r>
      <w:r w:rsidR="000B0C18" w:rsidRPr="0000192D">
        <w:t xml:space="preserve">tools, templates and </w:t>
      </w:r>
      <w:r w:rsidR="00F266A0" w:rsidRPr="0000192D">
        <w:t>documents</w:t>
      </w:r>
    </w:p>
    <w:p w14:paraId="48C2CD56" w14:textId="46B252F9" w:rsidR="00193AD8" w:rsidRPr="0000192D" w:rsidRDefault="003B5FB6" w:rsidP="00FC771C">
      <w:pPr>
        <w:pStyle w:val="BodyText"/>
      </w:pPr>
      <w:r w:rsidRPr="0000192D">
        <w:t xml:space="preserve">JC and NC access to </w:t>
      </w:r>
      <w:r w:rsidR="008C64AB" w:rsidRPr="0000192D">
        <w:t xml:space="preserve">tools, templates, guides and documents is </w:t>
      </w:r>
      <w:r w:rsidR="00A97BE8">
        <w:t>when</w:t>
      </w:r>
      <w:r w:rsidR="000B58E3" w:rsidRPr="0000192D">
        <w:t xml:space="preserve"> establishing and monitoring their sites as well as designing and delivering suicide prevention and aftercare supports. NACCH</w:t>
      </w:r>
      <w:r w:rsidR="00B4520C" w:rsidRPr="0000192D">
        <w:t>O</w:t>
      </w:r>
      <w:r w:rsidR="000B58E3" w:rsidRPr="0000192D">
        <w:t xml:space="preserve"> develops and </w:t>
      </w:r>
      <w:r w:rsidR="00193AD8" w:rsidRPr="0000192D">
        <w:t>distributes</w:t>
      </w:r>
      <w:r w:rsidR="00B4520C" w:rsidRPr="0000192D">
        <w:t xml:space="preserve"> </w:t>
      </w:r>
      <w:r w:rsidR="00F55257">
        <w:t>(</w:t>
      </w:r>
      <w:r w:rsidR="00B4520C" w:rsidRPr="0000192D">
        <w:t>by email</w:t>
      </w:r>
      <w:r w:rsidR="00F55257">
        <w:t>)</w:t>
      </w:r>
      <w:r w:rsidR="00193AD8" w:rsidRPr="0000192D">
        <w:t xml:space="preserve"> to</w:t>
      </w:r>
      <w:r w:rsidR="000B58E3" w:rsidRPr="0000192D">
        <w:t xml:space="preserve"> JC</w:t>
      </w:r>
      <w:r w:rsidR="00CF367B">
        <w:t>s</w:t>
      </w:r>
      <w:r w:rsidR="000B58E3" w:rsidRPr="0000192D">
        <w:t xml:space="preserve"> and NCs</w:t>
      </w:r>
      <w:r w:rsidR="00193AD8" w:rsidRPr="0000192D">
        <w:t>:</w:t>
      </w:r>
    </w:p>
    <w:p w14:paraId="3CA0120B" w14:textId="77777777" w:rsidR="00193AD8" w:rsidRPr="0000192D" w:rsidRDefault="00FC771C" w:rsidP="00F82750">
      <w:pPr>
        <w:pStyle w:val="BodyText"/>
        <w:numPr>
          <w:ilvl w:val="0"/>
          <w:numId w:val="60"/>
        </w:numPr>
        <w:ind w:left="714" w:hanging="357"/>
        <w:contextualSpacing/>
      </w:pPr>
      <w:r w:rsidRPr="0000192D">
        <w:t>program guidance</w:t>
      </w:r>
      <w:r w:rsidR="00193AD8" w:rsidRPr="0000192D">
        <w:t xml:space="preserve"> and information</w:t>
      </w:r>
    </w:p>
    <w:p w14:paraId="2FD847C8" w14:textId="77777777" w:rsidR="00193AD8" w:rsidRPr="0000192D" w:rsidRDefault="00193AD8" w:rsidP="00F82750">
      <w:pPr>
        <w:pStyle w:val="BodyText"/>
        <w:numPr>
          <w:ilvl w:val="0"/>
          <w:numId w:val="60"/>
        </w:numPr>
        <w:ind w:left="714" w:hanging="357"/>
        <w:contextualSpacing/>
      </w:pPr>
      <w:r w:rsidRPr="0000192D">
        <w:t>suicide prevention plan templates and examples</w:t>
      </w:r>
    </w:p>
    <w:p w14:paraId="26ED0B22" w14:textId="05CD2383" w:rsidR="00BE4DDD" w:rsidRPr="0000192D" w:rsidRDefault="00E85AF7" w:rsidP="00F82750">
      <w:pPr>
        <w:pStyle w:val="BodyText"/>
        <w:numPr>
          <w:ilvl w:val="0"/>
          <w:numId w:val="60"/>
        </w:numPr>
        <w:ind w:left="714" w:hanging="357"/>
        <w:contextualSpacing/>
      </w:pPr>
      <w:r w:rsidRPr="0000192D">
        <w:t>guidance on culturally-safe community consultation and co-</w:t>
      </w:r>
      <w:r w:rsidR="00F23C28" w:rsidRPr="0000192D">
        <w:t>design</w:t>
      </w:r>
      <w:r w:rsidRPr="0000192D">
        <w:t xml:space="preserve"> processes</w:t>
      </w:r>
    </w:p>
    <w:p w14:paraId="74BFAFFD" w14:textId="4A2ABCA2" w:rsidR="00D97C12" w:rsidRPr="0000192D" w:rsidRDefault="00D97C12" w:rsidP="00F82750">
      <w:pPr>
        <w:pStyle w:val="BodyText"/>
        <w:numPr>
          <w:ilvl w:val="0"/>
          <w:numId w:val="60"/>
        </w:numPr>
        <w:ind w:left="714" w:hanging="357"/>
        <w:contextualSpacing/>
      </w:pPr>
      <w:r w:rsidRPr="0000192D">
        <w:t>position description templates and examples</w:t>
      </w:r>
    </w:p>
    <w:p w14:paraId="7865A6B4" w14:textId="75471CB0" w:rsidR="00D97C12" w:rsidRPr="0000192D" w:rsidRDefault="002123D5" w:rsidP="00F82750">
      <w:pPr>
        <w:pStyle w:val="BodyText"/>
        <w:numPr>
          <w:ilvl w:val="0"/>
          <w:numId w:val="60"/>
        </w:numPr>
        <w:ind w:left="714" w:hanging="357"/>
      </w:pPr>
      <w:r w:rsidRPr="0000192D">
        <w:t>reporting templates and examples</w:t>
      </w:r>
      <w:r w:rsidR="00F37D05" w:rsidRPr="0000192D">
        <w:t>.</w:t>
      </w:r>
    </w:p>
    <w:p w14:paraId="0176DDEA" w14:textId="4ED3967B" w:rsidR="00702939" w:rsidRPr="0000192D" w:rsidRDefault="00E85AF7" w:rsidP="00FC771C">
      <w:pPr>
        <w:pStyle w:val="BodyText"/>
      </w:pPr>
      <w:r w:rsidRPr="0000192D">
        <w:t>These tools, templates and guides are developed to be user-friendly and adaptable to each sites’ local context and needs.</w:t>
      </w:r>
    </w:p>
    <w:p w14:paraId="3F895B40" w14:textId="77777777" w:rsidR="001834E7" w:rsidRDefault="001834E7">
      <w:pPr>
        <w:keepLines w:val="0"/>
        <w:widowControl/>
        <w:spacing w:before="0" w:after="0" w:line="240" w:lineRule="auto"/>
        <w:jc w:val="left"/>
        <w:rPr>
          <w:i/>
          <w:color w:val="009999"/>
        </w:rPr>
      </w:pPr>
      <w:r>
        <w:br w:type="page"/>
      </w:r>
    </w:p>
    <w:p w14:paraId="1871FBE1" w14:textId="34C33307" w:rsidR="00D86231" w:rsidRPr="0000192D" w:rsidRDefault="005C7F6A" w:rsidP="001834E7">
      <w:pPr>
        <w:pStyle w:val="Header"/>
        <w:jc w:val="right"/>
      </w:pPr>
      <w:r w:rsidRPr="0000192D">
        <w:t>Ad hoc</w:t>
      </w:r>
      <w:r w:rsidR="00D86231" w:rsidRPr="0000192D">
        <w:t>, responsive engagement with NACCHO</w:t>
      </w:r>
    </w:p>
    <w:p w14:paraId="520CAE09" w14:textId="0E77E4D0" w:rsidR="00D86231" w:rsidRPr="0000192D" w:rsidRDefault="00D2475F" w:rsidP="00F37D05">
      <w:pPr>
        <w:pStyle w:val="BodyText"/>
      </w:pPr>
      <w:r w:rsidRPr="0000192D">
        <w:t xml:space="preserve">The CCC team within NACCHO develops and coordinates the </w:t>
      </w:r>
      <w:r w:rsidR="00DC5872" w:rsidRPr="0000192D">
        <w:t>structured, pre-planned support</w:t>
      </w:r>
      <w:r w:rsidR="00F61A35" w:rsidRPr="0000192D">
        <w:t xml:space="preserve">s </w:t>
      </w:r>
      <w:r w:rsidR="00470B43" w:rsidRPr="0000192D">
        <w:t xml:space="preserve">for CCC stakeholders while also being </w:t>
      </w:r>
      <w:r w:rsidR="00CF367B">
        <w:t>available</w:t>
      </w:r>
      <w:r w:rsidR="00470B43" w:rsidRPr="0000192D">
        <w:t xml:space="preserve"> to respond to </w:t>
      </w:r>
      <w:r w:rsidR="00302269" w:rsidRPr="0000192D">
        <w:t>ad hoc</w:t>
      </w:r>
      <w:r w:rsidR="00470B43" w:rsidRPr="0000192D">
        <w:t xml:space="preserve"> enquiries and </w:t>
      </w:r>
      <w:r w:rsidR="007B65C0" w:rsidRPr="0000192D">
        <w:t xml:space="preserve">requests for assistance. CCC </w:t>
      </w:r>
      <w:r w:rsidR="00B32970">
        <w:rPr>
          <w:noProof/>
        </w:rPr>
        <w:pict w14:anchorId="7D8A34E5">
          <v:shape id="_x0000_s2058" type="#_x0000_t75" style="position:absolute;margin-left:0;margin-top:0;width:267pt;height:398pt;z-index:251658250;mso-wrap-edited:f;mso-position-horizontal-relative:text;mso-position-vertical-relative:text">
            <v:imagedata r:id="rId59" o:title=""/>
            <w10:wrap type="square"/>
          </v:shape>
        </w:pict>
      </w:r>
      <w:r w:rsidR="007B65C0" w:rsidRPr="0000192D">
        <w:t xml:space="preserve">stakeholders generally </w:t>
      </w:r>
      <w:r w:rsidR="00302269" w:rsidRPr="0000192D">
        <w:t>access</w:t>
      </w:r>
      <w:r w:rsidR="007B65C0" w:rsidRPr="0000192D">
        <w:t xml:space="preserve"> this support by emailing or calling NACCHO’s CCC team</w:t>
      </w:r>
      <w:r w:rsidR="00CD7639" w:rsidRPr="0000192D">
        <w:t>.</w:t>
      </w:r>
      <w:r w:rsidR="00867F56" w:rsidRPr="0000192D">
        <w:t xml:space="preserve"> </w:t>
      </w:r>
      <w:r w:rsidR="00C00623" w:rsidRPr="0000192D">
        <w:t>NACCHO proactively communicates with CCC stakeholders by emails, phone calls, and video calls ensuring that key program developments are communicated and that support is readily available when needed.</w:t>
      </w:r>
    </w:p>
    <w:p w14:paraId="693EB8F6" w14:textId="7D8AD4A5" w:rsidR="0098030A" w:rsidRPr="0000192D" w:rsidRDefault="00346128" w:rsidP="00BE4DDD">
      <w:pPr>
        <w:pStyle w:val="Header"/>
      </w:pPr>
      <w:r w:rsidRPr="0000192D">
        <w:t>Relationships, networks and partnerships</w:t>
      </w:r>
    </w:p>
    <w:p w14:paraId="385325A0" w14:textId="77CBB0FC" w:rsidR="00BE4DDD" w:rsidRPr="0000192D" w:rsidRDefault="00B04301" w:rsidP="00BE4DDD">
      <w:pPr>
        <w:pStyle w:val="BodyText"/>
      </w:pPr>
      <w:r w:rsidRPr="0000192D">
        <w:t xml:space="preserve">Relationships, partnerships, and networks are a cornerstone of </w:t>
      </w:r>
      <w:r w:rsidR="00BD0F21">
        <w:t>CCC’s</w:t>
      </w:r>
      <w:r w:rsidRPr="0000192D">
        <w:t xml:space="preserve"> success. Through proactive collaboration with peers, community partners, and mainstream services, stakeholders are able to enhance service delivery, share resources, and strengthen referral pathways. The consortium model in some areas amplifies these efforts through shared learning and support across sites.</w:t>
      </w:r>
    </w:p>
    <w:p w14:paraId="2B95C19D" w14:textId="510DAB57" w:rsidR="00346128" w:rsidRPr="0000192D" w:rsidRDefault="0047456F" w:rsidP="00BE4DDD">
      <w:pPr>
        <w:pStyle w:val="Header"/>
      </w:pPr>
      <w:r w:rsidRPr="0000192D">
        <w:t>Coordination and orchestration</w:t>
      </w:r>
    </w:p>
    <w:p w14:paraId="52608312" w14:textId="77777777" w:rsidR="00B04301" w:rsidRPr="0000192D" w:rsidRDefault="0020368B" w:rsidP="00B04301">
      <w:pPr>
        <w:pStyle w:val="BodyText"/>
      </w:pPr>
      <w:r w:rsidRPr="0000192D">
        <w:t>JCs play a key role in supporting the delivery of a place-based and community-led CCC suicide prevention and aftercare activities.</w:t>
      </w:r>
      <w:r w:rsidR="00B04301" w:rsidRPr="0000192D">
        <w:t xml:space="preserve"> </w:t>
      </w:r>
    </w:p>
    <w:p w14:paraId="3584563B" w14:textId="020485E4" w:rsidR="00B04301" w:rsidRPr="0000192D" w:rsidRDefault="00B04301" w:rsidP="00B04301">
      <w:pPr>
        <w:pStyle w:val="BodyText"/>
      </w:pPr>
      <w:r w:rsidRPr="0000192D">
        <w:t>Jurisdictional and network coordination is a strong enabler. JCs and NCs provide guidance, coaching, and facilitation of peer networks. Their work helps maintain alignment with the program's goals while allowing space for innovation and local adaptation. Their access to support from NACCHO and peers ensures they are well-positioned to lead and support others effectively.</w:t>
      </w:r>
    </w:p>
    <w:p w14:paraId="5A50D121" w14:textId="7AC39AB6" w:rsidR="00B971AA" w:rsidRPr="0000192D" w:rsidRDefault="00C00623" w:rsidP="00F425BF">
      <w:pPr>
        <w:pStyle w:val="BodyText"/>
      </w:pPr>
      <w:r w:rsidRPr="0000192D">
        <w:t>The evaluation heard that NCs play a</w:t>
      </w:r>
      <w:r w:rsidR="00040E71" w:rsidRPr="0000192D">
        <w:t>n important role in orchestrating the work of the CCSPN</w:t>
      </w:r>
      <w:r w:rsidR="009A27B7">
        <w:t>,</w:t>
      </w:r>
      <w:r w:rsidR="00040E71" w:rsidRPr="0000192D">
        <w:t xml:space="preserve"> including ensuring </w:t>
      </w:r>
      <w:r w:rsidR="00F06774">
        <w:t>the</w:t>
      </w:r>
      <w:r w:rsidR="00040E71" w:rsidRPr="0000192D">
        <w:t xml:space="preserve"> workforce have access to the information and support they need to enable them to fulfil their responsibilities. This orchestration involves regular communication with NACCHO, the Affiliate including JC</w:t>
      </w:r>
      <w:r w:rsidR="00126681">
        <w:t>s,</w:t>
      </w:r>
      <w:r w:rsidR="00040E71" w:rsidRPr="0000192D">
        <w:t xml:space="preserve"> while also building and strengthening relationships inside and outside of the CCSPN (see </w:t>
      </w:r>
      <w:r w:rsidR="00040E71" w:rsidRPr="0000192D">
        <w:rPr>
          <w:b/>
          <w:bCs/>
        </w:rPr>
        <w:t>Case Study 2</w:t>
      </w:r>
      <w:r w:rsidR="00040E71" w:rsidRPr="0000192D">
        <w:t>). This orchestration occurs when NCs have local networks, are proactive and are deeply knowledgeable in suicide prevention practice. The result of this orchestration is the team and community having access to supports and services respectively.</w:t>
      </w:r>
    </w:p>
    <w:p w14:paraId="062581DF" w14:textId="64BB7060" w:rsidR="0085547A" w:rsidRPr="0000192D" w:rsidRDefault="0085547A" w:rsidP="0085547A">
      <w:pPr>
        <w:pStyle w:val="Header"/>
      </w:pPr>
      <w:r w:rsidRPr="0000192D">
        <w:t>Mentoring, coaching and supervision</w:t>
      </w:r>
    </w:p>
    <w:p w14:paraId="6C807AC6" w14:textId="64EE6469" w:rsidR="00040E71" w:rsidRPr="0000192D" w:rsidRDefault="00040E71" w:rsidP="00040E71">
      <w:pPr>
        <w:pStyle w:val="BodyText"/>
      </w:pPr>
      <w:r w:rsidRPr="0000192D">
        <w:t xml:space="preserve">ACCHOs are pivotal in the successful delivery of </w:t>
      </w:r>
      <w:r w:rsidR="00B625A6" w:rsidRPr="0000192D">
        <w:t>CCC</w:t>
      </w:r>
      <w:r w:rsidRPr="0000192D">
        <w:t>. Their direct relationships with NACCHO and ability to tailor services to community needs reflect their deep community knowledge and leadership. They provide essential supports to their teams, from supervision and wellbeing to strategic workforce development.</w:t>
      </w:r>
    </w:p>
    <w:p w14:paraId="32214575" w14:textId="6BED9C5C" w:rsidR="00E4144D" w:rsidRPr="0000192D" w:rsidRDefault="0085547A" w:rsidP="00BE4DDD">
      <w:pPr>
        <w:pStyle w:val="BodyText"/>
      </w:pPr>
      <w:r w:rsidRPr="0000192D">
        <w:t>Access to a skilled and qualified workforce is recognised as essential, and supported through comprehensive approaches that include mentoring, supervision, professional development, and recruitment of Aboriginal staff. ACCHOs take a leadership role in supporting their workforce, helping build both individual and community capacity.</w:t>
      </w:r>
      <w:r w:rsidR="00040E71" w:rsidRPr="0000192D">
        <w:t xml:space="preserve"> </w:t>
      </w:r>
      <w:r w:rsidR="00E4144D" w:rsidRPr="0000192D">
        <w:t>Staff are encouraged and supported to pursue ongoing professional development, enhancing their skills in trauma-informed, culturally competent care.</w:t>
      </w:r>
    </w:p>
    <w:p w14:paraId="5768ED3C" w14:textId="77777777" w:rsidR="00066011" w:rsidRPr="0000192D" w:rsidRDefault="00066011" w:rsidP="00BE4DDD">
      <w:pPr>
        <w:pStyle w:val="BodyText"/>
      </w:pPr>
    </w:p>
    <w:p w14:paraId="241CE989" w14:textId="77777777" w:rsidR="00F306AD" w:rsidRPr="0000192D" w:rsidRDefault="00F306AD">
      <w:pPr>
        <w:keepLines w:val="0"/>
        <w:widowControl/>
        <w:spacing w:before="0" w:after="0" w:line="240" w:lineRule="auto"/>
        <w:jc w:val="left"/>
        <w:rPr>
          <w:rFonts w:eastAsiaTheme="minorHAnsi" w:cs="Segoe UI"/>
          <w:color w:val="009999"/>
          <w:sz w:val="22"/>
        </w:rPr>
      </w:pPr>
      <w:r w:rsidRPr="0000192D">
        <w:br w:type="page"/>
      </w:r>
    </w:p>
    <w:p w14:paraId="3E6C562F" w14:textId="33D8BAC9" w:rsidR="00ED4BDF" w:rsidRPr="0000192D" w:rsidRDefault="00A82EBC" w:rsidP="00CB1D73">
      <w:pPr>
        <w:pStyle w:val="Heading3"/>
      </w:pPr>
      <w:r w:rsidRPr="0000192D">
        <w:t>How and what</w:t>
      </w:r>
      <w:r w:rsidR="00ED4BDF" w:rsidRPr="0000192D">
        <w:t xml:space="preserve"> suicide prevention and aftercare services are accessible to communities in CCC locations?</w:t>
      </w:r>
    </w:p>
    <w:p w14:paraId="24B6B7D5" w14:textId="513C470A" w:rsidR="00B05B34" w:rsidRPr="0000192D" w:rsidRDefault="005E0C7E" w:rsidP="006E531C">
      <w:pPr>
        <w:pStyle w:val="BodyText"/>
      </w:pPr>
      <w:bookmarkStart w:id="91" w:name="_Toc175985398"/>
      <w:r w:rsidRPr="0000192D">
        <w:t xml:space="preserve">Across the 17 CCC sites that </w:t>
      </w:r>
      <w:r w:rsidR="0059418E" w:rsidRPr="0000192D">
        <w:t>participated in this evaluation</w:t>
      </w:r>
      <w:r w:rsidR="001D225B" w:rsidRPr="0000192D">
        <w:t xml:space="preserve">, </w:t>
      </w:r>
      <w:r w:rsidR="003A2072" w:rsidRPr="0000192D">
        <w:t xml:space="preserve">patterns exist in terms of </w:t>
      </w:r>
      <w:r w:rsidR="00BF4528" w:rsidRPr="0000192D">
        <w:t xml:space="preserve">what </w:t>
      </w:r>
      <w:r w:rsidR="00B05B34" w:rsidRPr="0000192D">
        <w:t>services communities access, how they access these services and who has access.</w:t>
      </w:r>
      <w:r w:rsidR="0091430F" w:rsidRPr="0000192D">
        <w:t xml:space="preserve"> These patterns are examined in more detail below.</w:t>
      </w:r>
    </w:p>
    <w:p w14:paraId="11DEE1D6" w14:textId="402D84C1" w:rsidR="0091430F" w:rsidRPr="0000192D" w:rsidRDefault="00BE38DC" w:rsidP="00BE38DC">
      <w:pPr>
        <w:pStyle w:val="Header"/>
      </w:pPr>
      <w:r w:rsidRPr="0000192D">
        <w:t>What services communities access</w:t>
      </w:r>
    </w:p>
    <w:p w14:paraId="05DF8B0A" w14:textId="67E58542" w:rsidR="0014389A" w:rsidRPr="0000192D" w:rsidRDefault="00162BF7" w:rsidP="00E330D0">
      <w:pPr>
        <w:pStyle w:val="BodyText"/>
      </w:pPr>
      <w:r w:rsidRPr="0000192D">
        <w:t>CCC aims to meet the mental health and suicide prevention needs of First Nations communities</w:t>
      </w:r>
      <w:r w:rsidR="006763A9" w:rsidRPr="0000192D">
        <w:t xml:space="preserve"> by addressing gaps in support for suicide prevention, while tackling barriers such as stigma and a lack of culturally appropriate services</w:t>
      </w:r>
      <w:r w:rsidRPr="0000192D">
        <w:t xml:space="preserve">. </w:t>
      </w:r>
      <w:r w:rsidR="00FE1C02" w:rsidRPr="0000192D">
        <w:t xml:space="preserve">Having access to suicide prevention and aftercare services in community is </w:t>
      </w:r>
      <w:r w:rsidR="009E60F0" w:rsidRPr="0000192D">
        <w:t>an important part of this.</w:t>
      </w:r>
    </w:p>
    <w:p w14:paraId="502F00D4" w14:textId="3E72F5E3" w:rsidR="00B24D92" w:rsidRPr="0000192D" w:rsidRDefault="00AE5FE5" w:rsidP="00B24D92">
      <w:pPr>
        <w:pStyle w:val="BodyText"/>
        <w:rPr>
          <w:lang w:val="en-AU"/>
        </w:rPr>
      </w:pPr>
      <w:r w:rsidRPr="0000192D">
        <w:t xml:space="preserve">The </w:t>
      </w:r>
      <w:r w:rsidR="00CE6489" w:rsidRPr="0000192D">
        <w:t xml:space="preserve">JC and NC survey shows that </w:t>
      </w:r>
      <w:r w:rsidR="006C4011" w:rsidRPr="0000192D">
        <w:t xml:space="preserve">communities </w:t>
      </w:r>
      <w:r w:rsidR="00652C6E" w:rsidRPr="0000192D">
        <w:t xml:space="preserve">where CCC </w:t>
      </w:r>
      <w:r w:rsidR="000B614F" w:rsidRPr="0000192D">
        <w:t>operates</w:t>
      </w:r>
      <w:r w:rsidR="00652C6E" w:rsidRPr="0000192D">
        <w:t xml:space="preserve"> have more </w:t>
      </w:r>
      <w:r w:rsidR="0082632D" w:rsidRPr="0000192D">
        <w:t>access to suicide prevention and after</w:t>
      </w:r>
      <w:r w:rsidR="00086B4B" w:rsidRPr="0000192D">
        <w:t>care support since CCC’s establishment</w:t>
      </w:r>
      <w:r w:rsidR="000E0DF6" w:rsidRPr="0000192D">
        <w:t xml:space="preserve">. </w:t>
      </w:r>
      <w:r w:rsidR="00B24D92" w:rsidRPr="0000192D">
        <w:rPr>
          <w:lang w:val="en-AU"/>
        </w:rPr>
        <w:t xml:space="preserve">The data in Figure </w:t>
      </w:r>
      <w:r w:rsidR="008415EC" w:rsidRPr="0000192D">
        <w:rPr>
          <w:lang w:val="en-AU"/>
        </w:rPr>
        <w:t>1</w:t>
      </w:r>
      <w:r w:rsidR="00B24D92" w:rsidRPr="0000192D">
        <w:rPr>
          <w:lang w:val="en-AU"/>
        </w:rPr>
        <w:t xml:space="preserve"> indicates a positive perception among respondents </w:t>
      </w:r>
      <w:r w:rsidR="00615917">
        <w:rPr>
          <w:lang w:val="en-AU"/>
        </w:rPr>
        <w:t>on</w:t>
      </w:r>
      <w:r w:rsidR="00B24D92" w:rsidRPr="0000192D">
        <w:rPr>
          <w:lang w:val="en-AU"/>
        </w:rPr>
        <w:t xml:space="preserve"> the impact of CCC on the availability and accessibility of culturally safe suicide prevention and aftercare services within their communities. Notably, most respondents agreed or strongly agreed that both culturally-safe suicide prevention (n=22, 82 per cent) and aftercare services (n=24, 89 per cent) are now more available and accessible since CCC. </w:t>
      </w:r>
    </w:p>
    <w:p w14:paraId="1898A3BF" w14:textId="7409724C" w:rsidR="001F3B06" w:rsidRPr="0000192D" w:rsidRDefault="002E4327" w:rsidP="00270F5D">
      <w:pPr>
        <w:pStyle w:val="Title"/>
      </w:pPr>
      <w:r w:rsidRPr="0000192D">
        <w:t xml:space="preserve">Figure </w:t>
      </w:r>
      <w:r w:rsidR="00B0354E" w:rsidRPr="0000192D">
        <w:t>2</w:t>
      </w:r>
      <w:r w:rsidRPr="0000192D">
        <w:t xml:space="preserve">: Perceptions of change in </w:t>
      </w:r>
      <w:r w:rsidR="00AD1530" w:rsidRPr="0000192D">
        <w:t>communit</w:t>
      </w:r>
      <w:r w:rsidR="005502B4" w:rsidRPr="0000192D">
        <w:t>ies’ access to services before and since CCC</w:t>
      </w:r>
    </w:p>
    <w:p w14:paraId="62E46C51" w14:textId="5281A686" w:rsidR="00AA16E1" w:rsidRPr="0000192D" w:rsidRDefault="00AA16E1" w:rsidP="0D214550">
      <w:pPr>
        <w:pStyle w:val="BodyText"/>
      </w:pPr>
      <w:r w:rsidRPr="0000192D">
        <w:rPr>
          <w:noProof/>
        </w:rPr>
        <w:drawing>
          <wp:inline distT="0" distB="0" distL="0" distR="0" wp14:anchorId="52DE33DD" wp14:editId="5160DF82">
            <wp:extent cx="6096000" cy="3441700"/>
            <wp:effectExtent l="0" t="0" r="0" b="0"/>
            <wp:docPr id="1258907512" name="Chart 1">
              <a:extLst xmlns:a="http://schemas.openxmlformats.org/drawingml/2006/main">
                <a:ext uri="{FF2B5EF4-FFF2-40B4-BE49-F238E27FC236}">
                  <a16:creationId xmlns:a16="http://schemas.microsoft.com/office/drawing/2014/main" id="{6337877F-FE6D-5C54-424A-C3738780D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7DE1FF6" w14:textId="67855437" w:rsidR="00393B3A" w:rsidRPr="0000192D" w:rsidRDefault="00895014" w:rsidP="00E330D0">
      <w:pPr>
        <w:pStyle w:val="BodyText"/>
      </w:pPr>
      <w:r w:rsidRPr="0000192D">
        <w:t>The above survey results are supported by interviews with</w:t>
      </w:r>
      <w:r w:rsidR="004B7286" w:rsidRPr="0000192D">
        <w:t xml:space="preserve"> CCC staff and community stakeholders at </w:t>
      </w:r>
      <w:r w:rsidR="00750922" w:rsidRPr="0000192D">
        <w:t xml:space="preserve">the </w:t>
      </w:r>
      <w:r w:rsidR="00764442" w:rsidRPr="0000192D">
        <w:t>sites</w:t>
      </w:r>
      <w:r w:rsidR="00750922" w:rsidRPr="0000192D">
        <w:t xml:space="preserve"> visited.</w:t>
      </w:r>
      <w:r w:rsidR="004B7286" w:rsidRPr="0000192D">
        <w:t xml:space="preserve"> These groups perceived</w:t>
      </w:r>
      <w:r w:rsidR="007962E0" w:rsidRPr="0000192D">
        <w:t xml:space="preserve"> t</w:t>
      </w:r>
      <w:r w:rsidR="00A019D2" w:rsidRPr="0000192D">
        <w:t xml:space="preserve">hose </w:t>
      </w:r>
      <w:r w:rsidR="004629D3" w:rsidRPr="0000192D">
        <w:t xml:space="preserve">in community who are seeking help and/or </w:t>
      </w:r>
      <w:r w:rsidR="00650679" w:rsidRPr="0000192D">
        <w:t xml:space="preserve">those who are grieving </w:t>
      </w:r>
      <w:r w:rsidR="007962E0" w:rsidRPr="0000192D">
        <w:t>have first access or improved access to:</w:t>
      </w:r>
    </w:p>
    <w:p w14:paraId="385F61FC" w14:textId="4D0848D9" w:rsidR="00DB2E66" w:rsidRPr="0000192D" w:rsidRDefault="007962E0" w:rsidP="00F82750">
      <w:pPr>
        <w:pStyle w:val="BodyText"/>
        <w:numPr>
          <w:ilvl w:val="0"/>
          <w:numId w:val="61"/>
        </w:numPr>
        <w:ind w:left="714" w:hanging="357"/>
        <w:contextualSpacing/>
        <w:rPr>
          <w:lang w:val="en-AU"/>
        </w:rPr>
      </w:pPr>
      <w:r w:rsidRPr="0000192D">
        <w:rPr>
          <w:lang w:val="en-AU"/>
        </w:rPr>
        <w:t>culturally</w:t>
      </w:r>
      <w:r w:rsidR="00DB2E66" w:rsidRPr="0000192D">
        <w:rPr>
          <w:lang w:val="en-AU"/>
        </w:rPr>
        <w:t>-</w:t>
      </w:r>
      <w:r w:rsidRPr="0000192D">
        <w:rPr>
          <w:lang w:val="en-AU"/>
        </w:rPr>
        <w:t xml:space="preserve">safe </w:t>
      </w:r>
      <w:r w:rsidRPr="0000192D">
        <w:t>suicide prevention and aftercare</w:t>
      </w:r>
      <w:r w:rsidRPr="0000192D">
        <w:rPr>
          <w:lang w:val="en-AU"/>
        </w:rPr>
        <w:t xml:space="preserve"> services</w:t>
      </w:r>
      <w:r w:rsidR="00472B81" w:rsidRPr="0000192D">
        <w:rPr>
          <w:lang w:val="en-AU"/>
        </w:rPr>
        <w:t xml:space="preserve"> that are</w:t>
      </w:r>
      <w:r w:rsidR="002922AB" w:rsidRPr="0000192D">
        <w:rPr>
          <w:lang w:val="en-AU"/>
        </w:rPr>
        <w:t xml:space="preserve"> </w:t>
      </w:r>
      <w:r w:rsidR="00472B81" w:rsidRPr="0000192D">
        <w:rPr>
          <w:lang w:val="en-AU"/>
        </w:rPr>
        <w:t xml:space="preserve">delivered </w:t>
      </w:r>
      <w:r w:rsidRPr="0000192D">
        <w:rPr>
          <w:lang w:val="en-AU"/>
        </w:rPr>
        <w:t>by First Nations staff</w:t>
      </w:r>
      <w:r w:rsidR="00906C7B" w:rsidRPr="0000192D">
        <w:rPr>
          <w:lang w:val="en-AU"/>
        </w:rPr>
        <w:t xml:space="preserve"> in community and on Country</w:t>
      </w:r>
    </w:p>
    <w:p w14:paraId="79069880" w14:textId="2875902F" w:rsidR="001D1456" w:rsidRPr="0000192D" w:rsidRDefault="001D1456" w:rsidP="00F82750">
      <w:pPr>
        <w:pStyle w:val="BodyText"/>
        <w:numPr>
          <w:ilvl w:val="0"/>
          <w:numId w:val="61"/>
        </w:numPr>
        <w:ind w:left="714" w:hanging="357"/>
        <w:contextualSpacing/>
        <w:rPr>
          <w:lang w:val="en-AU"/>
        </w:rPr>
      </w:pPr>
      <w:r w:rsidRPr="0000192D">
        <w:rPr>
          <w:lang w:val="en-AU"/>
        </w:rPr>
        <w:t xml:space="preserve">spaces for communities to </w:t>
      </w:r>
      <w:r w:rsidR="009D606B" w:rsidRPr="0000192D">
        <w:rPr>
          <w:lang w:val="en-AU"/>
        </w:rPr>
        <w:t xml:space="preserve">heal and manage the array of complex emotions </w:t>
      </w:r>
      <w:r w:rsidR="00837E9E" w:rsidRPr="0000192D">
        <w:rPr>
          <w:lang w:val="en-AU"/>
        </w:rPr>
        <w:t>after</w:t>
      </w:r>
      <w:r w:rsidR="009D606B" w:rsidRPr="0000192D">
        <w:rPr>
          <w:lang w:val="en-AU"/>
        </w:rPr>
        <w:t xml:space="preserve"> burials and funerals</w:t>
      </w:r>
    </w:p>
    <w:p w14:paraId="1C031E0B" w14:textId="37426B3D" w:rsidR="007962E0" w:rsidRPr="0000192D" w:rsidRDefault="007962E0" w:rsidP="00F82750">
      <w:pPr>
        <w:pStyle w:val="BodyText"/>
        <w:numPr>
          <w:ilvl w:val="0"/>
          <w:numId w:val="61"/>
        </w:numPr>
        <w:ind w:left="714" w:hanging="357"/>
        <w:contextualSpacing/>
        <w:rPr>
          <w:lang w:val="en-AU"/>
        </w:rPr>
      </w:pPr>
      <w:r w:rsidRPr="0000192D">
        <w:rPr>
          <w:lang w:val="en-AU"/>
        </w:rPr>
        <w:t xml:space="preserve">holistic and person-centred support, which recognises the interconnected nature of mental health and </w:t>
      </w:r>
      <w:r w:rsidR="00615917">
        <w:rPr>
          <w:lang w:val="en-AU"/>
        </w:rPr>
        <w:t>SEWB</w:t>
      </w:r>
    </w:p>
    <w:p w14:paraId="71F7227F" w14:textId="472BFBDB" w:rsidR="008B5FA9" w:rsidRPr="0000192D" w:rsidRDefault="004A6331" w:rsidP="00F82750">
      <w:pPr>
        <w:pStyle w:val="BodyText"/>
        <w:numPr>
          <w:ilvl w:val="0"/>
          <w:numId w:val="61"/>
        </w:numPr>
        <w:ind w:left="714" w:hanging="357"/>
        <w:contextualSpacing/>
        <w:rPr>
          <w:lang w:val="en-AU"/>
        </w:rPr>
      </w:pPr>
      <w:r w:rsidRPr="0000192D">
        <w:rPr>
          <w:lang w:val="en-AU"/>
        </w:rPr>
        <w:t xml:space="preserve">information on how to seek help and how to help others including </w:t>
      </w:r>
      <w:r w:rsidR="007105E3" w:rsidRPr="0000192D">
        <w:rPr>
          <w:lang w:val="en-AU"/>
        </w:rPr>
        <w:t>access to ATSIMHFAT</w:t>
      </w:r>
    </w:p>
    <w:p w14:paraId="11162BFF" w14:textId="5422C6D8" w:rsidR="00FB4602" w:rsidRPr="0000192D" w:rsidRDefault="008B5FA9" w:rsidP="00F82750">
      <w:pPr>
        <w:pStyle w:val="BodyText"/>
        <w:numPr>
          <w:ilvl w:val="0"/>
          <w:numId w:val="61"/>
        </w:numPr>
        <w:ind w:left="714" w:hanging="357"/>
        <w:rPr>
          <w:lang w:val="en-AU"/>
        </w:rPr>
      </w:pPr>
      <w:r w:rsidRPr="0000192D">
        <w:rPr>
          <w:lang w:val="en-AU"/>
        </w:rPr>
        <w:t xml:space="preserve">factual, evidence-based and culture-informed information </w:t>
      </w:r>
      <w:r w:rsidR="00C60ACF" w:rsidRPr="0000192D">
        <w:rPr>
          <w:lang w:val="en-AU"/>
        </w:rPr>
        <w:t>about mental healt</w:t>
      </w:r>
      <w:r w:rsidR="002336DC" w:rsidRPr="0000192D">
        <w:rPr>
          <w:lang w:val="en-AU"/>
        </w:rPr>
        <w:t>h</w:t>
      </w:r>
      <w:r w:rsidR="00C60ACF" w:rsidRPr="0000192D">
        <w:rPr>
          <w:lang w:val="en-AU"/>
        </w:rPr>
        <w:t>,</w:t>
      </w:r>
      <w:r w:rsidR="00495012" w:rsidRPr="0000192D">
        <w:rPr>
          <w:lang w:val="en-AU"/>
        </w:rPr>
        <w:t xml:space="preserve"> grief and loss (including </w:t>
      </w:r>
      <w:r w:rsidR="00C60ACF" w:rsidRPr="0000192D">
        <w:rPr>
          <w:lang w:val="en-AU"/>
        </w:rPr>
        <w:t>intergenerational grief</w:t>
      </w:r>
      <w:r w:rsidR="00495012" w:rsidRPr="0000192D">
        <w:rPr>
          <w:lang w:val="en-AU"/>
        </w:rPr>
        <w:t>), and trauma</w:t>
      </w:r>
      <w:r w:rsidR="00FB4602" w:rsidRPr="0000192D">
        <w:rPr>
          <w:lang w:val="en-AU"/>
        </w:rPr>
        <w:t>.</w:t>
      </w:r>
    </w:p>
    <w:p w14:paraId="6005CCE6" w14:textId="227FA7F8" w:rsidR="002C4D83" w:rsidRPr="0000192D" w:rsidRDefault="002C4D83" w:rsidP="002C4D83">
      <w:pPr>
        <w:pStyle w:val="BodyText"/>
        <w:rPr>
          <w:lang w:val="en-AU"/>
        </w:rPr>
      </w:pPr>
      <w:r w:rsidRPr="0000192D">
        <w:rPr>
          <w:lang w:val="en-AU"/>
        </w:rPr>
        <w:t>NCs and ACWs across the 17 sites visited shared</w:t>
      </w:r>
      <w:r w:rsidR="00451B92" w:rsidRPr="0000192D">
        <w:rPr>
          <w:lang w:val="en-AU"/>
        </w:rPr>
        <w:t xml:space="preserve"> many examples of increased help-seeking, referrals and </w:t>
      </w:r>
      <w:r w:rsidR="00364EC9" w:rsidRPr="0000192D">
        <w:rPr>
          <w:lang w:val="en-AU"/>
        </w:rPr>
        <w:t>caseloads</w:t>
      </w:r>
      <w:r w:rsidR="00A77FD7" w:rsidRPr="0000192D">
        <w:rPr>
          <w:lang w:val="en-AU"/>
        </w:rPr>
        <w:t xml:space="preserve"> </w:t>
      </w:r>
      <w:r w:rsidR="002B4FAD" w:rsidRPr="0000192D">
        <w:rPr>
          <w:lang w:val="en-AU"/>
        </w:rPr>
        <w:t>since CCC’s establishment.</w:t>
      </w:r>
    </w:p>
    <w:p w14:paraId="256026FF" w14:textId="1172A295" w:rsidR="00BE38DC" w:rsidRPr="0000192D" w:rsidRDefault="00B32970" w:rsidP="001834E7">
      <w:pPr>
        <w:pStyle w:val="Header"/>
        <w:spacing w:before="0" w:line="240" w:lineRule="auto"/>
      </w:pPr>
      <w:r>
        <w:rPr>
          <w:noProof/>
        </w:rPr>
        <w:pict w14:anchorId="06448860">
          <v:shape id="_x0000_s2059" type="#_x0000_t75" style="position:absolute;left:0;text-align:left;margin-left:290.55pt;margin-top:0;width:225pt;height:698pt;z-index:-251658229" wrapcoords="-72 0 -72 20974 21600 20974 21600 0 -72 0">
            <v:imagedata r:id="rId61" o:title=""/>
            <w10:wrap type="tight"/>
          </v:shape>
        </w:pict>
      </w:r>
      <w:r w:rsidR="00BE38DC" w:rsidRPr="0000192D">
        <w:t>How communities access these services</w:t>
      </w:r>
      <w:r w:rsidR="004A7D46">
        <w:t xml:space="preserve"> </w:t>
      </w:r>
    </w:p>
    <w:p w14:paraId="627ECBEC" w14:textId="70FD8680" w:rsidR="000005E5" w:rsidRPr="0000192D" w:rsidRDefault="00F401FC" w:rsidP="000005E5">
      <w:pPr>
        <w:pStyle w:val="BodyText"/>
      </w:pPr>
      <w:r w:rsidRPr="0000192D">
        <w:t>An important element of the CCC approach is e</w:t>
      </w:r>
      <w:r w:rsidR="000005E5" w:rsidRPr="0000192D">
        <w:t xml:space="preserve">nsuring </w:t>
      </w:r>
      <w:r w:rsidR="00A928A9" w:rsidRPr="0000192D">
        <w:t>communities in CCC sites can access suicide prevention and aftercare services in ways that meet their needs</w:t>
      </w:r>
      <w:r w:rsidR="00D42D6F" w:rsidRPr="0000192D">
        <w:t>.</w:t>
      </w:r>
      <w:r w:rsidR="00FA0F02" w:rsidRPr="0000192D">
        <w:t xml:space="preserve"> </w:t>
      </w:r>
      <w:r w:rsidR="00C55600" w:rsidRPr="0000192D">
        <w:t xml:space="preserve">How communities access these supports and services therefore is an </w:t>
      </w:r>
      <w:r w:rsidR="00837E9E" w:rsidRPr="0000192D">
        <w:t>important</w:t>
      </w:r>
      <w:r w:rsidR="00C55600" w:rsidRPr="0000192D">
        <w:t xml:space="preserve"> </w:t>
      </w:r>
      <w:r w:rsidR="000E75EC" w:rsidRPr="0000192D">
        <w:t xml:space="preserve">area of focus for this evaluation. </w:t>
      </w:r>
    </w:p>
    <w:p w14:paraId="5C79B483" w14:textId="3EACA45D" w:rsidR="000E75EC" w:rsidRPr="0000192D" w:rsidRDefault="008C65E8" w:rsidP="000005E5">
      <w:pPr>
        <w:pStyle w:val="BodyText"/>
      </w:pPr>
      <w:r w:rsidRPr="0000192D">
        <w:t xml:space="preserve">CCC staff within ACCHOs </w:t>
      </w:r>
      <w:r w:rsidR="009C48F9" w:rsidRPr="0000192D">
        <w:t xml:space="preserve">described </w:t>
      </w:r>
      <w:r w:rsidR="0056226F" w:rsidRPr="0000192D">
        <w:t xml:space="preserve">building trust as the most </w:t>
      </w:r>
      <w:r w:rsidR="002F7605" w:rsidRPr="0000192D">
        <w:t>important first step in</w:t>
      </w:r>
      <w:r w:rsidR="00F075DC" w:rsidRPr="0000192D">
        <w:t xml:space="preserve"> enabling communities to access </w:t>
      </w:r>
      <w:r w:rsidR="00D8065D" w:rsidRPr="0000192D">
        <w:t>suicide prevention and aftercare services. Building of trust between CCC teams</w:t>
      </w:r>
      <w:r w:rsidR="00D20FE5" w:rsidRPr="0000192D">
        <w:t xml:space="preserve"> within ACCHOs, and other </w:t>
      </w:r>
      <w:r w:rsidR="00666B22" w:rsidRPr="0000192D">
        <w:t xml:space="preserve">teams within the ACCHO, </w:t>
      </w:r>
      <w:r w:rsidR="008F60A3" w:rsidRPr="0000192D">
        <w:t xml:space="preserve">services providers in their community and community members themselves is </w:t>
      </w:r>
      <w:r w:rsidR="00D9129B" w:rsidRPr="0000192D">
        <w:t xml:space="preserve">a core practice that </w:t>
      </w:r>
      <w:r w:rsidR="00151815" w:rsidRPr="0000192D">
        <w:t>was observed at site visits</w:t>
      </w:r>
      <w:r w:rsidR="00485364">
        <w:t xml:space="preserve">. Building of trust </w:t>
      </w:r>
      <w:r w:rsidR="00151815" w:rsidRPr="0000192D">
        <w:t>is reflected in the CCC documentation.</w:t>
      </w:r>
    </w:p>
    <w:p w14:paraId="1DFE2F37" w14:textId="2140993E" w:rsidR="003E2C56" w:rsidRPr="0000192D" w:rsidRDefault="00777FE2" w:rsidP="000005E5">
      <w:pPr>
        <w:pStyle w:val="BodyText"/>
      </w:pPr>
      <w:r w:rsidRPr="0000192D">
        <w:t xml:space="preserve">NCs and ACWs in particular described building and maintaining trust </w:t>
      </w:r>
      <w:r w:rsidR="00A9505E" w:rsidRPr="0000192D">
        <w:t>as t</w:t>
      </w:r>
      <w:r w:rsidRPr="0000192D">
        <w:t>aking time</w:t>
      </w:r>
      <w:r w:rsidR="000F0E66" w:rsidRPr="0000192D">
        <w:t xml:space="preserve">, </w:t>
      </w:r>
      <w:r w:rsidR="001A741C" w:rsidRPr="0000192D">
        <w:t>requir</w:t>
      </w:r>
      <w:r w:rsidR="000F0E66" w:rsidRPr="0000192D">
        <w:t>ing</w:t>
      </w:r>
      <w:r w:rsidR="001A741C" w:rsidRPr="0000192D">
        <w:t xml:space="preserve"> </w:t>
      </w:r>
      <w:r w:rsidR="00C4592D" w:rsidRPr="0000192D">
        <w:t xml:space="preserve">them to listen </w:t>
      </w:r>
      <w:r w:rsidR="00A9505E" w:rsidRPr="0000192D">
        <w:t xml:space="preserve">to communities and </w:t>
      </w:r>
      <w:r w:rsidR="000F0E66" w:rsidRPr="0000192D">
        <w:t>demonstrate the</w:t>
      </w:r>
      <w:r w:rsidR="00405D80" w:rsidRPr="0000192D">
        <w:t xml:space="preserve">y have listened by providing supports in the way </w:t>
      </w:r>
      <w:r w:rsidR="0075058F" w:rsidRPr="0000192D">
        <w:t>that communities have</w:t>
      </w:r>
      <w:r w:rsidR="00384661" w:rsidRPr="0000192D">
        <w:t xml:space="preserve"> requested.</w:t>
      </w:r>
    </w:p>
    <w:p w14:paraId="2D9BA794" w14:textId="5EAF74E6" w:rsidR="00E64AA8" w:rsidRPr="0000192D" w:rsidRDefault="006E4E02" w:rsidP="000005E5">
      <w:pPr>
        <w:pStyle w:val="BodyText"/>
      </w:pPr>
      <w:r w:rsidRPr="0000192D">
        <w:t>Once trust is established, t</w:t>
      </w:r>
      <w:r w:rsidR="00A551A0" w:rsidRPr="0000192D">
        <w:t xml:space="preserve">he common ways in which services and supports are </w:t>
      </w:r>
      <w:r w:rsidR="00E64AA8" w:rsidRPr="0000192D">
        <w:t>accessed by community, include through</w:t>
      </w:r>
      <w:r w:rsidR="00641F87" w:rsidRPr="0000192D">
        <w:t xml:space="preserve"> services that are</w:t>
      </w:r>
      <w:r w:rsidR="00E64AA8" w:rsidRPr="0000192D">
        <w:t>:</w:t>
      </w:r>
    </w:p>
    <w:p w14:paraId="06392A37" w14:textId="0568009F" w:rsidR="005533BB" w:rsidRPr="0000192D" w:rsidRDefault="00136CC3" w:rsidP="00F82750">
      <w:pPr>
        <w:pStyle w:val="BodyText"/>
        <w:numPr>
          <w:ilvl w:val="0"/>
          <w:numId w:val="62"/>
        </w:numPr>
        <w:ind w:left="714" w:hanging="357"/>
        <w:contextualSpacing/>
        <w:rPr>
          <w:lang w:val="en-AU"/>
        </w:rPr>
      </w:pPr>
      <w:r w:rsidRPr="0000192D">
        <w:rPr>
          <w:lang w:val="en-AU"/>
        </w:rPr>
        <w:t xml:space="preserve">strongly informed by and/or delivered in </w:t>
      </w:r>
      <w:r w:rsidR="00C820EA" w:rsidRPr="0000192D">
        <w:rPr>
          <w:lang w:val="en-AU"/>
        </w:rPr>
        <w:t xml:space="preserve">settings that are strongly connected to culture and </w:t>
      </w:r>
      <w:r w:rsidR="00641F87" w:rsidRPr="0000192D">
        <w:rPr>
          <w:lang w:val="en-AU"/>
        </w:rPr>
        <w:t>C</w:t>
      </w:r>
      <w:r w:rsidR="00C820EA" w:rsidRPr="0000192D">
        <w:rPr>
          <w:lang w:val="en-AU"/>
        </w:rPr>
        <w:t>ountry</w:t>
      </w:r>
      <w:r w:rsidR="00B8690A" w:rsidRPr="0000192D">
        <w:rPr>
          <w:lang w:val="en-AU"/>
        </w:rPr>
        <w:t xml:space="preserve"> e.g. being delivered on Country, working with Elders to inform practice, and </w:t>
      </w:r>
      <w:r w:rsidR="00F73048" w:rsidRPr="0000192D">
        <w:rPr>
          <w:lang w:val="en-AU"/>
        </w:rPr>
        <w:t>using traditional healing practices</w:t>
      </w:r>
    </w:p>
    <w:p w14:paraId="2E6EDBFA" w14:textId="28498355" w:rsidR="00C820EA" w:rsidRPr="0000192D" w:rsidRDefault="18B64AA2" w:rsidP="00F82750">
      <w:pPr>
        <w:pStyle w:val="BodyText"/>
        <w:numPr>
          <w:ilvl w:val="0"/>
          <w:numId w:val="62"/>
        </w:numPr>
        <w:ind w:left="714" w:hanging="357"/>
        <w:contextualSpacing/>
        <w:rPr>
          <w:lang w:val="en-AU"/>
        </w:rPr>
      </w:pPr>
      <w:r w:rsidRPr="0000192D">
        <w:rPr>
          <w:lang w:val="en-AU"/>
        </w:rPr>
        <w:t xml:space="preserve">flexible and </w:t>
      </w:r>
      <w:r w:rsidR="003D695C" w:rsidRPr="0000192D">
        <w:rPr>
          <w:lang w:val="en-AU"/>
        </w:rPr>
        <w:t xml:space="preserve">person-centred </w:t>
      </w:r>
      <w:r w:rsidR="005643C6" w:rsidRPr="0000192D">
        <w:rPr>
          <w:lang w:val="en-AU"/>
        </w:rPr>
        <w:t xml:space="preserve">where </w:t>
      </w:r>
      <w:r w:rsidR="00C834CD" w:rsidRPr="0000192D">
        <w:rPr>
          <w:lang w:val="en-AU"/>
        </w:rPr>
        <w:t>activities are tailored to client’s interests</w:t>
      </w:r>
      <w:r w:rsidR="007E5063" w:rsidRPr="0000192D">
        <w:rPr>
          <w:lang w:val="en-AU"/>
        </w:rPr>
        <w:t xml:space="preserve"> and </w:t>
      </w:r>
      <w:r w:rsidR="00D6565F" w:rsidRPr="0000192D">
        <w:rPr>
          <w:lang w:val="en-AU"/>
        </w:rPr>
        <w:t>goals</w:t>
      </w:r>
    </w:p>
    <w:p w14:paraId="4ECC4D59" w14:textId="0A14F4C8" w:rsidR="00676DE7" w:rsidRPr="0000192D" w:rsidRDefault="00B76803" w:rsidP="00F82750">
      <w:pPr>
        <w:pStyle w:val="BodyText"/>
        <w:numPr>
          <w:ilvl w:val="0"/>
          <w:numId w:val="62"/>
        </w:numPr>
        <w:ind w:left="714" w:hanging="357"/>
        <w:contextualSpacing/>
        <w:rPr>
          <w:lang w:val="en-AU"/>
        </w:rPr>
      </w:pPr>
      <w:r w:rsidRPr="0000192D">
        <w:rPr>
          <w:lang w:val="en-AU"/>
        </w:rPr>
        <w:t>better coordinated and integrated</w:t>
      </w:r>
      <w:r w:rsidR="00D26486" w:rsidRPr="0000192D">
        <w:rPr>
          <w:lang w:val="en-AU"/>
        </w:rPr>
        <w:t xml:space="preserve"> by breaking </w:t>
      </w:r>
      <w:r w:rsidR="00D673F9" w:rsidRPr="0000192D">
        <w:t>down silos</w:t>
      </w:r>
      <w:r w:rsidR="00D26486" w:rsidRPr="0000192D">
        <w:t xml:space="preserve"> within ACCHOs and between ACCHOs and other providers</w:t>
      </w:r>
      <w:r w:rsidR="00D673F9" w:rsidRPr="0000192D">
        <w:t xml:space="preserve"> and </w:t>
      </w:r>
      <w:r w:rsidR="00B132EE" w:rsidRPr="0000192D">
        <w:t>developing referral pathways</w:t>
      </w:r>
      <w:r w:rsidR="00AC769B" w:rsidRPr="0000192D">
        <w:t xml:space="preserve"> including taking the approach of “No wrong door”</w:t>
      </w:r>
    </w:p>
    <w:p w14:paraId="542AED27" w14:textId="77777777" w:rsidR="006651FD" w:rsidRPr="0000192D" w:rsidRDefault="00351371" w:rsidP="00F82750">
      <w:pPr>
        <w:pStyle w:val="BodyText"/>
        <w:numPr>
          <w:ilvl w:val="0"/>
          <w:numId w:val="62"/>
        </w:numPr>
        <w:ind w:left="714" w:hanging="357"/>
        <w:contextualSpacing/>
        <w:rPr>
          <w:lang w:val="en-AU"/>
        </w:rPr>
      </w:pPr>
      <w:r w:rsidRPr="0000192D">
        <w:t xml:space="preserve">delivered through an outreach case management approach </w:t>
      </w:r>
      <w:r w:rsidR="006651FD" w:rsidRPr="0000192D">
        <w:t xml:space="preserve">where ACWs </w:t>
      </w:r>
      <w:r w:rsidR="00D673F9" w:rsidRPr="0000192D">
        <w:t>offer regular wellness checks and case management to identify at-risk individuals and connect them with appropriate services</w:t>
      </w:r>
    </w:p>
    <w:p w14:paraId="0C266245" w14:textId="08975517" w:rsidR="00D673F9" w:rsidRPr="0000192D" w:rsidRDefault="006651FD" w:rsidP="00F82750">
      <w:pPr>
        <w:pStyle w:val="BodyText"/>
        <w:numPr>
          <w:ilvl w:val="0"/>
          <w:numId w:val="62"/>
        </w:numPr>
        <w:ind w:left="714" w:hanging="357"/>
        <w:contextualSpacing/>
        <w:rPr>
          <w:lang w:val="en-AU"/>
        </w:rPr>
      </w:pPr>
      <w:r w:rsidRPr="0000192D">
        <w:t>holistic</w:t>
      </w:r>
      <w:r w:rsidR="00D673F9" w:rsidRPr="0000192D">
        <w:t xml:space="preserve"> </w:t>
      </w:r>
      <w:r w:rsidRPr="0000192D">
        <w:t>where multidisciplinary teams</w:t>
      </w:r>
      <w:r w:rsidR="00660511" w:rsidRPr="0000192D">
        <w:t xml:space="preserve"> – including ACWs</w:t>
      </w:r>
      <w:r w:rsidR="00D673F9" w:rsidRPr="0000192D">
        <w:t>, psychologists, and casework managers</w:t>
      </w:r>
      <w:r w:rsidR="00660511" w:rsidRPr="0000192D">
        <w:t xml:space="preserve"> – </w:t>
      </w:r>
      <w:r w:rsidR="00D673F9" w:rsidRPr="0000192D">
        <w:t>address co-morbidities like homelessness, substance abuse, and domestic violence</w:t>
      </w:r>
    </w:p>
    <w:p w14:paraId="6EA221A2" w14:textId="6BF4F4A9" w:rsidR="00474132" w:rsidRPr="0000192D" w:rsidRDefault="00255311" w:rsidP="00F82750">
      <w:pPr>
        <w:pStyle w:val="BodyText"/>
        <w:numPr>
          <w:ilvl w:val="0"/>
          <w:numId w:val="62"/>
        </w:numPr>
        <w:ind w:left="714" w:hanging="357"/>
        <w:contextualSpacing/>
      </w:pPr>
      <w:r w:rsidRPr="0000192D">
        <w:t xml:space="preserve">engaging with communities in different and multiple ways including </w:t>
      </w:r>
      <w:r w:rsidRPr="0000192D">
        <w:rPr>
          <w:lang w:val="en-AU"/>
        </w:rPr>
        <w:t>t</w:t>
      </w:r>
      <w:r w:rsidR="00D673F9" w:rsidRPr="0000192D">
        <w:t xml:space="preserve">hrough community days, outreach activities, social media campaigns, </w:t>
      </w:r>
      <w:r w:rsidR="007440D6" w:rsidRPr="0000192D">
        <w:t>and</w:t>
      </w:r>
      <w:r w:rsidR="00D673F9" w:rsidRPr="0000192D">
        <w:t xml:space="preserve"> training and educating community members to become gatekeepers who recognise mental health issues within their families and communities.</w:t>
      </w:r>
    </w:p>
    <w:p w14:paraId="6D62F512" w14:textId="33587786" w:rsidR="00BE38DC" w:rsidRPr="0000192D" w:rsidRDefault="3910BAD0" w:rsidP="00BE38DC">
      <w:pPr>
        <w:pStyle w:val="Header"/>
      </w:pPr>
      <w:r w:rsidRPr="0000192D">
        <w:t>Who in community access services</w:t>
      </w:r>
    </w:p>
    <w:p w14:paraId="005134E5" w14:textId="56FC5A15" w:rsidR="00B573DB" w:rsidRPr="0000192D" w:rsidRDefault="00B573DB" w:rsidP="00194802">
      <w:pPr>
        <w:pStyle w:val="BodyText"/>
      </w:pPr>
      <w:r w:rsidRPr="0000192D">
        <w:t>Access to capability development of the broader community through CCC comes via ATSIMHFAT. The ATSIMHFAT survey results show that the majority of people that access the training are ACCHO staff other than CCC staff or staff from mainstream providers operating in the community</w:t>
      </w:r>
      <w:r w:rsidR="00C64287" w:rsidRPr="0000192D">
        <w:t xml:space="preserve"> (72 per cent)</w:t>
      </w:r>
      <w:r w:rsidRPr="0000192D">
        <w:t>.</w:t>
      </w:r>
    </w:p>
    <w:p w14:paraId="1B2DC4C3" w14:textId="77777777" w:rsidR="004A7D46" w:rsidRDefault="004A7D46" w:rsidP="00270F5D">
      <w:pPr>
        <w:pStyle w:val="Title"/>
      </w:pPr>
    </w:p>
    <w:p w14:paraId="13BB9E86" w14:textId="77777777" w:rsidR="004A7D46" w:rsidRDefault="004A7D46" w:rsidP="00270F5D">
      <w:pPr>
        <w:pStyle w:val="Title"/>
      </w:pPr>
    </w:p>
    <w:p w14:paraId="057B8A22" w14:textId="77777777" w:rsidR="00FA0512" w:rsidRDefault="00FA0512" w:rsidP="00270F5D">
      <w:pPr>
        <w:pStyle w:val="Title"/>
      </w:pPr>
    </w:p>
    <w:p w14:paraId="0C1441CC" w14:textId="77777777" w:rsidR="00FA0512" w:rsidRDefault="00FA0512" w:rsidP="00270F5D">
      <w:pPr>
        <w:pStyle w:val="Title"/>
      </w:pPr>
    </w:p>
    <w:p w14:paraId="552B6418" w14:textId="77777777" w:rsidR="00FA0512" w:rsidRDefault="00FA0512" w:rsidP="00270F5D">
      <w:pPr>
        <w:pStyle w:val="Title"/>
      </w:pPr>
    </w:p>
    <w:p w14:paraId="61364283" w14:textId="77777777" w:rsidR="001834E7" w:rsidRPr="001834E7" w:rsidRDefault="001834E7" w:rsidP="001834E7"/>
    <w:p w14:paraId="4110A93F" w14:textId="002CE3CA" w:rsidR="00957A08" w:rsidRPr="0000192D" w:rsidRDefault="00957A08" w:rsidP="001834E7">
      <w:pPr>
        <w:pStyle w:val="Title"/>
        <w:spacing w:before="0" w:after="0"/>
      </w:pPr>
      <w:r w:rsidRPr="0000192D">
        <w:t xml:space="preserve">Figure </w:t>
      </w:r>
      <w:r w:rsidR="00B0354E" w:rsidRPr="0000192D">
        <w:t xml:space="preserve">3. </w:t>
      </w:r>
      <w:r w:rsidRPr="0000192D">
        <w:t xml:space="preserve"> </w:t>
      </w:r>
      <w:r w:rsidR="00B0354E" w:rsidRPr="0000192D">
        <w:t>P</w:t>
      </w:r>
      <w:r w:rsidRPr="0000192D">
        <w:t xml:space="preserve">roportion of ATSIMHFAT </w:t>
      </w:r>
      <w:r w:rsidR="00B6133C" w:rsidRPr="0000192D">
        <w:t>survey respondents from different cohorts (n=24)</w:t>
      </w:r>
    </w:p>
    <w:p w14:paraId="189B5041" w14:textId="72A119CC" w:rsidR="31C17D45" w:rsidRPr="0000192D" w:rsidRDefault="007C209A" w:rsidP="00976D86">
      <w:pPr>
        <w:pStyle w:val="BodyText"/>
        <w:spacing w:before="0"/>
      </w:pPr>
      <w:r w:rsidRPr="0000192D">
        <w:rPr>
          <w:noProof/>
        </w:rPr>
        <w:drawing>
          <wp:inline distT="0" distB="0" distL="0" distR="0" wp14:anchorId="482FEFF9" wp14:editId="7A946662">
            <wp:extent cx="6057900" cy="3222522"/>
            <wp:effectExtent l="0" t="0" r="0" b="3810"/>
            <wp:docPr id="1007674554" name="Chart 1">
              <a:extLst xmlns:a="http://schemas.openxmlformats.org/drawingml/2006/main">
                <a:ext uri="{FF2B5EF4-FFF2-40B4-BE49-F238E27FC236}">
                  <a16:creationId xmlns:a16="http://schemas.microsoft.com/office/drawing/2014/main" id="{AE9F4D44-FCEA-D642-B3A7-49503DA733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49D8284" w14:textId="048B9F55" w:rsidR="00B573DB" w:rsidRPr="0000192D" w:rsidRDefault="00C64287" w:rsidP="00C64287">
      <w:pPr>
        <w:pStyle w:val="BodyText"/>
      </w:pPr>
      <w:r w:rsidRPr="0000192D">
        <w:t>Information gathered from the document review reflected in Figure 4 below, shows that five sites deliver ATSIMHFAT to members of their community in addition to CCC and ACCHO staff.</w:t>
      </w:r>
    </w:p>
    <w:p w14:paraId="106FC376" w14:textId="77F8F35F" w:rsidR="00D62BAC" w:rsidRPr="0000192D" w:rsidRDefault="00D62BAC" w:rsidP="00976D86">
      <w:pPr>
        <w:pStyle w:val="Title"/>
        <w:spacing w:after="0"/>
      </w:pPr>
      <w:r w:rsidRPr="0000192D">
        <w:t xml:space="preserve">Figure </w:t>
      </w:r>
      <w:r w:rsidR="00B0354E" w:rsidRPr="0000192D">
        <w:t xml:space="preserve">4. </w:t>
      </w:r>
      <w:r w:rsidRPr="0000192D">
        <w:t xml:space="preserve"> </w:t>
      </w:r>
      <w:r w:rsidR="009B3580" w:rsidRPr="0000192D">
        <w:t>N</w:t>
      </w:r>
      <w:r w:rsidR="00662581" w:rsidRPr="0000192D">
        <w:t xml:space="preserve">umber of sites that have trained </w:t>
      </w:r>
      <w:r w:rsidR="00BA562C" w:rsidRPr="0000192D">
        <w:t xml:space="preserve">community members, </w:t>
      </w:r>
      <w:r w:rsidR="00EA111E" w:rsidRPr="0000192D">
        <w:t>CCC staff and ACCHO staff</w:t>
      </w:r>
      <w:r w:rsidR="00AC37A5" w:rsidRPr="0000192D">
        <w:t xml:space="preserve"> </w:t>
      </w:r>
      <w:r w:rsidR="00320B87" w:rsidRPr="0000192D">
        <w:t>(</w:t>
      </w:r>
      <w:r w:rsidR="00EF12AE" w:rsidRPr="0000192D">
        <w:t>from document review</w:t>
      </w:r>
      <w:r w:rsidR="00320B87" w:rsidRPr="0000192D">
        <w:t xml:space="preserve">) </w:t>
      </w:r>
    </w:p>
    <w:p w14:paraId="0800B21E" w14:textId="5108250C" w:rsidR="004E4EAD" w:rsidRPr="0000192D" w:rsidRDefault="004E4EAD" w:rsidP="00976D86">
      <w:pPr>
        <w:pStyle w:val="BodyText"/>
        <w:spacing w:before="0"/>
      </w:pPr>
      <w:r w:rsidRPr="0000192D">
        <w:rPr>
          <w:noProof/>
        </w:rPr>
        <w:drawing>
          <wp:inline distT="0" distB="0" distL="0" distR="0" wp14:anchorId="40822AC1" wp14:editId="11838B54">
            <wp:extent cx="6057900" cy="3378200"/>
            <wp:effectExtent l="0" t="0" r="0" b="0"/>
            <wp:docPr id="1975111236" name="Chart 1">
              <a:extLst xmlns:a="http://schemas.openxmlformats.org/drawingml/2006/main">
                <a:ext uri="{FF2B5EF4-FFF2-40B4-BE49-F238E27FC236}">
                  <a16:creationId xmlns:a16="http://schemas.microsoft.com/office/drawing/2014/main" id="{0840622C-4BD6-BB2C-31B4-BDFBB07583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92663CD" w14:textId="67B6815D" w:rsidR="00B573DB" w:rsidRPr="0000192D" w:rsidRDefault="00B573DB" w:rsidP="00E330D0">
      <w:pPr>
        <w:pStyle w:val="BodyText"/>
      </w:pPr>
      <w:r w:rsidRPr="0000192D">
        <w:t xml:space="preserve">First Nations community members – those in need as well as those who may have future need – having access to suicide prevention and aftercare supports is fundamental to the success of </w:t>
      </w:r>
      <w:r w:rsidR="00662135" w:rsidRPr="0000192D">
        <w:t>CCC</w:t>
      </w:r>
      <w:r w:rsidRPr="0000192D">
        <w:t xml:space="preserve">. </w:t>
      </w:r>
    </w:p>
    <w:p w14:paraId="1342429D" w14:textId="3A71D9E0" w:rsidR="00401DC7" w:rsidRPr="0000192D" w:rsidRDefault="007573CE" w:rsidP="00E330D0">
      <w:pPr>
        <w:pStyle w:val="BodyText"/>
      </w:pPr>
      <w:r w:rsidRPr="0000192D">
        <w:t>Sites are targeting cohorts that reflect the specific needs and priorities of their local communities, as evidenced in site documentation</w:t>
      </w:r>
      <w:r w:rsidR="00177111" w:rsidRPr="0000192D">
        <w:t>. In doing this there is not a common set of target cohorts for CCC services that exists across sites. Across the sites that participated in the evaluation, the people with suicidal ideation and practices including self-harm who are accessing supports are:</w:t>
      </w:r>
    </w:p>
    <w:p w14:paraId="6B6CDA92" w14:textId="7D467D2C" w:rsidR="00EC7179" w:rsidRPr="0000192D" w:rsidRDefault="00EC7179" w:rsidP="00F82750">
      <w:pPr>
        <w:pStyle w:val="BodyText"/>
        <w:numPr>
          <w:ilvl w:val="0"/>
          <w:numId w:val="82"/>
        </w:numPr>
        <w:ind w:left="714" w:hanging="357"/>
        <w:contextualSpacing/>
        <w:rPr>
          <w:lang w:val="en-AU"/>
        </w:rPr>
      </w:pPr>
      <w:r w:rsidRPr="0000192D">
        <w:t>older men (</w:t>
      </w:r>
      <w:r w:rsidR="00177111" w:rsidRPr="0000192D">
        <w:t>one site</w:t>
      </w:r>
      <w:r w:rsidRPr="0000192D">
        <w:t>)</w:t>
      </w:r>
      <w:r w:rsidRPr="0000192D">
        <w:rPr>
          <w:lang w:val="en-AU"/>
        </w:rPr>
        <w:t> </w:t>
      </w:r>
    </w:p>
    <w:p w14:paraId="4A0A09CD" w14:textId="05BC49D0" w:rsidR="00EC7179" w:rsidRPr="0000192D" w:rsidRDefault="00EC7179" w:rsidP="00F82750">
      <w:pPr>
        <w:pStyle w:val="BodyText"/>
        <w:numPr>
          <w:ilvl w:val="0"/>
          <w:numId w:val="82"/>
        </w:numPr>
        <w:ind w:left="714" w:hanging="357"/>
        <w:contextualSpacing/>
        <w:rPr>
          <w:lang w:val="en-AU"/>
        </w:rPr>
      </w:pPr>
      <w:r w:rsidRPr="0000192D">
        <w:t>younger women in their 20’s (</w:t>
      </w:r>
      <w:r w:rsidR="00177111" w:rsidRPr="0000192D">
        <w:t>one site</w:t>
      </w:r>
      <w:r w:rsidRPr="0000192D">
        <w:t>)</w:t>
      </w:r>
      <w:r w:rsidRPr="0000192D">
        <w:rPr>
          <w:lang w:val="en-AU"/>
        </w:rPr>
        <w:t> </w:t>
      </w:r>
    </w:p>
    <w:p w14:paraId="7E26D390" w14:textId="707013D9" w:rsidR="00EC7179" w:rsidRPr="0000192D" w:rsidRDefault="00EC7179" w:rsidP="00F82750">
      <w:pPr>
        <w:pStyle w:val="BodyText"/>
        <w:numPr>
          <w:ilvl w:val="0"/>
          <w:numId w:val="82"/>
        </w:numPr>
        <w:ind w:left="714" w:hanging="357"/>
        <w:contextualSpacing/>
        <w:rPr>
          <w:lang w:val="en-AU"/>
        </w:rPr>
      </w:pPr>
      <w:r w:rsidRPr="0000192D">
        <w:t>youth (</w:t>
      </w:r>
      <w:r w:rsidR="00177111" w:rsidRPr="0000192D">
        <w:t>one site</w:t>
      </w:r>
      <w:r w:rsidRPr="0000192D">
        <w:t>)</w:t>
      </w:r>
      <w:r w:rsidRPr="0000192D">
        <w:rPr>
          <w:lang w:val="en-AU"/>
        </w:rPr>
        <w:t> </w:t>
      </w:r>
    </w:p>
    <w:p w14:paraId="328F3034" w14:textId="03F72C90" w:rsidR="00EC7179" w:rsidRPr="0000192D" w:rsidRDefault="00EC7179" w:rsidP="00F82750">
      <w:pPr>
        <w:pStyle w:val="BodyText"/>
        <w:numPr>
          <w:ilvl w:val="0"/>
          <w:numId w:val="82"/>
        </w:numPr>
        <w:ind w:left="714" w:hanging="357"/>
        <w:rPr>
          <w:lang w:val="en-AU"/>
        </w:rPr>
      </w:pPr>
      <w:r w:rsidRPr="0000192D">
        <w:t>men and women (</w:t>
      </w:r>
      <w:r w:rsidR="00177111" w:rsidRPr="0000192D">
        <w:t>five sites</w:t>
      </w:r>
      <w:r w:rsidRPr="0000192D">
        <w:t>)</w:t>
      </w:r>
      <w:r w:rsidR="00177111" w:rsidRPr="0000192D">
        <w:rPr>
          <w:lang w:val="en-AU"/>
        </w:rPr>
        <w:t>.</w:t>
      </w:r>
    </w:p>
    <w:p w14:paraId="52CECBD8" w14:textId="1C70C888" w:rsidR="00EC7179" w:rsidRPr="0000192D" w:rsidRDefault="00177111" w:rsidP="00177111">
      <w:pPr>
        <w:pStyle w:val="BodyText"/>
        <w:rPr>
          <w:lang w:val="en-AU"/>
        </w:rPr>
      </w:pPr>
      <w:r w:rsidRPr="0000192D">
        <w:t>In addition to</w:t>
      </w:r>
      <w:r w:rsidR="00001634" w:rsidRPr="0000192D">
        <w:t xml:space="preserve"> the above, CCC is also accessed by </w:t>
      </w:r>
      <w:r w:rsidR="00EC7179" w:rsidRPr="0000192D">
        <w:t xml:space="preserve">Individuals who are stable </w:t>
      </w:r>
      <w:r w:rsidR="00001634" w:rsidRPr="0000192D">
        <w:t>(one site), i</w:t>
      </w:r>
      <w:r w:rsidR="00EC7179" w:rsidRPr="0000192D">
        <w:t>ndividuals in crisis (</w:t>
      </w:r>
      <w:r w:rsidR="00001634" w:rsidRPr="0000192D">
        <w:t>14 sites</w:t>
      </w:r>
      <w:r w:rsidR="00EC7179" w:rsidRPr="0000192D">
        <w:t>)</w:t>
      </w:r>
      <w:r w:rsidR="00001634" w:rsidRPr="0000192D">
        <w:rPr>
          <w:lang w:val="en-AU"/>
        </w:rPr>
        <w:t xml:space="preserve">, </w:t>
      </w:r>
      <w:r w:rsidR="00976D86">
        <w:rPr>
          <w:lang w:val="en-AU"/>
        </w:rPr>
        <w:t xml:space="preserve">grieving </w:t>
      </w:r>
      <w:r w:rsidR="00EC7179" w:rsidRPr="0000192D">
        <w:t>families/families affected by suicide (most sites)</w:t>
      </w:r>
      <w:r w:rsidR="00001634" w:rsidRPr="0000192D">
        <w:rPr>
          <w:lang w:val="en-AU"/>
        </w:rPr>
        <w:t>, n</w:t>
      </w:r>
      <w:r w:rsidR="00EC7179" w:rsidRPr="0000192D">
        <w:t>on-Indigenous clients (</w:t>
      </w:r>
      <w:r w:rsidR="00001634" w:rsidRPr="0000192D">
        <w:t>two sites</w:t>
      </w:r>
      <w:r w:rsidR="00EC7179" w:rsidRPr="0000192D">
        <w:t>)</w:t>
      </w:r>
      <w:r w:rsidR="00001634" w:rsidRPr="0000192D">
        <w:rPr>
          <w:lang w:val="en-AU"/>
        </w:rPr>
        <w:t>, p</w:t>
      </w:r>
      <w:r w:rsidR="00EC7179" w:rsidRPr="0000192D">
        <w:t xml:space="preserve">eople with mental </w:t>
      </w:r>
      <w:r w:rsidR="00001634" w:rsidRPr="0000192D">
        <w:t>ill-health</w:t>
      </w:r>
      <w:r w:rsidR="00EC7179" w:rsidRPr="0000192D">
        <w:t xml:space="preserve"> (most sites)</w:t>
      </w:r>
      <w:r w:rsidR="00001634" w:rsidRPr="0000192D">
        <w:rPr>
          <w:lang w:val="en-AU"/>
        </w:rPr>
        <w:t>, people experiencing h</w:t>
      </w:r>
      <w:r w:rsidR="00EC7179" w:rsidRPr="0000192D">
        <w:t>omeless</w:t>
      </w:r>
      <w:r w:rsidR="00001634" w:rsidRPr="0000192D">
        <w:t>ness</w:t>
      </w:r>
      <w:r w:rsidR="00EC7179" w:rsidRPr="0000192D">
        <w:t xml:space="preserve"> </w:t>
      </w:r>
      <w:r w:rsidR="00001634" w:rsidRPr="0000192D">
        <w:t>(one site</w:t>
      </w:r>
      <w:r w:rsidR="00EC7179" w:rsidRPr="0000192D">
        <w:t>)</w:t>
      </w:r>
      <w:r w:rsidR="00001634" w:rsidRPr="0000192D">
        <w:rPr>
          <w:lang w:val="en-AU"/>
        </w:rPr>
        <w:t>, and s</w:t>
      </w:r>
      <w:r w:rsidR="00EC7179" w:rsidRPr="0000192D">
        <w:t xml:space="preserve">uicidal people with complex mental </w:t>
      </w:r>
      <w:r w:rsidR="00001634" w:rsidRPr="0000192D">
        <w:t>needs such as</w:t>
      </w:r>
      <w:r w:rsidR="00EC7179" w:rsidRPr="0000192D">
        <w:t xml:space="preserve"> schizophrenia</w:t>
      </w:r>
      <w:r w:rsidR="00001634" w:rsidRPr="0000192D">
        <w:t xml:space="preserve"> and</w:t>
      </w:r>
      <w:r w:rsidR="00EC7179" w:rsidRPr="0000192D">
        <w:t xml:space="preserve"> psychosis (</w:t>
      </w:r>
      <w:r w:rsidR="00001634" w:rsidRPr="0000192D">
        <w:t>one site</w:t>
      </w:r>
      <w:r w:rsidR="00EC7179" w:rsidRPr="0000192D">
        <w:t>)</w:t>
      </w:r>
      <w:r w:rsidR="00001634" w:rsidRPr="0000192D">
        <w:rPr>
          <w:lang w:val="en-AU"/>
        </w:rPr>
        <w:t>.</w:t>
      </w:r>
    </w:p>
    <w:p w14:paraId="1D32E9BF" w14:textId="4FC0BCCD" w:rsidR="001561EB" w:rsidRPr="0000192D" w:rsidRDefault="001561EB" w:rsidP="00177111">
      <w:pPr>
        <w:pStyle w:val="BodyText"/>
        <w:rPr>
          <w:lang w:val="en-AU"/>
        </w:rPr>
      </w:pPr>
      <w:r w:rsidRPr="0000192D">
        <w:rPr>
          <w:lang w:val="en-AU"/>
        </w:rPr>
        <w:t>The document review shows that the following community members are accessing aftercare services across the sites that participated in the evaluation:</w:t>
      </w:r>
    </w:p>
    <w:p w14:paraId="103DE9F2" w14:textId="0D139DD8" w:rsidR="00EC7179" w:rsidRPr="0000192D" w:rsidRDefault="001561EB" w:rsidP="00F82750">
      <w:pPr>
        <w:pStyle w:val="BodyText"/>
        <w:numPr>
          <w:ilvl w:val="0"/>
          <w:numId w:val="69"/>
        </w:numPr>
        <w:ind w:left="714" w:hanging="357"/>
        <w:contextualSpacing/>
        <w:rPr>
          <w:lang w:val="en-AU"/>
        </w:rPr>
      </w:pPr>
      <w:r w:rsidRPr="0000192D">
        <w:t>p</w:t>
      </w:r>
      <w:r w:rsidR="00EC7179" w:rsidRPr="0000192D">
        <w:t>eople with suicidal ideation and practices (</w:t>
      </w:r>
      <w:r w:rsidRPr="0000192D">
        <w:t>16 sites</w:t>
      </w:r>
      <w:r w:rsidR="00EC7179" w:rsidRPr="0000192D">
        <w:t>)</w:t>
      </w:r>
      <w:r w:rsidR="00EC7179" w:rsidRPr="0000192D">
        <w:rPr>
          <w:lang w:val="en-AU"/>
        </w:rPr>
        <w:t> </w:t>
      </w:r>
    </w:p>
    <w:p w14:paraId="324492BA" w14:textId="64B2E53C" w:rsidR="00EC7179" w:rsidRPr="0000192D" w:rsidRDefault="001561EB" w:rsidP="00F82750">
      <w:pPr>
        <w:pStyle w:val="BodyText"/>
        <w:numPr>
          <w:ilvl w:val="0"/>
          <w:numId w:val="70"/>
        </w:numPr>
        <w:ind w:left="714" w:hanging="357"/>
        <w:contextualSpacing/>
        <w:rPr>
          <w:lang w:val="en-AU"/>
        </w:rPr>
      </w:pPr>
      <w:r w:rsidRPr="0000192D">
        <w:t>i</w:t>
      </w:r>
      <w:r w:rsidR="00EC7179" w:rsidRPr="0000192D">
        <w:t>ndividuals in crisis (</w:t>
      </w:r>
      <w:r w:rsidRPr="0000192D">
        <w:t>16 sites</w:t>
      </w:r>
      <w:r w:rsidR="00EC7179" w:rsidRPr="0000192D">
        <w:t>)</w:t>
      </w:r>
      <w:r w:rsidR="00EC7179" w:rsidRPr="0000192D">
        <w:rPr>
          <w:lang w:val="en-AU"/>
        </w:rPr>
        <w:t> </w:t>
      </w:r>
    </w:p>
    <w:p w14:paraId="0BBDAAB0" w14:textId="760BDF30" w:rsidR="00EC7179" w:rsidRPr="0000192D" w:rsidRDefault="001561EB" w:rsidP="00F82750">
      <w:pPr>
        <w:pStyle w:val="BodyText"/>
        <w:numPr>
          <w:ilvl w:val="0"/>
          <w:numId w:val="71"/>
        </w:numPr>
        <w:ind w:left="714" w:hanging="357"/>
        <w:contextualSpacing/>
        <w:rPr>
          <w:lang w:val="en-AU"/>
        </w:rPr>
      </w:pPr>
      <w:r w:rsidRPr="0000192D">
        <w:t>p</w:t>
      </w:r>
      <w:r w:rsidR="00EC7179" w:rsidRPr="0000192D">
        <w:t>eople with mental health issues (most sites)</w:t>
      </w:r>
      <w:r w:rsidR="00EC7179" w:rsidRPr="0000192D">
        <w:rPr>
          <w:lang w:val="en-AU"/>
        </w:rPr>
        <w:t> </w:t>
      </w:r>
    </w:p>
    <w:p w14:paraId="0649CF7F" w14:textId="5BD85325" w:rsidR="00EC7179" w:rsidRPr="0000192D" w:rsidRDefault="001561EB" w:rsidP="00F82750">
      <w:pPr>
        <w:pStyle w:val="BodyText"/>
        <w:numPr>
          <w:ilvl w:val="0"/>
          <w:numId w:val="72"/>
        </w:numPr>
        <w:ind w:left="714" w:hanging="357"/>
        <w:contextualSpacing/>
        <w:rPr>
          <w:lang w:val="en-AU"/>
        </w:rPr>
      </w:pPr>
      <w:r w:rsidRPr="0000192D">
        <w:t>g</w:t>
      </w:r>
      <w:r w:rsidR="00EC7179" w:rsidRPr="0000192D">
        <w:t>rieving families/ families affected by suicide (most sites)</w:t>
      </w:r>
      <w:r w:rsidR="00EC7179" w:rsidRPr="0000192D">
        <w:rPr>
          <w:lang w:val="en-AU"/>
        </w:rPr>
        <w:t> </w:t>
      </w:r>
    </w:p>
    <w:p w14:paraId="58A9FF65" w14:textId="341FD080" w:rsidR="00EC7179" w:rsidRPr="0000192D" w:rsidRDefault="001561EB" w:rsidP="00F82750">
      <w:pPr>
        <w:pStyle w:val="BodyText"/>
        <w:numPr>
          <w:ilvl w:val="0"/>
          <w:numId w:val="73"/>
        </w:numPr>
        <w:ind w:left="714" w:hanging="357"/>
        <w:rPr>
          <w:lang w:val="en-AU"/>
        </w:rPr>
      </w:pPr>
      <w:r w:rsidRPr="0000192D">
        <w:t>i</w:t>
      </w:r>
      <w:r w:rsidR="00EC7179" w:rsidRPr="0000192D">
        <w:t>ndividuals in Men’s, Women’s, Elder’s and Justice, and other community and peer support groups (</w:t>
      </w:r>
      <w:r w:rsidRPr="0000192D">
        <w:t>five sites</w:t>
      </w:r>
      <w:r w:rsidR="00EC7179" w:rsidRPr="0000192D">
        <w:t>)</w:t>
      </w:r>
      <w:r w:rsidRPr="0000192D">
        <w:rPr>
          <w:lang w:val="en-AU"/>
        </w:rPr>
        <w:t>.</w:t>
      </w:r>
    </w:p>
    <w:p w14:paraId="7E2A76A6" w14:textId="110E8C4F" w:rsidR="00EC7179" w:rsidRPr="0000192D" w:rsidRDefault="001C6DB5" w:rsidP="00EC7179">
      <w:pPr>
        <w:pStyle w:val="BodyText"/>
        <w:rPr>
          <w:lang w:val="en-AU"/>
        </w:rPr>
      </w:pPr>
      <w:r w:rsidRPr="0000192D">
        <w:t>The document review shows the c</w:t>
      </w:r>
      <w:r w:rsidR="00EC7179" w:rsidRPr="0000192D">
        <w:t>ohorts who are targeted and reached</w:t>
      </w:r>
      <w:r w:rsidRPr="0000192D">
        <w:t xml:space="preserve"> by education and awareness raising are</w:t>
      </w:r>
      <w:r w:rsidR="00EC7179" w:rsidRPr="0000192D">
        <w:t>:</w:t>
      </w:r>
      <w:r w:rsidR="00EC7179" w:rsidRPr="0000192D">
        <w:rPr>
          <w:lang w:val="en-AU"/>
        </w:rPr>
        <w:t> </w:t>
      </w:r>
    </w:p>
    <w:p w14:paraId="3E16BA16" w14:textId="49087E7A" w:rsidR="00EC7179" w:rsidRPr="0000192D" w:rsidRDefault="00EC7179" w:rsidP="00F82750">
      <w:pPr>
        <w:pStyle w:val="BodyText"/>
        <w:numPr>
          <w:ilvl w:val="0"/>
          <w:numId w:val="74"/>
        </w:numPr>
        <w:ind w:left="714" w:hanging="357"/>
        <w:contextualSpacing/>
        <w:rPr>
          <w:lang w:val="en-AU"/>
        </w:rPr>
      </w:pPr>
      <w:r w:rsidRPr="0000192D">
        <w:t>First Nations you</w:t>
      </w:r>
      <w:r w:rsidR="001C6DB5" w:rsidRPr="0000192D">
        <w:t>ng people</w:t>
      </w:r>
      <w:r w:rsidRPr="0000192D">
        <w:t xml:space="preserve"> (</w:t>
      </w:r>
      <w:r w:rsidR="001C6DB5" w:rsidRPr="0000192D">
        <w:t>four sites</w:t>
      </w:r>
      <w:r w:rsidRPr="0000192D">
        <w:t>)</w:t>
      </w:r>
      <w:r w:rsidRPr="0000192D">
        <w:rPr>
          <w:lang w:val="en-AU"/>
        </w:rPr>
        <w:t> </w:t>
      </w:r>
    </w:p>
    <w:p w14:paraId="08EDBA88" w14:textId="07913D1A" w:rsidR="00EC7179" w:rsidRPr="0000192D" w:rsidRDefault="001C6DB5" w:rsidP="00F82750">
      <w:pPr>
        <w:pStyle w:val="BodyText"/>
        <w:numPr>
          <w:ilvl w:val="0"/>
          <w:numId w:val="75"/>
        </w:numPr>
        <w:ind w:left="714" w:hanging="357"/>
        <w:contextualSpacing/>
        <w:rPr>
          <w:lang w:val="en-AU"/>
        </w:rPr>
      </w:pPr>
      <w:r w:rsidRPr="0000192D">
        <w:t>i</w:t>
      </w:r>
      <w:r w:rsidR="00EC7179" w:rsidRPr="0000192D">
        <w:t xml:space="preserve">ndividuals with mental </w:t>
      </w:r>
      <w:r w:rsidRPr="0000192D">
        <w:t>ill-health</w:t>
      </w:r>
      <w:r w:rsidR="00EC7179" w:rsidRPr="0000192D">
        <w:t xml:space="preserve"> (most sites)</w:t>
      </w:r>
      <w:r w:rsidR="00EC7179" w:rsidRPr="0000192D">
        <w:rPr>
          <w:lang w:val="en-AU"/>
        </w:rPr>
        <w:t> </w:t>
      </w:r>
    </w:p>
    <w:p w14:paraId="2319B366" w14:textId="4ACEAFC9" w:rsidR="00EC7179" w:rsidRPr="0000192D" w:rsidRDefault="001C6DB5" w:rsidP="00F82750">
      <w:pPr>
        <w:pStyle w:val="BodyText"/>
        <w:numPr>
          <w:ilvl w:val="0"/>
          <w:numId w:val="76"/>
        </w:numPr>
        <w:ind w:left="714" w:hanging="357"/>
        <w:contextualSpacing/>
        <w:rPr>
          <w:lang w:val="en-AU"/>
        </w:rPr>
      </w:pPr>
      <w:r w:rsidRPr="0000192D">
        <w:t>m</w:t>
      </w:r>
      <w:r w:rsidR="00EC7179" w:rsidRPr="0000192D">
        <w:t>ainstream health/mental health services (most sites)</w:t>
      </w:r>
      <w:r w:rsidR="00EC7179" w:rsidRPr="0000192D">
        <w:rPr>
          <w:lang w:val="en-AU"/>
        </w:rPr>
        <w:t> </w:t>
      </w:r>
    </w:p>
    <w:p w14:paraId="2C04082D" w14:textId="4E1421ED" w:rsidR="00EC7179" w:rsidRPr="0000192D" w:rsidRDefault="00EC7179" w:rsidP="00F82750">
      <w:pPr>
        <w:pStyle w:val="BodyText"/>
        <w:numPr>
          <w:ilvl w:val="0"/>
          <w:numId w:val="77"/>
        </w:numPr>
        <w:ind w:left="714" w:hanging="357"/>
        <w:contextualSpacing/>
        <w:rPr>
          <w:lang w:val="en-AU"/>
        </w:rPr>
      </w:pPr>
      <w:r w:rsidRPr="0000192D">
        <w:t>Men’s, Women’s, Elder’s and Justice, and other community and peer support groups (</w:t>
      </w:r>
      <w:r w:rsidR="001C6DB5" w:rsidRPr="0000192D">
        <w:t>five sites</w:t>
      </w:r>
      <w:r w:rsidRPr="0000192D">
        <w:t>)</w:t>
      </w:r>
      <w:r w:rsidRPr="0000192D">
        <w:rPr>
          <w:lang w:val="en-AU"/>
        </w:rPr>
        <w:t> </w:t>
      </w:r>
    </w:p>
    <w:p w14:paraId="31BA8210" w14:textId="54803B5B" w:rsidR="00EC7179" w:rsidRPr="0000192D" w:rsidRDefault="001C6DB5" w:rsidP="00F82750">
      <w:pPr>
        <w:pStyle w:val="BodyText"/>
        <w:numPr>
          <w:ilvl w:val="0"/>
          <w:numId w:val="78"/>
        </w:numPr>
        <w:ind w:left="714" w:hanging="357"/>
        <w:contextualSpacing/>
        <w:rPr>
          <w:lang w:val="en-AU"/>
        </w:rPr>
      </w:pPr>
      <w:r w:rsidRPr="0000192D">
        <w:t>o</w:t>
      </w:r>
      <w:r w:rsidR="00EC7179" w:rsidRPr="0000192D">
        <w:t>lder community members (</w:t>
      </w:r>
      <w:r w:rsidRPr="0000192D">
        <w:t>three sites</w:t>
      </w:r>
      <w:r w:rsidR="00EC7179" w:rsidRPr="0000192D">
        <w:t>)</w:t>
      </w:r>
      <w:r w:rsidR="00EC7179" w:rsidRPr="0000192D">
        <w:rPr>
          <w:lang w:val="en-AU"/>
        </w:rPr>
        <w:t> </w:t>
      </w:r>
    </w:p>
    <w:p w14:paraId="5B1C5FE0" w14:textId="65B2A759" w:rsidR="00EC7179" w:rsidRPr="0000192D" w:rsidRDefault="001C6DB5" w:rsidP="00F82750">
      <w:pPr>
        <w:pStyle w:val="BodyText"/>
        <w:numPr>
          <w:ilvl w:val="0"/>
          <w:numId w:val="79"/>
        </w:numPr>
        <w:ind w:left="714" w:hanging="357"/>
        <w:contextualSpacing/>
        <w:rPr>
          <w:lang w:val="en-AU"/>
        </w:rPr>
      </w:pPr>
      <w:r w:rsidRPr="0000192D">
        <w:t>s</w:t>
      </w:r>
      <w:r w:rsidR="00EC7179" w:rsidRPr="0000192D">
        <w:t>chool and university students (</w:t>
      </w:r>
      <w:r w:rsidRPr="0000192D">
        <w:t>three sites</w:t>
      </w:r>
      <w:r w:rsidR="00EC7179" w:rsidRPr="0000192D">
        <w:t>)</w:t>
      </w:r>
      <w:r w:rsidR="00EC7179" w:rsidRPr="0000192D">
        <w:rPr>
          <w:lang w:val="en-AU"/>
        </w:rPr>
        <w:t> </w:t>
      </w:r>
    </w:p>
    <w:p w14:paraId="3210AC8F" w14:textId="35198A52" w:rsidR="00073773" w:rsidRPr="0000192D" w:rsidRDefault="001C6DB5" w:rsidP="00F82750">
      <w:pPr>
        <w:pStyle w:val="BodyText"/>
        <w:numPr>
          <w:ilvl w:val="0"/>
          <w:numId w:val="80"/>
        </w:numPr>
        <w:ind w:left="714" w:hanging="357"/>
        <w:contextualSpacing/>
        <w:rPr>
          <w:lang w:val="en-AU"/>
        </w:rPr>
      </w:pPr>
      <w:r w:rsidRPr="0000192D">
        <w:t>p</w:t>
      </w:r>
      <w:r w:rsidR="00EC7179" w:rsidRPr="0000192D">
        <w:t>eople who might benefit (</w:t>
      </w:r>
      <w:r w:rsidRPr="0000192D">
        <w:t>one site</w:t>
      </w:r>
      <w:r w:rsidR="00EC7179" w:rsidRPr="0000192D">
        <w:t>)</w:t>
      </w:r>
      <w:r w:rsidRPr="0000192D">
        <w:rPr>
          <w:lang w:val="en-AU"/>
        </w:rPr>
        <w:t>.</w:t>
      </w:r>
    </w:p>
    <w:p w14:paraId="56963A2D" w14:textId="77777777" w:rsidR="00073773" w:rsidRPr="0000192D" w:rsidRDefault="00073773" w:rsidP="00E330D0">
      <w:pPr>
        <w:pStyle w:val="BodyText"/>
      </w:pPr>
    </w:p>
    <w:p w14:paraId="049EC414" w14:textId="77777777" w:rsidR="00073773" w:rsidRPr="0000192D" w:rsidRDefault="00073773" w:rsidP="00E330D0">
      <w:pPr>
        <w:pStyle w:val="BodyText"/>
      </w:pPr>
    </w:p>
    <w:p w14:paraId="40BBDD2F" w14:textId="77777777" w:rsidR="00073773" w:rsidRPr="0000192D" w:rsidRDefault="00073773" w:rsidP="00E330D0">
      <w:pPr>
        <w:pStyle w:val="BodyText"/>
      </w:pPr>
    </w:p>
    <w:p w14:paraId="4B30BB1B" w14:textId="77777777" w:rsidR="00073773" w:rsidRPr="0000192D" w:rsidRDefault="00073773" w:rsidP="00E330D0">
      <w:pPr>
        <w:pStyle w:val="BodyText"/>
      </w:pPr>
    </w:p>
    <w:p w14:paraId="073FEFB3" w14:textId="77777777" w:rsidR="00073773" w:rsidRPr="0000192D" w:rsidRDefault="00073773" w:rsidP="00E330D0">
      <w:pPr>
        <w:pStyle w:val="BodyText"/>
      </w:pPr>
    </w:p>
    <w:p w14:paraId="22F3278A" w14:textId="77777777" w:rsidR="00F035D2" w:rsidRPr="0000192D" w:rsidRDefault="00F035D2" w:rsidP="006E531C">
      <w:pPr>
        <w:pStyle w:val="Heading3"/>
      </w:pPr>
    </w:p>
    <w:p w14:paraId="1FE81A31" w14:textId="77777777" w:rsidR="00F035D2" w:rsidRPr="0000192D" w:rsidRDefault="00F035D2">
      <w:pPr>
        <w:keepLines w:val="0"/>
        <w:widowControl/>
        <w:spacing w:before="0" w:after="0" w:line="240" w:lineRule="auto"/>
        <w:jc w:val="left"/>
        <w:rPr>
          <w:b/>
          <w:bCs/>
          <w:color w:val="009999"/>
          <w:sz w:val="24"/>
          <w:szCs w:val="28"/>
        </w:rPr>
      </w:pPr>
      <w:r w:rsidRPr="0000192D">
        <w:br w:type="page"/>
      </w:r>
    </w:p>
    <w:p w14:paraId="35494379" w14:textId="5268C61B" w:rsidR="008F41DE" w:rsidRPr="0000192D" w:rsidRDefault="008F41DE" w:rsidP="008F41DE">
      <w:pPr>
        <w:pStyle w:val="Heading2"/>
        <w:shd w:val="clear" w:color="auto" w:fill="009999"/>
        <w:spacing w:before="240" w:after="240"/>
        <w:rPr>
          <w:rFonts w:cs="Times New Roman (Body CS)"/>
          <w:color w:val="FFFFFF" w:themeColor="background1"/>
          <w:spacing w:val="-20"/>
          <w:sz w:val="40"/>
          <w:szCs w:val="40"/>
        </w:rPr>
      </w:pPr>
      <w:bookmarkStart w:id="92" w:name="_Toc197450029"/>
      <w:r w:rsidRPr="0000192D">
        <w:rPr>
          <w:rFonts w:cs="Times New Roman (Body CS)"/>
          <w:color w:val="FFFFFF" w:themeColor="background1"/>
          <w:spacing w:val="-20"/>
          <w:sz w:val="40"/>
          <w:szCs w:val="40"/>
        </w:rPr>
        <w:t>EFFECTIVENESS</w:t>
      </w:r>
      <w:bookmarkEnd w:id="92"/>
    </w:p>
    <w:p w14:paraId="2EBB97A0" w14:textId="2070E65F" w:rsidR="00260BDF" w:rsidRPr="0000192D" w:rsidRDefault="00313D54" w:rsidP="00D3266F">
      <w:pPr>
        <w:pStyle w:val="BodyText"/>
        <w:rPr>
          <w:b/>
          <w:bCs/>
          <w:color w:val="009999"/>
          <w:sz w:val="24"/>
          <w:szCs w:val="36"/>
        </w:rPr>
      </w:pPr>
      <w:r w:rsidRPr="0000192D">
        <w:rPr>
          <w:b/>
          <w:bCs/>
          <w:color w:val="009999"/>
          <w:sz w:val="24"/>
          <w:szCs w:val="36"/>
        </w:rPr>
        <w:t xml:space="preserve">To what extent is </w:t>
      </w:r>
      <w:r w:rsidR="00041BD0">
        <w:rPr>
          <w:b/>
          <w:bCs/>
          <w:color w:val="009999"/>
          <w:sz w:val="24"/>
          <w:szCs w:val="36"/>
        </w:rPr>
        <w:t>CCC</w:t>
      </w:r>
      <w:r w:rsidRPr="0000192D">
        <w:rPr>
          <w:b/>
          <w:bCs/>
          <w:color w:val="009999"/>
          <w:sz w:val="24"/>
          <w:szCs w:val="36"/>
        </w:rPr>
        <w:t xml:space="preserve"> and its activity streams enabling Aboriginal community-led suicide prevention </w:t>
      </w:r>
      <w:r w:rsidR="003162C0" w:rsidRPr="0000192D">
        <w:rPr>
          <w:b/>
          <w:bCs/>
          <w:color w:val="009999"/>
          <w:sz w:val="24"/>
          <w:szCs w:val="36"/>
        </w:rPr>
        <w:t>and aftercare</w:t>
      </w:r>
      <w:r w:rsidR="00260BDF" w:rsidRPr="0000192D">
        <w:rPr>
          <w:b/>
          <w:bCs/>
          <w:color w:val="009999"/>
          <w:sz w:val="24"/>
          <w:szCs w:val="36"/>
        </w:rPr>
        <w:t>?</w:t>
      </w:r>
    </w:p>
    <w:p w14:paraId="1B6BB8CC" w14:textId="1FD72AD9" w:rsidR="00F32F9A" w:rsidRPr="0000192D" w:rsidRDefault="005D4CB6" w:rsidP="005D4CB6">
      <w:pPr>
        <w:spacing w:before="120" w:after="120" w:line="240" w:lineRule="auto"/>
        <w:jc w:val="left"/>
      </w:pPr>
      <w:r w:rsidRPr="0000192D">
        <w:t>The findings in this section examine the effectiveness of CCC and its activity streams. Effectiveness for a program like CCC</w:t>
      </w:r>
      <w:r w:rsidR="00155014">
        <w:t xml:space="preserve"> </w:t>
      </w:r>
      <w:r w:rsidRPr="0000192D">
        <w:t>that is an approach rather than a direct intervention</w:t>
      </w:r>
      <w:r w:rsidR="00155014">
        <w:t>,</w:t>
      </w:r>
      <w:r w:rsidRPr="0000192D">
        <w:t xml:space="preserve"> is assessed by understanding if and how community-led suicide prevention and aftercare is being enabled</w:t>
      </w:r>
      <w:r w:rsidR="00D3266F" w:rsidRPr="0000192D">
        <w:t>. Effectiveness therefore is not measured in terms of a reduction in suicide and self-harm.</w:t>
      </w:r>
    </w:p>
    <w:p w14:paraId="7EEFD562" w14:textId="269FE66E" w:rsidR="00D3266F" w:rsidRPr="0000192D" w:rsidRDefault="00EE0C2C" w:rsidP="00EE0C2C">
      <w:pPr>
        <w:pStyle w:val="Heading3"/>
      </w:pPr>
      <w:r w:rsidRPr="0000192D">
        <w:t>Key findings</w:t>
      </w:r>
    </w:p>
    <w:p w14:paraId="3533C70D" w14:textId="6FF20297" w:rsidR="00D3266F" w:rsidRPr="0000192D" w:rsidRDefault="00EE0C2C" w:rsidP="00EE0C2C">
      <w:pPr>
        <w:pStyle w:val="BodyText"/>
      </w:pPr>
      <w:r w:rsidRPr="0000192D">
        <w:t>Overall</w:t>
      </w:r>
      <w:r w:rsidR="00AC6689">
        <w:t>,</w:t>
      </w:r>
      <w:r w:rsidRPr="0000192D">
        <w:t xml:space="preserve"> </w:t>
      </w:r>
      <w:r w:rsidR="00DD0CCA">
        <w:t>CCC</w:t>
      </w:r>
      <w:r w:rsidRPr="0000192D">
        <w:t xml:space="preserve"> and its activity streams are enabling Aboriginal community-led suicide prevention and aftercare. This finding is evidenced by the:</w:t>
      </w:r>
    </w:p>
    <w:p w14:paraId="4B3601DC" w14:textId="770B7228" w:rsidR="00EE0C2C" w:rsidRPr="0000192D" w:rsidRDefault="00EE0C2C" w:rsidP="00F82750">
      <w:pPr>
        <w:pStyle w:val="BodyText"/>
        <w:numPr>
          <w:ilvl w:val="0"/>
          <w:numId w:val="39"/>
        </w:numPr>
        <w:ind w:left="714" w:hanging="357"/>
        <w:contextualSpacing/>
      </w:pPr>
      <w:r w:rsidRPr="0000192D">
        <w:t>funding of ACCHOs to establish CCSPNs and aftercare-only sites (</w:t>
      </w:r>
      <w:r w:rsidR="00EC17EF">
        <w:t>28</w:t>
      </w:r>
      <w:r w:rsidRPr="0000192D">
        <w:t xml:space="preserve"> and </w:t>
      </w:r>
      <w:r w:rsidR="00532599">
        <w:t>six</w:t>
      </w:r>
      <w:r w:rsidRPr="0000192D">
        <w:t xml:space="preserve"> respectively)</w:t>
      </w:r>
    </w:p>
    <w:p w14:paraId="34F97ABA" w14:textId="08F47066" w:rsidR="00EE0C2C" w:rsidRPr="0000192D" w:rsidRDefault="00EE0C2C" w:rsidP="00F82750">
      <w:pPr>
        <w:pStyle w:val="BodyText"/>
        <w:numPr>
          <w:ilvl w:val="0"/>
          <w:numId w:val="39"/>
        </w:numPr>
        <w:ind w:left="714" w:hanging="357"/>
        <w:contextualSpacing/>
      </w:pPr>
      <w:r w:rsidRPr="0000192D">
        <w:t>creation of the CCC workforce (102.9 FTE)</w:t>
      </w:r>
    </w:p>
    <w:p w14:paraId="6577750D" w14:textId="2541BF5C" w:rsidR="00EE0C2C" w:rsidRPr="0000192D" w:rsidRDefault="00EE0C2C" w:rsidP="00F82750">
      <w:pPr>
        <w:pStyle w:val="BodyText"/>
        <w:numPr>
          <w:ilvl w:val="0"/>
          <w:numId w:val="39"/>
        </w:numPr>
        <w:ind w:left="714" w:hanging="357"/>
        <w:contextualSpacing/>
      </w:pPr>
      <w:r w:rsidRPr="0000192D">
        <w:t>delivery of ATSIMHFAT to nearly 400 people across Australia</w:t>
      </w:r>
    </w:p>
    <w:p w14:paraId="3308507B" w14:textId="2F43ADB1" w:rsidR="00EE0C2C" w:rsidRPr="0000192D" w:rsidRDefault="00EE0C2C" w:rsidP="00F82750">
      <w:pPr>
        <w:pStyle w:val="BodyText"/>
        <w:numPr>
          <w:ilvl w:val="0"/>
          <w:numId w:val="39"/>
        </w:numPr>
        <w:ind w:left="714" w:hanging="357"/>
        <w:contextualSpacing/>
      </w:pPr>
      <w:r w:rsidRPr="0000192D">
        <w:t xml:space="preserve">development of </w:t>
      </w:r>
      <w:r w:rsidR="00762C31" w:rsidRPr="0000192D">
        <w:t>27</w:t>
      </w:r>
      <w:r w:rsidRPr="0000192D">
        <w:t xml:space="preserve"> NSPPs and </w:t>
      </w:r>
      <w:r w:rsidR="00762C31" w:rsidRPr="0000192D">
        <w:t xml:space="preserve">six </w:t>
      </w:r>
      <w:r w:rsidRPr="0000192D">
        <w:t>JPPs</w:t>
      </w:r>
    </w:p>
    <w:p w14:paraId="170CA772" w14:textId="744D688D" w:rsidR="00EE0C2C" w:rsidRPr="0000192D" w:rsidRDefault="00EE0C2C" w:rsidP="00F82750">
      <w:pPr>
        <w:pStyle w:val="BodyText"/>
        <w:numPr>
          <w:ilvl w:val="0"/>
          <w:numId w:val="39"/>
        </w:numPr>
        <w:ind w:left="714" w:hanging="357"/>
        <w:contextualSpacing/>
      </w:pPr>
      <w:r w:rsidRPr="0000192D">
        <w:t>creation of new referral pathways and strengthening of existing referral pathways to access services</w:t>
      </w:r>
    </w:p>
    <w:p w14:paraId="0637A688" w14:textId="300C07FD" w:rsidR="000C2310" w:rsidRPr="0000192D" w:rsidRDefault="000C2310" w:rsidP="00F82750">
      <w:pPr>
        <w:pStyle w:val="BodyText"/>
        <w:numPr>
          <w:ilvl w:val="0"/>
          <w:numId w:val="39"/>
        </w:numPr>
        <w:ind w:left="714" w:hanging="357"/>
        <w:contextualSpacing/>
      </w:pPr>
      <w:r w:rsidRPr="0000192D">
        <w:t>development of a shared language for Aboriginal-led suicide prevention and aftercare</w:t>
      </w:r>
    </w:p>
    <w:p w14:paraId="6CBAA2B6" w14:textId="6E7DE815" w:rsidR="00EE0C2C" w:rsidRPr="0000192D" w:rsidRDefault="00916529" w:rsidP="00F82750">
      <w:pPr>
        <w:pStyle w:val="BodyText"/>
        <w:numPr>
          <w:ilvl w:val="0"/>
          <w:numId w:val="39"/>
        </w:numPr>
        <w:ind w:left="714" w:hanging="357"/>
        <w:contextualSpacing/>
      </w:pPr>
      <w:r>
        <w:t>access</w:t>
      </w:r>
      <w:r w:rsidR="00EE0C2C" w:rsidRPr="0000192D">
        <w:t xml:space="preserve"> of First Nations communities to culturally-safe suicide prevention and aftercare services</w:t>
      </w:r>
    </w:p>
    <w:p w14:paraId="26FC7808" w14:textId="509B6632" w:rsidR="00EE0C2C" w:rsidRPr="0000192D" w:rsidRDefault="00EE0C2C" w:rsidP="00F82750">
      <w:pPr>
        <w:pStyle w:val="BodyText"/>
        <w:numPr>
          <w:ilvl w:val="0"/>
          <w:numId w:val="39"/>
        </w:numPr>
        <w:ind w:left="714" w:hanging="357"/>
        <w:contextualSpacing/>
      </w:pPr>
      <w:r w:rsidRPr="0000192D">
        <w:t>perception of reduced stigma and increased awareness and understanding of suicidality across First Nations communities</w:t>
      </w:r>
    </w:p>
    <w:p w14:paraId="10BED917" w14:textId="3D12CCB4" w:rsidR="00EE0C2C" w:rsidRPr="0000192D" w:rsidRDefault="00EE0C2C" w:rsidP="00F82750">
      <w:pPr>
        <w:pStyle w:val="BodyText"/>
        <w:numPr>
          <w:ilvl w:val="0"/>
          <w:numId w:val="39"/>
        </w:numPr>
        <w:ind w:left="714" w:hanging="357"/>
      </w:pPr>
      <w:r w:rsidRPr="0000192D">
        <w:t>anecdotal reports by CCC staff of prevention of suicide attempts.</w:t>
      </w:r>
    </w:p>
    <w:p w14:paraId="60128A79" w14:textId="5C3F6A61" w:rsidR="00E10752" w:rsidRPr="0000192D" w:rsidRDefault="00DD0CCA" w:rsidP="00E10752">
      <w:pPr>
        <w:pStyle w:val="BodyText"/>
      </w:pPr>
      <w:r>
        <w:t xml:space="preserve">The abovementioned findings </w:t>
      </w:r>
      <w:r w:rsidR="000C2310" w:rsidRPr="0000192D">
        <w:t>demonstrate the effectiveness of an approach that is Aboriginal community-led, place-based and strengths-focused. This combination of guiding principles coalesce to ensure services are informed by local need and cultural perspectives resulting in community members having the trust to seek help.</w:t>
      </w:r>
      <w:r w:rsidR="00E10752" w:rsidRPr="0000192D">
        <w:t xml:space="preserve"> The agency provided to ACCHOs and Affiliates also enables them to innovate service delivery approaches. For example, ATSIMHFAT is being delivered to mixed groups of stakeholders including, </w:t>
      </w:r>
      <w:r w:rsidR="004C6BD1" w:rsidRPr="0000192D">
        <w:t>NCs</w:t>
      </w:r>
      <w:r w:rsidR="00E10752" w:rsidRPr="0000192D">
        <w:t xml:space="preserve"> and </w:t>
      </w:r>
      <w:r w:rsidR="00DD7BDC" w:rsidRPr="0000192D">
        <w:t>ACWs</w:t>
      </w:r>
      <w:r w:rsidR="00E10752" w:rsidRPr="0000192D">
        <w:t>, external service providers, broader ACCHO staff and partnerships between ACCHOs and mainstream external service providers. Some sites, while delivering ATSIMHFAT to their own staff, collaborated with other ACCHOs to provide sessions to remote communities and external service providers to build capacity in the region, and particularly in culturally appropriate responses to mental health first aid. </w:t>
      </w:r>
      <w:r w:rsidR="00DF223D" w:rsidRPr="0000192D">
        <w:t xml:space="preserve"> </w:t>
      </w:r>
      <w:r w:rsidR="00E10752" w:rsidRPr="0000192D">
        <w:t xml:space="preserve">Many sites rolled-out ATSIMHFAT to the broader community to improve the capacity of community members to provide wrap-around support to those considered at-risk. </w:t>
      </w:r>
    </w:p>
    <w:p w14:paraId="55859753" w14:textId="3336126A" w:rsidR="000C2310" w:rsidRPr="0000192D" w:rsidRDefault="00E10752" w:rsidP="00E10752">
      <w:pPr>
        <w:pStyle w:val="BodyText"/>
        <w:rPr>
          <w:i/>
          <w:iCs/>
        </w:rPr>
      </w:pPr>
      <w:r w:rsidRPr="0000192D">
        <w:t xml:space="preserve">Some sites offer more than ATSIMFAT to CCC staff and other stakeholders. For example, one </w:t>
      </w:r>
      <w:r w:rsidR="00737342">
        <w:t xml:space="preserve">site </w:t>
      </w:r>
      <w:r w:rsidRPr="0000192D">
        <w:t>has partnered with an external service provider to run Talk</w:t>
      </w:r>
      <w:r w:rsidR="0017454B">
        <w:t>ing</w:t>
      </w:r>
      <w:r w:rsidRPr="0000192D">
        <w:t xml:space="preserve"> About Suicide training and also Safe Yarn training for any relevant staff throughout the suicide prevention network. The external provider reflected on </w:t>
      </w:r>
      <w:r w:rsidR="00C0764F">
        <w:t xml:space="preserve">this </w:t>
      </w:r>
      <w:r w:rsidR="00C57473">
        <w:t>ACCHO</w:t>
      </w:r>
      <w:r w:rsidR="00BB3C36">
        <w:t xml:space="preserve"> </w:t>
      </w:r>
      <w:r w:rsidR="00C0764F">
        <w:t xml:space="preserve">training </w:t>
      </w:r>
      <w:r w:rsidRPr="0000192D">
        <w:t xml:space="preserve">collaboration </w:t>
      </w:r>
      <w:r w:rsidR="00BB3C36">
        <w:t>as</w:t>
      </w:r>
      <w:r w:rsidRPr="0000192D">
        <w:t xml:space="preserve"> </w:t>
      </w:r>
      <w:r w:rsidR="00BB3C36">
        <w:t xml:space="preserve">- </w:t>
      </w:r>
      <w:r w:rsidRPr="0000192D">
        <w:rPr>
          <w:i/>
          <w:iCs/>
        </w:rPr>
        <w:t>“helps make sure that [the training] had that First Nations lens is really, really important.”</w:t>
      </w:r>
    </w:p>
    <w:p w14:paraId="47794D9C" w14:textId="1B40B4EF" w:rsidR="007E2A71" w:rsidRPr="0000192D" w:rsidRDefault="007E2A71" w:rsidP="00EE0C2C">
      <w:pPr>
        <w:pStyle w:val="BodyText"/>
      </w:pPr>
      <w:r w:rsidRPr="0000192D">
        <w:t>The evaluation also found that CCC stakeholders are largely implementing the MoI and MoC</w:t>
      </w:r>
      <w:r w:rsidR="00F77FC9" w:rsidRPr="0000192D">
        <w:t xml:space="preserve"> with fidelity</w:t>
      </w:r>
      <w:r w:rsidRPr="0000192D">
        <w:t xml:space="preserve">. </w:t>
      </w:r>
      <w:r w:rsidR="00F77FC9" w:rsidRPr="0000192D">
        <w:t>The</w:t>
      </w:r>
      <w:r w:rsidRPr="0000192D">
        <w:t xml:space="preserve"> operationalization</w:t>
      </w:r>
      <w:r w:rsidR="00F77FC9" w:rsidRPr="0000192D">
        <w:t xml:space="preserve"> of the </w:t>
      </w:r>
      <w:r w:rsidR="00F26066">
        <w:t>MoI</w:t>
      </w:r>
      <w:r w:rsidR="00F77FC9" w:rsidRPr="0000192D">
        <w:t xml:space="preserve"> and care</w:t>
      </w:r>
      <w:r w:rsidRPr="0000192D">
        <w:t xml:space="preserve"> at the program and sites levels has enabled the outputs and outcomes outlined above.  </w:t>
      </w:r>
    </w:p>
    <w:p w14:paraId="03FD7C97" w14:textId="37941869" w:rsidR="00EE0C2C" w:rsidRPr="0000192D" w:rsidRDefault="00EE0C2C" w:rsidP="00EE0C2C">
      <w:pPr>
        <w:pStyle w:val="BodyText"/>
      </w:pPr>
      <w:r w:rsidRPr="0000192D">
        <w:t>Areas of the program and activity streams that are less progressed include:</w:t>
      </w:r>
    </w:p>
    <w:p w14:paraId="36057854" w14:textId="38C46B26" w:rsidR="00EE0C2C" w:rsidRPr="0000192D" w:rsidRDefault="00EE0C2C" w:rsidP="00F82750">
      <w:pPr>
        <w:pStyle w:val="BodyText"/>
        <w:numPr>
          <w:ilvl w:val="0"/>
          <w:numId w:val="89"/>
        </w:numPr>
        <w:ind w:left="714" w:hanging="357"/>
        <w:contextualSpacing/>
      </w:pPr>
      <w:r w:rsidRPr="0000192D">
        <w:t>p</w:t>
      </w:r>
      <w:r w:rsidR="000C2310" w:rsidRPr="0000192D">
        <w:t>la</w:t>
      </w:r>
      <w:r w:rsidRPr="0000192D">
        <w:t xml:space="preserve">ce-based evidence </w:t>
      </w:r>
      <w:r w:rsidR="000C2310" w:rsidRPr="0000192D">
        <w:t>building and sharing</w:t>
      </w:r>
    </w:p>
    <w:p w14:paraId="09E2140A" w14:textId="6F7BA5E7" w:rsidR="000C2310" w:rsidRPr="0000192D" w:rsidRDefault="000C2310" w:rsidP="00F82750">
      <w:pPr>
        <w:pStyle w:val="BodyText"/>
        <w:numPr>
          <w:ilvl w:val="0"/>
          <w:numId w:val="89"/>
        </w:numPr>
        <w:ind w:left="714" w:hanging="357"/>
        <w:contextualSpacing/>
      </w:pPr>
      <w:r w:rsidRPr="0000192D">
        <w:t>mature aftercare service provision</w:t>
      </w:r>
    </w:p>
    <w:p w14:paraId="0AF5073A" w14:textId="2BCECCD0" w:rsidR="007E2A71" w:rsidRPr="0000192D" w:rsidRDefault="000C2310" w:rsidP="00F82750">
      <w:pPr>
        <w:pStyle w:val="BodyText"/>
        <w:numPr>
          <w:ilvl w:val="0"/>
          <w:numId w:val="89"/>
        </w:numPr>
        <w:ind w:left="714" w:hanging="357"/>
      </w:pPr>
      <w:r w:rsidRPr="0000192D">
        <w:t>collaboration with mainstream services, particularly hospitals.</w:t>
      </w:r>
    </w:p>
    <w:p w14:paraId="0082ED2F" w14:textId="047C7CB8" w:rsidR="007E2A71" w:rsidRPr="0000192D" w:rsidRDefault="007E2A71" w:rsidP="007E2A71">
      <w:pPr>
        <w:pStyle w:val="BodyText"/>
      </w:pPr>
      <w:r w:rsidRPr="0000192D">
        <w:t xml:space="preserve">More information on the effectiveness of the program with respect to the outputs that are being achieved and early evidence of outcomes can be found at pages </w:t>
      </w:r>
      <w:r w:rsidR="00E60275" w:rsidRPr="0000192D">
        <w:t>50</w:t>
      </w:r>
      <w:r w:rsidR="008C2B4D" w:rsidRPr="0000192D">
        <w:t>, 55</w:t>
      </w:r>
      <w:r w:rsidRPr="0000192D">
        <w:t xml:space="preserve"> and </w:t>
      </w:r>
      <w:r w:rsidR="008C2B4D" w:rsidRPr="0000192D">
        <w:t>59</w:t>
      </w:r>
      <w:r w:rsidRPr="0000192D">
        <w:t xml:space="preserve"> respectively.</w:t>
      </w:r>
    </w:p>
    <w:p w14:paraId="4FFF29AD" w14:textId="772FA5F3" w:rsidR="00B43028" w:rsidRPr="0000192D" w:rsidRDefault="00B43028" w:rsidP="00B43028">
      <w:pPr>
        <w:pStyle w:val="Heading3"/>
      </w:pPr>
      <w:r w:rsidRPr="0000192D">
        <w:t xml:space="preserve">Effectiveness: the factors that enable </w:t>
      </w:r>
      <w:r w:rsidR="003162C0" w:rsidRPr="0000192D">
        <w:t>community-led suicide prevention and aftercare?</w:t>
      </w:r>
    </w:p>
    <w:p w14:paraId="50FF4A33" w14:textId="0A24EB79" w:rsidR="003F57F0" w:rsidRPr="0000192D" w:rsidRDefault="003F57F0" w:rsidP="003F57F0">
      <w:pPr>
        <w:pStyle w:val="BodyText"/>
      </w:pPr>
      <w:r w:rsidRPr="0000192D">
        <w:t>The evaluation has identified the following factors that enable community-led suicide prevention and aftercare and early outcomes:</w:t>
      </w:r>
    </w:p>
    <w:p w14:paraId="2D44D83A" w14:textId="3796023E" w:rsidR="003162C0" w:rsidRPr="0000192D" w:rsidRDefault="00664914" w:rsidP="00F82750">
      <w:pPr>
        <w:pStyle w:val="BodyText"/>
        <w:numPr>
          <w:ilvl w:val="0"/>
          <w:numId w:val="39"/>
        </w:numPr>
      </w:pPr>
      <w:r w:rsidRPr="0000192D">
        <w:rPr>
          <w:b/>
          <w:bCs/>
        </w:rPr>
        <w:t>Authorising environment, agency</w:t>
      </w:r>
      <w:r w:rsidR="003F57F0" w:rsidRPr="0000192D">
        <w:rPr>
          <w:b/>
          <w:bCs/>
        </w:rPr>
        <w:t xml:space="preserve"> and flexibility</w:t>
      </w:r>
      <w:r w:rsidR="006364AB" w:rsidRPr="0000192D">
        <w:t>:</w:t>
      </w:r>
      <w:r w:rsidR="003F57F0" w:rsidRPr="0000192D">
        <w:t xml:space="preserve"> </w:t>
      </w:r>
      <w:r w:rsidR="006364AB" w:rsidRPr="0000192D">
        <w:t>T</w:t>
      </w:r>
      <w:r w:rsidR="003F57F0" w:rsidRPr="0000192D">
        <w:t xml:space="preserve">hrough </w:t>
      </w:r>
      <w:r w:rsidR="00A819E9">
        <w:t>DHDA</w:t>
      </w:r>
      <w:r w:rsidR="003F57F0" w:rsidRPr="0000192D">
        <w:t xml:space="preserve">’s relationship with NACCHO and their shared commitment to the aims of CCC, early evidence suggests that </w:t>
      </w:r>
      <w:r w:rsidR="00A819E9">
        <w:t>DHDA</w:t>
      </w:r>
      <w:r w:rsidR="003F57F0" w:rsidRPr="0000192D">
        <w:t xml:space="preserve"> has helped to create a responsive environment by operating flexibly to </w:t>
      </w:r>
      <w:r w:rsidR="004C72E2">
        <w:t xml:space="preserve">respond to </w:t>
      </w:r>
      <w:r w:rsidR="003F57F0" w:rsidRPr="0000192D">
        <w:t>the needs of NACCHO and sites</w:t>
      </w:r>
      <w:r w:rsidR="004C72E2">
        <w:t xml:space="preserve">. </w:t>
      </w:r>
      <w:r w:rsidR="00633FD7">
        <w:t>Combined</w:t>
      </w:r>
      <w:r w:rsidR="00C870C0">
        <w:t>,</w:t>
      </w:r>
      <w:r w:rsidR="00633FD7">
        <w:t xml:space="preserve"> t</w:t>
      </w:r>
      <w:r w:rsidR="004C72E2">
        <w:t>his is</w:t>
      </w:r>
      <w:r w:rsidR="003F57F0" w:rsidRPr="0000192D">
        <w:t xml:space="preserve"> enabling </w:t>
      </w:r>
      <w:r w:rsidR="00633FD7">
        <w:t>CCC</w:t>
      </w:r>
      <w:r w:rsidR="003F57F0" w:rsidRPr="0000192D">
        <w:t xml:space="preserve"> to realise innovative, place-based approaches</w:t>
      </w:r>
      <w:r w:rsidR="00633FD7">
        <w:t>.</w:t>
      </w:r>
    </w:p>
    <w:p w14:paraId="159E582D" w14:textId="65B0E621" w:rsidR="003F57F0" w:rsidRPr="0000192D" w:rsidRDefault="003F57F0" w:rsidP="00F82750">
      <w:pPr>
        <w:pStyle w:val="BodyText"/>
        <w:numPr>
          <w:ilvl w:val="0"/>
          <w:numId w:val="39"/>
        </w:numPr>
      </w:pPr>
      <w:r w:rsidRPr="0000192D">
        <w:rPr>
          <w:b/>
          <w:bCs/>
        </w:rPr>
        <w:t>Culturally-safe, holistic and person-centred approaches to aftercare</w:t>
      </w:r>
      <w:r w:rsidR="006364AB" w:rsidRPr="0000192D">
        <w:t xml:space="preserve">: </w:t>
      </w:r>
      <w:r w:rsidR="00A06F5E" w:rsidRPr="009F6621">
        <w:t xml:space="preserve">Empowering Aboriginal communities to lead suicide prevention through culturally grounded approaches. </w:t>
      </w:r>
      <w:r w:rsidRPr="0000192D">
        <w:t>Being a community-led program also enables place-based suicide prevention coordination and care. For most sites, they are not building a program, they are leading a movement, towards changing services and systems</w:t>
      </w:r>
      <w:r w:rsidR="00F841D4">
        <w:t xml:space="preserve">. </w:t>
      </w:r>
      <w:r w:rsidRPr="0000192D">
        <w:t xml:space="preserve"> </w:t>
      </w:r>
      <w:r w:rsidR="00836055">
        <w:t>T</w:t>
      </w:r>
      <w:r w:rsidRPr="0000192D">
        <w:t>h</w:t>
      </w:r>
      <w:r w:rsidR="00BB7693">
        <w:t>is includes</w:t>
      </w:r>
      <w:r w:rsidRPr="0000192D">
        <w:t xml:space="preserve"> </w:t>
      </w:r>
      <w:r w:rsidR="00937001">
        <w:t xml:space="preserve">a </w:t>
      </w:r>
      <w:r w:rsidRPr="0000192D">
        <w:t>focus on building collaboration and referrals with existing mainstream and other services</w:t>
      </w:r>
      <w:r w:rsidR="00AD1BFC">
        <w:t>,</w:t>
      </w:r>
      <w:r w:rsidRPr="0000192D">
        <w:t xml:space="preserve"> </w:t>
      </w:r>
      <w:r w:rsidR="00AD1BFC">
        <w:t>however</w:t>
      </w:r>
      <w:r w:rsidRPr="0000192D">
        <w:t xml:space="preserve"> </w:t>
      </w:r>
      <w:r w:rsidR="00AD1BFC">
        <w:t xml:space="preserve">this </w:t>
      </w:r>
      <w:r w:rsidRPr="0000192D">
        <w:t>will take time to develop.</w:t>
      </w:r>
    </w:p>
    <w:p w14:paraId="384D519D" w14:textId="0FC5AF22" w:rsidR="00AC1608" w:rsidRPr="0000192D" w:rsidRDefault="00AC1608" w:rsidP="00AC1608">
      <w:pPr>
        <w:pStyle w:val="BodyText"/>
        <w:numPr>
          <w:ilvl w:val="0"/>
          <w:numId w:val="39"/>
        </w:numPr>
      </w:pPr>
      <w:r w:rsidRPr="0000192D">
        <w:rPr>
          <w:b/>
          <w:bCs/>
        </w:rPr>
        <w:t>Community trust</w:t>
      </w:r>
      <w:r w:rsidRPr="0000192D">
        <w:t xml:space="preserve">: The adaptation and implementation of the MoC relies on community consultation to identify place-based needs, and thus community buy-in is vital for the successful implementation of the MoC. </w:t>
      </w:r>
    </w:p>
    <w:p w14:paraId="59DF1A25" w14:textId="3EC0276A" w:rsidR="00664914" w:rsidRPr="0000192D" w:rsidRDefault="003F57F0" w:rsidP="002D6E00">
      <w:pPr>
        <w:pStyle w:val="BodyText"/>
        <w:numPr>
          <w:ilvl w:val="0"/>
          <w:numId w:val="39"/>
        </w:numPr>
      </w:pPr>
      <w:r w:rsidRPr="0000192D">
        <w:rPr>
          <w:b/>
          <w:bCs/>
        </w:rPr>
        <w:t>First Nations recruitment and upskilling</w:t>
      </w:r>
      <w:r w:rsidR="006364AB" w:rsidRPr="0000192D">
        <w:t>:</w:t>
      </w:r>
      <w:r w:rsidRPr="0000192D">
        <w:t xml:space="preserve"> ACCHOs prioritise the recruitment of First Nations staff and their upskilling.</w:t>
      </w:r>
      <w:r w:rsidR="002D6E00" w:rsidRPr="0000192D">
        <w:t xml:space="preserve"> The availability of appropriately experienced staff, especially for the JC and NC roles, who are vital for the coordination of planning and network activities. Recruitment and retention were noted throughout the evaluation as challenging and, especially in remote areas and areas of extreme climate. For ACW roles, availability of staff and in particular, most sites noted the importance of being able to offer a male and female ACW </w:t>
      </w:r>
      <w:r w:rsidR="00745BDB">
        <w:t xml:space="preserve">to </w:t>
      </w:r>
      <w:r w:rsidR="002D6E00" w:rsidRPr="0000192D">
        <w:t xml:space="preserve">maintain cultural safety within </w:t>
      </w:r>
      <w:r w:rsidR="00745BDB">
        <w:t>CCC</w:t>
      </w:r>
      <w:r w:rsidR="002D6E00" w:rsidRPr="0000192D">
        <w:t xml:space="preserve">.  </w:t>
      </w:r>
    </w:p>
    <w:p w14:paraId="1DD9B7CA" w14:textId="15C00662" w:rsidR="003162C0" w:rsidRPr="0000192D" w:rsidRDefault="003162C0" w:rsidP="003162C0">
      <w:pPr>
        <w:pStyle w:val="Heading3"/>
      </w:pPr>
      <w:r w:rsidRPr="0000192D">
        <w:t>Effectiveness: the factors that inhibit community-led suicide prevention and aftercare?</w:t>
      </w:r>
    </w:p>
    <w:p w14:paraId="094E6573" w14:textId="300A6F9A" w:rsidR="003F57F0" w:rsidRPr="0000192D" w:rsidRDefault="003F57F0" w:rsidP="003F57F0">
      <w:pPr>
        <w:pStyle w:val="BodyText"/>
      </w:pPr>
      <w:r w:rsidRPr="0000192D">
        <w:t>The evaluation has identified the following factors that inhibits community-led suicide prevention and aftercare and early outcomes:</w:t>
      </w:r>
    </w:p>
    <w:p w14:paraId="446C779B" w14:textId="18DA9018" w:rsidR="003162C0" w:rsidRPr="0000192D" w:rsidRDefault="002E659F" w:rsidP="00F82750">
      <w:pPr>
        <w:pStyle w:val="BodyText"/>
        <w:numPr>
          <w:ilvl w:val="0"/>
          <w:numId w:val="90"/>
        </w:numPr>
      </w:pPr>
      <w:r w:rsidRPr="0000192D">
        <w:rPr>
          <w:b/>
          <w:bCs/>
        </w:rPr>
        <w:t>Siloed service delivery</w:t>
      </w:r>
      <w:r w:rsidR="006364AB" w:rsidRPr="0000192D">
        <w:t>:</w:t>
      </w:r>
      <w:r w:rsidRPr="0000192D">
        <w:t xml:space="preserve"> CCC stakeholders identify factor</w:t>
      </w:r>
      <w:r w:rsidR="00CD3F0F">
        <w:t>s</w:t>
      </w:r>
      <w:r w:rsidRPr="0000192D">
        <w:t xml:space="preserve"> that block progress toward outcomes as traditionally siloed service delivery, which has hampered the development of relationships with mainstream services.</w:t>
      </w:r>
    </w:p>
    <w:p w14:paraId="091D450E" w14:textId="5EE90A30" w:rsidR="002E659F" w:rsidRPr="0000192D" w:rsidRDefault="002E659F" w:rsidP="00F82750">
      <w:pPr>
        <w:pStyle w:val="BodyText"/>
        <w:numPr>
          <w:ilvl w:val="0"/>
          <w:numId w:val="90"/>
        </w:numPr>
      </w:pPr>
      <w:r w:rsidRPr="0000192D">
        <w:rPr>
          <w:b/>
          <w:bCs/>
        </w:rPr>
        <w:t>Lack of role clarity</w:t>
      </w:r>
      <w:r w:rsidR="006364AB" w:rsidRPr="0000192D">
        <w:t>:</w:t>
      </w:r>
      <w:r w:rsidRPr="0000192D">
        <w:t xml:space="preserve"> </w:t>
      </w:r>
      <w:r w:rsidR="00021D48" w:rsidRPr="0000192D">
        <w:t>O</w:t>
      </w:r>
      <w:r w:rsidRPr="0000192D">
        <w:t xml:space="preserve">utcomes are achieved when the roles and responsibilities of stakeholders were clear and staff </w:t>
      </w:r>
      <w:r w:rsidR="00AA7B60">
        <w:t>were</w:t>
      </w:r>
      <w:r w:rsidR="00AA7B60" w:rsidRPr="0000192D">
        <w:t xml:space="preserve"> </w:t>
      </w:r>
      <w:r w:rsidRPr="0000192D">
        <w:t xml:space="preserve">available for coordinator roles. In the particular case of </w:t>
      </w:r>
      <w:r w:rsidR="003772AC" w:rsidRPr="0000192D">
        <w:t>JCs</w:t>
      </w:r>
      <w:r w:rsidRPr="0000192D">
        <w:t xml:space="preserve"> and Affiliates, confusion around their role meant that </w:t>
      </w:r>
      <w:r w:rsidR="00C827BE">
        <w:t>CCSPNs</w:t>
      </w:r>
      <w:r w:rsidRPr="0000192D">
        <w:t xml:space="preserve"> perceived the support of </w:t>
      </w:r>
      <w:r w:rsidR="003772AC" w:rsidRPr="0000192D">
        <w:t>JCs</w:t>
      </w:r>
      <w:r w:rsidRPr="0000192D">
        <w:t xml:space="preserve"> to be limited. This role confusion was also seen in some </w:t>
      </w:r>
      <w:r w:rsidR="00C827BE">
        <w:t>CCSPNs</w:t>
      </w:r>
      <w:r w:rsidR="00D86B6C">
        <w:t>,</w:t>
      </w:r>
      <w:r w:rsidRPr="0000192D">
        <w:t xml:space="preserve"> with </w:t>
      </w:r>
      <w:r w:rsidR="00991F47">
        <w:t>i</w:t>
      </w:r>
      <w:r w:rsidRPr="0000192D">
        <w:t xml:space="preserve">nternal and external providers uncertain about the role of </w:t>
      </w:r>
      <w:r w:rsidR="00662135" w:rsidRPr="0000192D">
        <w:t>CCC</w:t>
      </w:r>
      <w:r w:rsidRPr="0000192D">
        <w:t xml:space="preserve">. In all cases, staff turnover or </w:t>
      </w:r>
      <w:r w:rsidR="00807145">
        <w:t>skills</w:t>
      </w:r>
      <w:r w:rsidRPr="0000192D">
        <w:t xml:space="preserve"> </w:t>
      </w:r>
      <w:r w:rsidR="00807145">
        <w:t xml:space="preserve">gaps </w:t>
      </w:r>
      <w:r w:rsidR="00D945C1">
        <w:t>within</w:t>
      </w:r>
      <w:r w:rsidRPr="0000192D">
        <w:t xml:space="preserve"> Jurisdictional Network coordinator roles hampered implementation </w:t>
      </w:r>
      <w:r w:rsidR="00D945C1">
        <w:t xml:space="preserve">and was a </w:t>
      </w:r>
      <w:r w:rsidRPr="0000192D">
        <w:t>common</w:t>
      </w:r>
      <w:r w:rsidR="00D945C1">
        <w:t xml:space="preserve"> occurrence.</w:t>
      </w:r>
    </w:p>
    <w:p w14:paraId="63206A94" w14:textId="49732863" w:rsidR="002E659F" w:rsidRPr="0000192D" w:rsidRDefault="002E659F" w:rsidP="00F82750">
      <w:pPr>
        <w:pStyle w:val="BodyText"/>
        <w:numPr>
          <w:ilvl w:val="0"/>
          <w:numId w:val="90"/>
        </w:numPr>
      </w:pPr>
      <w:r w:rsidRPr="0000192D">
        <w:rPr>
          <w:b/>
          <w:bCs/>
        </w:rPr>
        <w:t>Workforce constraints</w:t>
      </w:r>
      <w:r w:rsidR="006364AB" w:rsidRPr="0000192D">
        <w:t>:</w:t>
      </w:r>
      <w:r w:rsidRPr="0000192D">
        <w:t xml:space="preserve"> </w:t>
      </w:r>
      <w:r w:rsidR="00021D48" w:rsidRPr="0000192D">
        <w:t>T</w:t>
      </w:r>
      <w:r w:rsidRPr="0000192D">
        <w:t>his includes staff availability and turnover due to vicarious trauma as well as inadequate funding to support the appropriate levels of staffing required for community need. This is more pronounced in remote and rural locations and locations with extreme weather.</w:t>
      </w:r>
    </w:p>
    <w:p w14:paraId="457FF1E6" w14:textId="02C74B80" w:rsidR="000C2310" w:rsidRPr="0000192D" w:rsidRDefault="002E659F" w:rsidP="00F82750">
      <w:pPr>
        <w:pStyle w:val="BodyText"/>
        <w:numPr>
          <w:ilvl w:val="0"/>
          <w:numId w:val="90"/>
        </w:numPr>
      </w:pPr>
      <w:r w:rsidRPr="0000192D">
        <w:rPr>
          <w:b/>
          <w:bCs/>
        </w:rPr>
        <w:t>Funding insecurity</w:t>
      </w:r>
      <w:r w:rsidR="006364AB" w:rsidRPr="0000192D">
        <w:t>:</w:t>
      </w:r>
      <w:r w:rsidR="00021D48" w:rsidRPr="0000192D">
        <w:t xml:space="preserve"> </w:t>
      </w:r>
      <w:r w:rsidR="00705064">
        <w:t>Is n</w:t>
      </w:r>
      <w:r w:rsidRPr="0000192D">
        <w:t xml:space="preserve">ot </w:t>
      </w:r>
      <w:r w:rsidR="00926536">
        <w:t>unique</w:t>
      </w:r>
      <w:r w:rsidR="00926536" w:rsidRPr="0000192D">
        <w:t xml:space="preserve"> </w:t>
      </w:r>
      <w:r w:rsidRPr="0000192D">
        <w:t>to CCC</w:t>
      </w:r>
      <w:r w:rsidR="00705064">
        <w:t>,</w:t>
      </w:r>
      <w:r w:rsidRPr="0000192D">
        <w:t xml:space="preserve"> but </w:t>
      </w:r>
      <w:r w:rsidR="0068470D">
        <w:t xml:space="preserve">funding insecurity </w:t>
      </w:r>
      <w:r w:rsidRPr="0000192D">
        <w:t xml:space="preserve">has </w:t>
      </w:r>
      <w:r w:rsidR="00705064">
        <w:t>emerged</w:t>
      </w:r>
      <w:r w:rsidRPr="0000192D">
        <w:t xml:space="preserve"> </w:t>
      </w:r>
      <w:r w:rsidR="00B93CFD">
        <w:t xml:space="preserve">towards the end of </w:t>
      </w:r>
      <w:r w:rsidRPr="0000192D">
        <w:t>CCC</w:t>
      </w:r>
      <w:r w:rsidR="00B93CFD">
        <w:t>’s</w:t>
      </w:r>
      <w:r w:rsidRPr="0000192D">
        <w:t xml:space="preserve"> short-term funding cycles. This has led to uncertainty</w:t>
      </w:r>
      <w:r w:rsidR="003D0906">
        <w:t xml:space="preserve">, a </w:t>
      </w:r>
      <w:r w:rsidRPr="0000192D">
        <w:t>lack of progress and staff turnover at many sites.</w:t>
      </w:r>
    </w:p>
    <w:tbl>
      <w:tblPr>
        <w:tblStyle w:val="TableGrid2"/>
        <w:tblW w:w="0" w:type="auto"/>
        <w:tblLook w:val="04A0" w:firstRow="1" w:lastRow="0" w:firstColumn="1" w:lastColumn="0" w:noHBand="0" w:noVBand="1"/>
      </w:tblPr>
      <w:tblGrid>
        <w:gridCol w:w="9609"/>
      </w:tblGrid>
      <w:tr w:rsidR="00F32F9A" w:rsidRPr="0000192D" w14:paraId="501EBB12" w14:textId="77777777">
        <w:tc>
          <w:tcPr>
            <w:tcW w:w="9609" w:type="dxa"/>
            <w:tcBorders>
              <w:top w:val="single" w:sz="24" w:space="0" w:color="009999"/>
              <w:left w:val="single" w:sz="24" w:space="0" w:color="009999"/>
              <w:bottom w:val="single" w:sz="24" w:space="0" w:color="009999"/>
              <w:right w:val="single" w:sz="24" w:space="0" w:color="009999"/>
            </w:tcBorders>
          </w:tcPr>
          <w:p w14:paraId="0E9D3D82" w14:textId="32A81D61" w:rsidR="00F32F9A" w:rsidRPr="0000192D" w:rsidRDefault="00B43028" w:rsidP="00976D86">
            <w:pPr>
              <w:pStyle w:val="Heading3"/>
              <w:spacing w:before="0"/>
              <w:rPr>
                <w:b/>
                <w:bCs/>
              </w:rPr>
            </w:pPr>
            <w:r w:rsidRPr="0000192D">
              <w:rPr>
                <w:b/>
                <w:bCs/>
              </w:rPr>
              <w:t>Implications for ensuring the effec</w:t>
            </w:r>
            <w:r w:rsidR="003F57F0" w:rsidRPr="0000192D">
              <w:rPr>
                <w:b/>
                <w:bCs/>
              </w:rPr>
              <w:t>t</w:t>
            </w:r>
            <w:r w:rsidRPr="0000192D">
              <w:rPr>
                <w:b/>
                <w:bCs/>
              </w:rPr>
              <w:t>iveness of the CCC program</w:t>
            </w:r>
          </w:p>
          <w:p w14:paraId="2218FDA2" w14:textId="395831F7" w:rsidR="00F77FC9" w:rsidRPr="0000192D" w:rsidRDefault="00F77FC9" w:rsidP="00976D86">
            <w:pPr>
              <w:pStyle w:val="BodyText"/>
              <w:numPr>
                <w:ilvl w:val="0"/>
                <w:numId w:val="94"/>
              </w:numPr>
              <w:spacing w:before="0"/>
              <w:rPr>
                <w:szCs w:val="20"/>
              </w:rPr>
            </w:pPr>
            <w:r w:rsidRPr="0000192D">
              <w:t>The CCC approach demonstrates the potency of giving equal priority to how a program is implemented in addition to what is implemented. The MoI and MoC working together and operationalised with fidelity are producing powerful, future changing outcomes for communities and life-changing outcomes for individuals</w:t>
            </w:r>
            <w:r w:rsidR="000F081D">
              <w:t>. Despite this,</w:t>
            </w:r>
            <w:r w:rsidR="0330AD6A" w:rsidRPr="0000192D">
              <w:t xml:space="preserve"> adherence to the MoI is variable across sites, including cultural governance. Giving sites further clarity </w:t>
            </w:r>
            <w:r w:rsidR="000F081D">
              <w:t>on</w:t>
            </w:r>
            <w:r w:rsidR="0330AD6A" w:rsidRPr="0000192D">
              <w:t xml:space="preserve"> </w:t>
            </w:r>
            <w:r w:rsidR="00BD0602">
              <w:t>CCC</w:t>
            </w:r>
            <w:r w:rsidR="00863CF1">
              <w:t xml:space="preserve"> </w:t>
            </w:r>
            <w:r w:rsidR="0330AD6A" w:rsidRPr="0000192D">
              <w:t>fidelity could improve this.</w:t>
            </w:r>
          </w:p>
          <w:p w14:paraId="177A3C8F" w14:textId="77777777" w:rsidR="008D7895" w:rsidRPr="0000192D" w:rsidRDefault="00F77FC9" w:rsidP="00976D86">
            <w:pPr>
              <w:pStyle w:val="ListParagraph"/>
              <w:numPr>
                <w:ilvl w:val="0"/>
                <w:numId w:val="39"/>
              </w:numPr>
              <w:spacing w:before="0" w:after="120" w:line="240" w:lineRule="auto"/>
              <w:jc w:val="left"/>
              <w:rPr>
                <w:lang w:eastAsia="en-US"/>
              </w:rPr>
            </w:pPr>
            <w:r w:rsidRPr="0000192D">
              <w:rPr>
                <w:lang w:eastAsia="en-US"/>
              </w:rPr>
              <w:t xml:space="preserve">The complex constellation of support, coordination, planning, and relationships </w:t>
            </w:r>
            <w:r w:rsidR="008D7895" w:rsidRPr="0000192D">
              <w:rPr>
                <w:lang w:eastAsia="en-US"/>
              </w:rPr>
              <w:t>coalesce to ensure individuals in need have the quickest and safest route to help through both referral pathways and / or capable community members. These factors combine to increase the help touchpoints available in communities as a result of the CCC activities.</w:t>
            </w:r>
          </w:p>
          <w:p w14:paraId="013C64FE" w14:textId="1D773C56" w:rsidR="00F32F9A" w:rsidRPr="0000192D" w:rsidRDefault="008D7895" w:rsidP="00976D86">
            <w:pPr>
              <w:pStyle w:val="ListParagraph"/>
              <w:numPr>
                <w:ilvl w:val="0"/>
                <w:numId w:val="39"/>
              </w:numPr>
              <w:spacing w:before="0" w:after="120" w:line="240" w:lineRule="auto"/>
              <w:jc w:val="left"/>
              <w:rPr>
                <w:lang w:eastAsia="en-US"/>
              </w:rPr>
            </w:pPr>
            <w:r w:rsidRPr="0000192D">
              <w:rPr>
                <w:lang w:eastAsia="en-US"/>
              </w:rPr>
              <w:t xml:space="preserve">While green shoots of early outcomes are emerging in some sites, achievement of outcomes and positive change is dependent on the capacity within each ACCHO. Having </w:t>
            </w:r>
            <w:r w:rsidR="00BD01EF">
              <w:rPr>
                <w:lang w:eastAsia="en-US"/>
              </w:rPr>
              <w:t>sufficient</w:t>
            </w:r>
            <w:r w:rsidRPr="0000192D">
              <w:rPr>
                <w:lang w:eastAsia="en-US"/>
              </w:rPr>
              <w:t xml:space="preserve"> appropriately skilled workforce – male and female ACWs, culturally-aware, and trained – is the single biggest factor that enables or impedes the achievement of outcomes.</w:t>
            </w:r>
          </w:p>
          <w:p w14:paraId="093BCD4E" w14:textId="767BEEB3" w:rsidR="00BA3D96" w:rsidRPr="0000192D" w:rsidRDefault="00BA3D96" w:rsidP="00976D86">
            <w:pPr>
              <w:pStyle w:val="ListParagraph"/>
              <w:numPr>
                <w:ilvl w:val="0"/>
                <w:numId w:val="39"/>
              </w:numPr>
              <w:spacing w:before="0" w:after="120" w:line="240" w:lineRule="auto"/>
              <w:jc w:val="left"/>
              <w:rPr>
                <w:lang w:eastAsia="en-US"/>
              </w:rPr>
            </w:pPr>
            <w:r w:rsidRPr="0000192D">
              <w:rPr>
                <w:lang w:eastAsia="en-US"/>
              </w:rPr>
              <w:t xml:space="preserve">Importantly, CCC is filling gaps in service systems and responses and is benefitting remote and very </w:t>
            </w:r>
            <w:r w:rsidR="00DD3817" w:rsidRPr="00D444DD">
              <w:rPr>
                <w:lang w:eastAsia="en-US"/>
              </w:rPr>
              <w:t>remote</w:t>
            </w:r>
            <w:r w:rsidR="00DD3817">
              <w:rPr>
                <w:lang w:eastAsia="en-US"/>
              </w:rPr>
              <w:t xml:space="preserve"> </w:t>
            </w:r>
            <w:r w:rsidRPr="0000192D">
              <w:rPr>
                <w:lang w:eastAsia="en-US"/>
              </w:rPr>
              <w:t>communities in particular</w:t>
            </w:r>
            <w:r w:rsidR="00DF7403" w:rsidRPr="0000192D">
              <w:rPr>
                <w:lang w:eastAsia="en-US"/>
              </w:rPr>
              <w:t xml:space="preserve"> with examples</w:t>
            </w:r>
            <w:r w:rsidR="00A43190" w:rsidRPr="0000192D">
              <w:rPr>
                <w:lang w:eastAsia="en-US"/>
              </w:rPr>
              <w:t xml:space="preserve"> provide</w:t>
            </w:r>
            <w:r w:rsidR="001035B4">
              <w:rPr>
                <w:lang w:eastAsia="en-US"/>
              </w:rPr>
              <w:t>d</w:t>
            </w:r>
            <w:r w:rsidR="00A43190" w:rsidRPr="0000192D">
              <w:rPr>
                <w:lang w:eastAsia="en-US"/>
              </w:rPr>
              <w:t xml:space="preserve"> by ACWs of preventing suicide as a result of </w:t>
            </w:r>
            <w:r w:rsidR="00A30C69" w:rsidRPr="0000192D">
              <w:rPr>
                <w:lang w:eastAsia="en-US"/>
              </w:rPr>
              <w:t>their outreach and communities’ increased help seeking.</w:t>
            </w:r>
          </w:p>
          <w:p w14:paraId="414D5E12" w14:textId="35C17389" w:rsidR="00E23D09" w:rsidRPr="0000192D" w:rsidRDefault="00E23D09" w:rsidP="00976D86">
            <w:pPr>
              <w:pStyle w:val="ListParagraph"/>
              <w:numPr>
                <w:ilvl w:val="0"/>
                <w:numId w:val="39"/>
              </w:numPr>
              <w:spacing w:before="0" w:after="120" w:line="240" w:lineRule="auto"/>
              <w:jc w:val="left"/>
              <w:rPr>
                <w:lang w:eastAsia="en-US"/>
              </w:rPr>
            </w:pPr>
            <w:r w:rsidRPr="0000192D">
              <w:rPr>
                <w:lang w:eastAsia="en-US"/>
              </w:rPr>
              <w:t xml:space="preserve">Trust and culturally-safe service provision are fundamental to the </w:t>
            </w:r>
            <w:r w:rsidR="006E0B4C" w:rsidRPr="0000192D">
              <w:rPr>
                <w:lang w:eastAsia="en-US"/>
              </w:rPr>
              <w:t xml:space="preserve">effectiveness of </w:t>
            </w:r>
            <w:r w:rsidR="00B65C38" w:rsidRPr="0000192D">
              <w:rPr>
                <w:lang w:eastAsia="en-US"/>
              </w:rPr>
              <w:t>CCC</w:t>
            </w:r>
            <w:r w:rsidR="006E0B4C" w:rsidRPr="0000192D">
              <w:rPr>
                <w:lang w:eastAsia="en-US"/>
              </w:rPr>
              <w:t xml:space="preserve">. Culturally safe practice is what </w:t>
            </w:r>
            <w:r w:rsidR="00FB6539" w:rsidRPr="0000192D">
              <w:rPr>
                <w:lang w:eastAsia="en-US"/>
              </w:rPr>
              <w:t>allows communities and those in need to trust ACWs and access support.</w:t>
            </w:r>
          </w:p>
        </w:tc>
      </w:tr>
      <w:bookmarkEnd w:id="91"/>
    </w:tbl>
    <w:p w14:paraId="47E10F6A" w14:textId="77777777" w:rsidR="00D3266F" w:rsidRPr="0000192D" w:rsidRDefault="00D3266F">
      <w:pPr>
        <w:keepLines w:val="0"/>
        <w:widowControl/>
        <w:spacing w:before="0" w:after="0" w:line="240" w:lineRule="auto"/>
        <w:jc w:val="left"/>
        <w:rPr>
          <w:rFonts w:eastAsiaTheme="minorHAnsi" w:cs="Segoe UI"/>
          <w:color w:val="009999"/>
          <w:sz w:val="22"/>
        </w:rPr>
      </w:pPr>
      <w:r w:rsidRPr="0000192D">
        <w:br w:type="page"/>
      </w:r>
    </w:p>
    <w:p w14:paraId="2353B1DF" w14:textId="4BF9C400" w:rsidR="00313D54" w:rsidRPr="0000192D" w:rsidRDefault="00575B09" w:rsidP="00976D86">
      <w:pPr>
        <w:pStyle w:val="Heading3"/>
        <w:spacing w:before="0"/>
      </w:pPr>
      <w:r w:rsidRPr="0000192D">
        <w:t>To what extent are activity streams achieving planned program outputs?</w:t>
      </w:r>
    </w:p>
    <w:p w14:paraId="40EFCF20" w14:textId="1029E63F" w:rsidR="00CE7B08" w:rsidRPr="0000192D" w:rsidRDefault="00CE7B08" w:rsidP="00CE7B08">
      <w:pPr>
        <w:pStyle w:val="BodyText"/>
      </w:pPr>
      <w:r w:rsidRPr="0000192D">
        <w:t>CCC funds three activity streams –</w:t>
      </w:r>
      <w:r w:rsidR="0057749F">
        <w:t xml:space="preserve"> </w:t>
      </w:r>
      <w:r w:rsidRPr="0000192D">
        <w:t xml:space="preserve">CCSPNs, ATSIMHFAT and Aftercare services. </w:t>
      </w:r>
      <w:r w:rsidR="000E5FF8" w:rsidRPr="0000192D">
        <w:t xml:space="preserve">The outputs that these activity streams </w:t>
      </w:r>
      <w:r w:rsidR="00A500A5" w:rsidRPr="0000192D">
        <w:t xml:space="preserve">collectively </w:t>
      </w:r>
      <w:r w:rsidR="000E5FF8" w:rsidRPr="0000192D">
        <w:t>aim to achieve are:</w:t>
      </w:r>
    </w:p>
    <w:p w14:paraId="6DF68A27" w14:textId="7B796224" w:rsidR="00DF0AAE" w:rsidRPr="0000192D" w:rsidRDefault="006F0E39" w:rsidP="00F82750">
      <w:pPr>
        <w:pStyle w:val="BodyText"/>
        <w:numPr>
          <w:ilvl w:val="0"/>
          <w:numId w:val="64"/>
        </w:numPr>
        <w:ind w:left="714" w:hanging="357"/>
        <w:contextualSpacing/>
      </w:pPr>
      <w:r w:rsidRPr="0000192D">
        <w:t>establishment of CCSPNs</w:t>
      </w:r>
    </w:p>
    <w:p w14:paraId="37F944CF" w14:textId="77C5B29E" w:rsidR="00421C4D" w:rsidRPr="0000192D" w:rsidRDefault="00421C4D" w:rsidP="00F82750">
      <w:pPr>
        <w:pStyle w:val="BodyText"/>
        <w:numPr>
          <w:ilvl w:val="0"/>
          <w:numId w:val="64"/>
        </w:numPr>
        <w:ind w:left="714" w:hanging="357"/>
        <w:contextualSpacing/>
      </w:pPr>
      <w:r w:rsidRPr="0000192D">
        <w:t xml:space="preserve">development of </w:t>
      </w:r>
      <w:r w:rsidR="00A65561" w:rsidRPr="0000192D">
        <w:t>SPPs</w:t>
      </w:r>
    </w:p>
    <w:p w14:paraId="6C93762A" w14:textId="3D88FA06" w:rsidR="00F64E79" w:rsidRPr="0000192D" w:rsidRDefault="00F64E79" w:rsidP="00F82750">
      <w:pPr>
        <w:pStyle w:val="BodyText"/>
        <w:numPr>
          <w:ilvl w:val="0"/>
          <w:numId w:val="64"/>
        </w:numPr>
        <w:ind w:left="714" w:hanging="357"/>
        <w:contextualSpacing/>
      </w:pPr>
      <w:r w:rsidRPr="0000192D">
        <w:t xml:space="preserve">coordination of </w:t>
      </w:r>
      <w:r w:rsidR="00A65561" w:rsidRPr="0000192D">
        <w:t>SPPs</w:t>
      </w:r>
    </w:p>
    <w:p w14:paraId="02704CD7" w14:textId="643D4382" w:rsidR="008515C8" w:rsidRPr="0000192D" w:rsidRDefault="00881B63" w:rsidP="00F82750">
      <w:pPr>
        <w:pStyle w:val="BodyText"/>
        <w:numPr>
          <w:ilvl w:val="0"/>
          <w:numId w:val="64"/>
        </w:numPr>
        <w:ind w:left="714" w:hanging="357"/>
        <w:contextualSpacing/>
      </w:pPr>
      <w:r w:rsidRPr="0000192D">
        <w:t>delivery of suicide prevention activities</w:t>
      </w:r>
    </w:p>
    <w:p w14:paraId="525ADC4C" w14:textId="5495D674" w:rsidR="00E321D4" w:rsidRPr="0000192D" w:rsidRDefault="00E321D4" w:rsidP="00F82750">
      <w:pPr>
        <w:pStyle w:val="BodyText"/>
        <w:numPr>
          <w:ilvl w:val="0"/>
          <w:numId w:val="64"/>
        </w:numPr>
        <w:ind w:left="714" w:hanging="357"/>
        <w:contextualSpacing/>
      </w:pPr>
      <w:r w:rsidRPr="0000192D">
        <w:t xml:space="preserve">delivery of ATSIMHFAT </w:t>
      </w:r>
    </w:p>
    <w:p w14:paraId="26E5E916" w14:textId="20095DDF" w:rsidR="00E321D4" w:rsidRPr="0000192D" w:rsidRDefault="00E321D4" w:rsidP="00F82750">
      <w:pPr>
        <w:pStyle w:val="BodyText"/>
        <w:numPr>
          <w:ilvl w:val="0"/>
          <w:numId w:val="64"/>
        </w:numPr>
        <w:ind w:left="714" w:hanging="357"/>
      </w:pPr>
      <w:r w:rsidRPr="0000192D">
        <w:t>design</w:t>
      </w:r>
      <w:r w:rsidR="00493818" w:rsidRPr="0000192D">
        <w:t xml:space="preserve"> and delivery</w:t>
      </w:r>
      <w:r w:rsidRPr="0000192D">
        <w:t xml:space="preserve"> of Aftercare</w:t>
      </w:r>
      <w:r w:rsidR="00493818" w:rsidRPr="0000192D">
        <w:t>.</w:t>
      </w:r>
    </w:p>
    <w:p w14:paraId="18D2C6B8" w14:textId="04592DDB" w:rsidR="0007786D" w:rsidRPr="0000192D" w:rsidRDefault="0007786D" w:rsidP="00CE7B08">
      <w:pPr>
        <w:pStyle w:val="BodyText"/>
      </w:pPr>
      <w:r w:rsidRPr="0000192D">
        <w:t>The extent to which each of these outputs has been achieved is examine</w:t>
      </w:r>
      <w:r w:rsidR="00063D75">
        <w:t>d</w:t>
      </w:r>
      <w:r w:rsidRPr="0000192D">
        <w:t xml:space="preserve"> below.</w:t>
      </w:r>
    </w:p>
    <w:p w14:paraId="313B90AD" w14:textId="24701ABF" w:rsidR="0007786D" w:rsidRPr="0000192D" w:rsidRDefault="00E4168B" w:rsidP="0007786D">
      <w:pPr>
        <w:pStyle w:val="Header"/>
      </w:pPr>
      <w:r w:rsidRPr="0000192D">
        <w:t>Establishment of C</w:t>
      </w:r>
      <w:r w:rsidR="009077E5">
        <w:t>C</w:t>
      </w:r>
      <w:r w:rsidRPr="0000192D">
        <w:t>SPN</w:t>
      </w:r>
      <w:r w:rsidR="009E5C91" w:rsidRPr="0000192D">
        <w:t>s</w:t>
      </w:r>
    </w:p>
    <w:p w14:paraId="3E1B6C18" w14:textId="77777777" w:rsidR="00BD533C" w:rsidRPr="0000192D" w:rsidRDefault="00BD533C" w:rsidP="00BD533C">
      <w:pPr>
        <w:pStyle w:val="BodyText"/>
      </w:pPr>
      <w:r w:rsidRPr="0000192D">
        <w:t>Suicide prevention networks are responsible for implementing place-based, community-led suicide prevention and aftercare. They coordinate regional suicide prevention efforts, identify gaps, and utilise funding to address these gaps.</w:t>
      </w:r>
    </w:p>
    <w:p w14:paraId="3D0E9BAD" w14:textId="77777777" w:rsidR="00BD533C" w:rsidRPr="0000192D" w:rsidRDefault="00BD533C" w:rsidP="00BD533C">
      <w:pPr>
        <w:pStyle w:val="BodyText"/>
      </w:pPr>
      <w:r w:rsidRPr="0000192D">
        <w:t>Many stakeholders have confidence in Jurisdictional and Community Controlled Suicide Prevention Networks to create Aboriginal-led community-owned solutions if given adequate time and resources.</w:t>
      </w:r>
    </w:p>
    <w:p w14:paraId="74771635" w14:textId="672C6699" w:rsidR="00BD533C" w:rsidRPr="001F587C" w:rsidRDefault="00BD533C" w:rsidP="00BD533C">
      <w:pPr>
        <w:pStyle w:val="BodyText"/>
      </w:pPr>
      <w:r w:rsidRPr="0000192D">
        <w:t xml:space="preserve">At the community level, the Network Coordinator and their ACCHO are central to the CCSPN's operations and agenda. The network coordinator influences CCC by shaping community consultations, prioritising target populations, and integrating </w:t>
      </w:r>
      <w:r w:rsidR="00DA14B8">
        <w:t xml:space="preserve">CCC </w:t>
      </w:r>
      <w:r w:rsidRPr="0000192D">
        <w:t xml:space="preserve">within the ACCHO. The coordinator's experience, connections, and </w:t>
      </w:r>
      <w:r w:rsidRPr="001F587C">
        <w:t xml:space="preserve">personality appear to influence the way </w:t>
      </w:r>
      <w:r w:rsidR="00B65C38" w:rsidRPr="001F587C">
        <w:t>CCC</w:t>
      </w:r>
      <w:r w:rsidRPr="001F587C">
        <w:t xml:space="preserve"> develops at each site.</w:t>
      </w:r>
    </w:p>
    <w:p w14:paraId="0FF222DB" w14:textId="3501229F" w:rsidR="004C2937" w:rsidRPr="0000192D" w:rsidRDefault="00BD533C" w:rsidP="004C2937">
      <w:pPr>
        <w:pStyle w:val="BodyText"/>
      </w:pPr>
      <w:r w:rsidRPr="001F587C">
        <w:t xml:space="preserve">Each </w:t>
      </w:r>
      <w:r w:rsidR="004C2937" w:rsidRPr="001F587C">
        <w:t xml:space="preserve">site </w:t>
      </w:r>
      <w:r w:rsidR="0061284B" w:rsidRPr="001F587C">
        <w:t xml:space="preserve">has </w:t>
      </w:r>
      <w:r w:rsidRPr="001F587C">
        <w:t xml:space="preserve">a different </w:t>
      </w:r>
      <w:r w:rsidRPr="0000192D">
        <w:t>composition and degree of establishment, depending on the location, tranche, presence, skills and relationships of the Network or Jurisdictional Coordinator, and related services in the area</w:t>
      </w:r>
      <w:r w:rsidRPr="0000192D">
        <w:rPr>
          <w:rFonts w:ascii="Aptos" w:hAnsi="Aptos"/>
          <w:i/>
          <w:iCs/>
          <w:color w:val="212121"/>
          <w:sz w:val="22"/>
        </w:rPr>
        <w:t>.</w:t>
      </w:r>
      <w:r w:rsidR="004C2937" w:rsidRPr="0000192D">
        <w:rPr>
          <w:rFonts w:ascii="Aptos" w:hAnsi="Aptos"/>
          <w:i/>
          <w:iCs/>
          <w:color w:val="212121"/>
          <w:sz w:val="22"/>
        </w:rPr>
        <w:t xml:space="preserve"> </w:t>
      </w:r>
      <w:r w:rsidR="004C2937" w:rsidRPr="0000192D">
        <w:t>There are four types of community-level sites: </w:t>
      </w:r>
    </w:p>
    <w:p w14:paraId="572FD452" w14:textId="57FB7F21" w:rsidR="004C2937" w:rsidRPr="0000192D" w:rsidRDefault="004C2937" w:rsidP="00F82750">
      <w:pPr>
        <w:pStyle w:val="BodyText"/>
        <w:numPr>
          <w:ilvl w:val="0"/>
          <w:numId w:val="52"/>
        </w:numPr>
        <w:ind w:left="714" w:hanging="357"/>
        <w:contextualSpacing/>
      </w:pPr>
      <w:r w:rsidRPr="0000192D">
        <w:rPr>
          <w:b/>
          <w:bCs/>
        </w:rPr>
        <w:t>Single ACCHO CCSPN:</w:t>
      </w:r>
      <w:r w:rsidRPr="0000192D">
        <w:t xml:space="preserve"> A site comprising a single ACCHO within which the network coordinator is </w:t>
      </w:r>
      <w:r w:rsidR="00635592" w:rsidRPr="0000192D">
        <w:t>based,</w:t>
      </w:r>
      <w:r w:rsidRPr="0000192D">
        <w:t xml:space="preserve"> and the aftercare service is established. </w:t>
      </w:r>
    </w:p>
    <w:p w14:paraId="60F1206F" w14:textId="77777777" w:rsidR="004C2937" w:rsidRPr="0000192D" w:rsidRDefault="004C2937" w:rsidP="00F82750">
      <w:pPr>
        <w:pStyle w:val="BodyText"/>
        <w:numPr>
          <w:ilvl w:val="0"/>
          <w:numId w:val="52"/>
        </w:numPr>
        <w:ind w:left="714" w:hanging="357"/>
        <w:contextualSpacing/>
      </w:pPr>
      <w:r w:rsidRPr="0000192D">
        <w:rPr>
          <w:b/>
          <w:bCs/>
        </w:rPr>
        <w:t>Multi-ACCHO CCSPN:</w:t>
      </w:r>
      <w:r w:rsidRPr="0000192D">
        <w:t xml:space="preserve"> A site comprising multiple ACCHOs. One lead ACCHO will host the network coordinator, while aftercare services are established at multiple ACCHOs.  </w:t>
      </w:r>
    </w:p>
    <w:p w14:paraId="1D762994" w14:textId="77777777" w:rsidR="004C2937" w:rsidRPr="0000192D" w:rsidRDefault="004C2937" w:rsidP="00F82750">
      <w:pPr>
        <w:pStyle w:val="BodyText"/>
        <w:numPr>
          <w:ilvl w:val="0"/>
          <w:numId w:val="52"/>
        </w:numPr>
        <w:ind w:left="714" w:hanging="357"/>
        <w:contextualSpacing/>
      </w:pPr>
      <w:r w:rsidRPr="0000192D">
        <w:rPr>
          <w:b/>
          <w:bCs/>
        </w:rPr>
        <w:t>Consortium CCSPN</w:t>
      </w:r>
      <w:r w:rsidRPr="0000192D">
        <w:t>: A site comprising multiple ACCHOs operating within an existing consortium, where the lead ACCHO will host the network coordinator, and aftercare services are established at all participating ACCHOs.  </w:t>
      </w:r>
    </w:p>
    <w:p w14:paraId="179BF1B5" w14:textId="1EE1B502" w:rsidR="00BD533C" w:rsidRPr="0000192D" w:rsidRDefault="004C2937" w:rsidP="00F82750">
      <w:pPr>
        <w:pStyle w:val="BodyText"/>
        <w:numPr>
          <w:ilvl w:val="0"/>
          <w:numId w:val="52"/>
        </w:numPr>
        <w:ind w:left="714" w:hanging="357"/>
      </w:pPr>
      <w:r w:rsidRPr="0000192D">
        <w:rPr>
          <w:b/>
          <w:bCs/>
        </w:rPr>
        <w:t xml:space="preserve">Aftercare only site: </w:t>
      </w:r>
      <w:r w:rsidRPr="0000192D">
        <w:t>A site without a network coordinator, in which only aftercare services are being established. Aftercare sites are generally paired with a single-ACCHO CCSPN at another site for support.   </w:t>
      </w:r>
    </w:p>
    <w:p w14:paraId="5494695F" w14:textId="2BCF1EB9" w:rsidR="00BD533C" w:rsidRPr="0000192D" w:rsidRDefault="00BD533C" w:rsidP="00BD533C">
      <w:pPr>
        <w:pStyle w:val="BodyText"/>
      </w:pPr>
      <w:r w:rsidRPr="0000192D">
        <w:t>There is representation of CCSPNs across most of Australia with ten in New South Wales, four in the Northern Territory, six in Western Australia, seven in Queensland, five in Victoria, and three in South Australia</w:t>
      </w:r>
      <w:r w:rsidRPr="0000192D">
        <w:rPr>
          <w:rStyle w:val="FootnoteReference"/>
        </w:rPr>
        <w:footnoteReference w:id="33"/>
      </w:r>
      <w:r w:rsidRPr="0000192D">
        <w:t>.</w:t>
      </w:r>
    </w:p>
    <w:p w14:paraId="10C21BE2" w14:textId="414B0AF0" w:rsidR="00E4168B" w:rsidRPr="0000192D" w:rsidRDefault="00E4168B" w:rsidP="009B4D91">
      <w:pPr>
        <w:pStyle w:val="Header"/>
        <w:spacing w:after="0"/>
      </w:pPr>
      <w:r w:rsidRPr="0000192D">
        <w:t>Development of suicide prevention plans</w:t>
      </w:r>
    </w:p>
    <w:p w14:paraId="04E5025D" w14:textId="6ED7022A" w:rsidR="00CE5570" w:rsidRPr="0000192D" w:rsidRDefault="00CE5570" w:rsidP="009B4D91">
      <w:pPr>
        <w:pStyle w:val="BodyText"/>
        <w:spacing w:before="0"/>
      </w:pPr>
      <w:r w:rsidRPr="0000192D">
        <w:t xml:space="preserve">For sites reviewed, most Network and Jurisdictional SPPs have been established at the Jurisdictional and Network levels. </w:t>
      </w:r>
      <w:r w:rsidR="00BB1B81" w:rsidRPr="0000192D">
        <w:t>27</w:t>
      </w:r>
      <w:r w:rsidRPr="0000192D">
        <w:t xml:space="preserve"> out of the 29 </w:t>
      </w:r>
      <w:r w:rsidR="00BB1B81" w:rsidRPr="0000192D">
        <w:t>n</w:t>
      </w:r>
      <w:r w:rsidRPr="0000192D">
        <w:t>etworks</w:t>
      </w:r>
      <w:r w:rsidRPr="0000192D">
        <w:rPr>
          <w:rStyle w:val="FootnoteReference"/>
        </w:rPr>
        <w:footnoteReference w:id="34"/>
      </w:r>
      <w:r w:rsidRPr="0000192D">
        <w:t xml:space="preserve"> have developed NSPPs and </w:t>
      </w:r>
      <w:r w:rsidR="00BB1B81" w:rsidRPr="0000192D">
        <w:t>six</w:t>
      </w:r>
      <w:r w:rsidRPr="0000192D">
        <w:t xml:space="preserve"> out of eight Jurisdictions have developed JSPPs.</w:t>
      </w:r>
    </w:p>
    <w:p w14:paraId="60984BA7" w14:textId="7A978803" w:rsidR="00CE5570" w:rsidRPr="0000192D" w:rsidRDefault="00CE5570" w:rsidP="00CE5570">
      <w:pPr>
        <w:pStyle w:val="BodyText"/>
      </w:pPr>
      <w:r w:rsidRPr="0000192D">
        <w:t xml:space="preserve">Each of the jurisdictions have taken different approaches to the development of the JSPP. The intention for the </w:t>
      </w:r>
      <w:r w:rsidR="00223445">
        <w:t>P</w:t>
      </w:r>
      <w:r w:rsidRPr="0000192D">
        <w:t xml:space="preserve">lans was </w:t>
      </w:r>
      <w:r w:rsidR="004C186A">
        <w:t>that</w:t>
      </w:r>
      <w:r w:rsidRPr="0000192D">
        <w:t xml:space="preserve"> </w:t>
      </w:r>
      <w:r w:rsidR="004C186A">
        <w:t xml:space="preserve">they </w:t>
      </w:r>
      <w:r w:rsidRPr="0000192D">
        <w:t>be informed by the NSPP and consultation with sites to form a state-specific suicide prevention plan. In practice, a variety of approaches needed to be taken based on the timing of NSPP completion, and the availability and accessibility of sites to participate in consultation</w:t>
      </w:r>
      <w:r w:rsidR="001C5704">
        <w:t>.</w:t>
      </w:r>
      <w:r w:rsidRPr="0000192D">
        <w:t xml:space="preserve"> </w:t>
      </w:r>
      <w:r w:rsidR="001C5704">
        <w:t>T</w:t>
      </w:r>
      <w:r w:rsidRPr="0000192D">
        <w:t>hese include</w:t>
      </w:r>
      <w:r w:rsidR="0030797A" w:rsidRPr="0000192D">
        <w:t xml:space="preserve"> desktop research and NC input; use of alternative sources of data; and mapping and engaging key stakeholders</w:t>
      </w:r>
      <w:r w:rsidR="00CF2C4B" w:rsidRPr="0000192D">
        <w:t>.</w:t>
      </w:r>
    </w:p>
    <w:p w14:paraId="52219837" w14:textId="125EEC75" w:rsidR="00FA24FD" w:rsidRPr="0000192D" w:rsidRDefault="00CE5570" w:rsidP="00B43028">
      <w:pPr>
        <w:pStyle w:val="BodyText"/>
      </w:pPr>
      <w:r w:rsidRPr="0000192D">
        <w:t>Networks have also taken a variety approaches to the development of their NSPP. Of the 2</w:t>
      </w:r>
      <w:r w:rsidR="00626B07" w:rsidRPr="0000192D">
        <w:t>7</w:t>
      </w:r>
      <w:r w:rsidRPr="0000192D">
        <w:t xml:space="preserve"> CCSPN sites with an NSPP, three quarters involved community in the design in some way. Some sites NSPPs were developed after intensive community consultation (n=3) and many used a combination of consultations, codesign and prior research (n=14). The remaining sites indicated that they planned to conduct consultations at a later date due to either resourcing or skill deficits around</w:t>
      </w:r>
      <w:r w:rsidR="00307262">
        <w:t xml:space="preserve"> stakeholder engagement o</w:t>
      </w:r>
      <w:r w:rsidR="00A307F5">
        <w:t xml:space="preserve">r </w:t>
      </w:r>
      <w:r w:rsidR="000D2CC3">
        <w:t>organisational</w:t>
      </w:r>
      <w:r w:rsidR="00C865FE">
        <w:t xml:space="preserve"> </w:t>
      </w:r>
      <w:r w:rsidR="000D2CC3">
        <w:t>planning</w:t>
      </w:r>
      <w:r w:rsidRPr="0000192D">
        <w:t xml:space="preserve"> (n=5). </w:t>
      </w:r>
    </w:p>
    <w:p w14:paraId="3D5618A5" w14:textId="4A273AF4" w:rsidR="00A872B2" w:rsidRPr="0000192D" w:rsidRDefault="00A872B2" w:rsidP="00FA24FD">
      <w:pPr>
        <w:pStyle w:val="BodyText"/>
      </w:pPr>
      <w:r w:rsidRPr="0000192D">
        <w:t xml:space="preserve">Planned activities vary across sites </w:t>
      </w:r>
      <w:r w:rsidR="00320F5B" w:rsidRPr="0000192D">
        <w:t>dependent</w:t>
      </w:r>
      <w:r w:rsidRPr="0000192D">
        <w:t xml:space="preserve"> on community aspirations and priorities. </w:t>
      </w:r>
      <w:r w:rsidR="00320F5B" w:rsidRPr="0000192D">
        <w:t>However</w:t>
      </w:r>
      <w:r w:rsidR="00B33795" w:rsidRPr="0000192D">
        <w:t>,</w:t>
      </w:r>
      <w:r w:rsidRPr="0000192D">
        <w:t xml:space="preserve"> some commonly cited activities under the SPPs included the development of community engagement plans, promotional activities, establishment of community support programs and mental health awareness promotion. </w:t>
      </w:r>
    </w:p>
    <w:p w14:paraId="01B47470" w14:textId="26A243DB" w:rsidR="00E4168B" w:rsidRPr="0000192D" w:rsidRDefault="00E4168B" w:rsidP="00E4168B">
      <w:pPr>
        <w:pStyle w:val="Header"/>
      </w:pPr>
      <w:r w:rsidRPr="0000192D">
        <w:t xml:space="preserve">Coordination of suicide prevention </w:t>
      </w:r>
      <w:r w:rsidR="00FA24FD" w:rsidRPr="0000192D">
        <w:t>plans</w:t>
      </w:r>
    </w:p>
    <w:p w14:paraId="72D50243" w14:textId="7F6EECC9" w:rsidR="007F1C33" w:rsidRPr="0000192D" w:rsidRDefault="007F1C33" w:rsidP="00C77A84">
      <w:pPr>
        <w:spacing w:before="120" w:after="120" w:line="240" w:lineRule="auto"/>
      </w:pPr>
      <w:r w:rsidRPr="0000192D">
        <w:t>Suicide coordination activities are underway at most sites, particularly for earlier tranches. Activities undertaken as part of the network’s suicide prevention coordination activities include</w:t>
      </w:r>
      <w:r w:rsidRPr="0000192D">
        <w:rPr>
          <w:lang w:val="en-US"/>
        </w:rPr>
        <w:t>:</w:t>
      </w:r>
    </w:p>
    <w:p w14:paraId="70C4B93A" w14:textId="77777777" w:rsidR="007F1C33" w:rsidRPr="0000192D" w:rsidRDefault="007F1C33" w:rsidP="00F82750">
      <w:pPr>
        <w:pStyle w:val="ListParagraph"/>
        <w:numPr>
          <w:ilvl w:val="0"/>
          <w:numId w:val="65"/>
        </w:numPr>
        <w:spacing w:before="120" w:after="120" w:line="240" w:lineRule="auto"/>
        <w:ind w:left="714" w:hanging="357"/>
        <w:contextualSpacing/>
      </w:pPr>
      <w:r w:rsidRPr="0000192D">
        <w:rPr>
          <w:lang w:val="en-US"/>
        </w:rPr>
        <w:t>community programs promoting social and emotional wellbeing and de-stigmatising mental health</w:t>
      </w:r>
    </w:p>
    <w:p w14:paraId="4602CDB2" w14:textId="34CCB884" w:rsidR="007F1C33" w:rsidRPr="0000192D" w:rsidRDefault="007F1C33" w:rsidP="00F82750">
      <w:pPr>
        <w:pStyle w:val="ListParagraph"/>
        <w:numPr>
          <w:ilvl w:val="0"/>
          <w:numId w:val="65"/>
        </w:numPr>
        <w:spacing w:before="120" w:after="120" w:line="240" w:lineRule="auto"/>
        <w:ind w:left="714" w:hanging="357"/>
        <w:contextualSpacing/>
      </w:pPr>
      <w:r w:rsidRPr="0000192D">
        <w:rPr>
          <w:lang w:val="en-US"/>
        </w:rPr>
        <w:t>community-focused ATSIMHFAT and gatekeeper training</w:t>
      </w:r>
    </w:p>
    <w:p w14:paraId="749A0798" w14:textId="77777777" w:rsidR="007F1C33" w:rsidRPr="0000192D" w:rsidRDefault="007F1C33" w:rsidP="00F82750">
      <w:pPr>
        <w:pStyle w:val="ListParagraph"/>
        <w:numPr>
          <w:ilvl w:val="0"/>
          <w:numId w:val="65"/>
        </w:numPr>
        <w:spacing w:before="120" w:after="120" w:line="240" w:lineRule="auto"/>
        <w:ind w:left="714" w:hanging="357"/>
        <w:contextualSpacing/>
      </w:pPr>
      <w:r w:rsidRPr="0000192D">
        <w:rPr>
          <w:lang w:val="en-US"/>
        </w:rPr>
        <w:t>screening and assessment</w:t>
      </w:r>
    </w:p>
    <w:p w14:paraId="54223B91" w14:textId="77777777" w:rsidR="007F1C33" w:rsidRPr="0000192D" w:rsidRDefault="007F1C33" w:rsidP="00F82750">
      <w:pPr>
        <w:pStyle w:val="ListParagraph"/>
        <w:numPr>
          <w:ilvl w:val="0"/>
          <w:numId w:val="65"/>
        </w:numPr>
        <w:spacing w:before="120" w:after="120" w:line="240" w:lineRule="auto"/>
        <w:ind w:left="714" w:hanging="357"/>
        <w:contextualSpacing/>
      </w:pPr>
      <w:r w:rsidRPr="0000192D">
        <w:rPr>
          <w:lang w:val="en-US"/>
        </w:rPr>
        <w:t>adjacent factor crisis-supports such as support to access or maintain access to housing, food security, financial support or employment</w:t>
      </w:r>
    </w:p>
    <w:p w14:paraId="2179CEE4" w14:textId="724F2787" w:rsidR="00CE5570" w:rsidRPr="0000192D" w:rsidRDefault="007F1C33" w:rsidP="00F82750">
      <w:pPr>
        <w:pStyle w:val="ListParagraph"/>
        <w:numPr>
          <w:ilvl w:val="0"/>
          <w:numId w:val="65"/>
        </w:numPr>
        <w:spacing w:before="120" w:after="120" w:line="240" w:lineRule="auto"/>
        <w:ind w:left="714" w:hanging="357"/>
        <w:contextualSpacing/>
      </w:pPr>
      <w:r w:rsidRPr="0000192D">
        <w:rPr>
          <w:lang w:val="en-US"/>
        </w:rPr>
        <w:t xml:space="preserve">peer support services and postvention support (not funded by CCC). </w:t>
      </w:r>
    </w:p>
    <w:p w14:paraId="02E39D2C" w14:textId="14414509" w:rsidR="00E4168B" w:rsidRPr="0000192D" w:rsidRDefault="00E4168B" w:rsidP="00E4168B">
      <w:pPr>
        <w:pStyle w:val="Header"/>
      </w:pPr>
      <w:r w:rsidRPr="0000192D">
        <w:t>Delivery of suicide prevention activities</w:t>
      </w:r>
    </w:p>
    <w:p w14:paraId="7871F400" w14:textId="5D7EE15D" w:rsidR="002A43D1" w:rsidRPr="0000192D" w:rsidRDefault="002A43D1" w:rsidP="002A43D1">
      <w:pPr>
        <w:pStyle w:val="BodyText"/>
      </w:pPr>
      <w:r w:rsidRPr="0000192D">
        <w:t xml:space="preserve">Suicide prevention activities are being delivered across most CCSPNs in a variety of ways, depending on the needs of the local communities and the geographic reach of the services.  As part of their suicide prevention activities, some sites have formed or begun working with existing suicide prevention committees or working groups to coordinate responses to suicide in their communities. In this way CCC sites foster connections with external services and look to ensure that </w:t>
      </w:r>
      <w:r w:rsidR="00413A11">
        <w:t>CCC</w:t>
      </w:r>
      <w:r w:rsidRPr="0000192D">
        <w:t xml:space="preserve"> is consistent with community perspectives, needs and resources. </w:t>
      </w:r>
    </w:p>
    <w:p w14:paraId="46AA9E22" w14:textId="32F7977E" w:rsidR="002A43D1" w:rsidRPr="0000192D" w:rsidRDefault="002A43D1" w:rsidP="002A43D1">
      <w:pPr>
        <w:pStyle w:val="BodyText"/>
      </w:pPr>
      <w:r w:rsidRPr="0000192D">
        <w:t xml:space="preserve">In line with </w:t>
      </w:r>
      <w:r w:rsidR="00D973E8">
        <w:t>CCC’s</w:t>
      </w:r>
      <w:r w:rsidRPr="0000192D">
        <w:t xml:space="preserve"> central premise, sites are also integrating holistic, culture-centred supports into services for suicide prevention. Where sites had existing cultural support programs and services as part of SEWB programs, these are being expanded to support suicide prevention and aftercare. As an example, one site had an existing ‘Safety Plan Template’ prior to engaging in CCC, which developed a safety plan for clients and connected them with community and cultural groups to build their safety networks. </w:t>
      </w:r>
    </w:p>
    <w:p w14:paraId="1A815B0A" w14:textId="6E25B019" w:rsidR="002A43D1" w:rsidRPr="0000192D" w:rsidRDefault="00D973E8" w:rsidP="002A43D1">
      <w:pPr>
        <w:pStyle w:val="BodyText"/>
      </w:pPr>
      <w:r>
        <w:t>S</w:t>
      </w:r>
      <w:r w:rsidR="002A43D1" w:rsidRPr="0000192D">
        <w:t>ite visit data shows that in some instances, aftercare only sites are also delivering primarily education or health promotion-type activities to community, rather than in person aftercare services</w:t>
      </w:r>
      <w:r w:rsidR="002726C8">
        <w:t xml:space="preserve">. </w:t>
      </w:r>
      <w:r w:rsidR="00BF6EC0">
        <w:t>This is</w:t>
      </w:r>
      <w:r w:rsidR="002A43D1" w:rsidRPr="0000192D">
        <w:t xml:space="preserve"> to make the most of the small amount of funding that was received for aftercare staff. Sites that have large geographical footprints have also tended to take a </w:t>
      </w:r>
      <w:r w:rsidR="00C65658">
        <w:t>greater</w:t>
      </w:r>
      <w:r w:rsidR="002A43D1" w:rsidRPr="0000192D">
        <w:t xml:space="preserve"> health promotion approach</w:t>
      </w:r>
      <w:r w:rsidR="004D0FB3">
        <w:t>,</w:t>
      </w:r>
      <w:r w:rsidR="002A43D1" w:rsidRPr="0000192D">
        <w:t xml:space="preserve"> rather than aftercare service delivery</w:t>
      </w:r>
      <w:r w:rsidR="004D0FB3">
        <w:t>. I</w:t>
      </w:r>
      <w:r w:rsidR="002A43D1" w:rsidRPr="0000192D">
        <w:t xml:space="preserve">n some instances </w:t>
      </w:r>
      <w:r w:rsidR="004D0FB3">
        <w:t xml:space="preserve">this is </w:t>
      </w:r>
      <w:r w:rsidR="002A43D1" w:rsidRPr="0000192D">
        <w:t>to enable a great</w:t>
      </w:r>
      <w:r w:rsidR="004D0FB3">
        <w:t>er</w:t>
      </w:r>
      <w:r w:rsidR="002A43D1" w:rsidRPr="0000192D">
        <w:t xml:space="preserve"> reach of support to local communities with finite resources.</w:t>
      </w:r>
    </w:p>
    <w:p w14:paraId="6F8E5C8E" w14:textId="445E1279" w:rsidR="002A43D1" w:rsidRPr="0000192D" w:rsidRDefault="002A43D1" w:rsidP="002A43D1">
      <w:pPr>
        <w:pStyle w:val="BodyText"/>
        <w:rPr>
          <w:b/>
          <w:bCs/>
        </w:rPr>
      </w:pPr>
      <w:r w:rsidRPr="0000192D">
        <w:t xml:space="preserve">A range of service and health promotion activities are taking place at CCSPNs to improve the awareness and understanding of SEWB, </w:t>
      </w:r>
      <w:r w:rsidR="00B65C38" w:rsidRPr="0000192D">
        <w:t>CCC</w:t>
      </w:r>
      <w:r w:rsidRPr="0000192D">
        <w:t xml:space="preserve"> and the services that are aligned with it. This service promotion is taking place in the community and also with external service providers who may need to refer into </w:t>
      </w:r>
      <w:r w:rsidR="009833DC">
        <w:t>CCC</w:t>
      </w:r>
      <w:r w:rsidRPr="0000192D">
        <w:t>.</w:t>
      </w:r>
      <w:r w:rsidRPr="0000192D">
        <w:rPr>
          <w:b/>
          <w:bCs/>
        </w:rPr>
        <w:t xml:space="preserve">  </w:t>
      </w:r>
      <w:hyperlink w:anchor="_Appendix_B:_Key" w:history="1">
        <w:r w:rsidR="00D7333F" w:rsidRPr="0000192D">
          <w:rPr>
            <w:rStyle w:val="Hyperlink"/>
            <w:color w:val="009999"/>
          </w:rPr>
          <w:t>Appendix B</w:t>
        </w:r>
      </w:hyperlink>
      <w:r w:rsidRPr="0000192D">
        <w:t xml:space="preserve"> summarises key service promotion and health promotion activities at each CCSPN that provided documentation for the evaluation</w:t>
      </w:r>
      <w:r w:rsidR="009833DC">
        <w:t>. A</w:t>
      </w:r>
      <w:r w:rsidRPr="0000192D">
        <w:t xml:space="preserve"> summary of key methods are outlined below</w:t>
      </w:r>
      <w:r w:rsidR="004512ED" w:rsidRPr="0000192D">
        <w:t>:</w:t>
      </w:r>
    </w:p>
    <w:p w14:paraId="55DADD38" w14:textId="7604729F" w:rsidR="002F7CEB" w:rsidRPr="0000192D" w:rsidRDefault="002A43D1" w:rsidP="00F82750">
      <w:pPr>
        <w:pStyle w:val="BodyText"/>
        <w:numPr>
          <w:ilvl w:val="0"/>
          <w:numId w:val="66"/>
        </w:numPr>
      </w:pPr>
      <w:r w:rsidRPr="0000192D">
        <w:rPr>
          <w:b/>
          <w:bCs/>
        </w:rPr>
        <w:t>Advertising</w:t>
      </w:r>
      <w:r w:rsidR="003E0EFE">
        <w:rPr>
          <w:b/>
          <w:bCs/>
        </w:rPr>
        <w:t xml:space="preserve">, </w:t>
      </w:r>
      <w:r w:rsidRPr="0000192D">
        <w:rPr>
          <w:b/>
          <w:bCs/>
        </w:rPr>
        <w:t>awareness raising and campaigns</w:t>
      </w:r>
      <w:r w:rsidR="006364AB" w:rsidRPr="0000192D">
        <w:rPr>
          <w:b/>
          <w:bCs/>
        </w:rPr>
        <w:t xml:space="preserve">: </w:t>
      </w:r>
      <w:r w:rsidR="006364AB" w:rsidRPr="0000192D">
        <w:t>T</w:t>
      </w:r>
      <w:r w:rsidRPr="0000192D">
        <w:t>he use of advertising or marketing, awareness raising and campaigns</w:t>
      </w:r>
      <w:r w:rsidR="002F7CEB" w:rsidRPr="0000192D">
        <w:t xml:space="preserve"> for CCC</w:t>
      </w:r>
      <w:r w:rsidR="00117F85">
        <w:t xml:space="preserve">, </w:t>
      </w:r>
      <w:r w:rsidR="002F7CEB" w:rsidRPr="0000192D">
        <w:t>mental health and</w:t>
      </w:r>
      <w:r w:rsidR="00117F85">
        <w:t>/</w:t>
      </w:r>
      <w:r w:rsidR="002F7CEB" w:rsidRPr="0000192D">
        <w:t xml:space="preserve">or suicide </w:t>
      </w:r>
      <w:r w:rsidRPr="0000192D">
        <w:t xml:space="preserve">are mentioned by most sites </w:t>
      </w:r>
      <w:r w:rsidR="00117F85">
        <w:t>during</w:t>
      </w:r>
      <w:r w:rsidRPr="0000192D">
        <w:t xml:space="preserve"> both the site visits and the document review (noted in 21 sites’ documents).</w:t>
      </w:r>
    </w:p>
    <w:p w14:paraId="640B25F2" w14:textId="2094CD4C" w:rsidR="00AB6A75" w:rsidRPr="0000192D" w:rsidRDefault="002A43D1" w:rsidP="00F82750">
      <w:pPr>
        <w:pStyle w:val="BodyText"/>
        <w:numPr>
          <w:ilvl w:val="0"/>
          <w:numId w:val="66"/>
        </w:numPr>
      </w:pPr>
      <w:r w:rsidRPr="0000192D">
        <w:rPr>
          <w:b/>
          <w:bCs/>
        </w:rPr>
        <w:t>Community education/information sessions</w:t>
      </w:r>
      <w:r w:rsidR="006364AB" w:rsidRPr="0000192D">
        <w:t>: T</w:t>
      </w:r>
      <w:r w:rsidR="002F7CEB" w:rsidRPr="0000192D">
        <w:t xml:space="preserve">here was evidence of </w:t>
      </w:r>
      <w:r w:rsidR="00A01650" w:rsidRPr="0000192D">
        <w:t xml:space="preserve">education activities </w:t>
      </w:r>
      <w:r w:rsidR="003969B9">
        <w:t>on</w:t>
      </w:r>
      <w:r w:rsidR="00A01650" w:rsidRPr="0000192D">
        <w:t xml:space="preserve"> SEWB and CCC service</w:t>
      </w:r>
      <w:r w:rsidR="003969B9">
        <w:t>s</w:t>
      </w:r>
      <w:r w:rsidR="002F7CEB" w:rsidRPr="0000192D">
        <w:t xml:space="preserve"> in 17 sites in the document review. </w:t>
      </w:r>
      <w:r w:rsidR="002C2C8B">
        <w:t>E</w:t>
      </w:r>
      <w:r w:rsidR="002F7CEB" w:rsidRPr="0000192D">
        <w:t>xamples noted in the interviews included radio interviews (effective for the older community) and podcasts (effective for young audiences). Some sites also mentioned running community information and education sessions</w:t>
      </w:r>
      <w:r w:rsidR="002C2C8B">
        <w:t>,</w:t>
      </w:r>
      <w:r w:rsidR="002F7CEB" w:rsidRPr="0000192D">
        <w:t xml:space="preserve"> either as special days designed specifically to promote mental health for the community (e.g. Aboriginal Youth Day) or targeting specific environments such as schools.  Mental health promotion education sessions are being delivered to schools in some locations to help children recogni</w:t>
      </w:r>
      <w:r w:rsidR="00AB6A75" w:rsidRPr="0000192D">
        <w:t>s</w:t>
      </w:r>
      <w:r w:rsidR="002F7CEB" w:rsidRPr="0000192D">
        <w:t>e the signs of poor mental health</w:t>
      </w:r>
      <w:r w:rsidR="00C32A91">
        <w:t>. This is</w:t>
      </w:r>
      <w:r w:rsidR="002F7CEB" w:rsidRPr="0000192D">
        <w:t xml:space="preserve"> challenging schools to take initiative and work more effectively with First Nations children to develop their knowledge and skills.</w:t>
      </w:r>
    </w:p>
    <w:p w14:paraId="71298674" w14:textId="1E74DF8F" w:rsidR="007F1C33" w:rsidRPr="0000192D" w:rsidRDefault="002A43D1" w:rsidP="00F82750">
      <w:pPr>
        <w:pStyle w:val="BodyText"/>
        <w:numPr>
          <w:ilvl w:val="0"/>
          <w:numId w:val="66"/>
        </w:numPr>
      </w:pPr>
      <w:r w:rsidRPr="0000192D">
        <w:rPr>
          <w:b/>
          <w:bCs/>
        </w:rPr>
        <w:t>Cross sectional coordination activities</w:t>
      </w:r>
      <w:r w:rsidR="006364AB" w:rsidRPr="0000192D">
        <w:t>: T</w:t>
      </w:r>
      <w:r w:rsidR="00AB6A75" w:rsidRPr="0000192D">
        <w:t xml:space="preserve">hese </w:t>
      </w:r>
      <w:r w:rsidRPr="0000192D">
        <w:t xml:space="preserve">activities are occurring at many sites and are evidenced in the document review. Cross-service coordination meetings are most commonly noted (18 sites). Cross-service referral pathways also appear to be established at many sites (16 sites) and cross-service outreach activities are occurring at few sites (three sites). </w:t>
      </w:r>
    </w:p>
    <w:p w14:paraId="7111421A" w14:textId="5EF14FAE" w:rsidR="00E4168B" w:rsidRPr="0000192D" w:rsidRDefault="00E4168B" w:rsidP="00E4168B">
      <w:pPr>
        <w:pStyle w:val="Header"/>
      </w:pPr>
      <w:r w:rsidRPr="0000192D">
        <w:t xml:space="preserve">Delivery of ATSIMHFAT </w:t>
      </w:r>
    </w:p>
    <w:p w14:paraId="7A533B01" w14:textId="76670C8D" w:rsidR="00D5142C" w:rsidRPr="0000192D" w:rsidRDefault="00D5142C" w:rsidP="00D5142C">
      <w:pPr>
        <w:pStyle w:val="BodyText"/>
      </w:pPr>
      <w:r w:rsidRPr="0000192D">
        <w:t xml:space="preserve">Through CCC, a key role of jurisdictions is to deliver ATSIMHFAT and provide oversight to the CCSPNs within their region. Jurisdictions have established training capacity and ATSIMHFAT training has been rolled out in many network sites by jurisdictions with the support of Coolamon Advisors. Despite initial delays, training delivered by Coolamon Advisors was successfully delivered to early tranches, and the training of staff across all Affiliates and most CCSPNs has now been completed. Documentation provided indicates </w:t>
      </w:r>
      <w:r w:rsidR="00076A09" w:rsidRPr="0000192D">
        <w:t>A</w:t>
      </w:r>
      <w:r w:rsidRPr="0000192D">
        <w:t>ffiliates have provided approximately 24 sessions</w:t>
      </w:r>
      <w:r w:rsidRPr="0000192D">
        <w:rPr>
          <w:rStyle w:val="FootnoteReference"/>
        </w:rPr>
        <w:footnoteReference w:id="35"/>
      </w:r>
      <w:r w:rsidRPr="0000192D">
        <w:t xml:space="preserve"> to a range of stakeholder</w:t>
      </w:r>
      <w:r w:rsidR="00B43028" w:rsidRPr="0000192D">
        <w:t>s</w:t>
      </w:r>
      <w:r w:rsidRPr="0000192D">
        <w:t xml:space="preserve"> including CCC staff, internal ACCHO staff, and community members</w:t>
      </w:r>
      <w:r w:rsidR="00437A29">
        <w:t>. A</w:t>
      </w:r>
      <w:r w:rsidRPr="0000192D">
        <w:t>pproximately 239 people have attended the training provided</w:t>
      </w:r>
      <w:r w:rsidRPr="0000192D">
        <w:rPr>
          <w:rStyle w:val="FootnoteReference"/>
        </w:rPr>
        <w:footnoteReference w:id="36"/>
      </w:r>
      <w:r w:rsidRPr="0000192D">
        <w:t xml:space="preserve">. </w:t>
      </w:r>
    </w:p>
    <w:p w14:paraId="660B9FD4" w14:textId="03B541B2" w:rsidR="00D5142C" w:rsidRPr="0000192D" w:rsidRDefault="00D5142C" w:rsidP="00D5142C">
      <w:pPr>
        <w:pStyle w:val="BodyText"/>
      </w:pPr>
      <w:r w:rsidRPr="0000192D">
        <w:t xml:space="preserve">Affiliates have tailored ATSIMHFAT to meet site-specific needs, considering resource availability, contract deadlines, and geographic and developmental factors. Jurisdictions developed either in-sourced or out-sourced model of ATSIMHFAT delivery, while also exploring long-term solutions for the suicide prevention workforce. All </w:t>
      </w:r>
      <w:r w:rsidR="00437A29">
        <w:t>A</w:t>
      </w:r>
      <w:r w:rsidRPr="0000192D">
        <w:t xml:space="preserve">ffiliates are assessing what sustainable training capacity should look like moving forward. </w:t>
      </w:r>
    </w:p>
    <w:p w14:paraId="66FF7BA1" w14:textId="77777777" w:rsidR="00D5142C" w:rsidRPr="0000192D" w:rsidRDefault="00D5142C" w:rsidP="00D5142C">
      <w:pPr>
        <w:pStyle w:val="BodyText"/>
      </w:pPr>
      <w:r w:rsidRPr="0000192D">
        <w:t>The outsourced mode involved transitioning to a contractor model for delivering ATSIMHFAT, that was utilised because contractors were already working in the field and CCC could leverage their expertise. In WA, this model was adopted due to the geographical spread of sites and the tight timeframes for delivery. This model was used to facilitate 13 sessions with around 160 participants</w:t>
      </w:r>
      <w:r w:rsidRPr="0000192D">
        <w:rPr>
          <w:vertAlign w:val="superscript"/>
        </w:rPr>
        <w:footnoteReference w:id="37"/>
      </w:r>
      <w:r w:rsidRPr="0000192D">
        <w:t xml:space="preserve">. </w:t>
      </w:r>
    </w:p>
    <w:p w14:paraId="7236B3BD" w14:textId="79CDFA89" w:rsidR="00D5142C" w:rsidRPr="0000192D" w:rsidRDefault="00D5142C" w:rsidP="00D5142C">
      <w:pPr>
        <w:pStyle w:val="BodyText"/>
        <w:rPr>
          <w:bCs/>
        </w:rPr>
      </w:pPr>
      <w:r w:rsidRPr="0000192D">
        <w:t xml:space="preserve">The in-sourced model was adopted by several jurisdictions. </w:t>
      </w:r>
      <w:r w:rsidR="00BB723B">
        <w:t xml:space="preserve">The </w:t>
      </w:r>
      <w:r w:rsidR="00BB723B" w:rsidRPr="0000192D">
        <w:t xml:space="preserve">Aboriginal Medical Services Alliance Northern Territory </w:t>
      </w:r>
      <w:r w:rsidR="00BB723B">
        <w:t>(</w:t>
      </w:r>
      <w:r w:rsidRPr="0000192D">
        <w:t>AMSANT</w:t>
      </w:r>
      <w:r w:rsidR="00BB723B">
        <w:t>)</w:t>
      </w:r>
      <w:r w:rsidRPr="0000192D">
        <w:t xml:space="preserve"> developed a tailored NT roll-out strategy to prevent duplication by leveraging existing SEWB, mental health, and suicide prevention resources. This involved training AMSANT Coordinators and scheduling for ACCHO/ACCO. </w:t>
      </w:r>
      <w:r w:rsidR="00453B90" w:rsidRPr="0000192D">
        <w:t xml:space="preserve">Aboriginal Health Council of South Australia </w:t>
      </w:r>
      <w:r w:rsidR="00453B90">
        <w:t>(</w:t>
      </w:r>
      <w:r w:rsidRPr="0000192D">
        <w:t>AHCSA</w:t>
      </w:r>
      <w:r w:rsidR="00453B90">
        <w:t>)</w:t>
      </w:r>
      <w:r w:rsidRPr="0000192D">
        <w:t xml:space="preserve"> focused on building in-house capacity, certifying three staff to deliver ATSIMHFAT and using CCC funding to maintain Aboriginal Mental Welfare State trainers and recruit additional staff. AHCSA plans to use its Registered Training Organisation status to offer future accredited and non-accredited training.</w:t>
      </w:r>
    </w:p>
    <w:p w14:paraId="379A5B36" w14:textId="77777777" w:rsidR="00D5142C" w:rsidRPr="0000192D" w:rsidRDefault="00D5142C" w:rsidP="00D5142C">
      <w:pPr>
        <w:pStyle w:val="BodyText"/>
      </w:pPr>
      <w:r w:rsidRPr="0000192D">
        <w:t>Jurisdictions and Networks are also delivering other workforce capacity training including I-ASIST, SafeYarn and other locally-driven training solutions.</w:t>
      </w:r>
    </w:p>
    <w:p w14:paraId="37AA02B4" w14:textId="58DAC3C5" w:rsidR="00D5142C" w:rsidRPr="0000192D" w:rsidRDefault="00D5142C" w:rsidP="00D5142C">
      <w:pPr>
        <w:pStyle w:val="BodyText"/>
      </w:pPr>
      <w:r w:rsidRPr="0000192D">
        <w:t>Feedback on the utility and delivery of ATSIMHFAT for different stakeholders have been mixed, with many sites emphasi</w:t>
      </w:r>
      <w:r w:rsidR="00177AF6" w:rsidRPr="0000192D">
        <w:t>s</w:t>
      </w:r>
      <w:r w:rsidRPr="0000192D">
        <w:t xml:space="preserve">ing the importance of ongoing workforce capability development, and a desire for more flexible options to meet the needs of their SEWB workforce. Further detail on the outputs and outcomes of training is described in the next section. </w:t>
      </w:r>
    </w:p>
    <w:p w14:paraId="1930B276" w14:textId="655F8C88" w:rsidR="00D5142C" w:rsidRPr="0000192D" w:rsidRDefault="00D5142C" w:rsidP="00D5142C">
      <w:pPr>
        <w:pStyle w:val="BodyText"/>
      </w:pPr>
      <w:r w:rsidRPr="0000192D">
        <w:t xml:space="preserve">As part of their responsibility to develop training capability for delivery of ATSIMHFAT to sites, </w:t>
      </w:r>
      <w:r w:rsidR="00AD2568" w:rsidRPr="0000192D">
        <w:t>j</w:t>
      </w:r>
      <w:r w:rsidRPr="0000192D">
        <w:t xml:space="preserve">urisdictions received resourcing to support the recruitment of dedicated ATSIMHFA trainers. Funding was also allocated to “train the trainers” to deliver a set number of modules each financial year. </w:t>
      </w:r>
      <w:r w:rsidR="00250633" w:rsidRPr="00612323">
        <w:t>ATSIMHFAT</w:t>
      </w:r>
      <w:r w:rsidRPr="00453B90">
        <w:t xml:space="preserve"> </w:t>
      </w:r>
      <w:r w:rsidRPr="0000192D">
        <w:t>was intended for delivery to mixed groups of stakeholders including:</w:t>
      </w:r>
    </w:p>
    <w:p w14:paraId="7C3B0BF7" w14:textId="54702CCF" w:rsidR="00D5142C" w:rsidRPr="0000192D" w:rsidRDefault="00014912" w:rsidP="00F82750">
      <w:pPr>
        <w:pStyle w:val="BodyText"/>
        <w:numPr>
          <w:ilvl w:val="0"/>
          <w:numId w:val="67"/>
        </w:numPr>
        <w:ind w:left="714" w:hanging="357"/>
        <w:contextualSpacing/>
      </w:pPr>
      <w:r w:rsidRPr="0000192D">
        <w:t>NCs and ACWs</w:t>
      </w:r>
    </w:p>
    <w:p w14:paraId="0046FE4B" w14:textId="6E73EDEB" w:rsidR="00D5142C" w:rsidRPr="0000192D" w:rsidRDefault="00D5142C" w:rsidP="00F82750">
      <w:pPr>
        <w:pStyle w:val="BodyText"/>
        <w:numPr>
          <w:ilvl w:val="0"/>
          <w:numId w:val="67"/>
        </w:numPr>
        <w:ind w:left="714" w:hanging="357"/>
        <w:contextualSpacing/>
      </w:pPr>
      <w:r w:rsidRPr="0000192D">
        <w:t>community stakeholders such as Elders, educators and police</w:t>
      </w:r>
    </w:p>
    <w:p w14:paraId="3E962497" w14:textId="77777777" w:rsidR="00D5142C" w:rsidRPr="0000192D" w:rsidRDefault="00D5142C" w:rsidP="00F82750">
      <w:pPr>
        <w:pStyle w:val="BodyText"/>
        <w:numPr>
          <w:ilvl w:val="0"/>
          <w:numId w:val="67"/>
        </w:numPr>
        <w:ind w:left="714" w:hanging="357"/>
      </w:pPr>
      <w:r w:rsidRPr="0000192D">
        <w:t>broader ACCHO staff.</w:t>
      </w:r>
    </w:p>
    <w:p w14:paraId="12A30DFA" w14:textId="10287B70" w:rsidR="00D5142C" w:rsidRPr="0000192D" w:rsidRDefault="00D5142C" w:rsidP="00D5142C">
      <w:pPr>
        <w:pStyle w:val="BodyText"/>
      </w:pPr>
      <w:r w:rsidRPr="0000192D">
        <w:t xml:space="preserve">In practice, how these roles have been operationalised has differed between jurisdictions, with some </w:t>
      </w:r>
      <w:r w:rsidR="00B43028" w:rsidRPr="0000192D">
        <w:t>A</w:t>
      </w:r>
      <w:r w:rsidRPr="0000192D">
        <w:t xml:space="preserve">ffiliates choosing to outsource the role of the </w:t>
      </w:r>
      <w:r w:rsidRPr="00594C5C">
        <w:t>ATSIMHFA</w:t>
      </w:r>
      <w:r w:rsidRPr="0000192D">
        <w:t xml:space="preserve"> trainer to established third parties, and others choosing to build in-house capacity for training </w:t>
      </w:r>
      <w:r w:rsidR="00E86A2A">
        <w:t xml:space="preserve">in the </w:t>
      </w:r>
      <w:r w:rsidRPr="0000192D">
        <w:t>long-term.</w:t>
      </w:r>
    </w:p>
    <w:p w14:paraId="3E21DB39" w14:textId="125F2744" w:rsidR="00E4168B" w:rsidRPr="0000192D" w:rsidRDefault="00E4168B" w:rsidP="00E4168B">
      <w:pPr>
        <w:pStyle w:val="Header"/>
      </w:pPr>
      <w:r w:rsidRPr="0000192D">
        <w:t xml:space="preserve">Design </w:t>
      </w:r>
      <w:r w:rsidR="00493818" w:rsidRPr="0000192D">
        <w:t xml:space="preserve">and delivery </w:t>
      </w:r>
      <w:r w:rsidRPr="0000192D">
        <w:t>of Aftercare</w:t>
      </w:r>
    </w:p>
    <w:p w14:paraId="76CB799B" w14:textId="1B5C1B3C" w:rsidR="006372C9" w:rsidRPr="0000192D" w:rsidRDefault="00F52DC3" w:rsidP="00F52DC3">
      <w:pPr>
        <w:pStyle w:val="BodyText"/>
      </w:pPr>
      <w:r w:rsidRPr="0000192D">
        <w:t xml:space="preserve">Aftercare supports are offered to people who have attempted suicide or are in suicidal crisis. Aftercare services provide safe, culturally-appropriate care coordination and support, and can link with other treatment services. Aftercare services work with their clients to guide them through recovery.  </w:t>
      </w:r>
    </w:p>
    <w:p w14:paraId="52A55896" w14:textId="69F78F68" w:rsidR="00F52DC3" w:rsidRPr="0000192D" w:rsidRDefault="00F52DC3" w:rsidP="00F52DC3">
      <w:pPr>
        <w:pStyle w:val="BodyText"/>
        <w:rPr>
          <w:rFonts w:eastAsia="Helvetica" w:cs="Helvetica"/>
        </w:rPr>
      </w:pPr>
      <w:r w:rsidRPr="0000192D">
        <w:t xml:space="preserve">Under CCC, sites are required to develop an </w:t>
      </w:r>
      <w:r w:rsidR="00861BB3">
        <w:t>ASDM</w:t>
      </w:r>
      <w:r w:rsidRPr="0000192D">
        <w:t xml:space="preserve"> and deliver aftercare services. </w:t>
      </w:r>
      <w:r w:rsidRPr="0000192D">
        <w:rPr>
          <w:rFonts w:eastAsia="Helvetica" w:cs="Helvetica"/>
        </w:rPr>
        <w:t>Aftercare service design and delivery has taken time to establish. The process of design and implementation requires specific staff skills, which some sites have expressed to be lacking.</w:t>
      </w:r>
    </w:p>
    <w:p w14:paraId="2C445360" w14:textId="4A03E09F" w:rsidR="00F52DC3" w:rsidRPr="0000192D" w:rsidRDefault="00F52DC3" w:rsidP="00F52DC3">
      <w:pPr>
        <w:pStyle w:val="BodyText"/>
      </w:pPr>
      <w:r w:rsidRPr="0000192D">
        <w:rPr>
          <w:rStyle w:val="BodyTextIPChar"/>
        </w:rPr>
        <w:t xml:space="preserve">The evaluation shows that most sites are delivering aftercare </w:t>
      </w:r>
      <w:r w:rsidR="00676E17" w:rsidRPr="0000192D">
        <w:rPr>
          <w:rStyle w:val="BodyTextIPChar"/>
        </w:rPr>
        <w:t>services,</w:t>
      </w:r>
      <w:r w:rsidRPr="0000192D">
        <w:rPr>
          <w:rStyle w:val="BodyTextIPChar"/>
        </w:rPr>
        <w:t xml:space="preserve"> but fewer have an ASDM. Aftercare services have been established in most of the sites, including the 29 CCSPNs and </w:t>
      </w:r>
      <w:r w:rsidR="00532599">
        <w:rPr>
          <w:rStyle w:val="BodyTextIPChar"/>
        </w:rPr>
        <w:t>five</w:t>
      </w:r>
      <w:r w:rsidRPr="0000192D">
        <w:rPr>
          <w:rStyle w:val="BodyTextIPChar"/>
        </w:rPr>
        <w:t xml:space="preserve"> Aftercare-only sites. Only five sites with documents</w:t>
      </w:r>
      <w:r w:rsidRPr="0000192D">
        <w:rPr>
          <w:rFonts w:eastAsia="Helvetica" w:cs="Helvetica"/>
        </w:rPr>
        <w:t xml:space="preserve"> available did not demonstrate any aftercare services</w:t>
      </w:r>
      <w:r w:rsidRPr="0000192D">
        <w:t xml:space="preserve">. </w:t>
      </w:r>
    </w:p>
    <w:p w14:paraId="543F5E65" w14:textId="5BD7573B" w:rsidR="00F52DC3" w:rsidRPr="0000192D" w:rsidRDefault="00F52DC3" w:rsidP="00F52DC3">
      <w:pPr>
        <w:pStyle w:val="BodyText"/>
      </w:pPr>
      <w:r w:rsidRPr="0000192D">
        <w:t xml:space="preserve">Documents reviewed suggest that most sites (29) have an ASDM. Due to their shorter time to establish processes, sites without an ASDM are only present in tranche three and four sites.  A range of methods has been used to develop ASDMs at sites including intensive community consultations (10 sites) or a combination of research and co-design with community (nine sites). There were also many sites however, who either did not document their design process at all (six sites) or who planned to conduct consultations at a later date (eight sites).   </w:t>
      </w:r>
    </w:p>
    <w:p w14:paraId="1E151E56" w14:textId="1D9F263C" w:rsidR="00F52DC3" w:rsidRPr="0000192D" w:rsidRDefault="00F52DC3" w:rsidP="00F52DC3">
      <w:pPr>
        <w:pStyle w:val="BodyText"/>
      </w:pPr>
      <w:r w:rsidRPr="0000192D">
        <w:t>It was recogni</w:t>
      </w:r>
      <w:r w:rsidR="005C5BD5">
        <w:t>s</w:t>
      </w:r>
      <w:r w:rsidRPr="0000192D">
        <w:t xml:space="preserve">ed across the site visits that specific skills are required to undertake these types of consultations, especially with the sensitivity of the topics for community. Some sites expressed a lack of inhouse capacity to undertake this work and have either not done it at all or have employed specialist consultants to conduct this work for them. </w:t>
      </w:r>
    </w:p>
    <w:p w14:paraId="2B399452" w14:textId="4B6405CF" w:rsidR="00F52DC3" w:rsidRPr="0000192D" w:rsidRDefault="00F52DC3" w:rsidP="00F52DC3">
      <w:pPr>
        <w:pStyle w:val="BodyText"/>
      </w:pPr>
      <w:r w:rsidRPr="0000192D">
        <w:t xml:space="preserve">A range of community needs were identified by CCSPNs in their </w:t>
      </w:r>
      <w:r w:rsidR="00397D41" w:rsidRPr="0000192D">
        <w:t>networks</w:t>
      </w:r>
      <w:r w:rsidRPr="0000192D">
        <w:t xml:space="preserve"> and ASDMs based on community consultations. Needs identified by individual sites are summarised below:  </w:t>
      </w:r>
    </w:p>
    <w:p w14:paraId="0B6277C2" w14:textId="44A6FAE5" w:rsidR="005D1786" w:rsidRPr="0000192D" w:rsidRDefault="005D1786" w:rsidP="00270F5D">
      <w:pPr>
        <w:pStyle w:val="Title"/>
      </w:pPr>
      <w:r w:rsidRPr="0000192D">
        <w:t xml:space="preserve">Figure </w:t>
      </w:r>
      <w:r w:rsidR="00397D41" w:rsidRPr="0000192D">
        <w:t>5</w:t>
      </w:r>
      <w:r w:rsidRPr="0000192D">
        <w:t xml:space="preserve">. Community needs relating to suicide prevention and aftercare identified by </w:t>
      </w:r>
      <w:r w:rsidR="3866C2C8" w:rsidRPr="0000192D">
        <w:t>CCSPN and aftercare sites</w:t>
      </w:r>
      <w:r w:rsidRPr="0000192D">
        <w:t xml:space="preserve"> in documentation</w:t>
      </w:r>
      <w:r w:rsidR="31C76C2A" w:rsidRPr="0000192D">
        <w:t xml:space="preserve"> (</w:t>
      </w:r>
      <w:r w:rsidR="3A570ADE" w:rsidRPr="0000192D">
        <w:t>n=35)</w:t>
      </w:r>
    </w:p>
    <w:p w14:paraId="393184B0" w14:textId="2C687D73" w:rsidR="00073A51" w:rsidRPr="0000192D" w:rsidRDefault="00C44F67" w:rsidP="009B4D91">
      <w:pPr>
        <w:pStyle w:val="BodyText"/>
        <w:spacing w:before="0"/>
      </w:pPr>
      <w:r w:rsidRPr="0000192D">
        <w:rPr>
          <w:noProof/>
        </w:rPr>
        <w:drawing>
          <wp:inline distT="0" distB="0" distL="0" distR="0" wp14:anchorId="3FA170D4" wp14:editId="7A6D30FE">
            <wp:extent cx="6184900" cy="2997200"/>
            <wp:effectExtent l="0" t="0" r="0" b="0"/>
            <wp:docPr id="308510689" name="Chart 1">
              <a:extLst xmlns:a="http://schemas.openxmlformats.org/drawingml/2006/main">
                <a:ext uri="{FF2B5EF4-FFF2-40B4-BE49-F238E27FC236}">
                  <a16:creationId xmlns:a16="http://schemas.microsoft.com/office/drawing/2014/main" id="{520D768A-BC16-4B51-E93E-D04B212CA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00E6DCF" w14:textId="014849BB" w:rsidR="00F547D0" w:rsidRPr="0000192D" w:rsidRDefault="00BC2524" w:rsidP="00C44F67">
      <w:pPr>
        <w:pStyle w:val="BodyText"/>
        <w:rPr>
          <w:i/>
          <w:iCs/>
          <w:sz w:val="16"/>
          <w:szCs w:val="16"/>
        </w:rPr>
      </w:pPr>
      <w:r w:rsidRPr="0000192D">
        <w:t xml:space="preserve">* </w:t>
      </w:r>
      <w:r w:rsidRPr="0000192D">
        <w:rPr>
          <w:i/>
          <w:iCs/>
          <w:sz w:val="16"/>
          <w:szCs w:val="16"/>
        </w:rPr>
        <w:t xml:space="preserve">Community </w:t>
      </w:r>
      <w:r w:rsidR="00120A44" w:rsidRPr="0000192D">
        <w:rPr>
          <w:i/>
          <w:iCs/>
          <w:sz w:val="16"/>
          <w:szCs w:val="16"/>
        </w:rPr>
        <w:t>gatekeepers</w:t>
      </w:r>
      <w:r w:rsidRPr="0000192D">
        <w:rPr>
          <w:i/>
          <w:iCs/>
          <w:sz w:val="16"/>
          <w:szCs w:val="16"/>
        </w:rPr>
        <w:t xml:space="preserve"> are community members equipped to deal with people in suicidal crisis</w:t>
      </w:r>
    </w:p>
    <w:p w14:paraId="6AF9E562" w14:textId="77777777" w:rsidR="005D1786" w:rsidRPr="0000192D" w:rsidRDefault="005D1786" w:rsidP="00C44F67">
      <w:pPr>
        <w:pStyle w:val="BodyText"/>
        <w:rPr>
          <w:i/>
          <w:iCs/>
          <w:sz w:val="16"/>
          <w:szCs w:val="16"/>
        </w:rPr>
      </w:pPr>
    </w:p>
    <w:p w14:paraId="689CF424" w14:textId="77777777" w:rsidR="00F52DC3" w:rsidRPr="0000192D" w:rsidRDefault="00F52DC3" w:rsidP="0062612F">
      <w:pPr>
        <w:pStyle w:val="BodyText"/>
        <w:rPr>
          <w:rFonts w:eastAsia="Helvetica" w:cs="Helvetica"/>
        </w:rPr>
      </w:pPr>
      <w:r w:rsidRPr="0000192D">
        <w:rPr>
          <w:rFonts w:eastAsia="Helvetica" w:cs="Helvetica"/>
        </w:rPr>
        <w:t xml:space="preserve">The document review notes a range of aftercare services being delivered at sites. Examples of aftercare services mentioned in documents are listed below: </w:t>
      </w:r>
    </w:p>
    <w:p w14:paraId="129C9090" w14:textId="77777777" w:rsidR="00E5680D" w:rsidRDefault="00E5680D">
      <w:pPr>
        <w:keepLines w:val="0"/>
        <w:widowControl/>
        <w:spacing w:before="0" w:after="0" w:line="240" w:lineRule="auto"/>
        <w:jc w:val="left"/>
        <w:rPr>
          <w:color w:val="009999"/>
          <w:spacing w:val="-10"/>
          <w:kern w:val="28"/>
        </w:rPr>
      </w:pPr>
      <w:r>
        <w:br w:type="page"/>
      </w:r>
    </w:p>
    <w:p w14:paraId="31B0B1C9" w14:textId="3F8D49B2" w:rsidR="00270F5D" w:rsidRPr="0000192D" w:rsidRDefault="00270F5D" w:rsidP="00270F5D">
      <w:pPr>
        <w:pStyle w:val="Title"/>
      </w:pPr>
      <w:r w:rsidRPr="0000192D">
        <w:t xml:space="preserve">Figure </w:t>
      </w:r>
      <w:r w:rsidR="003B578B" w:rsidRPr="0000192D">
        <w:t>6</w:t>
      </w:r>
      <w:r w:rsidRPr="0000192D">
        <w:t xml:space="preserve">. Examples of aftercare </w:t>
      </w:r>
      <w:r w:rsidR="0037681F" w:rsidRPr="0000192D">
        <w:t>services</w:t>
      </w:r>
    </w:p>
    <w:p w14:paraId="28DBB9EF" w14:textId="70821E97" w:rsidR="0067682E" w:rsidRPr="0000192D" w:rsidRDefault="0067682E" w:rsidP="009B4D91">
      <w:pPr>
        <w:pStyle w:val="BodyText"/>
        <w:spacing w:before="0"/>
        <w:rPr>
          <w:rFonts w:eastAsia="Helvetica" w:cs="Helvetica"/>
        </w:rPr>
      </w:pPr>
      <w:r w:rsidRPr="0000192D">
        <w:rPr>
          <w:rFonts w:eastAsia="Helvetica" w:cs="Helvetica"/>
          <w:noProof/>
          <w:lang w:val="en-AU"/>
        </w:rPr>
        <w:drawing>
          <wp:inline distT="0" distB="0" distL="0" distR="0" wp14:anchorId="4ADC7CCB" wp14:editId="241BC04E">
            <wp:extent cx="6184900" cy="4397375"/>
            <wp:effectExtent l="0" t="0" r="0" b="0"/>
            <wp:docPr id="908895178" name="Chart 1">
              <a:extLst xmlns:a="http://schemas.openxmlformats.org/drawingml/2006/main">
                <a:ext uri="{FF2B5EF4-FFF2-40B4-BE49-F238E27FC236}">
                  <a16:creationId xmlns:a16="http://schemas.microsoft.com/office/drawing/2014/main" id="{1067FEC1-8411-9441-82E1-689786030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EEDE40F" w14:textId="639C3003" w:rsidR="00B96F52" w:rsidRPr="0000192D" w:rsidRDefault="00B96F52" w:rsidP="00B96F52">
      <w:pPr>
        <w:pStyle w:val="BodyText"/>
        <w:rPr>
          <w:rFonts w:eastAsia="Helvetica" w:cs="Helvetica"/>
        </w:rPr>
      </w:pPr>
      <w:r w:rsidRPr="0000192D">
        <w:rPr>
          <w:rFonts w:eastAsia="Helvetica" w:cs="Helvetica"/>
        </w:rPr>
        <w:t xml:space="preserve">Only two sites interviewed mentioned offering after hours support. The document review showed that four other sites described processes to connect clients to afterhours services by providing information to clients about local </w:t>
      </w:r>
      <w:r w:rsidR="00E613B0" w:rsidRPr="0000192D">
        <w:rPr>
          <w:rFonts w:eastAsia="Helvetica" w:cs="Helvetica"/>
        </w:rPr>
        <w:t>24-hour</w:t>
      </w:r>
      <w:r w:rsidRPr="0000192D">
        <w:rPr>
          <w:rFonts w:eastAsia="Helvetica" w:cs="Helvetica"/>
        </w:rPr>
        <w:t xml:space="preserve"> crisis support or having formal partnerships with services that offer after hours services</w:t>
      </w:r>
      <w:r w:rsidR="00EF48B6">
        <w:rPr>
          <w:rFonts w:eastAsia="Helvetica" w:cs="Helvetica"/>
        </w:rPr>
        <w:t>.</w:t>
      </w:r>
      <w:r w:rsidRPr="0000192D">
        <w:rPr>
          <w:rFonts w:eastAsia="Helvetica" w:cs="Helvetica"/>
        </w:rPr>
        <w:t xml:space="preserve"> One remote service described that they planned to build processes to facilitate closer to home after hours support to move away from an existing medical model that is not culturally appropriate and is not local.  However, other sites mentioned that after hours support was a current gap in service delivery for suicide prevention and aftercare that is needed in their community. </w:t>
      </w:r>
    </w:p>
    <w:p w14:paraId="2752C62D" w14:textId="60C05BB2" w:rsidR="00B96F52" w:rsidRPr="0000192D" w:rsidRDefault="00B96F52" w:rsidP="00B96F52">
      <w:pPr>
        <w:pStyle w:val="BodyText"/>
        <w:rPr>
          <w:rFonts w:eastAsia="Helvetica" w:cs="Helvetica"/>
        </w:rPr>
      </w:pPr>
      <w:r w:rsidRPr="0000192D">
        <w:rPr>
          <w:rFonts w:eastAsia="Helvetica" w:cs="Helvetica"/>
        </w:rPr>
        <w:t xml:space="preserve">Some sites offer counselling or psychology as part of </w:t>
      </w:r>
      <w:r w:rsidR="00AB5DAC" w:rsidRPr="0000192D">
        <w:rPr>
          <w:rFonts w:eastAsia="Helvetica" w:cs="Helvetica"/>
        </w:rPr>
        <w:t>CCC,</w:t>
      </w:r>
      <w:r w:rsidRPr="0000192D">
        <w:rPr>
          <w:rFonts w:eastAsia="Helvetica" w:cs="Helvetica"/>
        </w:rPr>
        <w:t xml:space="preserve"> and others refer on to psychology in their network or internally. One site highlighted that their aftercare funds were utilised by employing a registered psychologist when they identified a service gap in their community. </w:t>
      </w:r>
    </w:p>
    <w:p w14:paraId="2D898510" w14:textId="7D8A83B1" w:rsidR="00B96F52" w:rsidRPr="0000192D" w:rsidRDefault="00B96F52" w:rsidP="00B96F52">
      <w:pPr>
        <w:pStyle w:val="BodyText"/>
        <w:rPr>
          <w:rFonts w:eastAsia="Helvetica" w:cs="Helvetica"/>
        </w:rPr>
      </w:pPr>
      <w:r w:rsidRPr="0000192D">
        <w:rPr>
          <w:rFonts w:eastAsia="Helvetica" w:cs="Helvetica"/>
        </w:rPr>
        <w:t xml:space="preserve">Site visit and interview data suggests that the most common feature of aftercare services in CCC is that they are holistic and providing a service that makes clients feel that they are not alone. They are an initial point of contact to find out what clients need, meet them where they are at in a culturally safe way, and then refer to other services to get help as required. Aftercare is described as helping clients navigate traditionally complex health care settings and reduce red tape through speeding up internal referral processes. A </w:t>
      </w:r>
      <w:r w:rsidRPr="00581291">
        <w:rPr>
          <w:rFonts w:eastAsia="Helvetica" w:cs="Helvetica"/>
        </w:rPr>
        <w:t xml:space="preserve">holistic </w:t>
      </w:r>
      <w:r w:rsidR="00BC336B" w:rsidRPr="00581291">
        <w:rPr>
          <w:rFonts w:eastAsia="Helvetica" w:cs="Helvetica"/>
        </w:rPr>
        <w:t>approach</w:t>
      </w:r>
      <w:r w:rsidRPr="00581291">
        <w:rPr>
          <w:rFonts w:eastAsia="Helvetica" w:cs="Helvetica"/>
        </w:rPr>
        <w:t xml:space="preserve"> can encompass a broad philosophy for services, including </w:t>
      </w:r>
      <w:r w:rsidR="00E77745" w:rsidRPr="00581291">
        <w:rPr>
          <w:rFonts w:eastAsia="Helvetica" w:cs="Helvetica"/>
        </w:rPr>
        <w:t>considering</w:t>
      </w:r>
      <w:r w:rsidRPr="00581291">
        <w:rPr>
          <w:rFonts w:eastAsia="Helvetica" w:cs="Helvetica"/>
        </w:rPr>
        <w:t xml:space="preserve"> “whole of family” and also “whole of </w:t>
      </w:r>
      <w:r w:rsidRPr="0000192D">
        <w:rPr>
          <w:rFonts w:eastAsia="Helvetica" w:cs="Helvetica"/>
        </w:rPr>
        <w:t>person”. This includes assistance with aspects of life beyond mental health and recognises other factors such as AOD, developing cooking skills, housing and other supports, social groups such as fishing, men’s groups and referrals to other internal and external services where needed (such as housing support).</w:t>
      </w:r>
    </w:p>
    <w:p w14:paraId="1844AE51" w14:textId="77777777" w:rsidR="00CE7B08" w:rsidRPr="0000192D" w:rsidRDefault="00CE7B08" w:rsidP="00CE7B08">
      <w:pPr>
        <w:pStyle w:val="BodyText"/>
      </w:pPr>
      <w:r w:rsidRPr="0000192D">
        <w:t> </w:t>
      </w:r>
    </w:p>
    <w:p w14:paraId="4B0DC562" w14:textId="77777777" w:rsidR="00574588" w:rsidRPr="0000192D" w:rsidRDefault="00574588" w:rsidP="00CE7B08">
      <w:pPr>
        <w:pStyle w:val="BodyText"/>
      </w:pPr>
    </w:p>
    <w:p w14:paraId="1255A2CD" w14:textId="77777777" w:rsidR="00D5142C" w:rsidRPr="0000192D" w:rsidRDefault="00D5142C">
      <w:pPr>
        <w:keepLines w:val="0"/>
        <w:widowControl/>
        <w:spacing w:before="0" w:after="0" w:line="240" w:lineRule="auto"/>
        <w:jc w:val="left"/>
        <w:rPr>
          <w:rFonts w:eastAsiaTheme="minorHAnsi" w:cs="Segoe UI"/>
          <w:color w:val="009999"/>
          <w:sz w:val="22"/>
        </w:rPr>
      </w:pPr>
      <w:r w:rsidRPr="0000192D">
        <w:br w:type="page"/>
      </w:r>
    </w:p>
    <w:p w14:paraId="2C09062C" w14:textId="0C3AA065" w:rsidR="00575B09" w:rsidRPr="0000192D" w:rsidRDefault="00575B09" w:rsidP="00125C2A">
      <w:pPr>
        <w:pStyle w:val="Heading3"/>
      </w:pPr>
      <w:r w:rsidRPr="0000192D">
        <w:t xml:space="preserve">How is </w:t>
      </w:r>
      <w:r w:rsidR="003B2605">
        <w:t xml:space="preserve">CCC </w:t>
      </w:r>
      <w:r w:rsidRPr="0000192D">
        <w:t>enabling ACCHOs to lead the design and delivery of suicide prevention services and supports?</w:t>
      </w:r>
    </w:p>
    <w:p w14:paraId="41E35CC8" w14:textId="3C380DB8" w:rsidR="00574588" w:rsidRPr="0000192D" w:rsidRDefault="00574588" w:rsidP="00E216F4">
      <w:pPr>
        <w:pStyle w:val="BodyText"/>
      </w:pPr>
      <w:r w:rsidRPr="0000192D">
        <w:t xml:space="preserve">CCC exists to empower communities to self-determine the delivery of place-based, culture centred, holistic suicide prevention to support the social and emotional well-being of </w:t>
      </w:r>
      <w:r w:rsidR="00422915" w:rsidRPr="0000192D">
        <w:t>First Nations</w:t>
      </w:r>
      <w:r w:rsidRPr="0000192D">
        <w:t xml:space="preserve"> people</w:t>
      </w:r>
      <w:r w:rsidR="00422915" w:rsidRPr="0000192D">
        <w:t>s</w:t>
      </w:r>
      <w:r w:rsidRPr="0000192D">
        <w:t xml:space="preserve">. To enable successful implementation of CCC, two key models have been designed by NACCHO with the assumption that if both are implemented with fidelity (i.e. in the way that they were intended), </w:t>
      </w:r>
      <w:r w:rsidR="00AD6080">
        <w:t xml:space="preserve">this </w:t>
      </w:r>
      <w:r w:rsidRPr="0000192D">
        <w:t xml:space="preserve">should enable successful implementation of CCC across all sites in Australia. The first is the </w:t>
      </w:r>
      <w:r w:rsidR="002E59EF" w:rsidRPr="0000192D">
        <w:t>MoI</w:t>
      </w:r>
      <w:r w:rsidRPr="0000192D">
        <w:t xml:space="preserve"> and the second is the </w:t>
      </w:r>
      <w:r w:rsidR="002E59EF" w:rsidRPr="0000192D">
        <w:t>MoC</w:t>
      </w:r>
      <w:r w:rsidRPr="0000192D">
        <w:t>. Further detail</w:t>
      </w:r>
      <w:r w:rsidR="00405A2A">
        <w:t xml:space="preserve"> on</w:t>
      </w:r>
      <w:r w:rsidRPr="0000192D">
        <w:t xml:space="preserve"> </w:t>
      </w:r>
      <w:r w:rsidR="00D30EE8" w:rsidRPr="0000192D">
        <w:t xml:space="preserve">how the MoI and MoC are enabling ACCHOs to </w:t>
      </w:r>
      <w:r w:rsidR="00E216F4" w:rsidRPr="0000192D">
        <w:t>undertake their work is outlined below</w:t>
      </w:r>
      <w:r w:rsidRPr="0000192D">
        <w:t xml:space="preserve">. </w:t>
      </w:r>
    </w:p>
    <w:p w14:paraId="4A6B302F" w14:textId="4E0A866A" w:rsidR="00574588" w:rsidRPr="0000192D" w:rsidRDefault="002E59EF" w:rsidP="00092C7E">
      <w:pPr>
        <w:pStyle w:val="Header"/>
      </w:pPr>
      <w:r w:rsidRPr="0000192D">
        <w:t>M</w:t>
      </w:r>
      <w:r w:rsidR="003446A9" w:rsidRPr="0000192D">
        <w:t>odel of Implementation:</w:t>
      </w:r>
      <w:r w:rsidRPr="0000192D">
        <w:t xml:space="preserve"> </w:t>
      </w:r>
      <w:r w:rsidR="00092C7E" w:rsidRPr="0000192D">
        <w:t xml:space="preserve">enabling </w:t>
      </w:r>
      <w:r w:rsidR="004B6929" w:rsidRPr="0000192D">
        <w:t xml:space="preserve">ACCHOs </w:t>
      </w:r>
      <w:r w:rsidR="003446A9" w:rsidRPr="0000192D">
        <w:t>to design and deliver suicide prevention services</w:t>
      </w:r>
    </w:p>
    <w:p w14:paraId="01FF4059" w14:textId="29DD61F3" w:rsidR="00422915" w:rsidRPr="0000192D" w:rsidRDefault="00422915" w:rsidP="00422915">
      <w:pPr>
        <w:pStyle w:val="BodyText"/>
        <w:rPr>
          <w:lang w:val="en-GB"/>
        </w:rPr>
      </w:pPr>
      <w:r w:rsidRPr="0000192D">
        <w:rPr>
          <w:rFonts w:eastAsia="Helvetica"/>
        </w:rPr>
        <w:t>T</w:t>
      </w:r>
      <w:r w:rsidRPr="0000192D">
        <w:t xml:space="preserve">he structure of CCC implementation (to be referred to in this evaluation as the </w:t>
      </w:r>
      <w:r w:rsidRPr="0000192D">
        <w:rPr>
          <w:b/>
          <w:bCs/>
        </w:rPr>
        <w:t>MoI</w:t>
      </w:r>
      <w:r w:rsidRPr="0000192D">
        <w:t xml:space="preserve">) is an approach that aims to enable the community-controlled </w:t>
      </w:r>
      <w:r w:rsidRPr="0000192D">
        <w:rPr>
          <w:lang w:val="en-GB"/>
        </w:rPr>
        <w:t xml:space="preserve">sector to lead </w:t>
      </w:r>
      <w:r w:rsidRPr="0000192D">
        <w:t xml:space="preserve">the development and coordination of place-based, community led solutions in partnership with government. </w:t>
      </w:r>
      <w:r w:rsidRPr="0000192D">
        <w:rPr>
          <w:lang w:val="en-GB"/>
        </w:rPr>
        <w:t>The integration of suicide prevention coordination and delivery of aftercare services, underpinned by Aboriginal and Torres Strait Islander leadership and control, is proposed to enable an Aboriginal-led and coordinated approach to reduce the prevalence of self-harm, suicidal ideation, and suicide, in a way that meets the needs and priorities of First Nations communities.</w:t>
      </w:r>
      <w:r w:rsidRPr="0000192D">
        <w:rPr>
          <w:rStyle w:val="FootnoteReference"/>
          <w:lang w:val="en-GB"/>
        </w:rPr>
        <w:footnoteReference w:id="38"/>
      </w:r>
    </w:p>
    <w:p w14:paraId="3854507A" w14:textId="3CB2124D" w:rsidR="00422915" w:rsidRPr="0000192D" w:rsidRDefault="00422915" w:rsidP="00422915">
      <w:pPr>
        <w:pStyle w:val="BodyText"/>
      </w:pPr>
      <w:r w:rsidRPr="0000192D">
        <w:t xml:space="preserve">The model represents First Nations leadership, shared decision-making and genuine partnership with government to Close the Gap. The MoI is founded on, shaped and reinforced by Aboriginal and Torres Strait Islander culture. It functions through trust, agency, and the sharing of information and support. It recognises and embeds First Nations ways of being, knowing and doing, acknowledging the wisdom and knowledge of Aboriginal communities to support positive health trajectories individually and collectively. </w:t>
      </w:r>
    </w:p>
    <w:p w14:paraId="15A0305E" w14:textId="258DCC53" w:rsidR="00422915" w:rsidRPr="0000192D" w:rsidRDefault="00422915" w:rsidP="00422915">
      <w:pPr>
        <w:pStyle w:val="BodyText"/>
      </w:pPr>
      <w:r w:rsidRPr="0000192D">
        <w:t xml:space="preserve">The program is jointly governed by </w:t>
      </w:r>
      <w:r w:rsidR="00A819E9">
        <w:t>DHDA</w:t>
      </w:r>
      <w:r w:rsidRPr="0000192D">
        <w:t xml:space="preserve"> and NACCHO with additional Aboriginal governance being provided by ATSIAG, which is established and chaired by NACCHO. ATSIAG provides Aboriginal governance, clinical and cultural leadership across CCC activities and oversees program implementation, including the development of a </w:t>
      </w:r>
      <w:r w:rsidR="00E8387E">
        <w:t>MoC</w:t>
      </w:r>
      <w:r w:rsidRPr="0000192D">
        <w:t>, referral pathways, service integration, addressing service gaps, workforce and training needs, and program evaluation and monitoring.</w:t>
      </w:r>
    </w:p>
    <w:p w14:paraId="5A651ACF" w14:textId="2FC8BE11" w:rsidR="00422915" w:rsidRPr="0000192D" w:rsidRDefault="00422915" w:rsidP="00422915">
      <w:pPr>
        <w:pStyle w:val="BodyText"/>
      </w:pPr>
      <w:r w:rsidRPr="0000192D">
        <w:rPr>
          <w:rFonts w:eastAsia="Helvetica"/>
        </w:rPr>
        <w:t>Further, t</w:t>
      </w:r>
      <w:r w:rsidRPr="0000192D">
        <w:t>he three</w:t>
      </w:r>
      <w:r w:rsidR="00CC47E9" w:rsidRPr="0000192D">
        <w:t>-</w:t>
      </w:r>
      <w:r w:rsidRPr="0000192D">
        <w:t>tiered structure of CCC coordination and implementation incorporates existing First Nations leadership at each level. Each level plays a role in empowering communities and creating structural changes for lasting impact.  At the national level, NACCHO oversees program design and advocacy; existing Aboriginal peak bodies for ACCHOs in each state are designated as jurisdictional affiliates to coordinate regional CCC activities; and at the community-level, coordinators at existing ACCHOs establish networks and ensure culturally competent care.</w:t>
      </w:r>
    </w:p>
    <w:p w14:paraId="1F1AE7C0" w14:textId="4651F388" w:rsidR="003D7263" w:rsidRPr="0000192D" w:rsidRDefault="00422915" w:rsidP="00422915">
      <w:pPr>
        <w:pStyle w:val="BodyText"/>
      </w:pPr>
      <w:r w:rsidRPr="0000192D">
        <w:t xml:space="preserve">The evaluation has found that the MoI </w:t>
      </w:r>
      <w:r w:rsidR="003D7263" w:rsidRPr="0000192D">
        <w:t>is resulting in four benefits:</w:t>
      </w:r>
    </w:p>
    <w:p w14:paraId="42371D35" w14:textId="6F53DE52" w:rsidR="003D7263" w:rsidRPr="0000192D" w:rsidRDefault="003D7263" w:rsidP="00F82750">
      <w:pPr>
        <w:pStyle w:val="BodyText"/>
        <w:numPr>
          <w:ilvl w:val="0"/>
          <w:numId w:val="88"/>
        </w:numPr>
        <w:ind w:left="714" w:hanging="357"/>
        <w:contextualSpacing/>
      </w:pPr>
      <w:r w:rsidRPr="0000192D">
        <w:t>networks and jurisdictions have support, resources and agency</w:t>
      </w:r>
    </w:p>
    <w:p w14:paraId="297EFA74" w14:textId="42679047" w:rsidR="003D7263" w:rsidRPr="0000192D" w:rsidRDefault="003D7263" w:rsidP="00F82750">
      <w:pPr>
        <w:pStyle w:val="BodyText"/>
        <w:numPr>
          <w:ilvl w:val="0"/>
          <w:numId w:val="88"/>
        </w:numPr>
        <w:ind w:left="714" w:hanging="357"/>
        <w:contextualSpacing/>
      </w:pPr>
      <w:r w:rsidRPr="0000192D">
        <w:t>development of a shared language for Aboriginal-led suicide prevention</w:t>
      </w:r>
    </w:p>
    <w:p w14:paraId="7596EBA5" w14:textId="69178F8F" w:rsidR="003D7263" w:rsidRPr="0000192D" w:rsidRDefault="003D7263" w:rsidP="00F82750">
      <w:pPr>
        <w:pStyle w:val="BodyText"/>
        <w:numPr>
          <w:ilvl w:val="0"/>
          <w:numId w:val="88"/>
        </w:numPr>
        <w:ind w:left="714" w:hanging="357"/>
        <w:contextualSpacing/>
      </w:pPr>
      <w:r w:rsidRPr="0000192D">
        <w:t>system reform advocacy</w:t>
      </w:r>
    </w:p>
    <w:p w14:paraId="2C3FE3BD" w14:textId="2A975E27" w:rsidR="003D7263" w:rsidRPr="0000192D" w:rsidRDefault="003D7263" w:rsidP="00F82750">
      <w:pPr>
        <w:pStyle w:val="BodyText"/>
        <w:numPr>
          <w:ilvl w:val="0"/>
          <w:numId w:val="88"/>
        </w:numPr>
        <w:ind w:left="714" w:hanging="357"/>
      </w:pPr>
      <w:r w:rsidRPr="0000192D">
        <w:t>two-way capability building.</w:t>
      </w:r>
    </w:p>
    <w:p w14:paraId="3D6C3AAC" w14:textId="7D5F8EF6" w:rsidR="00422915" w:rsidRPr="0000192D" w:rsidRDefault="003D7263" w:rsidP="00422915">
      <w:pPr>
        <w:pStyle w:val="BodyText"/>
      </w:pPr>
      <w:r w:rsidRPr="0000192D">
        <w:t>N</w:t>
      </w:r>
      <w:r w:rsidR="00422915" w:rsidRPr="0000192D">
        <w:t xml:space="preserve">etworks and jurisdictions </w:t>
      </w:r>
      <w:r w:rsidRPr="0000192D">
        <w:t xml:space="preserve">are enabled </w:t>
      </w:r>
      <w:r w:rsidR="00422915" w:rsidRPr="0000192D">
        <w:t>with</w:t>
      </w:r>
      <w:r w:rsidR="00422915" w:rsidRPr="0000192D">
        <w:rPr>
          <w:b/>
          <w:bCs/>
        </w:rPr>
        <w:t xml:space="preserve"> </w:t>
      </w:r>
      <w:r w:rsidR="00422915" w:rsidRPr="000E407C">
        <w:t>support, resources and agency</w:t>
      </w:r>
      <w:r w:rsidR="00422915" w:rsidRPr="0000192D">
        <w:t xml:space="preserve"> to deliver services that are place-based, Aboriginal-led and culturally-safe.</w:t>
      </w:r>
    </w:p>
    <w:p w14:paraId="4350372B" w14:textId="77777777" w:rsidR="00422915" w:rsidRPr="0000192D" w:rsidRDefault="00422915" w:rsidP="00422915">
      <w:pPr>
        <w:pStyle w:val="BodyText"/>
        <w:rPr>
          <w:lang w:val="en-AU"/>
        </w:rPr>
      </w:pPr>
      <w:r w:rsidRPr="0000192D">
        <w:rPr>
          <w:lang w:val="en-AU"/>
        </w:rPr>
        <w:t xml:space="preserve">NACCHO appears to play a central role in creating an environment in which networks and jurisdictions can access the resources and support they need to build place-based, community-led and culturally appropriate solutions. NACCHO also provides operational and contract-related support.  Sites reach out to NACCHO for guidance and examples of best practice learning and implementation from across the program. </w:t>
      </w:r>
    </w:p>
    <w:p w14:paraId="77614F13" w14:textId="2C188CD2" w:rsidR="00422915" w:rsidRPr="0000192D" w:rsidRDefault="00422915" w:rsidP="00422915">
      <w:pPr>
        <w:pStyle w:val="BodyText"/>
        <w:rPr>
          <w:lang w:val="en-AU"/>
        </w:rPr>
      </w:pPr>
      <w:r w:rsidRPr="0000192D">
        <w:rPr>
          <w:lang w:val="en-AU"/>
        </w:rPr>
        <w:t xml:space="preserve">The flexibility of the </w:t>
      </w:r>
      <w:r w:rsidR="005D5DF1" w:rsidRPr="0000192D">
        <w:rPr>
          <w:lang w:val="en-AU"/>
        </w:rPr>
        <w:t>MoI</w:t>
      </w:r>
      <w:r w:rsidRPr="0000192D">
        <w:rPr>
          <w:lang w:val="en-AU"/>
        </w:rPr>
        <w:t xml:space="preserve"> and the support of NACCHO allows for creativity in the way that the program is implemented at a local level. However, </w:t>
      </w:r>
      <w:r w:rsidR="005D5DF1" w:rsidRPr="0000192D">
        <w:rPr>
          <w:lang w:val="en-AU"/>
        </w:rPr>
        <w:t>n</w:t>
      </w:r>
      <w:r w:rsidRPr="0000192D">
        <w:rPr>
          <w:lang w:val="en-AU"/>
        </w:rPr>
        <w:t xml:space="preserve">ational, jurisdictional and network level interview data suggest there is a diversity of organisational capacity or readiness to implement </w:t>
      </w:r>
      <w:r w:rsidR="00B65C38" w:rsidRPr="0000192D">
        <w:rPr>
          <w:lang w:val="en-AU"/>
        </w:rPr>
        <w:t>CCC</w:t>
      </w:r>
      <w:r w:rsidRPr="0000192D">
        <w:rPr>
          <w:lang w:val="en-AU"/>
        </w:rPr>
        <w:t xml:space="preserve"> across different Affiliates and ACCHOs</w:t>
      </w:r>
      <w:r w:rsidR="00023782">
        <w:rPr>
          <w:lang w:val="en-AU"/>
        </w:rPr>
        <w:t xml:space="preserve">. This </w:t>
      </w:r>
      <w:r w:rsidR="00023782" w:rsidRPr="00581291">
        <w:rPr>
          <w:lang w:val="en-AU"/>
        </w:rPr>
        <w:t>includes</w:t>
      </w:r>
      <w:r w:rsidRPr="00581291">
        <w:rPr>
          <w:lang w:val="en-AU"/>
        </w:rPr>
        <w:t xml:space="preserve"> </w:t>
      </w:r>
      <w:r w:rsidR="004124B7" w:rsidRPr="00581291">
        <w:rPr>
          <w:lang w:val="en-AU"/>
        </w:rPr>
        <w:t xml:space="preserve">less mature ACCHOs </w:t>
      </w:r>
      <w:r w:rsidRPr="00581291">
        <w:rPr>
          <w:lang w:val="en-AU"/>
        </w:rPr>
        <w:t xml:space="preserve">finding the </w:t>
      </w:r>
      <w:r w:rsidRPr="0000192D">
        <w:rPr>
          <w:lang w:val="en-AU"/>
        </w:rPr>
        <w:t xml:space="preserve">flexibility of </w:t>
      </w:r>
      <w:r w:rsidR="00023782">
        <w:rPr>
          <w:lang w:val="en-AU"/>
        </w:rPr>
        <w:t>CCC</w:t>
      </w:r>
      <w:r w:rsidRPr="0000192D">
        <w:rPr>
          <w:lang w:val="en-AU"/>
        </w:rPr>
        <w:t xml:space="preserve"> and funding levels inadequate to support implementation, despite appropriate Aboriginal leadership from NACCHO. </w:t>
      </w:r>
    </w:p>
    <w:p w14:paraId="6B237FAA" w14:textId="101F706A" w:rsidR="00422915" w:rsidRPr="0000192D" w:rsidRDefault="00965773" w:rsidP="00422915">
      <w:pPr>
        <w:pStyle w:val="BodyText"/>
        <w:rPr>
          <w:lang w:val="en-AU"/>
        </w:rPr>
      </w:pPr>
      <w:r>
        <w:rPr>
          <w:lang w:val="en-AU"/>
        </w:rPr>
        <w:t>Conversely</w:t>
      </w:r>
      <w:r w:rsidR="00422915" w:rsidRPr="0000192D">
        <w:rPr>
          <w:lang w:val="en-AU"/>
        </w:rPr>
        <w:t xml:space="preserve">, examples of sites and </w:t>
      </w:r>
      <w:r>
        <w:rPr>
          <w:lang w:val="en-AU"/>
        </w:rPr>
        <w:t>A</w:t>
      </w:r>
      <w:r w:rsidR="00422915" w:rsidRPr="0000192D">
        <w:rPr>
          <w:lang w:val="en-AU"/>
        </w:rPr>
        <w:t xml:space="preserve">ffiliates that felt adequately supported had the following traits: strong foundation of cultural and holistic ways of working and experience delivering SEWB services, existing resources and processes that can be drawn on, staff with experience developing services and access to existing cultural and clinical governance structures and leaders with organisational knowledge. </w:t>
      </w:r>
    </w:p>
    <w:p w14:paraId="283AB4FD" w14:textId="4259AA9D" w:rsidR="00160E65" w:rsidRPr="0000192D" w:rsidRDefault="00160E65" w:rsidP="00160E65">
      <w:pPr>
        <w:pStyle w:val="BodyText"/>
        <w:rPr>
          <w:lang w:val="en-AU"/>
        </w:rPr>
      </w:pPr>
      <w:r w:rsidRPr="0000192D">
        <w:rPr>
          <w:lang w:val="en-AU"/>
        </w:rPr>
        <w:t xml:space="preserve">Jurisdictions interviewed reflect that they enable CCSPNs to develop networks in the site in a place-based manner by allowing autonomy and flexibility in their implementation approach and providing support when required.  However, at a network level, many NCs expressed a sense of confusion around the role of Jurisdictions and that at times getting support from Jurisdictions was challenging, even when required. </w:t>
      </w:r>
    </w:p>
    <w:p w14:paraId="6F3E12C4" w14:textId="3D43F921" w:rsidR="00160E65" w:rsidRPr="0000192D" w:rsidRDefault="00160E65" w:rsidP="00160E65">
      <w:pPr>
        <w:pStyle w:val="BodyText"/>
      </w:pPr>
      <w:r w:rsidRPr="0000192D">
        <w:t xml:space="preserve">Staff turnover seen at many sites and Jurisdictions may have been a contributing factor to uneven support. All types of stakeholders agreed that the JC and NC roles are both highly relational. For these roles to be maximised, staff are required who have the appropriate skills and relationships with other services in the system. The two JC sites visited experienced negative impacts on their ability to continue to set up and coordinate network efforts when their JCs left the role and as a consequence, the relationships left with them. As a result, additional work was required to re-build relationships with sites. Similar experiences are noted at the network level. Many sites describe the importance of the NC having negotiation, facilitation and relationship building skills to develop networks in the local service system and encourage traditionally siloed services to work in collaboration with CCC (e.g. the police in OAMs). </w:t>
      </w:r>
    </w:p>
    <w:p w14:paraId="3B62E6A2" w14:textId="77777777" w:rsidR="00160E65" w:rsidRPr="0000192D" w:rsidRDefault="00160E65" w:rsidP="00160E65">
      <w:pPr>
        <w:pStyle w:val="BodyText"/>
        <w:rPr>
          <w:lang w:val="en-AU"/>
        </w:rPr>
      </w:pPr>
      <w:r w:rsidRPr="0000192D">
        <w:rPr>
          <w:lang w:val="en-AU"/>
        </w:rPr>
        <w:t xml:space="preserve">Finally, the evaluation found that while Aboriginal leadership is vital to effective co-design, CCC networks also benefit from additional specialised skills to support the development of place-based suicide prevention and aftercare services.  CCSPNs with NCs possessing strong skills in co-design, facilitation and resources to build community engagement were in a better position to achieve their goals. </w:t>
      </w:r>
    </w:p>
    <w:p w14:paraId="3805B8A3" w14:textId="3903BE8E" w:rsidR="003D7263" w:rsidRPr="0000192D" w:rsidRDefault="003D7263" w:rsidP="005D5DF1">
      <w:pPr>
        <w:pStyle w:val="BodyText"/>
      </w:pPr>
      <w:r w:rsidRPr="00682FBD">
        <w:rPr>
          <w:lang w:val="en-AU"/>
        </w:rPr>
        <w:t>A shared language in Aboriginal</w:t>
      </w:r>
      <w:r w:rsidRPr="0000192D">
        <w:rPr>
          <w:lang w:val="en-AU"/>
        </w:rPr>
        <w:t xml:space="preserve">-led suicide prevention promotes SEWB through the MoC within ACCHOs. </w:t>
      </w:r>
      <w:r w:rsidRPr="0000192D">
        <w:t xml:space="preserve">There is evidence from all levels of interviews that the </w:t>
      </w:r>
      <w:r w:rsidR="00705083">
        <w:t>MoI</w:t>
      </w:r>
      <w:r w:rsidRPr="0000192D">
        <w:t xml:space="preserve"> which uses existing Aboriginal leadership structures is facilitating the development of a shared language for Aboriginal-led suicide prevention and aftercare that promotes SEWB at First Nations-led organisations. The primary facilitator for this is existing relationships between the Aboriginal-led organisations at different levels, which facilitates the development of trust and collaboration. For example, NACCHO's deep relationships with ACCHOs help build trust and facilitate communication, making it easier to implement and adapt </w:t>
      </w:r>
      <w:r w:rsidR="00705083">
        <w:t>CCC</w:t>
      </w:r>
      <w:r w:rsidRPr="0000192D">
        <w:t xml:space="preserve"> and ensure that </w:t>
      </w:r>
      <w:r w:rsidR="00705083">
        <w:t>it</w:t>
      </w:r>
      <w:r w:rsidRPr="0000192D">
        <w:t xml:space="preserve"> remains culturally appropriate and effective at the grassroots level.</w:t>
      </w:r>
    </w:p>
    <w:p w14:paraId="282848CC" w14:textId="0E3A993B" w:rsidR="00241109" w:rsidRPr="0000192D" w:rsidRDefault="00241109" w:rsidP="00241109">
      <w:pPr>
        <w:pStyle w:val="BodyText"/>
      </w:pPr>
      <w:r w:rsidRPr="0000192D">
        <w:t xml:space="preserve">At many sites at the network level, positive relationships have developed with external service providers in CCSPNs. </w:t>
      </w:r>
      <w:r w:rsidR="00FE56EE" w:rsidRPr="0000192D">
        <w:t>There is</w:t>
      </w:r>
      <w:r w:rsidRPr="0000192D">
        <w:t xml:space="preserve"> evidence from site visits that these relationships have facilitated the sharing of a language for Aboriginal-led suicide prevention and aftercare networks to some mainstream services already. There is evidence across the evaluation data that this is facilitated by existing relationships between the network stakeholders and especially with the NC. Even in the absence of existing relationships, a NC with strong cultural knowledge, an understanding of the workings of the local service system and strong facilitation skills is vital to enable these relationships. In some instances NCs did not have these skills or the NC role did not exist. As a result, this hampered relationship development and the promotion of a shared language.  </w:t>
      </w:r>
    </w:p>
    <w:p w14:paraId="2C7D7B13" w14:textId="389B200A" w:rsidR="00241109" w:rsidRPr="0000192D" w:rsidRDefault="00241109" w:rsidP="00241109">
      <w:pPr>
        <w:pStyle w:val="BodyText"/>
      </w:pPr>
      <w:r w:rsidRPr="0000192D">
        <w:t xml:space="preserve">Many external service providers interviewed noted the benefit to their service in relying on CCC to support First Nations clients. There is early evidence that in some sites, CCC collaborations are encouraging a shared language of Aboriginal-led suicide prevention and aftercare between ACCHOs and mainstream services, including improving mainstream service provider cultural sensitivity. For example, one external provider delivering mainstream mental health services reflected on how CCC </w:t>
      </w:r>
      <w:r w:rsidR="00DD7BDC" w:rsidRPr="0000192D">
        <w:t>ACWs</w:t>
      </w:r>
      <w:r w:rsidRPr="0000192D">
        <w:t xml:space="preserve"> and the NC have provided them data or support to make sure that they are including a First Nations viewpoint on the work they are doing.</w:t>
      </w:r>
    </w:p>
    <w:p w14:paraId="15EBC7E5" w14:textId="77777777" w:rsidR="00193F6A" w:rsidRPr="0000192D" w:rsidRDefault="00664914" w:rsidP="00193F6A">
      <w:pPr>
        <w:pStyle w:val="BodyTextIP"/>
        <w:spacing w:after="120" w:line="240" w:lineRule="auto"/>
        <w:rPr>
          <w:rFonts w:ascii="Helvetica" w:hAnsi="Helvetica"/>
          <w:color w:val="auto"/>
          <w:szCs w:val="20"/>
        </w:rPr>
      </w:pPr>
      <w:r w:rsidRPr="0000192D">
        <w:rPr>
          <w:rFonts w:ascii="Helvetica" w:hAnsi="Helvetica"/>
          <w:b/>
          <w:bCs/>
          <w:szCs w:val="20"/>
        </w:rPr>
        <w:t>Advocacy for system reform</w:t>
      </w:r>
      <w:r w:rsidRPr="0000192D">
        <w:rPr>
          <w:rFonts w:ascii="Helvetica" w:hAnsi="Helvetica"/>
          <w:szCs w:val="20"/>
        </w:rPr>
        <w:t xml:space="preserve"> </w:t>
      </w:r>
      <w:r w:rsidR="00193F6A" w:rsidRPr="0000192D">
        <w:rPr>
          <w:rFonts w:ascii="Helvetica" w:hAnsi="Helvetica"/>
          <w:szCs w:val="20"/>
        </w:rPr>
        <w:t xml:space="preserve">is driven by NACCHO and Affiliates. NACCHO, as the national peak for ACCHOs has longstanding relationships with their member organisations and are invested in supporting their members. NACCHO is in a unique position to understand and effectively advocate for member’s diverse needs at a national level. </w:t>
      </w:r>
    </w:p>
    <w:p w14:paraId="11604B53" w14:textId="77777777" w:rsidR="00193F6A" w:rsidRPr="0000192D" w:rsidRDefault="00193F6A" w:rsidP="00193F6A">
      <w:pPr>
        <w:pStyle w:val="BodyTextIP"/>
        <w:spacing w:after="120" w:line="240" w:lineRule="auto"/>
        <w:rPr>
          <w:rFonts w:ascii="Helvetica" w:hAnsi="Helvetica"/>
          <w:szCs w:val="20"/>
          <w:lang w:val="en-US"/>
        </w:rPr>
      </w:pPr>
      <w:r w:rsidRPr="0000192D">
        <w:rPr>
          <w:rFonts w:ascii="Helvetica" w:hAnsi="Helvetica"/>
          <w:szCs w:val="20"/>
          <w:lang w:val="en-US"/>
        </w:rPr>
        <w:t>The Affiliates’ position within the MoI allows them to maintain close connections between NACCHO and community-level sites, enabling them to provide tailored support, advocate for collective needs, and work towards systemic changes with state and territory governments.</w:t>
      </w:r>
    </w:p>
    <w:p w14:paraId="4C90563F" w14:textId="67108DA0" w:rsidR="00193F6A" w:rsidRPr="0000192D" w:rsidRDefault="00193F6A" w:rsidP="00193F6A">
      <w:pPr>
        <w:pStyle w:val="BodyTextIP"/>
        <w:spacing w:after="120" w:line="240" w:lineRule="auto"/>
        <w:rPr>
          <w:rFonts w:ascii="Helvetica" w:hAnsi="Helvetica"/>
          <w:szCs w:val="20"/>
        </w:rPr>
      </w:pPr>
      <w:r w:rsidRPr="0000192D">
        <w:rPr>
          <w:rFonts w:ascii="Helvetica" w:hAnsi="Helvetica"/>
          <w:szCs w:val="20"/>
        </w:rPr>
        <w:t xml:space="preserve">Insights from Affiliates have been key to developing the National Aboriginal </w:t>
      </w:r>
      <w:r w:rsidR="006B7524">
        <w:rPr>
          <w:rFonts w:ascii="Helvetica" w:hAnsi="Helvetica"/>
          <w:szCs w:val="20"/>
        </w:rPr>
        <w:t xml:space="preserve">and Torres Strait Islander </w:t>
      </w:r>
      <w:r w:rsidRPr="0000192D">
        <w:rPr>
          <w:rFonts w:ascii="Helvetica" w:hAnsi="Helvetica"/>
          <w:szCs w:val="20"/>
        </w:rPr>
        <w:t>Suicide Prevention strategy and sharing best practice. Continuous communication between Affiliates, ACCHOs, and NACCHO promotes quality improvement for Aboriginal and Torres Strait Islander communities by facilitating the sharing of learning across sites, leveraging shared wins for advocacy and cultivating opportunities for partnerships beyond the program.</w:t>
      </w:r>
    </w:p>
    <w:p w14:paraId="741671AD" w14:textId="584992FD" w:rsidR="00664914" w:rsidRPr="0000192D" w:rsidRDefault="00664914" w:rsidP="00193F6A">
      <w:pPr>
        <w:pStyle w:val="BodyTextIP"/>
        <w:spacing w:after="120" w:line="240" w:lineRule="auto"/>
        <w:rPr>
          <w:rFonts w:ascii="Helvetica" w:hAnsi="Helvetica"/>
          <w:szCs w:val="20"/>
        </w:rPr>
      </w:pPr>
      <w:r w:rsidRPr="0000192D">
        <w:rPr>
          <w:rFonts w:ascii="Helvetica" w:hAnsi="Helvetica"/>
          <w:szCs w:val="20"/>
        </w:rPr>
        <w:t xml:space="preserve">Each Affiliate is engaging differently with their sites and state/territory governments depending on their capacity, context and relationships. </w:t>
      </w:r>
      <w:r w:rsidR="00FE5D14" w:rsidRPr="0000192D">
        <w:rPr>
          <w:rFonts w:ascii="Helvetica" w:hAnsi="Helvetica"/>
          <w:szCs w:val="20"/>
        </w:rPr>
        <w:t>These e</w:t>
      </w:r>
      <w:r w:rsidR="00F80252" w:rsidRPr="0000192D">
        <w:rPr>
          <w:rFonts w:ascii="Helvetica" w:hAnsi="Helvetica"/>
          <w:szCs w:val="20"/>
        </w:rPr>
        <w:t xml:space="preserve">fforts focus on </w:t>
      </w:r>
      <w:r w:rsidR="001B73D7" w:rsidRPr="0000192D">
        <w:rPr>
          <w:rFonts w:ascii="Helvetica" w:hAnsi="Helvetica"/>
          <w:szCs w:val="20"/>
        </w:rPr>
        <w:t>advocating for CCC and systemic reforms; universal aftercare support, culturally-safe aftercare and recovery services; SEWB workforce expansion; enhancing support programs; effective supportive care; and mapping and addressing service gaps.</w:t>
      </w:r>
    </w:p>
    <w:p w14:paraId="0BD43D12" w14:textId="1A08697E" w:rsidR="00851DD9" w:rsidRPr="0000192D" w:rsidRDefault="00851DD9" w:rsidP="00851DD9">
      <w:pPr>
        <w:pStyle w:val="BodyText"/>
      </w:pPr>
      <w:r w:rsidRPr="0000192D">
        <w:t xml:space="preserve">NACCHO has facilitated a range of opportunities for </w:t>
      </w:r>
      <w:r w:rsidRPr="0000192D">
        <w:rPr>
          <w:b/>
          <w:bCs/>
        </w:rPr>
        <w:t>two-way capacity building and sharing of information</w:t>
      </w:r>
      <w:r w:rsidRPr="0000192D">
        <w:t xml:space="preserve"> across the CCC system. The </w:t>
      </w:r>
      <w:r w:rsidR="00341C9B">
        <w:t>C</w:t>
      </w:r>
      <w:r w:rsidR="005F059D">
        <w:t>o</w:t>
      </w:r>
      <w:r w:rsidR="00341C9B">
        <w:t>Ps</w:t>
      </w:r>
      <w:r w:rsidRPr="0000192D">
        <w:t xml:space="preserve"> implemented by NACCHO are perceived to be highly effective for shared learning and many NCs and ACWs are attending. Most NCs and ACWs in site visits and interviews reflected that the CoPs are a good opportunity for the people and organisations involved in CCC to get to know other staff, learn from each other’s practice and problem-solve together.</w:t>
      </w:r>
    </w:p>
    <w:p w14:paraId="68378905" w14:textId="6CC78082" w:rsidR="00851DD9" w:rsidRPr="0000192D" w:rsidRDefault="00851DD9" w:rsidP="00851DD9">
      <w:pPr>
        <w:pStyle w:val="BodyText"/>
      </w:pPr>
      <w:r w:rsidRPr="0000192D">
        <w:t>The NACCHO Summit was also seen to be very useful for knowledge sharing and to develop a deeper understanding of how CCC was emerging across the nation</w:t>
      </w:r>
      <w:r w:rsidR="008B1859">
        <w:t xml:space="preserve">. </w:t>
      </w:r>
      <w:r w:rsidRPr="0000192D">
        <w:t xml:space="preserve">The Summit also facilitated </w:t>
      </w:r>
      <w:r w:rsidR="00AE26D3">
        <w:t>learning</w:t>
      </w:r>
      <w:r w:rsidRPr="0000192D">
        <w:t xml:space="preserve"> </w:t>
      </w:r>
      <w:r w:rsidR="00AE26D3">
        <w:t>on</w:t>
      </w:r>
      <w:r w:rsidRPr="0000192D">
        <w:t xml:space="preserve"> challenges and opportunities experienced across the country and expos</w:t>
      </w:r>
      <w:r w:rsidR="00AE26D3">
        <w:t>ure</w:t>
      </w:r>
      <w:r w:rsidRPr="0000192D">
        <w:t xml:space="preserve"> to the different tranches of implementation and capacity building across CCC sites.</w:t>
      </w:r>
    </w:p>
    <w:p w14:paraId="35906879" w14:textId="77777777" w:rsidR="00851DD9" w:rsidRPr="0000192D" w:rsidRDefault="00851DD9" w:rsidP="00851DD9">
      <w:pPr>
        <w:pStyle w:val="BodyText"/>
      </w:pPr>
      <w:r w:rsidRPr="0000192D">
        <w:t xml:space="preserve">Jurisdictions have facilitated training and capacity building by recruiting dedicated ATSIMHFA trainers or outsourcing the role to established third parties and “training the trainers” to deliver a set number of modules each financial year. In practice, funding, geography and staffing have all influenced the successful delivery of these capacity building activities. </w:t>
      </w:r>
    </w:p>
    <w:p w14:paraId="0004B3C4" w14:textId="77777777" w:rsidR="00851DD9" w:rsidRPr="0000192D" w:rsidRDefault="00851DD9" w:rsidP="00851DD9">
      <w:pPr>
        <w:pStyle w:val="BodyText"/>
      </w:pPr>
      <w:r w:rsidRPr="0000192D">
        <w:t xml:space="preserve">CCSPN network meetings are also described as being useful for sharing learning between CCC sites, ACCHO internal stakeholders and external service providers. However, they are noted to rely on the presence and skills and relationships of the NC and do not take place in all areas. Some sites expressed the need for more opportunities for knowledge sharing between CCC sites and CCSPN stakeholders but low resourcing and lack of skilled staff to deliver these sessions was often a barrier.  </w:t>
      </w:r>
    </w:p>
    <w:p w14:paraId="4A2FEAC8" w14:textId="77994E1C" w:rsidR="00E62A7E" w:rsidRPr="0000192D" w:rsidRDefault="00E62A7E" w:rsidP="00664914">
      <w:pPr>
        <w:pStyle w:val="BodyText"/>
        <w:rPr>
          <w:b/>
          <w:bCs/>
        </w:rPr>
      </w:pPr>
      <w:r w:rsidRPr="0000192D">
        <w:rPr>
          <w:b/>
          <w:bCs/>
        </w:rPr>
        <w:t>What is not being enabled?</w:t>
      </w:r>
    </w:p>
    <w:p w14:paraId="341C1F04" w14:textId="0C732A73" w:rsidR="004E315A" w:rsidRPr="0000192D" w:rsidRDefault="004E315A" w:rsidP="004E315A">
      <w:pPr>
        <w:pStyle w:val="BodyText"/>
      </w:pPr>
      <w:r w:rsidRPr="0000192D">
        <w:t xml:space="preserve">Place-based learning being to inform and strengthen Aboriginal-led suicide prevention and aftercare services is still emerging, reflecting the early stages of implementation across many sites. Limited information was available to demonstrate data capture and there were indications that ACCHOs had minimal resources or skills to undertake such work. Further, given the complexity and diversity of needs of the ACCHOs delivering CCC, there is a recognition by NACCHO that their capacity for extensive program analysis and data management is stretched and will require additional resourcing moving forward. </w:t>
      </w:r>
    </w:p>
    <w:p w14:paraId="35DEB9E4" w14:textId="77777777" w:rsidR="004E315A" w:rsidRPr="0000192D" w:rsidRDefault="004E315A" w:rsidP="004E315A">
      <w:pPr>
        <w:pStyle w:val="BodyText"/>
      </w:pPr>
      <w:r w:rsidRPr="0000192D">
        <w:t xml:space="preserve">The document review noted the use of a range of monitoring and evaluation processes to capture data at sites. </w:t>
      </w:r>
    </w:p>
    <w:p w14:paraId="3C8E26B6" w14:textId="334B30DF" w:rsidR="004E315A" w:rsidRPr="0000192D" w:rsidRDefault="004E315A" w:rsidP="004E315A">
      <w:pPr>
        <w:pStyle w:val="BodyText"/>
        <w:rPr>
          <w:rStyle w:val="BodyTextIPChar"/>
        </w:rPr>
      </w:pPr>
      <w:r w:rsidRPr="0000192D">
        <w:t xml:space="preserve">Some sites described the use of monitoring and evaluation activities in their documentation. Some report using NACCHO report templates for monitoring and evaluation of outcomes (six sites) or </w:t>
      </w:r>
      <w:r w:rsidR="003F3026">
        <w:t>reliance</w:t>
      </w:r>
      <w:r w:rsidRPr="0000192D">
        <w:t xml:space="preserve"> on internal ACCHO management to complete monitoring, evaluation and reporting activities (seven sites</w:t>
      </w:r>
      <w:r w:rsidRPr="0000192D">
        <w:rPr>
          <w:rStyle w:val="BodyTextIPChar"/>
        </w:rPr>
        <w:t xml:space="preserve">). Two sites explained that internal data collection uses health record systems such as Communicare or similar. Three sites indicated that they conduct surveys or feedback from community members, engage cultural governance structures, Elders and </w:t>
      </w:r>
      <w:r w:rsidR="00147EF8">
        <w:rPr>
          <w:rStyle w:val="BodyTextIPChar"/>
        </w:rPr>
        <w:t>clients</w:t>
      </w:r>
      <w:r w:rsidRPr="0000192D">
        <w:rPr>
          <w:rStyle w:val="BodyTextIPChar"/>
        </w:rPr>
        <w:t xml:space="preserve"> to assess satisfaction.  </w:t>
      </w:r>
    </w:p>
    <w:p w14:paraId="346FE783" w14:textId="048D3C14" w:rsidR="004E315A" w:rsidRPr="0000192D" w:rsidRDefault="004E315A" w:rsidP="004E315A">
      <w:pPr>
        <w:pStyle w:val="BodyText"/>
      </w:pPr>
      <w:r w:rsidRPr="0000192D">
        <w:t>Some sites noted in documentation that there were gaps in their monitoring and evaluation data because of known gaps relating to suicide related harm in Aboriginal and Torres Strait Is</w:t>
      </w:r>
      <w:r w:rsidR="00263D75">
        <w:t>l</w:t>
      </w:r>
      <w:r w:rsidRPr="0000192D">
        <w:t xml:space="preserve">ander people and comprehensive SEWB data (two sites). Other sites also noted that the early stage of their implementation (some had only been running six months) and changes to internal staffing contributed to a lack of data capture on recent outcomes or impact (three sites). </w:t>
      </w:r>
    </w:p>
    <w:p w14:paraId="63B8F2A4" w14:textId="45CE44C7" w:rsidR="00664914" w:rsidRPr="0000192D" w:rsidRDefault="00664914" w:rsidP="00664914">
      <w:pPr>
        <w:pStyle w:val="Header"/>
      </w:pPr>
      <w:r w:rsidRPr="0000192D">
        <w:t>Model of Care: enabling ACCHOs to design and deliver suicide prevention services</w:t>
      </w:r>
    </w:p>
    <w:p w14:paraId="378E6CF4" w14:textId="6E9BC3CC" w:rsidR="00E62A7E" w:rsidRPr="0000192D" w:rsidRDefault="004E315A" w:rsidP="00E62A7E">
      <w:pPr>
        <w:pStyle w:val="BodyText"/>
      </w:pPr>
      <w:r w:rsidRPr="0000192D">
        <w:t>Ke</w:t>
      </w:r>
      <w:r w:rsidR="005A5694">
        <w:t>y</w:t>
      </w:r>
      <w:r w:rsidR="00721C7F">
        <w:t xml:space="preserve"> t</w:t>
      </w:r>
      <w:r w:rsidRPr="0000192D">
        <w:t>o</w:t>
      </w:r>
      <w:r w:rsidR="00E62A7E" w:rsidRPr="0000192D">
        <w:t xml:space="preserve"> CCC implementation is the </w:t>
      </w:r>
      <w:r w:rsidR="00E62A7E" w:rsidRPr="0000192D">
        <w:rPr>
          <w:b/>
          <w:bCs/>
        </w:rPr>
        <w:t>MoC.</w:t>
      </w:r>
      <w:r w:rsidR="00E62A7E" w:rsidRPr="0000192D">
        <w:t xml:space="preserve"> NACCHO and the ATSIAG developed an operational guide including a suicide prevention and aftercare MoC for participating ACCHOs, based on the Aboriginal and Torres Strait Islander Social and Emotional Wellbeing Framework (ATSISEWBF)</w:t>
      </w:r>
      <w:r w:rsidR="00E62A7E" w:rsidRPr="0000192D">
        <w:rPr>
          <w:vertAlign w:val="superscript"/>
        </w:rPr>
        <w:footnoteReference w:id="39"/>
      </w:r>
      <w:r w:rsidR="00E62A7E" w:rsidRPr="0000192D">
        <w:t xml:space="preserve"> and the work undertaken by Professor Pat Dudgeon and others in the Aboriginal and Torres Strait Islander Suicide Prevention Evaluation Project (ATSISPEP). This guide aims to support the design and delivery of programs that centre culture, care and connection in suicide prevention interventions. </w:t>
      </w:r>
    </w:p>
    <w:p w14:paraId="6DF6A341" w14:textId="628F7F38" w:rsidR="00E62A7E" w:rsidRPr="0000192D" w:rsidRDefault="00E62A7E" w:rsidP="00E62A7E">
      <w:pPr>
        <w:pStyle w:val="BodyText"/>
      </w:pPr>
      <w:r w:rsidRPr="0000192D">
        <w:t xml:space="preserve">The ACCHO </w:t>
      </w:r>
      <w:r w:rsidR="007E7F39">
        <w:t>MoC</w:t>
      </w:r>
      <w:r w:rsidRPr="0000192D">
        <w:t xml:space="preserve"> takes a holistic view of the individual across their lifespan, which reflects the First Nations view of health and SEWB. Integrating aftercare services and suicide prevention coordination reflects this holistic and patient-centred approach. The model was designed to be flexible to allow for place-based adaptation to service delivery. </w:t>
      </w:r>
    </w:p>
    <w:p w14:paraId="7E13FB36" w14:textId="640EFA43" w:rsidR="00E62A7E" w:rsidRPr="0000192D" w:rsidRDefault="00E62A7E" w:rsidP="00E62A7E">
      <w:pPr>
        <w:pStyle w:val="BodyText"/>
        <w:rPr>
          <w:rStyle w:val="odfvisible"/>
          <w:b/>
          <w:bCs/>
        </w:rPr>
      </w:pPr>
      <w:r w:rsidRPr="0000192D">
        <w:t xml:space="preserve">Most NCs and </w:t>
      </w:r>
      <w:r w:rsidR="00185619" w:rsidRPr="0000192D">
        <w:t>ACWs</w:t>
      </w:r>
      <w:r w:rsidRPr="0000192D">
        <w:t xml:space="preserve"> noted that CCC is a culturally appropriate service and that </w:t>
      </w:r>
      <w:r w:rsidRPr="0000192D">
        <w:rPr>
          <w:rStyle w:val="odfvisible"/>
        </w:rPr>
        <w:t xml:space="preserve">the services specifically align with principles Aboriginal leadership and control. </w:t>
      </w:r>
      <w:r w:rsidR="007E0E22">
        <w:rPr>
          <w:rStyle w:val="odfvisible"/>
        </w:rPr>
        <w:t>CCC</w:t>
      </w:r>
      <w:r w:rsidRPr="0000192D">
        <w:rPr>
          <w:rStyle w:val="odfvisible"/>
        </w:rPr>
        <w:t xml:space="preserve"> puts Aboriginal health in Aboriginal hands and is place-based, holistic and community-led in many sites</w:t>
      </w:r>
      <w:r w:rsidRPr="0000192D">
        <w:rPr>
          <w:rStyle w:val="odfvisible"/>
          <w:b/>
          <w:bCs/>
        </w:rPr>
        <w:t>.</w:t>
      </w:r>
    </w:p>
    <w:p w14:paraId="654B8802" w14:textId="3A73B282" w:rsidR="005038DD" w:rsidRPr="0000192D" w:rsidRDefault="005038DD" w:rsidP="005038DD">
      <w:pPr>
        <w:pStyle w:val="BodyText"/>
      </w:pPr>
      <w:r w:rsidRPr="0000192D">
        <w:t xml:space="preserve">Most of the respondents to the JC and NC survey agreed or strongly agreed (89 per cent of 28) that the flexible approach to funding and service design enabled by CCC is helping their service respond better to the specific needs of their community. The freedom and flexibility of the MoC is perceived to be beneficial for some ACCHOs interviewed but also challenging for others (e.g. sites with fewer existing resources to draw on). As mentioned at the </w:t>
      </w:r>
      <w:r w:rsidR="007E0E22">
        <w:t>beginning</w:t>
      </w:r>
      <w:r w:rsidRPr="0000192D">
        <w:t xml:space="preserve"> of this section, the flexible and adaptive nature of the MoC has enabled a range of place-based approaches to suicide prevention and aftercare services to be designed and implemented by ACCHOs and networks to meet the specific needs of their communities. However, less resourced and</w:t>
      </w:r>
      <w:r w:rsidR="004721F3">
        <w:t>/</w:t>
      </w:r>
      <w:r w:rsidRPr="0000192D">
        <w:t xml:space="preserve">or established sites indicated the MoC is too broad to support program design which made it challenging </w:t>
      </w:r>
      <w:r w:rsidR="001B4A98">
        <w:t xml:space="preserve">for them </w:t>
      </w:r>
      <w:r w:rsidRPr="0000192D">
        <w:t xml:space="preserve">to establish CCC </w:t>
      </w:r>
      <w:r w:rsidR="003B18CB">
        <w:t>without additional design and implementation support</w:t>
      </w:r>
      <w:r w:rsidRPr="0000192D">
        <w:t xml:space="preserve">. </w:t>
      </w:r>
    </w:p>
    <w:p w14:paraId="163EB80A" w14:textId="77777777" w:rsidR="00E62A7E" w:rsidRPr="0000192D" w:rsidRDefault="00E62A7E" w:rsidP="00E62A7E">
      <w:pPr>
        <w:pStyle w:val="BodyText"/>
      </w:pPr>
      <w:r w:rsidRPr="0000192D">
        <w:t>As indicated throughout this evaluation, further structured support is required to enable less established or “implementation ready” ACCHOs to implement CCC effectively, which may look like scaffolded support and funding based on organisational capacity.</w:t>
      </w:r>
    </w:p>
    <w:p w14:paraId="0B7BC5BC" w14:textId="54AA58E4" w:rsidR="00F5103A" w:rsidRPr="0000192D" w:rsidRDefault="00E62A7E" w:rsidP="00CB4C1E">
      <w:pPr>
        <w:pStyle w:val="BodyText"/>
        <w:rPr>
          <w:szCs w:val="20"/>
        </w:rPr>
      </w:pPr>
      <w:r w:rsidRPr="0000192D">
        <w:t>Interviews suggest that consortiums can be a way to bring together ACCHO</w:t>
      </w:r>
      <w:r w:rsidR="009D26EB" w:rsidRPr="0000192D">
        <w:t>s</w:t>
      </w:r>
      <w:r w:rsidRPr="0000192D">
        <w:t xml:space="preserve"> with varying specialties and skills as they work together on cases but manage individual clients requiring each aspect of their service delivery. The challenge with consortiums that is </w:t>
      </w:r>
      <w:r w:rsidR="000751AC" w:rsidRPr="0000192D">
        <w:t>noted, however,</w:t>
      </w:r>
      <w:r w:rsidRPr="0000192D">
        <w:t xml:space="preserve"> is the time taken to establish processes, due to having many leaders to agree before work can commence.   </w:t>
      </w:r>
    </w:p>
    <w:p w14:paraId="6333333E" w14:textId="3EB3CA3D" w:rsidR="0069390E" w:rsidRPr="0000192D" w:rsidRDefault="0069390E" w:rsidP="0069390E">
      <w:pPr>
        <w:pStyle w:val="Heading3"/>
      </w:pPr>
      <w:r w:rsidRPr="0000192D">
        <w:t xml:space="preserve">What early evidence exists of progress towards achieving </w:t>
      </w:r>
      <w:r w:rsidR="007E0E22">
        <w:t>CCC</w:t>
      </w:r>
      <w:r w:rsidRPr="0000192D">
        <w:t xml:space="preserve"> outcomes?</w:t>
      </w:r>
    </w:p>
    <w:p w14:paraId="0B910090" w14:textId="28CA8E8A" w:rsidR="006B0F05" w:rsidRPr="0000192D" w:rsidRDefault="000030A1" w:rsidP="0069390E">
      <w:pPr>
        <w:pStyle w:val="BodyText"/>
        <w:rPr>
          <w:iCs/>
          <w:szCs w:val="20"/>
          <w:lang w:val="en-AU"/>
        </w:rPr>
      </w:pPr>
      <w:r w:rsidRPr="0000192D">
        <w:rPr>
          <w:iCs/>
          <w:szCs w:val="20"/>
          <w:lang w:val="en-AU"/>
        </w:rPr>
        <w:t>The evaluation has found early evidence of outcomes in</w:t>
      </w:r>
      <w:r w:rsidR="00696FAD" w:rsidRPr="0000192D">
        <w:rPr>
          <w:iCs/>
          <w:szCs w:val="20"/>
          <w:lang w:val="en-AU"/>
        </w:rPr>
        <w:t>:</w:t>
      </w:r>
    </w:p>
    <w:p w14:paraId="29735401" w14:textId="6C815125" w:rsidR="00F52FDB" w:rsidRPr="0000192D" w:rsidRDefault="00F52FDB" w:rsidP="00F82750">
      <w:pPr>
        <w:pStyle w:val="BodyText"/>
        <w:numPr>
          <w:ilvl w:val="0"/>
          <w:numId w:val="97"/>
        </w:numPr>
        <w:ind w:left="714" w:hanging="357"/>
        <w:contextualSpacing/>
        <w:rPr>
          <w:iCs/>
          <w:szCs w:val="20"/>
          <w:lang w:val="en-AU"/>
        </w:rPr>
      </w:pPr>
      <w:r w:rsidRPr="0000192D">
        <w:rPr>
          <w:iCs/>
          <w:szCs w:val="20"/>
          <w:lang w:val="en-AU"/>
        </w:rPr>
        <w:t>improved aftercare capacity and capability</w:t>
      </w:r>
      <w:r w:rsidR="004C7914" w:rsidRPr="0000192D">
        <w:rPr>
          <w:iCs/>
          <w:szCs w:val="20"/>
          <w:lang w:val="en-AU"/>
        </w:rPr>
        <w:t xml:space="preserve"> which is filling gaps in local service systems</w:t>
      </w:r>
    </w:p>
    <w:p w14:paraId="4AA66825" w14:textId="1EA92A0A" w:rsidR="00013447" w:rsidRPr="0000192D" w:rsidRDefault="003362EC" w:rsidP="00F82750">
      <w:pPr>
        <w:pStyle w:val="BodyText"/>
        <w:numPr>
          <w:ilvl w:val="0"/>
          <w:numId w:val="97"/>
        </w:numPr>
        <w:ind w:left="714" w:hanging="357"/>
        <w:contextualSpacing/>
        <w:rPr>
          <w:iCs/>
          <w:szCs w:val="20"/>
          <w:lang w:val="en-AU"/>
        </w:rPr>
      </w:pPr>
      <w:r w:rsidRPr="0000192D">
        <w:rPr>
          <w:iCs/>
          <w:szCs w:val="20"/>
          <w:lang w:val="en-AU"/>
        </w:rPr>
        <w:t>strengthening of local mental health workforces</w:t>
      </w:r>
    </w:p>
    <w:p w14:paraId="5B683942" w14:textId="35DD2CF8" w:rsidR="003362EC" w:rsidRPr="0000192D" w:rsidRDefault="00F004FE" w:rsidP="00F82750">
      <w:pPr>
        <w:pStyle w:val="BodyText"/>
        <w:numPr>
          <w:ilvl w:val="0"/>
          <w:numId w:val="97"/>
        </w:numPr>
        <w:ind w:left="714" w:hanging="357"/>
        <w:contextualSpacing/>
        <w:rPr>
          <w:iCs/>
          <w:szCs w:val="20"/>
          <w:lang w:val="en-AU"/>
        </w:rPr>
      </w:pPr>
      <w:r w:rsidRPr="0000192D">
        <w:rPr>
          <w:iCs/>
          <w:szCs w:val="20"/>
          <w:lang w:val="en-AU"/>
        </w:rPr>
        <w:t xml:space="preserve">increased </w:t>
      </w:r>
      <w:r w:rsidR="00992BE3" w:rsidRPr="0000192D">
        <w:rPr>
          <w:iCs/>
          <w:szCs w:val="20"/>
          <w:lang w:val="en-AU"/>
        </w:rPr>
        <w:t xml:space="preserve">health promotion </w:t>
      </w:r>
    </w:p>
    <w:p w14:paraId="6C05AB2F" w14:textId="38BAE02C" w:rsidR="00992BE3" w:rsidRPr="0000192D" w:rsidRDefault="0013363D" w:rsidP="00F82750">
      <w:pPr>
        <w:pStyle w:val="BodyText"/>
        <w:numPr>
          <w:ilvl w:val="0"/>
          <w:numId w:val="97"/>
        </w:numPr>
        <w:ind w:left="714" w:hanging="357"/>
        <w:contextualSpacing/>
        <w:rPr>
          <w:iCs/>
          <w:szCs w:val="20"/>
          <w:lang w:val="en-AU"/>
        </w:rPr>
      </w:pPr>
      <w:r w:rsidRPr="0000192D">
        <w:rPr>
          <w:iCs/>
          <w:szCs w:val="20"/>
          <w:lang w:val="en-AU"/>
        </w:rPr>
        <w:t>improvements in coordination, pathways and touchpoints</w:t>
      </w:r>
    </w:p>
    <w:p w14:paraId="2A864A9E" w14:textId="77777777" w:rsidR="000C3D47" w:rsidRPr="0000192D" w:rsidRDefault="007773C7" w:rsidP="00F82750">
      <w:pPr>
        <w:pStyle w:val="BodyText"/>
        <w:numPr>
          <w:ilvl w:val="0"/>
          <w:numId w:val="97"/>
        </w:numPr>
        <w:ind w:left="714" w:hanging="357"/>
        <w:contextualSpacing/>
        <w:rPr>
          <w:iCs/>
          <w:szCs w:val="20"/>
          <w:lang w:val="en-AU"/>
        </w:rPr>
      </w:pPr>
      <w:r w:rsidRPr="0000192D">
        <w:rPr>
          <w:iCs/>
          <w:szCs w:val="20"/>
          <w:lang w:val="en-AU"/>
        </w:rPr>
        <w:t>reduced stigma</w:t>
      </w:r>
      <w:r w:rsidR="001C7E71" w:rsidRPr="0000192D">
        <w:rPr>
          <w:iCs/>
          <w:szCs w:val="20"/>
          <w:lang w:val="en-AU"/>
        </w:rPr>
        <w:t xml:space="preserve"> and increased community awareness</w:t>
      </w:r>
    </w:p>
    <w:p w14:paraId="48B9AB8F" w14:textId="77777777" w:rsidR="000C3D47" w:rsidRPr="0000192D" w:rsidRDefault="000C3D47" w:rsidP="00F82750">
      <w:pPr>
        <w:pStyle w:val="BodyText"/>
        <w:numPr>
          <w:ilvl w:val="0"/>
          <w:numId w:val="97"/>
        </w:numPr>
        <w:ind w:left="714" w:hanging="357"/>
        <w:contextualSpacing/>
        <w:rPr>
          <w:iCs/>
          <w:szCs w:val="20"/>
          <w:lang w:val="en-AU"/>
        </w:rPr>
      </w:pPr>
      <w:r w:rsidRPr="0000192D">
        <w:rPr>
          <w:iCs/>
          <w:szCs w:val="20"/>
          <w:lang w:val="en-AU"/>
        </w:rPr>
        <w:t>increased demand for SEWB services</w:t>
      </w:r>
    </w:p>
    <w:p w14:paraId="74814FD1" w14:textId="644AD48D" w:rsidR="0013363D" w:rsidRPr="0000192D" w:rsidRDefault="000C3D47" w:rsidP="00F82750">
      <w:pPr>
        <w:pStyle w:val="BodyText"/>
        <w:numPr>
          <w:ilvl w:val="0"/>
          <w:numId w:val="97"/>
        </w:numPr>
        <w:ind w:left="714" w:hanging="357"/>
        <w:rPr>
          <w:iCs/>
          <w:szCs w:val="20"/>
          <w:lang w:val="en-AU"/>
        </w:rPr>
      </w:pPr>
      <w:r w:rsidRPr="0000192D">
        <w:rPr>
          <w:iCs/>
          <w:szCs w:val="20"/>
          <w:lang w:val="en-AU"/>
        </w:rPr>
        <w:t>positive externalities</w:t>
      </w:r>
      <w:r w:rsidR="00424A86" w:rsidRPr="0000192D">
        <w:rPr>
          <w:iCs/>
          <w:szCs w:val="20"/>
          <w:lang w:val="en-AU"/>
        </w:rPr>
        <w:t>.</w:t>
      </w:r>
    </w:p>
    <w:p w14:paraId="72C2BCB7" w14:textId="62611E00" w:rsidR="00696FAD" w:rsidRPr="0000192D" w:rsidRDefault="00696FAD" w:rsidP="0069390E">
      <w:pPr>
        <w:pStyle w:val="BodyText"/>
        <w:rPr>
          <w:iCs/>
          <w:szCs w:val="20"/>
          <w:lang w:val="en-AU"/>
        </w:rPr>
      </w:pPr>
      <w:r w:rsidRPr="0000192D">
        <w:rPr>
          <w:iCs/>
          <w:szCs w:val="20"/>
          <w:lang w:val="en-AU"/>
        </w:rPr>
        <w:t>Each of these is explored below.</w:t>
      </w:r>
    </w:p>
    <w:p w14:paraId="59C8394D" w14:textId="77777777" w:rsidR="00424A86" w:rsidRPr="0000192D" w:rsidRDefault="00424A86" w:rsidP="00424A86">
      <w:pPr>
        <w:pStyle w:val="Heading4"/>
      </w:pPr>
      <w:r w:rsidRPr="0000192D">
        <w:t>Improved aftercare capacity and capability which is filling gaps in local service systems</w:t>
      </w:r>
    </w:p>
    <w:p w14:paraId="68626FCD" w14:textId="77777777" w:rsidR="00854DA2" w:rsidRPr="0000192D" w:rsidRDefault="00854DA2" w:rsidP="00854DA2">
      <w:pPr>
        <w:pStyle w:val="BodyText"/>
        <w:rPr>
          <w:iCs/>
          <w:szCs w:val="20"/>
          <w:lang w:val="en-AU"/>
        </w:rPr>
      </w:pPr>
      <w:r w:rsidRPr="0000192D">
        <w:rPr>
          <w:iCs/>
          <w:szCs w:val="20"/>
          <w:lang w:val="en-AU"/>
        </w:rPr>
        <w:t xml:space="preserve">Aftercare capacity and capability has been improved by filling gaps in many service delivery systems that did not previously offer culturally appropriate aftercare services. </w:t>
      </w:r>
    </w:p>
    <w:p w14:paraId="2367F978" w14:textId="08F32876" w:rsidR="00854DA2" w:rsidRPr="0000192D" w:rsidRDefault="00854DA2" w:rsidP="00854DA2">
      <w:pPr>
        <w:pStyle w:val="BodyText"/>
        <w:rPr>
          <w:szCs w:val="20"/>
          <w:lang w:val="en-AU"/>
        </w:rPr>
      </w:pPr>
      <w:r w:rsidRPr="0000192D">
        <w:rPr>
          <w:szCs w:val="20"/>
          <w:lang w:val="en-AU"/>
        </w:rPr>
        <w:t>Of the sites that describe the service system prior to CCC in their documentation (19 sites), most indicate that suicide prevention and aftercare activities were only delivered by mainstream services (13 sites). Most commonly, sites mention that these activities were delivered by hospitals or P</w:t>
      </w:r>
      <w:r w:rsidR="008F0BB4">
        <w:rPr>
          <w:szCs w:val="20"/>
          <w:lang w:val="en-AU"/>
        </w:rPr>
        <w:t>rimary Health Networks (PHNs)</w:t>
      </w:r>
      <w:r w:rsidRPr="0000192D">
        <w:rPr>
          <w:szCs w:val="20"/>
          <w:lang w:val="en-AU"/>
        </w:rPr>
        <w:t xml:space="preserve"> (12 sites), the Police (nine sites) and Headspace (seven sites). A few sites also mention mainstream aftercare services such as Relationships Australia (three sites). Few sites mention the availability of activities delivered by cultural or community groups (five sites).  </w:t>
      </w:r>
    </w:p>
    <w:p w14:paraId="66DA3CF2" w14:textId="418C566F" w:rsidR="00854DA2" w:rsidRPr="0000192D" w:rsidRDefault="00854DA2" w:rsidP="00854DA2">
      <w:pPr>
        <w:pStyle w:val="BodyText"/>
        <w:rPr>
          <w:szCs w:val="20"/>
          <w:lang w:val="en-AU"/>
        </w:rPr>
      </w:pPr>
      <w:r w:rsidRPr="0000192D">
        <w:rPr>
          <w:szCs w:val="20"/>
          <w:lang w:val="en-AU"/>
        </w:rPr>
        <w:t>Similar findings were noted in the site visits and interviews. Many NCs and ACWs and some external service providers report that there were no culturally</w:t>
      </w:r>
      <w:r w:rsidR="001A599E" w:rsidRPr="0000192D">
        <w:rPr>
          <w:szCs w:val="20"/>
          <w:lang w:val="en-AU"/>
        </w:rPr>
        <w:t xml:space="preserve">-safe </w:t>
      </w:r>
      <w:r w:rsidRPr="0000192D">
        <w:rPr>
          <w:szCs w:val="20"/>
          <w:lang w:val="en-AU"/>
        </w:rPr>
        <w:t>aftercare services prior to CCC. In addition, mainstream activities operating through PHNs, hospitals, Headspace or NEAMI had low engagement by First Nations people due to mental health stigma and mistrust in mainstream services. Some sites noted their ACCHO already provided similar support before CCC and had staff who were experienced in delivering social and emotional well-being programs and services. One NC also reflected that the ACCHO did deliver some activities prior to CCC but that the holistic feature was not present.</w:t>
      </w:r>
      <w:r w:rsidR="00B7481C" w:rsidRPr="0000192D">
        <w:rPr>
          <w:szCs w:val="20"/>
          <w:lang w:val="en-AU"/>
        </w:rPr>
        <w:t xml:space="preserve"> CCC staff from a remote community described examples of supporting friends, family and peers of individuals who had </w:t>
      </w:r>
      <w:r w:rsidR="00C445DF">
        <w:rPr>
          <w:szCs w:val="20"/>
          <w:lang w:val="en-AU"/>
        </w:rPr>
        <w:t>died by suicide</w:t>
      </w:r>
      <w:r w:rsidR="00C445DF" w:rsidRPr="0000192D">
        <w:rPr>
          <w:szCs w:val="20"/>
          <w:lang w:val="en-AU"/>
        </w:rPr>
        <w:t xml:space="preserve"> </w:t>
      </w:r>
      <w:r w:rsidR="00AE163C" w:rsidRPr="0000192D">
        <w:rPr>
          <w:szCs w:val="20"/>
          <w:lang w:val="en-AU"/>
        </w:rPr>
        <w:t>and in doing so had prevented further deaths or self-harm.</w:t>
      </w:r>
    </w:p>
    <w:p w14:paraId="5D60ED46" w14:textId="38EF6C3E" w:rsidR="00854DA2" w:rsidRPr="0000192D" w:rsidRDefault="00854DA2" w:rsidP="00854DA2">
      <w:pPr>
        <w:pStyle w:val="BodyText"/>
        <w:rPr>
          <w:szCs w:val="20"/>
          <w:lang w:val="en-AU"/>
        </w:rPr>
      </w:pPr>
      <w:r w:rsidRPr="0000192D">
        <w:rPr>
          <w:szCs w:val="20"/>
          <w:lang w:val="en-AU"/>
        </w:rPr>
        <w:t xml:space="preserve">One Affiliate also noted that before CCC, significant, dedicated, and multi-year funding for culturally safe suicide prevention and aftercare, healing, grief and loss support did not exist in the Northern Territory and another Affiliate noted that regional service delivery for aftercare was a </w:t>
      </w:r>
      <w:r w:rsidR="001F677E">
        <w:rPr>
          <w:szCs w:val="20"/>
          <w:lang w:val="en-AU"/>
        </w:rPr>
        <w:t>significant</w:t>
      </w:r>
      <w:r w:rsidRPr="0000192D">
        <w:rPr>
          <w:szCs w:val="20"/>
          <w:lang w:val="en-AU"/>
        </w:rPr>
        <w:t xml:space="preserve"> gap in Western Australia prior to CCC. </w:t>
      </w:r>
    </w:p>
    <w:p w14:paraId="6A7B7CB4" w14:textId="2F79D0F2" w:rsidR="00854DA2" w:rsidRPr="0000192D" w:rsidRDefault="00854DA2" w:rsidP="00854DA2">
      <w:pPr>
        <w:pStyle w:val="BodyText"/>
        <w:rPr>
          <w:szCs w:val="20"/>
          <w:lang w:val="en-AU"/>
        </w:rPr>
      </w:pPr>
      <w:r w:rsidRPr="0000192D">
        <w:rPr>
          <w:szCs w:val="20"/>
          <w:lang w:val="en-AU"/>
        </w:rPr>
        <w:t>There is evidence that since CCC</w:t>
      </w:r>
      <w:r w:rsidR="009C6523">
        <w:rPr>
          <w:szCs w:val="20"/>
          <w:lang w:val="en-AU"/>
        </w:rPr>
        <w:t>’s</w:t>
      </w:r>
      <w:r w:rsidRPr="0000192D">
        <w:rPr>
          <w:szCs w:val="20"/>
          <w:lang w:val="en-AU"/>
        </w:rPr>
        <w:t xml:space="preserve"> </w:t>
      </w:r>
      <w:r w:rsidR="009C6523" w:rsidRPr="0000192D">
        <w:rPr>
          <w:szCs w:val="20"/>
          <w:lang w:val="en-AU"/>
        </w:rPr>
        <w:t>commenc</w:t>
      </w:r>
      <w:r w:rsidR="009C6523">
        <w:rPr>
          <w:szCs w:val="20"/>
          <w:lang w:val="en-AU"/>
        </w:rPr>
        <w:t>ement</w:t>
      </w:r>
      <w:r w:rsidRPr="0000192D">
        <w:rPr>
          <w:szCs w:val="20"/>
          <w:lang w:val="en-AU"/>
        </w:rPr>
        <w:t xml:space="preserve">, the service delivery landscape is changing for First Nations People, with the presence of culturally appropriate, holistic aftercare delivered through the ACCHOs as part of CCC. An Affiliate and many NCs and ACWs note the gap in aftercare services that CCC fills, particularly regionally.  Some NCs and ACWs in the site visits and interviews report that aftercare through CCC allows the service to ‘walk alongside’ clients in their SEWB journey and another noted that through CCC, clinicians are more positively engaged with clients. Some external providers such as hospitals who have historically had poor relationships with the community note that having ACW workers present to advocate for First Nations clients helps bridge the relational </w:t>
      </w:r>
      <w:r w:rsidR="00405478" w:rsidRPr="0000192D">
        <w:rPr>
          <w:szCs w:val="20"/>
          <w:lang w:val="en-AU"/>
        </w:rPr>
        <w:t>gap and</w:t>
      </w:r>
      <w:r w:rsidRPr="0000192D">
        <w:rPr>
          <w:szCs w:val="20"/>
          <w:lang w:val="en-AU"/>
        </w:rPr>
        <w:t xml:space="preserve"> stop the cycle of readmissions for some of their patients. </w:t>
      </w:r>
    </w:p>
    <w:p w14:paraId="1E6C0346" w14:textId="12A7E5E1" w:rsidR="00854DA2" w:rsidRPr="0000192D" w:rsidRDefault="00854DA2" w:rsidP="00854DA2">
      <w:pPr>
        <w:pStyle w:val="BodyText"/>
        <w:rPr>
          <w:szCs w:val="20"/>
          <w:lang w:val="en-AU"/>
        </w:rPr>
      </w:pPr>
      <w:r w:rsidRPr="0000192D">
        <w:rPr>
          <w:szCs w:val="20"/>
          <w:lang w:val="en-AU"/>
        </w:rPr>
        <w:t xml:space="preserve">NACCHO reflects that the dedicated funding through CCC has enabled community-controlled services, whom were already culturally safe spaces, to expand and improve the quality of their service provision. The focus on mental health training and capacity-building has increased the ability of services to provide culturally appropriate support. However, </w:t>
      </w:r>
      <w:r w:rsidR="00AC715F">
        <w:rPr>
          <w:szCs w:val="20"/>
          <w:lang w:val="en-AU"/>
        </w:rPr>
        <w:t xml:space="preserve">quantifying </w:t>
      </w:r>
      <w:r w:rsidRPr="0000192D">
        <w:rPr>
          <w:szCs w:val="20"/>
          <w:lang w:val="en-AU"/>
        </w:rPr>
        <w:t xml:space="preserve">increased access is difficult at this stage.  </w:t>
      </w:r>
    </w:p>
    <w:p w14:paraId="4DABA6E9" w14:textId="56699C9D" w:rsidR="00424A86" w:rsidRPr="0000192D" w:rsidRDefault="00854DA2" w:rsidP="00854DA2">
      <w:pPr>
        <w:pStyle w:val="BodyText"/>
        <w:rPr>
          <w:szCs w:val="20"/>
          <w:lang w:val="en-AU"/>
        </w:rPr>
      </w:pPr>
      <w:r w:rsidRPr="0000192D">
        <w:rPr>
          <w:szCs w:val="20"/>
          <w:lang w:val="en-AU"/>
        </w:rPr>
        <w:t xml:space="preserve">Gaps in this capacity and capability to deliver culturally appropriate and holistic aftercare still remain. The evaluation noted a gap in understanding of the ASDMs by </w:t>
      </w:r>
      <w:r w:rsidR="00DD7BDC" w:rsidRPr="0000192D">
        <w:rPr>
          <w:szCs w:val="20"/>
          <w:lang w:val="en-AU"/>
        </w:rPr>
        <w:t>ACWs</w:t>
      </w:r>
      <w:r w:rsidRPr="0000192D">
        <w:rPr>
          <w:szCs w:val="20"/>
          <w:lang w:val="en-AU"/>
        </w:rPr>
        <w:t>, and also variation across the workers in their understanding of CCC and what is within their roles. The other major ga</w:t>
      </w:r>
      <w:r w:rsidR="00F23E8A">
        <w:rPr>
          <w:szCs w:val="20"/>
          <w:lang w:val="en-AU"/>
        </w:rPr>
        <w:t>p</w:t>
      </w:r>
      <w:r w:rsidRPr="0000192D">
        <w:rPr>
          <w:szCs w:val="20"/>
          <w:lang w:val="en-AU"/>
        </w:rPr>
        <w:t xml:space="preserve"> (which was described by all sites and will be detailed in KEQ3) is the lack of resources to fund enough </w:t>
      </w:r>
      <w:r w:rsidR="00DD7BDC" w:rsidRPr="0000192D">
        <w:rPr>
          <w:szCs w:val="20"/>
          <w:lang w:val="en-AU"/>
        </w:rPr>
        <w:t>ACWs</w:t>
      </w:r>
      <w:r w:rsidRPr="0000192D">
        <w:rPr>
          <w:szCs w:val="20"/>
          <w:lang w:val="en-AU"/>
        </w:rPr>
        <w:t xml:space="preserve"> to meet the demand for these services in the communities they serve.  In many locations, recruitment of </w:t>
      </w:r>
      <w:r w:rsidR="00DD7BDC" w:rsidRPr="0000192D">
        <w:rPr>
          <w:szCs w:val="20"/>
          <w:lang w:val="en-AU"/>
        </w:rPr>
        <w:t>ACWs</w:t>
      </w:r>
      <w:r w:rsidRPr="0000192D">
        <w:rPr>
          <w:szCs w:val="20"/>
          <w:lang w:val="en-AU"/>
        </w:rPr>
        <w:t xml:space="preserve"> is the greatest challenge, especially in rural and remote sites. </w:t>
      </w:r>
    </w:p>
    <w:p w14:paraId="42385F31" w14:textId="351BBEF4" w:rsidR="00295F5A" w:rsidRPr="0000192D" w:rsidRDefault="007B06D4" w:rsidP="00295F5A">
      <w:pPr>
        <w:pStyle w:val="BodyText"/>
        <w:rPr>
          <w:szCs w:val="20"/>
          <w:lang w:val="en-AU"/>
        </w:rPr>
      </w:pPr>
      <w:r w:rsidRPr="0000192D">
        <w:rPr>
          <w:szCs w:val="20"/>
          <w:lang w:val="en-AU"/>
        </w:rPr>
        <w:t xml:space="preserve">This filling of service gaps is particularly pronounced for </w:t>
      </w:r>
      <w:r w:rsidR="00D4206A" w:rsidRPr="0000192D">
        <w:rPr>
          <w:szCs w:val="20"/>
          <w:lang w:val="en-AU"/>
        </w:rPr>
        <w:t>remote and very remote communities</w:t>
      </w:r>
      <w:r w:rsidR="00295F5A" w:rsidRPr="0000192D">
        <w:rPr>
          <w:szCs w:val="20"/>
          <w:lang w:val="en-AU"/>
        </w:rPr>
        <w:t>. Communities that are more remote, have a lower degree of access to services and larger distances to travel to reach them. Site visit data suggests that communities surrounding more remote CCC sites have typically had low to no access to SEWB services or relied on services that were offered on a fly in fly out or drive in drive out basis. Services in these locations note greater challenges in establishing adequate aftercare services with the funding provided, due to the geographical spread. These communities also experience greater challenges with recruitment, transient populations and the diversity of language groups in the communities they serve</w:t>
      </w:r>
      <w:r w:rsidR="00117D53" w:rsidRPr="0000192D">
        <w:rPr>
          <w:szCs w:val="20"/>
          <w:lang w:val="en-AU"/>
        </w:rPr>
        <w:t>.</w:t>
      </w:r>
    </w:p>
    <w:p w14:paraId="2CF42C99" w14:textId="2620F567" w:rsidR="008E51DD" w:rsidRDefault="00295F5A" w:rsidP="005F4159">
      <w:pPr>
        <w:pStyle w:val="BodyText"/>
        <w:rPr>
          <w:color w:val="009999"/>
          <w:spacing w:val="-10"/>
          <w:kern w:val="28"/>
        </w:rPr>
      </w:pPr>
      <w:r w:rsidRPr="0000192D">
        <w:rPr>
          <w:szCs w:val="20"/>
          <w:lang w:val="en-AU"/>
        </w:rPr>
        <w:t xml:space="preserve">A subgroup analysis of the survey of JCs and NCs exploring the difference between experience of CCC staff in sites with different remoteness suggested that “Small Rural, Medium Rural, Remote or Very Remote” sites were more likely than the respondents from “Large Rural, Regional, Metropolitan” sites to indicate improvements in the service delivery experience across all five domains of: referral pathways, suicide and aftercare coordination, co-design, improved availability and accessibility of both aftercare services and suicide prevention (see Figure </w:t>
      </w:r>
      <w:r w:rsidR="009F56EC" w:rsidRPr="0000192D">
        <w:rPr>
          <w:szCs w:val="20"/>
          <w:lang w:val="en-AU"/>
        </w:rPr>
        <w:t>8</w:t>
      </w:r>
      <w:r w:rsidRPr="0000192D">
        <w:rPr>
          <w:szCs w:val="20"/>
          <w:lang w:val="en-AU"/>
        </w:rPr>
        <w:t xml:space="preserve">). Nevertheless, respondents from both types of site location were much more likely to respond positively about questions relating to service delivery since CCC than before CCC (see Figure </w:t>
      </w:r>
      <w:r w:rsidR="009F56EC" w:rsidRPr="0000192D">
        <w:rPr>
          <w:szCs w:val="20"/>
          <w:lang w:val="en-AU"/>
        </w:rPr>
        <w:t>7</w:t>
      </w:r>
      <w:r w:rsidRPr="0000192D">
        <w:rPr>
          <w:szCs w:val="20"/>
          <w:lang w:val="en-AU"/>
        </w:rPr>
        <w:t xml:space="preserve"> and </w:t>
      </w:r>
      <w:r w:rsidR="009F56EC" w:rsidRPr="0000192D">
        <w:rPr>
          <w:szCs w:val="20"/>
          <w:lang w:val="en-AU"/>
        </w:rPr>
        <w:t>8</w:t>
      </w:r>
      <w:r w:rsidRPr="0000192D">
        <w:rPr>
          <w:szCs w:val="20"/>
          <w:lang w:val="en-AU"/>
        </w:rPr>
        <w:t>).</w:t>
      </w:r>
      <w:bookmarkStart w:id="93" w:name="OLE_LINK4"/>
      <w:bookmarkStart w:id="94" w:name="OLE_LINK3"/>
    </w:p>
    <w:p w14:paraId="70153301" w14:textId="55FA1ED1" w:rsidR="00295F5A" w:rsidRPr="0000192D" w:rsidRDefault="00295F5A" w:rsidP="00295F5A">
      <w:pPr>
        <w:pStyle w:val="Title"/>
      </w:pPr>
      <w:r w:rsidRPr="0000192D">
        <w:t xml:space="preserve">Figure </w:t>
      </w:r>
      <w:r w:rsidR="009F56EC" w:rsidRPr="0000192D">
        <w:t>7</w:t>
      </w:r>
      <w:r w:rsidRPr="0000192D">
        <w:t xml:space="preserve">. Proportions of respondents strongly agreeing or agreeing with survey Question 10: Changes to service delivery “before Culture Care Connect…..”  Remote and rural sites compared to larger regional and metropolitan sites. </w:t>
      </w:r>
    </w:p>
    <w:p w14:paraId="78529AD5" w14:textId="77777777" w:rsidR="00295F5A" w:rsidRPr="0000192D" w:rsidRDefault="00295F5A" w:rsidP="00295F5A">
      <w:pPr>
        <w:pStyle w:val="BodyText"/>
        <w:rPr>
          <w:szCs w:val="20"/>
          <w:lang w:val="en-AU"/>
        </w:rPr>
      </w:pPr>
      <w:r w:rsidRPr="0000192D">
        <w:rPr>
          <w:noProof/>
          <w:szCs w:val="20"/>
          <w:lang w:val="en-AU"/>
        </w:rPr>
        <w:drawing>
          <wp:inline distT="0" distB="0" distL="0" distR="0" wp14:anchorId="6E043F10" wp14:editId="0671C5E2">
            <wp:extent cx="5943600" cy="3606800"/>
            <wp:effectExtent l="0" t="0" r="0" b="0"/>
            <wp:docPr id="596166889" name="Chart 1">
              <a:extLst xmlns:a="http://schemas.openxmlformats.org/drawingml/2006/main">
                <a:ext uri="{FF2B5EF4-FFF2-40B4-BE49-F238E27FC236}">
                  <a16:creationId xmlns:a16="http://schemas.microsoft.com/office/drawing/2014/main" id="{02503FB4-F782-CABF-067C-272A4903A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40AC5C2" w14:textId="77777777" w:rsidR="00295F5A" w:rsidRPr="0000192D" w:rsidRDefault="00295F5A" w:rsidP="00295F5A">
      <w:pPr>
        <w:pStyle w:val="BodyText"/>
        <w:rPr>
          <w:i/>
          <w:iCs/>
          <w:sz w:val="16"/>
          <w:szCs w:val="16"/>
          <w:lang w:val="en-AU"/>
        </w:rPr>
      </w:pPr>
      <w:r w:rsidRPr="0000192D">
        <w:rPr>
          <w:i/>
          <w:iCs/>
          <w:sz w:val="16"/>
          <w:szCs w:val="16"/>
          <w:lang w:val="en-AU"/>
        </w:rPr>
        <w:t xml:space="preserve">Proportions denote the Proportion of respondents from the group that indicated ‘Strongly Agree or Agree’ to each item. Total n for location was 24 as 4 people did not provide the MMM rating of their service.  </w:t>
      </w:r>
      <w:bookmarkEnd w:id="93"/>
      <w:bookmarkEnd w:id="94"/>
    </w:p>
    <w:p w14:paraId="33044F1F" w14:textId="77777777" w:rsidR="005F4159" w:rsidRDefault="005F4159" w:rsidP="00295F5A">
      <w:pPr>
        <w:pStyle w:val="Title"/>
      </w:pPr>
    </w:p>
    <w:p w14:paraId="329CB36D" w14:textId="77777777" w:rsidR="005F4159" w:rsidRDefault="005F4159" w:rsidP="00295F5A">
      <w:pPr>
        <w:pStyle w:val="Title"/>
      </w:pPr>
    </w:p>
    <w:p w14:paraId="4296A73B" w14:textId="77777777" w:rsidR="005F4159" w:rsidRDefault="005F4159" w:rsidP="00295F5A">
      <w:pPr>
        <w:pStyle w:val="Title"/>
      </w:pPr>
    </w:p>
    <w:p w14:paraId="46C9C478" w14:textId="77777777" w:rsidR="005F4159" w:rsidRDefault="005F4159" w:rsidP="00295F5A">
      <w:pPr>
        <w:pStyle w:val="Title"/>
      </w:pPr>
    </w:p>
    <w:p w14:paraId="50248C73" w14:textId="77777777" w:rsidR="005F4159" w:rsidRDefault="005F4159" w:rsidP="00295F5A">
      <w:pPr>
        <w:pStyle w:val="Title"/>
      </w:pPr>
    </w:p>
    <w:p w14:paraId="4B828670" w14:textId="77777777" w:rsidR="005F4159" w:rsidRDefault="005F4159" w:rsidP="00295F5A">
      <w:pPr>
        <w:pStyle w:val="Title"/>
      </w:pPr>
    </w:p>
    <w:p w14:paraId="79CA8EB0" w14:textId="77777777" w:rsidR="005F4159" w:rsidRDefault="005F4159" w:rsidP="00295F5A">
      <w:pPr>
        <w:pStyle w:val="Title"/>
      </w:pPr>
    </w:p>
    <w:p w14:paraId="6D09BA33" w14:textId="77777777" w:rsidR="005F4159" w:rsidRDefault="005F4159" w:rsidP="00295F5A">
      <w:pPr>
        <w:pStyle w:val="Title"/>
      </w:pPr>
    </w:p>
    <w:p w14:paraId="119105B8" w14:textId="77777777" w:rsidR="005F4159" w:rsidRDefault="005F4159" w:rsidP="00295F5A">
      <w:pPr>
        <w:pStyle w:val="Title"/>
      </w:pPr>
    </w:p>
    <w:p w14:paraId="0C7DF601" w14:textId="77777777" w:rsidR="005F4159" w:rsidRDefault="005F4159" w:rsidP="00295F5A">
      <w:pPr>
        <w:pStyle w:val="Title"/>
      </w:pPr>
    </w:p>
    <w:p w14:paraId="7C5157FF" w14:textId="03952A21" w:rsidR="00295F5A" w:rsidRPr="0000192D" w:rsidRDefault="00295F5A" w:rsidP="005F4159">
      <w:pPr>
        <w:pStyle w:val="Title"/>
        <w:spacing w:before="0" w:after="0"/>
      </w:pPr>
      <w:r w:rsidRPr="0000192D">
        <w:t xml:space="preserve">Figure </w:t>
      </w:r>
      <w:r w:rsidR="009F56EC" w:rsidRPr="0000192D">
        <w:t>8</w:t>
      </w:r>
      <w:r w:rsidRPr="0000192D">
        <w:t xml:space="preserve">. Proportions of respondents strongly agreeing or agreeing with Survey Question 11: Service delivery since CCC. Remote and rural sites compared to larger regional and metropolitan sites. </w:t>
      </w:r>
    </w:p>
    <w:p w14:paraId="57A9DE80" w14:textId="77777777" w:rsidR="00295F5A" w:rsidRPr="0000192D" w:rsidRDefault="00295F5A" w:rsidP="005F4159">
      <w:pPr>
        <w:pStyle w:val="BodyText"/>
        <w:spacing w:before="0" w:after="0"/>
        <w:rPr>
          <w:szCs w:val="20"/>
          <w:lang w:val="en-AU"/>
        </w:rPr>
      </w:pPr>
      <w:r w:rsidRPr="0000192D">
        <w:rPr>
          <w:noProof/>
          <w:szCs w:val="20"/>
          <w:lang w:val="en-AU"/>
        </w:rPr>
        <w:drawing>
          <wp:inline distT="0" distB="0" distL="0" distR="0" wp14:anchorId="3E51483D" wp14:editId="272E6052">
            <wp:extent cx="5765800" cy="3352800"/>
            <wp:effectExtent l="0" t="0" r="0" b="0"/>
            <wp:docPr id="538989590" name="Chart 1">
              <a:extLst xmlns:a="http://schemas.openxmlformats.org/drawingml/2006/main">
                <a:ext uri="{FF2B5EF4-FFF2-40B4-BE49-F238E27FC236}">
                  <a16:creationId xmlns:a16="http://schemas.microsoft.com/office/drawing/2014/main" id="{83DFC7C8-A45E-EC4D-8422-50295FAE6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56BD4F4" w14:textId="03170A95" w:rsidR="00CB4C1E" w:rsidRPr="0000192D" w:rsidRDefault="00295F5A" w:rsidP="00854DA2">
      <w:pPr>
        <w:pStyle w:val="BodyText"/>
        <w:rPr>
          <w:i/>
          <w:iCs/>
          <w:sz w:val="16"/>
          <w:szCs w:val="16"/>
          <w:lang w:val="en-AU"/>
        </w:rPr>
      </w:pPr>
      <w:r w:rsidRPr="0000192D">
        <w:rPr>
          <w:i/>
          <w:iCs/>
          <w:sz w:val="16"/>
          <w:szCs w:val="16"/>
          <w:lang w:val="en-AU"/>
        </w:rPr>
        <w:t xml:space="preserve">Proportions denote the Proportion of respondents from the group that indicated ‘Strongly Agree or Agree’ to each item. Total n for location was 24 as 4 people did not provide the MMM rating of their service.  </w:t>
      </w:r>
    </w:p>
    <w:p w14:paraId="75298398" w14:textId="689C39E3" w:rsidR="00424A86" w:rsidRPr="0000192D" w:rsidRDefault="00424A86" w:rsidP="00424A86">
      <w:pPr>
        <w:pStyle w:val="Heading4"/>
      </w:pPr>
      <w:r w:rsidRPr="0000192D">
        <w:t>Strengthening of local mental health workforces</w:t>
      </w:r>
    </w:p>
    <w:p w14:paraId="02F183C6" w14:textId="77777777" w:rsidR="00B34AE8" w:rsidRPr="0000192D" w:rsidRDefault="00B34AE8" w:rsidP="00B34AE8">
      <w:pPr>
        <w:pStyle w:val="BodyText"/>
        <w:rPr>
          <w:iCs/>
          <w:szCs w:val="20"/>
          <w:lang w:val="en-AU"/>
        </w:rPr>
      </w:pPr>
      <w:r w:rsidRPr="0000192D">
        <w:rPr>
          <w:iCs/>
          <w:szCs w:val="20"/>
          <w:lang w:val="en-AU"/>
        </w:rPr>
        <w:t>There is early evidence that a strong Aboriginal workforce is being engaged and enabled with skills and knowledge as a result of the ATSIMHFAT and other training delivered through CCC. However, more training is needed to further develop skills in mental health and suicide prevention.</w:t>
      </w:r>
    </w:p>
    <w:p w14:paraId="0658FFA0" w14:textId="0279A9DD" w:rsidR="00B34AE8" w:rsidRPr="0000192D" w:rsidRDefault="00B34AE8" w:rsidP="00B34AE8">
      <w:pPr>
        <w:pStyle w:val="BodyText"/>
        <w:rPr>
          <w:szCs w:val="20"/>
          <w:lang w:val="en-AU"/>
        </w:rPr>
      </w:pPr>
      <w:r w:rsidRPr="0000192D">
        <w:rPr>
          <w:szCs w:val="20"/>
          <w:lang w:val="en-AU"/>
        </w:rPr>
        <w:t xml:space="preserve">Networks have mixed views on the utility and delivery of ATSIMHFAT for CCC staff at the network </w:t>
      </w:r>
      <w:r w:rsidR="004F0496" w:rsidRPr="0000192D">
        <w:rPr>
          <w:szCs w:val="20"/>
          <w:lang w:val="en-AU"/>
        </w:rPr>
        <w:t>level,</w:t>
      </w:r>
      <w:r w:rsidRPr="0000192D">
        <w:rPr>
          <w:szCs w:val="20"/>
          <w:lang w:val="en-AU"/>
        </w:rPr>
        <w:t xml:space="preserve"> but it appears to be useful at a community level. Largely, CCC staff were of the view that the ATSIMHFAT in its current form is most useful for staff and community members who are new </w:t>
      </w:r>
      <w:r w:rsidR="00975392" w:rsidRPr="0000192D">
        <w:rPr>
          <w:szCs w:val="20"/>
          <w:lang w:val="en-AU"/>
        </w:rPr>
        <w:t>to or</w:t>
      </w:r>
      <w:r w:rsidRPr="0000192D">
        <w:rPr>
          <w:szCs w:val="20"/>
          <w:lang w:val="en-AU"/>
        </w:rPr>
        <w:t xml:space="preserve"> have a low level of experience in mental health service provision. </w:t>
      </w:r>
    </w:p>
    <w:p w14:paraId="7516008F" w14:textId="4ACD7835" w:rsidR="005F4159" w:rsidRDefault="00B34AE8" w:rsidP="005F4159">
      <w:pPr>
        <w:pStyle w:val="BodyText"/>
      </w:pPr>
      <w:r w:rsidRPr="10D08253">
        <w:rPr>
          <w:lang w:val="en-AU"/>
        </w:rPr>
        <w:t>This finding was supported by the results of ATSIMHFAT survey.</w:t>
      </w:r>
      <w:r w:rsidRPr="10D08253">
        <w:rPr>
          <w:vertAlign w:val="superscript"/>
          <w:lang w:val="en-AU"/>
        </w:rPr>
        <w:footnoteReference w:id="40"/>
      </w:r>
      <w:r w:rsidRPr="10D08253">
        <w:rPr>
          <w:lang w:val="en-AU"/>
        </w:rPr>
        <w:t xml:space="preserve"> Respondents with the least experience more commonly reported the training improved their levels of understanding and knowledge about the signs of and how to support people in distress than respondents with a lot of experience. However, those with more experience appear to be more likely to feel confident putting the knowledge gained in training into practice</w:t>
      </w:r>
      <w:r w:rsidRPr="10D08253">
        <w:rPr>
          <w:vertAlign w:val="superscript"/>
          <w:lang w:val="en-AU"/>
        </w:rPr>
        <w:footnoteReference w:id="41"/>
      </w:r>
      <w:r w:rsidRPr="10D08253">
        <w:rPr>
          <w:lang w:val="en-AU"/>
        </w:rPr>
        <w:t xml:space="preserve"> (see Figure </w:t>
      </w:r>
      <w:r w:rsidR="00CC7567" w:rsidRPr="10D08253">
        <w:rPr>
          <w:lang w:val="en-AU"/>
        </w:rPr>
        <w:t>9</w:t>
      </w:r>
      <w:r w:rsidRPr="10D08253">
        <w:rPr>
          <w:lang w:val="en-AU"/>
        </w:rPr>
        <w:t xml:space="preserve"> below). </w:t>
      </w:r>
    </w:p>
    <w:p w14:paraId="4EE07F94" w14:textId="77777777" w:rsidR="005F4159" w:rsidRDefault="005F4159" w:rsidP="005F4159">
      <w:pPr>
        <w:pStyle w:val="Title"/>
        <w:spacing w:before="0" w:after="0"/>
      </w:pPr>
    </w:p>
    <w:p w14:paraId="15FCD8D9" w14:textId="77777777" w:rsidR="005F4159" w:rsidRDefault="005F4159" w:rsidP="005F4159">
      <w:pPr>
        <w:pStyle w:val="Title"/>
        <w:spacing w:before="0" w:after="0"/>
      </w:pPr>
    </w:p>
    <w:p w14:paraId="47E4D798" w14:textId="77777777" w:rsidR="005F4159" w:rsidRDefault="005F4159" w:rsidP="005F4159">
      <w:pPr>
        <w:pStyle w:val="Title"/>
        <w:spacing w:before="0" w:after="0"/>
      </w:pPr>
    </w:p>
    <w:p w14:paraId="1148465D" w14:textId="77777777" w:rsidR="005F4159" w:rsidRDefault="005F4159" w:rsidP="005F4159">
      <w:pPr>
        <w:pStyle w:val="Title"/>
        <w:spacing w:before="0" w:after="0"/>
      </w:pPr>
    </w:p>
    <w:p w14:paraId="0FDBC395" w14:textId="77777777" w:rsidR="005F4159" w:rsidRDefault="005F4159" w:rsidP="005F4159">
      <w:pPr>
        <w:pStyle w:val="Title"/>
        <w:spacing w:before="0" w:after="0"/>
      </w:pPr>
    </w:p>
    <w:p w14:paraId="5C28126C" w14:textId="77777777" w:rsidR="005F4159" w:rsidRDefault="005F4159" w:rsidP="005F4159">
      <w:pPr>
        <w:pStyle w:val="Title"/>
        <w:spacing w:before="0" w:after="0"/>
      </w:pPr>
    </w:p>
    <w:p w14:paraId="272FDDD8" w14:textId="77777777" w:rsidR="005F4159" w:rsidRDefault="005F4159" w:rsidP="005F4159">
      <w:pPr>
        <w:pStyle w:val="Title"/>
        <w:spacing w:before="0" w:after="0"/>
      </w:pPr>
    </w:p>
    <w:p w14:paraId="2EB04414" w14:textId="77777777" w:rsidR="005F4159" w:rsidRDefault="005F4159" w:rsidP="005F4159">
      <w:pPr>
        <w:pStyle w:val="Title"/>
        <w:spacing w:before="0" w:after="0"/>
      </w:pPr>
    </w:p>
    <w:p w14:paraId="50239C2C" w14:textId="77777777" w:rsidR="005F4159" w:rsidRDefault="005F4159" w:rsidP="005F4159">
      <w:pPr>
        <w:pStyle w:val="Title"/>
        <w:spacing w:before="0" w:after="0"/>
      </w:pPr>
    </w:p>
    <w:p w14:paraId="6C804C34" w14:textId="77777777" w:rsidR="005F4159" w:rsidRDefault="005F4159" w:rsidP="005F4159">
      <w:pPr>
        <w:pStyle w:val="Title"/>
        <w:spacing w:before="0" w:after="0"/>
      </w:pPr>
    </w:p>
    <w:p w14:paraId="22B4F6BC" w14:textId="77777777" w:rsidR="005F4159" w:rsidRDefault="005F4159" w:rsidP="005F4159">
      <w:pPr>
        <w:pStyle w:val="Title"/>
        <w:spacing w:before="0" w:after="0"/>
      </w:pPr>
    </w:p>
    <w:p w14:paraId="6EE77A0E" w14:textId="77777777" w:rsidR="005F4159" w:rsidRDefault="005F4159" w:rsidP="005F4159">
      <w:pPr>
        <w:pStyle w:val="Title"/>
        <w:spacing w:before="0" w:after="0"/>
      </w:pPr>
    </w:p>
    <w:p w14:paraId="299F844A" w14:textId="77777777" w:rsidR="005F4159" w:rsidRDefault="005F4159" w:rsidP="005F4159">
      <w:pPr>
        <w:pStyle w:val="Title"/>
        <w:spacing w:before="0" w:after="0"/>
      </w:pPr>
    </w:p>
    <w:p w14:paraId="5B05C414" w14:textId="41425ABB" w:rsidR="00B34AE8" w:rsidRPr="0000192D" w:rsidRDefault="00B34AE8" w:rsidP="005F4159">
      <w:pPr>
        <w:pStyle w:val="Title"/>
        <w:spacing w:before="0" w:after="0"/>
      </w:pPr>
      <w:r w:rsidRPr="0000192D">
        <w:t xml:space="preserve">Figure </w:t>
      </w:r>
      <w:r w:rsidR="00CC7567" w:rsidRPr="0000192D">
        <w:t>9</w:t>
      </w:r>
      <w:r w:rsidRPr="0000192D">
        <w:t>. Proportion of responses per sub</w:t>
      </w:r>
      <w:r w:rsidR="00CC7567" w:rsidRPr="0000192D">
        <w:t>-</w:t>
      </w:r>
      <w:r w:rsidRPr="0000192D">
        <w:t xml:space="preserve">group to survey question 7: “Because of the Aboriginal and Torres Strait Islander Mental Health First Aid training or other suicide prevention and mental health training I have received, I” Sub group analysis for level of experience working with people with distress prior to training (n=24) </w:t>
      </w:r>
    </w:p>
    <w:p w14:paraId="07401EDE" w14:textId="77777777" w:rsidR="00B34AE8" w:rsidRPr="0000192D" w:rsidRDefault="00B34AE8" w:rsidP="005F4159">
      <w:pPr>
        <w:pStyle w:val="BodyText"/>
        <w:spacing w:before="0" w:after="0"/>
        <w:rPr>
          <w:szCs w:val="20"/>
        </w:rPr>
      </w:pPr>
      <w:r w:rsidRPr="0000192D">
        <w:rPr>
          <w:noProof/>
          <w:szCs w:val="20"/>
        </w:rPr>
        <w:drawing>
          <wp:inline distT="0" distB="0" distL="0" distR="0" wp14:anchorId="1FED5164" wp14:editId="34412CFF">
            <wp:extent cx="6046573" cy="2768600"/>
            <wp:effectExtent l="0" t="0" r="0" b="0"/>
            <wp:docPr id="1330564910" name="Chart 1">
              <a:extLst xmlns:a="http://schemas.openxmlformats.org/drawingml/2006/main">
                <a:ext uri="{FF2B5EF4-FFF2-40B4-BE49-F238E27FC236}">
                  <a16:creationId xmlns:a16="http://schemas.microsoft.com/office/drawing/2014/main" id="{D7DE4C11-8D82-8D40-B88A-3641317AB67A}"/>
                </a:ext>
                <a:ext uri="{147F2762-F138-4A5C-976F-8EAC2B608ADB}">
                  <a16:predDERef xmlns:a16="http://schemas.microsoft.com/office/drawing/2014/main" pred="{6B30B975-89C0-7F44-87DC-1DBB92EBE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1ECD7D5" w14:textId="77777777" w:rsidR="00B34AE8" w:rsidRPr="0000192D" w:rsidRDefault="00B34AE8" w:rsidP="00B34AE8">
      <w:pPr>
        <w:pStyle w:val="BodyText"/>
        <w:rPr>
          <w:szCs w:val="20"/>
          <w:lang w:val="en-AU"/>
        </w:rPr>
      </w:pPr>
      <w:r w:rsidRPr="0000192D">
        <w:rPr>
          <w:szCs w:val="20"/>
          <w:lang w:val="en-AU"/>
        </w:rPr>
        <w:t xml:space="preserve">Network stakeholders in site visits and interviews and survey respondents also identified the need for training beyond the once-off ATSIMHFAT. Most survey respondents agree or strongly agreed that they will need additional support or learning in the future to be equipped to support their community’s social and emotional wellbeing needs (n=19, 79 per cent).  CCC staff require more specific and ongoing training to equip them in their aftercare roles. </w:t>
      </w:r>
    </w:p>
    <w:p w14:paraId="3620CE29" w14:textId="45936344" w:rsidR="00B34AE8" w:rsidRPr="00612323" w:rsidRDefault="00B34AE8" w:rsidP="00612323">
      <w:pPr>
        <w:rPr>
          <w:color w:val="FF0000"/>
          <w:sz w:val="22"/>
        </w:rPr>
      </w:pPr>
      <w:r w:rsidRPr="0000192D">
        <w:rPr>
          <w:szCs w:val="20"/>
        </w:rPr>
        <w:t xml:space="preserve">Many sites noted that it is vital that </w:t>
      </w:r>
      <w:r w:rsidR="00777F41" w:rsidRPr="0000192D">
        <w:rPr>
          <w:szCs w:val="20"/>
        </w:rPr>
        <w:t>aftercare</w:t>
      </w:r>
      <w:r w:rsidRPr="0000192D">
        <w:rPr>
          <w:szCs w:val="20"/>
        </w:rPr>
        <w:t xml:space="preserve"> staff receive appropriate training during their induction period to ensure they can safely work with clients. One ACCHO noted that they require their </w:t>
      </w:r>
      <w:r w:rsidR="00777F41" w:rsidRPr="0000192D">
        <w:rPr>
          <w:szCs w:val="20"/>
        </w:rPr>
        <w:t>aftercare</w:t>
      </w:r>
      <w:r w:rsidRPr="0000192D">
        <w:rPr>
          <w:szCs w:val="20"/>
        </w:rPr>
        <w:t xml:space="preserve"> staff to have a Cert IV in Mental Health or be working towards one to be employed to reduce the risk for staff burnout and risk to clients</w:t>
      </w:r>
      <w:r w:rsidRPr="00E73E2C">
        <w:rPr>
          <w:szCs w:val="20"/>
        </w:rPr>
        <w:t xml:space="preserve">. </w:t>
      </w:r>
      <w:r w:rsidR="00BA2292" w:rsidRPr="00E73E2C">
        <w:rPr>
          <w:rFonts w:cs="Helvetica Neue"/>
          <w:szCs w:val="20"/>
        </w:rPr>
        <w:t xml:space="preserve">Although ACWs without Cert IV are required to have more clinical supervision to ensure that a client is kept safe, there remains a need for more </w:t>
      </w:r>
      <w:r w:rsidR="00BA2292" w:rsidRPr="00E73E2C">
        <w:rPr>
          <w:szCs w:val="20"/>
        </w:rPr>
        <w:t xml:space="preserve">appropriate training to be provided during induction. </w:t>
      </w:r>
    </w:p>
    <w:p w14:paraId="2391D52F" w14:textId="4411C6F4" w:rsidR="00B34AE8" w:rsidRPr="0000192D" w:rsidRDefault="00B34AE8" w:rsidP="00B34AE8">
      <w:pPr>
        <w:pStyle w:val="BodyText"/>
        <w:rPr>
          <w:szCs w:val="20"/>
          <w:lang w:val="en-AU"/>
        </w:rPr>
      </w:pPr>
      <w:r w:rsidRPr="0000192D">
        <w:rPr>
          <w:szCs w:val="20"/>
          <w:lang w:val="en-AU"/>
        </w:rPr>
        <w:t xml:space="preserve">Some improvements to the training suggested by Affiliates included more gender balance with delivery.  Currently trainers are predominantly </w:t>
      </w:r>
      <w:r w:rsidR="000C07C5" w:rsidRPr="0000192D">
        <w:rPr>
          <w:szCs w:val="20"/>
          <w:lang w:val="en-AU"/>
        </w:rPr>
        <w:t>female,</w:t>
      </w:r>
      <w:r w:rsidRPr="0000192D">
        <w:rPr>
          <w:szCs w:val="20"/>
          <w:lang w:val="en-AU"/>
        </w:rPr>
        <w:t xml:space="preserve"> and additional male</w:t>
      </w:r>
      <w:r w:rsidR="00F46BA8">
        <w:rPr>
          <w:szCs w:val="20"/>
          <w:lang w:val="en-AU"/>
        </w:rPr>
        <w:t xml:space="preserve"> trainers</w:t>
      </w:r>
      <w:r w:rsidRPr="0000192D">
        <w:rPr>
          <w:szCs w:val="20"/>
          <w:lang w:val="en-AU"/>
        </w:rPr>
        <w:t xml:space="preserve"> were seen as needed to help with stigma reduction in men and building the male workforce. In addition, suggested improvements to training included embedding supports and distress protocols for trainers and trainees in the training and adopting flexible learning practices with a strong preference for training that is delivered in community. </w:t>
      </w:r>
    </w:p>
    <w:p w14:paraId="2CAC4132" w14:textId="330F2EB2" w:rsidR="00B34AE8" w:rsidRPr="0000192D" w:rsidRDefault="00B34AE8" w:rsidP="00B34AE8">
      <w:pPr>
        <w:pStyle w:val="BodyText"/>
        <w:rPr>
          <w:szCs w:val="20"/>
        </w:rPr>
      </w:pPr>
      <w:r w:rsidRPr="0000192D">
        <w:rPr>
          <w:szCs w:val="20"/>
        </w:rPr>
        <w:t xml:space="preserve">Additional training suggested by survey respondents and interviewees are: </w:t>
      </w:r>
    </w:p>
    <w:p w14:paraId="674DDBD3" w14:textId="77777777" w:rsidR="00B34AE8" w:rsidRPr="0000192D" w:rsidRDefault="00B34AE8" w:rsidP="00B34AE8">
      <w:pPr>
        <w:pStyle w:val="Dotpoints"/>
        <w:spacing w:line="240" w:lineRule="auto"/>
        <w:ind w:left="714" w:hanging="357"/>
        <w:contextualSpacing/>
      </w:pPr>
      <w:r w:rsidRPr="0000192D">
        <w:t>refresher courses across all types of learning</w:t>
      </w:r>
    </w:p>
    <w:p w14:paraId="30F7247D" w14:textId="77777777" w:rsidR="00B34AE8" w:rsidRPr="0000192D" w:rsidRDefault="00B34AE8" w:rsidP="00B34AE8">
      <w:pPr>
        <w:pStyle w:val="Dotpoints"/>
        <w:spacing w:line="240" w:lineRule="auto"/>
        <w:ind w:left="714" w:hanging="357"/>
        <w:contextualSpacing/>
      </w:pPr>
      <w:r w:rsidRPr="0000192D">
        <w:t>cultural competence training or cultural awareness workshops</w:t>
      </w:r>
    </w:p>
    <w:p w14:paraId="143FAC66" w14:textId="77777777" w:rsidR="00B34AE8" w:rsidRPr="0000192D" w:rsidRDefault="00B34AE8" w:rsidP="00B34AE8">
      <w:pPr>
        <w:pStyle w:val="Dotpoints"/>
        <w:spacing w:line="240" w:lineRule="auto"/>
        <w:ind w:left="714" w:hanging="357"/>
        <w:contextualSpacing/>
      </w:pPr>
      <w:r w:rsidRPr="0000192D">
        <w:t>Gatekeeper Training</w:t>
      </w:r>
    </w:p>
    <w:p w14:paraId="69C5887D" w14:textId="77777777" w:rsidR="00B34AE8" w:rsidRPr="0000192D" w:rsidRDefault="00B34AE8" w:rsidP="00B34AE8">
      <w:pPr>
        <w:pStyle w:val="Dotpoints"/>
        <w:spacing w:line="240" w:lineRule="auto"/>
        <w:ind w:left="714" w:hanging="357"/>
        <w:contextualSpacing/>
      </w:pPr>
      <w:r w:rsidRPr="0000192D">
        <w:t>Cert IV in Indigenous Mental Health</w:t>
      </w:r>
    </w:p>
    <w:p w14:paraId="5A120F88" w14:textId="77777777" w:rsidR="00B34AE8" w:rsidRPr="0000192D" w:rsidRDefault="00B34AE8" w:rsidP="00B34AE8">
      <w:pPr>
        <w:pStyle w:val="Dotpoints"/>
        <w:spacing w:line="240" w:lineRule="auto"/>
        <w:ind w:left="714" w:hanging="357"/>
        <w:contextualSpacing/>
      </w:pPr>
      <w:r w:rsidRPr="0000192D">
        <w:t>Gallang Place</w:t>
      </w:r>
    </w:p>
    <w:p w14:paraId="01EAB25F" w14:textId="1189DA25" w:rsidR="00B34AE8" w:rsidRPr="0000192D" w:rsidRDefault="006F4BD1" w:rsidP="00B34AE8">
      <w:pPr>
        <w:pStyle w:val="Dotpoints"/>
        <w:spacing w:line="240" w:lineRule="auto"/>
        <w:ind w:left="714" w:hanging="357"/>
        <w:contextualSpacing/>
      </w:pPr>
      <w:r>
        <w:t>g</w:t>
      </w:r>
      <w:r w:rsidR="00B34AE8" w:rsidRPr="0000192D">
        <w:t>rief and Loss</w:t>
      </w:r>
    </w:p>
    <w:p w14:paraId="23C99173" w14:textId="77777777" w:rsidR="00B34AE8" w:rsidRPr="0000192D" w:rsidRDefault="00B34AE8" w:rsidP="00B34AE8">
      <w:pPr>
        <w:pStyle w:val="Dotpoints"/>
        <w:spacing w:line="240" w:lineRule="auto"/>
        <w:ind w:left="714" w:hanging="357"/>
        <w:contextualSpacing/>
      </w:pPr>
      <w:r w:rsidRPr="0000192D">
        <w:t>Cert and Diploma of Mental Health (although this was noted to lack a cultural lens)</w:t>
      </w:r>
    </w:p>
    <w:p w14:paraId="06DD9F55" w14:textId="77777777" w:rsidR="00B34AE8" w:rsidRPr="0000192D" w:rsidRDefault="00B34AE8" w:rsidP="00B34AE8">
      <w:pPr>
        <w:pStyle w:val="Dotpoints"/>
        <w:spacing w:line="240" w:lineRule="auto"/>
        <w:ind w:left="714" w:hanging="357"/>
        <w:contextualSpacing/>
      </w:pPr>
      <w:r w:rsidRPr="0000192D">
        <w:t>Narrative Therapy accreditation</w:t>
      </w:r>
    </w:p>
    <w:p w14:paraId="7F362CFB" w14:textId="77777777" w:rsidR="00B34AE8" w:rsidRPr="0000192D" w:rsidRDefault="00B34AE8" w:rsidP="00B34AE8">
      <w:pPr>
        <w:pStyle w:val="Dotpoints"/>
        <w:spacing w:line="240" w:lineRule="auto"/>
        <w:ind w:left="714" w:hanging="357"/>
        <w:contextualSpacing/>
      </w:pPr>
      <w:r w:rsidRPr="0000192D">
        <w:t>Intergenerational trauma training</w:t>
      </w:r>
    </w:p>
    <w:p w14:paraId="5C68A6B9" w14:textId="7E32AC4A" w:rsidR="00B34AE8" w:rsidRPr="0000192D" w:rsidRDefault="006F4BD1" w:rsidP="00B34AE8">
      <w:pPr>
        <w:pStyle w:val="Dotpoints"/>
        <w:spacing w:line="240" w:lineRule="auto"/>
        <w:ind w:left="714" w:hanging="357"/>
        <w:contextualSpacing/>
      </w:pPr>
      <w:r>
        <w:t>s</w:t>
      </w:r>
      <w:r w:rsidR="00B34AE8" w:rsidRPr="0000192D">
        <w:t>uicide prevention and awareness training</w:t>
      </w:r>
    </w:p>
    <w:p w14:paraId="35D0E5B1" w14:textId="60C47CEE" w:rsidR="00B34AE8" w:rsidRPr="0000192D" w:rsidRDefault="006F4BD1" w:rsidP="00B34AE8">
      <w:pPr>
        <w:pStyle w:val="Dotpoints"/>
        <w:spacing w:line="240" w:lineRule="auto"/>
        <w:ind w:left="714" w:hanging="357"/>
        <w:contextualSpacing/>
      </w:pPr>
      <w:r>
        <w:t>a</w:t>
      </w:r>
      <w:r w:rsidR="00B34AE8" w:rsidRPr="0000192D">
        <w:t>ny training to update support workers Mental Health and SEWB knowledge</w:t>
      </w:r>
    </w:p>
    <w:p w14:paraId="2A089304" w14:textId="3B890428" w:rsidR="00B34AE8" w:rsidRPr="0000192D" w:rsidRDefault="00B34AE8" w:rsidP="00B34AE8">
      <w:pPr>
        <w:pStyle w:val="Dotpoints"/>
        <w:spacing w:line="240" w:lineRule="auto"/>
        <w:ind w:left="714" w:hanging="357"/>
        <w:contextualSpacing/>
      </w:pPr>
      <w:r w:rsidRPr="0000192D">
        <w:t>A</w:t>
      </w:r>
      <w:r w:rsidR="005C3E54">
        <w:t>OD</w:t>
      </w:r>
      <w:r w:rsidRPr="0000192D">
        <w:t xml:space="preserve"> workshop</w:t>
      </w:r>
      <w:r w:rsidR="005C3E54">
        <w:t>s</w:t>
      </w:r>
    </w:p>
    <w:p w14:paraId="25FCC085" w14:textId="7DEAB725" w:rsidR="00B34AE8" w:rsidRPr="0000192D" w:rsidRDefault="006F4BD1" w:rsidP="00B34AE8">
      <w:pPr>
        <w:pStyle w:val="Dotpoints"/>
        <w:spacing w:line="240" w:lineRule="auto"/>
        <w:ind w:left="714" w:hanging="357"/>
        <w:contextualSpacing/>
      </w:pPr>
      <w:r>
        <w:t>s</w:t>
      </w:r>
      <w:r w:rsidR="00B34AE8" w:rsidRPr="0000192D">
        <w:t>elf-care workshops</w:t>
      </w:r>
      <w:r>
        <w:t>.</w:t>
      </w:r>
    </w:p>
    <w:p w14:paraId="6C726D67" w14:textId="00B9E2D0" w:rsidR="00B34AE8" w:rsidRPr="0000192D" w:rsidRDefault="00B34AE8" w:rsidP="00B34AE8">
      <w:pPr>
        <w:pStyle w:val="BodyText"/>
      </w:pPr>
      <w:r w:rsidRPr="0000192D">
        <w:t xml:space="preserve">I-ASSIST and Safe YARN were both mentioned as training of interest and some sites already enable their CCC staff to attend these courses. </w:t>
      </w:r>
      <w:r w:rsidR="00185619" w:rsidRPr="0000192D">
        <w:t>ACWs</w:t>
      </w:r>
      <w:r w:rsidRPr="0000192D">
        <w:t xml:space="preserve"> at one site where greater integration with mainstream services was already occurring noted the need for greater medical knowledge </w:t>
      </w:r>
      <w:r w:rsidR="00E906FB">
        <w:t>as</w:t>
      </w:r>
      <w:r w:rsidR="00DD4A91">
        <w:t xml:space="preserve"> </w:t>
      </w:r>
      <w:r w:rsidR="00D97E59">
        <w:t xml:space="preserve">there was a growing </w:t>
      </w:r>
      <w:r w:rsidR="00E906FB" w:rsidRPr="00E906FB">
        <w:t xml:space="preserve">number of clients presenting with </w:t>
      </w:r>
      <w:r w:rsidR="00E906FB">
        <w:t>clinical and complex</w:t>
      </w:r>
      <w:r w:rsidR="00E906FB" w:rsidRPr="00E906FB">
        <w:t xml:space="preserve"> needs</w:t>
      </w:r>
      <w:r w:rsidRPr="0000192D">
        <w:t xml:space="preserve">. </w:t>
      </w:r>
    </w:p>
    <w:p w14:paraId="1E76CE2F" w14:textId="4FDE9846" w:rsidR="00854DA2" w:rsidRPr="0000192D" w:rsidRDefault="00B34AE8" w:rsidP="00B34AE8">
      <w:pPr>
        <w:pStyle w:val="BodyText"/>
        <w:rPr>
          <w:szCs w:val="20"/>
          <w:lang w:val="en-AU"/>
        </w:rPr>
      </w:pPr>
      <w:r w:rsidRPr="0000192D">
        <w:rPr>
          <w:szCs w:val="20"/>
          <w:lang w:val="en-AU"/>
        </w:rPr>
        <w:t>Finally, opportunities to extend learning to focus on specific issues as well as enable staff to obtain professional accreditations or educational qualifications are important for future CCC training opportunities.</w:t>
      </w:r>
    </w:p>
    <w:p w14:paraId="54AA52E2" w14:textId="74BBF05C" w:rsidR="00424A86" w:rsidRPr="0000192D" w:rsidRDefault="00424A86" w:rsidP="00424A86">
      <w:pPr>
        <w:pStyle w:val="Heading4"/>
      </w:pPr>
      <w:r w:rsidRPr="0000192D">
        <w:t xml:space="preserve">Increased health promotion </w:t>
      </w:r>
    </w:p>
    <w:p w14:paraId="64813731" w14:textId="43CFF382" w:rsidR="0012584E" w:rsidRPr="0000192D" w:rsidRDefault="0012584E" w:rsidP="0012584E">
      <w:pPr>
        <w:pStyle w:val="BodyText"/>
        <w:rPr>
          <w:szCs w:val="20"/>
          <w:lang w:val="en-AU"/>
        </w:rPr>
      </w:pPr>
      <w:r w:rsidRPr="0000192D">
        <w:rPr>
          <w:szCs w:val="20"/>
          <w:lang w:val="en-AU"/>
        </w:rPr>
        <w:t xml:space="preserve">As mentioned in section 2.1, health promotion and suicide prevention activities are now being delivered at most CCC sites, and in many cases these activities are being delivered for the first time in community. The data from the JC and NC survey also supports the findings of the interviews. Few respondents indicated the presence of culturally safe services and referral pathways prior to CCC (Figure </w:t>
      </w:r>
      <w:r w:rsidR="00CC7567" w:rsidRPr="0000192D">
        <w:rPr>
          <w:szCs w:val="20"/>
          <w:lang w:val="en-AU"/>
        </w:rPr>
        <w:t>10</w:t>
      </w:r>
      <w:r w:rsidRPr="0000192D">
        <w:rPr>
          <w:szCs w:val="20"/>
          <w:lang w:val="en-AU"/>
        </w:rPr>
        <w:t xml:space="preserve">). Conversely, most respondents indicated a positive perception of the presence of these services and pathways since CCC. Notably, most respondents agreed or strongly agreed that both culturally-safe suicide prevention (n=22, 82 per cent) and aftercare services (n=24, 89 per cent) are now more available and accessible since CCC. Most respondents (n=21, 78 per cent) also agreed or strongly agreed that suicide prevention and aftercare services in their community have been co-designed with the community. </w:t>
      </w:r>
    </w:p>
    <w:p w14:paraId="4C2F4EA8" w14:textId="6BDEC75A" w:rsidR="0012584E" w:rsidRPr="0000192D" w:rsidRDefault="0012584E" w:rsidP="005F4159">
      <w:pPr>
        <w:pStyle w:val="Title"/>
        <w:spacing w:after="0"/>
        <w:rPr>
          <w:rFonts w:eastAsia="Roboto" w:cs="Roboto"/>
          <w:szCs w:val="20"/>
        </w:rPr>
      </w:pPr>
      <w:r w:rsidRPr="0000192D">
        <w:t xml:space="preserve">Figure </w:t>
      </w:r>
      <w:r w:rsidR="00CC7567" w:rsidRPr="0000192D">
        <w:t>10</w:t>
      </w:r>
      <w:r w:rsidRPr="0000192D">
        <w:t>. Responses to survey Question 10: Changes to service delivery “before Culture Care Connect…..”</w:t>
      </w:r>
      <w:r w:rsidRPr="0000192D">
        <w:rPr>
          <w:rFonts w:eastAsia="Roboto" w:cs="Roboto"/>
          <w:szCs w:val="20"/>
        </w:rPr>
        <w:t xml:space="preserve"> (n=28)</w:t>
      </w:r>
    </w:p>
    <w:p w14:paraId="085E1BAA" w14:textId="06A2B396" w:rsidR="00A05578" w:rsidRPr="005F4159" w:rsidRDefault="0012584E" w:rsidP="005F4159">
      <w:pPr>
        <w:pStyle w:val="BodyText"/>
        <w:spacing w:before="0"/>
        <w:rPr>
          <w:szCs w:val="20"/>
          <w:lang w:val="en-AU"/>
        </w:rPr>
      </w:pPr>
      <w:r w:rsidRPr="0000192D">
        <w:rPr>
          <w:b/>
          <w:bCs/>
          <w:noProof/>
          <w:szCs w:val="20"/>
          <w:lang w:val="en-AU"/>
        </w:rPr>
        <w:drawing>
          <wp:inline distT="0" distB="0" distL="0" distR="0" wp14:anchorId="6AA3605B" wp14:editId="2C26ED02">
            <wp:extent cx="5741773" cy="2896235"/>
            <wp:effectExtent l="0" t="0" r="0" b="0"/>
            <wp:docPr id="1873041004" name="Chart 1">
              <a:extLst xmlns:a="http://schemas.openxmlformats.org/drawingml/2006/main">
                <a:ext uri="{FF2B5EF4-FFF2-40B4-BE49-F238E27FC236}">
                  <a16:creationId xmlns:a16="http://schemas.microsoft.com/office/drawing/2014/main" id="{6AED77E9-EEC8-6697-A6CE-597641B6B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A41AE15" w14:textId="77777777" w:rsidR="00A05578" w:rsidRPr="0000192D" w:rsidRDefault="00A05578" w:rsidP="005F4159">
      <w:pPr>
        <w:pStyle w:val="Title"/>
        <w:spacing w:after="0"/>
      </w:pPr>
    </w:p>
    <w:p w14:paraId="0E0F7801" w14:textId="01F8628B" w:rsidR="0012584E" w:rsidRPr="0000192D" w:rsidRDefault="0012584E" w:rsidP="0012584E">
      <w:pPr>
        <w:pStyle w:val="Title"/>
      </w:pPr>
      <w:r w:rsidRPr="0000192D">
        <w:t xml:space="preserve">Figure </w:t>
      </w:r>
      <w:r w:rsidR="00D76C69" w:rsidRPr="0000192D">
        <w:t>11</w:t>
      </w:r>
      <w:r w:rsidRPr="0000192D">
        <w:t xml:space="preserve">. Responses from survey Question 11: Changes to service delivery “since Culture Care Connect…..” </w:t>
      </w:r>
    </w:p>
    <w:p w14:paraId="027B76DD" w14:textId="77777777" w:rsidR="0012584E" w:rsidRPr="0000192D" w:rsidRDefault="0012584E" w:rsidP="0012584E">
      <w:pPr>
        <w:pStyle w:val="Title"/>
      </w:pPr>
      <w:r w:rsidRPr="0000192D">
        <w:t xml:space="preserve"> (n=28)</w:t>
      </w:r>
      <w:r w:rsidRPr="0000192D">
        <w:rPr>
          <w:vertAlign w:val="superscript"/>
        </w:rPr>
        <w:footnoteReference w:id="42"/>
      </w:r>
    </w:p>
    <w:p w14:paraId="09F45CEB" w14:textId="53330246" w:rsidR="00B34AE8" w:rsidRPr="0000192D" w:rsidRDefault="0012584E" w:rsidP="005F4159">
      <w:pPr>
        <w:pStyle w:val="BodyText"/>
        <w:spacing w:before="0"/>
        <w:rPr>
          <w:b/>
          <w:bCs/>
          <w:szCs w:val="20"/>
        </w:rPr>
      </w:pPr>
      <w:r w:rsidRPr="0000192D">
        <w:rPr>
          <w:noProof/>
          <w:szCs w:val="20"/>
        </w:rPr>
        <w:drawing>
          <wp:inline distT="0" distB="0" distL="0" distR="0" wp14:anchorId="5FD4963E" wp14:editId="64108994">
            <wp:extent cx="5741670" cy="2899719"/>
            <wp:effectExtent l="0" t="0" r="0" b="0"/>
            <wp:docPr id="1828708256" name="Chart 1">
              <a:extLst xmlns:a="http://schemas.openxmlformats.org/drawingml/2006/main">
                <a:ext uri="{FF2B5EF4-FFF2-40B4-BE49-F238E27FC236}">
                  <a16:creationId xmlns:a16="http://schemas.microsoft.com/office/drawing/2014/main" id="{A2EDE101-EE5E-C2E0-5C22-3839A5499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00192D">
        <w:rPr>
          <w:szCs w:val="20"/>
        </w:rPr>
        <w:br/>
      </w:r>
    </w:p>
    <w:p w14:paraId="69F4BB03" w14:textId="77777777" w:rsidR="005F4159" w:rsidRDefault="005F4159" w:rsidP="00424A86">
      <w:pPr>
        <w:pStyle w:val="Heading4"/>
      </w:pPr>
    </w:p>
    <w:p w14:paraId="253A7AE6" w14:textId="67A2C1E1" w:rsidR="00424A86" w:rsidRPr="0000192D" w:rsidRDefault="00424A86" w:rsidP="00424A86">
      <w:pPr>
        <w:pStyle w:val="Heading4"/>
      </w:pPr>
      <w:r w:rsidRPr="0000192D">
        <w:t>Improvements in coordination, pathways and touchpoints</w:t>
      </w:r>
    </w:p>
    <w:p w14:paraId="31F63D75" w14:textId="2CAA14D1" w:rsidR="00A05578" w:rsidRPr="0000192D" w:rsidRDefault="00A05578" w:rsidP="00A05578">
      <w:pPr>
        <w:pStyle w:val="BodyText"/>
        <w:rPr>
          <w:iCs/>
          <w:szCs w:val="20"/>
          <w:lang w:val="en-AU"/>
        </w:rPr>
      </w:pPr>
      <w:r w:rsidRPr="0000192D">
        <w:rPr>
          <w:iCs/>
          <w:szCs w:val="20"/>
          <w:lang w:val="en-AU"/>
        </w:rPr>
        <w:t xml:space="preserve">There is early evidence of improved coordination, pathways and touchpoints between many ACCHOs and mainstream services; including </w:t>
      </w:r>
      <w:r w:rsidRPr="0000192D">
        <w:rPr>
          <w:szCs w:val="20"/>
          <w:lang w:val="en-AU"/>
        </w:rPr>
        <w:t xml:space="preserve">early evidence of safe systems being established to support SEWB for First Nations peoples (see </w:t>
      </w:r>
      <w:r w:rsidRPr="0000192D">
        <w:rPr>
          <w:b/>
          <w:bCs/>
          <w:szCs w:val="20"/>
          <w:lang w:val="en-AU"/>
        </w:rPr>
        <w:t xml:space="preserve">Case Study </w:t>
      </w:r>
      <w:r w:rsidR="002E1539">
        <w:rPr>
          <w:b/>
          <w:bCs/>
          <w:szCs w:val="20"/>
          <w:lang w:val="en-AU"/>
        </w:rPr>
        <w:t>4</w:t>
      </w:r>
      <w:r w:rsidRPr="0000192D">
        <w:rPr>
          <w:szCs w:val="20"/>
          <w:lang w:val="en-AU"/>
        </w:rPr>
        <w:t xml:space="preserve">). Internal teams within ACCHOs where CCC is based describe referring clients internally to and from various services and some have internal information systems in place to improve joined up service delivery for clients. Internal ACCHO staff spoke of the wraparound support provided by the ACCHO, where CCC provides more support for the client as part of that holistic care. Many internal ACCHO staff spoke of an increase in culturally safe community support groups through CCC, that clients and community increasingly engage with. However, in some instances, there was also confusion about the scope of the CCC team and how it differed to the SEWB teams that already existed within ACCHOs before CCC. </w:t>
      </w:r>
    </w:p>
    <w:p w14:paraId="4EA0850C" w14:textId="05FB8392" w:rsidR="00A05578" w:rsidRPr="0000192D" w:rsidRDefault="00A05578" w:rsidP="00A05578">
      <w:pPr>
        <w:pStyle w:val="BodyText"/>
        <w:rPr>
          <w:szCs w:val="20"/>
          <w:lang w:val="en-AU"/>
        </w:rPr>
      </w:pPr>
      <w:r w:rsidRPr="0000192D">
        <w:rPr>
          <w:szCs w:val="20"/>
          <w:lang w:val="en-AU"/>
        </w:rPr>
        <w:t xml:space="preserve">Many sites note that engaging with mainstream services has been one of the most challenging aspects of network coordination. Despite this, there are examples in both documentation and site visits of successful multi-service CCSPNs and NCs in particular are enabling conversations between CCC sites and external service providers. Where NCs are not in roles or they do not have relationships in the system, setting up the network and referrals can be more challenging and staff turnover hampers networking and coordination efforts. Interagency meetings are described by many as being pivotal by most for relationship development prior to referral systems improvement but some sites are struggling to </w:t>
      </w:r>
      <w:r w:rsidR="00005796">
        <w:rPr>
          <w:szCs w:val="20"/>
          <w:lang w:val="en-AU"/>
        </w:rPr>
        <w:t>engage</w:t>
      </w:r>
      <w:r w:rsidRPr="0000192D">
        <w:rPr>
          <w:szCs w:val="20"/>
          <w:lang w:val="en-AU"/>
        </w:rPr>
        <w:t xml:space="preserve"> </w:t>
      </w:r>
      <w:r w:rsidR="00005796">
        <w:rPr>
          <w:szCs w:val="20"/>
          <w:lang w:val="en-AU"/>
        </w:rPr>
        <w:t xml:space="preserve">stakeholders </w:t>
      </w:r>
      <w:r w:rsidRPr="0000192D">
        <w:rPr>
          <w:szCs w:val="20"/>
          <w:lang w:val="en-AU"/>
        </w:rPr>
        <w:t xml:space="preserve">for these to occur.   </w:t>
      </w:r>
    </w:p>
    <w:p w14:paraId="184F2E28" w14:textId="69EFA70B" w:rsidR="00A05578" w:rsidRPr="0000192D" w:rsidRDefault="00A05578" w:rsidP="00A05578">
      <w:pPr>
        <w:pStyle w:val="BodyText"/>
        <w:rPr>
          <w:i/>
          <w:iCs/>
          <w:szCs w:val="20"/>
          <w:lang w:val="en-AU"/>
        </w:rPr>
      </w:pPr>
      <w:r w:rsidRPr="0000192D">
        <w:rPr>
          <w:szCs w:val="20"/>
          <w:lang w:val="en-AU"/>
        </w:rPr>
        <w:t>When successful, CCSPNs appear to be facilitating shared learning and collaboration and increased engagement and awareness with external providers. One site describes how their CCSPN is truly breaking down barriers and has created a service collaborative.</w:t>
      </w:r>
      <w:r w:rsidR="00062D52">
        <w:rPr>
          <w:szCs w:val="20"/>
          <w:lang w:val="en-AU"/>
        </w:rPr>
        <w:t xml:space="preserve"> </w:t>
      </w:r>
      <w:r w:rsidRPr="0000192D">
        <w:rPr>
          <w:szCs w:val="20"/>
          <w:lang w:val="en-AU"/>
        </w:rPr>
        <w:t xml:space="preserve">The primary goal of the collaborative is service integration to avoid duplication and improve collaboration through shared language and understanding of roles. </w:t>
      </w:r>
    </w:p>
    <w:p w14:paraId="30AA635D" w14:textId="7F20EAB1" w:rsidR="00A05578" w:rsidRPr="0000192D" w:rsidRDefault="00A05578" w:rsidP="00A05578">
      <w:pPr>
        <w:pStyle w:val="BodyText"/>
        <w:rPr>
          <w:szCs w:val="20"/>
          <w:lang w:val="en-AU"/>
        </w:rPr>
      </w:pPr>
      <w:r w:rsidRPr="0000192D">
        <w:rPr>
          <w:szCs w:val="20"/>
          <w:lang w:val="en-AU"/>
        </w:rPr>
        <w:t>Referral pathways are proving slower to develop and challenging to set up due to traditionally siloed mainstream service delivery that relies on NC skill, relationships and availability</w:t>
      </w:r>
      <w:r w:rsidR="00062D52">
        <w:rPr>
          <w:szCs w:val="20"/>
          <w:lang w:val="en-AU"/>
        </w:rPr>
        <w:t>. Ther</w:t>
      </w:r>
      <w:r w:rsidR="00A42E08">
        <w:rPr>
          <w:szCs w:val="20"/>
          <w:lang w:val="en-AU"/>
        </w:rPr>
        <w:t>e</w:t>
      </w:r>
      <w:r w:rsidR="00062D52">
        <w:rPr>
          <w:szCs w:val="20"/>
          <w:lang w:val="en-AU"/>
        </w:rPr>
        <w:t xml:space="preserve"> is however</w:t>
      </w:r>
      <w:r w:rsidRPr="0000192D">
        <w:rPr>
          <w:szCs w:val="20"/>
          <w:lang w:val="en-AU"/>
        </w:rPr>
        <w:t xml:space="preserve"> evidence that it is happening across many sites. The document review suggests that cross-service referral pathways are established at many sites (16 sites)</w:t>
      </w:r>
      <w:r w:rsidR="00B05AF7">
        <w:rPr>
          <w:szCs w:val="20"/>
          <w:lang w:val="en-AU"/>
        </w:rPr>
        <w:t>,</w:t>
      </w:r>
      <w:r w:rsidRPr="0000192D">
        <w:rPr>
          <w:szCs w:val="20"/>
          <w:lang w:val="en-AU"/>
        </w:rPr>
        <w:t xml:space="preserve"> but the quality and effectiveness of these is not mentioned. Some </w:t>
      </w:r>
      <w:r w:rsidR="00B32970">
        <w:rPr>
          <w:noProof/>
          <w:szCs w:val="20"/>
        </w:rPr>
        <w:pict w14:anchorId="3E5D2B34">
          <v:shape id="_x0000_s2060" type="#_x0000_t75" style="position:absolute;margin-left:167.1pt;margin-top:0;width:318pt;height:437pt;z-index:251658252;mso-wrap-edited:f;mso-position-horizontal-relative:text;mso-position-vertical-relative:text">
            <v:imagedata r:id="rId71" o:title=""/>
            <w10:wrap type="square"/>
          </v:shape>
        </w:pict>
      </w:r>
      <w:r w:rsidRPr="0000192D">
        <w:rPr>
          <w:szCs w:val="20"/>
          <w:lang w:val="en-AU"/>
        </w:rPr>
        <w:t>service providers in the site visits and interviews also noted that referral pathways, connection and collaboration between services has improved as a result of CCC</w:t>
      </w:r>
      <w:r w:rsidRPr="0000192D">
        <w:rPr>
          <w:i/>
          <w:iCs/>
          <w:szCs w:val="20"/>
          <w:lang w:val="en-AU"/>
        </w:rPr>
        <w:t>.</w:t>
      </w:r>
      <w:r w:rsidRPr="0000192D">
        <w:rPr>
          <w:szCs w:val="20"/>
          <w:lang w:val="en-AU"/>
        </w:rPr>
        <w:t xml:space="preserve"> CCC aftercare sites are receiving referrals from GPs, ACCHO medical services, self-referral and external agencies such as, mental health services and even community corrections. </w:t>
      </w:r>
    </w:p>
    <w:p w14:paraId="13B2AE6B" w14:textId="1A97E9A2" w:rsidR="00A05578" w:rsidRPr="0000192D" w:rsidRDefault="00A05578" w:rsidP="00A05578">
      <w:pPr>
        <w:pStyle w:val="BodyText"/>
        <w:rPr>
          <w:szCs w:val="20"/>
          <w:lang w:val="en-AU"/>
        </w:rPr>
      </w:pPr>
      <w:r w:rsidRPr="0000192D">
        <w:rPr>
          <w:szCs w:val="20"/>
          <w:lang w:val="en-AU"/>
        </w:rPr>
        <w:t xml:space="preserve">Likewise, many sites and external providers describe how ACWs are facilitating service coordination, building rapport and trust with clients in a culturally appropriate way and enable clients to connect to culture and then can refer onwards if required. ACWs mention referring to other appropriate services such as First Nations Women’s or Men’s Shelters and other homelessness programs, counselling, psychology, cultural support, domestic violence support or AOD support if they feel comfortable doing </w:t>
      </w:r>
      <w:r w:rsidR="00B61AFE" w:rsidRPr="0000192D">
        <w:rPr>
          <w:szCs w:val="20"/>
          <w:lang w:val="en-AU"/>
        </w:rPr>
        <w:t>so or</w:t>
      </w:r>
      <w:r w:rsidRPr="0000192D">
        <w:rPr>
          <w:szCs w:val="20"/>
          <w:lang w:val="en-AU"/>
        </w:rPr>
        <w:t xml:space="preserve"> using other services such as 13 YARN. Other sites also note the flexible nature of CCC allows clients who do not meet strict eligibility criteria for other programs (such as NDIS or community mental health) to be supported </w:t>
      </w:r>
      <w:r w:rsidR="00BA5002">
        <w:rPr>
          <w:szCs w:val="20"/>
          <w:lang w:val="en-AU"/>
        </w:rPr>
        <w:t>thereby</w:t>
      </w:r>
      <w:r w:rsidRPr="0000192D">
        <w:rPr>
          <w:szCs w:val="20"/>
          <w:lang w:val="en-AU"/>
        </w:rPr>
        <w:t xml:space="preserve"> </w:t>
      </w:r>
      <w:r w:rsidR="00BA5002" w:rsidRPr="0000192D">
        <w:rPr>
          <w:szCs w:val="20"/>
          <w:lang w:val="en-AU"/>
        </w:rPr>
        <w:t>reduci</w:t>
      </w:r>
      <w:r w:rsidR="00BA5002">
        <w:rPr>
          <w:szCs w:val="20"/>
          <w:lang w:val="en-AU"/>
        </w:rPr>
        <w:t>ng</w:t>
      </w:r>
      <w:r w:rsidRPr="0000192D">
        <w:rPr>
          <w:szCs w:val="20"/>
          <w:lang w:val="en-AU"/>
        </w:rPr>
        <w:t xml:space="preserve"> the number of people who may otherwise not receive any support.</w:t>
      </w:r>
    </w:p>
    <w:p w14:paraId="48DA0B39" w14:textId="13ED7157" w:rsidR="00A05578" w:rsidRPr="0000192D" w:rsidRDefault="00A05578" w:rsidP="00A05578">
      <w:pPr>
        <w:pStyle w:val="BodyText"/>
        <w:rPr>
          <w:szCs w:val="20"/>
          <w:lang w:val="en-AU"/>
        </w:rPr>
      </w:pPr>
      <w:r w:rsidRPr="0000192D">
        <w:rPr>
          <w:szCs w:val="20"/>
          <w:lang w:val="en-AU"/>
        </w:rPr>
        <w:t xml:space="preserve">Some external services are also now more </w:t>
      </w:r>
      <w:r w:rsidRPr="00D444DD">
        <w:rPr>
          <w:szCs w:val="20"/>
          <w:lang w:val="en-AU"/>
        </w:rPr>
        <w:t>cogni</w:t>
      </w:r>
      <w:r w:rsidR="005C5BD5" w:rsidRPr="00D444DD">
        <w:rPr>
          <w:szCs w:val="20"/>
          <w:lang w:val="en-AU"/>
        </w:rPr>
        <w:t>s</w:t>
      </w:r>
      <w:r w:rsidRPr="00D444DD">
        <w:rPr>
          <w:szCs w:val="20"/>
          <w:lang w:val="en-AU"/>
        </w:rPr>
        <w:t>ant</w:t>
      </w:r>
      <w:r w:rsidRPr="0000192D">
        <w:rPr>
          <w:szCs w:val="20"/>
          <w:lang w:val="en-AU"/>
        </w:rPr>
        <w:t xml:space="preserve"> of what services are available for suicide prevention for First Nations clients as a result of CCC and are able to offer clients options for where to go for assistance. This is however</w:t>
      </w:r>
      <w:r w:rsidR="00E6776B">
        <w:rPr>
          <w:szCs w:val="20"/>
          <w:lang w:val="en-AU"/>
        </w:rPr>
        <w:t xml:space="preserve"> </w:t>
      </w:r>
      <w:r w:rsidRPr="0000192D">
        <w:rPr>
          <w:szCs w:val="20"/>
          <w:lang w:val="en-AU"/>
        </w:rPr>
        <w:t xml:space="preserve">creating further demand on CCC services. </w:t>
      </w:r>
    </w:p>
    <w:p w14:paraId="1D1C2F17" w14:textId="1721E129" w:rsidR="0012584E" w:rsidRPr="0000192D" w:rsidRDefault="00A05578" w:rsidP="00A05578">
      <w:pPr>
        <w:pStyle w:val="BodyText"/>
        <w:rPr>
          <w:szCs w:val="20"/>
          <w:lang w:val="en-AU"/>
        </w:rPr>
      </w:pPr>
      <w:r w:rsidRPr="0000192D">
        <w:rPr>
          <w:szCs w:val="20"/>
          <w:lang w:val="en-AU"/>
        </w:rPr>
        <w:t xml:space="preserve">Some external agencies also note that role clarity of </w:t>
      </w:r>
      <w:r w:rsidR="00E63526" w:rsidRPr="0000192D">
        <w:rPr>
          <w:szCs w:val="20"/>
          <w:lang w:val="en-AU"/>
        </w:rPr>
        <w:t>CCC staff</w:t>
      </w:r>
      <w:r w:rsidRPr="0000192D">
        <w:rPr>
          <w:szCs w:val="20"/>
          <w:lang w:val="en-AU"/>
        </w:rPr>
        <w:t xml:space="preserve"> can sometimes be lacking. CCC service providers also mention that external services lack clarity around the role of the </w:t>
      </w:r>
      <w:r w:rsidR="00E6776B">
        <w:rPr>
          <w:szCs w:val="20"/>
          <w:lang w:val="en-AU"/>
        </w:rPr>
        <w:t xml:space="preserve">CCC as a </w:t>
      </w:r>
      <w:r w:rsidRPr="0000192D">
        <w:rPr>
          <w:szCs w:val="20"/>
          <w:lang w:val="en-AU"/>
        </w:rPr>
        <w:t>program.</w:t>
      </w:r>
    </w:p>
    <w:p w14:paraId="4F899861" w14:textId="58B114D4" w:rsidR="00424A86" w:rsidRPr="0000192D" w:rsidRDefault="00424A86" w:rsidP="00CB4C1E">
      <w:pPr>
        <w:pStyle w:val="Heading4"/>
        <w:jc w:val="left"/>
      </w:pPr>
      <w:r w:rsidRPr="0000192D">
        <w:t>Reduced stigma and increased community awareness</w:t>
      </w:r>
    </w:p>
    <w:p w14:paraId="6120948E" w14:textId="50532334" w:rsidR="00937CE9" w:rsidRPr="0000192D" w:rsidRDefault="00937CE9" w:rsidP="00937CE9">
      <w:pPr>
        <w:pStyle w:val="BodyText"/>
        <w:rPr>
          <w:iCs/>
          <w:szCs w:val="20"/>
          <w:lang w:val="en-AU"/>
        </w:rPr>
      </w:pPr>
      <w:r w:rsidRPr="0000192D">
        <w:rPr>
          <w:iCs/>
          <w:szCs w:val="20"/>
          <w:lang w:val="en-AU"/>
        </w:rPr>
        <w:t>New shoots of medium-term outcomes- there is early evidence of reduced stigma and increased awareness of suicide and mental health in communities</w:t>
      </w:r>
      <w:r w:rsidR="00CB4C1E" w:rsidRPr="0000192D">
        <w:rPr>
          <w:iCs/>
          <w:szCs w:val="20"/>
          <w:lang w:val="en-AU"/>
        </w:rPr>
        <w:t xml:space="preserve"> (see </w:t>
      </w:r>
      <w:r w:rsidR="00CB4C1E" w:rsidRPr="0000192D">
        <w:rPr>
          <w:b/>
          <w:bCs/>
          <w:iCs/>
          <w:szCs w:val="20"/>
          <w:lang w:val="en-AU"/>
        </w:rPr>
        <w:t xml:space="preserve">Case Study </w:t>
      </w:r>
      <w:r w:rsidR="00C753EC">
        <w:rPr>
          <w:b/>
          <w:bCs/>
          <w:iCs/>
          <w:szCs w:val="20"/>
          <w:lang w:val="en-AU"/>
        </w:rPr>
        <w:t>5</w:t>
      </w:r>
      <w:r w:rsidR="00CB4C1E" w:rsidRPr="0000192D">
        <w:rPr>
          <w:iCs/>
          <w:szCs w:val="20"/>
          <w:lang w:val="en-AU"/>
        </w:rPr>
        <w:t>)</w:t>
      </w:r>
      <w:r w:rsidRPr="0000192D">
        <w:rPr>
          <w:iCs/>
          <w:szCs w:val="20"/>
          <w:lang w:val="en-AU"/>
        </w:rPr>
        <w:t>.</w:t>
      </w:r>
    </w:p>
    <w:p w14:paraId="39EFEF8A" w14:textId="09C7B179" w:rsidR="00937CE9" w:rsidRPr="0000192D" w:rsidRDefault="00937CE9" w:rsidP="00937CE9">
      <w:pPr>
        <w:pStyle w:val="BodyText"/>
        <w:rPr>
          <w:szCs w:val="20"/>
          <w:lang w:val="en-AU"/>
        </w:rPr>
      </w:pPr>
      <w:r w:rsidRPr="0000192D">
        <w:rPr>
          <w:szCs w:val="20"/>
          <w:lang w:val="en-AU"/>
        </w:rPr>
        <w:t xml:space="preserve">At a network level, there are also many examples of increased collaboration and sharing of approaches between different stakeholders to discuss and address suicide in community and reducing siloed working practices. This was seen in JC/NC survey, where many (67 per cent) respondents agreed or strongly agreed that services in their community or jurisdiction jointly coordinated suicide and aftercare services after </w:t>
      </w:r>
      <w:r w:rsidR="00C43AEC" w:rsidRPr="0000192D">
        <w:rPr>
          <w:szCs w:val="20"/>
          <w:lang w:val="en-AU"/>
        </w:rPr>
        <w:t>CCC,</w:t>
      </w:r>
      <w:r w:rsidRPr="0000192D">
        <w:rPr>
          <w:szCs w:val="20"/>
          <w:lang w:val="en-AU"/>
        </w:rPr>
        <w:t xml:space="preserve"> but few (19 per cent) felt this was the case before CCC.  There were also examples of this in the site visits</w:t>
      </w:r>
      <w:r w:rsidR="003E2A8F">
        <w:rPr>
          <w:szCs w:val="20"/>
          <w:lang w:val="en-AU"/>
        </w:rPr>
        <w:t>, including</w:t>
      </w:r>
      <w:r w:rsidRPr="0000192D">
        <w:rPr>
          <w:szCs w:val="20"/>
          <w:lang w:val="en-AU"/>
        </w:rPr>
        <w:t xml:space="preserve"> OAM</w:t>
      </w:r>
      <w:r w:rsidR="003E2A8F">
        <w:rPr>
          <w:szCs w:val="20"/>
          <w:lang w:val="en-AU"/>
        </w:rPr>
        <w:t>S</w:t>
      </w:r>
      <w:r w:rsidRPr="0000192D">
        <w:rPr>
          <w:szCs w:val="20"/>
          <w:lang w:val="en-AU"/>
        </w:rPr>
        <w:t xml:space="preserve"> CCSPN, who are working closely with their local PHN and have developed mutual respect for each</w:t>
      </w:r>
      <w:r w:rsidR="000828AC">
        <w:rPr>
          <w:szCs w:val="20"/>
          <w:lang w:val="en-AU"/>
        </w:rPr>
        <w:t xml:space="preserve"> </w:t>
      </w:r>
      <w:r w:rsidR="0069086A" w:rsidRPr="0000192D">
        <w:rPr>
          <w:szCs w:val="20"/>
          <w:lang w:val="en-AU"/>
        </w:rPr>
        <w:t>other’s</w:t>
      </w:r>
      <w:r w:rsidRPr="0000192D">
        <w:rPr>
          <w:szCs w:val="20"/>
          <w:lang w:val="en-AU"/>
        </w:rPr>
        <w:t xml:space="preserve"> services. This was seen by the PHN stakeholders and CCC staff as major success. Both stakeholders noted that the more they work together and promote each other’s services, the more trust is built within the community and credibility is built nationally.  </w:t>
      </w:r>
    </w:p>
    <w:p w14:paraId="44C566CF" w14:textId="45B31BA1" w:rsidR="00937CE9" w:rsidRPr="0000192D" w:rsidRDefault="00937CE9" w:rsidP="00937CE9">
      <w:pPr>
        <w:pStyle w:val="BodyText"/>
        <w:rPr>
          <w:szCs w:val="20"/>
          <w:lang w:val="en-AU"/>
        </w:rPr>
      </w:pPr>
      <w:r w:rsidRPr="0000192D">
        <w:rPr>
          <w:szCs w:val="20"/>
          <w:lang w:val="en-AU"/>
        </w:rPr>
        <w:t xml:space="preserve">Most internal ACCHO staff spoke of how consistency in CCC, through service delivery and awareness raising has helped change attitudes to mental health and suicide in their communities. Many NCs, </w:t>
      </w:r>
      <w:r w:rsidR="00185619" w:rsidRPr="0000192D">
        <w:rPr>
          <w:szCs w:val="20"/>
          <w:lang w:val="en-AU"/>
        </w:rPr>
        <w:t>ACWs</w:t>
      </w:r>
      <w:r w:rsidRPr="0000192D">
        <w:rPr>
          <w:szCs w:val="20"/>
          <w:lang w:val="en-AU"/>
        </w:rPr>
        <w:t xml:space="preserve"> and internal ACCHO staff report that clients and community have reacted positively to CCC, with some already noting increased in buy-in from the community, with more people feeling confident to make contact, talk and engage with the service.</w:t>
      </w:r>
    </w:p>
    <w:p w14:paraId="6405FFB2" w14:textId="031AC974" w:rsidR="00937CE9" w:rsidRPr="0000192D" w:rsidRDefault="00B32970" w:rsidP="00937CE9">
      <w:pPr>
        <w:pStyle w:val="BodyText"/>
        <w:rPr>
          <w:szCs w:val="20"/>
          <w:lang w:val="en-AU"/>
        </w:rPr>
      </w:pPr>
      <w:r>
        <w:rPr>
          <w:noProof/>
          <w:szCs w:val="20"/>
        </w:rPr>
        <w:pict w14:anchorId="0D4B4822">
          <v:shape id="_x0000_s2061" type="#_x0000_t75" style="position:absolute;margin-left:0;margin-top:-.5pt;width:261pt;height:355pt;z-index:251658253;mso-wrap-edited:f">
            <v:imagedata r:id="rId72" o:title=""/>
            <w10:wrap type="square"/>
          </v:shape>
        </w:pict>
      </w:r>
      <w:r w:rsidR="00937CE9" w:rsidRPr="0000192D">
        <w:rPr>
          <w:szCs w:val="20"/>
          <w:lang w:val="en-AU"/>
        </w:rPr>
        <w:t>ATSIMHFAT is also helping general staff in ACCHOs (non-SEWB teams) look after each other better and know where to look for help if they have mental health concerns with friends or family.</w:t>
      </w:r>
    </w:p>
    <w:p w14:paraId="6B88E562" w14:textId="623E4715" w:rsidR="003647BC" w:rsidRPr="0000192D" w:rsidRDefault="00937CE9" w:rsidP="00937CE9">
      <w:pPr>
        <w:pStyle w:val="BodyText"/>
        <w:rPr>
          <w:szCs w:val="20"/>
          <w:lang w:val="en-AU"/>
        </w:rPr>
      </w:pPr>
      <w:r w:rsidRPr="0000192D">
        <w:rPr>
          <w:szCs w:val="20"/>
          <w:lang w:val="en-AU"/>
        </w:rPr>
        <w:t xml:space="preserve">There is early evidence that communities have improved access to culturally safe, trauma aware, healing informed suicide prevention and aftercare that meet their needs. This was seen in </w:t>
      </w:r>
      <w:r w:rsidR="001A2C46">
        <w:rPr>
          <w:szCs w:val="20"/>
          <w:lang w:val="en-AU"/>
        </w:rPr>
        <w:t xml:space="preserve">the </w:t>
      </w:r>
      <w:r w:rsidRPr="0000192D">
        <w:rPr>
          <w:szCs w:val="20"/>
          <w:lang w:val="en-AU"/>
        </w:rPr>
        <w:t>JC/NC survey, where most respondents agreed or strongly agreed that culturally-safe suicide prevention services and aftercare services are more available and accessible for community since CCC (82 per cent for suicide prevention and 89 per cent for aftercare services). Many respondents to the survey (74 per cent) also noted that there were now clearer referral pathways for First Nations people and families who need culturally safe suicide prevention and aftercare support.  Further, in some sites visited during the evaluation, staff noted that clients who had previously been unable to access the level of support they required to address suicidal ideation, were able to receive rapid in-person support through CCC. Examples of aftercare that encouraged self-help were also noted in the evaluation, such as a family member of client who was linked with 13 YARN by an aftercare worker who then learnt how to cope on their own.</w:t>
      </w:r>
    </w:p>
    <w:p w14:paraId="5EE9AF40" w14:textId="77777777" w:rsidR="008D56E9" w:rsidRDefault="008D56E9" w:rsidP="003647BC">
      <w:pPr>
        <w:pStyle w:val="BodyText"/>
        <w:rPr>
          <w:szCs w:val="20"/>
          <w:lang w:val="en-AU"/>
        </w:rPr>
      </w:pPr>
    </w:p>
    <w:p w14:paraId="21D2EF23" w14:textId="17A6391C" w:rsidR="00EB564B" w:rsidRPr="0000192D" w:rsidRDefault="003647BC" w:rsidP="003647BC">
      <w:pPr>
        <w:pStyle w:val="BodyText"/>
        <w:rPr>
          <w:szCs w:val="20"/>
          <w:lang w:val="en-AU"/>
        </w:rPr>
      </w:pPr>
      <w:r w:rsidRPr="0000192D">
        <w:rPr>
          <w:szCs w:val="20"/>
          <w:lang w:val="en-AU"/>
        </w:rPr>
        <w:t>Health promotion activities delivered by CCC services appear to be raising awareness of SEWB in the community. Many sites report that they have observed that health promotion efforts have improved community awareness of the services delivered through CCC and the availability of other supports. Sites describe reduced stigma about having conversations with mob about mental health and suicide. It was also highlighted that this topic has been stigmatised for such a long time that reducing stigma around mental health is a long process. Further, increasing mental health literacy in communities is noted in staff, clients and their families at many sites. This finding was also supported in the JC/NC survey where many respondents agreed or strongly agreed (74 per cent) that since CCC</w:t>
      </w:r>
      <w:r w:rsidR="00CF224F">
        <w:rPr>
          <w:szCs w:val="20"/>
          <w:lang w:val="en-AU"/>
        </w:rPr>
        <w:t xml:space="preserve">’s commencement </w:t>
      </w:r>
      <w:r w:rsidRPr="0000192D">
        <w:rPr>
          <w:szCs w:val="20"/>
          <w:lang w:val="en-AU"/>
        </w:rPr>
        <w:t xml:space="preserve">they have observed positive changes in my community’s knowledge, attitudes and behaviours toward suicide, mental health, and their social and emotional health needs. </w:t>
      </w:r>
    </w:p>
    <w:p w14:paraId="1D21B8BF" w14:textId="6443E8A2" w:rsidR="003647BC" w:rsidRPr="0000192D" w:rsidRDefault="001961A4" w:rsidP="00DE7493">
      <w:pPr>
        <w:pStyle w:val="Heading4"/>
      </w:pPr>
      <w:r w:rsidRPr="0000192D">
        <w:t>Increased demand for SEWB services</w:t>
      </w:r>
    </w:p>
    <w:p w14:paraId="31B94AEF" w14:textId="4D039156" w:rsidR="003647BC" w:rsidRPr="0000192D" w:rsidRDefault="003647BC" w:rsidP="003647BC">
      <w:pPr>
        <w:pStyle w:val="BodyText"/>
        <w:rPr>
          <w:i/>
          <w:iCs/>
          <w:szCs w:val="20"/>
          <w:lang w:val="en-AU"/>
        </w:rPr>
      </w:pPr>
      <w:r w:rsidRPr="0000192D">
        <w:rPr>
          <w:szCs w:val="20"/>
          <w:lang w:val="en-AU"/>
        </w:rPr>
        <w:t xml:space="preserve">Some staff have identified positive impacts on the </w:t>
      </w:r>
      <w:r w:rsidR="00CF224F">
        <w:rPr>
          <w:szCs w:val="20"/>
          <w:lang w:val="en-AU"/>
        </w:rPr>
        <w:t>SEWB</w:t>
      </w:r>
      <w:r w:rsidRPr="0000192D">
        <w:rPr>
          <w:szCs w:val="20"/>
          <w:lang w:val="en-AU"/>
        </w:rPr>
        <w:t xml:space="preserve"> of their clients as a result of CCC. For example, for young people who have experienced suicide in the family</w:t>
      </w:r>
      <w:r w:rsidR="00C55BA0">
        <w:rPr>
          <w:szCs w:val="20"/>
          <w:lang w:val="en-AU"/>
        </w:rPr>
        <w:t xml:space="preserve"> and been involved in CCC programs</w:t>
      </w:r>
      <w:r w:rsidRPr="0000192D">
        <w:rPr>
          <w:i/>
          <w:iCs/>
          <w:szCs w:val="20"/>
          <w:lang w:val="en-AU"/>
        </w:rPr>
        <w:t>.</w:t>
      </w:r>
    </w:p>
    <w:p w14:paraId="2C7C7A9B" w14:textId="4505A0A2" w:rsidR="003647BC" w:rsidRPr="0000192D" w:rsidRDefault="003647BC" w:rsidP="003647BC">
      <w:pPr>
        <w:pStyle w:val="BodyText"/>
        <w:rPr>
          <w:szCs w:val="20"/>
          <w:lang w:val="en-AU"/>
        </w:rPr>
      </w:pPr>
      <w:r w:rsidRPr="0000192D">
        <w:rPr>
          <w:szCs w:val="20"/>
          <w:lang w:val="en-AU"/>
        </w:rPr>
        <w:t xml:space="preserve">CCC staff also noted that there has been a rise in demand for the service since CCC was implemented. Many survey respondents agreed or strongly agreed (78 per cent) that more people in their community were being </w:t>
      </w:r>
      <w:r w:rsidR="005F1E9C" w:rsidRPr="0000192D">
        <w:rPr>
          <w:szCs w:val="20"/>
          <w:lang w:val="en-AU"/>
        </w:rPr>
        <w:t>identified and</w:t>
      </w:r>
      <w:r w:rsidRPr="0000192D">
        <w:rPr>
          <w:szCs w:val="20"/>
          <w:lang w:val="en-AU"/>
        </w:rPr>
        <w:t xml:space="preserve"> coming into the service for support with their social and emotional health needs. </w:t>
      </w:r>
    </w:p>
    <w:p w14:paraId="78C8B25F" w14:textId="6BFC7C18" w:rsidR="00DE7493" w:rsidRPr="0000192D" w:rsidRDefault="00DE7493" w:rsidP="00DE7493">
      <w:pPr>
        <w:pStyle w:val="Heading4"/>
      </w:pPr>
      <w:r w:rsidRPr="0000192D">
        <w:t>Positive externalities</w:t>
      </w:r>
    </w:p>
    <w:p w14:paraId="2C04D0B4" w14:textId="32D61477" w:rsidR="003647BC" w:rsidRPr="0000192D" w:rsidRDefault="003647BC" w:rsidP="003647BC">
      <w:pPr>
        <w:pStyle w:val="BodyText"/>
        <w:rPr>
          <w:szCs w:val="20"/>
          <w:lang w:val="en-AU"/>
        </w:rPr>
      </w:pPr>
      <w:r w:rsidRPr="0000192D">
        <w:rPr>
          <w:szCs w:val="20"/>
          <w:lang w:val="en-AU"/>
        </w:rPr>
        <w:t xml:space="preserve">There are multiple examples of positive externalities seen at the SAWCAN consortium site. For example, the CCC funding has facilitated the establishment and strengthening of partnerships with StandBy and Three Rivers to provide more comprehensive support. Staff are passionate about the program continuing because the community sees it as the </w:t>
      </w:r>
      <w:r w:rsidR="00EB564B" w:rsidRPr="0000192D">
        <w:rPr>
          <w:szCs w:val="20"/>
          <w:lang w:val="en-AU"/>
        </w:rPr>
        <w:t>ACCHO</w:t>
      </w:r>
      <w:r w:rsidRPr="0000192D">
        <w:rPr>
          <w:szCs w:val="20"/>
          <w:lang w:val="en-AU"/>
        </w:rPr>
        <w:t xml:space="preserve"> and the government taking the issue seriously. Further the consortium notes building stronger relationships with the </w:t>
      </w:r>
      <w:r w:rsidR="000E698D">
        <w:rPr>
          <w:szCs w:val="20"/>
          <w:lang w:val="en-AU"/>
        </w:rPr>
        <w:t xml:space="preserve">South Australian </w:t>
      </w:r>
      <w:r w:rsidRPr="0000192D">
        <w:rPr>
          <w:szCs w:val="20"/>
          <w:lang w:val="en-AU"/>
        </w:rPr>
        <w:t xml:space="preserve">Department of Corrections through CCC. Finally, staff also mention the establishment and high engagement of men's and women's groups with CCC indicates increased community support. </w:t>
      </w:r>
    </w:p>
    <w:p w14:paraId="4FC74A0E" w14:textId="6582D680" w:rsidR="003647BC" w:rsidRPr="0000192D" w:rsidRDefault="003647BC" w:rsidP="003647BC">
      <w:pPr>
        <w:pStyle w:val="BodyText"/>
        <w:rPr>
          <w:szCs w:val="20"/>
          <w:lang w:val="en-AU"/>
        </w:rPr>
      </w:pPr>
      <w:r w:rsidRPr="0000192D">
        <w:rPr>
          <w:szCs w:val="20"/>
          <w:lang w:val="en-AU"/>
        </w:rPr>
        <w:t xml:space="preserve">Some positive externalities also noted at other sites include enabling the ACCHO to keep external services providers accountable for their work with First Nations </w:t>
      </w:r>
      <w:r w:rsidR="00B55E24" w:rsidRPr="0000192D">
        <w:rPr>
          <w:szCs w:val="20"/>
          <w:lang w:val="en-AU"/>
        </w:rPr>
        <w:t>p</w:t>
      </w:r>
      <w:r w:rsidRPr="0000192D">
        <w:rPr>
          <w:szCs w:val="20"/>
          <w:lang w:val="en-AU"/>
        </w:rPr>
        <w:t xml:space="preserve">eople. Another site notes that </w:t>
      </w:r>
      <w:r w:rsidR="00F9519F" w:rsidRPr="0000192D">
        <w:rPr>
          <w:szCs w:val="20"/>
          <w:lang w:val="en-AU"/>
        </w:rPr>
        <w:t>CCC</w:t>
      </w:r>
      <w:r w:rsidRPr="0000192D">
        <w:rPr>
          <w:szCs w:val="20"/>
          <w:lang w:val="en-AU"/>
        </w:rPr>
        <w:t xml:space="preserve"> has supported the thinking of the ACCHO</w:t>
      </w:r>
      <w:r w:rsidR="005D74CB">
        <w:rPr>
          <w:szCs w:val="20"/>
          <w:lang w:val="en-AU"/>
        </w:rPr>
        <w:t xml:space="preserve"> -</w:t>
      </w:r>
      <w:r w:rsidRPr="0000192D">
        <w:rPr>
          <w:szCs w:val="20"/>
          <w:lang w:val="en-AU"/>
        </w:rPr>
        <w:t xml:space="preserve"> they now plan to build across life-span services for youth, middle age and </w:t>
      </w:r>
      <w:r w:rsidR="00C62227">
        <w:rPr>
          <w:szCs w:val="20"/>
          <w:lang w:val="en-AU"/>
        </w:rPr>
        <w:t>E</w:t>
      </w:r>
      <w:r w:rsidRPr="0000192D">
        <w:rPr>
          <w:szCs w:val="20"/>
          <w:lang w:val="en-AU"/>
        </w:rPr>
        <w:t>lder services.</w:t>
      </w:r>
    </w:p>
    <w:p w14:paraId="4DF2AC34" w14:textId="0C8ECA88" w:rsidR="00117D53" w:rsidRPr="0000192D" w:rsidRDefault="003E69ED" w:rsidP="003647BC">
      <w:pPr>
        <w:pStyle w:val="BodyText"/>
        <w:rPr>
          <w:b/>
          <w:bCs/>
          <w:szCs w:val="20"/>
          <w:lang w:val="en-AU"/>
        </w:rPr>
      </w:pPr>
      <w:r w:rsidRPr="0000192D">
        <w:rPr>
          <w:b/>
          <w:bCs/>
          <w:szCs w:val="20"/>
          <w:lang w:val="en-AU"/>
        </w:rPr>
        <w:t>What evidence is still to be seen?</w:t>
      </w:r>
    </w:p>
    <w:p w14:paraId="1F1CEB7C" w14:textId="45874438" w:rsidR="00E012FE" w:rsidRPr="0000192D" w:rsidRDefault="00E012FE" w:rsidP="00E012FE">
      <w:pPr>
        <w:pStyle w:val="BodyText"/>
        <w:rPr>
          <w:iCs/>
          <w:szCs w:val="20"/>
          <w:lang w:val="en-AU"/>
        </w:rPr>
      </w:pPr>
      <w:r w:rsidRPr="0000192D">
        <w:rPr>
          <w:iCs/>
          <w:szCs w:val="20"/>
          <w:lang w:val="en-AU"/>
        </w:rPr>
        <w:t xml:space="preserve">There is limited early evidence of information and </w:t>
      </w:r>
      <w:r w:rsidR="00334F02">
        <w:rPr>
          <w:iCs/>
          <w:szCs w:val="20"/>
          <w:lang w:val="en-AU"/>
        </w:rPr>
        <w:t>data</w:t>
      </w:r>
      <w:r w:rsidRPr="0000192D">
        <w:rPr>
          <w:iCs/>
          <w:szCs w:val="20"/>
          <w:lang w:val="en-AU"/>
        </w:rPr>
        <w:t xml:space="preserve"> being gathered to support suicide prevention and service </w:t>
      </w:r>
      <w:r w:rsidR="00875266" w:rsidRPr="0000192D">
        <w:rPr>
          <w:iCs/>
          <w:szCs w:val="20"/>
          <w:lang w:val="en-AU"/>
        </w:rPr>
        <w:t>planning and</w:t>
      </w:r>
      <w:r w:rsidRPr="0000192D">
        <w:rPr>
          <w:iCs/>
          <w:szCs w:val="20"/>
          <w:lang w:val="en-AU"/>
        </w:rPr>
        <w:t xml:space="preserve"> enable future investment in suicide prevention services.</w:t>
      </w:r>
    </w:p>
    <w:p w14:paraId="3382A606" w14:textId="5D7BBFD1" w:rsidR="00E012FE" w:rsidRPr="0000192D" w:rsidRDefault="00E012FE" w:rsidP="00E012FE">
      <w:pPr>
        <w:pStyle w:val="BodyText"/>
        <w:rPr>
          <w:szCs w:val="20"/>
          <w:lang w:val="en-AU"/>
        </w:rPr>
      </w:pPr>
      <w:r w:rsidRPr="0000192D">
        <w:rPr>
          <w:szCs w:val="20"/>
          <w:lang w:val="en-AU"/>
        </w:rPr>
        <w:t xml:space="preserve">CCC sites recognise that data capture and the use of either qualitative or quantitative data is valuable for ongoing review and development of </w:t>
      </w:r>
      <w:r w:rsidR="00E70C74">
        <w:rPr>
          <w:szCs w:val="20"/>
          <w:lang w:val="en-AU"/>
        </w:rPr>
        <w:t>CCC</w:t>
      </w:r>
      <w:r w:rsidRPr="0000192D">
        <w:rPr>
          <w:szCs w:val="20"/>
          <w:lang w:val="en-AU"/>
        </w:rPr>
        <w:t xml:space="preserve"> but very few services mentioned actively collecting data about their service or using it to inform service development. Some sites reflected that ongoing monitoring and learning</w:t>
      </w:r>
      <w:r w:rsidR="00DE5CEA">
        <w:rPr>
          <w:szCs w:val="20"/>
          <w:lang w:val="en-AU"/>
        </w:rPr>
        <w:t xml:space="preserve"> </w:t>
      </w:r>
      <w:r w:rsidRPr="0000192D">
        <w:rPr>
          <w:szCs w:val="20"/>
          <w:lang w:val="en-AU"/>
        </w:rPr>
        <w:t xml:space="preserve">built into </w:t>
      </w:r>
      <w:r w:rsidR="00C51326" w:rsidRPr="0000192D">
        <w:rPr>
          <w:szCs w:val="20"/>
          <w:lang w:val="en-AU"/>
        </w:rPr>
        <w:t>CCC</w:t>
      </w:r>
      <w:r w:rsidRPr="0000192D">
        <w:rPr>
          <w:szCs w:val="20"/>
          <w:lang w:val="en-AU"/>
        </w:rPr>
        <w:t xml:space="preserve"> to support ongoing improvement is still required with specific guidance provided by NACCHO </w:t>
      </w:r>
      <w:r w:rsidR="003162BB">
        <w:rPr>
          <w:szCs w:val="20"/>
          <w:lang w:val="en-AU"/>
        </w:rPr>
        <w:t xml:space="preserve">on </w:t>
      </w:r>
      <w:r w:rsidRPr="0000192D">
        <w:rPr>
          <w:szCs w:val="20"/>
          <w:lang w:val="en-AU"/>
        </w:rPr>
        <w:t xml:space="preserve">data </w:t>
      </w:r>
      <w:r w:rsidR="00B45BCB">
        <w:rPr>
          <w:szCs w:val="20"/>
          <w:lang w:val="en-AU"/>
        </w:rPr>
        <w:t xml:space="preserve">to </w:t>
      </w:r>
      <w:r w:rsidRPr="0000192D">
        <w:rPr>
          <w:szCs w:val="20"/>
          <w:lang w:val="en-AU"/>
        </w:rPr>
        <w:t xml:space="preserve">be collected and clear </w:t>
      </w:r>
      <w:r w:rsidR="007D45EC">
        <w:rPr>
          <w:szCs w:val="20"/>
          <w:lang w:val="en-AU"/>
        </w:rPr>
        <w:t>link</w:t>
      </w:r>
      <w:r w:rsidR="00B45BCB">
        <w:rPr>
          <w:szCs w:val="20"/>
          <w:lang w:val="en-AU"/>
        </w:rPr>
        <w:t>age</w:t>
      </w:r>
      <w:r w:rsidR="007D45EC">
        <w:rPr>
          <w:szCs w:val="20"/>
          <w:lang w:val="en-AU"/>
        </w:rPr>
        <w:t xml:space="preserve"> </w:t>
      </w:r>
      <w:r w:rsidRPr="0000192D">
        <w:rPr>
          <w:szCs w:val="20"/>
          <w:lang w:val="en-AU"/>
        </w:rPr>
        <w:t xml:space="preserve">to </w:t>
      </w:r>
      <w:r w:rsidR="007D45EC">
        <w:rPr>
          <w:szCs w:val="20"/>
          <w:lang w:val="en-AU"/>
        </w:rPr>
        <w:t>CCC</w:t>
      </w:r>
      <w:r w:rsidRPr="0000192D">
        <w:rPr>
          <w:szCs w:val="20"/>
          <w:lang w:val="en-AU"/>
        </w:rPr>
        <w:t xml:space="preserve"> reporting requirements. One site noted that they use annual client surveys that are a regular part of ACCHO reporting to inform CCC planning.</w:t>
      </w:r>
    </w:p>
    <w:p w14:paraId="362813F0" w14:textId="59DBDA7E" w:rsidR="00E012FE" w:rsidRPr="0000192D" w:rsidRDefault="00E012FE" w:rsidP="00E012FE">
      <w:pPr>
        <w:pStyle w:val="BodyText"/>
        <w:rPr>
          <w:szCs w:val="20"/>
          <w:lang w:val="en-AU"/>
        </w:rPr>
      </w:pPr>
      <w:r w:rsidRPr="0000192D">
        <w:rPr>
          <w:szCs w:val="20"/>
          <w:lang w:val="en-AU"/>
        </w:rPr>
        <w:t>There is evidence of improved structures to support data sharing practices between ACCHOs and external service providers in some sites. For example, one site described the development of a Memorandum of Understanding and data sharing protocols between CCC service and external providers in the local service system to enable practitioners to share information about clients an</w:t>
      </w:r>
      <w:r w:rsidR="00102066">
        <w:rPr>
          <w:szCs w:val="20"/>
          <w:lang w:val="en-AU"/>
        </w:rPr>
        <w:t>d</w:t>
      </w:r>
      <w:r w:rsidRPr="0000192D">
        <w:rPr>
          <w:szCs w:val="20"/>
          <w:lang w:val="en-AU"/>
        </w:rPr>
        <w:t xml:space="preserve"> refer between more effectively. </w:t>
      </w:r>
    </w:p>
    <w:p w14:paraId="3A91BD46" w14:textId="77777777" w:rsidR="00E012FE" w:rsidRPr="0000192D" w:rsidRDefault="00E012FE" w:rsidP="00E012FE">
      <w:pPr>
        <w:pStyle w:val="BodyText"/>
        <w:rPr>
          <w:szCs w:val="20"/>
          <w:lang w:val="en-AU"/>
        </w:rPr>
      </w:pPr>
      <w:r w:rsidRPr="0000192D">
        <w:rPr>
          <w:szCs w:val="20"/>
          <w:lang w:val="en-AU"/>
        </w:rPr>
        <w:t xml:space="preserve">Aftercare staff in some sites note that it has taken time to develop their skills in data capture (such as writing notes) as this is a new skill for many. They also note that at times they do not have the time to undertake administrative tasks like reporting.  </w:t>
      </w:r>
    </w:p>
    <w:p w14:paraId="2954390A" w14:textId="0C6551F2" w:rsidR="00E012FE" w:rsidRPr="0000192D" w:rsidRDefault="00E012FE" w:rsidP="003E69ED">
      <w:pPr>
        <w:pStyle w:val="BodyText"/>
        <w:rPr>
          <w:szCs w:val="20"/>
          <w:lang w:val="en-AU"/>
        </w:rPr>
      </w:pPr>
      <w:r w:rsidRPr="0000192D">
        <w:rPr>
          <w:szCs w:val="20"/>
          <w:lang w:val="en-AU"/>
        </w:rPr>
        <w:t xml:space="preserve">An Affiliate notes that there is a lack of feedback from NACCHO to the CoPs, this includes summarising what was discussed at the meetings to better inform service improvements for the members. Two </w:t>
      </w:r>
      <w:r w:rsidR="008254F0">
        <w:rPr>
          <w:szCs w:val="20"/>
          <w:lang w:val="en-AU"/>
        </w:rPr>
        <w:t>A</w:t>
      </w:r>
      <w:r w:rsidRPr="0000192D">
        <w:rPr>
          <w:szCs w:val="20"/>
          <w:lang w:val="en-AU"/>
        </w:rPr>
        <w:t>ffiliates also note a lack of consistent monitoring</w:t>
      </w:r>
      <w:r w:rsidR="007C0053">
        <w:rPr>
          <w:szCs w:val="20"/>
          <w:lang w:val="en-AU"/>
        </w:rPr>
        <w:t>,</w:t>
      </w:r>
      <w:r w:rsidRPr="0000192D">
        <w:rPr>
          <w:szCs w:val="20"/>
          <w:lang w:val="en-AU"/>
        </w:rPr>
        <w:t xml:space="preserve"> evaluation and learning integrated into CCC. One describes that there has been a lack of clarity around the data that needs to be collected as part </w:t>
      </w:r>
      <w:r w:rsidR="008B072F">
        <w:rPr>
          <w:szCs w:val="20"/>
          <w:lang w:val="en-AU"/>
        </w:rPr>
        <w:t>of CCC</w:t>
      </w:r>
      <w:r w:rsidRPr="0000192D">
        <w:rPr>
          <w:szCs w:val="20"/>
          <w:lang w:val="en-AU"/>
        </w:rPr>
        <w:t xml:space="preserve">. It was also noted that the contractual reporting requirements were onerous, repetitive across different outputs and the intent was unclear. NACCHO also recognise that data collected potentially needs to be reassessed, so it is informative and constructive. </w:t>
      </w:r>
    </w:p>
    <w:p w14:paraId="7EFF3174" w14:textId="6B9B6988" w:rsidR="003E69ED" w:rsidRPr="0000192D" w:rsidRDefault="003E69ED" w:rsidP="003E69ED">
      <w:pPr>
        <w:pStyle w:val="BodyText"/>
        <w:rPr>
          <w:iCs/>
          <w:szCs w:val="20"/>
          <w:lang w:val="en-AU"/>
        </w:rPr>
      </w:pPr>
      <w:r w:rsidRPr="0000192D">
        <w:rPr>
          <w:iCs/>
          <w:szCs w:val="20"/>
          <w:lang w:val="en-AU"/>
        </w:rPr>
        <w:t>There is limited early evidence that advocacy and relationship building are influencing changes in the policy and funding environment to support suicide prevention services due to the early stage of implementation.</w:t>
      </w:r>
    </w:p>
    <w:p w14:paraId="1F193A23" w14:textId="172DEA42" w:rsidR="003E69ED" w:rsidRPr="0000192D" w:rsidRDefault="003E69ED" w:rsidP="003E69ED">
      <w:pPr>
        <w:pStyle w:val="BodyText"/>
        <w:rPr>
          <w:szCs w:val="20"/>
          <w:lang w:val="en-AU"/>
        </w:rPr>
      </w:pPr>
      <w:r w:rsidRPr="0000192D">
        <w:rPr>
          <w:szCs w:val="20"/>
          <w:lang w:val="en-AU"/>
        </w:rPr>
        <w:t xml:space="preserve">Examples of change at a policy or funding level were limited at the time of the </w:t>
      </w:r>
      <w:r w:rsidR="00E613B0" w:rsidRPr="0000192D">
        <w:rPr>
          <w:szCs w:val="20"/>
          <w:lang w:val="en-AU"/>
        </w:rPr>
        <w:t>evaluation and</w:t>
      </w:r>
      <w:r w:rsidRPr="0000192D">
        <w:rPr>
          <w:szCs w:val="20"/>
          <w:lang w:val="en-AU"/>
        </w:rPr>
        <w:t xml:space="preserve"> can be attributed to </w:t>
      </w:r>
      <w:r w:rsidR="009C610A">
        <w:rPr>
          <w:szCs w:val="20"/>
          <w:lang w:val="en-AU"/>
        </w:rPr>
        <w:t xml:space="preserve">the </w:t>
      </w:r>
      <w:r w:rsidRPr="0000192D">
        <w:rPr>
          <w:szCs w:val="20"/>
          <w:lang w:val="en-AU"/>
        </w:rPr>
        <w:t xml:space="preserve">early phase of </w:t>
      </w:r>
      <w:r w:rsidR="009C610A">
        <w:rPr>
          <w:szCs w:val="20"/>
          <w:lang w:val="en-AU"/>
        </w:rPr>
        <w:t xml:space="preserve">CCC’s </w:t>
      </w:r>
      <w:r w:rsidRPr="0000192D">
        <w:rPr>
          <w:szCs w:val="20"/>
          <w:lang w:val="en-AU"/>
        </w:rPr>
        <w:t>implementation.</w:t>
      </w:r>
    </w:p>
    <w:p w14:paraId="25D80218" w14:textId="01BEA332" w:rsidR="003E69ED" w:rsidRPr="0000192D" w:rsidRDefault="003E69ED" w:rsidP="003E69ED">
      <w:pPr>
        <w:pStyle w:val="BodyText"/>
        <w:rPr>
          <w:i/>
          <w:iCs/>
          <w:szCs w:val="20"/>
          <w:lang w:val="en-AU"/>
        </w:rPr>
      </w:pPr>
      <w:r w:rsidRPr="0000192D">
        <w:rPr>
          <w:szCs w:val="20"/>
          <w:lang w:val="en-AU"/>
        </w:rPr>
        <w:t xml:space="preserve">One Affiliate notes that the four members in the region they were funded to support were autonomous and capable of advocating independently </w:t>
      </w:r>
      <w:r w:rsidR="00612F09">
        <w:rPr>
          <w:szCs w:val="20"/>
          <w:lang w:val="en-AU"/>
        </w:rPr>
        <w:t xml:space="preserve">and </w:t>
      </w:r>
      <w:r w:rsidRPr="0000192D">
        <w:rPr>
          <w:szCs w:val="20"/>
          <w:lang w:val="en-AU"/>
        </w:rPr>
        <w:t xml:space="preserve">directly </w:t>
      </w:r>
      <w:r w:rsidR="00301A23">
        <w:rPr>
          <w:szCs w:val="20"/>
          <w:lang w:val="en-AU"/>
        </w:rPr>
        <w:t>to</w:t>
      </w:r>
      <w:r w:rsidRPr="0000192D">
        <w:rPr>
          <w:szCs w:val="20"/>
          <w:lang w:val="en-AU"/>
        </w:rPr>
        <w:t xml:space="preserve"> NACCHO and state Government regarding their financial, programmatic, and operational needs. Th</w:t>
      </w:r>
      <w:r w:rsidR="00301A23">
        <w:rPr>
          <w:szCs w:val="20"/>
          <w:lang w:val="en-AU"/>
        </w:rPr>
        <w:t>is</w:t>
      </w:r>
      <w:r w:rsidRPr="0000192D">
        <w:rPr>
          <w:szCs w:val="20"/>
          <w:lang w:val="en-AU"/>
        </w:rPr>
        <w:t xml:space="preserve"> JC supports the ACCHOs by providing broader </w:t>
      </w:r>
      <w:r w:rsidR="00461040">
        <w:rPr>
          <w:szCs w:val="20"/>
          <w:lang w:val="en-AU"/>
        </w:rPr>
        <w:t xml:space="preserve">CCC </w:t>
      </w:r>
      <w:r w:rsidRPr="0000192D">
        <w:rPr>
          <w:szCs w:val="20"/>
          <w:lang w:val="en-AU"/>
        </w:rPr>
        <w:t xml:space="preserve">strategic/policy </w:t>
      </w:r>
      <w:r w:rsidR="00E22D6F" w:rsidRPr="0000192D">
        <w:rPr>
          <w:szCs w:val="20"/>
          <w:lang w:val="en-AU"/>
        </w:rPr>
        <w:t>context</w:t>
      </w:r>
      <w:r w:rsidR="00E22D6F">
        <w:rPr>
          <w:szCs w:val="20"/>
          <w:lang w:val="en-AU"/>
        </w:rPr>
        <w:t xml:space="preserve"> but</w:t>
      </w:r>
      <w:r w:rsidRPr="0000192D">
        <w:rPr>
          <w:szCs w:val="20"/>
          <w:lang w:val="en-AU"/>
        </w:rPr>
        <w:t xml:space="preserve"> felt </w:t>
      </w:r>
      <w:r w:rsidR="00CA5FCE">
        <w:rPr>
          <w:szCs w:val="20"/>
          <w:lang w:val="en-AU"/>
        </w:rPr>
        <w:t>their</w:t>
      </w:r>
      <w:r w:rsidRPr="0000192D">
        <w:rPr>
          <w:szCs w:val="20"/>
          <w:lang w:val="en-AU"/>
        </w:rPr>
        <w:t xml:space="preserve"> </w:t>
      </w:r>
      <w:r w:rsidR="004A5251">
        <w:rPr>
          <w:szCs w:val="20"/>
          <w:lang w:val="en-AU"/>
        </w:rPr>
        <w:t xml:space="preserve">substantive </w:t>
      </w:r>
      <w:r w:rsidR="00CA5FCE">
        <w:rPr>
          <w:szCs w:val="20"/>
          <w:lang w:val="en-AU"/>
        </w:rPr>
        <w:t xml:space="preserve">role could </w:t>
      </w:r>
      <w:r w:rsidRPr="0000192D">
        <w:rPr>
          <w:szCs w:val="20"/>
          <w:lang w:val="en-AU"/>
        </w:rPr>
        <w:t xml:space="preserve">be </w:t>
      </w:r>
      <w:r w:rsidR="009C6CDB">
        <w:rPr>
          <w:szCs w:val="20"/>
          <w:lang w:val="en-AU"/>
        </w:rPr>
        <w:t>scaled down</w:t>
      </w:r>
      <w:r w:rsidRPr="0000192D">
        <w:rPr>
          <w:szCs w:val="20"/>
          <w:lang w:val="en-AU"/>
        </w:rPr>
        <w:t xml:space="preserve"> for those </w:t>
      </w:r>
      <w:r w:rsidR="00E22D6F">
        <w:rPr>
          <w:szCs w:val="20"/>
          <w:lang w:val="en-AU"/>
        </w:rPr>
        <w:t>high</w:t>
      </w:r>
      <w:r w:rsidR="006F2AA9">
        <w:rPr>
          <w:szCs w:val="20"/>
          <w:lang w:val="en-AU"/>
        </w:rPr>
        <w:t>er</w:t>
      </w:r>
      <w:r w:rsidR="00E22D6F">
        <w:rPr>
          <w:szCs w:val="20"/>
          <w:lang w:val="en-AU"/>
        </w:rPr>
        <w:t xml:space="preserve"> functioning </w:t>
      </w:r>
      <w:r w:rsidRPr="0000192D">
        <w:rPr>
          <w:szCs w:val="20"/>
          <w:lang w:val="en-AU"/>
        </w:rPr>
        <w:t>sites.</w:t>
      </w:r>
    </w:p>
    <w:p w14:paraId="6AD52117" w14:textId="713AD002" w:rsidR="003E69ED" w:rsidRPr="0000192D" w:rsidRDefault="003E69ED" w:rsidP="003E69ED">
      <w:pPr>
        <w:pStyle w:val="BodyText"/>
        <w:rPr>
          <w:szCs w:val="20"/>
          <w:lang w:val="en-AU"/>
        </w:rPr>
      </w:pPr>
      <w:r w:rsidRPr="0000192D">
        <w:rPr>
          <w:szCs w:val="20"/>
          <w:lang w:val="en-AU"/>
        </w:rPr>
        <w:t>One of the ACCHOs successfully advocated to receive universal aftercare funding from the state Government to combine with their CCC funding</w:t>
      </w:r>
      <w:r w:rsidR="00E012FE" w:rsidRPr="0000192D">
        <w:rPr>
          <w:szCs w:val="20"/>
          <w:lang w:val="en-AU"/>
        </w:rPr>
        <w:t xml:space="preserve">. </w:t>
      </w:r>
      <w:r w:rsidRPr="0000192D">
        <w:rPr>
          <w:szCs w:val="20"/>
          <w:lang w:val="en-AU"/>
        </w:rPr>
        <w:t xml:space="preserve">The same JC has undertaken regular advocacy in a broader state context – </w:t>
      </w:r>
      <w:r w:rsidR="009171B5">
        <w:rPr>
          <w:szCs w:val="20"/>
          <w:lang w:val="en-AU"/>
        </w:rPr>
        <w:t>including</w:t>
      </w:r>
      <w:r w:rsidRPr="0000192D">
        <w:rPr>
          <w:szCs w:val="20"/>
          <w:lang w:val="en-AU"/>
        </w:rPr>
        <w:t>, participating in consultations to develop the state Suicide Prevention Strategic Framework and</w:t>
      </w:r>
      <w:r w:rsidR="007868B0">
        <w:rPr>
          <w:szCs w:val="20"/>
          <w:lang w:val="en-AU"/>
        </w:rPr>
        <w:t xml:space="preserve"> </w:t>
      </w:r>
      <w:r w:rsidRPr="0000192D">
        <w:rPr>
          <w:szCs w:val="20"/>
          <w:lang w:val="en-AU"/>
        </w:rPr>
        <w:t>advocating for the inclusion of culturally safe Aboriginal worldviews and priorities in the drafts of the Framework.</w:t>
      </w:r>
    </w:p>
    <w:p w14:paraId="303A1614" w14:textId="292A4F66" w:rsidR="00EF4433" w:rsidRPr="0000192D" w:rsidRDefault="003E69ED" w:rsidP="00B62F1F">
      <w:pPr>
        <w:pStyle w:val="BodyText"/>
        <w:rPr>
          <w:b/>
          <w:bCs/>
          <w:color w:val="FFFFFF" w:themeColor="background1"/>
          <w:sz w:val="40"/>
          <w:szCs w:val="40"/>
        </w:rPr>
      </w:pPr>
      <w:r w:rsidRPr="0000192D">
        <w:rPr>
          <w:szCs w:val="20"/>
          <w:lang w:val="en-AU"/>
        </w:rPr>
        <w:t>One NC describe</w:t>
      </w:r>
      <w:r w:rsidR="00A93862">
        <w:rPr>
          <w:szCs w:val="20"/>
          <w:lang w:val="en-AU"/>
        </w:rPr>
        <w:t>d</w:t>
      </w:r>
      <w:r w:rsidRPr="0000192D">
        <w:rPr>
          <w:szCs w:val="20"/>
          <w:lang w:val="en-AU"/>
        </w:rPr>
        <w:t xml:space="preserve"> the importance of advocacy for Indigenous mental health in remote Western Australia, </w:t>
      </w:r>
      <w:r w:rsidR="008D5008">
        <w:rPr>
          <w:szCs w:val="20"/>
          <w:lang w:val="en-AU"/>
        </w:rPr>
        <w:t>illustrated</w:t>
      </w:r>
      <w:r w:rsidRPr="0000192D">
        <w:rPr>
          <w:szCs w:val="20"/>
          <w:lang w:val="en-AU"/>
        </w:rPr>
        <w:t xml:space="preserve"> </w:t>
      </w:r>
      <w:r w:rsidR="008D5008">
        <w:rPr>
          <w:szCs w:val="20"/>
          <w:lang w:val="en-AU"/>
        </w:rPr>
        <w:t xml:space="preserve">by </w:t>
      </w:r>
      <w:r w:rsidR="000B71C4">
        <w:rPr>
          <w:szCs w:val="20"/>
          <w:lang w:val="en-AU"/>
        </w:rPr>
        <w:t xml:space="preserve">their </w:t>
      </w:r>
      <w:r w:rsidRPr="0000192D">
        <w:rPr>
          <w:szCs w:val="20"/>
          <w:lang w:val="en-AU"/>
        </w:rPr>
        <w:t>advoca</w:t>
      </w:r>
      <w:r w:rsidR="000B71C4">
        <w:rPr>
          <w:szCs w:val="20"/>
          <w:lang w:val="en-AU"/>
        </w:rPr>
        <w:t>cy</w:t>
      </w:r>
      <w:r w:rsidRPr="0000192D">
        <w:rPr>
          <w:szCs w:val="20"/>
          <w:lang w:val="en-AU"/>
        </w:rPr>
        <w:t xml:space="preserve"> at a </w:t>
      </w:r>
      <w:r w:rsidR="000B71C4">
        <w:rPr>
          <w:szCs w:val="20"/>
          <w:lang w:val="en-AU"/>
        </w:rPr>
        <w:t>l</w:t>
      </w:r>
      <w:r w:rsidR="00A24987">
        <w:rPr>
          <w:szCs w:val="20"/>
          <w:lang w:val="en-AU"/>
        </w:rPr>
        <w:t xml:space="preserve">ocal, </w:t>
      </w:r>
      <w:r w:rsidR="000B71C4">
        <w:rPr>
          <w:szCs w:val="20"/>
          <w:lang w:val="en-AU"/>
        </w:rPr>
        <w:t>s</w:t>
      </w:r>
      <w:r w:rsidRPr="0000192D">
        <w:rPr>
          <w:szCs w:val="20"/>
          <w:lang w:val="en-AU"/>
        </w:rPr>
        <w:t>tate</w:t>
      </w:r>
      <w:r w:rsidR="00A24987">
        <w:rPr>
          <w:szCs w:val="20"/>
          <w:lang w:val="en-AU"/>
        </w:rPr>
        <w:t xml:space="preserve"> and</w:t>
      </w:r>
      <w:r w:rsidRPr="0000192D">
        <w:rPr>
          <w:szCs w:val="20"/>
          <w:lang w:val="en-AU"/>
        </w:rPr>
        <w:t xml:space="preserve"> </w:t>
      </w:r>
      <w:r w:rsidR="000B71C4">
        <w:rPr>
          <w:szCs w:val="20"/>
          <w:lang w:val="en-AU"/>
        </w:rPr>
        <w:t>F</w:t>
      </w:r>
      <w:r w:rsidRPr="0000192D">
        <w:rPr>
          <w:szCs w:val="20"/>
          <w:lang w:val="en-AU"/>
        </w:rPr>
        <w:t>ederal</w:t>
      </w:r>
      <w:r w:rsidR="000B71C4">
        <w:rPr>
          <w:szCs w:val="20"/>
          <w:lang w:val="en-AU"/>
        </w:rPr>
        <w:t>-</w:t>
      </w:r>
      <w:r w:rsidRPr="0000192D">
        <w:rPr>
          <w:szCs w:val="20"/>
          <w:lang w:val="en-AU"/>
        </w:rPr>
        <w:t>level</w:t>
      </w:r>
      <w:r w:rsidR="00A24987">
        <w:rPr>
          <w:szCs w:val="20"/>
          <w:lang w:val="en-AU"/>
        </w:rPr>
        <w:t>.</w:t>
      </w:r>
      <w:r w:rsidRPr="0000192D">
        <w:rPr>
          <w:szCs w:val="20"/>
          <w:lang w:val="en-AU"/>
        </w:rPr>
        <w:t xml:space="preserve"> Mental </w:t>
      </w:r>
      <w:r w:rsidR="00C42223">
        <w:rPr>
          <w:szCs w:val="20"/>
          <w:lang w:val="en-AU"/>
        </w:rPr>
        <w:t>H</w:t>
      </w:r>
      <w:r w:rsidRPr="0000192D">
        <w:rPr>
          <w:szCs w:val="20"/>
          <w:lang w:val="en-AU"/>
        </w:rPr>
        <w:t>ealth suicide prevention programs had been made available for the first time in remote WA two to three years before CCC</w:t>
      </w:r>
      <w:r w:rsidR="00C42223">
        <w:rPr>
          <w:szCs w:val="20"/>
          <w:lang w:val="en-AU"/>
        </w:rPr>
        <w:t>’s commencement</w:t>
      </w:r>
      <w:r w:rsidRPr="0000192D">
        <w:rPr>
          <w:szCs w:val="20"/>
          <w:lang w:val="en-AU"/>
        </w:rPr>
        <w:t xml:space="preserve">. </w:t>
      </w:r>
      <w:r w:rsidR="00B87E4D">
        <w:rPr>
          <w:szCs w:val="20"/>
          <w:lang w:val="en-AU"/>
        </w:rPr>
        <w:t>This</w:t>
      </w:r>
      <w:r w:rsidR="00DC4E69">
        <w:rPr>
          <w:szCs w:val="20"/>
          <w:lang w:val="en-AU"/>
        </w:rPr>
        <w:t xml:space="preserve"> NC</w:t>
      </w:r>
      <w:r w:rsidRPr="0000192D">
        <w:rPr>
          <w:szCs w:val="20"/>
          <w:lang w:val="en-AU"/>
        </w:rPr>
        <w:t xml:space="preserve"> </w:t>
      </w:r>
      <w:r w:rsidR="00DC4E69">
        <w:rPr>
          <w:szCs w:val="20"/>
          <w:lang w:val="en-AU"/>
        </w:rPr>
        <w:t xml:space="preserve">described their </w:t>
      </w:r>
      <w:r w:rsidRPr="0000192D">
        <w:rPr>
          <w:szCs w:val="20"/>
          <w:lang w:val="en-AU"/>
        </w:rPr>
        <w:t xml:space="preserve">role to </w:t>
      </w:r>
      <w:r w:rsidR="00D97E0B">
        <w:rPr>
          <w:szCs w:val="20"/>
          <w:lang w:val="en-AU"/>
        </w:rPr>
        <w:t xml:space="preserve">include </w:t>
      </w:r>
      <w:r w:rsidRPr="0000192D">
        <w:rPr>
          <w:szCs w:val="20"/>
          <w:lang w:val="en-AU"/>
        </w:rPr>
        <w:t>highlight</w:t>
      </w:r>
      <w:r w:rsidR="00D97E0B">
        <w:rPr>
          <w:szCs w:val="20"/>
          <w:lang w:val="en-AU"/>
        </w:rPr>
        <w:t>ing</w:t>
      </w:r>
      <w:r w:rsidRPr="0000192D">
        <w:rPr>
          <w:szCs w:val="20"/>
          <w:lang w:val="en-AU"/>
        </w:rPr>
        <w:t xml:space="preserve"> to NACCHO and other CCC stakeholders how other issues affect </w:t>
      </w:r>
      <w:r w:rsidR="00D97E0B">
        <w:rPr>
          <w:szCs w:val="20"/>
          <w:lang w:val="en-AU"/>
        </w:rPr>
        <w:t>their</w:t>
      </w:r>
      <w:r w:rsidRPr="0000192D">
        <w:rPr>
          <w:szCs w:val="20"/>
          <w:lang w:val="en-AU"/>
        </w:rPr>
        <w:t xml:space="preserve"> community</w:t>
      </w:r>
      <w:r w:rsidR="00DF73C4">
        <w:rPr>
          <w:szCs w:val="20"/>
          <w:lang w:val="en-AU"/>
        </w:rPr>
        <w:t>,</w:t>
      </w:r>
      <w:r w:rsidRPr="0000192D">
        <w:rPr>
          <w:szCs w:val="20"/>
          <w:lang w:val="en-AU"/>
        </w:rPr>
        <w:t xml:space="preserve"> including access to food, homelessness, and a lack AOD and </w:t>
      </w:r>
      <w:r w:rsidR="0065573A">
        <w:rPr>
          <w:szCs w:val="20"/>
          <w:lang w:val="en-AU"/>
        </w:rPr>
        <w:t xml:space="preserve">domestic </w:t>
      </w:r>
      <w:r w:rsidR="00511565">
        <w:rPr>
          <w:szCs w:val="20"/>
          <w:lang w:val="en-AU"/>
        </w:rPr>
        <w:t>and family violence</w:t>
      </w:r>
      <w:r w:rsidRPr="0000192D">
        <w:rPr>
          <w:szCs w:val="20"/>
          <w:lang w:val="en-AU"/>
        </w:rPr>
        <w:t xml:space="preserve"> services.</w:t>
      </w:r>
      <w:r w:rsidR="00EF4433" w:rsidRPr="0000192D">
        <w:rPr>
          <w:color w:val="FFFFFF" w:themeColor="background1"/>
          <w:sz w:val="40"/>
          <w:szCs w:val="40"/>
        </w:rPr>
        <w:br w:type="page"/>
      </w:r>
    </w:p>
    <w:p w14:paraId="39510925" w14:textId="600EBB73" w:rsidR="008F41DE" w:rsidRPr="0000192D" w:rsidRDefault="008F41DE" w:rsidP="00F0200E">
      <w:pPr>
        <w:pStyle w:val="Heading2"/>
        <w:shd w:val="clear" w:color="auto" w:fill="009999"/>
        <w:spacing w:before="0" w:after="240"/>
        <w:rPr>
          <w:color w:val="FFFFFF" w:themeColor="background1"/>
          <w:sz w:val="40"/>
          <w:szCs w:val="40"/>
        </w:rPr>
      </w:pPr>
      <w:bookmarkStart w:id="95" w:name="_Toc197450030"/>
      <w:r w:rsidRPr="0000192D">
        <w:rPr>
          <w:color w:val="FFFFFF" w:themeColor="background1"/>
          <w:sz w:val="40"/>
          <w:szCs w:val="40"/>
        </w:rPr>
        <w:t>APPROPRIATENESS</w:t>
      </w:r>
      <w:bookmarkEnd w:id="95"/>
    </w:p>
    <w:p w14:paraId="15289EB7" w14:textId="478FA18A" w:rsidR="00313D54" w:rsidRPr="0000192D" w:rsidRDefault="00313D54" w:rsidP="00D3266F">
      <w:pPr>
        <w:pStyle w:val="BodyText"/>
        <w:rPr>
          <w:b/>
          <w:bCs/>
          <w:color w:val="009999"/>
          <w:sz w:val="24"/>
        </w:rPr>
      </w:pPr>
      <w:r w:rsidRPr="0000192D">
        <w:rPr>
          <w:b/>
          <w:bCs/>
          <w:color w:val="009999"/>
          <w:sz w:val="24"/>
        </w:rPr>
        <w:t xml:space="preserve">To what extent is the design and the delivery of </w:t>
      </w:r>
      <w:r w:rsidR="00917E63" w:rsidRPr="0000192D">
        <w:rPr>
          <w:b/>
          <w:bCs/>
          <w:color w:val="009999"/>
          <w:sz w:val="24"/>
        </w:rPr>
        <w:t xml:space="preserve">CCC </w:t>
      </w:r>
      <w:r w:rsidRPr="0000192D">
        <w:rPr>
          <w:b/>
          <w:bCs/>
          <w:color w:val="009999"/>
          <w:sz w:val="24"/>
        </w:rPr>
        <w:t>appropriate?</w:t>
      </w:r>
    </w:p>
    <w:p w14:paraId="4BABC4DE" w14:textId="336B6A78" w:rsidR="002A0F07" w:rsidRPr="0000192D" w:rsidRDefault="002A0F07" w:rsidP="00A81315">
      <w:pPr>
        <w:spacing w:before="120" w:after="120" w:line="240" w:lineRule="auto"/>
        <w:jc w:val="left"/>
      </w:pPr>
      <w:r w:rsidRPr="0000192D">
        <w:t>The findings in this section examine the appropriateness of the design and delivery of CCC. Understanding CCC</w:t>
      </w:r>
      <w:r w:rsidR="00917E63" w:rsidRPr="0000192D">
        <w:t>’s</w:t>
      </w:r>
      <w:r w:rsidRPr="0000192D">
        <w:t xml:space="preserve"> appropriateness involved examining:</w:t>
      </w:r>
    </w:p>
    <w:p w14:paraId="17AC4C45" w14:textId="60DEB29C" w:rsidR="002A0F07" w:rsidRPr="0000192D" w:rsidRDefault="009E2D8B" w:rsidP="00A81315">
      <w:pPr>
        <w:pStyle w:val="ListParagraph"/>
        <w:spacing w:before="120" w:after="120" w:line="240" w:lineRule="auto"/>
        <w:ind w:left="777" w:hanging="357"/>
        <w:contextualSpacing/>
        <w:jc w:val="left"/>
      </w:pPr>
      <w:r w:rsidRPr="0000192D">
        <w:t>alignment to its original intent</w:t>
      </w:r>
    </w:p>
    <w:p w14:paraId="22E29C0A" w14:textId="48AAAC9B" w:rsidR="00B66500" w:rsidRPr="0000192D" w:rsidRDefault="0085171C" w:rsidP="002A0F07">
      <w:pPr>
        <w:pStyle w:val="ListParagraph"/>
        <w:spacing w:before="120" w:after="120" w:line="240" w:lineRule="auto"/>
        <w:ind w:left="777" w:hanging="357"/>
        <w:contextualSpacing/>
        <w:jc w:val="left"/>
      </w:pPr>
      <w:r w:rsidRPr="0000192D">
        <w:t>ability to meet current and future demand</w:t>
      </w:r>
      <w:r w:rsidR="002A0F07" w:rsidRPr="0000192D">
        <w:t>.</w:t>
      </w:r>
    </w:p>
    <w:p w14:paraId="7C9DC9D9" w14:textId="3B57858F" w:rsidR="009F7AA4" w:rsidRPr="0000192D" w:rsidRDefault="009F7AA4" w:rsidP="009F7AA4">
      <w:pPr>
        <w:pStyle w:val="Heading3"/>
      </w:pPr>
      <w:r w:rsidRPr="0000192D">
        <w:t>Key findings</w:t>
      </w:r>
    </w:p>
    <w:p w14:paraId="0A87B596" w14:textId="13E1B62E" w:rsidR="00EA2BB2" w:rsidRPr="0000192D" w:rsidRDefault="00C61C83" w:rsidP="002A0F07">
      <w:pPr>
        <w:spacing w:before="120" w:after="120" w:line="240" w:lineRule="auto"/>
        <w:jc w:val="left"/>
      </w:pPr>
      <w:r w:rsidRPr="0000192D">
        <w:t>Overall,</w:t>
      </w:r>
      <w:r w:rsidR="00FA5F97" w:rsidRPr="0000192D">
        <w:t xml:space="preserve"> the design and delivery of CCC is appropriate when examined from the perspective of national stakeholders (NACCHO and </w:t>
      </w:r>
      <w:r w:rsidR="00A819E9">
        <w:t>DHDA</w:t>
      </w:r>
      <w:r w:rsidR="00FA5F97" w:rsidRPr="0000192D">
        <w:t>), CCC stakeholders (Affiliates and ACCHOs), other service providers, and when compared against the current evidence-base.</w:t>
      </w:r>
    </w:p>
    <w:p w14:paraId="0DE8E659" w14:textId="5E5F9B34" w:rsidR="00FA5F97" w:rsidRPr="0000192D" w:rsidRDefault="00FA5F97" w:rsidP="002A0F07">
      <w:pPr>
        <w:spacing w:before="120" w:after="120" w:line="240" w:lineRule="auto"/>
        <w:jc w:val="left"/>
      </w:pPr>
      <w:r w:rsidRPr="0000192D">
        <w:t>CCC stakeholders report that CCC is appropriate in that it is:</w:t>
      </w:r>
    </w:p>
    <w:p w14:paraId="5238EC53" w14:textId="369F5A59" w:rsidR="00FA5F97" w:rsidRPr="0000192D" w:rsidRDefault="00FA5F97" w:rsidP="00F82750">
      <w:pPr>
        <w:pStyle w:val="ListParagraph"/>
        <w:numPr>
          <w:ilvl w:val="0"/>
          <w:numId w:val="32"/>
        </w:numPr>
        <w:spacing w:before="120" w:after="120" w:line="240" w:lineRule="auto"/>
        <w:ind w:left="714" w:hanging="357"/>
        <w:contextualSpacing/>
        <w:jc w:val="left"/>
      </w:pPr>
      <w:r w:rsidRPr="0000192D">
        <w:t xml:space="preserve">meeting community needs and addressing gaps </w:t>
      </w:r>
      <w:r w:rsidR="0057157C" w:rsidRPr="0000192D">
        <w:t>including providing a</w:t>
      </w:r>
      <w:r w:rsidRPr="0000192D">
        <w:t xml:space="preserve">ftercare services </w:t>
      </w:r>
      <w:r w:rsidR="0057157C" w:rsidRPr="0000192D">
        <w:t>and</w:t>
      </w:r>
      <w:r w:rsidRPr="0000192D">
        <w:t xml:space="preserve"> establishing culturally appropriate clinical roles to provide immediate SEWB care where no referral pathways existed</w:t>
      </w:r>
    </w:p>
    <w:p w14:paraId="4C93734E" w14:textId="13878D00" w:rsidR="00FA5F97" w:rsidRPr="0000192D" w:rsidRDefault="00FA5F97" w:rsidP="00F82750">
      <w:pPr>
        <w:pStyle w:val="ListParagraph"/>
        <w:numPr>
          <w:ilvl w:val="0"/>
          <w:numId w:val="32"/>
        </w:numPr>
        <w:spacing w:before="120" w:after="120" w:line="240" w:lineRule="auto"/>
        <w:ind w:left="714" w:hanging="357"/>
        <w:contextualSpacing/>
        <w:jc w:val="left"/>
      </w:pPr>
      <w:r w:rsidRPr="0000192D">
        <w:t>empowering community leadership by enabling ACCHOs to respond to the needs of communities by resourcing activities that address service gaps in each CCC community</w:t>
      </w:r>
    </w:p>
    <w:p w14:paraId="7538757C" w14:textId="6C0A2F56" w:rsidR="00FA5F97" w:rsidRPr="0000192D" w:rsidRDefault="00FA5F97" w:rsidP="00F82750">
      <w:pPr>
        <w:pStyle w:val="ListParagraph"/>
        <w:numPr>
          <w:ilvl w:val="0"/>
          <w:numId w:val="32"/>
        </w:numPr>
        <w:spacing w:before="120" w:after="120" w:line="240" w:lineRule="auto"/>
        <w:ind w:left="714" w:hanging="357"/>
        <w:contextualSpacing/>
        <w:jc w:val="left"/>
      </w:pPr>
      <w:r w:rsidRPr="0000192D">
        <w:t>supporting place-based service design by allow</w:t>
      </w:r>
      <w:r w:rsidR="00917E63" w:rsidRPr="0000192D">
        <w:t>ing</w:t>
      </w:r>
      <w:r w:rsidRPr="0000192D">
        <w:t xml:space="preserve"> ACCHOs and CCSPNs to customise it to their specific priorities and needs at the local level</w:t>
      </w:r>
    </w:p>
    <w:p w14:paraId="48273B4E" w14:textId="76A6EB01" w:rsidR="00FA5F97" w:rsidRPr="0000192D" w:rsidRDefault="00FA5F97" w:rsidP="00F82750">
      <w:pPr>
        <w:pStyle w:val="ListParagraph"/>
        <w:numPr>
          <w:ilvl w:val="0"/>
          <w:numId w:val="32"/>
        </w:numPr>
        <w:spacing w:before="120" w:after="120" w:line="240" w:lineRule="auto"/>
        <w:ind w:left="714" w:hanging="357"/>
        <w:contextualSpacing/>
        <w:jc w:val="left"/>
      </w:pPr>
      <w:r w:rsidRPr="0000192D">
        <w:t>enabling culturally-safe and trauma-informed service provision through NSPPs, JSPPs and the development of cultural and clinical governance frameworks with community leaders to safeguard cultural integrity.</w:t>
      </w:r>
    </w:p>
    <w:p w14:paraId="5501A44B" w14:textId="5B178A2D" w:rsidR="0057157C" w:rsidRPr="0000192D" w:rsidRDefault="0057157C" w:rsidP="002A0F07">
      <w:pPr>
        <w:spacing w:before="120" w:after="120" w:line="240" w:lineRule="auto"/>
        <w:jc w:val="left"/>
      </w:pPr>
      <w:r w:rsidRPr="0000192D">
        <w:t xml:space="preserve">Other service providers (inside and outside of ACCHOs) report that </w:t>
      </w:r>
      <w:r w:rsidR="00917E63" w:rsidRPr="0000192D">
        <w:t>s</w:t>
      </w:r>
      <w:r w:rsidRPr="0000192D">
        <w:t>ome CCC sites are focusing on internal collaboration to integrate CCC aftercare into their existing holistic healthcare framework, while others have transitioned an existing program and realigned their tele-health service to CCC. Several sites have leveraged existing governance structures and committees to integrate program implementation and monitoring with broader health strategies. Across most CCC sites, collaboration with external services like police and hospitals is increasing, and warm handovers from inpatient units are occurring. The relationship and referral system built within CCC is seen as different from previous state government collaborations. </w:t>
      </w:r>
    </w:p>
    <w:p w14:paraId="05628A6B" w14:textId="67D12C99" w:rsidR="0057157C" w:rsidRPr="0000192D" w:rsidRDefault="0057157C" w:rsidP="002A0F07">
      <w:pPr>
        <w:spacing w:before="120" w:after="120" w:line="240" w:lineRule="auto"/>
        <w:jc w:val="left"/>
      </w:pPr>
      <w:r w:rsidRPr="0000192D">
        <w:t xml:space="preserve">From an evidence-base and policy perspective, </w:t>
      </w:r>
      <w:r w:rsidR="00C51326" w:rsidRPr="0000192D">
        <w:t>CCC</w:t>
      </w:r>
      <w:r w:rsidRPr="0000192D">
        <w:t xml:space="preserve"> is strongly aligned to key national policy frameworks aimed at improving health and wellbeing outcomes for First Nations peoples including:</w:t>
      </w:r>
    </w:p>
    <w:p w14:paraId="00CE726C" w14:textId="42901EE7" w:rsidR="0057157C" w:rsidRPr="0000192D" w:rsidRDefault="0057157C" w:rsidP="7DCCF405">
      <w:pPr>
        <w:pStyle w:val="ListParagraph"/>
        <w:spacing w:before="120" w:after="120" w:line="240" w:lineRule="auto"/>
        <w:jc w:val="left"/>
      </w:pPr>
      <w:r w:rsidRPr="0000192D">
        <w:t>National Agreement on Closing the Gap</w:t>
      </w:r>
      <w:r w:rsidR="008A7F24" w:rsidRPr="0000192D">
        <w:rPr>
          <w:rStyle w:val="FootnoteReference"/>
        </w:rPr>
        <w:footnoteReference w:id="43"/>
      </w:r>
      <w:r w:rsidRPr="0000192D">
        <w:t>, embodying its transformative approach to partnership, shared decision-making, and community control. Rather than addressing specific targets in isolation, CCC integrates the Agreement’s Priority Reforms through its ACCHO-led structure, culturally safe service delivery, and commitment to data sharing and community-led planning.</w:t>
      </w:r>
    </w:p>
    <w:p w14:paraId="0BE2B862" w14:textId="513D7E66" w:rsidR="7DCCF405" w:rsidRPr="0000192D" w:rsidRDefault="74331447" w:rsidP="003D15C9">
      <w:pPr>
        <w:pStyle w:val="ListParagraph"/>
        <w:spacing w:before="120" w:after="120" w:line="240" w:lineRule="auto"/>
        <w:jc w:val="left"/>
        <w:rPr>
          <w:rFonts w:eastAsia="Helvetica" w:cs="Helvetica"/>
          <w:color w:val="404040" w:themeColor="text1" w:themeTint="BF"/>
          <w:szCs w:val="20"/>
        </w:rPr>
      </w:pPr>
      <w:r w:rsidRPr="0000192D">
        <w:rPr>
          <w:rFonts w:eastAsia="Helvetica" w:cs="Helvetica"/>
          <w:color w:val="404040" w:themeColor="text1" w:themeTint="BF"/>
          <w:szCs w:val="20"/>
        </w:rPr>
        <w:t>The National Aboriginal and Torres Strait Islander Suicide Prevention Strategy 2025–2035 (NATSISPS)</w:t>
      </w:r>
      <w:r w:rsidRPr="0000192D">
        <w:rPr>
          <w:rFonts w:eastAsia="Helvetica" w:cs="Helvetica"/>
          <w:color w:val="404040" w:themeColor="text1" w:themeTint="BF"/>
          <w:szCs w:val="20"/>
          <w:vertAlign w:val="superscript"/>
        </w:rPr>
        <w:t>65</w:t>
      </w:r>
      <w:r w:rsidR="003D15C9" w:rsidRPr="0000192D">
        <w:rPr>
          <w:rFonts w:eastAsia="Helvetica" w:cs="Helvetica"/>
          <w:color w:val="404040" w:themeColor="text1" w:themeTint="BF"/>
          <w:szCs w:val="20"/>
        </w:rPr>
        <w:t xml:space="preserve">, </w:t>
      </w:r>
      <w:r w:rsidR="00C51326" w:rsidRPr="0000192D">
        <w:rPr>
          <w:rFonts w:eastAsia="Helvetica" w:cs="Helvetica"/>
          <w:color w:val="404040" w:themeColor="text1" w:themeTint="BF"/>
          <w:szCs w:val="20"/>
        </w:rPr>
        <w:t>CCC</w:t>
      </w:r>
      <w:r w:rsidRPr="0000192D">
        <w:rPr>
          <w:rFonts w:eastAsia="Helvetica" w:cs="Helvetica"/>
          <w:color w:val="404040" w:themeColor="text1" w:themeTint="BF"/>
          <w:szCs w:val="20"/>
        </w:rPr>
        <w:t xml:space="preserve"> closely supports the vision, principles and priorities of NATSISPS</w:t>
      </w:r>
      <w:r w:rsidRPr="0000192D">
        <w:rPr>
          <w:rFonts w:eastAsia="Helvetica" w:cs="Helvetica"/>
          <w:color w:val="404040" w:themeColor="text1" w:themeTint="BF"/>
          <w:szCs w:val="20"/>
          <w:vertAlign w:val="superscript"/>
        </w:rPr>
        <w:t>66</w:t>
      </w:r>
      <w:r w:rsidRPr="0000192D">
        <w:rPr>
          <w:rFonts w:eastAsia="Helvetica" w:cs="Helvetica"/>
          <w:color w:val="404040" w:themeColor="text1" w:themeTint="BF"/>
          <w:szCs w:val="20"/>
        </w:rPr>
        <w:t>. The Strategy sets out a national framework to significantly reduce suicide and self-harm among First Nations peoples through community-led responses, in alignment with Target 14 of the National Agreement on Closing the Gap.</w:t>
      </w:r>
      <w:r w:rsidR="003D15C9" w:rsidRPr="0000192D">
        <w:rPr>
          <w:rFonts w:eastAsia="Helvetica" w:cs="Helvetica"/>
          <w:color w:val="404040" w:themeColor="text1" w:themeTint="BF"/>
          <w:szCs w:val="20"/>
        </w:rPr>
        <w:t xml:space="preserve"> </w:t>
      </w:r>
      <w:r w:rsidRPr="0000192D">
        <w:rPr>
          <w:rFonts w:eastAsia="Helvetica" w:cs="Helvetica"/>
          <w:color w:val="404040" w:themeColor="text1" w:themeTint="BF"/>
          <w:szCs w:val="20"/>
        </w:rPr>
        <w:t>CCC implements core elements of the Strategy by being delivered through the community-controlled sector, recognised for its ability to deliver culturally safe, holistic, and locally responsive care. Through the delivery of culturally safe suicide prevention and aftercare services, CCC strengthens community capacity and fosters sustainable, culturally grounded approaches to healing. The program is co-designed with First Nations communities, including Elders and cultural leaders, to ensure that services reflect local cultural knowledge, values, and priorities. Its place-based design allows each ACCHO and network to develop tailored NSPPs and ASDMs, responsive to the unique needs of their communities.</w:t>
      </w:r>
    </w:p>
    <w:p w14:paraId="275CA9FB" w14:textId="6D43A6F2" w:rsidR="003D15C9" w:rsidRPr="0000192D" w:rsidRDefault="74331447" w:rsidP="003D15C9">
      <w:pPr>
        <w:pStyle w:val="ListParagraph"/>
        <w:numPr>
          <w:ilvl w:val="0"/>
          <w:numId w:val="0"/>
        </w:numPr>
        <w:spacing w:before="120" w:after="120" w:line="240" w:lineRule="auto"/>
        <w:ind w:left="927"/>
        <w:jc w:val="left"/>
        <w:rPr>
          <w:rFonts w:eastAsia="Helvetica" w:cs="Helvetica"/>
          <w:color w:val="404040" w:themeColor="text1" w:themeTint="BF"/>
          <w:szCs w:val="20"/>
        </w:rPr>
      </w:pPr>
      <w:r w:rsidRPr="0000192D">
        <w:rPr>
          <w:rFonts w:eastAsia="Helvetica" w:cs="Helvetica"/>
          <w:color w:val="404040" w:themeColor="text1" w:themeTint="BF"/>
          <w:szCs w:val="20"/>
        </w:rPr>
        <w:t>In line with NATSISPS, CCC contributes to a culturally capable and responsive workforce by providing ATSIMHFA</w:t>
      </w:r>
      <w:r w:rsidR="00721607">
        <w:rPr>
          <w:rFonts w:eastAsia="Helvetica" w:cs="Helvetica"/>
          <w:color w:val="404040" w:themeColor="text1" w:themeTint="BF"/>
          <w:szCs w:val="20"/>
        </w:rPr>
        <w:t>T</w:t>
      </w:r>
      <w:r w:rsidRPr="0000192D">
        <w:rPr>
          <w:rFonts w:eastAsia="Helvetica" w:cs="Helvetica"/>
          <w:color w:val="404040" w:themeColor="text1" w:themeTint="BF"/>
          <w:szCs w:val="20"/>
        </w:rPr>
        <w:t xml:space="preserve"> and promoting peer support structures. Further, it supports building the evidence base for community-led suicide prevention through ongoing monitoring and independent evaluation. By strengthening the community-controlled sector and promoting self-determination, CCC delivers holistic, SEWB-centred care that advances the goals of the NATSISPS.</w:t>
      </w:r>
    </w:p>
    <w:p w14:paraId="2A2FB733" w14:textId="616629C1" w:rsidR="0057157C" w:rsidRPr="0000192D" w:rsidRDefault="0057157C" w:rsidP="10D08253">
      <w:pPr>
        <w:pStyle w:val="ListParagraph"/>
        <w:spacing w:before="120" w:after="120" w:line="240" w:lineRule="auto"/>
        <w:jc w:val="left"/>
        <w:rPr>
          <w:rFonts w:eastAsia="Helvetica" w:cs="Helvetica"/>
          <w:color w:val="404040" w:themeColor="text1" w:themeTint="BF"/>
          <w:szCs w:val="20"/>
        </w:rPr>
      </w:pPr>
      <w:r w:rsidRPr="0000192D">
        <w:t>National Aboriginal and Torres Strait Islander Health Plan 2021–2031</w:t>
      </w:r>
      <w:r w:rsidR="008A7F24" w:rsidRPr="0000192D">
        <w:rPr>
          <w:rStyle w:val="FootnoteReference"/>
        </w:rPr>
        <w:footnoteReference w:id="44"/>
      </w:r>
      <w:r w:rsidRPr="0000192D">
        <w:t>, which provides a 10-year framework for ensuring First Nations peoples enjoy long, healthy lives, free of racism and supported by culturally safe, responsive care. CCC supports several Health Plan priorities, including shared decision-making, the expansion and sustainability of community-controlled primary health care, and a focus on social and emotional wellbeing (SEWB). Its place-based, trauma-informed approach reflects a deep commitment to embedding cultural determinants of health into service delivery.</w:t>
      </w:r>
    </w:p>
    <w:p w14:paraId="5DA2952C" w14:textId="44AFB77C" w:rsidR="008A7F24" w:rsidRPr="0000192D" w:rsidRDefault="0057157C" w:rsidP="00F46314">
      <w:pPr>
        <w:pStyle w:val="ListParagraph"/>
        <w:spacing w:before="120" w:after="120" w:line="240" w:lineRule="auto"/>
        <w:jc w:val="left"/>
      </w:pPr>
      <w:r w:rsidRPr="0000192D">
        <w:t>National Aboriginal and Torres Strait Islander Health Workforce Strategic Framework</w:t>
      </w:r>
      <w:r w:rsidR="009276CC" w:rsidRPr="0000192D">
        <w:t xml:space="preserve"> and Implementation Plan 2021-31</w:t>
      </w:r>
      <w:r w:rsidR="003B43BE" w:rsidRPr="0000192D">
        <w:rPr>
          <w:rStyle w:val="FootnoteReference"/>
        </w:rPr>
        <w:footnoteReference w:id="45"/>
      </w:r>
      <w:r w:rsidRPr="0000192D">
        <w:t xml:space="preserve">. CCC’s </w:t>
      </w:r>
      <w:r w:rsidR="006A406D">
        <w:t>MoI</w:t>
      </w:r>
      <w:r w:rsidRPr="0000192D">
        <w:t xml:space="preserve"> strengthens this agenda by resourcing ACCHOs to recruit, train, and support a culturally capable SEWB workforce. It aligns with strategic directions focused on building leadership, creating culturally safe workplaces, supporting career development pathways, and improving workforce data systems.</w:t>
      </w:r>
      <w:r w:rsidR="00F46314" w:rsidRPr="0000192D">
        <w:t xml:space="preserve"> </w:t>
      </w:r>
      <w:r w:rsidRPr="0000192D">
        <w:t>The Implementation Plan</w:t>
      </w:r>
      <w:r w:rsidR="00493CF3" w:rsidRPr="0000192D">
        <w:t xml:space="preserve">, </w:t>
      </w:r>
      <w:r w:rsidRPr="0000192D">
        <w:t xml:space="preserve">which operationalises the </w:t>
      </w:r>
      <w:r w:rsidR="00917E63" w:rsidRPr="0000192D">
        <w:t xml:space="preserve">Health </w:t>
      </w:r>
      <w:r w:rsidRPr="0000192D">
        <w:t xml:space="preserve">Workforce </w:t>
      </w:r>
      <w:r w:rsidR="00917E63" w:rsidRPr="0000192D">
        <w:t xml:space="preserve">Strategic </w:t>
      </w:r>
      <w:r w:rsidRPr="0000192D">
        <w:t>Framework. Through flexible funding, non-prescriptive contracts, and support for local workforce initiatives, CCC enables communities to lead their own strategies for workforce growth and cultural capability. The program’s use of data for planning and evaluation also aligns with national efforts to strengthen accountability and continuous improvement.</w:t>
      </w:r>
    </w:p>
    <w:p w14:paraId="45FC5C4D" w14:textId="5EF3497F" w:rsidR="0057157C" w:rsidRPr="0000192D" w:rsidRDefault="0057157C" w:rsidP="0057157C">
      <w:pPr>
        <w:pStyle w:val="BodyText"/>
      </w:pPr>
      <w:r w:rsidRPr="0000192D">
        <w:t>Taken together, CCC not only complements these national strategie</w:t>
      </w:r>
      <w:r w:rsidR="005820C7">
        <w:t xml:space="preserve">s - </w:t>
      </w:r>
      <w:r w:rsidRPr="0000192D">
        <w:t>it operationalises them at the community level. By embedding principles of self-determination, cultural safety, and local leadership, CCC exemplifies how government and community can work in genuine partnership to deliver sustainable, strengths-based health solutions that are both effective and empowering. </w:t>
      </w:r>
    </w:p>
    <w:p w14:paraId="178161F0" w14:textId="7123A3A8" w:rsidR="00964788" w:rsidRPr="0000192D" w:rsidRDefault="00964788" w:rsidP="00964788">
      <w:pPr>
        <w:pStyle w:val="BodyText"/>
      </w:pPr>
      <w:r w:rsidRPr="0000192D">
        <w:t xml:space="preserve">In summary, CCC is fundamentally aligned with its original intent, particularly in its design principles of being community-led, culturally safe, trauma-informed, and place-based. The model of implementation and funding structure </w:t>
      </w:r>
      <w:r w:rsidR="00917E63" w:rsidRPr="0000192D">
        <w:t xml:space="preserve">is </w:t>
      </w:r>
      <w:r w:rsidRPr="0000192D">
        <w:t>specifically set up to enable this approach and align with key policy priorities. Many examples demonstrate how sites are utilising the program’s flexibility and collaborative support to adapt services to local needs and cultural contexts. However, implementation challenges related to workforce capacity, resource limitations, and the need for clearer role definitions and consistent support highlight areas for ongoing refinement. Early indications suggest the model is creating new ways of thinking and doing for the community-controlled sector and First Nations communities as a whole.  </w:t>
      </w:r>
    </w:p>
    <w:p w14:paraId="2DF1F2B1" w14:textId="1D5EDC91" w:rsidR="00B93246" w:rsidRPr="0000192D" w:rsidRDefault="0057157C" w:rsidP="002A0F07">
      <w:pPr>
        <w:spacing w:before="120" w:after="120" w:line="240" w:lineRule="auto"/>
        <w:jc w:val="left"/>
      </w:pPr>
      <w:r w:rsidRPr="0000192D">
        <w:t>More information on how the program aligns with its or</w:t>
      </w:r>
      <w:r w:rsidR="00342F33" w:rsidRPr="0000192D">
        <w:t>i</w:t>
      </w:r>
      <w:r w:rsidRPr="0000192D">
        <w:t xml:space="preserve">ginal intent and if it is meeting current and future demand can be found at pages </w:t>
      </w:r>
      <w:r w:rsidR="00EF4433" w:rsidRPr="0000192D">
        <w:t>68</w:t>
      </w:r>
      <w:r w:rsidR="00CF0B38" w:rsidRPr="0000192D">
        <w:t xml:space="preserve"> </w:t>
      </w:r>
      <w:r w:rsidRPr="0000192D">
        <w:t xml:space="preserve">and </w:t>
      </w:r>
      <w:r w:rsidR="00EF4433" w:rsidRPr="0000192D">
        <w:t>70</w:t>
      </w:r>
      <w:r w:rsidRPr="0000192D">
        <w:t xml:space="preserve"> respectively.</w:t>
      </w:r>
    </w:p>
    <w:p w14:paraId="5110AF5B" w14:textId="6225584A" w:rsidR="003718E1" w:rsidRPr="0000192D" w:rsidRDefault="003718E1" w:rsidP="003718E1">
      <w:pPr>
        <w:pStyle w:val="Heading3"/>
      </w:pPr>
      <w:r w:rsidRPr="0000192D">
        <w:t>Appropriateness: what enab</w:t>
      </w:r>
      <w:r w:rsidR="00766D64" w:rsidRPr="0000192D">
        <w:t>les CCC to be appropriate?</w:t>
      </w:r>
    </w:p>
    <w:p w14:paraId="7E901594" w14:textId="4B687FFF" w:rsidR="00E16B7C" w:rsidRPr="0000192D" w:rsidRDefault="00E16B7C" w:rsidP="002F7EE6">
      <w:pPr>
        <w:pStyle w:val="BodyText"/>
      </w:pPr>
      <w:r w:rsidRPr="0000192D">
        <w:t>CCC</w:t>
      </w:r>
      <w:r w:rsidR="00917E63" w:rsidRPr="0000192D">
        <w:t>’s</w:t>
      </w:r>
      <w:r w:rsidRPr="0000192D">
        <w:t xml:space="preserve"> appropriateness is enabled by:</w:t>
      </w:r>
    </w:p>
    <w:p w14:paraId="077CD489" w14:textId="6737D47D" w:rsidR="00AE4E1C" w:rsidRPr="0000192D" w:rsidRDefault="00E16B7C" w:rsidP="00F82750">
      <w:pPr>
        <w:pStyle w:val="BodyText"/>
        <w:numPr>
          <w:ilvl w:val="0"/>
          <w:numId w:val="87"/>
        </w:numPr>
      </w:pPr>
      <w:r w:rsidRPr="0000192D">
        <w:rPr>
          <w:b/>
          <w:bCs/>
        </w:rPr>
        <w:t>The three-tiered MoI</w:t>
      </w:r>
      <w:r w:rsidR="00AF752C" w:rsidRPr="0000192D">
        <w:t>: T</w:t>
      </w:r>
      <w:r w:rsidR="00AE4E1C" w:rsidRPr="0000192D">
        <w:t xml:space="preserve">he community-controlled sector </w:t>
      </w:r>
      <w:r w:rsidRPr="0000192D">
        <w:t xml:space="preserve">is empowered </w:t>
      </w:r>
      <w:r w:rsidR="00AE4E1C" w:rsidRPr="0000192D">
        <w:t xml:space="preserve">to lead the development of place-based solutions in partnership with government. Its three-level structure (national, jurisdictional, community) is designed to support ongoing learning, service delivery, and advocacy from local to national levels. Critical to the Model is First Nations leadership and control. The funding and commissioning model, established between </w:t>
      </w:r>
      <w:r w:rsidR="00A819E9">
        <w:t>DHDA</w:t>
      </w:r>
      <w:r w:rsidR="00AE4E1C" w:rsidRPr="0000192D">
        <w:t xml:space="preserve"> and NACCHO with sub-grants to ACCHOs, is highlighted as unique and gives effect to Priority Reform 1 of the National Agreement on Closing the Gap (formal partnerships and shared decision-making). The flexible, outcomes-focused nature of the funding, administered by NACCHO, enables community-led and place-based approaches. Groundwork is being laid, supported by the maturation of the </w:t>
      </w:r>
      <w:r w:rsidR="00917E63" w:rsidRPr="0000192D">
        <w:t>MoI</w:t>
      </w:r>
      <w:r w:rsidR="00AE4E1C" w:rsidRPr="0000192D">
        <w:t>, enabling community-driven solutions in partnership with government. </w:t>
      </w:r>
    </w:p>
    <w:p w14:paraId="595E395A" w14:textId="6A16A5E4" w:rsidR="008504B2" w:rsidRPr="0000192D" w:rsidRDefault="00E16B7C" w:rsidP="00F82750">
      <w:pPr>
        <w:pStyle w:val="BodyText"/>
        <w:numPr>
          <w:ilvl w:val="0"/>
          <w:numId w:val="87"/>
        </w:numPr>
      </w:pPr>
      <w:r w:rsidRPr="0000192D">
        <w:rPr>
          <w:b/>
          <w:bCs/>
        </w:rPr>
        <w:t>A dedication to Aboriginal-led evidence-based design and delivery</w:t>
      </w:r>
      <w:r w:rsidR="00AF752C" w:rsidRPr="0000192D">
        <w:t>:</w:t>
      </w:r>
      <w:r w:rsidRPr="0000192D">
        <w:t xml:space="preserve"> </w:t>
      </w:r>
      <w:r w:rsidR="00AF752C" w:rsidRPr="0000192D">
        <w:t>T</w:t>
      </w:r>
      <w:r w:rsidR="00FA69B5" w:rsidRPr="0000192D">
        <w:t xml:space="preserve">he </w:t>
      </w:r>
      <w:r w:rsidR="003E45AD" w:rsidRPr="0000192D">
        <w:t>expertise, intellect, wisdom and knowledge that has informed the CCC approach is drawn from a deep evidence and policy base.</w:t>
      </w:r>
    </w:p>
    <w:p w14:paraId="55215413" w14:textId="76D64E3F" w:rsidR="00766D64" w:rsidRPr="0000192D" w:rsidRDefault="00766D64" w:rsidP="00766D64">
      <w:pPr>
        <w:pStyle w:val="Heading3"/>
      </w:pPr>
      <w:r w:rsidRPr="0000192D">
        <w:t xml:space="preserve">Appropriateness: what </w:t>
      </w:r>
      <w:r w:rsidR="003A3280" w:rsidRPr="0000192D">
        <w:t>inhibits</w:t>
      </w:r>
      <w:r w:rsidRPr="0000192D">
        <w:t xml:space="preserve"> the CCC </w:t>
      </w:r>
      <w:r w:rsidR="003A3280" w:rsidRPr="0000192D">
        <w:t>from</w:t>
      </w:r>
      <w:r w:rsidRPr="0000192D">
        <w:t xml:space="preserve"> be</w:t>
      </w:r>
      <w:r w:rsidR="00686406" w:rsidRPr="0000192D">
        <w:t>ing</w:t>
      </w:r>
      <w:r w:rsidRPr="0000192D">
        <w:t xml:space="preserve"> appropriate?</w:t>
      </w:r>
    </w:p>
    <w:p w14:paraId="73096DB6" w14:textId="0D47909D" w:rsidR="003718E1" w:rsidRPr="0000192D" w:rsidRDefault="00E16B7C" w:rsidP="002A0F07">
      <w:pPr>
        <w:spacing w:before="120" w:after="120" w:line="240" w:lineRule="auto"/>
        <w:jc w:val="left"/>
      </w:pPr>
      <w:r w:rsidRPr="0000192D">
        <w:t>The following factors inhibit the appropriateness of CCC:</w:t>
      </w:r>
    </w:p>
    <w:p w14:paraId="72BF620E" w14:textId="51E877DD" w:rsidR="00E16B7C" w:rsidRPr="0000192D" w:rsidRDefault="00E16B7C" w:rsidP="00F82750">
      <w:pPr>
        <w:pStyle w:val="BodyText"/>
        <w:numPr>
          <w:ilvl w:val="0"/>
          <w:numId w:val="87"/>
        </w:numPr>
      </w:pPr>
      <w:r w:rsidRPr="0000192D">
        <w:rPr>
          <w:b/>
          <w:bCs/>
        </w:rPr>
        <w:t>A lack of community engagement skills</w:t>
      </w:r>
      <w:r w:rsidR="00AF752C" w:rsidRPr="0000192D">
        <w:t>: W</w:t>
      </w:r>
      <w:r w:rsidRPr="0000192D">
        <w:t>hile the intent and design strongly support community empowerment and tailored services, challenges exist in consistent engagement and adapting models to fit the unique contexts of each community, particularly due to varying capacities and resources across ACCHOs. Limited resources can reduce community engagement and engaging mainstream services can also be challenging.</w:t>
      </w:r>
    </w:p>
    <w:p w14:paraId="290CE5DC" w14:textId="77AE56CE" w:rsidR="003914D1" w:rsidRPr="0000192D" w:rsidRDefault="00E16B7C" w:rsidP="00F82750">
      <w:pPr>
        <w:pStyle w:val="BodyText"/>
        <w:numPr>
          <w:ilvl w:val="0"/>
          <w:numId w:val="87"/>
        </w:numPr>
      </w:pPr>
      <w:r w:rsidRPr="0000192D">
        <w:rPr>
          <w:b/>
          <w:bCs/>
        </w:rPr>
        <w:t>A lack of FTE to meet current and future demand</w:t>
      </w:r>
      <w:r w:rsidR="00AF752C" w:rsidRPr="0000192D">
        <w:t xml:space="preserve">: </w:t>
      </w:r>
      <w:r w:rsidR="00FA69B5" w:rsidRPr="0000192D">
        <w:t xml:space="preserve">CCC sites lack the funding to recruit the level of workforce required to meet current and future demands in their </w:t>
      </w:r>
      <w:r w:rsidR="54161EAA" w:rsidRPr="0000192D">
        <w:t>communities</w:t>
      </w:r>
      <w:r w:rsidR="00FA69B5" w:rsidRPr="0000192D">
        <w:t xml:space="preserve"> for suicide prevention and aftercare services</w:t>
      </w:r>
      <w:r w:rsidRPr="0000192D">
        <w:t>. </w:t>
      </w:r>
    </w:p>
    <w:tbl>
      <w:tblPr>
        <w:tblStyle w:val="TableGrid2"/>
        <w:tblW w:w="0" w:type="auto"/>
        <w:tblLook w:val="04A0" w:firstRow="1" w:lastRow="0" w:firstColumn="1" w:lastColumn="0" w:noHBand="0" w:noVBand="1"/>
      </w:tblPr>
      <w:tblGrid>
        <w:gridCol w:w="9609"/>
      </w:tblGrid>
      <w:tr w:rsidR="008B0782" w:rsidRPr="0000192D" w14:paraId="78865566" w14:textId="77777777">
        <w:tc>
          <w:tcPr>
            <w:tcW w:w="9609" w:type="dxa"/>
            <w:tcBorders>
              <w:top w:val="single" w:sz="24" w:space="0" w:color="009999"/>
              <w:left w:val="single" w:sz="24" w:space="0" w:color="009999"/>
              <w:bottom w:val="single" w:sz="24" w:space="0" w:color="009999"/>
              <w:right w:val="single" w:sz="24" w:space="0" w:color="009999"/>
            </w:tcBorders>
          </w:tcPr>
          <w:p w14:paraId="4FEFC353" w14:textId="723E0B07" w:rsidR="008B0782" w:rsidRPr="0000192D" w:rsidRDefault="003A3280">
            <w:pPr>
              <w:pStyle w:val="Heading3"/>
              <w:rPr>
                <w:b/>
                <w:bCs/>
              </w:rPr>
            </w:pPr>
            <w:r w:rsidRPr="0000192D">
              <w:rPr>
                <w:b/>
                <w:bCs/>
              </w:rPr>
              <w:t xml:space="preserve">Implications for ensuring the appropriateness </w:t>
            </w:r>
            <w:r w:rsidR="00E73D1E">
              <w:rPr>
                <w:b/>
                <w:bCs/>
              </w:rPr>
              <w:t xml:space="preserve">of </w:t>
            </w:r>
            <w:r w:rsidRPr="0000192D">
              <w:rPr>
                <w:b/>
                <w:bCs/>
              </w:rPr>
              <w:t xml:space="preserve">CCC </w:t>
            </w:r>
          </w:p>
          <w:p w14:paraId="26D4F26A" w14:textId="03CFE8FF" w:rsidR="008B0782" w:rsidRPr="0000192D" w:rsidRDefault="00FC2C4E" w:rsidP="00F82750">
            <w:pPr>
              <w:pStyle w:val="ListParagraph"/>
              <w:numPr>
                <w:ilvl w:val="0"/>
                <w:numId w:val="96"/>
              </w:numPr>
              <w:spacing w:before="120" w:after="120" w:line="240" w:lineRule="auto"/>
              <w:jc w:val="left"/>
              <w:rPr>
                <w:lang w:eastAsia="en-US"/>
              </w:rPr>
            </w:pPr>
            <w:r w:rsidRPr="0000192D">
              <w:rPr>
                <w:lang w:eastAsia="en-US"/>
              </w:rPr>
              <w:t>A clearly designed program that not only includes intent</w:t>
            </w:r>
            <w:r w:rsidR="00E37F76">
              <w:rPr>
                <w:lang w:eastAsia="en-US"/>
              </w:rPr>
              <w:t>,</w:t>
            </w:r>
            <w:r w:rsidRPr="0000192D">
              <w:rPr>
                <w:lang w:eastAsia="en-US"/>
              </w:rPr>
              <w:t xml:space="preserve"> but a</w:t>
            </w:r>
            <w:r w:rsidR="00E6234A">
              <w:rPr>
                <w:lang w:eastAsia="en-US"/>
              </w:rPr>
              <w:t>lso</w:t>
            </w:r>
            <w:r w:rsidRPr="0000192D">
              <w:rPr>
                <w:lang w:eastAsia="en-US"/>
              </w:rPr>
              <w:t xml:space="preserve"> </w:t>
            </w:r>
            <w:r w:rsidR="00F37C48">
              <w:rPr>
                <w:lang w:eastAsia="en-US"/>
              </w:rPr>
              <w:t xml:space="preserve">a </w:t>
            </w:r>
            <w:r w:rsidR="00E73D1E">
              <w:rPr>
                <w:lang w:eastAsia="en-US"/>
              </w:rPr>
              <w:t>MoI</w:t>
            </w:r>
            <w:r w:rsidRPr="0000192D">
              <w:rPr>
                <w:lang w:eastAsia="en-US"/>
              </w:rPr>
              <w:t xml:space="preserve"> and practice</w:t>
            </w:r>
            <w:r w:rsidR="00E6234A">
              <w:rPr>
                <w:lang w:eastAsia="en-US"/>
              </w:rPr>
              <w:t>,</w:t>
            </w:r>
            <w:r w:rsidRPr="0000192D">
              <w:rPr>
                <w:lang w:eastAsia="en-US"/>
              </w:rPr>
              <w:t xml:space="preserve"> in addition to clear roles and responsibilities</w:t>
            </w:r>
            <w:r w:rsidR="00C738DF">
              <w:rPr>
                <w:lang w:eastAsia="en-US"/>
              </w:rPr>
              <w:t>. All</w:t>
            </w:r>
            <w:r w:rsidRPr="0000192D">
              <w:rPr>
                <w:lang w:eastAsia="en-US"/>
              </w:rPr>
              <w:t xml:space="preserve"> </w:t>
            </w:r>
            <w:r w:rsidR="00982DDD">
              <w:rPr>
                <w:lang w:eastAsia="en-US"/>
              </w:rPr>
              <w:t xml:space="preserve">components are </w:t>
            </w:r>
            <w:r w:rsidRPr="0000192D">
              <w:rPr>
                <w:lang w:eastAsia="en-US"/>
              </w:rPr>
              <w:t>critical for delivery success.</w:t>
            </w:r>
          </w:p>
          <w:p w14:paraId="25C4A3A3" w14:textId="475715E2" w:rsidR="00FC2C4E" w:rsidRPr="0000192D" w:rsidRDefault="00FC2C4E" w:rsidP="00F82750">
            <w:pPr>
              <w:pStyle w:val="ListParagraph"/>
              <w:numPr>
                <w:ilvl w:val="0"/>
                <w:numId w:val="96"/>
              </w:numPr>
              <w:spacing w:before="120" w:after="120" w:line="240" w:lineRule="auto"/>
              <w:jc w:val="left"/>
              <w:rPr>
                <w:lang w:eastAsia="en-US"/>
              </w:rPr>
            </w:pPr>
            <w:r w:rsidRPr="0000192D">
              <w:rPr>
                <w:lang w:eastAsia="en-US"/>
              </w:rPr>
              <w:t>The skills, knowledge and capability that sites have are critical for upholding the intent of CCC. Where community engagement skills don’t exist full adheren</w:t>
            </w:r>
            <w:r w:rsidR="00917E63" w:rsidRPr="0000192D">
              <w:rPr>
                <w:lang w:eastAsia="en-US"/>
              </w:rPr>
              <w:t>c</w:t>
            </w:r>
            <w:r w:rsidRPr="0000192D">
              <w:rPr>
                <w:lang w:eastAsia="en-US"/>
              </w:rPr>
              <w:t xml:space="preserve">e to community-led </w:t>
            </w:r>
            <w:r w:rsidR="358CF950" w:rsidRPr="0000192D">
              <w:rPr>
                <w:lang w:eastAsia="en-US"/>
              </w:rPr>
              <w:t xml:space="preserve">service delivery </w:t>
            </w:r>
            <w:r w:rsidRPr="0000192D">
              <w:rPr>
                <w:lang w:eastAsia="en-US"/>
              </w:rPr>
              <w:t>can’t be achieved.</w:t>
            </w:r>
          </w:p>
          <w:p w14:paraId="5BE818C3" w14:textId="30133576" w:rsidR="00725EAC" w:rsidRPr="0000192D" w:rsidRDefault="00FC2C4E" w:rsidP="00F82750">
            <w:pPr>
              <w:pStyle w:val="ListParagraph"/>
              <w:numPr>
                <w:ilvl w:val="0"/>
                <w:numId w:val="96"/>
              </w:numPr>
              <w:spacing w:before="120" w:after="120" w:line="240" w:lineRule="auto"/>
              <w:jc w:val="left"/>
              <w:rPr>
                <w:lang w:eastAsia="en-US"/>
              </w:rPr>
            </w:pPr>
            <w:r w:rsidRPr="0000192D">
              <w:rPr>
                <w:lang w:eastAsia="en-US"/>
              </w:rPr>
              <w:t>The role that NACCHO plays in stewarding the MoI and MoC across the program and sites while administering the funding agreements with flexibility and care is enabling community-led, place-based, strengths-focused delivery in communities.</w:t>
            </w:r>
          </w:p>
          <w:p w14:paraId="16167CE2" w14:textId="64272B9A" w:rsidR="00725EAC" w:rsidRPr="0000192D" w:rsidRDefault="00725EAC" w:rsidP="00F82750">
            <w:pPr>
              <w:pStyle w:val="ListParagraph"/>
              <w:numPr>
                <w:ilvl w:val="0"/>
                <w:numId w:val="96"/>
              </w:numPr>
              <w:spacing w:before="120" w:after="120" w:line="240" w:lineRule="auto"/>
              <w:jc w:val="left"/>
              <w:rPr>
                <w:lang w:eastAsia="en-US"/>
              </w:rPr>
            </w:pPr>
            <w:r w:rsidRPr="0000192D">
              <w:rPr>
                <w:lang w:eastAsia="en-US"/>
              </w:rPr>
              <w:t>Trust and cultural</w:t>
            </w:r>
            <w:r w:rsidR="005E5790" w:rsidRPr="0000192D">
              <w:rPr>
                <w:lang w:eastAsia="en-US"/>
              </w:rPr>
              <w:t>ly</w:t>
            </w:r>
            <w:r w:rsidRPr="0000192D">
              <w:rPr>
                <w:lang w:eastAsia="en-US"/>
              </w:rPr>
              <w:t>-safe service provision go hand-in</w:t>
            </w:r>
            <w:r w:rsidR="005E5790" w:rsidRPr="0000192D">
              <w:rPr>
                <w:lang w:eastAsia="en-US"/>
              </w:rPr>
              <w:t>-hand. The CCC program’s focus on culturally-safe ser</w:t>
            </w:r>
            <w:r w:rsidR="00F82750" w:rsidRPr="0000192D">
              <w:rPr>
                <w:lang w:eastAsia="en-US"/>
              </w:rPr>
              <w:t xml:space="preserve">vices and sites focus on building trust with communities ensure </w:t>
            </w:r>
            <w:r w:rsidR="00B65C38" w:rsidRPr="0000192D">
              <w:rPr>
                <w:lang w:eastAsia="en-US"/>
              </w:rPr>
              <w:t>CCC</w:t>
            </w:r>
            <w:r w:rsidR="00F82750" w:rsidRPr="0000192D">
              <w:rPr>
                <w:lang w:eastAsia="en-US"/>
              </w:rPr>
              <w:t xml:space="preserve"> is appropriate. This in turn increases community engagement and help-seeking.</w:t>
            </w:r>
          </w:p>
          <w:p w14:paraId="3C252843" w14:textId="7CD2D0B2" w:rsidR="00FC2C4E" w:rsidRPr="0000192D" w:rsidRDefault="00FC2C4E" w:rsidP="00F82750">
            <w:pPr>
              <w:pStyle w:val="ListParagraph"/>
              <w:numPr>
                <w:ilvl w:val="0"/>
                <w:numId w:val="96"/>
              </w:numPr>
              <w:spacing w:before="120" w:after="120" w:line="240" w:lineRule="auto"/>
              <w:jc w:val="left"/>
              <w:rPr>
                <w:lang w:eastAsia="en-US"/>
              </w:rPr>
            </w:pPr>
            <w:r w:rsidRPr="0000192D">
              <w:rPr>
                <w:lang w:eastAsia="en-US"/>
              </w:rPr>
              <w:t>An approach like CCC requires adequate resources to enable appropriate implementation. Its current level of resourcing is not appropriate for the demand and this requires urgent attention.</w:t>
            </w:r>
          </w:p>
        </w:tc>
      </w:tr>
    </w:tbl>
    <w:p w14:paraId="36A2000F" w14:textId="77777777" w:rsidR="005E789B" w:rsidRPr="0000192D" w:rsidRDefault="005E789B" w:rsidP="00685388">
      <w:pPr>
        <w:pStyle w:val="Heading3"/>
      </w:pPr>
    </w:p>
    <w:p w14:paraId="2BBE4617" w14:textId="77777777" w:rsidR="005E789B" w:rsidRPr="0000192D" w:rsidRDefault="005E789B">
      <w:pPr>
        <w:keepLines w:val="0"/>
        <w:widowControl/>
        <w:spacing w:before="0" w:after="0" w:line="240" w:lineRule="auto"/>
        <w:jc w:val="left"/>
        <w:rPr>
          <w:rFonts w:eastAsiaTheme="minorHAnsi" w:cs="Segoe UI"/>
          <w:color w:val="009999"/>
          <w:sz w:val="22"/>
        </w:rPr>
      </w:pPr>
      <w:r w:rsidRPr="0000192D">
        <w:br w:type="page"/>
      </w:r>
    </w:p>
    <w:p w14:paraId="7F410850" w14:textId="5306B543" w:rsidR="00826B32" w:rsidRPr="0000192D" w:rsidRDefault="00826B32" w:rsidP="00685388">
      <w:pPr>
        <w:pStyle w:val="Heading3"/>
      </w:pPr>
      <w:r w:rsidRPr="0000192D">
        <w:t xml:space="preserve">To what extent does </w:t>
      </w:r>
      <w:r w:rsidR="0042567C">
        <w:t>CCC</w:t>
      </w:r>
      <w:r w:rsidRPr="0000192D">
        <w:t xml:space="preserve"> align to its original intent?</w:t>
      </w:r>
    </w:p>
    <w:p w14:paraId="59742035" w14:textId="471223CD" w:rsidR="001B486E" w:rsidRPr="0000192D" w:rsidRDefault="001B486E" w:rsidP="001B486E">
      <w:pPr>
        <w:spacing w:before="120" w:after="120" w:line="240" w:lineRule="auto"/>
        <w:jc w:val="left"/>
      </w:pPr>
      <w:r w:rsidRPr="0000192D">
        <w:t>CCC</w:t>
      </w:r>
      <w:r w:rsidR="00917E63" w:rsidRPr="0000192D">
        <w:t>’</w:t>
      </w:r>
      <w:r w:rsidRPr="0000192D">
        <w:t xml:space="preserve">s intent is to enable community-led, culturally safe, and trauma-informed suicide prevention and aftercare in First Nations communities. The document review and interviews confirm CCC was designed and delivered with five core features that aim to align to the program’s intent. </w:t>
      </w:r>
    </w:p>
    <w:p w14:paraId="3FD88357" w14:textId="46F414D7" w:rsidR="001B486E" w:rsidRPr="0000192D" w:rsidRDefault="00B32970" w:rsidP="001B486E">
      <w:pPr>
        <w:spacing w:before="120" w:after="120" w:line="240" w:lineRule="auto"/>
        <w:jc w:val="left"/>
      </w:pPr>
      <w:r>
        <w:rPr>
          <w:noProof/>
        </w:rPr>
        <w:pict w14:anchorId="4E737FFC">
          <v:shape id="_x0000_s2062" type="#_x0000_t75" style="position:absolute;margin-left:192.85pt;margin-top:.45pt;width:280pt;height:463pt;z-index:251658254;mso-wrap-edited:f">
            <v:imagedata r:id="rId73" o:title=""/>
            <w10:wrap type="square"/>
          </v:shape>
        </w:pict>
      </w:r>
      <w:r w:rsidR="001B486E" w:rsidRPr="0000192D">
        <w:t xml:space="preserve">The </w:t>
      </w:r>
      <w:r w:rsidR="001B486E" w:rsidRPr="0000192D">
        <w:rPr>
          <w:b/>
          <w:bCs/>
        </w:rPr>
        <w:t>first feature</w:t>
      </w:r>
      <w:r w:rsidR="001B486E" w:rsidRPr="0000192D">
        <w:t xml:space="preserve"> include</w:t>
      </w:r>
      <w:r w:rsidR="00456BC3" w:rsidRPr="0000192D">
        <w:t>s</w:t>
      </w:r>
      <w:r w:rsidR="001B486E" w:rsidRPr="0000192D">
        <w:t xml:space="preserve"> the program’s </w:t>
      </w:r>
      <w:r w:rsidR="001B486E" w:rsidRPr="0000192D">
        <w:rPr>
          <w:b/>
          <w:bCs/>
        </w:rPr>
        <w:t>nine principles</w:t>
      </w:r>
      <w:r w:rsidR="001B486E" w:rsidRPr="0000192D">
        <w:rPr>
          <w:rStyle w:val="FootnoteReference"/>
          <w:rFonts w:eastAsia="Helvetica" w:cs="Helvetica"/>
          <w:b/>
          <w:bCs/>
        </w:rPr>
        <w:footnoteReference w:id="46"/>
      </w:r>
      <w:r w:rsidR="001B486E" w:rsidRPr="0000192D">
        <w:rPr>
          <w:rStyle w:val="CommentReference"/>
          <w:rFonts w:eastAsiaTheme="minorEastAsia" w:cs="Times New Roman (Body CS)"/>
          <w:b/>
          <w:bCs/>
          <w:lang w:eastAsia="zh-CN"/>
        </w:rPr>
        <w:t xml:space="preserve">, </w:t>
      </w:r>
      <w:r w:rsidR="001B486E" w:rsidRPr="0000192D">
        <w:rPr>
          <w:b/>
          <w:bCs/>
        </w:rPr>
        <w:t>MoI, and MoC</w:t>
      </w:r>
      <w:r w:rsidR="001B486E" w:rsidRPr="0000192D">
        <w:t>. The principles guide the development and implementation of the program. The MoI provides the framework for “how” the program and activity streams should be implemented. The MoC provides the framework for “what” the program and activity streams should implement. Working together at the program and site-levels, the MoI and MoC are intended to enable community-led, culturally safe, and trauma-informed suicide prevention and aftercare in First Nations communities.</w:t>
      </w:r>
    </w:p>
    <w:p w14:paraId="56CEFDE9" w14:textId="4330475E" w:rsidR="001B486E" w:rsidRPr="0000192D" w:rsidRDefault="001B486E" w:rsidP="001B486E">
      <w:pPr>
        <w:pStyle w:val="BodyText"/>
      </w:pPr>
      <w:r w:rsidRPr="0000192D">
        <w:t>The principles, MoI and MoC were developed through consultation with First Nations communities, experts, and leaders, as well as clinical experts. They are designed to be highly adaptive and flexible to be customised to specific local priorities and needs through community consultations</w:t>
      </w:r>
      <w:r w:rsidR="0071434C" w:rsidRPr="0000192D">
        <w:t xml:space="preserve"> (see </w:t>
      </w:r>
      <w:r w:rsidR="0071434C" w:rsidRPr="0000192D">
        <w:rPr>
          <w:b/>
          <w:bCs/>
        </w:rPr>
        <w:t xml:space="preserve">Case Study </w:t>
      </w:r>
      <w:r w:rsidR="00F94EE6">
        <w:rPr>
          <w:b/>
          <w:bCs/>
        </w:rPr>
        <w:t>6</w:t>
      </w:r>
      <w:r w:rsidR="0071434C" w:rsidRPr="0000192D">
        <w:t>)</w:t>
      </w:r>
      <w:r w:rsidRPr="0000192D">
        <w:t>. Activities like "healing on country" are highlighted as important cultural supports. Some sites have incorporated traditional healing practices based on community feedback, seeking to move away from a purely western clinical approach. The program explicitly aims to connect people to trauma-aware care, and consultancy services may be engaged to translate models like the Narrative Recovery Model. The MoC</w:t>
      </w:r>
      <w:r w:rsidR="00126490" w:rsidRPr="0000192D">
        <w:t>,</w:t>
      </w:r>
      <w:r w:rsidRPr="0000192D">
        <w:t xml:space="preserve"> in </w:t>
      </w:r>
      <w:r w:rsidR="00326AB8" w:rsidRPr="0000192D">
        <w:t>particular,</w:t>
      </w:r>
      <w:r w:rsidR="00126490" w:rsidRPr="0000192D">
        <w:t xml:space="preserve"> </w:t>
      </w:r>
      <w:r w:rsidRPr="0000192D">
        <w:t>serves as a key enabler for culturally safe and comprehensive care. ACCHOs are seen as trusted access points for culturally safe conversations about suicide prevention. </w:t>
      </w:r>
    </w:p>
    <w:p w14:paraId="552F1941" w14:textId="195C607F" w:rsidR="004751CB" w:rsidRPr="0000192D" w:rsidRDefault="004751CB" w:rsidP="001B486E">
      <w:pPr>
        <w:pStyle w:val="BodyText"/>
      </w:pPr>
      <w:r w:rsidRPr="0000192D">
        <w:t xml:space="preserve">The MoI empowers the community-controlled sector to lead the development of place-based solutions in partnership with government. Its three-level structure (national, jurisdictional, community) is designed to support ongoing learning, service delivery, and advocacy from local to national levels. Critical to the </w:t>
      </w:r>
      <w:r w:rsidR="00D426FE">
        <w:t>MoI</w:t>
      </w:r>
      <w:r w:rsidRPr="0000192D">
        <w:t xml:space="preserve"> is First Nations leadership and control. The funding and commissioning model, established between </w:t>
      </w:r>
      <w:r w:rsidR="00A819E9">
        <w:t>DHDA</w:t>
      </w:r>
      <w:r w:rsidRPr="0000192D">
        <w:t xml:space="preserve"> and NACCHO with sub-grants to ACCHOs, is highlighted as unique and gives effect to Priority Reform 1 of the National Agreement on Closing the Gap (formal partnerships and shared decision-making). The flexible, outcomes-focused nature of the funding, administered by NACCHO, enables community-led and place-based approaches. Groundwork is being laid, supported by the maturation of the </w:t>
      </w:r>
      <w:r w:rsidR="00D02BAA">
        <w:t>MoI</w:t>
      </w:r>
      <w:r w:rsidRPr="0000192D">
        <w:t>, enabling community-driven solutions in partnership with government. </w:t>
      </w:r>
    </w:p>
    <w:p w14:paraId="703388FA" w14:textId="18412A2D" w:rsidR="001B486E" w:rsidRPr="0000192D" w:rsidRDefault="002C3929" w:rsidP="001B486E">
      <w:pPr>
        <w:spacing w:before="120" w:after="120" w:line="240" w:lineRule="auto"/>
        <w:jc w:val="left"/>
      </w:pPr>
      <w:r w:rsidRPr="0000192D">
        <w:t xml:space="preserve">The </w:t>
      </w:r>
      <w:r w:rsidRPr="0000192D">
        <w:rPr>
          <w:b/>
          <w:bCs/>
        </w:rPr>
        <w:t>second feature</w:t>
      </w:r>
      <w:r w:rsidR="001B486E" w:rsidRPr="0000192D">
        <w:t xml:space="preserve"> is providing for a </w:t>
      </w:r>
      <w:r w:rsidR="001B486E" w:rsidRPr="0000192D">
        <w:rPr>
          <w:b/>
          <w:bCs/>
        </w:rPr>
        <w:t>range of CCC stakeholders</w:t>
      </w:r>
      <w:r w:rsidR="001B486E" w:rsidRPr="0000192D">
        <w:t xml:space="preserve"> with different, yet complimentary roles and responsibilities. The intention was to ensure aftercare could be provided to communities (by ACWs), those ACWs had </w:t>
      </w:r>
      <w:r w:rsidR="00A10A7E" w:rsidRPr="0000192D">
        <w:t>support,</w:t>
      </w:r>
      <w:r w:rsidR="001B486E" w:rsidRPr="0000192D">
        <w:t xml:space="preserve"> and the services and activities were coordinated (by NCs) while a bigger constellation of help touchpoints was built throughout community by Affiliates and JCs.</w:t>
      </w:r>
      <w:r w:rsidR="004751CB" w:rsidRPr="0000192D">
        <w:t xml:space="preserve"> These in-community services are supported by Affiliates and NACCHO.</w:t>
      </w:r>
      <w:r w:rsidR="001B486E" w:rsidRPr="0000192D">
        <w:t xml:space="preserve"> Fundamental to this resourcing structure is the principle of being Aboriginal community-led.</w:t>
      </w:r>
    </w:p>
    <w:p w14:paraId="3219CF41" w14:textId="6F2C3011" w:rsidR="004751CB" w:rsidRPr="0000192D" w:rsidRDefault="004751CB" w:rsidP="001B486E">
      <w:pPr>
        <w:spacing w:before="120" w:after="120" w:line="240" w:lineRule="auto"/>
        <w:jc w:val="left"/>
      </w:pPr>
      <w:r w:rsidRPr="0000192D">
        <w:t>In practice the site observation</w:t>
      </w:r>
      <w:r w:rsidR="00824A35">
        <w:t>s</w:t>
      </w:r>
      <w:r w:rsidRPr="0000192D">
        <w:t>, document review and interviews revea</w:t>
      </w:r>
      <w:r w:rsidR="00917E63" w:rsidRPr="0000192D">
        <w:t>l</w:t>
      </w:r>
      <w:r w:rsidRPr="0000192D">
        <w:t xml:space="preserve">ed </w:t>
      </w:r>
      <w:r w:rsidR="00917E63" w:rsidRPr="0000192D">
        <w:t xml:space="preserve">that </w:t>
      </w:r>
      <w:r w:rsidRPr="0000192D">
        <w:t>this mix of roles ensures the MoI is adhered to by providing for:</w:t>
      </w:r>
    </w:p>
    <w:p w14:paraId="0ACC1DC5" w14:textId="005D8640" w:rsidR="004751CB" w:rsidRPr="0000192D" w:rsidRDefault="004751CB" w:rsidP="00F82750">
      <w:pPr>
        <w:pStyle w:val="ListParagraph"/>
        <w:numPr>
          <w:ilvl w:val="0"/>
          <w:numId w:val="32"/>
        </w:numPr>
        <w:spacing w:before="120" w:after="120" w:line="240" w:lineRule="auto"/>
        <w:ind w:left="714" w:hanging="357"/>
        <w:contextualSpacing/>
        <w:jc w:val="left"/>
      </w:pPr>
      <w:r w:rsidRPr="0000192D">
        <w:t>informal help and support provision (</w:t>
      </w:r>
      <w:r w:rsidR="00F43CC0">
        <w:t>p</w:t>
      </w:r>
      <w:r w:rsidRPr="0000192D">
        <w:t>articipants)</w:t>
      </w:r>
    </w:p>
    <w:p w14:paraId="4B661869" w14:textId="63CF6732" w:rsidR="004751CB" w:rsidRPr="0000192D" w:rsidRDefault="004751CB" w:rsidP="00F82750">
      <w:pPr>
        <w:pStyle w:val="ListParagraph"/>
        <w:numPr>
          <w:ilvl w:val="0"/>
          <w:numId w:val="32"/>
        </w:numPr>
        <w:spacing w:before="120" w:after="120" w:line="240" w:lineRule="auto"/>
        <w:ind w:left="714" w:hanging="357"/>
        <w:contextualSpacing/>
        <w:jc w:val="left"/>
      </w:pPr>
      <w:r w:rsidRPr="0000192D">
        <w:t>direct service provision (Aftercare)</w:t>
      </w:r>
    </w:p>
    <w:p w14:paraId="4DF91CCD" w14:textId="35177C6D" w:rsidR="004751CB" w:rsidRPr="0000192D" w:rsidRDefault="004751CB" w:rsidP="00F82750">
      <w:pPr>
        <w:pStyle w:val="ListParagraph"/>
        <w:numPr>
          <w:ilvl w:val="0"/>
          <w:numId w:val="32"/>
        </w:numPr>
        <w:spacing w:before="120" w:after="120" w:line="240" w:lineRule="auto"/>
        <w:ind w:left="714" w:hanging="357"/>
        <w:contextualSpacing/>
        <w:jc w:val="left"/>
      </w:pPr>
      <w:r w:rsidRPr="0000192D">
        <w:t>education and awareness raising (ACWs, NCs and JCs)</w:t>
      </w:r>
    </w:p>
    <w:p w14:paraId="52A2B563" w14:textId="5B0D8F67" w:rsidR="004751CB" w:rsidRPr="0000192D" w:rsidRDefault="004751CB" w:rsidP="00F82750">
      <w:pPr>
        <w:pStyle w:val="ListParagraph"/>
        <w:numPr>
          <w:ilvl w:val="0"/>
          <w:numId w:val="32"/>
        </w:numPr>
        <w:spacing w:before="120" w:after="120" w:line="240" w:lineRule="auto"/>
        <w:ind w:left="714" w:hanging="357"/>
        <w:contextualSpacing/>
        <w:jc w:val="left"/>
      </w:pPr>
      <w:r w:rsidRPr="0000192D">
        <w:t>suicide prevention planning and service coordination (NCs and JCs)</w:t>
      </w:r>
    </w:p>
    <w:p w14:paraId="5AEF64AE" w14:textId="0C830C6D" w:rsidR="004751CB" w:rsidRPr="0000192D" w:rsidRDefault="004751CB" w:rsidP="00F82750">
      <w:pPr>
        <w:pStyle w:val="ListParagraph"/>
        <w:numPr>
          <w:ilvl w:val="0"/>
          <w:numId w:val="32"/>
        </w:numPr>
        <w:spacing w:before="120" w:after="120" w:line="240" w:lineRule="auto"/>
        <w:ind w:left="714" w:hanging="357"/>
        <w:contextualSpacing/>
        <w:jc w:val="left"/>
      </w:pPr>
      <w:r w:rsidRPr="0000192D">
        <w:t>advocacy (Affiliates and NACCHO)</w:t>
      </w:r>
    </w:p>
    <w:p w14:paraId="4CA964F1" w14:textId="4C4D111D" w:rsidR="004751CB" w:rsidRPr="0000192D" w:rsidRDefault="004751CB" w:rsidP="00F82750">
      <w:pPr>
        <w:pStyle w:val="ListParagraph"/>
        <w:numPr>
          <w:ilvl w:val="0"/>
          <w:numId w:val="32"/>
        </w:numPr>
        <w:spacing w:before="120" w:after="120" w:line="240" w:lineRule="auto"/>
        <w:ind w:left="714" w:hanging="357"/>
        <w:contextualSpacing/>
        <w:jc w:val="left"/>
      </w:pPr>
      <w:r w:rsidRPr="0000192D">
        <w:t>training and support (NACCHO)</w:t>
      </w:r>
    </w:p>
    <w:p w14:paraId="7BE10B84" w14:textId="2C9F197B" w:rsidR="004751CB" w:rsidRPr="0000192D" w:rsidRDefault="004751CB" w:rsidP="00F82750">
      <w:pPr>
        <w:pStyle w:val="ListParagraph"/>
        <w:numPr>
          <w:ilvl w:val="0"/>
          <w:numId w:val="32"/>
        </w:numPr>
        <w:spacing w:before="120" w:after="120" w:line="240" w:lineRule="auto"/>
        <w:ind w:left="714" w:hanging="357"/>
        <w:contextualSpacing/>
        <w:jc w:val="left"/>
      </w:pPr>
      <w:r w:rsidRPr="0000192D">
        <w:t>funding (NACCHO)</w:t>
      </w:r>
    </w:p>
    <w:p w14:paraId="3ADF0548" w14:textId="15C83214" w:rsidR="004751CB" w:rsidRPr="0000192D" w:rsidRDefault="004751CB" w:rsidP="00F82750">
      <w:pPr>
        <w:pStyle w:val="ListParagraph"/>
        <w:numPr>
          <w:ilvl w:val="0"/>
          <w:numId w:val="32"/>
        </w:numPr>
        <w:spacing w:before="120" w:after="120" w:line="240" w:lineRule="auto"/>
        <w:ind w:left="714" w:hanging="357"/>
        <w:contextualSpacing/>
        <w:jc w:val="left"/>
      </w:pPr>
      <w:r w:rsidRPr="0000192D">
        <w:t>expert, Aboriginal-centred clinical and cultural governance (ATSIAG).</w:t>
      </w:r>
    </w:p>
    <w:p w14:paraId="1208C630" w14:textId="75A7CFEA" w:rsidR="001B486E" w:rsidRPr="0000192D" w:rsidRDefault="001B486E" w:rsidP="001B486E">
      <w:pPr>
        <w:spacing w:before="120" w:after="120" w:line="240" w:lineRule="auto"/>
        <w:jc w:val="left"/>
      </w:pPr>
      <w:r w:rsidRPr="0000192D">
        <w:t xml:space="preserve">The </w:t>
      </w:r>
      <w:r w:rsidRPr="0000192D">
        <w:rPr>
          <w:b/>
          <w:bCs/>
        </w:rPr>
        <w:t>third feature</w:t>
      </w:r>
      <w:r w:rsidRPr="0000192D">
        <w:t xml:space="preserve">, the </w:t>
      </w:r>
      <w:r w:rsidRPr="0000192D">
        <w:rPr>
          <w:b/>
          <w:bCs/>
        </w:rPr>
        <w:t>supports and learning for CCC stakeholders</w:t>
      </w:r>
      <w:r w:rsidRPr="0000192D">
        <w:t xml:space="preserve"> (discussed in the Accessibility Findings) aim to ensure the CCC workforce is competent and capable and has the information and knowledge it needs to implement the program in line with its intent.</w:t>
      </w:r>
    </w:p>
    <w:p w14:paraId="1610192C" w14:textId="77777777" w:rsidR="001B486E" w:rsidRPr="0000192D" w:rsidRDefault="001B486E" w:rsidP="001B486E">
      <w:pPr>
        <w:spacing w:before="120" w:after="120" w:line="240" w:lineRule="auto"/>
        <w:jc w:val="left"/>
      </w:pPr>
      <w:r w:rsidRPr="0000192D">
        <w:t xml:space="preserve">The </w:t>
      </w:r>
      <w:r w:rsidRPr="0000192D">
        <w:rPr>
          <w:b/>
          <w:bCs/>
        </w:rPr>
        <w:t>fourth feature</w:t>
      </w:r>
      <w:r w:rsidRPr="0000192D">
        <w:t xml:space="preserve">, </w:t>
      </w:r>
      <w:r w:rsidRPr="0000192D">
        <w:rPr>
          <w:b/>
          <w:bCs/>
        </w:rPr>
        <w:t>community engagement and consultation</w:t>
      </w:r>
      <w:r w:rsidRPr="0000192D">
        <w:t>, comes in a range of forms including cultural governance, input into the NSPP development, participation in case coordination meetings and referral pathways, and participation in community education and awareness raising events.</w:t>
      </w:r>
    </w:p>
    <w:p w14:paraId="609B7D3B" w14:textId="52D1AFCA" w:rsidR="001B486E" w:rsidRPr="0000192D" w:rsidRDefault="001B486E" w:rsidP="001B486E">
      <w:pPr>
        <w:spacing w:before="120" w:after="120" w:line="240" w:lineRule="auto"/>
        <w:jc w:val="left"/>
      </w:pPr>
      <w:r w:rsidRPr="0000192D">
        <w:t xml:space="preserve">Sites have highlighted that CCC being community-controlled allows them to lead the process in their regions and localities. </w:t>
      </w:r>
      <w:r w:rsidR="00824A35">
        <w:t>CCC</w:t>
      </w:r>
      <w:r w:rsidRPr="0000192D">
        <w:t xml:space="preserve"> enables ACCHOs to respond to the needs of communities by resourcing activities that address service gaps in each CCC community. The flexible nature of contracts allows ACCHOs to tailor tasks and actions to suit their community’s unique needs and existing structures, enabling </w:t>
      </w:r>
      <w:r w:rsidR="00DD7BDC" w:rsidRPr="0000192D">
        <w:t>ACWs</w:t>
      </w:r>
      <w:r w:rsidRPr="0000192D">
        <w:t xml:space="preserve"> to incorporate local contexts into their work. Community consultation and engagement are central to creating culturally appropriate and community-led plans and services. </w:t>
      </w:r>
      <w:r w:rsidR="004751CB" w:rsidRPr="0000192D">
        <w:t>While m</w:t>
      </w:r>
      <w:r w:rsidRPr="0000192D">
        <w:t>any sites have shown strong capacity in engaging their communities, using methods like yarning circles and direct outreach to co-design key guiding documents</w:t>
      </w:r>
      <w:r w:rsidR="004751CB" w:rsidRPr="0000192D">
        <w:t xml:space="preserve">, some sites have struggled to engage meaningfully with their community due to a lack of </w:t>
      </w:r>
      <w:r w:rsidR="000D3E16" w:rsidRPr="0000192D">
        <w:t>consultation skills</w:t>
      </w:r>
      <w:r w:rsidRPr="0000192D">
        <w:t>. This co-design process ensures plans are culturally safe, respectful, and responsive to specific community needs. </w:t>
      </w:r>
    </w:p>
    <w:p w14:paraId="02A2772B" w14:textId="679E0A29" w:rsidR="001B486E" w:rsidRPr="0000192D" w:rsidRDefault="001B486E" w:rsidP="001B486E">
      <w:pPr>
        <w:spacing w:before="120" w:after="120" w:line="240" w:lineRule="auto"/>
        <w:jc w:val="left"/>
      </w:pPr>
      <w:r w:rsidRPr="0000192D">
        <w:t xml:space="preserve">The </w:t>
      </w:r>
      <w:r w:rsidRPr="0000192D">
        <w:rPr>
          <w:b/>
          <w:bCs/>
        </w:rPr>
        <w:t>final feature</w:t>
      </w:r>
      <w:r w:rsidRPr="0000192D">
        <w:t xml:space="preserve">, the </w:t>
      </w:r>
      <w:r w:rsidRPr="0000192D">
        <w:rPr>
          <w:b/>
          <w:bCs/>
        </w:rPr>
        <w:t>brokerage funding model</w:t>
      </w:r>
      <w:r w:rsidRPr="0000192D">
        <w:t xml:space="preserve">, where </w:t>
      </w:r>
      <w:r w:rsidR="00A819E9">
        <w:t>DHDA</w:t>
      </w:r>
      <w:r w:rsidRPr="0000192D">
        <w:t xml:space="preserve"> has commissioned NACCHO to administer the CCC program including funding ACCHOs and Affiliates is another embodiment of the program’s intent.</w:t>
      </w:r>
    </w:p>
    <w:p w14:paraId="0A84C92C" w14:textId="03DE8EC0" w:rsidR="00454A37" w:rsidRPr="0000192D" w:rsidRDefault="00454A37" w:rsidP="00454A37">
      <w:pPr>
        <w:pStyle w:val="BodyText"/>
      </w:pPr>
      <w:r w:rsidRPr="0000192D">
        <w:t xml:space="preserve">Unique to CCC is its model of funding and commissioning. Established as part of </w:t>
      </w:r>
      <w:r w:rsidR="00A819E9">
        <w:t>DHDA</w:t>
      </w:r>
      <w:r w:rsidRPr="0000192D">
        <w:t xml:space="preserve">’s commitment to give effect to the National Agreement on Closing the Gap Priority Reforms, the head agreement for CCC has been established between </w:t>
      </w:r>
      <w:r w:rsidR="00A819E9">
        <w:t>DHDA</w:t>
      </w:r>
      <w:r w:rsidRPr="0000192D">
        <w:t xml:space="preserve"> and NACCHO to oversee the national rollout of community-led regional and local suicide prevention and aftercare networks. Responsibility for administering the full grant sits with NACCHO, who is required to provide consolidated reporting to </w:t>
      </w:r>
      <w:r w:rsidR="00A819E9">
        <w:t>DHDA</w:t>
      </w:r>
      <w:r w:rsidRPr="0000192D">
        <w:t xml:space="preserve"> on a six-monthly basis. </w:t>
      </w:r>
    </w:p>
    <w:p w14:paraId="23264EAA" w14:textId="77777777" w:rsidR="00454A37" w:rsidRPr="0000192D" w:rsidRDefault="00454A37" w:rsidP="00454A37">
      <w:pPr>
        <w:pStyle w:val="BodyText"/>
      </w:pPr>
      <w:r w:rsidRPr="0000192D">
        <w:t xml:space="preserve">Sub-grant agreements have been established between NACCHO and all jurisdictional and network ACCHOs for their respective terms. Structured as a milestone-based payment model, funding to sites is paid on acceptance of reports and key deliverables such as the NSPP and ASDM. </w:t>
      </w:r>
    </w:p>
    <w:p w14:paraId="0FA493A5" w14:textId="514D0C3C" w:rsidR="00454A37" w:rsidRPr="0000192D" w:rsidRDefault="00454A37" w:rsidP="00454A37">
      <w:pPr>
        <w:pStyle w:val="BodyText"/>
      </w:pPr>
      <w:r w:rsidRPr="0000192D">
        <w:t>One of the key enabling factors reported by stakeholders is the flexible, outcomes focused nature of the funding. Closely reflecting the principles and enablers for effective sector funding arrangements articulated in the ‘</w:t>
      </w:r>
      <w:hyperlink r:id="rId74" w:history="1">
        <w:r w:rsidRPr="0000192D">
          <w:t>Review of sector funding arrangements and service provider capability for Aboriginal and Torres Strait Islander mental health and suicide prevention services and the Integrated Team Care (ITC) program</w:t>
        </w:r>
      </w:hyperlink>
      <w:r w:rsidR="00917E63" w:rsidRPr="0000192D">
        <w:t>’</w:t>
      </w:r>
      <w:r w:rsidRPr="0000192D">
        <w:rPr>
          <w:rStyle w:val="FootnoteReference"/>
        </w:rPr>
        <w:footnoteReference w:id="47"/>
      </w:r>
      <w:r w:rsidRPr="0000192D">
        <w:rPr>
          <w:rStyle w:val="FootnoteReference"/>
        </w:rPr>
        <w:t xml:space="preserve"> </w:t>
      </w:r>
      <w:r w:rsidRPr="0000192D">
        <w:t>some of the key features of the funding management approach enabling Aboriginal and Torres Strait Islander community-led and place-based approaches include:</w:t>
      </w:r>
    </w:p>
    <w:p w14:paraId="37C0EA26" w14:textId="1236A795" w:rsidR="00454A37" w:rsidRPr="0000192D" w:rsidRDefault="00454A37" w:rsidP="00F82750">
      <w:pPr>
        <w:pStyle w:val="BodyText"/>
        <w:numPr>
          <w:ilvl w:val="0"/>
          <w:numId w:val="86"/>
        </w:numPr>
      </w:pPr>
      <w:r w:rsidRPr="0000192D">
        <w:rPr>
          <w:b/>
        </w:rPr>
        <w:t>Needs-based funding and distribution</w:t>
      </w:r>
      <w:r w:rsidR="00AF752C" w:rsidRPr="0000192D">
        <w:rPr>
          <w:b/>
        </w:rPr>
        <w:t xml:space="preserve">: </w:t>
      </w:r>
      <w:r w:rsidRPr="0000192D">
        <w:t>Resources for sites are allocated on a funding model that considers a site’s population, remoteness, size/capability and planned activity.</w:t>
      </w:r>
    </w:p>
    <w:p w14:paraId="7EE37909" w14:textId="65064CA6" w:rsidR="00454A37" w:rsidRPr="0000192D" w:rsidRDefault="00454A37" w:rsidP="00F82750">
      <w:pPr>
        <w:pStyle w:val="BodyText"/>
        <w:numPr>
          <w:ilvl w:val="0"/>
          <w:numId w:val="86"/>
        </w:numPr>
        <w:rPr>
          <w:b/>
        </w:rPr>
      </w:pPr>
      <w:r w:rsidRPr="0000192D">
        <w:rPr>
          <w:b/>
        </w:rPr>
        <w:t>Streamlined, consolidated outcomes-based reporting</w:t>
      </w:r>
      <w:r w:rsidR="00AF752C" w:rsidRPr="0000192D">
        <w:rPr>
          <w:b/>
        </w:rPr>
        <w:t xml:space="preserve">: </w:t>
      </w:r>
      <w:r w:rsidRPr="0000192D">
        <w:t xml:space="preserve">Stakeholders report that the systems for reporting have been flexible and accessible, and that they have been able to gain support from NACCHO where needed. </w:t>
      </w:r>
    </w:p>
    <w:p w14:paraId="77A7482D" w14:textId="0D19AA8D" w:rsidR="00454A37" w:rsidRPr="0000192D" w:rsidRDefault="00454A37" w:rsidP="00F82750">
      <w:pPr>
        <w:pStyle w:val="BodyText"/>
        <w:numPr>
          <w:ilvl w:val="0"/>
          <w:numId w:val="86"/>
        </w:numPr>
        <w:rPr>
          <w:b/>
        </w:rPr>
      </w:pPr>
      <w:r w:rsidRPr="0000192D">
        <w:rPr>
          <w:b/>
        </w:rPr>
        <w:t>Flexibility to meet local and unique needs</w:t>
      </w:r>
      <w:r w:rsidR="00AF752C" w:rsidRPr="0000192D">
        <w:rPr>
          <w:b/>
        </w:rPr>
        <w:t xml:space="preserve">: </w:t>
      </w:r>
      <w:r w:rsidRPr="0000192D">
        <w:t xml:space="preserve">Both NACCHO and sites reported on regular interactions </w:t>
      </w:r>
      <w:r w:rsidR="00917E63" w:rsidRPr="0000192D">
        <w:t xml:space="preserve">where </w:t>
      </w:r>
      <w:r w:rsidRPr="0000192D">
        <w:t xml:space="preserve">they have to amend, adjust or redeploy funding to meet local needs, in a way that still aligns with contract requirements and guidelines. </w:t>
      </w:r>
    </w:p>
    <w:p w14:paraId="4FC8325D" w14:textId="3D94BD4D" w:rsidR="00454A37" w:rsidRPr="0000192D" w:rsidRDefault="00454A37" w:rsidP="00F82750">
      <w:pPr>
        <w:pStyle w:val="BodyText"/>
        <w:numPr>
          <w:ilvl w:val="0"/>
          <w:numId w:val="86"/>
        </w:numPr>
      </w:pPr>
      <w:r w:rsidRPr="0000192D">
        <w:rPr>
          <w:b/>
        </w:rPr>
        <w:t>Ongoing and accessible feedback mechanisms</w:t>
      </w:r>
      <w:r w:rsidR="00AF752C" w:rsidRPr="0000192D">
        <w:t xml:space="preserve">: </w:t>
      </w:r>
      <w:r w:rsidRPr="0000192D">
        <w:t xml:space="preserve">Regular and timely access to support from NACCHO at all phases of the grant management process. </w:t>
      </w:r>
    </w:p>
    <w:p w14:paraId="2966B586" w14:textId="77777777" w:rsidR="00453F42" w:rsidRDefault="00453F42" w:rsidP="00DB0D9F">
      <w:pPr>
        <w:pStyle w:val="Heading3"/>
      </w:pPr>
    </w:p>
    <w:p w14:paraId="7192EA32" w14:textId="7214F778" w:rsidR="00826B32" w:rsidRPr="0000192D" w:rsidRDefault="00826B32" w:rsidP="00DB0D9F">
      <w:pPr>
        <w:pStyle w:val="Heading3"/>
      </w:pPr>
      <w:r w:rsidRPr="0000192D">
        <w:t xml:space="preserve">To what extent is </w:t>
      </w:r>
      <w:r w:rsidR="00135461">
        <w:t>CCC</w:t>
      </w:r>
      <w:r w:rsidRPr="0000192D">
        <w:t xml:space="preserve"> able to address current and future need?</w:t>
      </w:r>
    </w:p>
    <w:p w14:paraId="2D6F03D0" w14:textId="19C8AE4E" w:rsidR="00A318AC" w:rsidRPr="0000192D" w:rsidRDefault="00A318AC" w:rsidP="00A318AC">
      <w:pPr>
        <w:pStyle w:val="BodyText"/>
      </w:pPr>
      <w:r w:rsidRPr="0000192D">
        <w:t xml:space="preserve">This section examines the results of the demand modelling to assess </w:t>
      </w:r>
      <w:r w:rsidR="00A750C4" w:rsidRPr="0000192D">
        <w:t>CCC</w:t>
      </w:r>
      <w:r w:rsidRPr="0000192D">
        <w:t>s ability to meet current and future demand based on its actual resourcing model.</w:t>
      </w:r>
    </w:p>
    <w:p w14:paraId="048C4DA3" w14:textId="2001CC3C" w:rsidR="004633F6" w:rsidRPr="0000192D" w:rsidRDefault="000C681B" w:rsidP="00360989">
      <w:pPr>
        <w:pStyle w:val="Header"/>
      </w:pPr>
      <w:r w:rsidRPr="0000192D">
        <w:t>Ability to meet</w:t>
      </w:r>
      <w:r w:rsidR="006E1C05" w:rsidRPr="0000192D">
        <w:t xml:space="preserve"> current demand</w:t>
      </w:r>
    </w:p>
    <w:p w14:paraId="6FC82D39" w14:textId="7E024A39" w:rsidR="00803CF8" w:rsidRPr="0000192D" w:rsidRDefault="00D642D1" w:rsidP="00D642D1">
      <w:pPr>
        <w:pStyle w:val="BodyText"/>
      </w:pPr>
      <w:r w:rsidRPr="0000192D">
        <w:t>The CCC progra</w:t>
      </w:r>
      <w:r w:rsidR="003A14AC" w:rsidRPr="0000192D">
        <w:t>m</w:t>
      </w:r>
      <w:r w:rsidRPr="0000192D">
        <w:t>, which currently supports</w:t>
      </w:r>
      <w:r w:rsidR="00EA5B24" w:rsidRPr="0000192D">
        <w:t xml:space="preserve"> 102.9 FTE across</w:t>
      </w:r>
      <w:r w:rsidRPr="0000192D">
        <w:t xml:space="preserve"> </w:t>
      </w:r>
      <w:r w:rsidR="00F46314" w:rsidRPr="0000192D">
        <w:t xml:space="preserve">42 </w:t>
      </w:r>
      <w:r w:rsidR="00725EAC" w:rsidRPr="0000192D">
        <w:t xml:space="preserve">CCSPNs and </w:t>
      </w:r>
      <w:r w:rsidR="00313E02">
        <w:t>6</w:t>
      </w:r>
      <w:r w:rsidR="00725EAC" w:rsidRPr="0000192D">
        <w:t xml:space="preserve"> Aftercare-only sites</w:t>
      </w:r>
      <w:r w:rsidRPr="0000192D">
        <w:t xml:space="preserve"> across Australia, is a critical conduit for delivering culturally safe, community-led mental health interventions. However, survey respondents have consistently reported significant shortfalls in staffing levels, particularly among frontline roles such as </w:t>
      </w:r>
      <w:r w:rsidR="004C6BD1" w:rsidRPr="0000192D">
        <w:t>NCs</w:t>
      </w:r>
      <w:r w:rsidRPr="0000192D">
        <w:t xml:space="preserve"> and aftercare workers. These gaps are most pronounced in remote communities, where Modified Monash Model (MMM) ratings of 6–7 are </w:t>
      </w:r>
      <w:r w:rsidR="001431BF" w:rsidRPr="0000192D">
        <w:t>common,</w:t>
      </w:r>
      <w:r w:rsidRPr="0000192D">
        <w:t xml:space="preserve"> and recruitment and retention challenges are acute. The self-reported operational challenges from the surveys indicate that many CCC sites are functioning below optimal capacity, a finding that is corroborated by national performance data.</w:t>
      </w:r>
    </w:p>
    <w:p w14:paraId="4B227C6D" w14:textId="3CB114B6" w:rsidR="00EA5B24" w:rsidRPr="0000192D" w:rsidRDefault="00EA5B24" w:rsidP="00D642D1">
      <w:pPr>
        <w:pStyle w:val="BodyText"/>
      </w:pPr>
      <w:r w:rsidRPr="0000192D">
        <w:t xml:space="preserve">The FTE required to meet current demand for the services </w:t>
      </w:r>
      <w:r w:rsidR="00FC0419" w:rsidRPr="0000192D">
        <w:t>provided</w:t>
      </w:r>
      <w:r w:rsidRPr="0000192D">
        <w:t xml:space="preserve"> by CCC across its current sites is 453.6 FTE. </w:t>
      </w:r>
      <w:r w:rsidR="00A318AC" w:rsidRPr="0000192D">
        <w:t xml:space="preserve">On this basis, the level of actual CCC FTE of 102.9 falls significantly short of the estimated workforce currently required to meet current demand by 350.7 FTE. </w:t>
      </w:r>
      <w:r w:rsidRPr="0000192D">
        <w:t xml:space="preserve">Table </w:t>
      </w:r>
      <w:r w:rsidR="009A2530" w:rsidRPr="0000192D">
        <w:t xml:space="preserve">1 </w:t>
      </w:r>
      <w:r w:rsidRPr="0000192D">
        <w:t>below estimates the current workforce per service scaled nationally.</w:t>
      </w:r>
    </w:p>
    <w:p w14:paraId="606FB2E5" w14:textId="2F3DFD3D" w:rsidR="00EA5B24" w:rsidRPr="0000192D" w:rsidRDefault="00EA5B24" w:rsidP="00270F5D">
      <w:pPr>
        <w:pStyle w:val="Title"/>
      </w:pPr>
      <w:r w:rsidRPr="0000192D">
        <w:rPr>
          <w:b/>
        </w:rPr>
        <w:t xml:space="preserve">Table </w:t>
      </w:r>
      <w:r w:rsidR="009A2530" w:rsidRPr="0000192D">
        <w:rPr>
          <w:b/>
        </w:rPr>
        <w:t>1</w:t>
      </w:r>
      <w:r w:rsidRPr="0000192D">
        <w:rPr>
          <w:b/>
        </w:rPr>
        <w:t>:</w:t>
      </w:r>
      <w:r w:rsidRPr="0000192D">
        <w:rPr>
          <w:b/>
          <w:spacing w:val="40"/>
        </w:rPr>
        <w:t xml:space="preserve"> </w:t>
      </w:r>
      <w:r w:rsidRPr="0000192D">
        <w:t>Estimated current workforce per service and scaled nationally</w:t>
      </w:r>
    </w:p>
    <w:tbl>
      <w:tblPr>
        <w:tblW w:w="0" w:type="auto"/>
        <w:tblBorders>
          <w:top w:val="single" w:sz="4" w:space="0" w:color="BFBFBF" w:themeColor="background1" w:themeShade="BF"/>
          <w:bottom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3828"/>
        <w:gridCol w:w="2693"/>
        <w:gridCol w:w="2977"/>
      </w:tblGrid>
      <w:tr w:rsidR="00EA5B24" w:rsidRPr="0000192D" w14:paraId="71E7ED2C" w14:textId="77777777" w:rsidTr="00A318AC">
        <w:trPr>
          <w:trHeight w:val="539"/>
        </w:trPr>
        <w:tc>
          <w:tcPr>
            <w:tcW w:w="3828" w:type="dxa"/>
            <w:tcBorders>
              <w:top w:val="single" w:sz="4" w:space="0" w:color="BFBFBF" w:themeColor="background1" w:themeShade="BF"/>
              <w:bottom w:val="single" w:sz="4" w:space="0" w:color="BFBFBF" w:themeColor="background1" w:themeShade="BF"/>
            </w:tcBorders>
          </w:tcPr>
          <w:p w14:paraId="42327F70" w14:textId="7240DD65" w:rsidR="00EA5B24" w:rsidRPr="0000192D" w:rsidRDefault="00EA5B24">
            <w:pPr>
              <w:pStyle w:val="TableParagraph"/>
              <w:spacing w:before="153"/>
              <w:rPr>
                <w:rFonts w:ascii="Helvetica" w:hAnsi="Helvetica"/>
                <w:b/>
                <w:color w:val="009999"/>
                <w:sz w:val="20"/>
                <w:szCs w:val="20"/>
              </w:rPr>
            </w:pPr>
            <w:r w:rsidRPr="0000192D">
              <w:rPr>
                <w:rFonts w:ascii="Helvetica" w:hAnsi="Helvetica"/>
                <w:b/>
                <w:color w:val="009999"/>
                <w:spacing w:val="-4"/>
                <w:sz w:val="20"/>
                <w:szCs w:val="20"/>
              </w:rPr>
              <w:t>Service level</w:t>
            </w:r>
          </w:p>
        </w:tc>
        <w:tc>
          <w:tcPr>
            <w:tcW w:w="2693" w:type="dxa"/>
            <w:tcBorders>
              <w:top w:val="single" w:sz="4" w:space="0" w:color="BFBFBF" w:themeColor="background1" w:themeShade="BF"/>
              <w:bottom w:val="single" w:sz="4" w:space="0" w:color="BFBFBF" w:themeColor="background1" w:themeShade="BF"/>
            </w:tcBorders>
          </w:tcPr>
          <w:p w14:paraId="264FB63E" w14:textId="09951130" w:rsidR="00EA5B24" w:rsidRPr="0000192D" w:rsidRDefault="00EA5B24">
            <w:pPr>
              <w:pStyle w:val="TableParagraph"/>
              <w:spacing w:before="153"/>
              <w:ind w:left="1"/>
              <w:jc w:val="right"/>
              <w:rPr>
                <w:rFonts w:ascii="Helvetica" w:hAnsi="Helvetica"/>
                <w:b/>
                <w:color w:val="009999"/>
                <w:sz w:val="20"/>
                <w:szCs w:val="20"/>
              </w:rPr>
            </w:pPr>
            <w:r w:rsidRPr="0000192D">
              <w:rPr>
                <w:rFonts w:ascii="Helvetica" w:hAnsi="Helvetica"/>
                <w:b/>
                <w:color w:val="009999"/>
                <w:spacing w:val="-2"/>
                <w:sz w:val="20"/>
                <w:szCs w:val="20"/>
              </w:rPr>
              <w:t>Average FTE per service</w:t>
            </w:r>
          </w:p>
        </w:tc>
        <w:tc>
          <w:tcPr>
            <w:tcW w:w="2977" w:type="dxa"/>
            <w:tcBorders>
              <w:top w:val="single" w:sz="4" w:space="0" w:color="BFBFBF" w:themeColor="background1" w:themeShade="BF"/>
              <w:bottom w:val="single" w:sz="4" w:space="0" w:color="BFBFBF" w:themeColor="background1" w:themeShade="BF"/>
            </w:tcBorders>
          </w:tcPr>
          <w:p w14:paraId="5B0F3819" w14:textId="2268339B" w:rsidR="00EA5B24" w:rsidRPr="0000192D" w:rsidRDefault="00EA5B24">
            <w:pPr>
              <w:pStyle w:val="TableParagraph"/>
              <w:spacing w:before="153"/>
              <w:ind w:left="135"/>
              <w:jc w:val="right"/>
              <w:rPr>
                <w:rFonts w:ascii="Helvetica" w:hAnsi="Helvetica"/>
                <w:b/>
                <w:color w:val="009999"/>
                <w:sz w:val="20"/>
                <w:szCs w:val="20"/>
              </w:rPr>
            </w:pPr>
            <w:r w:rsidRPr="0000192D">
              <w:rPr>
                <w:rFonts w:ascii="Helvetica" w:hAnsi="Helvetica"/>
                <w:b/>
                <w:color w:val="009999"/>
                <w:spacing w:val="-4"/>
                <w:sz w:val="20"/>
                <w:szCs w:val="20"/>
              </w:rPr>
              <w:t>Scaled total FTE (42 sites)</w:t>
            </w:r>
          </w:p>
        </w:tc>
      </w:tr>
      <w:tr w:rsidR="00EA5B24" w:rsidRPr="0000192D" w14:paraId="58B4E2EB" w14:textId="77777777" w:rsidTr="00A318AC">
        <w:trPr>
          <w:trHeight w:val="565"/>
        </w:trPr>
        <w:tc>
          <w:tcPr>
            <w:tcW w:w="3828" w:type="dxa"/>
            <w:tcBorders>
              <w:top w:val="single" w:sz="4" w:space="0" w:color="BFBFBF" w:themeColor="background1" w:themeShade="BF"/>
            </w:tcBorders>
            <w:vAlign w:val="center"/>
          </w:tcPr>
          <w:p w14:paraId="6982A5DF" w14:textId="6FEA65FC" w:rsidR="00EA5B24" w:rsidRPr="0000192D" w:rsidRDefault="00A318AC">
            <w:pPr>
              <w:pStyle w:val="TableParagraph"/>
              <w:spacing w:before="153"/>
              <w:rPr>
                <w:rFonts w:ascii="Helvetica" w:hAnsi="Helvetica"/>
                <w:color w:val="404040" w:themeColor="text1" w:themeTint="BF"/>
                <w:sz w:val="20"/>
                <w:szCs w:val="20"/>
              </w:rPr>
            </w:pPr>
            <w:r w:rsidRPr="0000192D">
              <w:rPr>
                <w:rFonts w:ascii="Helvetica" w:hAnsi="Helvetica"/>
                <w:color w:val="404040" w:themeColor="text1" w:themeTint="BF"/>
                <w:spacing w:val="-4"/>
                <w:w w:val="110"/>
                <w:sz w:val="20"/>
                <w:szCs w:val="20"/>
              </w:rPr>
              <w:t>Suicide Prevention Coordinators (NCs)</w:t>
            </w:r>
          </w:p>
        </w:tc>
        <w:tc>
          <w:tcPr>
            <w:tcW w:w="2693" w:type="dxa"/>
            <w:tcBorders>
              <w:top w:val="single" w:sz="4" w:space="0" w:color="BFBFBF" w:themeColor="background1" w:themeShade="BF"/>
            </w:tcBorders>
            <w:vAlign w:val="center"/>
          </w:tcPr>
          <w:p w14:paraId="542243A3" w14:textId="7D222BC3" w:rsidR="00EA5B24" w:rsidRPr="0000192D" w:rsidRDefault="00A318AC">
            <w:pPr>
              <w:pStyle w:val="TableParagraph"/>
              <w:spacing w:before="153"/>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sz w:val="20"/>
                <w:szCs w:val="20"/>
              </w:rPr>
              <w:t xml:space="preserve">3.6 </w:t>
            </w:r>
          </w:p>
        </w:tc>
        <w:tc>
          <w:tcPr>
            <w:tcW w:w="2977" w:type="dxa"/>
            <w:tcBorders>
              <w:top w:val="single" w:sz="4" w:space="0" w:color="BFBFBF" w:themeColor="background1" w:themeShade="BF"/>
            </w:tcBorders>
            <w:vAlign w:val="center"/>
          </w:tcPr>
          <w:p w14:paraId="4189A612" w14:textId="60460508" w:rsidR="00EA5B24" w:rsidRPr="0000192D" w:rsidRDefault="00A318AC">
            <w:pPr>
              <w:pStyle w:val="TableParagraph"/>
              <w:spacing w:before="153"/>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10"/>
                <w:w w:val="150"/>
                <w:sz w:val="20"/>
                <w:szCs w:val="20"/>
              </w:rPr>
              <w:t>151.2</w:t>
            </w:r>
          </w:p>
        </w:tc>
      </w:tr>
      <w:tr w:rsidR="00EA5B24" w:rsidRPr="0000192D" w14:paraId="581786F4" w14:textId="77777777" w:rsidTr="00A318AC">
        <w:trPr>
          <w:trHeight w:val="541"/>
        </w:trPr>
        <w:tc>
          <w:tcPr>
            <w:tcW w:w="3828" w:type="dxa"/>
            <w:vAlign w:val="center"/>
          </w:tcPr>
          <w:p w14:paraId="2E723E2B" w14:textId="5EA8BB4B" w:rsidR="00EA5B24" w:rsidRPr="0000192D" w:rsidRDefault="00A318AC">
            <w:pPr>
              <w:pStyle w:val="TableParagraph"/>
              <w:rPr>
                <w:rFonts w:ascii="Helvetica" w:hAnsi="Helvetica"/>
                <w:color w:val="404040" w:themeColor="text1" w:themeTint="BF"/>
                <w:sz w:val="20"/>
                <w:szCs w:val="20"/>
              </w:rPr>
            </w:pPr>
            <w:r w:rsidRPr="0000192D">
              <w:rPr>
                <w:rFonts w:ascii="Helvetica" w:hAnsi="Helvetica"/>
                <w:color w:val="404040" w:themeColor="text1" w:themeTint="BF"/>
                <w:spacing w:val="-4"/>
                <w:w w:val="115"/>
                <w:sz w:val="20"/>
                <w:szCs w:val="20"/>
              </w:rPr>
              <w:t>Aftercare Workers (ACWs)</w:t>
            </w:r>
          </w:p>
        </w:tc>
        <w:tc>
          <w:tcPr>
            <w:tcW w:w="2693" w:type="dxa"/>
            <w:vAlign w:val="center"/>
          </w:tcPr>
          <w:p w14:paraId="6FC7C791" w14:textId="197A84FC" w:rsidR="00EA5B24" w:rsidRPr="0000192D" w:rsidRDefault="00A318AC">
            <w:pPr>
              <w:pStyle w:val="TableParagraph"/>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 xml:space="preserve">5.9 </w:t>
            </w:r>
          </w:p>
        </w:tc>
        <w:tc>
          <w:tcPr>
            <w:tcW w:w="2977" w:type="dxa"/>
            <w:vAlign w:val="center"/>
          </w:tcPr>
          <w:p w14:paraId="5E3FFE9C" w14:textId="4E845359" w:rsidR="00EA5B24" w:rsidRPr="0000192D" w:rsidRDefault="00A318AC">
            <w:pPr>
              <w:pStyle w:val="TableParagraph"/>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247.8</w:t>
            </w:r>
          </w:p>
        </w:tc>
      </w:tr>
      <w:tr w:rsidR="00EA5B24" w:rsidRPr="0000192D" w14:paraId="54214861" w14:textId="77777777" w:rsidTr="00A318AC">
        <w:trPr>
          <w:trHeight w:val="541"/>
        </w:trPr>
        <w:tc>
          <w:tcPr>
            <w:tcW w:w="3828" w:type="dxa"/>
            <w:tcBorders>
              <w:bottom w:val="single" w:sz="4" w:space="0" w:color="BFBFBF" w:themeColor="background1" w:themeShade="BF"/>
            </w:tcBorders>
            <w:vAlign w:val="center"/>
          </w:tcPr>
          <w:p w14:paraId="19A12824" w14:textId="4C5FB34D" w:rsidR="00EA5B24" w:rsidRPr="0000192D" w:rsidRDefault="00A318AC">
            <w:pPr>
              <w:pStyle w:val="TableParagraph"/>
              <w:rPr>
                <w:rFonts w:ascii="Helvetica" w:hAnsi="Helvetica"/>
                <w:color w:val="404040" w:themeColor="text1" w:themeTint="BF"/>
                <w:sz w:val="20"/>
                <w:szCs w:val="20"/>
              </w:rPr>
            </w:pPr>
            <w:r w:rsidRPr="0000192D">
              <w:rPr>
                <w:rFonts w:ascii="Helvetica" w:hAnsi="Helvetica"/>
                <w:color w:val="404040" w:themeColor="text1" w:themeTint="BF"/>
                <w:spacing w:val="-4"/>
                <w:w w:val="110"/>
                <w:sz w:val="20"/>
                <w:szCs w:val="20"/>
              </w:rPr>
              <w:t>ATSIMHFAT Trainers</w:t>
            </w:r>
          </w:p>
        </w:tc>
        <w:tc>
          <w:tcPr>
            <w:tcW w:w="2693" w:type="dxa"/>
            <w:tcBorders>
              <w:bottom w:val="single" w:sz="4" w:space="0" w:color="BFBFBF" w:themeColor="background1" w:themeShade="BF"/>
            </w:tcBorders>
            <w:vAlign w:val="center"/>
          </w:tcPr>
          <w:p w14:paraId="568DBD53" w14:textId="4E3B1527" w:rsidR="00EA5B24" w:rsidRPr="0000192D" w:rsidRDefault="00A318AC">
            <w:pPr>
              <w:pStyle w:val="TableParagraph"/>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sz w:val="20"/>
                <w:szCs w:val="20"/>
              </w:rPr>
              <w:t xml:space="preserve">1.3 </w:t>
            </w:r>
          </w:p>
        </w:tc>
        <w:tc>
          <w:tcPr>
            <w:tcW w:w="2977" w:type="dxa"/>
            <w:tcBorders>
              <w:bottom w:val="single" w:sz="4" w:space="0" w:color="BFBFBF" w:themeColor="background1" w:themeShade="BF"/>
            </w:tcBorders>
            <w:vAlign w:val="center"/>
          </w:tcPr>
          <w:p w14:paraId="16A50799" w14:textId="75B2D0A2" w:rsidR="00EA5B24" w:rsidRPr="0000192D" w:rsidRDefault="00A318AC">
            <w:pPr>
              <w:pStyle w:val="TableParagraph"/>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54.6</w:t>
            </w:r>
          </w:p>
        </w:tc>
      </w:tr>
      <w:tr w:rsidR="00EA5B24" w:rsidRPr="0000192D" w14:paraId="6301516C" w14:textId="77777777" w:rsidTr="00A318AC">
        <w:trPr>
          <w:trHeight w:val="541"/>
        </w:trPr>
        <w:tc>
          <w:tcPr>
            <w:tcW w:w="3828" w:type="dxa"/>
            <w:tcBorders>
              <w:top w:val="single" w:sz="4" w:space="0" w:color="BFBFBF" w:themeColor="background1" w:themeShade="BF"/>
              <w:bottom w:val="single" w:sz="4" w:space="0" w:color="BFBFBF" w:themeColor="background1" w:themeShade="BF"/>
            </w:tcBorders>
            <w:vAlign w:val="center"/>
          </w:tcPr>
          <w:p w14:paraId="1BE29C3D" w14:textId="7DD5BD61" w:rsidR="00EA5B24" w:rsidRPr="0000192D" w:rsidRDefault="00A318AC">
            <w:pPr>
              <w:pStyle w:val="TableParagraph"/>
              <w:rPr>
                <w:rFonts w:ascii="Helvetica" w:hAnsi="Helvetica"/>
                <w:b/>
                <w:bCs/>
                <w:color w:val="009999"/>
                <w:sz w:val="20"/>
                <w:szCs w:val="20"/>
              </w:rPr>
            </w:pPr>
            <w:r w:rsidRPr="0000192D">
              <w:rPr>
                <w:rFonts w:ascii="Helvetica" w:hAnsi="Helvetica"/>
                <w:b/>
                <w:bCs/>
                <w:color w:val="009999"/>
                <w:spacing w:val="-4"/>
                <w:w w:val="110"/>
                <w:sz w:val="20"/>
                <w:szCs w:val="20"/>
              </w:rPr>
              <w:t>Total current workforce</w:t>
            </w:r>
          </w:p>
        </w:tc>
        <w:tc>
          <w:tcPr>
            <w:tcW w:w="2693" w:type="dxa"/>
            <w:tcBorders>
              <w:top w:val="single" w:sz="4" w:space="0" w:color="BFBFBF" w:themeColor="background1" w:themeShade="BF"/>
              <w:bottom w:val="single" w:sz="4" w:space="0" w:color="BFBFBF" w:themeColor="background1" w:themeShade="BF"/>
            </w:tcBorders>
            <w:vAlign w:val="center"/>
          </w:tcPr>
          <w:p w14:paraId="5F909252" w14:textId="051E795A" w:rsidR="00EA5B24" w:rsidRPr="0000192D" w:rsidRDefault="00A318AC">
            <w:pPr>
              <w:pStyle w:val="TableParagraph"/>
              <w:ind w:left="1"/>
              <w:jc w:val="right"/>
              <w:rPr>
                <w:rFonts w:ascii="Helvetica" w:hAnsi="Helvetica"/>
                <w:b/>
                <w:bCs/>
                <w:color w:val="009999"/>
                <w:sz w:val="20"/>
                <w:szCs w:val="20"/>
              </w:rPr>
            </w:pPr>
            <w:r w:rsidRPr="0000192D">
              <w:rPr>
                <w:rFonts w:ascii="Helvetica" w:hAnsi="Helvetica"/>
                <w:b/>
                <w:bCs/>
                <w:color w:val="009999"/>
                <w:spacing w:val="-2"/>
                <w:w w:val="105"/>
                <w:sz w:val="20"/>
                <w:szCs w:val="20"/>
              </w:rPr>
              <w:t>10.8</w:t>
            </w:r>
          </w:p>
        </w:tc>
        <w:tc>
          <w:tcPr>
            <w:tcW w:w="2977" w:type="dxa"/>
            <w:tcBorders>
              <w:top w:val="single" w:sz="4" w:space="0" w:color="BFBFBF" w:themeColor="background1" w:themeShade="BF"/>
              <w:bottom w:val="single" w:sz="4" w:space="0" w:color="BFBFBF" w:themeColor="background1" w:themeShade="BF"/>
            </w:tcBorders>
            <w:vAlign w:val="center"/>
          </w:tcPr>
          <w:p w14:paraId="484A3C8A" w14:textId="2ECF1A94" w:rsidR="00EA5B24" w:rsidRPr="0000192D" w:rsidRDefault="00A318AC">
            <w:pPr>
              <w:pStyle w:val="TableParagraph"/>
              <w:ind w:left="121"/>
              <w:jc w:val="right"/>
              <w:rPr>
                <w:rFonts w:ascii="Helvetica" w:hAnsi="Helvetica"/>
                <w:b/>
                <w:bCs/>
                <w:color w:val="009999"/>
                <w:sz w:val="20"/>
                <w:szCs w:val="20"/>
              </w:rPr>
            </w:pPr>
            <w:r w:rsidRPr="0000192D">
              <w:rPr>
                <w:rFonts w:ascii="Helvetica" w:hAnsi="Helvetica"/>
                <w:b/>
                <w:bCs/>
                <w:color w:val="009999"/>
                <w:spacing w:val="-2"/>
                <w:w w:val="105"/>
                <w:sz w:val="20"/>
                <w:szCs w:val="20"/>
              </w:rPr>
              <w:t>453.6</w:t>
            </w:r>
          </w:p>
        </w:tc>
      </w:tr>
    </w:tbl>
    <w:p w14:paraId="00CDCBED" w14:textId="77777777" w:rsidR="00453F42" w:rsidRDefault="00453F42" w:rsidP="00360989">
      <w:pPr>
        <w:pStyle w:val="Header"/>
      </w:pPr>
    </w:p>
    <w:p w14:paraId="61FA6841" w14:textId="24EBB00E" w:rsidR="006E1C05" w:rsidRPr="0000192D" w:rsidRDefault="00803CF8" w:rsidP="00360989">
      <w:pPr>
        <w:pStyle w:val="Header"/>
      </w:pPr>
      <w:r w:rsidRPr="0000192D">
        <w:t>Forecast future demand</w:t>
      </w:r>
    </w:p>
    <w:p w14:paraId="4381D54F" w14:textId="147932A0" w:rsidR="00967D64" w:rsidRPr="0000192D" w:rsidRDefault="00931ABF" w:rsidP="00C03A2D">
      <w:pPr>
        <w:pStyle w:val="BodyText"/>
      </w:pPr>
      <w:r w:rsidRPr="0000192D">
        <w:t>The</w:t>
      </w:r>
      <w:r w:rsidR="00656732" w:rsidRPr="0000192D">
        <w:t xml:space="preserve"> age-standardised proportion of Indigenous Australians receiving clinical mental health services between 2023 and 2029 is forecasted </w:t>
      </w:r>
      <w:r w:rsidR="00AC7451" w:rsidRPr="0000192D">
        <w:t>to increase annually on average by 4.22 per</w:t>
      </w:r>
      <w:r w:rsidR="00EA5B24" w:rsidRPr="0000192D">
        <w:t xml:space="preserve"> </w:t>
      </w:r>
      <w:r w:rsidR="00AC7451" w:rsidRPr="0000192D">
        <w:t>cent.</w:t>
      </w:r>
      <w:r w:rsidR="00656732" w:rsidRPr="0000192D">
        <w:t xml:space="preserve"> </w:t>
      </w:r>
      <w:r w:rsidRPr="0000192D">
        <w:t xml:space="preserve"> </w:t>
      </w:r>
    </w:p>
    <w:p w14:paraId="57F44CCD" w14:textId="0897E517" w:rsidR="00564A1C" w:rsidRPr="0000192D" w:rsidRDefault="00564A1C" w:rsidP="00564A1C">
      <w:pPr>
        <w:pStyle w:val="BodyText"/>
      </w:pPr>
      <w:r w:rsidRPr="0000192D">
        <w:t>The projected growth rate of 4.22 per</w:t>
      </w:r>
      <w:r w:rsidR="00EA5B24" w:rsidRPr="0000192D">
        <w:t xml:space="preserve"> </w:t>
      </w:r>
      <w:r w:rsidRPr="0000192D">
        <w:t>cent per annum builds upon a historical trend observed in data collected by the AIHW and the Productivity Commission. Between 2015 and 2022, there was an annual increase of approximately 3–4</w:t>
      </w:r>
      <w:r w:rsidR="00EA5B24" w:rsidRPr="0000192D">
        <w:t xml:space="preserve"> per cent </w:t>
      </w:r>
      <w:r w:rsidRPr="0000192D">
        <w:t>in the utilisation of mental health services by Indigenous populations. This historical growth has been underpinned by increased policy attention, funding for culturally appropriate services, and the expansion of community-based care.</w:t>
      </w:r>
    </w:p>
    <w:p w14:paraId="73A3BE88" w14:textId="04190B55" w:rsidR="00725EAC" w:rsidRPr="0000192D" w:rsidRDefault="00564A1C" w:rsidP="00564A1C">
      <w:pPr>
        <w:pStyle w:val="BodyText"/>
      </w:pPr>
      <w:r w:rsidRPr="0000192D">
        <w:t xml:space="preserve">Forecast data from 2023 to 2029 generated </w:t>
      </w:r>
      <w:r w:rsidR="00D158FD" w:rsidRPr="0000192D">
        <w:t>for the CCC demand modelling</w:t>
      </w:r>
      <w:r w:rsidRPr="0000192D">
        <w:t xml:space="preserve"> provides further insight into this upward trajectory. The forecasted values are as follows:</w:t>
      </w:r>
    </w:p>
    <w:p w14:paraId="39B052FD" w14:textId="77777777" w:rsidR="00453F42" w:rsidRDefault="00453F42" w:rsidP="00270F5D">
      <w:pPr>
        <w:pStyle w:val="Title"/>
        <w:rPr>
          <w:b/>
        </w:rPr>
      </w:pPr>
    </w:p>
    <w:p w14:paraId="2B759133" w14:textId="77777777" w:rsidR="00453F42" w:rsidRDefault="00453F42" w:rsidP="00270F5D">
      <w:pPr>
        <w:pStyle w:val="Title"/>
        <w:rPr>
          <w:b/>
        </w:rPr>
      </w:pPr>
    </w:p>
    <w:p w14:paraId="14801F23" w14:textId="77777777" w:rsidR="00453F42" w:rsidRDefault="00453F42" w:rsidP="00270F5D">
      <w:pPr>
        <w:pStyle w:val="Title"/>
        <w:rPr>
          <w:b/>
        </w:rPr>
      </w:pPr>
    </w:p>
    <w:p w14:paraId="6C0E9E50" w14:textId="77777777" w:rsidR="00453F42" w:rsidRDefault="00453F42" w:rsidP="00270F5D">
      <w:pPr>
        <w:pStyle w:val="Title"/>
        <w:rPr>
          <w:b/>
        </w:rPr>
      </w:pPr>
    </w:p>
    <w:p w14:paraId="2C3800B2" w14:textId="77777777" w:rsidR="00453F42" w:rsidRDefault="00453F42" w:rsidP="00270F5D">
      <w:pPr>
        <w:pStyle w:val="Title"/>
        <w:rPr>
          <w:b/>
        </w:rPr>
      </w:pPr>
    </w:p>
    <w:p w14:paraId="61A92A76" w14:textId="77777777" w:rsidR="00453F42" w:rsidRDefault="00453F42" w:rsidP="00270F5D">
      <w:pPr>
        <w:pStyle w:val="Title"/>
        <w:rPr>
          <w:b/>
        </w:rPr>
      </w:pPr>
    </w:p>
    <w:p w14:paraId="69C6DF6F" w14:textId="77777777" w:rsidR="00453F42" w:rsidRDefault="00453F42" w:rsidP="00270F5D">
      <w:pPr>
        <w:pStyle w:val="Title"/>
        <w:rPr>
          <w:b/>
        </w:rPr>
      </w:pPr>
    </w:p>
    <w:p w14:paraId="1A998AA6" w14:textId="77777777" w:rsidR="00453F42" w:rsidRDefault="00453F42" w:rsidP="00270F5D">
      <w:pPr>
        <w:pStyle w:val="Title"/>
        <w:rPr>
          <w:b/>
        </w:rPr>
      </w:pPr>
    </w:p>
    <w:p w14:paraId="43459AF6" w14:textId="77777777" w:rsidR="00453F42" w:rsidRDefault="00453F42" w:rsidP="00270F5D">
      <w:pPr>
        <w:pStyle w:val="Title"/>
        <w:rPr>
          <w:b/>
        </w:rPr>
      </w:pPr>
    </w:p>
    <w:p w14:paraId="76923457" w14:textId="77777777" w:rsidR="00453F42" w:rsidRDefault="00453F42" w:rsidP="00270F5D">
      <w:pPr>
        <w:pStyle w:val="Title"/>
        <w:rPr>
          <w:b/>
        </w:rPr>
      </w:pPr>
    </w:p>
    <w:p w14:paraId="4606824F" w14:textId="6056A203" w:rsidR="00F0061F" w:rsidRPr="0000192D" w:rsidRDefault="00F0061F" w:rsidP="00270F5D">
      <w:pPr>
        <w:pStyle w:val="Title"/>
      </w:pPr>
      <w:r w:rsidRPr="0000192D">
        <w:rPr>
          <w:b/>
        </w:rPr>
        <w:t xml:space="preserve">Table </w:t>
      </w:r>
      <w:r w:rsidR="009A2530" w:rsidRPr="0000192D">
        <w:rPr>
          <w:b/>
        </w:rPr>
        <w:t>2</w:t>
      </w:r>
      <w:r w:rsidRPr="0000192D">
        <w:rPr>
          <w:b/>
        </w:rPr>
        <w:t>:</w:t>
      </w:r>
      <w:r w:rsidRPr="0000192D">
        <w:rPr>
          <w:b/>
          <w:spacing w:val="40"/>
        </w:rPr>
        <w:t xml:space="preserve"> </w:t>
      </w:r>
      <w:r w:rsidRPr="0000192D">
        <w:t>Forecasted Age-Standardised Proportion of Indigenous Australians Receiving Mental Health Services</w:t>
      </w:r>
    </w:p>
    <w:tbl>
      <w:tblPr>
        <w:tblW w:w="0" w:type="auto"/>
        <w:tblBorders>
          <w:top w:val="single" w:sz="4" w:space="0" w:color="BFBFBF" w:themeColor="background1" w:themeShade="BF"/>
          <w:bottom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473"/>
        <w:gridCol w:w="3558"/>
        <w:gridCol w:w="4467"/>
      </w:tblGrid>
      <w:tr w:rsidR="00F0061F" w:rsidRPr="0000192D" w14:paraId="53C4E98C" w14:textId="77777777" w:rsidTr="00EA5B24">
        <w:trPr>
          <w:trHeight w:val="539"/>
        </w:trPr>
        <w:tc>
          <w:tcPr>
            <w:tcW w:w="1473" w:type="dxa"/>
            <w:tcBorders>
              <w:top w:val="single" w:sz="4" w:space="0" w:color="BFBFBF" w:themeColor="background1" w:themeShade="BF"/>
              <w:bottom w:val="single" w:sz="4" w:space="0" w:color="BFBFBF" w:themeColor="background1" w:themeShade="BF"/>
            </w:tcBorders>
          </w:tcPr>
          <w:p w14:paraId="02C1F149" w14:textId="77777777" w:rsidR="00F0061F" w:rsidRPr="0000192D" w:rsidRDefault="00F0061F">
            <w:pPr>
              <w:pStyle w:val="TableParagraph"/>
              <w:spacing w:before="153"/>
              <w:rPr>
                <w:rFonts w:ascii="Helvetica" w:hAnsi="Helvetica"/>
                <w:b/>
                <w:color w:val="009999"/>
                <w:sz w:val="20"/>
                <w:szCs w:val="20"/>
              </w:rPr>
            </w:pPr>
            <w:r w:rsidRPr="0000192D">
              <w:rPr>
                <w:rFonts w:ascii="Helvetica" w:hAnsi="Helvetica"/>
                <w:b/>
                <w:color w:val="009999"/>
                <w:spacing w:val="-4"/>
                <w:sz w:val="20"/>
                <w:szCs w:val="20"/>
              </w:rPr>
              <w:t>Year</w:t>
            </w:r>
          </w:p>
        </w:tc>
        <w:tc>
          <w:tcPr>
            <w:tcW w:w="3558" w:type="dxa"/>
            <w:tcBorders>
              <w:top w:val="single" w:sz="4" w:space="0" w:color="BFBFBF" w:themeColor="background1" w:themeShade="BF"/>
              <w:bottom w:val="single" w:sz="4" w:space="0" w:color="BFBFBF" w:themeColor="background1" w:themeShade="BF"/>
            </w:tcBorders>
          </w:tcPr>
          <w:p w14:paraId="6552362A" w14:textId="77777777" w:rsidR="00F0061F" w:rsidRPr="0000192D" w:rsidRDefault="00F0061F" w:rsidP="00EA5B24">
            <w:pPr>
              <w:pStyle w:val="TableParagraph"/>
              <w:spacing w:before="153"/>
              <w:ind w:left="1"/>
              <w:jc w:val="right"/>
              <w:rPr>
                <w:rFonts w:ascii="Helvetica" w:hAnsi="Helvetica"/>
                <w:b/>
                <w:color w:val="009999"/>
                <w:sz w:val="20"/>
                <w:szCs w:val="20"/>
              </w:rPr>
            </w:pPr>
            <w:r w:rsidRPr="0000192D">
              <w:rPr>
                <w:rFonts w:ascii="Helvetica" w:hAnsi="Helvetica"/>
                <w:b/>
                <w:color w:val="009999"/>
                <w:spacing w:val="-2"/>
                <w:sz w:val="20"/>
                <w:szCs w:val="20"/>
              </w:rPr>
              <w:t>Proportion</w:t>
            </w:r>
            <w:r w:rsidRPr="0000192D">
              <w:rPr>
                <w:rFonts w:ascii="Helvetica" w:hAnsi="Helvetica"/>
                <w:b/>
                <w:color w:val="009999"/>
                <w:spacing w:val="-14"/>
                <w:sz w:val="20"/>
                <w:szCs w:val="20"/>
              </w:rPr>
              <w:t xml:space="preserve"> </w:t>
            </w:r>
            <w:r w:rsidRPr="0000192D">
              <w:rPr>
                <w:rFonts w:ascii="Helvetica" w:hAnsi="Helvetica"/>
                <w:b/>
                <w:color w:val="009999"/>
                <w:spacing w:val="-2"/>
                <w:sz w:val="20"/>
                <w:szCs w:val="20"/>
              </w:rPr>
              <w:t>Receiving</w:t>
            </w:r>
            <w:r w:rsidRPr="0000192D">
              <w:rPr>
                <w:rFonts w:ascii="Helvetica" w:hAnsi="Helvetica"/>
                <w:b/>
                <w:color w:val="009999"/>
                <w:spacing w:val="-12"/>
                <w:sz w:val="20"/>
                <w:szCs w:val="20"/>
              </w:rPr>
              <w:t xml:space="preserve"> </w:t>
            </w:r>
            <w:r w:rsidRPr="0000192D">
              <w:rPr>
                <w:rFonts w:ascii="Helvetica" w:hAnsi="Helvetica"/>
                <w:b/>
                <w:color w:val="009999"/>
                <w:spacing w:val="-2"/>
                <w:sz w:val="20"/>
                <w:szCs w:val="20"/>
              </w:rPr>
              <w:t>Services</w:t>
            </w:r>
          </w:p>
        </w:tc>
        <w:tc>
          <w:tcPr>
            <w:tcW w:w="4467" w:type="dxa"/>
            <w:tcBorders>
              <w:top w:val="single" w:sz="4" w:space="0" w:color="BFBFBF" w:themeColor="background1" w:themeShade="BF"/>
              <w:bottom w:val="single" w:sz="4" w:space="0" w:color="BFBFBF" w:themeColor="background1" w:themeShade="BF"/>
            </w:tcBorders>
          </w:tcPr>
          <w:p w14:paraId="1DF4CF64" w14:textId="77777777" w:rsidR="00F0061F" w:rsidRPr="0000192D" w:rsidRDefault="00F0061F" w:rsidP="00EA5B24">
            <w:pPr>
              <w:pStyle w:val="TableParagraph"/>
              <w:spacing w:before="153"/>
              <w:ind w:left="135"/>
              <w:jc w:val="right"/>
              <w:rPr>
                <w:rFonts w:ascii="Helvetica" w:hAnsi="Helvetica"/>
                <w:b/>
                <w:color w:val="009999"/>
                <w:sz w:val="20"/>
                <w:szCs w:val="20"/>
              </w:rPr>
            </w:pPr>
            <w:r w:rsidRPr="0000192D">
              <w:rPr>
                <w:rFonts w:ascii="Helvetica" w:hAnsi="Helvetica"/>
                <w:b/>
                <w:color w:val="009999"/>
                <w:spacing w:val="-4"/>
                <w:sz w:val="20"/>
                <w:szCs w:val="20"/>
              </w:rPr>
              <w:t>Year-on-Year</w:t>
            </w:r>
            <w:r w:rsidRPr="0000192D">
              <w:rPr>
                <w:rFonts w:ascii="Helvetica" w:hAnsi="Helvetica"/>
                <w:b/>
                <w:color w:val="009999"/>
                <w:spacing w:val="-3"/>
                <w:sz w:val="20"/>
                <w:szCs w:val="20"/>
              </w:rPr>
              <w:t xml:space="preserve"> </w:t>
            </w:r>
            <w:r w:rsidRPr="0000192D">
              <w:rPr>
                <w:rFonts w:ascii="Helvetica" w:hAnsi="Helvetica"/>
                <w:b/>
                <w:color w:val="009999"/>
                <w:spacing w:val="-4"/>
                <w:sz w:val="20"/>
                <w:szCs w:val="20"/>
              </w:rPr>
              <w:t>Percentage Change</w:t>
            </w:r>
          </w:p>
        </w:tc>
      </w:tr>
      <w:tr w:rsidR="00F0061F" w:rsidRPr="0000192D" w14:paraId="209E1217" w14:textId="77777777" w:rsidTr="00EA5B24">
        <w:trPr>
          <w:trHeight w:val="565"/>
        </w:trPr>
        <w:tc>
          <w:tcPr>
            <w:tcW w:w="1473" w:type="dxa"/>
            <w:tcBorders>
              <w:top w:val="single" w:sz="4" w:space="0" w:color="BFBFBF" w:themeColor="background1" w:themeShade="BF"/>
            </w:tcBorders>
            <w:vAlign w:val="center"/>
          </w:tcPr>
          <w:p w14:paraId="44407EDE" w14:textId="77777777" w:rsidR="00F0061F" w:rsidRPr="0000192D" w:rsidRDefault="00F0061F" w:rsidP="00E30B9B">
            <w:pPr>
              <w:pStyle w:val="TableParagraph"/>
              <w:spacing w:before="153"/>
              <w:rPr>
                <w:rFonts w:ascii="Helvetica" w:hAnsi="Helvetica"/>
                <w:color w:val="404040" w:themeColor="text1" w:themeTint="BF"/>
                <w:sz w:val="20"/>
                <w:szCs w:val="20"/>
              </w:rPr>
            </w:pPr>
            <w:r w:rsidRPr="0000192D">
              <w:rPr>
                <w:rFonts w:ascii="Helvetica" w:hAnsi="Helvetica"/>
                <w:color w:val="404040" w:themeColor="text1" w:themeTint="BF"/>
                <w:spacing w:val="-4"/>
                <w:w w:val="110"/>
                <w:sz w:val="20"/>
                <w:szCs w:val="20"/>
              </w:rPr>
              <w:t>2023</w:t>
            </w:r>
          </w:p>
        </w:tc>
        <w:tc>
          <w:tcPr>
            <w:tcW w:w="3558" w:type="dxa"/>
            <w:tcBorders>
              <w:top w:val="single" w:sz="4" w:space="0" w:color="BFBFBF" w:themeColor="background1" w:themeShade="BF"/>
            </w:tcBorders>
            <w:vAlign w:val="center"/>
          </w:tcPr>
          <w:p w14:paraId="794FF0C6" w14:textId="77777777" w:rsidR="00F0061F" w:rsidRPr="0000192D" w:rsidRDefault="00F0061F" w:rsidP="00E30B9B">
            <w:pPr>
              <w:pStyle w:val="TableParagraph"/>
              <w:spacing w:before="153"/>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sz w:val="20"/>
                <w:szCs w:val="20"/>
              </w:rPr>
              <w:t>55,756</w:t>
            </w:r>
          </w:p>
        </w:tc>
        <w:tc>
          <w:tcPr>
            <w:tcW w:w="4467" w:type="dxa"/>
            <w:tcBorders>
              <w:top w:val="single" w:sz="4" w:space="0" w:color="BFBFBF" w:themeColor="background1" w:themeShade="BF"/>
            </w:tcBorders>
            <w:vAlign w:val="center"/>
          </w:tcPr>
          <w:p w14:paraId="0AD4CBE0" w14:textId="77777777" w:rsidR="00F0061F" w:rsidRPr="0000192D" w:rsidRDefault="00F0061F" w:rsidP="00E30B9B">
            <w:pPr>
              <w:pStyle w:val="TableParagraph"/>
              <w:spacing w:before="153"/>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10"/>
                <w:w w:val="150"/>
                <w:sz w:val="20"/>
                <w:szCs w:val="20"/>
              </w:rPr>
              <w:t>–</w:t>
            </w:r>
          </w:p>
        </w:tc>
      </w:tr>
      <w:tr w:rsidR="00F0061F" w:rsidRPr="0000192D" w14:paraId="1884E1A8" w14:textId="77777777" w:rsidTr="00EA5B24">
        <w:trPr>
          <w:trHeight w:val="541"/>
        </w:trPr>
        <w:tc>
          <w:tcPr>
            <w:tcW w:w="1473" w:type="dxa"/>
            <w:vAlign w:val="center"/>
          </w:tcPr>
          <w:p w14:paraId="6B28BB4B" w14:textId="77777777" w:rsidR="00F0061F" w:rsidRPr="0000192D" w:rsidRDefault="00F0061F" w:rsidP="00E30B9B">
            <w:pPr>
              <w:pStyle w:val="TableParagraph"/>
              <w:rPr>
                <w:rFonts w:ascii="Helvetica" w:hAnsi="Helvetica"/>
                <w:color w:val="404040" w:themeColor="text1" w:themeTint="BF"/>
                <w:sz w:val="20"/>
                <w:szCs w:val="20"/>
              </w:rPr>
            </w:pPr>
            <w:r w:rsidRPr="0000192D">
              <w:rPr>
                <w:rFonts w:ascii="Helvetica" w:hAnsi="Helvetica"/>
                <w:color w:val="404040" w:themeColor="text1" w:themeTint="BF"/>
                <w:spacing w:val="-4"/>
                <w:w w:val="115"/>
                <w:sz w:val="20"/>
                <w:szCs w:val="20"/>
              </w:rPr>
              <w:t>2024</w:t>
            </w:r>
          </w:p>
        </w:tc>
        <w:tc>
          <w:tcPr>
            <w:tcW w:w="3558" w:type="dxa"/>
            <w:vAlign w:val="center"/>
          </w:tcPr>
          <w:p w14:paraId="14A61C44" w14:textId="77777777" w:rsidR="00F0061F" w:rsidRPr="0000192D" w:rsidRDefault="00F0061F" w:rsidP="00E30B9B">
            <w:pPr>
              <w:pStyle w:val="TableParagraph"/>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58,892</w:t>
            </w:r>
          </w:p>
        </w:tc>
        <w:tc>
          <w:tcPr>
            <w:tcW w:w="4467" w:type="dxa"/>
            <w:vAlign w:val="center"/>
          </w:tcPr>
          <w:p w14:paraId="43972575" w14:textId="77777777" w:rsidR="00F0061F" w:rsidRPr="0000192D" w:rsidRDefault="00F0061F" w:rsidP="00E30B9B">
            <w:pPr>
              <w:pStyle w:val="TableParagraph"/>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5.63%</w:t>
            </w:r>
          </w:p>
        </w:tc>
      </w:tr>
      <w:tr w:rsidR="00F0061F" w:rsidRPr="0000192D" w14:paraId="5ECDF105" w14:textId="77777777" w:rsidTr="00EA5B24">
        <w:trPr>
          <w:trHeight w:val="541"/>
        </w:trPr>
        <w:tc>
          <w:tcPr>
            <w:tcW w:w="1473" w:type="dxa"/>
            <w:vAlign w:val="center"/>
          </w:tcPr>
          <w:p w14:paraId="3CD1AFF1" w14:textId="77777777" w:rsidR="00F0061F" w:rsidRPr="0000192D" w:rsidRDefault="00F0061F" w:rsidP="00E30B9B">
            <w:pPr>
              <w:pStyle w:val="TableParagraph"/>
              <w:rPr>
                <w:rFonts w:ascii="Helvetica" w:hAnsi="Helvetica"/>
                <w:color w:val="404040" w:themeColor="text1" w:themeTint="BF"/>
                <w:sz w:val="20"/>
                <w:szCs w:val="20"/>
              </w:rPr>
            </w:pPr>
            <w:r w:rsidRPr="0000192D">
              <w:rPr>
                <w:rFonts w:ascii="Helvetica" w:hAnsi="Helvetica"/>
                <w:color w:val="404040" w:themeColor="text1" w:themeTint="BF"/>
                <w:spacing w:val="-4"/>
                <w:w w:val="110"/>
                <w:sz w:val="20"/>
                <w:szCs w:val="20"/>
              </w:rPr>
              <w:t>2025</w:t>
            </w:r>
          </w:p>
        </w:tc>
        <w:tc>
          <w:tcPr>
            <w:tcW w:w="3558" w:type="dxa"/>
            <w:vAlign w:val="center"/>
          </w:tcPr>
          <w:p w14:paraId="53577615" w14:textId="77777777" w:rsidR="00F0061F" w:rsidRPr="0000192D" w:rsidRDefault="00F0061F" w:rsidP="00E30B9B">
            <w:pPr>
              <w:pStyle w:val="TableParagraph"/>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sz w:val="20"/>
                <w:szCs w:val="20"/>
              </w:rPr>
              <w:t>60,641</w:t>
            </w:r>
          </w:p>
        </w:tc>
        <w:tc>
          <w:tcPr>
            <w:tcW w:w="4467" w:type="dxa"/>
            <w:vAlign w:val="center"/>
          </w:tcPr>
          <w:p w14:paraId="5D59F30C" w14:textId="77777777" w:rsidR="00F0061F" w:rsidRPr="0000192D" w:rsidRDefault="00F0061F" w:rsidP="00E30B9B">
            <w:pPr>
              <w:pStyle w:val="TableParagraph"/>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2.97%</w:t>
            </w:r>
          </w:p>
        </w:tc>
      </w:tr>
      <w:tr w:rsidR="00F0061F" w:rsidRPr="0000192D" w14:paraId="3ACD6227" w14:textId="77777777" w:rsidTr="00EA5B24">
        <w:trPr>
          <w:trHeight w:val="541"/>
        </w:trPr>
        <w:tc>
          <w:tcPr>
            <w:tcW w:w="1473" w:type="dxa"/>
            <w:vAlign w:val="center"/>
          </w:tcPr>
          <w:p w14:paraId="1DA4289B" w14:textId="77777777" w:rsidR="00F0061F" w:rsidRPr="0000192D" w:rsidRDefault="00F0061F" w:rsidP="00E30B9B">
            <w:pPr>
              <w:pStyle w:val="TableParagraph"/>
              <w:rPr>
                <w:rFonts w:ascii="Helvetica" w:hAnsi="Helvetica"/>
                <w:color w:val="404040" w:themeColor="text1" w:themeTint="BF"/>
                <w:sz w:val="20"/>
                <w:szCs w:val="20"/>
              </w:rPr>
            </w:pPr>
            <w:r w:rsidRPr="0000192D">
              <w:rPr>
                <w:rFonts w:ascii="Helvetica" w:hAnsi="Helvetica"/>
                <w:color w:val="404040" w:themeColor="text1" w:themeTint="BF"/>
                <w:spacing w:val="-4"/>
                <w:w w:val="110"/>
                <w:sz w:val="20"/>
                <w:szCs w:val="20"/>
              </w:rPr>
              <w:t>2026</w:t>
            </w:r>
          </w:p>
        </w:tc>
        <w:tc>
          <w:tcPr>
            <w:tcW w:w="3558" w:type="dxa"/>
            <w:vAlign w:val="center"/>
          </w:tcPr>
          <w:p w14:paraId="3DB68957" w14:textId="77777777" w:rsidR="00F0061F" w:rsidRPr="0000192D" w:rsidRDefault="00F0061F" w:rsidP="00E30B9B">
            <w:pPr>
              <w:pStyle w:val="TableParagraph"/>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63,300</w:t>
            </w:r>
          </w:p>
        </w:tc>
        <w:tc>
          <w:tcPr>
            <w:tcW w:w="4467" w:type="dxa"/>
            <w:vAlign w:val="center"/>
          </w:tcPr>
          <w:p w14:paraId="1EBFAFF1" w14:textId="77777777" w:rsidR="00F0061F" w:rsidRPr="0000192D" w:rsidRDefault="00F0061F" w:rsidP="00E30B9B">
            <w:pPr>
              <w:pStyle w:val="TableParagraph"/>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4.39%</w:t>
            </w:r>
          </w:p>
        </w:tc>
      </w:tr>
      <w:tr w:rsidR="00F0061F" w:rsidRPr="0000192D" w14:paraId="4BECC130" w14:textId="77777777" w:rsidTr="00EA5B24">
        <w:trPr>
          <w:trHeight w:val="541"/>
        </w:trPr>
        <w:tc>
          <w:tcPr>
            <w:tcW w:w="1473" w:type="dxa"/>
            <w:vAlign w:val="center"/>
          </w:tcPr>
          <w:p w14:paraId="743B5572" w14:textId="77777777" w:rsidR="00F0061F" w:rsidRPr="0000192D" w:rsidRDefault="00F0061F" w:rsidP="00E30B9B">
            <w:pPr>
              <w:pStyle w:val="TableParagraph"/>
              <w:rPr>
                <w:rFonts w:ascii="Helvetica" w:hAnsi="Helvetica"/>
                <w:color w:val="404040" w:themeColor="text1" w:themeTint="BF"/>
                <w:sz w:val="20"/>
                <w:szCs w:val="20"/>
              </w:rPr>
            </w:pPr>
            <w:r w:rsidRPr="0000192D">
              <w:rPr>
                <w:rFonts w:ascii="Helvetica" w:hAnsi="Helvetica"/>
                <w:color w:val="404040" w:themeColor="text1" w:themeTint="BF"/>
                <w:spacing w:val="-4"/>
                <w:w w:val="110"/>
                <w:sz w:val="20"/>
                <w:szCs w:val="20"/>
              </w:rPr>
              <w:t>2027</w:t>
            </w:r>
          </w:p>
        </w:tc>
        <w:tc>
          <w:tcPr>
            <w:tcW w:w="3558" w:type="dxa"/>
            <w:vAlign w:val="center"/>
          </w:tcPr>
          <w:p w14:paraId="2349EA1B" w14:textId="77777777" w:rsidR="00F0061F" w:rsidRPr="0000192D" w:rsidRDefault="00F0061F" w:rsidP="00E30B9B">
            <w:pPr>
              <w:pStyle w:val="TableParagraph"/>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sz w:val="20"/>
                <w:szCs w:val="20"/>
              </w:rPr>
              <w:t>65,841</w:t>
            </w:r>
          </w:p>
        </w:tc>
        <w:tc>
          <w:tcPr>
            <w:tcW w:w="4467" w:type="dxa"/>
            <w:vAlign w:val="center"/>
          </w:tcPr>
          <w:p w14:paraId="65A6D2AA" w14:textId="77777777" w:rsidR="00F0061F" w:rsidRPr="0000192D" w:rsidRDefault="00F0061F" w:rsidP="00E30B9B">
            <w:pPr>
              <w:pStyle w:val="TableParagraph"/>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2"/>
                <w:w w:val="110"/>
                <w:sz w:val="20"/>
                <w:szCs w:val="20"/>
              </w:rPr>
              <w:t>4.02%</w:t>
            </w:r>
          </w:p>
        </w:tc>
      </w:tr>
      <w:tr w:rsidR="00F0061F" w:rsidRPr="0000192D" w14:paraId="73F923E1" w14:textId="77777777" w:rsidTr="00EA5B24">
        <w:trPr>
          <w:trHeight w:val="541"/>
        </w:trPr>
        <w:tc>
          <w:tcPr>
            <w:tcW w:w="1473" w:type="dxa"/>
            <w:vAlign w:val="center"/>
          </w:tcPr>
          <w:p w14:paraId="54BC2AD3" w14:textId="77777777" w:rsidR="00F0061F" w:rsidRPr="0000192D" w:rsidRDefault="00F0061F" w:rsidP="00E30B9B">
            <w:pPr>
              <w:pStyle w:val="TableParagraph"/>
              <w:rPr>
                <w:rFonts w:ascii="Helvetica" w:hAnsi="Helvetica"/>
                <w:color w:val="404040" w:themeColor="text1" w:themeTint="BF"/>
                <w:sz w:val="20"/>
                <w:szCs w:val="20"/>
              </w:rPr>
            </w:pPr>
            <w:r w:rsidRPr="0000192D">
              <w:rPr>
                <w:rFonts w:ascii="Helvetica" w:hAnsi="Helvetica"/>
                <w:color w:val="404040" w:themeColor="text1" w:themeTint="BF"/>
                <w:spacing w:val="-4"/>
                <w:w w:val="110"/>
                <w:sz w:val="20"/>
                <w:szCs w:val="20"/>
              </w:rPr>
              <w:t>2028</w:t>
            </w:r>
          </w:p>
        </w:tc>
        <w:tc>
          <w:tcPr>
            <w:tcW w:w="3558" w:type="dxa"/>
            <w:vAlign w:val="center"/>
          </w:tcPr>
          <w:p w14:paraId="51C3B911" w14:textId="77777777" w:rsidR="00F0061F" w:rsidRPr="0000192D" w:rsidRDefault="00F0061F" w:rsidP="00E30B9B">
            <w:pPr>
              <w:pStyle w:val="TableParagraph"/>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68,052</w:t>
            </w:r>
          </w:p>
        </w:tc>
        <w:tc>
          <w:tcPr>
            <w:tcW w:w="4467" w:type="dxa"/>
            <w:vAlign w:val="center"/>
          </w:tcPr>
          <w:p w14:paraId="5C9FA7E7" w14:textId="77777777" w:rsidR="00F0061F" w:rsidRPr="0000192D" w:rsidRDefault="00F0061F" w:rsidP="00E30B9B">
            <w:pPr>
              <w:pStyle w:val="TableParagraph"/>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3.36%</w:t>
            </w:r>
          </w:p>
        </w:tc>
      </w:tr>
      <w:tr w:rsidR="00F0061F" w:rsidRPr="0000192D" w14:paraId="46A8C582" w14:textId="77777777" w:rsidTr="00EA5B24">
        <w:trPr>
          <w:trHeight w:val="516"/>
        </w:trPr>
        <w:tc>
          <w:tcPr>
            <w:tcW w:w="1473" w:type="dxa"/>
            <w:vAlign w:val="center"/>
          </w:tcPr>
          <w:p w14:paraId="37E25C36" w14:textId="77777777" w:rsidR="00F0061F" w:rsidRPr="0000192D" w:rsidRDefault="00F0061F" w:rsidP="00E30B9B">
            <w:pPr>
              <w:pStyle w:val="TableParagraph"/>
              <w:rPr>
                <w:rFonts w:ascii="Helvetica" w:hAnsi="Helvetica"/>
                <w:color w:val="404040" w:themeColor="text1" w:themeTint="BF"/>
                <w:sz w:val="20"/>
                <w:szCs w:val="20"/>
              </w:rPr>
            </w:pPr>
            <w:r w:rsidRPr="0000192D">
              <w:rPr>
                <w:rFonts w:ascii="Helvetica" w:hAnsi="Helvetica"/>
                <w:color w:val="404040" w:themeColor="text1" w:themeTint="BF"/>
                <w:spacing w:val="-4"/>
                <w:w w:val="110"/>
                <w:sz w:val="20"/>
                <w:szCs w:val="20"/>
              </w:rPr>
              <w:t>2029</w:t>
            </w:r>
          </w:p>
        </w:tc>
        <w:tc>
          <w:tcPr>
            <w:tcW w:w="3558" w:type="dxa"/>
            <w:vAlign w:val="center"/>
          </w:tcPr>
          <w:p w14:paraId="01F845A2" w14:textId="77777777" w:rsidR="00F0061F" w:rsidRPr="0000192D" w:rsidRDefault="00F0061F" w:rsidP="00E30B9B">
            <w:pPr>
              <w:pStyle w:val="TableParagraph"/>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sz w:val="20"/>
                <w:szCs w:val="20"/>
              </w:rPr>
              <w:t>71,441</w:t>
            </w:r>
          </w:p>
        </w:tc>
        <w:tc>
          <w:tcPr>
            <w:tcW w:w="4467" w:type="dxa"/>
            <w:vAlign w:val="center"/>
          </w:tcPr>
          <w:p w14:paraId="2C940C4E" w14:textId="77777777" w:rsidR="00F0061F" w:rsidRPr="0000192D" w:rsidRDefault="00F0061F" w:rsidP="00E30B9B">
            <w:pPr>
              <w:pStyle w:val="TableParagraph"/>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4.99%</w:t>
            </w:r>
          </w:p>
        </w:tc>
      </w:tr>
    </w:tbl>
    <w:p w14:paraId="623CDA62" w14:textId="67701E53" w:rsidR="00967D64" w:rsidRPr="0000192D" w:rsidRDefault="00F0061F" w:rsidP="00C03A2D">
      <w:pPr>
        <w:pStyle w:val="BodyText"/>
      </w:pPr>
      <w:r w:rsidRPr="0000192D">
        <w:t>The data shows consistent growth, with an average annual increase of 4.22</w:t>
      </w:r>
      <w:r w:rsidR="00EA5B24" w:rsidRPr="0000192D">
        <w:t xml:space="preserve"> per cent</w:t>
      </w:r>
      <w:r w:rsidRPr="0000192D">
        <w:t>. Notably, there is variability in the percentage change year-on-year, reflective of potential fluctuations in policy implementation, funding allocation, and other external factors.</w:t>
      </w:r>
    </w:p>
    <w:p w14:paraId="6CCA13CC" w14:textId="25E7EE35" w:rsidR="00C03A2D" w:rsidRPr="0000192D" w:rsidRDefault="00C03A2D" w:rsidP="00C03A2D">
      <w:pPr>
        <w:pStyle w:val="BodyText"/>
      </w:pPr>
      <w:r w:rsidRPr="0000192D">
        <w:t>Th</w:t>
      </w:r>
      <w:r w:rsidR="00F0061F" w:rsidRPr="0000192D">
        <w:t xml:space="preserve">is growth rate </w:t>
      </w:r>
      <w:r w:rsidRPr="0000192D">
        <w:t>is both significant and aligned with findings from several key national and international studies. This projected growth reflects multiple converging factors, including demographic trends, increasing recognition of mental health needs, targeted policy interventions, and expanding culturally safe service availability.</w:t>
      </w:r>
    </w:p>
    <w:p w14:paraId="1F66635D" w14:textId="583FDD65" w:rsidR="00C03A2D" w:rsidRPr="0000192D" w:rsidRDefault="00C03A2D" w:rsidP="00C03A2D">
      <w:pPr>
        <w:pStyle w:val="BodyText"/>
      </w:pPr>
      <w:r w:rsidRPr="0000192D">
        <w:t xml:space="preserve">Moreover, the forecasted rise in intentional self-harm hospitalisation rates among Indigenous Australians, particularly among children (0–14 years) and adolescents (15–19 years), underscores the escalating </w:t>
      </w:r>
      <w:r w:rsidR="00D179FE" w:rsidRPr="0000192D">
        <w:t>demand</w:t>
      </w:r>
      <w:r w:rsidRPr="0000192D">
        <w:t xml:space="preserve"> for suicide prevention and aftercare services. The data suggest an alarming increase in self-harm hospitalisations for younger cohorts, with annual increases exceeding 5</w:t>
      </w:r>
      <w:r w:rsidR="00795B2A" w:rsidRPr="0000192D">
        <w:t xml:space="preserve"> percent</w:t>
      </w:r>
      <w:r w:rsidRPr="0000192D">
        <w:t xml:space="preserve"> for children and remaining persistently high for adolescents. This reinforces the need for enhanced, community-led early intervention strategies.</w:t>
      </w:r>
    </w:p>
    <w:p w14:paraId="35FEA08E" w14:textId="2210682D" w:rsidR="00C03A2D" w:rsidRPr="0000192D" w:rsidRDefault="00C03A2D" w:rsidP="00C03A2D">
      <w:pPr>
        <w:pStyle w:val="BodyText"/>
      </w:pPr>
      <w:r w:rsidRPr="0000192D">
        <w:t>Taken together, these forecasts provide critical insight into the evolving mental health service landscape, highlighting both the growing demand for culturally appropriate care and the necessity for sustained in- vestment in Indigenous-led mental health programs.</w:t>
      </w:r>
    </w:p>
    <w:p w14:paraId="655F27FF" w14:textId="4E5BA747" w:rsidR="001010C8" w:rsidRPr="0000192D" w:rsidRDefault="001010C8" w:rsidP="00C03A2D">
      <w:pPr>
        <w:pStyle w:val="BodyText"/>
        <w:rPr>
          <w:color w:val="474747"/>
        </w:rPr>
      </w:pPr>
      <w:r w:rsidRPr="0000192D">
        <w:rPr>
          <w:color w:val="474747"/>
          <w:spacing w:val="-2"/>
        </w:rPr>
        <w:t>The</w:t>
      </w:r>
      <w:r w:rsidRPr="0000192D">
        <w:rPr>
          <w:color w:val="474747"/>
          <w:spacing w:val="-11"/>
        </w:rPr>
        <w:t xml:space="preserve"> </w:t>
      </w:r>
      <w:r w:rsidRPr="0000192D">
        <w:rPr>
          <w:color w:val="474747"/>
          <w:spacing w:val="-2"/>
        </w:rPr>
        <w:t>projected</w:t>
      </w:r>
      <w:r w:rsidRPr="0000192D">
        <w:rPr>
          <w:color w:val="474747"/>
          <w:spacing w:val="-11"/>
        </w:rPr>
        <w:t xml:space="preserve"> </w:t>
      </w:r>
      <w:r w:rsidRPr="0000192D">
        <w:rPr>
          <w:color w:val="474747"/>
          <w:spacing w:val="-2"/>
        </w:rPr>
        <w:t>4.22</w:t>
      </w:r>
      <w:r w:rsidR="00EA5B24" w:rsidRPr="0000192D">
        <w:rPr>
          <w:color w:val="474747"/>
          <w:spacing w:val="-2"/>
        </w:rPr>
        <w:t xml:space="preserve"> per cent</w:t>
      </w:r>
      <w:r w:rsidRPr="0000192D">
        <w:rPr>
          <w:color w:val="474747"/>
          <w:spacing w:val="-11"/>
        </w:rPr>
        <w:t xml:space="preserve"> </w:t>
      </w:r>
      <w:r w:rsidRPr="0000192D">
        <w:rPr>
          <w:color w:val="474747"/>
          <w:spacing w:val="-2"/>
        </w:rPr>
        <w:t>annual</w:t>
      </w:r>
      <w:r w:rsidRPr="0000192D">
        <w:rPr>
          <w:color w:val="474747"/>
          <w:spacing w:val="-11"/>
        </w:rPr>
        <w:t xml:space="preserve"> </w:t>
      </w:r>
      <w:r w:rsidRPr="0000192D">
        <w:rPr>
          <w:color w:val="474747"/>
          <w:spacing w:val="-2"/>
        </w:rPr>
        <w:t>increase</w:t>
      </w:r>
      <w:r w:rsidRPr="0000192D">
        <w:rPr>
          <w:color w:val="474747"/>
          <w:spacing w:val="-11"/>
        </w:rPr>
        <w:t xml:space="preserve"> </w:t>
      </w:r>
      <w:r w:rsidRPr="0000192D">
        <w:rPr>
          <w:color w:val="474747"/>
          <w:spacing w:val="-2"/>
        </w:rPr>
        <w:t>in</w:t>
      </w:r>
      <w:r w:rsidRPr="0000192D">
        <w:rPr>
          <w:color w:val="474747"/>
          <w:spacing w:val="-11"/>
        </w:rPr>
        <w:t xml:space="preserve"> </w:t>
      </w:r>
      <w:r w:rsidRPr="0000192D">
        <w:rPr>
          <w:color w:val="474747"/>
          <w:spacing w:val="-2"/>
        </w:rPr>
        <w:t>Indigenous</w:t>
      </w:r>
      <w:r w:rsidRPr="0000192D">
        <w:rPr>
          <w:color w:val="474747"/>
          <w:spacing w:val="-11"/>
        </w:rPr>
        <w:t xml:space="preserve"> </w:t>
      </w:r>
      <w:r w:rsidRPr="0000192D">
        <w:rPr>
          <w:color w:val="474747"/>
          <w:spacing w:val="-2"/>
        </w:rPr>
        <w:t>mental</w:t>
      </w:r>
      <w:r w:rsidRPr="0000192D">
        <w:rPr>
          <w:color w:val="474747"/>
          <w:spacing w:val="-11"/>
        </w:rPr>
        <w:t xml:space="preserve"> </w:t>
      </w:r>
      <w:r w:rsidRPr="0000192D">
        <w:rPr>
          <w:color w:val="474747"/>
          <w:spacing w:val="-2"/>
        </w:rPr>
        <w:t>health</w:t>
      </w:r>
      <w:r w:rsidRPr="0000192D">
        <w:rPr>
          <w:color w:val="474747"/>
          <w:spacing w:val="-11"/>
        </w:rPr>
        <w:t xml:space="preserve"> </w:t>
      </w:r>
      <w:r w:rsidRPr="0000192D">
        <w:rPr>
          <w:color w:val="474747"/>
          <w:spacing w:val="-2"/>
        </w:rPr>
        <w:t>service</w:t>
      </w:r>
      <w:r w:rsidRPr="0000192D">
        <w:rPr>
          <w:color w:val="474747"/>
          <w:spacing w:val="-11"/>
        </w:rPr>
        <w:t xml:space="preserve"> </w:t>
      </w:r>
      <w:r w:rsidRPr="0000192D">
        <w:rPr>
          <w:color w:val="474747"/>
          <w:spacing w:val="-2"/>
        </w:rPr>
        <w:t>utilisation</w:t>
      </w:r>
      <w:r w:rsidRPr="0000192D">
        <w:rPr>
          <w:color w:val="474747"/>
          <w:spacing w:val="-11"/>
        </w:rPr>
        <w:t xml:space="preserve"> </w:t>
      </w:r>
      <w:r w:rsidRPr="0000192D">
        <w:rPr>
          <w:color w:val="474747"/>
          <w:spacing w:val="-2"/>
        </w:rPr>
        <w:t>is</w:t>
      </w:r>
      <w:r w:rsidRPr="0000192D">
        <w:rPr>
          <w:color w:val="474747"/>
          <w:spacing w:val="-11"/>
        </w:rPr>
        <w:t xml:space="preserve"> </w:t>
      </w:r>
      <w:r w:rsidRPr="0000192D">
        <w:rPr>
          <w:color w:val="474747"/>
          <w:spacing w:val="-2"/>
        </w:rPr>
        <w:t>strongly</w:t>
      </w:r>
      <w:r w:rsidRPr="0000192D">
        <w:rPr>
          <w:color w:val="474747"/>
          <w:spacing w:val="-11"/>
        </w:rPr>
        <w:t xml:space="preserve"> </w:t>
      </w:r>
      <w:r w:rsidRPr="0000192D">
        <w:rPr>
          <w:color w:val="474747"/>
          <w:spacing w:val="-2"/>
        </w:rPr>
        <w:t>validated</w:t>
      </w:r>
      <w:r w:rsidRPr="0000192D">
        <w:rPr>
          <w:color w:val="474747"/>
          <w:spacing w:val="-11"/>
        </w:rPr>
        <w:t xml:space="preserve"> </w:t>
      </w:r>
      <w:r w:rsidRPr="0000192D">
        <w:rPr>
          <w:color w:val="474747"/>
          <w:spacing w:val="-2"/>
        </w:rPr>
        <w:t xml:space="preserve">by </w:t>
      </w:r>
      <w:r w:rsidRPr="0000192D">
        <w:rPr>
          <w:color w:val="474747"/>
        </w:rPr>
        <w:t>CCC</w:t>
      </w:r>
      <w:r w:rsidRPr="0000192D">
        <w:rPr>
          <w:color w:val="474747"/>
          <w:spacing w:val="-6"/>
        </w:rPr>
        <w:t xml:space="preserve"> </w:t>
      </w:r>
      <w:r w:rsidRPr="0000192D">
        <w:rPr>
          <w:color w:val="474747"/>
        </w:rPr>
        <w:t>site</w:t>
      </w:r>
      <w:r w:rsidRPr="0000192D">
        <w:rPr>
          <w:color w:val="474747"/>
          <w:spacing w:val="-6"/>
        </w:rPr>
        <w:t xml:space="preserve"> </w:t>
      </w:r>
      <w:r w:rsidRPr="0000192D">
        <w:rPr>
          <w:color w:val="474747"/>
        </w:rPr>
        <w:t>performance</w:t>
      </w:r>
      <w:r w:rsidRPr="0000192D">
        <w:rPr>
          <w:color w:val="474747"/>
          <w:spacing w:val="-6"/>
        </w:rPr>
        <w:t xml:space="preserve"> </w:t>
      </w:r>
      <w:r w:rsidRPr="0000192D">
        <w:rPr>
          <w:color w:val="474747"/>
        </w:rPr>
        <w:t>data</w:t>
      </w:r>
      <w:r w:rsidRPr="0000192D">
        <w:rPr>
          <w:color w:val="474747"/>
          <w:spacing w:val="-6"/>
        </w:rPr>
        <w:t xml:space="preserve"> </w:t>
      </w:r>
      <w:r w:rsidRPr="0000192D">
        <w:rPr>
          <w:color w:val="474747"/>
        </w:rPr>
        <w:t>and</w:t>
      </w:r>
      <w:r w:rsidRPr="0000192D">
        <w:rPr>
          <w:color w:val="474747"/>
          <w:spacing w:val="-6"/>
        </w:rPr>
        <w:t xml:space="preserve"> </w:t>
      </w:r>
      <w:r w:rsidRPr="0000192D">
        <w:rPr>
          <w:color w:val="474747"/>
        </w:rPr>
        <w:t>national</w:t>
      </w:r>
      <w:r w:rsidRPr="0000192D">
        <w:rPr>
          <w:color w:val="474747"/>
          <w:spacing w:val="-6"/>
        </w:rPr>
        <w:t xml:space="preserve"> </w:t>
      </w:r>
      <w:r w:rsidRPr="0000192D">
        <w:rPr>
          <w:color w:val="474747"/>
        </w:rPr>
        <w:t>service</w:t>
      </w:r>
      <w:r w:rsidRPr="0000192D">
        <w:rPr>
          <w:color w:val="474747"/>
          <w:spacing w:val="-6"/>
        </w:rPr>
        <w:t xml:space="preserve"> </w:t>
      </w:r>
      <w:r w:rsidRPr="0000192D">
        <w:rPr>
          <w:color w:val="474747"/>
        </w:rPr>
        <w:t>utilisation</w:t>
      </w:r>
      <w:r w:rsidRPr="0000192D">
        <w:rPr>
          <w:color w:val="474747"/>
          <w:spacing w:val="-6"/>
        </w:rPr>
        <w:t xml:space="preserve"> </w:t>
      </w:r>
      <w:r w:rsidRPr="0000192D">
        <w:rPr>
          <w:color w:val="474747"/>
        </w:rPr>
        <w:t>trends.</w:t>
      </w:r>
      <w:r w:rsidRPr="0000192D">
        <w:rPr>
          <w:color w:val="474747"/>
          <w:spacing w:val="15"/>
        </w:rPr>
        <w:t xml:space="preserve"> </w:t>
      </w:r>
      <w:r w:rsidRPr="0000192D">
        <w:rPr>
          <w:color w:val="474747"/>
        </w:rPr>
        <w:t>The</w:t>
      </w:r>
      <w:r w:rsidRPr="0000192D">
        <w:rPr>
          <w:color w:val="474747"/>
          <w:spacing w:val="-6"/>
        </w:rPr>
        <w:t xml:space="preserve"> </w:t>
      </w:r>
      <w:r w:rsidRPr="0000192D">
        <w:rPr>
          <w:color w:val="474747"/>
        </w:rPr>
        <w:t>CCC</w:t>
      </w:r>
      <w:r w:rsidRPr="0000192D">
        <w:rPr>
          <w:color w:val="474747"/>
          <w:spacing w:val="-6"/>
        </w:rPr>
        <w:t xml:space="preserve"> </w:t>
      </w:r>
      <w:r w:rsidRPr="0000192D">
        <w:rPr>
          <w:color w:val="474747"/>
        </w:rPr>
        <w:t>program</w:t>
      </w:r>
      <w:r w:rsidRPr="0000192D">
        <w:rPr>
          <w:color w:val="474747"/>
          <w:spacing w:val="-6"/>
        </w:rPr>
        <w:t xml:space="preserve"> </w:t>
      </w:r>
      <w:r w:rsidRPr="0000192D">
        <w:rPr>
          <w:color w:val="474747"/>
        </w:rPr>
        <w:t>has</w:t>
      </w:r>
      <w:r w:rsidRPr="0000192D">
        <w:rPr>
          <w:color w:val="474747"/>
          <w:spacing w:val="-6"/>
        </w:rPr>
        <w:t xml:space="preserve"> </w:t>
      </w:r>
      <w:r w:rsidRPr="0000192D">
        <w:rPr>
          <w:color w:val="474747"/>
        </w:rPr>
        <w:t>already</w:t>
      </w:r>
      <w:r w:rsidRPr="0000192D">
        <w:rPr>
          <w:color w:val="474747"/>
          <w:spacing w:val="-6"/>
        </w:rPr>
        <w:t xml:space="preserve"> </w:t>
      </w:r>
      <w:r w:rsidRPr="0000192D">
        <w:rPr>
          <w:color w:val="474747"/>
        </w:rPr>
        <w:t>demonstrated</w:t>
      </w:r>
      <w:r w:rsidRPr="0000192D">
        <w:rPr>
          <w:color w:val="474747"/>
          <w:spacing w:val="-5"/>
        </w:rPr>
        <w:t xml:space="preserve"> </w:t>
      </w:r>
      <w:r w:rsidRPr="0000192D">
        <w:rPr>
          <w:color w:val="474747"/>
        </w:rPr>
        <w:t>significant</w:t>
      </w:r>
      <w:r w:rsidRPr="0000192D">
        <w:rPr>
          <w:color w:val="474747"/>
          <w:spacing w:val="-4"/>
        </w:rPr>
        <w:t xml:space="preserve"> </w:t>
      </w:r>
      <w:r w:rsidRPr="0000192D">
        <w:rPr>
          <w:color w:val="474747"/>
        </w:rPr>
        <w:t>service</w:t>
      </w:r>
      <w:r w:rsidRPr="0000192D">
        <w:rPr>
          <w:color w:val="474747"/>
          <w:spacing w:val="-4"/>
        </w:rPr>
        <w:t xml:space="preserve"> </w:t>
      </w:r>
      <w:r w:rsidRPr="0000192D">
        <w:rPr>
          <w:color w:val="474747"/>
        </w:rPr>
        <w:t>engagement</w:t>
      </w:r>
      <w:r w:rsidRPr="0000192D">
        <w:rPr>
          <w:color w:val="474747"/>
          <w:spacing w:val="-4"/>
        </w:rPr>
        <w:t xml:space="preserve"> </w:t>
      </w:r>
      <w:r w:rsidRPr="0000192D">
        <w:rPr>
          <w:color w:val="474747"/>
        </w:rPr>
        <w:t>growth,</w:t>
      </w:r>
      <w:r w:rsidRPr="0000192D">
        <w:rPr>
          <w:color w:val="474747"/>
          <w:spacing w:val="-2"/>
        </w:rPr>
        <w:t xml:space="preserve"> </w:t>
      </w:r>
      <w:r w:rsidRPr="0000192D">
        <w:rPr>
          <w:color w:val="474747"/>
        </w:rPr>
        <w:t>with</w:t>
      </w:r>
      <w:r w:rsidRPr="0000192D">
        <w:rPr>
          <w:color w:val="474747"/>
          <w:spacing w:val="-4"/>
        </w:rPr>
        <w:t xml:space="preserve"> </w:t>
      </w:r>
      <w:r w:rsidRPr="0000192D">
        <w:rPr>
          <w:color w:val="474747"/>
        </w:rPr>
        <w:t>multiple</w:t>
      </w:r>
      <w:r w:rsidRPr="0000192D">
        <w:rPr>
          <w:color w:val="474747"/>
          <w:spacing w:val="-4"/>
        </w:rPr>
        <w:t xml:space="preserve"> </w:t>
      </w:r>
      <w:r w:rsidRPr="0000192D">
        <w:rPr>
          <w:color w:val="474747"/>
        </w:rPr>
        <w:t>sites</w:t>
      </w:r>
      <w:r w:rsidRPr="0000192D">
        <w:rPr>
          <w:color w:val="474747"/>
          <w:spacing w:val="-5"/>
        </w:rPr>
        <w:t xml:space="preserve"> </w:t>
      </w:r>
      <w:r w:rsidRPr="0000192D">
        <w:rPr>
          <w:color w:val="474747"/>
        </w:rPr>
        <w:t>reporting</w:t>
      </w:r>
      <w:r w:rsidRPr="0000192D">
        <w:rPr>
          <w:color w:val="474747"/>
          <w:spacing w:val="-4"/>
        </w:rPr>
        <w:t xml:space="preserve"> </w:t>
      </w:r>
      <w:r w:rsidRPr="0000192D">
        <w:rPr>
          <w:color w:val="474747"/>
        </w:rPr>
        <w:t>capacity</w:t>
      </w:r>
      <w:r w:rsidRPr="0000192D">
        <w:rPr>
          <w:color w:val="474747"/>
          <w:spacing w:val="-4"/>
        </w:rPr>
        <w:t xml:space="preserve"> </w:t>
      </w:r>
      <w:r w:rsidRPr="0000192D">
        <w:rPr>
          <w:color w:val="474747"/>
        </w:rPr>
        <w:t>constraints</w:t>
      </w:r>
      <w:r w:rsidRPr="0000192D">
        <w:rPr>
          <w:color w:val="474747"/>
          <w:spacing w:val="-4"/>
        </w:rPr>
        <w:t xml:space="preserve"> </w:t>
      </w:r>
      <w:r w:rsidRPr="0000192D">
        <w:rPr>
          <w:color w:val="474747"/>
        </w:rPr>
        <w:t>due</w:t>
      </w:r>
      <w:r w:rsidRPr="0000192D">
        <w:rPr>
          <w:color w:val="474747"/>
          <w:spacing w:val="-4"/>
        </w:rPr>
        <w:t xml:space="preserve"> </w:t>
      </w:r>
      <w:r w:rsidRPr="0000192D">
        <w:rPr>
          <w:color w:val="474747"/>
          <w:spacing w:val="-5"/>
        </w:rPr>
        <w:t>to</w:t>
      </w:r>
      <w:r w:rsidR="003E7E2C" w:rsidRPr="0000192D">
        <w:rPr>
          <w:color w:val="474747"/>
          <w:spacing w:val="-5"/>
        </w:rPr>
        <w:t xml:space="preserve"> </w:t>
      </w:r>
      <w:r w:rsidR="003E7E2C" w:rsidRPr="0000192D">
        <w:rPr>
          <w:color w:val="474747"/>
        </w:rPr>
        <w:t>demand</w:t>
      </w:r>
      <w:r w:rsidR="003E7E2C" w:rsidRPr="0000192D">
        <w:rPr>
          <w:color w:val="474747"/>
          <w:spacing w:val="-6"/>
        </w:rPr>
        <w:t xml:space="preserve"> </w:t>
      </w:r>
      <w:r w:rsidR="003E7E2C" w:rsidRPr="0000192D">
        <w:rPr>
          <w:color w:val="474747"/>
        </w:rPr>
        <w:t>exceeding</w:t>
      </w:r>
      <w:r w:rsidR="003E7E2C" w:rsidRPr="0000192D">
        <w:rPr>
          <w:color w:val="474747"/>
          <w:spacing w:val="-6"/>
        </w:rPr>
        <w:t xml:space="preserve"> </w:t>
      </w:r>
      <w:r w:rsidR="003E7E2C" w:rsidRPr="0000192D">
        <w:rPr>
          <w:color w:val="474747"/>
        </w:rPr>
        <w:t>available</w:t>
      </w:r>
      <w:r w:rsidR="003E7E2C" w:rsidRPr="0000192D">
        <w:rPr>
          <w:color w:val="474747"/>
          <w:spacing w:val="-6"/>
        </w:rPr>
        <w:t xml:space="preserve"> </w:t>
      </w:r>
      <w:r w:rsidR="003E7E2C" w:rsidRPr="0000192D">
        <w:rPr>
          <w:color w:val="474747"/>
        </w:rPr>
        <w:t>resources.</w:t>
      </w:r>
      <w:r w:rsidR="003E7E2C" w:rsidRPr="0000192D">
        <w:rPr>
          <w:color w:val="474747"/>
          <w:spacing w:val="20"/>
        </w:rPr>
        <w:t xml:space="preserve"> </w:t>
      </w:r>
      <w:r w:rsidR="003E7E2C" w:rsidRPr="0000192D">
        <w:rPr>
          <w:color w:val="474747"/>
        </w:rPr>
        <w:t>The</w:t>
      </w:r>
      <w:r w:rsidR="003E7E2C" w:rsidRPr="0000192D">
        <w:rPr>
          <w:color w:val="474747"/>
          <w:spacing w:val="-6"/>
        </w:rPr>
        <w:t xml:space="preserve"> </w:t>
      </w:r>
      <w:r w:rsidR="003E7E2C" w:rsidRPr="0000192D">
        <w:rPr>
          <w:color w:val="474747"/>
        </w:rPr>
        <w:t>correlation</w:t>
      </w:r>
      <w:r w:rsidR="003E7E2C" w:rsidRPr="0000192D">
        <w:rPr>
          <w:color w:val="474747"/>
          <w:spacing w:val="-6"/>
        </w:rPr>
        <w:t xml:space="preserve"> </w:t>
      </w:r>
      <w:r w:rsidR="003E7E2C" w:rsidRPr="0000192D">
        <w:rPr>
          <w:color w:val="474747"/>
        </w:rPr>
        <w:t>between</w:t>
      </w:r>
      <w:r w:rsidR="003E7E2C" w:rsidRPr="0000192D">
        <w:rPr>
          <w:color w:val="474747"/>
          <w:spacing w:val="-6"/>
        </w:rPr>
        <w:t xml:space="preserve"> </w:t>
      </w:r>
      <w:r w:rsidR="003E7E2C" w:rsidRPr="0000192D">
        <w:rPr>
          <w:color w:val="474747"/>
        </w:rPr>
        <w:t>the</w:t>
      </w:r>
      <w:r w:rsidR="003E7E2C" w:rsidRPr="0000192D">
        <w:rPr>
          <w:color w:val="474747"/>
          <w:spacing w:val="-6"/>
        </w:rPr>
        <w:t xml:space="preserve"> </w:t>
      </w:r>
      <w:r w:rsidR="003E7E2C" w:rsidRPr="0000192D">
        <w:rPr>
          <w:color w:val="474747"/>
        </w:rPr>
        <w:t>forecasted</w:t>
      </w:r>
      <w:r w:rsidR="003E7E2C" w:rsidRPr="0000192D">
        <w:rPr>
          <w:color w:val="474747"/>
          <w:spacing w:val="-6"/>
        </w:rPr>
        <w:t xml:space="preserve"> </w:t>
      </w:r>
      <w:r w:rsidR="003E7E2C" w:rsidRPr="0000192D">
        <w:rPr>
          <w:color w:val="474747"/>
        </w:rPr>
        <w:t>service</w:t>
      </w:r>
      <w:r w:rsidR="003E7E2C" w:rsidRPr="0000192D">
        <w:rPr>
          <w:color w:val="474747"/>
          <w:spacing w:val="-6"/>
        </w:rPr>
        <w:t xml:space="preserve"> </w:t>
      </w:r>
      <w:r w:rsidR="003E7E2C" w:rsidRPr="0000192D">
        <w:rPr>
          <w:color w:val="474747"/>
        </w:rPr>
        <w:t>growth</w:t>
      </w:r>
      <w:r w:rsidR="003E7E2C" w:rsidRPr="0000192D">
        <w:rPr>
          <w:color w:val="474747"/>
          <w:spacing w:val="-6"/>
        </w:rPr>
        <w:t xml:space="preserve"> </w:t>
      </w:r>
      <w:r w:rsidR="003E7E2C" w:rsidRPr="0000192D">
        <w:rPr>
          <w:color w:val="474747"/>
        </w:rPr>
        <w:t>and</w:t>
      </w:r>
      <w:r w:rsidR="003E7E2C" w:rsidRPr="0000192D">
        <w:rPr>
          <w:color w:val="474747"/>
          <w:spacing w:val="-6"/>
        </w:rPr>
        <w:t xml:space="preserve"> </w:t>
      </w:r>
      <w:r w:rsidR="003E7E2C" w:rsidRPr="0000192D">
        <w:rPr>
          <w:color w:val="474747"/>
        </w:rPr>
        <w:t>CCC site</w:t>
      </w:r>
      <w:r w:rsidR="003E7E2C" w:rsidRPr="0000192D">
        <w:rPr>
          <w:color w:val="474747"/>
          <w:spacing w:val="-3"/>
        </w:rPr>
        <w:t xml:space="preserve"> </w:t>
      </w:r>
      <w:r w:rsidR="003E7E2C" w:rsidRPr="0000192D">
        <w:rPr>
          <w:color w:val="474747"/>
        </w:rPr>
        <w:t>performance</w:t>
      </w:r>
      <w:r w:rsidR="003E7E2C" w:rsidRPr="0000192D">
        <w:rPr>
          <w:color w:val="474747"/>
          <w:spacing w:val="-3"/>
        </w:rPr>
        <w:t xml:space="preserve"> </w:t>
      </w:r>
      <w:r w:rsidR="003E7E2C" w:rsidRPr="0000192D">
        <w:rPr>
          <w:color w:val="474747"/>
        </w:rPr>
        <w:t>underscores</w:t>
      </w:r>
      <w:r w:rsidR="003E7E2C" w:rsidRPr="0000192D">
        <w:rPr>
          <w:color w:val="474747"/>
          <w:spacing w:val="-3"/>
        </w:rPr>
        <w:t xml:space="preserve"> </w:t>
      </w:r>
      <w:r w:rsidR="003E7E2C" w:rsidRPr="0000192D">
        <w:rPr>
          <w:color w:val="474747"/>
        </w:rPr>
        <w:t>the</w:t>
      </w:r>
      <w:r w:rsidR="003E7E2C" w:rsidRPr="0000192D">
        <w:rPr>
          <w:color w:val="474747"/>
          <w:spacing w:val="-3"/>
        </w:rPr>
        <w:t xml:space="preserve"> </w:t>
      </w:r>
      <w:r w:rsidR="003E7E2C" w:rsidRPr="0000192D">
        <w:rPr>
          <w:color w:val="474747"/>
        </w:rPr>
        <w:t>urgent</w:t>
      </w:r>
      <w:r w:rsidR="003E7E2C" w:rsidRPr="0000192D">
        <w:rPr>
          <w:color w:val="474747"/>
          <w:spacing w:val="-3"/>
        </w:rPr>
        <w:t xml:space="preserve"> </w:t>
      </w:r>
      <w:r w:rsidR="003E7E2C" w:rsidRPr="0000192D">
        <w:rPr>
          <w:color w:val="474747"/>
        </w:rPr>
        <w:t>need</w:t>
      </w:r>
      <w:r w:rsidR="003E7E2C" w:rsidRPr="0000192D">
        <w:rPr>
          <w:color w:val="474747"/>
          <w:spacing w:val="-3"/>
        </w:rPr>
        <w:t xml:space="preserve"> </w:t>
      </w:r>
      <w:r w:rsidR="003E7E2C" w:rsidRPr="0000192D">
        <w:rPr>
          <w:color w:val="474747"/>
        </w:rPr>
        <w:t>for</w:t>
      </w:r>
      <w:r w:rsidR="003E7E2C" w:rsidRPr="0000192D">
        <w:rPr>
          <w:color w:val="474747"/>
          <w:spacing w:val="-3"/>
        </w:rPr>
        <w:t xml:space="preserve"> </w:t>
      </w:r>
      <w:r w:rsidR="003E7E2C" w:rsidRPr="0000192D">
        <w:rPr>
          <w:color w:val="474747"/>
        </w:rPr>
        <w:t>sustained</w:t>
      </w:r>
      <w:r w:rsidR="003E7E2C" w:rsidRPr="0000192D">
        <w:rPr>
          <w:color w:val="474747"/>
          <w:spacing w:val="-3"/>
        </w:rPr>
        <w:t xml:space="preserve"> </w:t>
      </w:r>
      <w:r w:rsidR="003E7E2C" w:rsidRPr="0000192D">
        <w:rPr>
          <w:color w:val="474747"/>
        </w:rPr>
        <w:t>investment</w:t>
      </w:r>
      <w:r w:rsidR="003E7E2C" w:rsidRPr="0000192D">
        <w:rPr>
          <w:color w:val="474747"/>
          <w:spacing w:val="-3"/>
        </w:rPr>
        <w:t xml:space="preserve"> </w:t>
      </w:r>
      <w:r w:rsidR="003E7E2C" w:rsidRPr="0000192D">
        <w:rPr>
          <w:color w:val="474747"/>
        </w:rPr>
        <w:t>in</w:t>
      </w:r>
      <w:r w:rsidR="003E7E2C" w:rsidRPr="0000192D">
        <w:rPr>
          <w:color w:val="474747"/>
          <w:spacing w:val="-3"/>
        </w:rPr>
        <w:t xml:space="preserve"> </w:t>
      </w:r>
      <w:r w:rsidR="003E7E2C" w:rsidRPr="0000192D">
        <w:rPr>
          <w:color w:val="474747"/>
        </w:rPr>
        <w:t>workforce</w:t>
      </w:r>
      <w:r w:rsidR="003E7E2C" w:rsidRPr="0000192D">
        <w:rPr>
          <w:color w:val="474747"/>
          <w:spacing w:val="-3"/>
        </w:rPr>
        <w:t xml:space="preserve"> </w:t>
      </w:r>
      <w:r w:rsidR="003E7E2C" w:rsidRPr="0000192D">
        <w:rPr>
          <w:color w:val="474747"/>
        </w:rPr>
        <w:t>expansion,</w:t>
      </w:r>
      <w:r w:rsidR="003E7E2C" w:rsidRPr="0000192D">
        <w:rPr>
          <w:color w:val="474747"/>
          <w:spacing w:val="-1"/>
        </w:rPr>
        <w:t xml:space="preserve"> </w:t>
      </w:r>
      <w:r w:rsidR="003E7E2C" w:rsidRPr="0000192D">
        <w:rPr>
          <w:color w:val="474747"/>
        </w:rPr>
        <w:t>service integration, and community-led program development to meet the escalating mental health needs of Indigenous</w:t>
      </w:r>
      <w:r w:rsidR="003E7E2C" w:rsidRPr="0000192D">
        <w:rPr>
          <w:color w:val="474747"/>
          <w:spacing w:val="-4"/>
        </w:rPr>
        <w:t xml:space="preserve"> </w:t>
      </w:r>
      <w:r w:rsidR="003E7E2C" w:rsidRPr="0000192D">
        <w:rPr>
          <w:color w:val="474747"/>
        </w:rPr>
        <w:t>Australians.</w:t>
      </w:r>
    </w:p>
    <w:p w14:paraId="5D918B7D" w14:textId="3D4F9A11" w:rsidR="00467162" w:rsidRPr="0000192D" w:rsidRDefault="00467162" w:rsidP="00467162">
      <w:pPr>
        <w:pStyle w:val="Header"/>
      </w:pPr>
      <w:r w:rsidRPr="0000192D">
        <w:t>Required growth in CCC workforce to meet future demand</w:t>
      </w:r>
    </w:p>
    <w:p w14:paraId="1C49A063" w14:textId="4DF6AD3F" w:rsidR="00EF34B3" w:rsidRPr="0000192D" w:rsidRDefault="00EF34B3" w:rsidP="00EF34B3">
      <w:pPr>
        <w:pStyle w:val="BodyText"/>
      </w:pPr>
      <w:r w:rsidRPr="0000192D">
        <w:t xml:space="preserve">Based on the Bayesian modelling, the projected workforce growth for </w:t>
      </w:r>
      <w:r w:rsidR="00A750C4" w:rsidRPr="0000192D">
        <w:t>CCC</w:t>
      </w:r>
      <w:r w:rsidRPr="0000192D">
        <w:t xml:space="preserve"> is approx</w:t>
      </w:r>
      <w:r w:rsidR="00EA5B24" w:rsidRPr="0000192D">
        <w:t>i</w:t>
      </w:r>
      <w:r w:rsidRPr="0000192D">
        <w:t>mately 36</w:t>
      </w:r>
      <w:r w:rsidR="00EA5B24" w:rsidRPr="0000192D">
        <w:t xml:space="preserve"> per cent</w:t>
      </w:r>
      <w:r w:rsidRPr="0000192D">
        <w:t xml:space="preserve"> by 2029, reflecting an average annual growth rate of about 5.3</w:t>
      </w:r>
      <w:r w:rsidR="00EA5B24" w:rsidRPr="0000192D">
        <w:t xml:space="preserve"> per cent</w:t>
      </w:r>
      <w:r w:rsidRPr="0000192D">
        <w:t>. Importantly, the qualitative data gathered from the CCC and ATSIMHF/Training Surveys corroborate this projection. Respondents consistently reported that current staffing levels are insufficient to meet the increasing demand for culturally safe suicide prevention and aftercare services, particularly in remote communities where the gap is most pronounced. In qualitative terms, many service providers indicated that the existing workforce would need to expand by roughly 35–40</w:t>
      </w:r>
      <w:r w:rsidR="00EA5B24" w:rsidRPr="0000192D">
        <w:t xml:space="preserve"> per cent</w:t>
      </w:r>
      <w:r w:rsidRPr="0000192D">
        <w:t xml:space="preserve"> to effectively manage the anticipated rise in service presentations. This range, derived from self-reported operational challenges and staffing shortfalls, is in close agreement with the 36</w:t>
      </w:r>
      <w:r w:rsidR="00EA5B24" w:rsidRPr="0000192D">
        <w:t xml:space="preserve"> per cent</w:t>
      </w:r>
      <w:r w:rsidRPr="0000192D">
        <w:t xml:space="preserve"> increase forecast by the Bayesian model. Thus, both the model and the survey outcomes converge on an approximate 36</w:t>
      </w:r>
      <w:r w:rsidR="00EA5B24" w:rsidRPr="0000192D">
        <w:t xml:space="preserve"> per cent</w:t>
      </w:r>
      <w:r w:rsidRPr="0000192D">
        <w:t xml:space="preserve"> growth in workforce capacity by 2029, underscoring the pressing need for substantial recruitment and retention initiatives.</w:t>
      </w:r>
    </w:p>
    <w:p w14:paraId="717B513E" w14:textId="2F1738F5" w:rsidR="00275081" w:rsidRPr="0000192D" w:rsidRDefault="00275081" w:rsidP="00275081">
      <w:pPr>
        <w:pStyle w:val="BodyText"/>
      </w:pPr>
      <w:r w:rsidRPr="0000192D">
        <w:t xml:space="preserve">The juxtaposition of survey outcomes and </w:t>
      </w:r>
      <w:r w:rsidR="00EA5B24" w:rsidRPr="0000192D">
        <w:t xml:space="preserve">the demand </w:t>
      </w:r>
      <w:r w:rsidRPr="0000192D">
        <w:t>model projections yields several critical insights:</w:t>
      </w:r>
    </w:p>
    <w:p w14:paraId="22E89F4D" w14:textId="6259F5A1" w:rsidR="00275081" w:rsidRPr="0000192D" w:rsidRDefault="00275081" w:rsidP="00F82750">
      <w:pPr>
        <w:pStyle w:val="BodyText"/>
        <w:numPr>
          <w:ilvl w:val="0"/>
          <w:numId w:val="40"/>
        </w:numPr>
      </w:pPr>
      <w:r w:rsidRPr="0000192D">
        <w:rPr>
          <w:b/>
          <w:bCs/>
        </w:rPr>
        <w:t>Aftercare Workers:</w:t>
      </w:r>
      <w:r w:rsidRPr="0000192D">
        <w:t xml:space="preserve"> The largest expansion is required in this category. Survey respondents emphasise the importance of aftercare in preventing repeat crises and sustaining continuity of care, which is reflected in the need for an additional </w:t>
      </w:r>
      <w:r w:rsidR="00F56710" w:rsidRPr="0000192D">
        <w:t>89.2</w:t>
      </w:r>
      <w:r w:rsidRPr="0000192D">
        <w:t xml:space="preserve"> FTE. This group is crucial for addressing the increasing mental health burden, particularly in high-risk populations.</w:t>
      </w:r>
    </w:p>
    <w:p w14:paraId="5134167A" w14:textId="4F725204" w:rsidR="00275081" w:rsidRPr="0000192D" w:rsidRDefault="00275081" w:rsidP="00F82750">
      <w:pPr>
        <w:pStyle w:val="BodyText"/>
        <w:numPr>
          <w:ilvl w:val="0"/>
          <w:numId w:val="40"/>
        </w:numPr>
      </w:pPr>
      <w:r w:rsidRPr="0000192D">
        <w:rPr>
          <w:b/>
          <w:bCs/>
        </w:rPr>
        <w:t>Suicide Prevention Coordinators:</w:t>
      </w:r>
      <w:r w:rsidRPr="0000192D">
        <w:t xml:space="preserve"> An increase of </w:t>
      </w:r>
      <w:r w:rsidR="00F56710" w:rsidRPr="0000192D">
        <w:t>54.4</w:t>
      </w:r>
      <w:r w:rsidRPr="0000192D">
        <w:t xml:space="preserve"> FTE is necessary to bolster crisis intervention and ensure timely, community-based support. The survey data indicate that many high-risk and remote communities are currently under-resourced in this area, which may lead to delays in intervention and increased rates of crisis presentations.</w:t>
      </w:r>
    </w:p>
    <w:p w14:paraId="564F276D" w14:textId="2321F6B8" w:rsidR="00275081" w:rsidRPr="0000192D" w:rsidRDefault="00275081" w:rsidP="00F82750">
      <w:pPr>
        <w:pStyle w:val="BodyText"/>
        <w:numPr>
          <w:ilvl w:val="0"/>
          <w:numId w:val="40"/>
        </w:numPr>
      </w:pPr>
      <w:r w:rsidRPr="0000192D">
        <w:rPr>
          <w:b/>
          <w:bCs/>
        </w:rPr>
        <w:t>ATSIMHFA</w:t>
      </w:r>
      <w:r w:rsidR="00360B9C">
        <w:rPr>
          <w:b/>
          <w:bCs/>
        </w:rPr>
        <w:t>T</w:t>
      </w:r>
      <w:r w:rsidRPr="0000192D">
        <w:rPr>
          <w:b/>
          <w:bCs/>
        </w:rPr>
        <w:t xml:space="preserve"> Trainers:</w:t>
      </w:r>
      <w:r w:rsidRPr="0000192D">
        <w:t xml:space="preserve"> A moderate expansion of </w:t>
      </w:r>
      <w:r w:rsidR="00F56710" w:rsidRPr="0000192D">
        <w:t>19.7</w:t>
      </w:r>
      <w:r w:rsidRPr="0000192D">
        <w:t xml:space="preserve"> FTE is projected for trainers. The survey findings highlight an ongoing need for culturally appropriate training program</w:t>
      </w:r>
      <w:r w:rsidR="00917E63" w:rsidRPr="0000192D">
        <w:t>s</w:t>
      </w:r>
      <w:r w:rsidRPr="0000192D">
        <w:t xml:space="preserve"> to maintain mental health literacy and suicide prevention capacity, which supports the necessity for this increase.</w:t>
      </w:r>
    </w:p>
    <w:p w14:paraId="35A86A06" w14:textId="71DA5EAC" w:rsidR="00275081" w:rsidRPr="0000192D" w:rsidRDefault="00275081" w:rsidP="00F82750">
      <w:pPr>
        <w:pStyle w:val="BodyText"/>
        <w:numPr>
          <w:ilvl w:val="0"/>
          <w:numId w:val="40"/>
        </w:numPr>
      </w:pPr>
      <w:r w:rsidRPr="0000192D">
        <w:rPr>
          <w:b/>
          <w:bCs/>
        </w:rPr>
        <w:t xml:space="preserve">Alignment with </w:t>
      </w:r>
      <w:r w:rsidR="00EA5B24" w:rsidRPr="0000192D">
        <w:rPr>
          <w:b/>
          <w:bCs/>
        </w:rPr>
        <w:t>Demand</w:t>
      </w:r>
      <w:r w:rsidRPr="0000192D">
        <w:rPr>
          <w:b/>
          <w:bCs/>
        </w:rPr>
        <w:t xml:space="preserve"> Model:</w:t>
      </w:r>
      <w:r w:rsidRPr="0000192D">
        <w:t xml:space="preserve"> The overall forecast of a 36</w:t>
      </w:r>
      <w:r w:rsidR="00EA5B24" w:rsidRPr="0000192D">
        <w:t xml:space="preserve"> per cent</w:t>
      </w:r>
      <w:r w:rsidRPr="0000192D">
        <w:t xml:space="preserve"> workforce increase (</w:t>
      </w:r>
      <w:r w:rsidR="00EA5B24" w:rsidRPr="0000192D">
        <w:t xml:space="preserve">an additional </w:t>
      </w:r>
      <w:r w:rsidR="00AC2C29" w:rsidRPr="0000192D">
        <w:t>420.4</w:t>
      </w:r>
      <w:r w:rsidR="00EA5B24" w:rsidRPr="0000192D">
        <w:t xml:space="preserve"> FTE</w:t>
      </w:r>
      <w:r w:rsidRPr="0000192D">
        <w:t xml:space="preserve">) is consistent with the self-reported challenges identified in the surveys. Respondents have consistently noted that current staffing levels are insufficient to meet rising demand, particularly in remote areas. The explicit annual growth rate of approximately </w:t>
      </w:r>
      <w:r w:rsidR="00F56710" w:rsidRPr="0000192D">
        <w:t>4.22</w:t>
      </w:r>
      <w:r w:rsidR="00EA5B24" w:rsidRPr="0000192D">
        <w:t xml:space="preserve"> per cent</w:t>
      </w:r>
      <w:r w:rsidRPr="0000192D">
        <w:t xml:space="preserve"> derived from the </w:t>
      </w:r>
      <w:r w:rsidR="00EA5B24" w:rsidRPr="0000192D">
        <w:t>demand</w:t>
      </w:r>
      <w:r w:rsidRPr="0000192D">
        <w:t xml:space="preserve"> model reinforces the credibility of these projections.</w:t>
      </w:r>
    </w:p>
    <w:p w14:paraId="4DBA1D92" w14:textId="745BD1A2" w:rsidR="0014469A" w:rsidRPr="0000192D" w:rsidRDefault="00275081" w:rsidP="005E789B">
      <w:pPr>
        <w:pStyle w:val="BodyText"/>
      </w:pPr>
      <w:r w:rsidRPr="0000192D">
        <w:t xml:space="preserve">These detailed estimates, combining survey outcomes with rigorous quantitative modelling, underscore the urgent need for strategic workforce expansion within CCC. The evidence indicates that to accommodate increasing service demand and to maintain the quality and cultural safety of service delivery, CCC must secure an additional </w:t>
      </w:r>
      <w:r w:rsidR="00AC2C29" w:rsidRPr="0000192D">
        <w:t>420.4</w:t>
      </w:r>
      <w:r w:rsidRPr="0000192D">
        <w:t xml:space="preserve"> FTE nationally by 2029. This comprehensive analysis provides a nuanced understanding of current operational challenges and future workforce requirements, thereby informing strategic planning and resource allocation in a manner that is supported by both qualitative and quantitative data.</w:t>
      </w:r>
    </w:p>
    <w:p w14:paraId="0C8C275F" w14:textId="77777777" w:rsidR="00454A37" w:rsidRPr="0000192D" w:rsidRDefault="00454A37">
      <w:pPr>
        <w:keepLines w:val="0"/>
        <w:widowControl/>
        <w:spacing w:before="0" w:after="0" w:line="240" w:lineRule="auto"/>
        <w:jc w:val="left"/>
        <w:rPr>
          <w:rFonts w:eastAsia="Roboto" w:cs="Roboto"/>
          <w:b/>
          <w:bCs/>
          <w:color w:val="FFFFFF" w:themeColor="background1"/>
          <w:sz w:val="40"/>
          <w:szCs w:val="40"/>
          <w:lang w:val="en-US" w:eastAsia="en-US"/>
        </w:rPr>
      </w:pPr>
      <w:r w:rsidRPr="0000192D">
        <w:rPr>
          <w:b/>
          <w:bCs/>
          <w:color w:val="FFFFFF" w:themeColor="background1"/>
          <w:sz w:val="40"/>
          <w:szCs w:val="40"/>
        </w:rPr>
        <w:br w:type="page"/>
      </w:r>
    </w:p>
    <w:p w14:paraId="6CDA404D" w14:textId="6BC8AC70" w:rsidR="008F41DE" w:rsidRPr="0000192D" w:rsidRDefault="008F41DE" w:rsidP="00D3266F">
      <w:pPr>
        <w:pStyle w:val="Heading2"/>
        <w:shd w:val="clear" w:color="auto" w:fill="009999"/>
        <w:spacing w:before="240" w:after="240"/>
        <w:rPr>
          <w:color w:val="FFFFFF" w:themeColor="background1"/>
          <w:sz w:val="40"/>
          <w:szCs w:val="44"/>
        </w:rPr>
      </w:pPr>
      <w:bookmarkStart w:id="96" w:name="_Toc197450031"/>
      <w:r w:rsidRPr="0000192D">
        <w:rPr>
          <w:color w:val="FFFFFF" w:themeColor="background1"/>
          <w:sz w:val="40"/>
          <w:szCs w:val="44"/>
        </w:rPr>
        <w:t>EFFICIENCY</w:t>
      </w:r>
      <w:bookmarkEnd w:id="96"/>
    </w:p>
    <w:p w14:paraId="436DF296" w14:textId="02249405" w:rsidR="00313D54" w:rsidRPr="0000192D" w:rsidRDefault="00313D54" w:rsidP="00D3266F">
      <w:pPr>
        <w:pStyle w:val="BodyText"/>
        <w:rPr>
          <w:b/>
          <w:bCs/>
          <w:color w:val="009999"/>
          <w:sz w:val="24"/>
        </w:rPr>
      </w:pPr>
      <w:r w:rsidRPr="0000192D">
        <w:rPr>
          <w:b/>
          <w:bCs/>
          <w:color w:val="009999"/>
          <w:sz w:val="24"/>
        </w:rPr>
        <w:t>What resources</w:t>
      </w:r>
      <w:r w:rsidR="008F41DE" w:rsidRPr="0000192D">
        <w:rPr>
          <w:b/>
          <w:bCs/>
          <w:color w:val="009999"/>
          <w:sz w:val="24"/>
        </w:rPr>
        <w:t xml:space="preserve"> are</w:t>
      </w:r>
      <w:r w:rsidRPr="0000192D">
        <w:rPr>
          <w:b/>
          <w:bCs/>
          <w:color w:val="009999"/>
          <w:sz w:val="24"/>
        </w:rPr>
        <w:t xml:space="preserve"> used to enable community-led solutions?</w:t>
      </w:r>
    </w:p>
    <w:p w14:paraId="4F227886" w14:textId="1401DBC9" w:rsidR="00072099" w:rsidRPr="0000192D" w:rsidRDefault="00C10F51" w:rsidP="007A2EC4">
      <w:pPr>
        <w:spacing w:before="120" w:after="120" w:line="240" w:lineRule="auto"/>
        <w:jc w:val="left"/>
      </w:pPr>
      <w:r w:rsidRPr="0000192D">
        <w:t xml:space="preserve">The findings in this </w:t>
      </w:r>
      <w:r w:rsidR="0029458B" w:rsidRPr="0000192D">
        <w:t xml:space="preserve">section </w:t>
      </w:r>
      <w:r w:rsidR="00AC30C5" w:rsidRPr="0000192D">
        <w:t xml:space="preserve">examine the efficiency </w:t>
      </w:r>
      <w:r w:rsidR="00BD48A2" w:rsidRPr="0000192D">
        <w:t>of the delivery of CCC</w:t>
      </w:r>
      <w:r w:rsidR="00A57E4E" w:rsidRPr="0000192D">
        <w:t xml:space="preserve">, in particular the </w:t>
      </w:r>
      <w:r w:rsidR="000077AD" w:rsidRPr="0000192D">
        <w:t>resources</w:t>
      </w:r>
      <w:r w:rsidR="00A57E4E" w:rsidRPr="0000192D">
        <w:t xml:space="preserve"> used to enable community-led solutions</w:t>
      </w:r>
      <w:r w:rsidR="00BD48A2" w:rsidRPr="0000192D">
        <w:t>.</w:t>
      </w:r>
      <w:r w:rsidR="002B0F82" w:rsidRPr="0000192D">
        <w:t xml:space="preserve"> </w:t>
      </w:r>
      <w:r w:rsidR="00072099" w:rsidRPr="0000192D">
        <w:t>Understanding</w:t>
      </w:r>
      <w:r w:rsidR="002B0F82" w:rsidRPr="0000192D">
        <w:t xml:space="preserve"> the </w:t>
      </w:r>
      <w:r w:rsidR="00A60EB6" w:rsidRPr="0000192D">
        <w:t>CCC</w:t>
      </w:r>
      <w:r w:rsidR="005A6881">
        <w:t xml:space="preserve">’s </w:t>
      </w:r>
      <w:r w:rsidR="00A60EB6" w:rsidRPr="0000192D">
        <w:t xml:space="preserve">efficiency involved </w:t>
      </w:r>
      <w:r w:rsidR="00072099" w:rsidRPr="0000192D">
        <w:t>examining</w:t>
      </w:r>
      <w:r w:rsidR="00C9602A" w:rsidRPr="0000192D">
        <w:t xml:space="preserve"> </w:t>
      </w:r>
      <w:r w:rsidR="005A6881">
        <w:t>its</w:t>
      </w:r>
      <w:r w:rsidR="00072099" w:rsidRPr="0000192D">
        <w:t>:</w:t>
      </w:r>
    </w:p>
    <w:p w14:paraId="5D7B960B" w14:textId="2B1DBC81" w:rsidR="00313D54" w:rsidRPr="0000192D" w:rsidRDefault="001D2D73" w:rsidP="6F833D17">
      <w:pPr>
        <w:pStyle w:val="ListParagraph"/>
        <w:spacing w:before="120" w:after="120" w:line="240" w:lineRule="auto"/>
        <w:ind w:left="777" w:hanging="357"/>
        <w:contextualSpacing/>
        <w:jc w:val="left"/>
      </w:pPr>
      <w:r w:rsidRPr="0000192D">
        <w:t xml:space="preserve">roll-out and the difference in </w:t>
      </w:r>
      <w:r w:rsidR="001C537E" w:rsidRPr="0000192D">
        <w:t>resource</w:t>
      </w:r>
      <w:r w:rsidR="00470942" w:rsidRPr="0000192D">
        <w:t>s</w:t>
      </w:r>
      <w:r w:rsidR="001C537E" w:rsidRPr="0000192D">
        <w:t xml:space="preserve"> used and activities undertaken overtime</w:t>
      </w:r>
    </w:p>
    <w:p w14:paraId="1C08FA14" w14:textId="312822B3" w:rsidR="001C537E" w:rsidRPr="0000192D" w:rsidRDefault="002B4990" w:rsidP="6F833D17">
      <w:pPr>
        <w:pStyle w:val="ListParagraph"/>
        <w:spacing w:before="120" w:after="120" w:line="240" w:lineRule="auto"/>
        <w:ind w:left="777" w:hanging="357"/>
        <w:contextualSpacing/>
        <w:jc w:val="left"/>
      </w:pPr>
      <w:r w:rsidRPr="0000192D">
        <w:t xml:space="preserve">benefits compared to </w:t>
      </w:r>
      <w:r w:rsidR="002A40DF" w:rsidRPr="0000192D">
        <w:t>its costs</w:t>
      </w:r>
      <w:r w:rsidR="00C9602A" w:rsidRPr="0000192D">
        <w:t xml:space="preserve"> involving a cost-benefit analysis.</w:t>
      </w:r>
    </w:p>
    <w:p w14:paraId="35F73B8C" w14:textId="1AA6D12E" w:rsidR="009F7AA4" w:rsidRPr="0000192D" w:rsidRDefault="009F7AA4" w:rsidP="009F7AA4">
      <w:pPr>
        <w:pStyle w:val="Heading3"/>
      </w:pPr>
      <w:r w:rsidRPr="0000192D">
        <w:t>Key findings</w:t>
      </w:r>
    </w:p>
    <w:p w14:paraId="6B7B076E" w14:textId="65A99648" w:rsidR="006F4EEB" w:rsidRPr="0000192D" w:rsidRDefault="00272584" w:rsidP="007A2EC4">
      <w:pPr>
        <w:spacing w:before="120" w:after="120" w:line="240" w:lineRule="auto"/>
        <w:jc w:val="left"/>
      </w:pPr>
      <w:r w:rsidRPr="0000192D">
        <w:t xml:space="preserve">The document review, site observations, survey data and interviews all evidence a garnering of a range of resources to </w:t>
      </w:r>
      <w:r w:rsidR="00501ECE" w:rsidRPr="0000192D">
        <w:t xml:space="preserve">design and implement </w:t>
      </w:r>
      <w:r w:rsidR="00A750C4" w:rsidRPr="0000192D">
        <w:t>CCC</w:t>
      </w:r>
      <w:r w:rsidR="00501ECE" w:rsidRPr="0000192D">
        <w:t xml:space="preserve"> in a community-led, place-based and </w:t>
      </w:r>
      <w:r w:rsidR="000077AD" w:rsidRPr="0000192D">
        <w:t>strengths</w:t>
      </w:r>
      <w:r w:rsidR="00501ECE" w:rsidRPr="0000192D">
        <w:t>-focused way</w:t>
      </w:r>
      <w:r w:rsidR="009A68A8" w:rsidRPr="0000192D">
        <w:t xml:space="preserve">. </w:t>
      </w:r>
      <w:r w:rsidR="00B64330" w:rsidRPr="0000192D">
        <w:t xml:space="preserve">Identified in the document and data review, the </w:t>
      </w:r>
      <w:r w:rsidR="002A26ED" w:rsidRPr="0000192D">
        <w:t>CCC</w:t>
      </w:r>
      <w:r w:rsidR="00B64330" w:rsidRPr="0000192D">
        <w:t xml:space="preserve"> resources allocated specifically to the design and implementation of </w:t>
      </w:r>
      <w:r w:rsidR="00A750C4" w:rsidRPr="0000192D">
        <w:t>CCC</w:t>
      </w:r>
      <w:r w:rsidR="00B64330" w:rsidRPr="0000192D">
        <w:t xml:space="preserve"> are</w:t>
      </w:r>
      <w:r w:rsidR="00A442D2" w:rsidRPr="0000192D">
        <w:t>:</w:t>
      </w:r>
    </w:p>
    <w:p w14:paraId="37AE9F14" w14:textId="6A0B1373" w:rsidR="00A442D2" w:rsidRPr="0000192D" w:rsidRDefault="00B64330" w:rsidP="6F833D17">
      <w:pPr>
        <w:pStyle w:val="ListParagraph"/>
        <w:spacing w:before="120" w:after="120" w:line="240" w:lineRule="auto"/>
        <w:ind w:left="714" w:hanging="357"/>
        <w:contextualSpacing/>
        <w:jc w:val="left"/>
      </w:pPr>
      <w:r w:rsidRPr="0000192D">
        <w:rPr>
          <w:b/>
          <w:bCs/>
        </w:rPr>
        <w:t>Financial</w:t>
      </w:r>
      <w:r w:rsidR="002174A0" w:rsidRPr="0000192D">
        <w:rPr>
          <w:b/>
          <w:bCs/>
        </w:rPr>
        <w:t>:</w:t>
      </w:r>
      <w:r w:rsidR="002174A0" w:rsidRPr="0000192D">
        <w:t xml:space="preserve"> </w:t>
      </w:r>
      <w:r w:rsidR="002A26ED" w:rsidRPr="0000192D">
        <w:t xml:space="preserve"> $58</w:t>
      </w:r>
      <w:r w:rsidRPr="0000192D">
        <w:t xml:space="preserve">m over </w:t>
      </w:r>
      <w:r w:rsidR="002A26ED" w:rsidRPr="0000192D">
        <w:t>three-years (extended to four-years)</w:t>
      </w:r>
      <w:r w:rsidR="008E6887" w:rsidRPr="0000192D">
        <w:t xml:space="preserve"> with $</w:t>
      </w:r>
      <w:r w:rsidR="002A26ED" w:rsidRPr="0000192D">
        <w:t>4.2m</w:t>
      </w:r>
      <w:r w:rsidR="008E6887" w:rsidRPr="0000192D">
        <w:t xml:space="preserve"> </w:t>
      </w:r>
      <w:r w:rsidR="006F7B13" w:rsidRPr="0000192D">
        <w:t>for NACCHO’s administration of the program and $</w:t>
      </w:r>
      <w:r w:rsidR="002A26ED" w:rsidRPr="0000192D">
        <w:t>53.8m</w:t>
      </w:r>
      <w:r w:rsidR="006F7B13" w:rsidRPr="0000192D">
        <w:t xml:space="preserve"> for the establishment</w:t>
      </w:r>
      <w:r w:rsidR="002A26ED" w:rsidRPr="0000192D">
        <w:t xml:space="preserve"> and implementation</w:t>
      </w:r>
      <w:r w:rsidR="006F7B13" w:rsidRPr="0000192D">
        <w:t xml:space="preserve"> of each activity stream</w:t>
      </w:r>
      <w:r w:rsidR="007B7762" w:rsidRPr="0000192D">
        <w:t>.</w:t>
      </w:r>
    </w:p>
    <w:p w14:paraId="5F19B108" w14:textId="29179021" w:rsidR="000E55A0" w:rsidRPr="0000192D" w:rsidRDefault="004A4F16" w:rsidP="6F833D17">
      <w:pPr>
        <w:pStyle w:val="ListParagraph"/>
        <w:spacing w:before="120" w:after="120" w:line="240" w:lineRule="auto"/>
        <w:ind w:left="714" w:hanging="357"/>
        <w:contextualSpacing/>
        <w:jc w:val="left"/>
      </w:pPr>
      <w:r w:rsidRPr="0000192D">
        <w:rPr>
          <w:b/>
          <w:bCs/>
        </w:rPr>
        <w:t>Program</w:t>
      </w:r>
      <w:r w:rsidR="00DC67B9" w:rsidRPr="0000192D">
        <w:rPr>
          <w:b/>
          <w:bCs/>
        </w:rPr>
        <w:t xml:space="preserve"> staffing</w:t>
      </w:r>
      <w:r w:rsidR="002174A0" w:rsidRPr="0000192D">
        <w:rPr>
          <w:b/>
          <w:bCs/>
        </w:rPr>
        <w:t>:</w:t>
      </w:r>
      <w:r w:rsidR="002A26ED" w:rsidRPr="0000192D">
        <w:t xml:space="preserve"> </w:t>
      </w:r>
      <w:r w:rsidR="004D1051" w:rsidRPr="0000192D">
        <w:t xml:space="preserve">three </w:t>
      </w:r>
      <w:r w:rsidR="00FD77B2" w:rsidRPr="0000192D">
        <w:t>FTE within NACCHO to administer CCC and support Affiliates and sites.</w:t>
      </w:r>
    </w:p>
    <w:p w14:paraId="629172CD" w14:textId="03BD095C" w:rsidR="00DC67B9" w:rsidRPr="0000192D" w:rsidRDefault="00DC67B9" w:rsidP="6F833D17">
      <w:pPr>
        <w:pStyle w:val="ListParagraph"/>
        <w:spacing w:before="120" w:after="120" w:line="240" w:lineRule="auto"/>
        <w:ind w:left="714" w:hanging="357"/>
        <w:contextualSpacing/>
        <w:jc w:val="left"/>
      </w:pPr>
      <w:r w:rsidRPr="0000192D">
        <w:rPr>
          <w:b/>
          <w:bCs/>
        </w:rPr>
        <w:t>Activity stream staffing</w:t>
      </w:r>
      <w:r w:rsidR="002174A0" w:rsidRPr="0000192D">
        <w:t>:</w:t>
      </w:r>
      <w:r w:rsidR="00FD77B2" w:rsidRPr="0000192D">
        <w:t xml:space="preserve"> </w:t>
      </w:r>
      <w:r w:rsidR="008A5C60" w:rsidRPr="0000192D">
        <w:t>10</w:t>
      </w:r>
      <w:r w:rsidR="00590756">
        <w:t>2</w:t>
      </w:r>
      <w:r w:rsidR="008A5C60" w:rsidRPr="0000192D">
        <w:t xml:space="preserve">.9 </w:t>
      </w:r>
      <w:r w:rsidR="00FD77B2" w:rsidRPr="0000192D">
        <w:t>FTE within Affiliates and sites to design and deliver the three activity streams.</w:t>
      </w:r>
    </w:p>
    <w:p w14:paraId="513F87B9" w14:textId="7ECAC2AC" w:rsidR="00DC67B9" w:rsidRPr="0000192D" w:rsidRDefault="00AA12F6" w:rsidP="6F833D17">
      <w:pPr>
        <w:pStyle w:val="ListParagraph"/>
        <w:spacing w:before="120" w:after="120" w:line="240" w:lineRule="auto"/>
        <w:ind w:left="714" w:hanging="357"/>
        <w:contextualSpacing/>
        <w:jc w:val="left"/>
      </w:pPr>
      <w:r w:rsidRPr="0000192D">
        <w:rPr>
          <w:b/>
          <w:bCs/>
        </w:rPr>
        <w:t>Clinical and cultural e</w:t>
      </w:r>
      <w:r w:rsidR="00683828" w:rsidRPr="0000192D">
        <w:rPr>
          <w:b/>
          <w:bCs/>
        </w:rPr>
        <w:t>xpertise, knowledge and understanding</w:t>
      </w:r>
      <w:r w:rsidR="008A5C60" w:rsidRPr="0000192D">
        <w:t>:</w:t>
      </w:r>
      <w:r w:rsidR="00FD77B2" w:rsidRPr="0000192D">
        <w:t xml:space="preserve"> </w:t>
      </w:r>
      <w:r w:rsidR="008A5C60" w:rsidRPr="0000192D">
        <w:t>T</w:t>
      </w:r>
      <w:r w:rsidR="00FD77B2" w:rsidRPr="0000192D">
        <w:t xml:space="preserve">he expertise in SEWB, suicide prevention, </w:t>
      </w:r>
      <w:r w:rsidR="000077AD" w:rsidRPr="0000192D">
        <w:t>aftercare</w:t>
      </w:r>
      <w:r w:rsidR="00FD77B2" w:rsidRPr="0000192D">
        <w:t>, clinical practice, cultural practice, program design and delivery, project management, consultation and engagement, and operations.</w:t>
      </w:r>
    </w:p>
    <w:p w14:paraId="532A28D1" w14:textId="241D8903" w:rsidR="006769AC" w:rsidRPr="0000192D" w:rsidRDefault="006769AC" w:rsidP="6F833D17">
      <w:pPr>
        <w:pStyle w:val="ListParagraph"/>
        <w:spacing w:before="120" w:after="120" w:line="240" w:lineRule="auto"/>
        <w:ind w:left="714" w:hanging="357"/>
        <w:contextualSpacing/>
        <w:jc w:val="left"/>
      </w:pPr>
      <w:r w:rsidRPr="0000192D">
        <w:rPr>
          <w:b/>
          <w:bCs/>
        </w:rPr>
        <w:t>Relationships and networks</w:t>
      </w:r>
      <w:r w:rsidR="008A5C60" w:rsidRPr="0000192D">
        <w:rPr>
          <w:b/>
          <w:bCs/>
        </w:rPr>
        <w:t>:</w:t>
      </w:r>
      <w:r w:rsidR="008A5C60" w:rsidRPr="0000192D">
        <w:t xml:space="preserve"> T</w:t>
      </w:r>
      <w:r w:rsidR="00FD77B2" w:rsidRPr="0000192D">
        <w:t xml:space="preserve">he </w:t>
      </w:r>
      <w:r w:rsidR="000077AD" w:rsidRPr="0000192D">
        <w:t>connections</w:t>
      </w:r>
      <w:r w:rsidR="00FD77B2" w:rsidRPr="0000192D">
        <w:t xml:space="preserve"> required within place to establish referrals, gain cultural knowledge and oversight, to recruit ATSIMHFAT participants etc.</w:t>
      </w:r>
    </w:p>
    <w:p w14:paraId="58ABDD17" w14:textId="1603D744" w:rsidR="00D06FB5" w:rsidRPr="0000192D" w:rsidRDefault="009C787C" w:rsidP="007A2EC4">
      <w:pPr>
        <w:pStyle w:val="ListParagraph"/>
        <w:spacing w:before="120" w:after="120" w:line="240" w:lineRule="auto"/>
        <w:ind w:left="714" w:hanging="357"/>
        <w:contextualSpacing/>
        <w:jc w:val="left"/>
      </w:pPr>
      <w:r w:rsidRPr="0000192D">
        <w:rPr>
          <w:b/>
          <w:bCs/>
        </w:rPr>
        <w:t>Time</w:t>
      </w:r>
      <w:r w:rsidR="008A5C60" w:rsidRPr="0000192D">
        <w:rPr>
          <w:b/>
          <w:bCs/>
        </w:rPr>
        <w:t>:</w:t>
      </w:r>
      <w:r w:rsidR="008A5C60" w:rsidRPr="0000192D">
        <w:t xml:space="preserve"> T</w:t>
      </w:r>
      <w:r w:rsidRPr="0000192D">
        <w:t>ime invested to select sites, design the program, roll out the tranches and establish sites and deliver services.</w:t>
      </w:r>
    </w:p>
    <w:p w14:paraId="2B2D5005" w14:textId="382759C6" w:rsidR="00C13F59" w:rsidRPr="0000192D" w:rsidRDefault="00C13F59" w:rsidP="007A2EC4">
      <w:pPr>
        <w:spacing w:before="120" w:after="120" w:line="240" w:lineRule="auto"/>
        <w:jc w:val="left"/>
      </w:pPr>
      <w:r w:rsidRPr="0000192D">
        <w:t xml:space="preserve">In addition to the resources allocated specifically for CCC, </w:t>
      </w:r>
      <w:r w:rsidR="00840225" w:rsidRPr="0000192D">
        <w:t>the program and its activity streams also leverage existing resources, including:</w:t>
      </w:r>
    </w:p>
    <w:p w14:paraId="6ED42168" w14:textId="5382F86D" w:rsidR="00840225" w:rsidRPr="0000192D" w:rsidRDefault="006845EA" w:rsidP="6F833D17">
      <w:pPr>
        <w:pStyle w:val="ListParagraph"/>
        <w:spacing w:before="120" w:after="120" w:line="240" w:lineRule="auto"/>
        <w:ind w:left="714" w:hanging="357"/>
        <w:contextualSpacing/>
        <w:jc w:val="left"/>
      </w:pPr>
      <w:r w:rsidRPr="0000192D">
        <w:t>ACCHO infrastructure</w:t>
      </w:r>
      <w:r w:rsidR="00FD77B2" w:rsidRPr="0000192D">
        <w:t xml:space="preserve"> including governance, referral pathways, partnerships, operations and physical programming space.</w:t>
      </w:r>
    </w:p>
    <w:p w14:paraId="13A73C69" w14:textId="38448A9F" w:rsidR="006845EA" w:rsidRPr="0000192D" w:rsidRDefault="006845EA" w:rsidP="6F833D17">
      <w:pPr>
        <w:pStyle w:val="ListParagraph"/>
        <w:spacing w:before="120" w:after="120" w:line="240" w:lineRule="auto"/>
        <w:ind w:left="714" w:hanging="357"/>
        <w:contextualSpacing/>
        <w:jc w:val="left"/>
      </w:pPr>
      <w:r w:rsidRPr="0000192D">
        <w:t>Non-CCC workforce within ACCHOs</w:t>
      </w:r>
      <w:r w:rsidR="00FD77B2" w:rsidRPr="0000192D">
        <w:t xml:space="preserve"> particularly cultural liaisons and SEWB teams.</w:t>
      </w:r>
    </w:p>
    <w:p w14:paraId="65E6536B" w14:textId="49EF0EF8" w:rsidR="00A17B56" w:rsidRPr="0000192D" w:rsidRDefault="00E84150" w:rsidP="6F833D17">
      <w:pPr>
        <w:pStyle w:val="ListParagraph"/>
        <w:spacing w:before="120" w:after="120" w:line="240" w:lineRule="auto"/>
        <w:ind w:left="714" w:hanging="357"/>
        <w:contextualSpacing/>
        <w:jc w:val="left"/>
      </w:pPr>
      <w:r w:rsidRPr="0000192D">
        <w:t>Cultural, organisational and clinical g</w:t>
      </w:r>
      <w:r w:rsidR="0024302F" w:rsidRPr="0000192D">
        <w:t>o</w:t>
      </w:r>
      <w:r w:rsidR="00A17B56" w:rsidRPr="0000192D">
        <w:t>vernance mechanisms</w:t>
      </w:r>
      <w:r w:rsidR="00FD77B2" w:rsidRPr="0000192D">
        <w:t>.</w:t>
      </w:r>
    </w:p>
    <w:p w14:paraId="6F4555CF" w14:textId="4E75F363" w:rsidR="00A17B56" w:rsidRPr="0000192D" w:rsidRDefault="00004B42" w:rsidP="6F833D17">
      <w:pPr>
        <w:pStyle w:val="ListParagraph"/>
        <w:spacing w:before="120" w:after="120" w:line="240" w:lineRule="auto"/>
        <w:ind w:left="714" w:hanging="357"/>
        <w:contextualSpacing/>
        <w:jc w:val="left"/>
      </w:pPr>
      <w:r w:rsidRPr="0000192D">
        <w:t>Training</w:t>
      </w:r>
      <w:r w:rsidR="00FD77B2" w:rsidRPr="0000192D">
        <w:t xml:space="preserve"> outside of ATSIMHFAT and including other clinical training.</w:t>
      </w:r>
    </w:p>
    <w:p w14:paraId="567700B7" w14:textId="18246186" w:rsidR="00C22021" w:rsidRPr="0000192D" w:rsidRDefault="00C22021" w:rsidP="6F833D17">
      <w:pPr>
        <w:pStyle w:val="ListParagraph"/>
        <w:spacing w:before="120" w:after="120" w:line="240" w:lineRule="auto"/>
        <w:ind w:left="714" w:hanging="357"/>
        <w:contextualSpacing/>
        <w:jc w:val="left"/>
      </w:pPr>
      <w:r w:rsidRPr="0000192D">
        <w:t xml:space="preserve">Affiliate (State/Territory ACCHO peak) </w:t>
      </w:r>
      <w:r w:rsidR="005E31E3" w:rsidRPr="0000192D">
        <w:t>infrastructure, relationships and networks.</w:t>
      </w:r>
    </w:p>
    <w:p w14:paraId="69F499B1" w14:textId="41360735" w:rsidR="00AA0A16" w:rsidRPr="0000192D" w:rsidRDefault="004A054B" w:rsidP="008A580A">
      <w:pPr>
        <w:spacing w:before="120" w:after="120" w:line="240" w:lineRule="auto"/>
        <w:jc w:val="left"/>
      </w:pPr>
      <w:r w:rsidRPr="0000192D">
        <w:t>While the financial and staffing resources are cr</w:t>
      </w:r>
      <w:r w:rsidR="00C90273" w:rsidRPr="0000192D">
        <w:t>it</w:t>
      </w:r>
      <w:r w:rsidR="00B756F6" w:rsidRPr="0000192D">
        <w:t>i</w:t>
      </w:r>
      <w:r w:rsidRPr="0000192D">
        <w:t xml:space="preserve">cal for </w:t>
      </w:r>
      <w:r w:rsidR="004F694E" w:rsidRPr="0000192D">
        <w:t>CCC</w:t>
      </w:r>
      <w:r w:rsidRPr="0000192D">
        <w:t xml:space="preserve">’s design and </w:t>
      </w:r>
      <w:r w:rsidR="008200E2" w:rsidRPr="0000192D">
        <w:t xml:space="preserve">implementation, </w:t>
      </w:r>
      <w:r w:rsidR="00C90273" w:rsidRPr="0000192D">
        <w:t xml:space="preserve">as critical </w:t>
      </w:r>
      <w:r w:rsidR="009D2B2E" w:rsidRPr="0000192D">
        <w:t xml:space="preserve">are the expertise, knowledge </w:t>
      </w:r>
      <w:r w:rsidR="0078388B" w:rsidRPr="0000192D">
        <w:t xml:space="preserve">and understanding, </w:t>
      </w:r>
      <w:r w:rsidR="000077AD" w:rsidRPr="0000192D">
        <w:t>existing</w:t>
      </w:r>
      <w:r w:rsidR="007F2C98" w:rsidRPr="0000192D">
        <w:t xml:space="preserve"> infrastructure of ACCHOs, and relationships and networks.</w:t>
      </w:r>
      <w:r w:rsidR="009C787C" w:rsidRPr="0000192D">
        <w:t xml:space="preserve"> </w:t>
      </w:r>
      <w:r w:rsidR="009652DE" w:rsidRPr="0000192D">
        <w:t>The sharing of</w:t>
      </w:r>
      <w:r w:rsidR="00120028" w:rsidRPr="0000192D">
        <w:t xml:space="preserve">, and access to, cultural and clinical expertise is fundamental to </w:t>
      </w:r>
      <w:r w:rsidR="009B0EC5" w:rsidRPr="0000192D">
        <w:t>shaping</w:t>
      </w:r>
      <w:r w:rsidR="00120028" w:rsidRPr="0000192D">
        <w:t xml:space="preserve"> the CCC MoI and MoC as well as </w:t>
      </w:r>
      <w:r w:rsidR="00BC3595" w:rsidRPr="0000192D">
        <w:t xml:space="preserve">the daily practice of </w:t>
      </w:r>
      <w:r w:rsidR="00712D92" w:rsidRPr="0000192D">
        <w:t>CCC teams within ACCHOs</w:t>
      </w:r>
      <w:r w:rsidR="00E17DEF" w:rsidRPr="0000192D">
        <w:t>.</w:t>
      </w:r>
    </w:p>
    <w:p w14:paraId="5AE006DC" w14:textId="29B8F6B2" w:rsidR="0086424C" w:rsidRPr="0000192D" w:rsidRDefault="007B1EC6" w:rsidP="005322A3">
      <w:pPr>
        <w:pStyle w:val="BodyText"/>
      </w:pPr>
      <w:r w:rsidRPr="0000192D">
        <w:t xml:space="preserve">The document and data review show that the financial and human resources used to implement </w:t>
      </w:r>
      <w:r w:rsidR="00040B9E" w:rsidRPr="0000192D">
        <w:t>CCC</w:t>
      </w:r>
      <w:r w:rsidRPr="0000192D">
        <w:t xml:space="preserve"> largely remain the same across tranches</w:t>
      </w:r>
      <w:r w:rsidR="009C787C" w:rsidRPr="0000192D">
        <w:t xml:space="preserve">, however the time required to implement community-led solutions has taken longer than expected. More time was required at the program-level to enable a collaborative site selection process with ACCHOs. More time was also required (particularly in earlier tranches) to enable community-led solutions such as community engagement to design the NSPPs and ASDMs. </w:t>
      </w:r>
    </w:p>
    <w:p w14:paraId="07C108FE" w14:textId="6974FA75" w:rsidR="0045214B" w:rsidRPr="0000192D" w:rsidRDefault="003427F1" w:rsidP="003427F1">
      <w:pPr>
        <w:pStyle w:val="BodyText"/>
      </w:pPr>
      <w:r w:rsidRPr="0000192D">
        <w:t>This combination of resourcing across sites has led to community-enabled service delivery including strengthened referral pathways and supports for sites in tranches 1 and 2 and community-enabled NSPPs for sites in tranches 3 and 4</w:t>
      </w:r>
      <w:r w:rsidR="0045214B" w:rsidRPr="0000192D">
        <w:t>.​</w:t>
      </w:r>
    </w:p>
    <w:p w14:paraId="4D1E4AB9" w14:textId="2F1A6757" w:rsidR="001118D2" w:rsidRPr="0000192D" w:rsidRDefault="007F3225" w:rsidP="007A2EC4">
      <w:pPr>
        <w:pStyle w:val="BodyText"/>
      </w:pPr>
      <w:r w:rsidRPr="0000192D">
        <w:t xml:space="preserve">When considering the efficiency from a return on investment perspective, </w:t>
      </w:r>
      <w:r w:rsidR="00040B9E" w:rsidRPr="0000192D">
        <w:t>CCC</w:t>
      </w:r>
      <w:r w:rsidRPr="0000192D">
        <w:t>’s</w:t>
      </w:r>
      <w:r w:rsidR="001118D2" w:rsidRPr="0000192D">
        <w:t xml:space="preserve"> benefits </w:t>
      </w:r>
      <w:r w:rsidRPr="0000192D">
        <w:t xml:space="preserve">are demonstrated to </w:t>
      </w:r>
      <w:r w:rsidR="001118D2" w:rsidRPr="0000192D">
        <w:t>outweigh its costs in all scenarios analysed</w:t>
      </w:r>
      <w:r w:rsidRPr="0000192D">
        <w:t xml:space="preserve"> in the cost-benefit analysis (CBA)</w:t>
      </w:r>
      <w:r w:rsidR="001118D2" w:rsidRPr="0000192D">
        <w:t>. The most favourable scenario extends CCC to 10 years and increases its workforce by 25 per cent, resulting in a return of $5.08 for every dollar invested.</w:t>
      </w:r>
    </w:p>
    <w:p w14:paraId="1E257712" w14:textId="5E723120" w:rsidR="001118D2" w:rsidRPr="0000192D" w:rsidRDefault="001118D2" w:rsidP="007A2EC4">
      <w:pPr>
        <w:pStyle w:val="BodyText"/>
      </w:pPr>
      <w:r w:rsidRPr="0000192D">
        <w:t xml:space="preserve">The drivers of the benefits of CCC include the support provided by NACCHO, the investment in workforce development, improvements in coordination, and an increase in touchpoints for support. Strategic enhancement and continuity of </w:t>
      </w:r>
      <w:r w:rsidR="00374BA8">
        <w:t>CCC</w:t>
      </w:r>
      <w:r w:rsidRPr="0000192D">
        <w:t xml:space="preserve"> leads to significantly greater long-term benefits.</w:t>
      </w:r>
    </w:p>
    <w:p w14:paraId="1B3E04DD" w14:textId="711B0E7C" w:rsidR="00602484" w:rsidRPr="0000192D" w:rsidRDefault="00602484" w:rsidP="00602484">
      <w:pPr>
        <w:spacing w:before="120" w:after="120" w:line="240" w:lineRule="auto"/>
        <w:jc w:val="left"/>
      </w:pPr>
      <w:r w:rsidRPr="0000192D">
        <w:t xml:space="preserve">More information on the resources used by tranche and the overall return created by the program can be found at pages </w:t>
      </w:r>
      <w:r w:rsidR="00B9586E" w:rsidRPr="0000192D">
        <w:t>7</w:t>
      </w:r>
      <w:r w:rsidR="00EF4433" w:rsidRPr="0000192D">
        <w:t>6</w:t>
      </w:r>
      <w:r w:rsidRPr="0000192D">
        <w:t xml:space="preserve"> and </w:t>
      </w:r>
      <w:r w:rsidR="00EF4433" w:rsidRPr="0000192D">
        <w:t>79</w:t>
      </w:r>
      <w:r w:rsidRPr="0000192D">
        <w:t xml:space="preserve"> respectively.</w:t>
      </w:r>
    </w:p>
    <w:p w14:paraId="74912758" w14:textId="37D232B3" w:rsidR="00DA5E11" w:rsidRPr="0000192D" w:rsidRDefault="00DA5E11" w:rsidP="00453F42">
      <w:pPr>
        <w:pStyle w:val="Heading3"/>
        <w:spacing w:before="0"/>
      </w:pPr>
      <w:r w:rsidRPr="0000192D">
        <w:t xml:space="preserve">Efficiency: what </w:t>
      </w:r>
      <w:r w:rsidR="00CB083E" w:rsidRPr="0000192D">
        <w:t>makes CCC more efficient?</w:t>
      </w:r>
    </w:p>
    <w:p w14:paraId="24065E05" w14:textId="303103DF" w:rsidR="00906754" w:rsidRPr="0000192D" w:rsidRDefault="00906754" w:rsidP="00906754">
      <w:pPr>
        <w:pStyle w:val="BodyText"/>
      </w:pPr>
      <w:r w:rsidRPr="0000192D">
        <w:t>The pace of design and delivery as well as the types of resources used and the manner in which they are used is optimi</w:t>
      </w:r>
      <w:r w:rsidR="00BA4F1B">
        <w:t>s</w:t>
      </w:r>
      <w:r w:rsidRPr="0000192D">
        <w:t>ed when the following factors are in place:</w:t>
      </w:r>
    </w:p>
    <w:p w14:paraId="62DF4247" w14:textId="6F1F69A9" w:rsidR="00CB083E" w:rsidRPr="0000192D" w:rsidRDefault="00DA239E" w:rsidP="00F82750">
      <w:pPr>
        <w:pStyle w:val="BodyText"/>
        <w:numPr>
          <w:ilvl w:val="0"/>
          <w:numId w:val="85"/>
        </w:numPr>
      </w:pPr>
      <w:r w:rsidRPr="0000192D">
        <w:rPr>
          <w:b/>
          <w:bCs/>
        </w:rPr>
        <w:t>Existing resources and infrastructure of the ACCHO</w:t>
      </w:r>
      <w:r w:rsidR="00AF752C" w:rsidRPr="0000192D">
        <w:t>: S</w:t>
      </w:r>
      <w:r w:rsidR="00906754" w:rsidRPr="0000192D">
        <w:t>ites were more quickly established and services more quickly and comprehensively delivered when led by more mature ACCHOs</w:t>
      </w:r>
      <w:r w:rsidR="008629BC" w:rsidRPr="0000192D">
        <w:t xml:space="preserve"> or </w:t>
      </w:r>
      <w:r w:rsidR="00F13B74" w:rsidRPr="0000192D">
        <w:t>consortia</w:t>
      </w:r>
      <w:r w:rsidR="00906754" w:rsidRPr="0000192D">
        <w:t xml:space="preserve"> with existing resources (i.e. knowledge, workforce, partnerships</w:t>
      </w:r>
      <w:r w:rsidR="0045214B" w:rsidRPr="0000192D">
        <w:t xml:space="preserve">, </w:t>
      </w:r>
      <w:r w:rsidR="00590A12">
        <w:t>MoC</w:t>
      </w:r>
      <w:r w:rsidR="00906754" w:rsidRPr="0000192D">
        <w:t xml:space="preserve"> and clinical practice) and infrastructure (i.e. systems, processes, transport, office space)</w:t>
      </w:r>
      <w:r w:rsidRPr="0000192D">
        <w:t>.​</w:t>
      </w:r>
    </w:p>
    <w:p w14:paraId="00272763" w14:textId="551CDF96" w:rsidR="00036193" w:rsidRPr="0000192D" w:rsidRDefault="00036193" w:rsidP="00F82750">
      <w:pPr>
        <w:pStyle w:val="BodyText"/>
        <w:numPr>
          <w:ilvl w:val="0"/>
          <w:numId w:val="85"/>
        </w:numPr>
      </w:pPr>
      <w:r w:rsidRPr="0000192D">
        <w:rPr>
          <w:b/>
          <w:bCs/>
        </w:rPr>
        <w:t>Training and development of the CCC workforce and broader community through ATSIMHFAT</w:t>
      </w:r>
      <w:r w:rsidR="00AF752C" w:rsidRPr="0000192D">
        <w:t>:</w:t>
      </w:r>
      <w:r w:rsidR="002C2350" w:rsidRPr="0000192D">
        <w:t xml:space="preserve"> </w:t>
      </w:r>
      <w:r w:rsidR="00AF752C" w:rsidRPr="0000192D">
        <w:t>T</w:t>
      </w:r>
      <w:r w:rsidR="002C2350" w:rsidRPr="0000192D">
        <w:t>his training, particularly providing it to the non-CCC workforce and community members effectively extends the reach of the capability to provide help and support that is maintained in community over a longer period pf time. This approach effectively builds significantly more touchpoints for help than what any one ACCHO on its own could provide.</w:t>
      </w:r>
    </w:p>
    <w:p w14:paraId="5728D564" w14:textId="766EC59E" w:rsidR="00EC3DF9" w:rsidRPr="0000192D" w:rsidRDefault="00EC3DF9" w:rsidP="00F82750">
      <w:pPr>
        <w:pStyle w:val="BodyText"/>
        <w:numPr>
          <w:ilvl w:val="0"/>
          <w:numId w:val="85"/>
        </w:numPr>
      </w:pPr>
      <w:r w:rsidRPr="0000192D">
        <w:rPr>
          <w:b/>
          <w:bCs/>
        </w:rPr>
        <w:t>Implementation of contract management system</w:t>
      </w:r>
      <w:r w:rsidR="00AF752C" w:rsidRPr="0000192D">
        <w:rPr>
          <w:b/>
          <w:bCs/>
        </w:rPr>
        <w:t xml:space="preserve">: </w:t>
      </w:r>
      <w:r w:rsidRPr="0000192D">
        <w:t xml:space="preserve">NACCHO’s implementation of a new contract </w:t>
      </w:r>
      <w:r w:rsidR="00EE234D" w:rsidRPr="0000192D">
        <w:t>management</w:t>
      </w:r>
      <w:r w:rsidRPr="0000192D">
        <w:t xml:space="preserve"> system prior to the roll out of Tranche 3 significantly streamlined the later tranches.</w:t>
      </w:r>
    </w:p>
    <w:p w14:paraId="1AF1E8CB" w14:textId="1A5EF7EE" w:rsidR="00036193" w:rsidRPr="0000192D" w:rsidRDefault="006E7A10" w:rsidP="00F82750">
      <w:pPr>
        <w:pStyle w:val="BodyText"/>
        <w:numPr>
          <w:ilvl w:val="0"/>
          <w:numId w:val="85"/>
        </w:numPr>
      </w:pPr>
      <w:r w:rsidRPr="0000192D">
        <w:rPr>
          <w:b/>
          <w:bCs/>
        </w:rPr>
        <w:t xml:space="preserve">Aboriginal-controlled service </w:t>
      </w:r>
      <w:r w:rsidR="00866D14" w:rsidRPr="0000192D">
        <w:rPr>
          <w:b/>
          <w:bCs/>
        </w:rPr>
        <w:t>design and d</w:t>
      </w:r>
      <w:r w:rsidRPr="0000192D">
        <w:rPr>
          <w:b/>
          <w:bCs/>
        </w:rPr>
        <w:t>elivery</w:t>
      </w:r>
      <w:r w:rsidR="00AF752C" w:rsidRPr="0000192D">
        <w:t>: S</w:t>
      </w:r>
      <w:r w:rsidR="0036037B" w:rsidRPr="0000192D">
        <w:t xml:space="preserve">ites design and deliver services and supports that address the needs of the community as they have designed the services with community. Where access to services is not occurring, or where a particular service is not the right fit, sites are quick to </w:t>
      </w:r>
      <w:r w:rsidR="00B54443" w:rsidRPr="0000192D">
        <w:t>adjust</w:t>
      </w:r>
      <w:r w:rsidR="0036037B" w:rsidRPr="0000192D">
        <w:t>.</w:t>
      </w:r>
    </w:p>
    <w:p w14:paraId="585FB015" w14:textId="1BD2760C" w:rsidR="00906754" w:rsidRPr="0000192D" w:rsidRDefault="00906754" w:rsidP="00CB083E">
      <w:pPr>
        <w:pStyle w:val="BodyText"/>
      </w:pPr>
      <w:r w:rsidRPr="0000192D">
        <w:t xml:space="preserve">These factors combined with the brokerage funding model increase the efficiency of </w:t>
      </w:r>
      <w:r w:rsidR="00040B9E" w:rsidRPr="0000192D">
        <w:t>CCC</w:t>
      </w:r>
      <w:r w:rsidRPr="0000192D">
        <w:t>.</w:t>
      </w:r>
    </w:p>
    <w:p w14:paraId="13F3B109" w14:textId="52924110" w:rsidR="00CB083E" w:rsidRPr="0000192D" w:rsidRDefault="00CB083E" w:rsidP="00CB083E">
      <w:pPr>
        <w:pStyle w:val="Heading3"/>
      </w:pPr>
      <w:r w:rsidRPr="0000192D">
        <w:t>Efficiency: what makes CCC less efficient?</w:t>
      </w:r>
    </w:p>
    <w:p w14:paraId="2E8462D9" w14:textId="78E77535" w:rsidR="0036037B" w:rsidRPr="0000192D" w:rsidRDefault="0036037B" w:rsidP="0036037B">
      <w:pPr>
        <w:pStyle w:val="BodyText"/>
      </w:pPr>
      <w:r w:rsidRPr="0000192D">
        <w:t xml:space="preserve">The pace of design and delivery </w:t>
      </w:r>
      <w:r w:rsidR="00D379DA" w:rsidRPr="0000192D">
        <w:t>slows,</w:t>
      </w:r>
      <w:r w:rsidRPr="0000192D">
        <w:t xml:space="preserve"> and the types of resources used and the manner in which they are used becomes less sustainable and coordinated when the following factors are in place:</w:t>
      </w:r>
    </w:p>
    <w:p w14:paraId="27D0FB85" w14:textId="3640841C" w:rsidR="0036037B" w:rsidRPr="0000192D" w:rsidRDefault="0036037B" w:rsidP="00F82750">
      <w:pPr>
        <w:pStyle w:val="BodyText"/>
        <w:numPr>
          <w:ilvl w:val="0"/>
          <w:numId w:val="85"/>
        </w:numPr>
      </w:pPr>
      <w:r w:rsidRPr="0000192D">
        <w:rPr>
          <w:b/>
          <w:bCs/>
        </w:rPr>
        <w:t>Existing resources and infrastructure of the ACCHO</w:t>
      </w:r>
      <w:r w:rsidR="00AF752C" w:rsidRPr="0000192D">
        <w:t>: S</w:t>
      </w:r>
      <w:r w:rsidRPr="0000192D">
        <w:t xml:space="preserve">ites </w:t>
      </w:r>
      <w:r w:rsidR="0045214B" w:rsidRPr="0000192D">
        <w:t xml:space="preserve">took longer to </w:t>
      </w:r>
      <w:r w:rsidR="00711B9E" w:rsidRPr="0000192D">
        <w:t>establish,</w:t>
      </w:r>
      <w:r w:rsidRPr="0000192D">
        <w:t xml:space="preserve"> and services </w:t>
      </w:r>
      <w:r w:rsidR="0045214B" w:rsidRPr="0000192D">
        <w:t>less</w:t>
      </w:r>
      <w:r w:rsidRPr="0000192D">
        <w:t xml:space="preserve"> comprehensively delivered when led by </w:t>
      </w:r>
      <w:r w:rsidR="0045214B" w:rsidRPr="0000192D">
        <w:t>smaller, less mature</w:t>
      </w:r>
      <w:r w:rsidRPr="0000192D">
        <w:t xml:space="preserve"> ACCHOs </w:t>
      </w:r>
      <w:r w:rsidR="0045214B" w:rsidRPr="0000192D">
        <w:t>that don’t have</w:t>
      </w:r>
      <w:r w:rsidRPr="0000192D">
        <w:t xml:space="preserve"> existing resources (i.e. knowledge, workforce, partnerships and clinical practice) and infrastructure (i.e. systems, processes, transport, office space).​</w:t>
      </w:r>
    </w:p>
    <w:p w14:paraId="4064C374" w14:textId="7B8140AA" w:rsidR="0045214B" w:rsidRPr="0000192D" w:rsidRDefault="0045214B" w:rsidP="00F82750">
      <w:pPr>
        <w:pStyle w:val="BodyText"/>
        <w:numPr>
          <w:ilvl w:val="0"/>
          <w:numId w:val="85"/>
        </w:numPr>
      </w:pPr>
      <w:r w:rsidRPr="0000192D">
        <w:rPr>
          <w:b/>
          <w:bCs/>
        </w:rPr>
        <w:t>Workforce challenges</w:t>
      </w:r>
      <w:r w:rsidR="00AF752C" w:rsidRPr="0000192D">
        <w:t>: D</w:t>
      </w:r>
      <w:r w:rsidRPr="0000192D">
        <w:t xml:space="preserve">elays in </w:t>
      </w:r>
      <w:r w:rsidR="00EE234D" w:rsidRPr="0000192D">
        <w:t>recruiting</w:t>
      </w:r>
      <w:r w:rsidRPr="0000192D">
        <w:t xml:space="preserve"> CCC workforce</w:t>
      </w:r>
      <w:r w:rsidR="00067E99" w:rsidRPr="0000192D">
        <w:t>, particularly ACWs,</w:t>
      </w:r>
      <w:r w:rsidRPr="0000192D">
        <w:t xml:space="preserve"> as well as a high rates of staff turnover have significantly delayed the establishment and delivery of some sites and therefore the overall delivery of the program</w:t>
      </w:r>
      <w:r w:rsidR="0036037B" w:rsidRPr="0000192D">
        <w:t>.</w:t>
      </w:r>
      <w:r w:rsidR="003E05FB" w:rsidRPr="0000192D">
        <w:t xml:space="preserve"> This also resulted in the use of consultants and/or less qualified staff to undertake the work resulting in higher cost (for consultants) or more training required (for junior staff)</w:t>
      </w:r>
      <w:r w:rsidR="00AF752C" w:rsidRPr="0000192D">
        <w:t xml:space="preserve">. </w:t>
      </w:r>
      <w:r w:rsidRPr="0000192D">
        <w:t xml:space="preserve">The inability to recruit workforce is exacerbated in remote locations due </w:t>
      </w:r>
      <w:r w:rsidR="00166B32" w:rsidRPr="0000192D">
        <w:t>to</w:t>
      </w:r>
      <w:r w:rsidRPr="0000192D">
        <w:t xml:space="preserve"> the location and lack of affordable (or any) housing for staff.</w:t>
      </w:r>
    </w:p>
    <w:p w14:paraId="58CE9750" w14:textId="34A422B9" w:rsidR="00971D9C" w:rsidRDefault="0036037B" w:rsidP="00CB083E">
      <w:pPr>
        <w:pStyle w:val="BodyText"/>
      </w:pPr>
      <w:r w:rsidRPr="0000192D">
        <w:t>These factors</w:t>
      </w:r>
      <w:r w:rsidR="007F3225" w:rsidRPr="0000192D">
        <w:t xml:space="preserve"> on their own and in combination</w:t>
      </w:r>
      <w:r w:rsidRPr="0000192D">
        <w:t xml:space="preserve"> reduce the efficiency of CCC.</w:t>
      </w:r>
    </w:p>
    <w:p w14:paraId="575D62CC" w14:textId="30ACFB16" w:rsidR="0042002E" w:rsidRPr="0000192D" w:rsidRDefault="00971D9C" w:rsidP="00453F42">
      <w:pPr>
        <w:keepLines w:val="0"/>
        <w:widowControl/>
        <w:spacing w:before="0" w:after="0" w:line="240" w:lineRule="auto"/>
        <w:jc w:val="left"/>
      </w:pPr>
      <w:r>
        <w:br w:type="page"/>
      </w:r>
    </w:p>
    <w:tbl>
      <w:tblPr>
        <w:tblStyle w:val="TableGrid2"/>
        <w:tblW w:w="0" w:type="auto"/>
        <w:tblLook w:val="04A0" w:firstRow="1" w:lastRow="0" w:firstColumn="1" w:lastColumn="0" w:noHBand="0" w:noVBand="1"/>
      </w:tblPr>
      <w:tblGrid>
        <w:gridCol w:w="9609"/>
      </w:tblGrid>
      <w:tr w:rsidR="004107C4" w:rsidRPr="0000192D" w14:paraId="42521EDD" w14:textId="77777777" w:rsidTr="7DCCF405">
        <w:tc>
          <w:tcPr>
            <w:tcW w:w="9609" w:type="dxa"/>
            <w:tcBorders>
              <w:top w:val="single" w:sz="24" w:space="0" w:color="009999"/>
              <w:left w:val="single" w:sz="24" w:space="0" w:color="009999"/>
              <w:bottom w:val="single" w:sz="24" w:space="0" w:color="009999"/>
              <w:right w:val="single" w:sz="24" w:space="0" w:color="009999"/>
            </w:tcBorders>
          </w:tcPr>
          <w:p w14:paraId="1AF68D5B" w14:textId="1375CB3E" w:rsidR="004107C4" w:rsidRPr="0000192D" w:rsidRDefault="007F3225" w:rsidP="45ED0B1A">
            <w:pPr>
              <w:pStyle w:val="Heading3"/>
              <w:rPr>
                <w:b/>
                <w:bCs/>
              </w:rPr>
            </w:pPr>
            <w:r w:rsidRPr="0000192D">
              <w:rPr>
                <w:b/>
                <w:bCs/>
              </w:rPr>
              <w:t>Implications for ensuring and improving the efficiency of the CCC program</w:t>
            </w:r>
          </w:p>
          <w:p w14:paraId="2D9DF1AA" w14:textId="0B10A4F0" w:rsidR="00801DF2" w:rsidRPr="0000192D" w:rsidRDefault="007F3225" w:rsidP="1894E4FB">
            <w:pPr>
              <w:pStyle w:val="ListParagraph"/>
              <w:spacing w:before="120" w:after="120" w:line="240" w:lineRule="auto"/>
              <w:jc w:val="left"/>
              <w:rPr>
                <w:color w:val="404040" w:themeColor="text1" w:themeTint="BF"/>
                <w:lang w:eastAsia="en-US"/>
              </w:rPr>
            </w:pPr>
            <w:r w:rsidRPr="0000192D">
              <w:rPr>
                <w:lang w:eastAsia="en-US"/>
              </w:rPr>
              <w:t>It</w:t>
            </w:r>
            <w:r w:rsidR="00801DF2" w:rsidRPr="0000192D">
              <w:rPr>
                <w:lang w:eastAsia="en-US"/>
              </w:rPr>
              <w:t xml:space="preserve"> takes</w:t>
            </w:r>
            <w:r w:rsidRPr="0000192D">
              <w:rPr>
                <w:lang w:eastAsia="en-US"/>
              </w:rPr>
              <w:t xml:space="preserve"> time</w:t>
            </w:r>
            <w:r w:rsidR="00801DF2" w:rsidRPr="0000192D">
              <w:rPr>
                <w:lang w:eastAsia="en-US"/>
              </w:rPr>
              <w:t xml:space="preserve"> to establish a program the size and complexity of CCC and</w:t>
            </w:r>
            <w:r w:rsidRPr="0000192D">
              <w:rPr>
                <w:lang w:eastAsia="en-US"/>
              </w:rPr>
              <w:t xml:space="preserve"> to</w:t>
            </w:r>
            <w:r w:rsidR="00801DF2" w:rsidRPr="0000192D">
              <w:rPr>
                <w:lang w:eastAsia="en-US"/>
              </w:rPr>
              <w:t xml:space="preserve"> </w:t>
            </w:r>
            <w:r w:rsidR="00E95D68" w:rsidRPr="0000192D">
              <w:rPr>
                <w:lang w:eastAsia="en-US"/>
              </w:rPr>
              <w:t>roll</w:t>
            </w:r>
            <w:r w:rsidRPr="0000192D">
              <w:rPr>
                <w:lang w:eastAsia="en-US"/>
              </w:rPr>
              <w:t>-</w:t>
            </w:r>
            <w:r w:rsidR="00E95D68" w:rsidRPr="0000192D">
              <w:rPr>
                <w:lang w:eastAsia="en-US"/>
              </w:rPr>
              <w:t xml:space="preserve">out </w:t>
            </w:r>
            <w:r w:rsidRPr="0000192D">
              <w:rPr>
                <w:lang w:eastAsia="en-US"/>
              </w:rPr>
              <w:t xml:space="preserve">its </w:t>
            </w:r>
            <w:r w:rsidR="00E95D68" w:rsidRPr="0000192D">
              <w:rPr>
                <w:lang w:eastAsia="en-US"/>
              </w:rPr>
              <w:t>funding</w:t>
            </w:r>
            <w:r w:rsidRPr="0000192D">
              <w:rPr>
                <w:lang w:eastAsia="en-US"/>
              </w:rPr>
              <w:t xml:space="preserve"> in a responsible manner; this should be factored into the timeframes for future tranches</w:t>
            </w:r>
            <w:r w:rsidR="00823FC0" w:rsidRPr="0000192D">
              <w:rPr>
                <w:lang w:eastAsia="en-US"/>
              </w:rPr>
              <w:t>.</w:t>
            </w:r>
          </w:p>
          <w:p w14:paraId="0A688F1B" w14:textId="00BC50EC" w:rsidR="007F3225" w:rsidRPr="0000192D" w:rsidRDefault="007F3225" w:rsidP="1894E4FB">
            <w:pPr>
              <w:pStyle w:val="ListParagraph"/>
              <w:spacing w:before="120" w:after="120" w:line="240" w:lineRule="auto"/>
              <w:jc w:val="left"/>
              <w:rPr>
                <w:color w:val="404040" w:themeColor="text1" w:themeTint="BF"/>
                <w:szCs w:val="20"/>
                <w:lang w:eastAsia="en-US"/>
              </w:rPr>
            </w:pPr>
            <w:r w:rsidRPr="0000192D">
              <w:rPr>
                <w:lang w:eastAsia="en-US"/>
              </w:rPr>
              <w:t>Using systems helps streamline processes and save time, this is evident in the faster implementation of Tranches 3 and 4 following the adoption of a contract management system.</w:t>
            </w:r>
          </w:p>
          <w:p w14:paraId="307BB60B" w14:textId="1AC8D908" w:rsidR="00675EFD" w:rsidRPr="0000192D" w:rsidRDefault="007F3225" w:rsidP="0FBFCD04">
            <w:pPr>
              <w:pStyle w:val="ListParagraph"/>
              <w:spacing w:before="120" w:after="120" w:line="240" w:lineRule="auto"/>
              <w:jc w:val="left"/>
              <w:rPr>
                <w:color w:val="404040" w:themeColor="text1" w:themeTint="BF"/>
                <w:szCs w:val="20"/>
                <w:lang w:eastAsia="en-US"/>
              </w:rPr>
            </w:pPr>
            <w:r w:rsidRPr="0000192D">
              <w:rPr>
                <w:lang w:eastAsia="en-US"/>
              </w:rPr>
              <w:t>The</w:t>
            </w:r>
            <w:r w:rsidR="009D5915" w:rsidRPr="0000192D">
              <w:rPr>
                <w:lang w:eastAsia="en-US"/>
              </w:rPr>
              <w:t xml:space="preserve"> implementation readiness</w:t>
            </w:r>
            <w:r w:rsidRPr="0000192D">
              <w:rPr>
                <w:lang w:eastAsia="en-US"/>
              </w:rPr>
              <w:t xml:space="preserve"> of sites is an important driver of efficiency. </w:t>
            </w:r>
            <w:r w:rsidR="00535F5E" w:rsidRPr="0000192D">
              <w:rPr>
                <w:lang w:eastAsia="en-US"/>
              </w:rPr>
              <w:t xml:space="preserve">More mature ACCHOs can draw on existing infrastructure and workforce to </w:t>
            </w:r>
            <w:r w:rsidR="0005640E" w:rsidRPr="0000192D">
              <w:rPr>
                <w:lang w:eastAsia="en-US"/>
              </w:rPr>
              <w:t>design and deliver at a faster pace</w:t>
            </w:r>
            <w:r w:rsidR="00726D80" w:rsidRPr="0000192D">
              <w:rPr>
                <w:lang w:eastAsia="en-US"/>
              </w:rPr>
              <w:t>; reverse is true for less mature ACCHOs.</w:t>
            </w:r>
            <w:r w:rsidRPr="0000192D">
              <w:rPr>
                <w:lang w:eastAsia="en-US"/>
              </w:rPr>
              <w:t xml:space="preserve"> Level of site readiness should be assessed as part of future site selection</w:t>
            </w:r>
            <w:r w:rsidR="313D0307" w:rsidRPr="0000192D">
              <w:rPr>
                <w:lang w:eastAsia="en-US"/>
              </w:rPr>
              <w:t xml:space="preserve"> to inform delivery of appropriate site supports.</w:t>
            </w:r>
          </w:p>
          <w:p w14:paraId="7E0F1756" w14:textId="35BD9594" w:rsidR="008629BC" w:rsidRPr="0000192D" w:rsidRDefault="007F3225" w:rsidP="73D05B4E">
            <w:pPr>
              <w:pStyle w:val="ListParagraph"/>
              <w:spacing w:before="120" w:after="120" w:line="240" w:lineRule="auto"/>
              <w:jc w:val="left"/>
              <w:rPr>
                <w:color w:val="404040" w:themeColor="text1" w:themeTint="BF"/>
                <w:szCs w:val="20"/>
                <w:lang w:eastAsia="en-US"/>
              </w:rPr>
            </w:pPr>
            <w:r w:rsidRPr="0000192D">
              <w:rPr>
                <w:lang w:eastAsia="en-US"/>
              </w:rPr>
              <w:t>Workforce is another important driver of efficiency</w:t>
            </w:r>
            <w:r w:rsidR="000B4234" w:rsidRPr="0000192D">
              <w:rPr>
                <w:lang w:eastAsia="en-US"/>
              </w:rPr>
              <w:t xml:space="preserve">. </w:t>
            </w:r>
            <w:r w:rsidRPr="0000192D">
              <w:rPr>
                <w:lang w:eastAsia="en-US"/>
              </w:rPr>
              <w:t>Measures to speed up recruitment</w:t>
            </w:r>
            <w:r w:rsidR="008629BC" w:rsidRPr="0000192D">
              <w:rPr>
                <w:lang w:eastAsia="en-US"/>
              </w:rPr>
              <w:t xml:space="preserve">, develop </w:t>
            </w:r>
            <w:r w:rsidR="74747848" w:rsidRPr="0000192D">
              <w:rPr>
                <w:lang w:eastAsia="en-US"/>
              </w:rPr>
              <w:t>existing</w:t>
            </w:r>
            <w:r w:rsidR="008629BC" w:rsidRPr="0000192D">
              <w:rPr>
                <w:lang w:eastAsia="en-US"/>
              </w:rPr>
              <w:t xml:space="preserve"> or less experienced staff</w:t>
            </w:r>
            <w:r w:rsidRPr="0000192D">
              <w:rPr>
                <w:lang w:eastAsia="en-US"/>
              </w:rPr>
              <w:t xml:space="preserve"> and reduc</w:t>
            </w:r>
            <w:r w:rsidR="008629BC" w:rsidRPr="0000192D">
              <w:rPr>
                <w:lang w:eastAsia="en-US"/>
              </w:rPr>
              <w:t>e</w:t>
            </w:r>
            <w:r w:rsidRPr="0000192D">
              <w:rPr>
                <w:lang w:eastAsia="en-US"/>
              </w:rPr>
              <w:t xml:space="preserve"> t</w:t>
            </w:r>
            <w:r w:rsidR="000B4234" w:rsidRPr="0000192D">
              <w:rPr>
                <w:lang w:eastAsia="en-US"/>
              </w:rPr>
              <w:t xml:space="preserve">urnover </w:t>
            </w:r>
            <w:r w:rsidRPr="0000192D">
              <w:rPr>
                <w:lang w:eastAsia="en-US"/>
              </w:rPr>
              <w:t>should be actively risk managed in future tranches</w:t>
            </w:r>
            <w:r w:rsidR="000B4234" w:rsidRPr="0000192D">
              <w:rPr>
                <w:lang w:eastAsia="en-US"/>
              </w:rPr>
              <w:t>.</w:t>
            </w:r>
          </w:p>
          <w:p w14:paraId="13A08E83" w14:textId="232A424B" w:rsidR="0045214B" w:rsidRPr="0000192D" w:rsidRDefault="008629BC" w:rsidP="3AF7C25F">
            <w:pPr>
              <w:pStyle w:val="ListParagraph"/>
              <w:spacing w:before="120" w:after="120" w:line="240" w:lineRule="auto"/>
              <w:jc w:val="left"/>
              <w:rPr>
                <w:color w:val="404040" w:themeColor="text1" w:themeTint="BF"/>
                <w:lang w:eastAsia="en-US"/>
              </w:rPr>
            </w:pPr>
            <w:r w:rsidRPr="0000192D">
              <w:t>Robust</w:t>
            </w:r>
            <w:r w:rsidR="0045214B" w:rsidRPr="0000192D">
              <w:t xml:space="preserve"> community consultation and co-design takes considerable time to build trust and develop program documentation like SPPs and ASDMs.</w:t>
            </w:r>
            <w:r w:rsidR="0045214B" w:rsidRPr="0000192D">
              <w:rPr>
                <w:rStyle w:val="FootnoteReference"/>
                <w:color w:val="1F1F1F"/>
              </w:rPr>
              <w:footnoteReference w:id="48"/>
            </w:r>
            <w:r w:rsidR="0045214B" w:rsidRPr="0000192D">
              <w:t xml:space="preserve"> While necessary for program effectiveness, this inherently adds time to the site establishment phase.</w:t>
            </w:r>
          </w:p>
          <w:p w14:paraId="7F999766" w14:textId="5DCC5CB1" w:rsidR="00EC3DF9" w:rsidRPr="0000192D" w:rsidRDefault="008629BC" w:rsidP="1894E4FB">
            <w:pPr>
              <w:pStyle w:val="ListParagraph"/>
              <w:spacing w:before="120" w:after="120" w:line="240" w:lineRule="auto"/>
              <w:jc w:val="left"/>
              <w:rPr>
                <w:color w:val="404040" w:themeColor="text1" w:themeTint="BF"/>
                <w:lang w:eastAsia="en-US"/>
              </w:rPr>
            </w:pPr>
            <w:r w:rsidRPr="0000192D">
              <w:rPr>
                <w:lang w:eastAsia="en-US"/>
              </w:rPr>
              <w:t xml:space="preserve">Models that are Aboriginal community-led that also build the ongoing capacity of the Aboriginal community in addition to the program’s workforce provide a significant return on investment. These elements of the program design should be seen as essential for </w:t>
            </w:r>
            <w:r w:rsidR="00040B9E" w:rsidRPr="0000192D">
              <w:rPr>
                <w:lang w:eastAsia="en-US"/>
              </w:rPr>
              <w:t>CCC</w:t>
            </w:r>
            <w:r w:rsidRPr="0000192D">
              <w:rPr>
                <w:lang w:eastAsia="en-US"/>
              </w:rPr>
              <w:t>.</w:t>
            </w:r>
          </w:p>
        </w:tc>
      </w:tr>
    </w:tbl>
    <w:p w14:paraId="0E4FE830" w14:textId="77777777" w:rsidR="000916E5" w:rsidRPr="0000192D" w:rsidRDefault="000916E5" w:rsidP="00DB0D9F">
      <w:pPr>
        <w:pStyle w:val="Heading3"/>
      </w:pPr>
    </w:p>
    <w:p w14:paraId="3957F265" w14:textId="77777777" w:rsidR="000916E5" w:rsidRPr="0000192D" w:rsidRDefault="000916E5">
      <w:pPr>
        <w:keepLines w:val="0"/>
        <w:widowControl/>
        <w:spacing w:before="0" w:after="0" w:line="240" w:lineRule="auto"/>
        <w:jc w:val="left"/>
        <w:rPr>
          <w:rFonts w:eastAsiaTheme="minorHAnsi" w:cs="Segoe UI"/>
          <w:color w:val="009999"/>
          <w:sz w:val="22"/>
        </w:rPr>
      </w:pPr>
      <w:r w:rsidRPr="0000192D">
        <w:br w:type="page"/>
      </w:r>
    </w:p>
    <w:p w14:paraId="3080375F" w14:textId="3F174854" w:rsidR="00826B32" w:rsidRPr="0000192D" w:rsidRDefault="00826B32" w:rsidP="00DB0D9F">
      <w:pPr>
        <w:pStyle w:val="Heading3"/>
      </w:pPr>
      <w:r w:rsidRPr="0000192D">
        <w:t xml:space="preserve">How do the resources used to deliver </w:t>
      </w:r>
      <w:r w:rsidR="00B94DC0">
        <w:t>CCC</w:t>
      </w:r>
      <w:r w:rsidRPr="0000192D">
        <w:t xml:space="preserve"> for its intended outcomes compare between Tranches 1 and 2 and Tranches 3 and 4?</w:t>
      </w:r>
    </w:p>
    <w:p w14:paraId="2F4F3C86" w14:textId="6DFE1E3B" w:rsidR="0042002E" w:rsidRPr="0000192D" w:rsidRDefault="0042002E" w:rsidP="0042002E">
      <w:pPr>
        <w:pStyle w:val="BodyText"/>
      </w:pPr>
      <w:r w:rsidRPr="0000192D">
        <w:t>To answer this question, the evaluation examined the resources used to the deliver CCC at the program-level and at the site-level.</w:t>
      </w:r>
    </w:p>
    <w:p w14:paraId="156670CC" w14:textId="70B328A3" w:rsidR="00B47F42" w:rsidRPr="0000192D" w:rsidRDefault="00532AF1" w:rsidP="00B47F42">
      <w:pPr>
        <w:pStyle w:val="Header"/>
      </w:pPr>
      <w:r w:rsidRPr="0000192D">
        <w:t>Program-level</w:t>
      </w:r>
    </w:p>
    <w:p w14:paraId="12AF3D78" w14:textId="4D825F03" w:rsidR="00E836BF" w:rsidRPr="0000192D" w:rsidRDefault="00E836BF" w:rsidP="00747AEC">
      <w:pPr>
        <w:pStyle w:val="BodyText"/>
      </w:pPr>
      <w:r w:rsidRPr="0000192D">
        <w:t xml:space="preserve">The program-level refers to </w:t>
      </w:r>
      <w:r w:rsidR="00FD3798" w:rsidRPr="0000192D">
        <w:t xml:space="preserve">the resources used by NACCHO and </w:t>
      </w:r>
      <w:r w:rsidR="00A819E9">
        <w:t>DHDA</w:t>
      </w:r>
      <w:r w:rsidR="00FD3798" w:rsidRPr="0000192D">
        <w:t xml:space="preserve"> to implement CCC</w:t>
      </w:r>
      <w:r w:rsidR="00DE5745" w:rsidRPr="0000192D">
        <w:t xml:space="preserve">. The implementation of CCC by </w:t>
      </w:r>
      <w:r w:rsidR="00A819E9">
        <w:t>DHDA</w:t>
      </w:r>
      <w:r w:rsidR="00DE5745" w:rsidRPr="0000192D">
        <w:t xml:space="preserve"> involves:</w:t>
      </w:r>
    </w:p>
    <w:p w14:paraId="3E6B9C8B" w14:textId="2F44C400" w:rsidR="00D25B4A" w:rsidRDefault="00DE5745" w:rsidP="002E0A0C">
      <w:pPr>
        <w:pStyle w:val="BodyText"/>
        <w:numPr>
          <w:ilvl w:val="0"/>
          <w:numId w:val="68"/>
        </w:numPr>
        <w:ind w:left="714" w:hanging="357"/>
        <w:contextualSpacing/>
      </w:pPr>
      <w:r w:rsidRPr="0000192D">
        <w:t xml:space="preserve">funding </w:t>
      </w:r>
      <w:r w:rsidR="00FD63CE" w:rsidRPr="0000192D">
        <w:t xml:space="preserve">NACCHO to </w:t>
      </w:r>
      <w:r w:rsidR="00A75628" w:rsidRPr="0000192D">
        <w:t>implement CCC</w:t>
      </w:r>
    </w:p>
    <w:p w14:paraId="367E7C0E" w14:textId="682268B9" w:rsidR="00D25B4A" w:rsidRDefault="00A75628" w:rsidP="00D25B4A">
      <w:pPr>
        <w:pStyle w:val="BodyText"/>
        <w:numPr>
          <w:ilvl w:val="0"/>
          <w:numId w:val="68"/>
        </w:numPr>
      </w:pPr>
      <w:r w:rsidRPr="0000192D">
        <w:t>managing the funding</w:t>
      </w:r>
      <w:r w:rsidR="008D7ACD" w:rsidRPr="0000192D">
        <w:t xml:space="preserve"> agreement between </w:t>
      </w:r>
      <w:r w:rsidR="00A819E9">
        <w:t>DHDA</w:t>
      </w:r>
      <w:r w:rsidR="008D7ACD" w:rsidRPr="0000192D">
        <w:t xml:space="preserve"> and NACCHO</w:t>
      </w:r>
    </w:p>
    <w:p w14:paraId="44BFE353" w14:textId="7EB1650E" w:rsidR="002E0A0C" w:rsidRPr="0000192D" w:rsidRDefault="002E0A0C" w:rsidP="002E0A0C">
      <w:pPr>
        <w:pStyle w:val="BodyText"/>
      </w:pPr>
      <w:r w:rsidRPr="0000192D">
        <w:t xml:space="preserve">The </w:t>
      </w:r>
      <w:r w:rsidR="006723AC" w:rsidRPr="0000192D">
        <w:t xml:space="preserve">human </w:t>
      </w:r>
      <w:r w:rsidRPr="0000192D">
        <w:t xml:space="preserve">resources required to undertake the above activities has </w:t>
      </w:r>
      <w:r w:rsidR="00B75B0A" w:rsidRPr="0000192D">
        <w:t xml:space="preserve">remained constant </w:t>
      </w:r>
      <w:r w:rsidR="006723AC" w:rsidRPr="0000192D">
        <w:t xml:space="preserve">over the life of </w:t>
      </w:r>
      <w:r w:rsidR="001C549A" w:rsidRPr="0000192D">
        <w:t>CCC</w:t>
      </w:r>
      <w:r w:rsidR="006723AC" w:rsidRPr="0000192D">
        <w:t>.</w:t>
      </w:r>
      <w:r w:rsidR="00146C41" w:rsidRPr="0000192D">
        <w:t xml:space="preserve"> The financial resources have </w:t>
      </w:r>
      <w:r w:rsidR="00D7134C" w:rsidRPr="0000192D">
        <w:t xml:space="preserve">remained constant </w:t>
      </w:r>
      <w:r w:rsidR="00E83B16" w:rsidRPr="0000192D">
        <w:t xml:space="preserve">over the life of </w:t>
      </w:r>
      <w:r w:rsidR="001C549A" w:rsidRPr="0000192D">
        <w:t>CCC</w:t>
      </w:r>
      <w:r w:rsidR="00E83B16" w:rsidRPr="0000192D">
        <w:t xml:space="preserve">, however the </w:t>
      </w:r>
      <w:r w:rsidR="00735EF5" w:rsidRPr="0000192D">
        <w:t>original gra</w:t>
      </w:r>
      <w:r w:rsidR="00DD297C" w:rsidRPr="0000192D">
        <w:t>nt</w:t>
      </w:r>
      <w:r w:rsidR="00735EF5" w:rsidRPr="0000192D">
        <w:t xml:space="preserve"> agreement was extended for an additional 12 months </w:t>
      </w:r>
      <w:r w:rsidR="004F69DF" w:rsidRPr="0000192D">
        <w:t>to 30 June 2026</w:t>
      </w:r>
      <w:r w:rsidR="00DA31AC">
        <w:t xml:space="preserve">, </w:t>
      </w:r>
      <w:r w:rsidR="00DA31AC" w:rsidRPr="0000192D">
        <w:t>with</w:t>
      </w:r>
      <w:r w:rsidR="00735EF5" w:rsidRPr="0000192D">
        <w:t xml:space="preserve"> further funds </w:t>
      </w:r>
      <w:r w:rsidR="00DA31AC">
        <w:t>of $20.7 million announced in December 2024</w:t>
      </w:r>
      <w:r w:rsidR="00E65B8B" w:rsidRPr="0000192D">
        <w:t>.</w:t>
      </w:r>
      <w:r w:rsidR="006A161A" w:rsidRPr="0000192D">
        <w:t xml:space="preserve"> This extension of time was granted </w:t>
      </w:r>
      <w:r w:rsidR="00550F71" w:rsidRPr="0000192D">
        <w:t>in recognition of the</w:t>
      </w:r>
      <w:r w:rsidR="007F2B02" w:rsidRPr="0000192D">
        <w:t xml:space="preserve"> longer than expected </w:t>
      </w:r>
      <w:r w:rsidR="00F30699" w:rsidRPr="0000192D">
        <w:t>identification and establishment of sites.</w:t>
      </w:r>
    </w:p>
    <w:p w14:paraId="0C0413B5" w14:textId="60FA1501" w:rsidR="006723AC" w:rsidRPr="0000192D" w:rsidRDefault="006723AC" w:rsidP="002E0A0C">
      <w:pPr>
        <w:pStyle w:val="BodyText"/>
      </w:pPr>
      <w:r w:rsidRPr="0000192D">
        <w:t>The imp</w:t>
      </w:r>
      <w:r w:rsidR="00836CFA" w:rsidRPr="0000192D">
        <w:t>lementation of CCC by NACCHO involves:</w:t>
      </w:r>
    </w:p>
    <w:p w14:paraId="04FB4859" w14:textId="67E232B8" w:rsidR="002E1E5F" w:rsidRPr="0000192D" w:rsidRDefault="002E1E5F" w:rsidP="00F82750">
      <w:pPr>
        <w:pStyle w:val="BodyText"/>
        <w:numPr>
          <w:ilvl w:val="0"/>
          <w:numId w:val="68"/>
        </w:numPr>
        <w:ind w:left="714" w:hanging="357"/>
        <w:contextualSpacing/>
      </w:pPr>
      <w:r w:rsidRPr="0000192D">
        <w:t>identifying CCC sites</w:t>
      </w:r>
      <w:r w:rsidR="00551EDD" w:rsidRPr="0000192D">
        <w:t xml:space="preserve"> for funding</w:t>
      </w:r>
    </w:p>
    <w:p w14:paraId="459381DE" w14:textId="64987AE3" w:rsidR="00836CFA" w:rsidRPr="0000192D" w:rsidRDefault="00836CFA" w:rsidP="00F82750">
      <w:pPr>
        <w:pStyle w:val="BodyText"/>
        <w:numPr>
          <w:ilvl w:val="0"/>
          <w:numId w:val="68"/>
        </w:numPr>
        <w:ind w:left="714" w:hanging="357"/>
        <w:contextualSpacing/>
      </w:pPr>
      <w:r w:rsidRPr="0000192D">
        <w:t>funding Affiliates and ACCHOs to implement CCC</w:t>
      </w:r>
    </w:p>
    <w:p w14:paraId="46EA05C1" w14:textId="0B99E8DA" w:rsidR="00836CFA" w:rsidRPr="0000192D" w:rsidRDefault="00836CFA" w:rsidP="00F82750">
      <w:pPr>
        <w:pStyle w:val="BodyText"/>
        <w:numPr>
          <w:ilvl w:val="0"/>
          <w:numId w:val="68"/>
        </w:numPr>
        <w:ind w:left="714" w:hanging="357"/>
        <w:contextualSpacing/>
      </w:pPr>
      <w:r w:rsidRPr="0000192D">
        <w:t>managing the funding agreements between NACCHO and 4</w:t>
      </w:r>
      <w:r w:rsidR="00E27FC3" w:rsidRPr="0000192D">
        <w:t>6</w:t>
      </w:r>
      <w:r w:rsidRPr="0000192D">
        <w:t xml:space="preserve"> grant recipients</w:t>
      </w:r>
    </w:p>
    <w:p w14:paraId="10C577F4" w14:textId="02EDC378" w:rsidR="00255193" w:rsidRPr="0000192D" w:rsidRDefault="008B709E" w:rsidP="00F82750">
      <w:pPr>
        <w:pStyle w:val="BodyText"/>
        <w:numPr>
          <w:ilvl w:val="0"/>
          <w:numId w:val="68"/>
        </w:numPr>
        <w:ind w:left="714" w:hanging="357"/>
        <w:contextualSpacing/>
      </w:pPr>
      <w:r w:rsidRPr="0000192D">
        <w:t xml:space="preserve">developing and coordinating </w:t>
      </w:r>
      <w:r w:rsidR="000F4194" w:rsidRPr="0000192D">
        <w:t xml:space="preserve">access to the suite of CCC supports for </w:t>
      </w:r>
      <w:r w:rsidR="00D12211" w:rsidRPr="0000192D">
        <w:t>sites</w:t>
      </w:r>
      <w:r w:rsidR="002E1E5F" w:rsidRPr="0000192D">
        <w:t xml:space="preserve"> including CoPs, the annual Summit, onboarding, and responding to </w:t>
      </w:r>
      <w:r w:rsidR="00541F49" w:rsidRPr="0000192D">
        <w:t>ad hoc</w:t>
      </w:r>
      <w:r w:rsidR="002E1E5F" w:rsidRPr="0000192D">
        <w:t xml:space="preserve"> support requests</w:t>
      </w:r>
    </w:p>
    <w:p w14:paraId="3470153B" w14:textId="4B44D6FF" w:rsidR="008F6001" w:rsidRPr="0000192D" w:rsidRDefault="00AF46D6" w:rsidP="00F82750">
      <w:pPr>
        <w:pStyle w:val="BodyText"/>
        <w:numPr>
          <w:ilvl w:val="0"/>
          <w:numId w:val="68"/>
        </w:numPr>
        <w:ind w:left="714" w:hanging="357"/>
        <w:contextualSpacing/>
      </w:pPr>
      <w:r w:rsidRPr="0000192D">
        <w:t>supporting the initial site establishment</w:t>
      </w:r>
    </w:p>
    <w:p w14:paraId="4AE009A3" w14:textId="40E54778" w:rsidR="00AF46D6" w:rsidRPr="0000192D" w:rsidRDefault="008F6001" w:rsidP="00F82750">
      <w:pPr>
        <w:pStyle w:val="BodyText"/>
        <w:numPr>
          <w:ilvl w:val="0"/>
          <w:numId w:val="68"/>
        </w:numPr>
        <w:ind w:left="714" w:hanging="357"/>
        <w:contextualSpacing/>
      </w:pPr>
      <w:r w:rsidRPr="0000192D">
        <w:t xml:space="preserve">reporting to </w:t>
      </w:r>
      <w:r w:rsidR="00A819E9">
        <w:t>DHDA</w:t>
      </w:r>
    </w:p>
    <w:p w14:paraId="1AEB8A5E" w14:textId="5A0B9EEF" w:rsidR="00836CFA" w:rsidRPr="0000192D" w:rsidRDefault="00836CFA" w:rsidP="00F82750">
      <w:pPr>
        <w:pStyle w:val="BodyText"/>
        <w:numPr>
          <w:ilvl w:val="0"/>
          <w:numId w:val="68"/>
        </w:numPr>
        <w:ind w:left="714" w:hanging="357"/>
      </w:pPr>
      <w:r w:rsidRPr="0000192D">
        <w:t xml:space="preserve">coordinating </w:t>
      </w:r>
      <w:r w:rsidR="00255193" w:rsidRPr="0000192D">
        <w:t>ATSIAG</w:t>
      </w:r>
      <w:r w:rsidRPr="0000192D">
        <w:t xml:space="preserve"> </w:t>
      </w:r>
    </w:p>
    <w:p w14:paraId="7ABA007F" w14:textId="24521D27" w:rsidR="009A37C9" w:rsidRPr="0000192D" w:rsidRDefault="009A37C9" w:rsidP="009A37C9">
      <w:pPr>
        <w:pStyle w:val="BodyText"/>
      </w:pPr>
      <w:r w:rsidRPr="0000192D">
        <w:t xml:space="preserve">The human resources required to undertake the above activities has remained constant over the life of </w:t>
      </w:r>
      <w:r w:rsidR="001C549A" w:rsidRPr="0000192D">
        <w:t>CCC</w:t>
      </w:r>
      <w:r w:rsidR="00E43513" w:rsidRPr="0000192D">
        <w:t xml:space="preserve">, notwithstanding </w:t>
      </w:r>
      <w:r w:rsidR="00C21310" w:rsidRPr="0000192D">
        <w:t>staff turnover</w:t>
      </w:r>
      <w:r w:rsidRPr="0000192D">
        <w:t xml:space="preserve">. The financial resources have remained constant over the life of </w:t>
      </w:r>
      <w:r w:rsidR="001C549A" w:rsidRPr="0000192D">
        <w:t>CCC</w:t>
      </w:r>
      <w:r w:rsidRPr="0000192D">
        <w:t xml:space="preserve">, however </w:t>
      </w:r>
      <w:r w:rsidR="002D347C" w:rsidRPr="0000192D">
        <w:t xml:space="preserve">as noted above </w:t>
      </w:r>
      <w:r w:rsidRPr="0000192D">
        <w:t>the original gra</w:t>
      </w:r>
      <w:r w:rsidR="002D347C" w:rsidRPr="0000192D">
        <w:t>nt</w:t>
      </w:r>
      <w:r w:rsidRPr="0000192D">
        <w:t xml:space="preserve"> agreement was extended for an additional 12 months </w:t>
      </w:r>
      <w:r w:rsidR="008B64C4" w:rsidRPr="0000192D">
        <w:t>to 30 June 2026</w:t>
      </w:r>
      <w:r w:rsidR="008B64C4">
        <w:t xml:space="preserve">, </w:t>
      </w:r>
      <w:r w:rsidR="008B64C4" w:rsidRPr="0000192D">
        <w:t>with</w:t>
      </w:r>
      <w:r w:rsidRPr="0000192D">
        <w:t xml:space="preserve"> further funds </w:t>
      </w:r>
      <w:r w:rsidR="008B64C4">
        <w:t>of $20.7 million announced in December 2024</w:t>
      </w:r>
      <w:r w:rsidR="008B64C4" w:rsidRPr="0000192D">
        <w:t xml:space="preserve">. </w:t>
      </w:r>
      <w:r w:rsidRPr="0000192D">
        <w:t>This extension of time was granted in recognition of the longer than expected identification and establishment of sites.</w:t>
      </w:r>
    </w:p>
    <w:p w14:paraId="2B05A7EF" w14:textId="33038B0F" w:rsidR="008629BC" w:rsidRPr="0000192D" w:rsidRDefault="008629BC" w:rsidP="008629BC">
      <w:pPr>
        <w:pStyle w:val="BodyText"/>
        <w:rPr>
          <w:rFonts w:eastAsia="Times New Roman" w:cs="Times New Roman"/>
          <w:szCs w:val="21"/>
        </w:rPr>
      </w:pPr>
      <w:r w:rsidRPr="0000192D">
        <w:rPr>
          <w:rFonts w:eastAsia="Times New Roman" w:cs="Times New Roman"/>
        </w:rPr>
        <w:t>Site selection for Tranches 1 and 2 was agreed by August 2022 and Tranche 1 and 2 contracts began in November 2022, with 14 sites signed and executed by March 2023. Minor delays occurred during this process due to the time needed to reach consensus on the final sites, highlighting that collaboration across levels is critical but takes time.</w:t>
      </w:r>
      <w:r w:rsidRPr="0000192D">
        <w:rPr>
          <w:vertAlign w:val="superscript"/>
        </w:rPr>
        <w:footnoteReference w:id="49"/>
      </w:r>
      <w:r w:rsidRPr="0000192D">
        <w:rPr>
          <w:rFonts w:eastAsia="Times New Roman" w:cs="Times New Roman"/>
        </w:rPr>
        <w:t xml:space="preserve"> The process of drafting, offering, and executing contracts for Affiliates and Tranche 1 and 2 ACCHOs took longer than expected.</w:t>
      </w:r>
      <w:r w:rsidRPr="0000192D">
        <w:rPr>
          <w:vertAlign w:val="superscript"/>
        </w:rPr>
        <w:footnoteReference w:id="50"/>
      </w:r>
      <w:r w:rsidRPr="0000192D">
        <w:rPr>
          <w:rFonts w:eastAsia="Times New Roman" w:cs="Times New Roman"/>
        </w:rPr>
        <w:t xml:space="preserve"> Reasons included the program being the first of its kind requiring careful processes, detailed contract development and revision, time taken to tailor 24 contracts through consultation, time needed for ACCHOs' internal governance and contract approval processes, and negotiation of requested contract changes.</w:t>
      </w:r>
      <w:r w:rsidRPr="0000192D">
        <w:rPr>
          <w:rStyle w:val="FootnoteReference"/>
        </w:rPr>
        <w:footnoteReference w:id="51"/>
      </w:r>
    </w:p>
    <w:p w14:paraId="13083ED0" w14:textId="10E2BE68" w:rsidR="008629BC" w:rsidRPr="0000192D" w:rsidRDefault="008629BC" w:rsidP="008629BC">
      <w:pPr>
        <w:pStyle w:val="BodyText"/>
        <w:rPr>
          <w:rFonts w:eastAsia="Times New Roman" w:cs="Times New Roman"/>
          <w:szCs w:val="21"/>
        </w:rPr>
      </w:pPr>
      <w:r w:rsidRPr="0000192D">
        <w:rPr>
          <w:rFonts w:eastAsia="Times New Roman" w:cs="Times New Roman"/>
        </w:rPr>
        <w:t>Recruitment challenges and the competitive job market nationally also impacted the time it took for organisations to begin activity after contract execution, as positions needed to be advertised and filled.</w:t>
      </w:r>
      <w:r w:rsidRPr="0000192D">
        <w:rPr>
          <w:rStyle w:val="FootnoteReference"/>
        </w:rPr>
        <w:footnoteReference w:id="52"/>
      </w:r>
      <w:r w:rsidRPr="0000192D">
        <w:rPr>
          <w:rFonts w:eastAsia="Times New Roman" w:cs="Times New Roman"/>
        </w:rPr>
        <w:t xml:space="preserve"> Delays in contract offer and execution also pushed back timeframes for filling positions like </w:t>
      </w:r>
      <w:r w:rsidR="003772AC" w:rsidRPr="0000192D">
        <w:rPr>
          <w:rFonts w:eastAsia="Times New Roman" w:cs="Times New Roman"/>
        </w:rPr>
        <w:t>JCs</w:t>
      </w:r>
      <w:r w:rsidRPr="0000192D">
        <w:rPr>
          <w:rFonts w:eastAsia="Times New Roman" w:cs="Times New Roman"/>
        </w:rPr>
        <w:t>.</w:t>
      </w:r>
      <w:r w:rsidRPr="0000192D">
        <w:rPr>
          <w:rStyle w:val="FootnoteReference"/>
        </w:rPr>
        <w:footnoteReference w:id="53"/>
      </w:r>
    </w:p>
    <w:p w14:paraId="3E5E73E0" w14:textId="57B2C400" w:rsidR="008629BC" w:rsidRPr="0000192D" w:rsidRDefault="008629BC" w:rsidP="008629BC">
      <w:pPr>
        <w:pStyle w:val="BodyText"/>
        <w:rPr>
          <w:rFonts w:eastAsia="Times New Roman" w:cs="Times New Roman"/>
          <w:szCs w:val="21"/>
        </w:rPr>
      </w:pPr>
      <w:r w:rsidRPr="0000192D">
        <w:rPr>
          <w:rFonts w:eastAsia="Times New Roman" w:cs="Times New Roman"/>
        </w:rPr>
        <w:t>Tranche 3 was to be engaged once sites were selected.</w:t>
      </w:r>
      <w:r w:rsidRPr="0000192D">
        <w:rPr>
          <w:rStyle w:val="FootnoteReference"/>
        </w:rPr>
        <w:footnoteReference w:id="54"/>
      </w:r>
      <w:r w:rsidRPr="0000192D">
        <w:rPr>
          <w:rFonts w:eastAsia="Times New Roman" w:cs="Times New Roman"/>
        </w:rPr>
        <w:t xml:space="preserve"> Between July and November 2023, remaining Tranche 3 and 4 contracts were executed.</w:t>
      </w:r>
      <w:r w:rsidRPr="0000192D">
        <w:rPr>
          <w:rStyle w:val="FootnoteReference"/>
        </w:rPr>
        <w:footnoteReference w:id="55"/>
      </w:r>
      <w:r w:rsidRPr="0000192D">
        <w:rPr>
          <w:rFonts w:eastAsia="Times New Roman" w:cs="Times New Roman"/>
        </w:rPr>
        <w:t xml:space="preserve"> This brought the total number of established CCSPNs and Aftercare sites to 4</w:t>
      </w:r>
      <w:r w:rsidR="003F79FB">
        <w:rPr>
          <w:rFonts w:eastAsia="Times New Roman" w:cs="Times New Roman"/>
        </w:rPr>
        <w:t xml:space="preserve">3 </w:t>
      </w:r>
      <w:r w:rsidRPr="0000192D">
        <w:rPr>
          <w:rFonts w:eastAsia="Times New Roman" w:cs="Times New Roman"/>
        </w:rPr>
        <w:t>by November 2023, across all four tranches.</w:t>
      </w:r>
      <w:r w:rsidRPr="0000192D">
        <w:rPr>
          <w:rStyle w:val="FootnoteReference"/>
        </w:rPr>
        <w:footnoteReference w:id="56"/>
      </w:r>
      <w:r w:rsidR="003F79FB">
        <w:rPr>
          <w:rFonts w:eastAsia="Times New Roman" w:cs="Times New Roman"/>
        </w:rPr>
        <w:t xml:space="preserve"> At the time of the evaluation, one site had dropped out of CCC, leaving 42 in total. </w:t>
      </w:r>
    </w:p>
    <w:p w14:paraId="489028B3" w14:textId="325BBF94" w:rsidR="008629BC" w:rsidRPr="0000192D" w:rsidRDefault="008629BC" w:rsidP="008629BC">
      <w:pPr>
        <w:pStyle w:val="BodyText"/>
        <w:rPr>
          <w:rFonts w:eastAsia="Times New Roman" w:cs="Times New Roman"/>
          <w:szCs w:val="21"/>
        </w:rPr>
      </w:pPr>
      <w:r w:rsidRPr="0000192D">
        <w:rPr>
          <w:rFonts w:eastAsia="Times New Roman" w:cs="Times New Roman"/>
        </w:rPr>
        <w:t>Significantly, NACCHO's Mental Health Team developed new contracting management systems and processes specifically to streamline the process for Tranches 3 and 4.</w:t>
      </w:r>
      <w:r w:rsidRPr="0000192D">
        <w:rPr>
          <w:rStyle w:val="FootnoteReference"/>
        </w:rPr>
        <w:footnoteReference w:id="57"/>
      </w:r>
      <w:r w:rsidRPr="0000192D">
        <w:rPr>
          <w:rFonts w:eastAsia="Times New Roman" w:cs="Times New Roman"/>
        </w:rPr>
        <w:t xml:space="preserve"> This indicates a direct effort to make the site establishment phase faster based on learnings from the earlier tranches.</w:t>
      </w:r>
    </w:p>
    <w:p w14:paraId="7E3A5C49" w14:textId="0B0300AE" w:rsidR="00747AEC" w:rsidRPr="0000192D" w:rsidRDefault="007B1EC6" w:rsidP="00747AEC">
      <w:pPr>
        <w:pStyle w:val="BodyText"/>
      </w:pPr>
      <w:r w:rsidRPr="0000192D">
        <w:t>NACCHO shared that the l</w:t>
      </w:r>
      <w:r w:rsidR="00747AEC" w:rsidRPr="0000192D">
        <w:t>earnings from implementation of sites in earlier tranches are applied to later tranches to enable new networks to establish faster.​</w:t>
      </w:r>
      <w:r w:rsidRPr="0000192D">
        <w:t xml:space="preserve"> </w:t>
      </w:r>
      <w:r w:rsidR="00F450FC" w:rsidRPr="0000192D">
        <w:t>The document and data</w:t>
      </w:r>
      <w:r w:rsidR="003A3DED" w:rsidRPr="0000192D">
        <w:t xml:space="preserve"> review </w:t>
      </w:r>
      <w:r w:rsidR="00F450FC" w:rsidRPr="0000192D">
        <w:t xml:space="preserve">shows </w:t>
      </w:r>
      <w:r w:rsidR="003A3DED" w:rsidRPr="0000192D">
        <w:t>the number of sites funded/established in Tranches 3 and 4</w:t>
      </w:r>
      <w:r w:rsidR="00F450FC" w:rsidRPr="0000192D">
        <w:t xml:space="preserve"> </w:t>
      </w:r>
      <w:r w:rsidR="00F13B74" w:rsidRPr="0000192D">
        <w:t>totaled</w:t>
      </w:r>
      <w:r w:rsidR="00F450FC" w:rsidRPr="0000192D">
        <w:t xml:space="preserve"> 30 compared to </w:t>
      </w:r>
      <w:r w:rsidR="00EA44B8" w:rsidRPr="0000192D">
        <w:t xml:space="preserve">a total of </w:t>
      </w:r>
      <w:r w:rsidR="00C247F2" w:rsidRPr="0000192D">
        <w:t>16 sites b</w:t>
      </w:r>
      <w:r w:rsidR="00610324" w:rsidRPr="0000192D">
        <w:t>eing</w:t>
      </w:r>
      <w:r w:rsidR="00C247F2" w:rsidRPr="0000192D">
        <w:t xml:space="preserve"> established in Tranches 1 and 2, </w:t>
      </w:r>
      <w:r w:rsidR="00610324" w:rsidRPr="0000192D">
        <w:t>representing</w:t>
      </w:r>
      <w:r w:rsidR="0020626C" w:rsidRPr="0000192D">
        <w:t xml:space="preserve"> nearly a 100 per cent increase in </w:t>
      </w:r>
      <w:r w:rsidR="003E3D64" w:rsidRPr="0000192D">
        <w:t>sites being established between those tranc</w:t>
      </w:r>
      <w:r w:rsidR="00EC3DF9" w:rsidRPr="0000192D">
        <w:t>h</w:t>
      </w:r>
      <w:r w:rsidR="003E3D64" w:rsidRPr="0000192D">
        <w:t>es.</w:t>
      </w:r>
      <w:r w:rsidR="00C247F2" w:rsidRPr="0000192D">
        <w:t xml:space="preserve"> </w:t>
      </w:r>
    </w:p>
    <w:p w14:paraId="6DF6F63A" w14:textId="18EACCFD" w:rsidR="00EC3DF9" w:rsidRPr="0000192D" w:rsidRDefault="00EC3DF9" w:rsidP="00EC3DF9">
      <w:pPr>
        <w:pStyle w:val="BodyText"/>
        <w:rPr>
          <w:rFonts w:eastAsia="Times New Roman" w:cs="Times New Roman"/>
          <w:sz w:val="22"/>
        </w:rPr>
      </w:pPr>
      <w:r w:rsidRPr="0000192D">
        <w:t>CCC adopted an iterative and adaptive approach, with implementation evolving through ongoing stakeholder consultation. Learning from earlier tranches informed the support provided to later ones. NACCHO gained more knowledge and was better equipped to provide advice and assist with problem-solving for Tranches 3 and 4.</w:t>
      </w:r>
      <w:r w:rsidRPr="0000192D">
        <w:rPr>
          <w:rStyle w:val="FootnoteReference"/>
          <w:sz w:val="22"/>
          <w:szCs w:val="22"/>
        </w:rPr>
        <w:footnoteReference w:id="58"/>
      </w:r>
    </w:p>
    <w:p w14:paraId="3651126C" w14:textId="0953FF71" w:rsidR="00EC3DF9" w:rsidRPr="0000192D" w:rsidRDefault="00EC3DF9" w:rsidP="00EC3DF9">
      <w:pPr>
        <w:pStyle w:val="BodyText"/>
        <w:rPr>
          <w:rFonts w:eastAsia="Times New Roman" w:cs="Times New Roman"/>
          <w:color w:val="1F1F1F"/>
          <w:sz w:val="22"/>
        </w:rPr>
      </w:pPr>
      <w:r w:rsidRPr="0000192D">
        <w:t>Onboarding processes for staff have "morphed over time"</w:t>
      </w:r>
      <w:r w:rsidRPr="0000192D">
        <w:rPr>
          <w:rStyle w:val="FootnoteReference"/>
          <w:color w:val="1F1F1F"/>
          <w:sz w:val="22"/>
          <w:szCs w:val="22"/>
        </w:rPr>
        <w:footnoteReference w:id="59"/>
      </w:r>
      <w:r w:rsidRPr="0000192D">
        <w:rPr>
          <w:rFonts w:eastAsia="Times New Roman" w:cs="Times New Roman"/>
          <w:color w:val="1F1F1F"/>
          <w:sz w:val="22"/>
          <w:szCs w:val="22"/>
        </w:rPr>
        <w:t xml:space="preserve"> </w:t>
      </w:r>
      <w:r w:rsidRPr="0000192D">
        <w:t>becoming more flexible and focused on peer support and sharing of experiences between sites, particularly leveraging the knowledge of earlier tranches.</w:t>
      </w:r>
      <w:r w:rsidRPr="0000192D">
        <w:rPr>
          <w:rStyle w:val="FootnoteReference"/>
          <w:color w:val="1F1F1F"/>
          <w:sz w:val="22"/>
          <w:szCs w:val="22"/>
        </w:rPr>
        <w:footnoteReference w:id="60"/>
      </w:r>
      <w:r w:rsidRPr="0000192D">
        <w:rPr>
          <w:rFonts w:eastAsia="Times New Roman" w:cs="Times New Roman"/>
          <w:color w:val="1F1F1F"/>
          <w:sz w:val="22"/>
          <w:szCs w:val="22"/>
        </w:rPr>
        <w:t xml:space="preserve"> </w:t>
      </w:r>
      <w:r w:rsidRPr="0000192D">
        <w:t>Face-to-face onboarding for Tranches 3 and 4 staff was planned for April/May 2024, adapting to recruitment timelines.</w:t>
      </w:r>
      <w:r w:rsidRPr="0000192D">
        <w:rPr>
          <w:rStyle w:val="FootnoteReference"/>
          <w:color w:val="1F1F1F"/>
          <w:sz w:val="22"/>
          <w:szCs w:val="22"/>
        </w:rPr>
        <w:footnoteReference w:id="61"/>
      </w:r>
      <w:r w:rsidRPr="0000192D">
        <w:rPr>
          <w:rFonts w:eastAsia="Times New Roman" w:cs="Times New Roman"/>
          <w:color w:val="1F1F1F"/>
          <w:sz w:val="22"/>
          <w:szCs w:val="22"/>
        </w:rPr>
        <w:t xml:space="preserve"> </w:t>
      </w:r>
    </w:p>
    <w:p w14:paraId="5F3C7CBE" w14:textId="260D7264" w:rsidR="00EC3DF9" w:rsidRPr="0000192D" w:rsidRDefault="00EC3DF9" w:rsidP="00EC3DF9">
      <w:pPr>
        <w:pStyle w:val="BodyText"/>
      </w:pPr>
      <w:r w:rsidRPr="0000192D">
        <w:t>Despite delays in site establishment, later tranches have benefited from earlier experiences, with at least one Tranche 4 site delivering aftercare services just months after initiation. This suggests that while the overall establishment might take time due to external factors, the speed of service delivery initiation might be quicker for some sites in later tranches due to shared learnings and maturing program structures.</w:t>
      </w:r>
    </w:p>
    <w:p w14:paraId="2C2CDBA4" w14:textId="1A9DE3DC" w:rsidR="00E836BF" w:rsidRPr="0000192D" w:rsidRDefault="00E836BF" w:rsidP="00E836BF">
      <w:pPr>
        <w:pStyle w:val="Header"/>
      </w:pPr>
      <w:r w:rsidRPr="0000192D">
        <w:t>Site-level</w:t>
      </w:r>
    </w:p>
    <w:p w14:paraId="01210509" w14:textId="0874BB16" w:rsidR="00E836BF" w:rsidRPr="0000192D" w:rsidRDefault="00C61EC2" w:rsidP="00747AEC">
      <w:pPr>
        <w:pStyle w:val="BodyText"/>
      </w:pPr>
      <w:r w:rsidRPr="0000192D">
        <w:t>The site-level refers to the resources used</w:t>
      </w:r>
      <w:r w:rsidR="00256632" w:rsidRPr="0000192D">
        <w:t>, and activities undertaken,</w:t>
      </w:r>
      <w:r w:rsidRPr="0000192D">
        <w:t xml:space="preserve"> by</w:t>
      </w:r>
      <w:r w:rsidR="00256632" w:rsidRPr="0000192D">
        <w:t xml:space="preserve"> Affiliates, JCs, NCs, and ACCHOs</w:t>
      </w:r>
      <w:r w:rsidRPr="0000192D">
        <w:t xml:space="preserve"> to implement CCC</w:t>
      </w:r>
      <w:r w:rsidR="00256632" w:rsidRPr="0000192D">
        <w:t>.</w:t>
      </w:r>
      <w:r w:rsidR="00493DEC" w:rsidRPr="0000192D">
        <w:t xml:space="preserve"> </w:t>
      </w:r>
      <w:r w:rsidR="00D873B9" w:rsidRPr="0000192D">
        <w:t>The</w:t>
      </w:r>
      <w:r w:rsidR="00493DEC" w:rsidRPr="0000192D">
        <w:t xml:space="preserve"> purpose of understanding </w:t>
      </w:r>
      <w:r w:rsidR="00EF240E" w:rsidRPr="0000192D">
        <w:t xml:space="preserve">efficiency at the site-level was to capture </w:t>
      </w:r>
      <w:r w:rsidR="00096E72" w:rsidRPr="0000192D">
        <w:t>resource use trends and patterns</w:t>
      </w:r>
      <w:r w:rsidR="000B68B9" w:rsidRPr="0000192D">
        <w:t xml:space="preserve">, rather than </w:t>
      </w:r>
      <w:r w:rsidR="007D410D" w:rsidRPr="0000192D">
        <w:t>assessing the performance of any particular site or set of sites.</w:t>
      </w:r>
    </w:p>
    <w:p w14:paraId="39EFE5EB" w14:textId="5AC2B031" w:rsidR="000725D9" w:rsidRPr="0000192D" w:rsidRDefault="000725D9" w:rsidP="00747AEC">
      <w:pPr>
        <w:pStyle w:val="BodyText"/>
      </w:pPr>
      <w:r w:rsidRPr="0000192D">
        <w:t xml:space="preserve">As noted in </w:t>
      </w:r>
      <w:r w:rsidR="00437F0F" w:rsidRPr="0000192D">
        <w:t xml:space="preserve">the earlier sections of this report, </w:t>
      </w:r>
      <w:r w:rsidR="008F408F" w:rsidRPr="0000192D">
        <w:t xml:space="preserve">the implementation of CCC by </w:t>
      </w:r>
      <w:r w:rsidR="00437F0F" w:rsidRPr="0000192D">
        <w:t xml:space="preserve">Affiliates and ACCHOs </w:t>
      </w:r>
      <w:r w:rsidR="008F408F" w:rsidRPr="0000192D">
        <w:t>involves:</w:t>
      </w:r>
    </w:p>
    <w:p w14:paraId="2A7B221E" w14:textId="6C109566" w:rsidR="008F408F" w:rsidRPr="0000192D" w:rsidRDefault="008F408F" w:rsidP="00F82750">
      <w:pPr>
        <w:pStyle w:val="BodyText"/>
        <w:numPr>
          <w:ilvl w:val="0"/>
          <w:numId w:val="68"/>
        </w:numPr>
        <w:ind w:left="714" w:hanging="357"/>
        <w:contextualSpacing/>
      </w:pPr>
      <w:r w:rsidRPr="0000192D">
        <w:t>access</w:t>
      </w:r>
      <w:r w:rsidR="0019574B" w:rsidRPr="0000192D">
        <w:t>ing</w:t>
      </w:r>
      <w:r w:rsidRPr="0000192D">
        <w:t xml:space="preserve"> the suite of CCC supports for sites including CoPs, the annual Summit, onboarding, and </w:t>
      </w:r>
      <w:r w:rsidR="00D26CB5" w:rsidRPr="0000192D">
        <w:t>ad hoc</w:t>
      </w:r>
      <w:r w:rsidRPr="0000192D">
        <w:t xml:space="preserve"> support</w:t>
      </w:r>
    </w:p>
    <w:p w14:paraId="59989397" w14:textId="33DA6122" w:rsidR="003A496D" w:rsidRPr="0000192D" w:rsidRDefault="003A496D" w:rsidP="00F82750">
      <w:pPr>
        <w:pStyle w:val="BodyText"/>
        <w:numPr>
          <w:ilvl w:val="0"/>
          <w:numId w:val="68"/>
        </w:numPr>
        <w:ind w:left="714" w:hanging="357"/>
        <w:contextualSpacing/>
      </w:pPr>
      <w:r w:rsidRPr="0000192D">
        <w:t xml:space="preserve">communicating updates to </w:t>
      </w:r>
      <w:r w:rsidR="001C549A" w:rsidRPr="0000192D">
        <w:t>CCC</w:t>
      </w:r>
      <w:r w:rsidRPr="0000192D">
        <w:t xml:space="preserve"> to members/staff</w:t>
      </w:r>
    </w:p>
    <w:p w14:paraId="3569EFF4" w14:textId="4E30EEAD" w:rsidR="003A496D" w:rsidRPr="0000192D" w:rsidRDefault="005B0721" w:rsidP="00F82750">
      <w:pPr>
        <w:pStyle w:val="BodyText"/>
        <w:numPr>
          <w:ilvl w:val="0"/>
          <w:numId w:val="68"/>
        </w:numPr>
        <w:ind w:left="714" w:hanging="357"/>
        <w:contextualSpacing/>
      </w:pPr>
      <w:r w:rsidRPr="0000192D">
        <w:t>recruiting and training staff</w:t>
      </w:r>
      <w:r w:rsidR="00E31657" w:rsidRPr="0000192D">
        <w:t xml:space="preserve"> and / or consultants to full workforce gaps </w:t>
      </w:r>
    </w:p>
    <w:p w14:paraId="79BF62C9" w14:textId="1D0781D3" w:rsidR="005B0721" w:rsidRPr="0000192D" w:rsidRDefault="000D27CF" w:rsidP="00F82750">
      <w:pPr>
        <w:pStyle w:val="BodyText"/>
        <w:numPr>
          <w:ilvl w:val="0"/>
          <w:numId w:val="68"/>
        </w:numPr>
        <w:ind w:left="714" w:hanging="357"/>
        <w:contextualSpacing/>
      </w:pPr>
      <w:r w:rsidRPr="0000192D">
        <w:t>delivering suicide prevention and aftercare services</w:t>
      </w:r>
    </w:p>
    <w:p w14:paraId="0D587C28" w14:textId="53930FB6" w:rsidR="000D27CF" w:rsidRPr="0000192D" w:rsidRDefault="004D176D" w:rsidP="00F82750">
      <w:pPr>
        <w:pStyle w:val="BodyText"/>
        <w:numPr>
          <w:ilvl w:val="0"/>
          <w:numId w:val="68"/>
        </w:numPr>
        <w:ind w:left="714" w:hanging="357"/>
        <w:contextualSpacing/>
      </w:pPr>
      <w:r w:rsidRPr="0000192D">
        <w:t>coordinating and delivering ATSIMHFAT</w:t>
      </w:r>
    </w:p>
    <w:p w14:paraId="50D8949E" w14:textId="0F15FD06" w:rsidR="008F408F" w:rsidRPr="0000192D" w:rsidRDefault="008F408F" w:rsidP="00F82750">
      <w:pPr>
        <w:pStyle w:val="BodyText"/>
        <w:numPr>
          <w:ilvl w:val="0"/>
          <w:numId w:val="68"/>
        </w:numPr>
        <w:ind w:left="714" w:hanging="357"/>
        <w:contextualSpacing/>
      </w:pPr>
      <w:r w:rsidRPr="0000192D">
        <w:t>supporting the initial site establishment</w:t>
      </w:r>
    </w:p>
    <w:p w14:paraId="4EA107E2" w14:textId="3CDAB59C" w:rsidR="008F408F" w:rsidRPr="0000192D" w:rsidRDefault="008F408F" w:rsidP="00F82750">
      <w:pPr>
        <w:pStyle w:val="BodyText"/>
        <w:numPr>
          <w:ilvl w:val="0"/>
          <w:numId w:val="68"/>
        </w:numPr>
        <w:ind w:left="714" w:hanging="357"/>
        <w:contextualSpacing/>
      </w:pPr>
      <w:r w:rsidRPr="0000192D">
        <w:t xml:space="preserve">engaging with community to design </w:t>
      </w:r>
      <w:r w:rsidR="00E24B61" w:rsidRPr="0000192D">
        <w:t>their ASDM and J/NSPP</w:t>
      </w:r>
    </w:p>
    <w:p w14:paraId="36ACFE0D" w14:textId="3096654E" w:rsidR="00295B5E" w:rsidRPr="0000192D" w:rsidRDefault="00295B5E" w:rsidP="00F82750">
      <w:pPr>
        <w:pStyle w:val="BodyText"/>
        <w:numPr>
          <w:ilvl w:val="0"/>
          <w:numId w:val="68"/>
        </w:numPr>
        <w:ind w:left="714" w:hanging="357"/>
        <w:contextualSpacing/>
      </w:pPr>
      <w:r w:rsidRPr="0000192D">
        <w:t xml:space="preserve">coordinating the implementation </w:t>
      </w:r>
      <w:r w:rsidR="00D26CB5" w:rsidRPr="0000192D">
        <w:t>of</w:t>
      </w:r>
      <w:r w:rsidRPr="0000192D">
        <w:t xml:space="preserve"> the ASDM and J/NSPP</w:t>
      </w:r>
    </w:p>
    <w:p w14:paraId="1FCA4253" w14:textId="3E7A0536" w:rsidR="008F408F" w:rsidRPr="0000192D" w:rsidRDefault="008F408F" w:rsidP="00F82750">
      <w:pPr>
        <w:pStyle w:val="BodyText"/>
        <w:numPr>
          <w:ilvl w:val="0"/>
          <w:numId w:val="68"/>
        </w:numPr>
        <w:ind w:left="714" w:hanging="357"/>
      </w:pPr>
      <w:r w:rsidRPr="0000192D">
        <w:t>reporting to NACCHO</w:t>
      </w:r>
      <w:r w:rsidR="008B5F09" w:rsidRPr="0000192D">
        <w:t>.</w:t>
      </w:r>
    </w:p>
    <w:p w14:paraId="765C7F8B" w14:textId="66C99CCD" w:rsidR="008629BC" w:rsidRPr="0000192D" w:rsidRDefault="008629BC" w:rsidP="008629BC">
      <w:pPr>
        <w:spacing w:before="120" w:after="120" w:line="240" w:lineRule="auto"/>
        <w:jc w:val="left"/>
      </w:pPr>
      <w:r w:rsidRPr="0000192D">
        <w:t xml:space="preserve">For CCSPNs, the average FTE to provide its services and supports is 2.0 FTE. Aftercare only sites have less staff resourcing requirements and on average operate at a 1.0 FTE level. Overall, as identified in the previous section, when measured against its ability to meet demand, </w:t>
      </w:r>
      <w:r w:rsidR="001C549A" w:rsidRPr="0000192D">
        <w:t>CCC</w:t>
      </w:r>
      <w:r w:rsidRPr="0000192D">
        <w:t xml:space="preserve"> staffing levels within CCSPNs and Aftercare sites are significantly </w:t>
      </w:r>
      <w:r w:rsidR="00131A1E" w:rsidRPr="0000192D">
        <w:t>under resourced</w:t>
      </w:r>
      <w:r w:rsidRPr="0000192D">
        <w:t xml:space="preserve"> in the order of 350.7 FTE. As noted in the demand modelling, this resourcing gap is expected to grow as demand for suicide prevention and aftercare services grown and staffing does not.</w:t>
      </w:r>
    </w:p>
    <w:p w14:paraId="45E24E82" w14:textId="22D632C4" w:rsidR="000916E5" w:rsidRPr="0000192D" w:rsidRDefault="000E261F" w:rsidP="00747AEC">
      <w:pPr>
        <w:pStyle w:val="BodyText"/>
      </w:pPr>
      <w:r w:rsidRPr="0000192D">
        <w:t>The</w:t>
      </w:r>
      <w:r w:rsidR="00475700" w:rsidRPr="0000192D">
        <w:t xml:space="preserve"> document review </w:t>
      </w:r>
      <w:r w:rsidR="003119C6" w:rsidRPr="0000192D">
        <w:t>shows</w:t>
      </w:r>
      <w:r w:rsidR="00C87697" w:rsidRPr="0000192D">
        <w:t xml:space="preserve"> that</w:t>
      </w:r>
      <w:r w:rsidRPr="0000192D">
        <w:t xml:space="preserve"> s</w:t>
      </w:r>
      <w:r w:rsidR="000B5C57" w:rsidRPr="0000192D">
        <w:t xml:space="preserve">ites funded in Tranches 1 and 2 </w:t>
      </w:r>
      <w:r w:rsidR="00B97672" w:rsidRPr="0000192D">
        <w:t>are further progressed in service delivery, strengthening referral pathways and deepening supports offered to community</w:t>
      </w:r>
      <w:r w:rsidRPr="0000192D">
        <w:t xml:space="preserve"> while sites funded in the later tranches are at the point of developing the NSPP and </w:t>
      </w:r>
      <w:r w:rsidR="00747AEC" w:rsidRPr="0000192D">
        <w:t>are yet to deliver supports.​</w:t>
      </w:r>
      <w:r w:rsidR="00673842" w:rsidRPr="0000192D">
        <w:t xml:space="preserve"> Sites across all tranches that were being led by more mature ACCHOs or</w:t>
      </w:r>
      <w:r w:rsidR="001E0FF1">
        <w:t xml:space="preserve"> </w:t>
      </w:r>
      <w:r w:rsidR="00673842" w:rsidRPr="0000192D">
        <w:t xml:space="preserve"> a consortia of ACCHOs tended to design and deliver services more quickly as they drew on existing resources and infrastructure (see </w:t>
      </w:r>
      <w:r w:rsidR="00673842" w:rsidRPr="0000192D">
        <w:rPr>
          <w:b/>
          <w:bCs/>
        </w:rPr>
        <w:t xml:space="preserve">Case Study </w:t>
      </w:r>
      <w:r w:rsidR="001E0FF1">
        <w:rPr>
          <w:b/>
          <w:bCs/>
        </w:rPr>
        <w:t>7</w:t>
      </w:r>
      <w:r w:rsidR="00673842" w:rsidRPr="0000192D">
        <w:t>).</w:t>
      </w:r>
    </w:p>
    <w:p w14:paraId="725A4784" w14:textId="77777777" w:rsidR="002B2498" w:rsidRDefault="002B2498" w:rsidP="00747AEC">
      <w:pPr>
        <w:pStyle w:val="BodyText"/>
      </w:pPr>
    </w:p>
    <w:p w14:paraId="48808344" w14:textId="77777777" w:rsidR="002B2498" w:rsidRDefault="002B2498" w:rsidP="00747AEC">
      <w:pPr>
        <w:pStyle w:val="BodyText"/>
      </w:pPr>
    </w:p>
    <w:p w14:paraId="4E624C91" w14:textId="77777777" w:rsidR="002B2498" w:rsidRDefault="002B2498" w:rsidP="00747AEC">
      <w:pPr>
        <w:pStyle w:val="BodyText"/>
      </w:pPr>
    </w:p>
    <w:p w14:paraId="3114BB7B" w14:textId="77777777" w:rsidR="002B2498" w:rsidRDefault="002B2498" w:rsidP="00747AEC">
      <w:pPr>
        <w:pStyle w:val="BodyText"/>
      </w:pPr>
    </w:p>
    <w:p w14:paraId="4FDDDD3F" w14:textId="77777777" w:rsidR="002B2498" w:rsidRDefault="002B2498" w:rsidP="00747AEC">
      <w:pPr>
        <w:pStyle w:val="BodyText"/>
      </w:pPr>
    </w:p>
    <w:p w14:paraId="62AFA5B6" w14:textId="77777777" w:rsidR="002B2498" w:rsidRDefault="002B2498" w:rsidP="00747AEC">
      <w:pPr>
        <w:pStyle w:val="BodyText"/>
      </w:pPr>
    </w:p>
    <w:p w14:paraId="4A4D8FC4" w14:textId="3D618ECA" w:rsidR="005253FA" w:rsidRPr="0000192D" w:rsidRDefault="004746D7" w:rsidP="00747AEC">
      <w:pPr>
        <w:pStyle w:val="BodyText"/>
      </w:pPr>
      <w:r w:rsidRPr="0000192D">
        <w:t xml:space="preserve">Interviews with </w:t>
      </w:r>
      <w:r w:rsidR="004722FB" w:rsidRPr="0000192D">
        <w:t xml:space="preserve">JCs, NCs and ACWs highlighted the </w:t>
      </w:r>
      <w:r w:rsidR="00C94A31" w:rsidRPr="0000192D">
        <w:t>positive role that the e</w:t>
      </w:r>
      <w:r w:rsidR="00747AEC" w:rsidRPr="0000192D">
        <w:t xml:space="preserve">xisting resources and infrastructure </w:t>
      </w:r>
      <w:r w:rsidR="00B32970">
        <w:rPr>
          <w:noProof/>
        </w:rPr>
        <w:pict w14:anchorId="3A2AFE75">
          <v:shape id="_x0000_s2063" type="#_x0000_t75" style="position:absolute;margin-left:201.85pt;margin-top:3.85pt;width:291pt;height:554pt;z-index:251658255;mso-wrap-edited:f;mso-position-horizontal-relative:text;mso-position-vertical-relative:text">
            <v:imagedata r:id="rId75" o:title=""/>
            <w10:wrap type="square"/>
          </v:shape>
        </w:pict>
      </w:r>
      <w:r w:rsidR="00C94A31" w:rsidRPr="0000192D">
        <w:t>with an</w:t>
      </w:r>
      <w:r w:rsidR="00747AEC" w:rsidRPr="0000192D">
        <w:t xml:space="preserve"> ACCHO</w:t>
      </w:r>
      <w:r w:rsidR="00C94A31" w:rsidRPr="0000192D">
        <w:t>, particularly more mature ACCHOs,</w:t>
      </w:r>
      <w:r w:rsidR="001B2481" w:rsidRPr="0000192D">
        <w:t xml:space="preserve"> have in increasing a sites rate of </w:t>
      </w:r>
      <w:r w:rsidR="005253FA" w:rsidRPr="0000192D">
        <w:t>implementation and delivery. Th</w:t>
      </w:r>
      <w:r w:rsidR="00C338AD" w:rsidRPr="0000192D">
        <w:t>is</w:t>
      </w:r>
      <w:r w:rsidR="00CC2DB1" w:rsidRPr="0000192D">
        <w:t xml:space="preserve"> </w:t>
      </w:r>
      <w:r w:rsidR="00C338AD" w:rsidRPr="0000192D">
        <w:t xml:space="preserve">stated </w:t>
      </w:r>
      <w:r w:rsidR="00CC2DB1" w:rsidRPr="0000192D">
        <w:t xml:space="preserve">different level of readiness and pace of delivery </w:t>
      </w:r>
      <w:r w:rsidR="00C338AD" w:rsidRPr="0000192D">
        <w:t>between more and less mature ACCHOs was observed during site visits.</w:t>
      </w:r>
    </w:p>
    <w:p w14:paraId="0063893E" w14:textId="10DF59A4" w:rsidR="00747AEC" w:rsidRPr="0000192D" w:rsidRDefault="00C338AD" w:rsidP="00747AEC">
      <w:pPr>
        <w:pStyle w:val="BodyText"/>
      </w:pPr>
      <w:r w:rsidRPr="0000192D">
        <w:t>Also impacting on the resources used and activities undertaken by sites, particularly impacting the extent and pace of delivery, are high</w:t>
      </w:r>
      <w:r w:rsidR="000916E5" w:rsidRPr="0000192D">
        <w:t xml:space="preserve"> rates of </w:t>
      </w:r>
      <w:r w:rsidRPr="0000192D">
        <w:t xml:space="preserve">staff </w:t>
      </w:r>
      <w:r w:rsidR="000916E5" w:rsidRPr="0000192D">
        <w:t>turn-over a</w:t>
      </w:r>
      <w:r w:rsidRPr="0000192D">
        <w:t xml:space="preserve">s well as the </w:t>
      </w:r>
      <w:r w:rsidR="000916E5" w:rsidRPr="0000192D">
        <w:t xml:space="preserve">inability to fill </w:t>
      </w:r>
      <w:r w:rsidRPr="0000192D">
        <w:t xml:space="preserve">CCC </w:t>
      </w:r>
      <w:r w:rsidR="000916E5" w:rsidRPr="0000192D">
        <w:t>positions.​</w:t>
      </w:r>
      <w:r w:rsidR="00747AEC" w:rsidRPr="0000192D">
        <w:t>​</w:t>
      </w:r>
    </w:p>
    <w:p w14:paraId="6B90DC34" w14:textId="77777777" w:rsidR="008629BC" w:rsidRPr="0000192D" w:rsidRDefault="008629BC" w:rsidP="008629BC">
      <w:pPr>
        <w:pStyle w:val="BodyText"/>
        <w:rPr>
          <w:szCs w:val="20"/>
        </w:rPr>
      </w:pPr>
      <w:r w:rsidRPr="0000192D">
        <w:t>Funding uncertainty beyond June 2025 was a significant concern that impacted recruitment and retention across tranches. Stakeholders noted that the shorter remaining timeframe for later tranches (Tranche 4 workers having only about 8 months compared to 3 years for Tranche 1) made it harder to attract and retain skilled staff, particularly in remote areas with housing issues.</w:t>
      </w:r>
      <w:r w:rsidRPr="0000192D">
        <w:rPr>
          <w:rStyle w:val="FootnoteReference"/>
          <w:color w:val="1F1F1F"/>
        </w:rPr>
        <w:footnoteReference w:id="62"/>
      </w:r>
      <w:r w:rsidRPr="0000192D">
        <w:t xml:space="preserve"> This suggests that external factors might have presented greater challenges for later tranches in some aspects of workforce establishment, even if internal contracting processes were faster.</w:t>
      </w:r>
    </w:p>
    <w:p w14:paraId="6D1F79CF" w14:textId="66241CD5" w:rsidR="008629BC" w:rsidRPr="0000192D" w:rsidRDefault="008629BC" w:rsidP="00747AEC">
      <w:pPr>
        <w:pStyle w:val="BodyText"/>
      </w:pPr>
      <w:r w:rsidRPr="0000192D">
        <w:t>While NACCHO actively worked to streamline internal processes like contracting for Tranches 3 and 4 based on learnings from Tranches 1 and 2</w:t>
      </w:r>
      <w:r w:rsidRPr="0000192D">
        <w:rPr>
          <w:rStyle w:val="FootnoteReference"/>
          <w:color w:val="1F1F1F"/>
          <w:sz w:val="22"/>
          <w:szCs w:val="22"/>
        </w:rPr>
        <w:footnoteReference w:id="63"/>
      </w:r>
      <w:r w:rsidRPr="0000192D">
        <w:t>, the timing of the rollout and resource utilisation for achieving outcomes across all tranches was significantly influenced by external challenges such as workforce recruitment and retention difficulties. The uncertainty of future funding may have particularly impacted the ability to recruit for roles in later tranches with shorter remaining program duration.</w:t>
      </w:r>
      <w:r w:rsidRPr="0000192D">
        <w:rPr>
          <w:rStyle w:val="FootnoteReference"/>
          <w:color w:val="1F1F1F"/>
          <w:sz w:val="22"/>
          <w:szCs w:val="22"/>
        </w:rPr>
        <w:footnoteReference w:id="64"/>
      </w:r>
      <w:r w:rsidRPr="0000192D">
        <w:t xml:space="preserve"> However, the iterative nature of the program and shared learnings meant that support and onboarding processes evolved, potentially enabling some later tranche sites to move towards service delivery more efficiently once staff were in.</w:t>
      </w:r>
    </w:p>
    <w:p w14:paraId="43298884" w14:textId="77777777" w:rsidR="00B9586E" w:rsidRPr="0000192D" w:rsidRDefault="00B9586E" w:rsidP="00DB0D9F">
      <w:pPr>
        <w:pStyle w:val="Heading3"/>
      </w:pPr>
    </w:p>
    <w:p w14:paraId="16C74363" w14:textId="77777777" w:rsidR="00971D9C" w:rsidRDefault="00971D9C">
      <w:pPr>
        <w:keepLines w:val="0"/>
        <w:widowControl/>
        <w:spacing w:before="0" w:after="0" w:line="240" w:lineRule="auto"/>
        <w:jc w:val="left"/>
        <w:rPr>
          <w:rFonts w:eastAsiaTheme="minorHAnsi" w:cs="Segoe UI"/>
          <w:color w:val="009999"/>
          <w:sz w:val="22"/>
        </w:rPr>
      </w:pPr>
      <w:r>
        <w:br w:type="page"/>
      </w:r>
    </w:p>
    <w:p w14:paraId="13FEC868" w14:textId="47F82C46" w:rsidR="00826B32" w:rsidRPr="0000192D" w:rsidRDefault="00826B32" w:rsidP="00DB0D9F">
      <w:pPr>
        <w:pStyle w:val="Heading3"/>
      </w:pPr>
      <w:r w:rsidRPr="0000192D">
        <w:t>What is the return created by the CCC approach?</w:t>
      </w:r>
    </w:p>
    <w:p w14:paraId="7CABADD9" w14:textId="59694AC2" w:rsidR="007F4C45" w:rsidRPr="0000192D" w:rsidRDefault="00461BBC" w:rsidP="007F4C45">
      <w:pPr>
        <w:pStyle w:val="BodyText"/>
      </w:pPr>
      <w:r w:rsidRPr="0000192D">
        <w:t xml:space="preserve">A Cost-Benefit Analysis (CBA) of </w:t>
      </w:r>
      <w:r w:rsidR="001C549A" w:rsidRPr="0000192D">
        <w:t>CCC</w:t>
      </w:r>
      <w:r w:rsidRPr="0000192D">
        <w:t xml:space="preserve"> was undertaken to answer this question</w:t>
      </w:r>
      <w:r w:rsidR="008629BC" w:rsidRPr="0000192D">
        <w:t xml:space="preserve"> </w:t>
      </w:r>
      <w:r w:rsidR="00497FE1" w:rsidRPr="0000192D">
        <w:t>and focused</w:t>
      </w:r>
      <w:r w:rsidR="007F4C45" w:rsidRPr="0000192D">
        <w:t xml:space="preserve"> on </w:t>
      </w:r>
      <w:r w:rsidR="001C549A" w:rsidRPr="0000192D">
        <w:t>CCC</w:t>
      </w:r>
      <w:r w:rsidR="00497FE1" w:rsidRPr="0000192D">
        <w:t>s</w:t>
      </w:r>
      <w:r w:rsidR="007F4C45" w:rsidRPr="0000192D">
        <w:t xml:space="preserve"> projected economic impact under various scenarios</w:t>
      </w:r>
      <w:r w:rsidR="008629BC" w:rsidRPr="0000192D">
        <w:t xml:space="preserve">, </w:t>
      </w:r>
      <w:r w:rsidR="007F4C45" w:rsidRPr="0000192D">
        <w:t>critically assessing its alignment with existing literature. To understand CCC’s effectiveness and economic viability across a range of scenarios, the analysis below evaluates its Net Present Value (NPV), benefit/cost ratios (BCRs) and other metrics.</w:t>
      </w:r>
    </w:p>
    <w:p w14:paraId="0564E4BC" w14:textId="4BC4DAAF" w:rsidR="002B14EA" w:rsidRPr="0000192D" w:rsidRDefault="002B14EA" w:rsidP="002B14EA">
      <w:pPr>
        <w:pStyle w:val="BodyText"/>
      </w:pPr>
      <w:r w:rsidRPr="0000192D">
        <w:t>The assumed measurable beneﬁts generated by CCC include:</w:t>
      </w:r>
    </w:p>
    <w:p w14:paraId="0AA7C1F0" w14:textId="3E09ECA8" w:rsidR="002B14EA" w:rsidRPr="0000192D" w:rsidRDefault="002B14EA" w:rsidP="00F82750">
      <w:pPr>
        <w:pStyle w:val="BodyText"/>
        <w:numPr>
          <w:ilvl w:val="0"/>
          <w:numId w:val="36"/>
        </w:numPr>
      </w:pPr>
      <w:r w:rsidRPr="0000192D">
        <w:rPr>
          <w:b/>
          <w:bCs/>
        </w:rPr>
        <w:t>Improved service capability</w:t>
      </w:r>
      <w:r w:rsidR="00AF752C" w:rsidRPr="0000192D">
        <w:t xml:space="preserve">: </w:t>
      </w:r>
      <w:r w:rsidRPr="0000192D">
        <w:t>Achieved through enhanced mental health screening processes for early detection and intervention; strengthened health promotion initiatives and community outreach programs.</w:t>
      </w:r>
    </w:p>
    <w:p w14:paraId="60C7CC28" w14:textId="59DDF533" w:rsidR="002B14EA" w:rsidRPr="0000192D" w:rsidRDefault="002B14EA" w:rsidP="00F82750">
      <w:pPr>
        <w:pStyle w:val="BodyText"/>
        <w:numPr>
          <w:ilvl w:val="0"/>
          <w:numId w:val="36"/>
        </w:numPr>
      </w:pPr>
      <w:r w:rsidRPr="0000192D">
        <w:rPr>
          <w:b/>
          <w:bCs/>
        </w:rPr>
        <w:t>Improved workforce capability</w:t>
      </w:r>
      <w:r w:rsidR="00AF752C" w:rsidRPr="0000192D">
        <w:t>: R</w:t>
      </w:r>
      <w:r w:rsidRPr="0000192D">
        <w:t>esulting from increased conﬁdence among trainees post-training; and empowerment of service providers with preventive skills.</w:t>
      </w:r>
    </w:p>
    <w:p w14:paraId="6BF00EAB" w14:textId="5670B4A0" w:rsidR="002B14EA" w:rsidRPr="0000192D" w:rsidRDefault="002B14EA" w:rsidP="00F82750">
      <w:pPr>
        <w:pStyle w:val="BodyText"/>
        <w:numPr>
          <w:ilvl w:val="0"/>
          <w:numId w:val="36"/>
        </w:numPr>
      </w:pPr>
      <w:r w:rsidRPr="0000192D">
        <w:rPr>
          <w:b/>
          <w:bCs/>
        </w:rPr>
        <w:t>Change in help touchpoints and service access behaviours</w:t>
      </w:r>
      <w:r w:rsidR="00AF752C" w:rsidRPr="0000192D">
        <w:t xml:space="preserve">: </w:t>
      </w:r>
      <w:r w:rsidRPr="0000192D">
        <w:t>Resulting from increased utilisation of CCC referral pathways and streamlined service access processes.</w:t>
      </w:r>
    </w:p>
    <w:p w14:paraId="736FA4CA" w14:textId="7EDECA71" w:rsidR="002B14EA" w:rsidRPr="0000192D" w:rsidRDefault="00C00D48" w:rsidP="00F82750">
      <w:pPr>
        <w:pStyle w:val="BodyText"/>
        <w:numPr>
          <w:ilvl w:val="0"/>
          <w:numId w:val="36"/>
        </w:numPr>
      </w:pPr>
      <w:r w:rsidRPr="0000192D">
        <w:rPr>
          <w:b/>
          <w:bCs/>
        </w:rPr>
        <w:t>E</w:t>
      </w:r>
      <w:r w:rsidR="002B14EA" w:rsidRPr="0000192D">
        <w:rPr>
          <w:b/>
          <w:bCs/>
        </w:rPr>
        <w:t>fﬁciencies created through coordination</w:t>
      </w:r>
      <w:r w:rsidR="00AF752C" w:rsidRPr="0000192D">
        <w:t xml:space="preserve">: </w:t>
      </w:r>
      <w:r w:rsidR="002B14EA" w:rsidRPr="0000192D">
        <w:t xml:space="preserve">Achieved </w:t>
      </w:r>
      <w:r w:rsidR="00AF752C" w:rsidRPr="0000192D">
        <w:t>through</w:t>
      </w:r>
      <w:r w:rsidR="002B14EA" w:rsidRPr="0000192D">
        <w:t xml:space="preserve"> improved and increased support touch points; optimisation of resources through better coordination; and reduction of barriers to care.</w:t>
      </w:r>
    </w:p>
    <w:p w14:paraId="1D11BE2A" w14:textId="7A90995A" w:rsidR="002B14EA" w:rsidRPr="0000192D" w:rsidRDefault="002B14EA" w:rsidP="00F82750">
      <w:pPr>
        <w:pStyle w:val="BodyText"/>
        <w:numPr>
          <w:ilvl w:val="0"/>
          <w:numId w:val="36"/>
        </w:numPr>
      </w:pPr>
      <w:r w:rsidRPr="0000192D">
        <w:rPr>
          <w:b/>
          <w:bCs/>
        </w:rPr>
        <w:t>Efﬁciencies to address current and future demand</w:t>
      </w:r>
      <w:r w:rsidR="00AF752C" w:rsidRPr="0000192D">
        <w:t xml:space="preserve">: </w:t>
      </w:r>
      <w:r w:rsidRPr="0000192D">
        <w:t>Deﬁned as addressing unmet demand and ensuring service gaps are ﬁlled; responsiveness to newly generated demand; enhanced resource allocation; improved operational efﬁciencies; ability to forecast and plan for future demand; and improved quality of local data collection and reporting.</w:t>
      </w:r>
    </w:p>
    <w:p w14:paraId="402B5574" w14:textId="77777777" w:rsidR="00ED1E0D" w:rsidRPr="0000192D" w:rsidRDefault="00ED1E0D" w:rsidP="002B14EA">
      <w:pPr>
        <w:pStyle w:val="BodyText"/>
      </w:pPr>
      <w:r w:rsidRPr="0000192D">
        <w:t xml:space="preserve">The above assumed beneﬁts of CCC are well-supported by the literature, which emphasises the importance of culturally appropriate, community-led, and coordinated mental health services for Indigenous communities. These beneﬁts align with ﬁndings from other studies, demonstrating the potential effectiveness and impact of CCC. </w:t>
      </w:r>
    </w:p>
    <w:p w14:paraId="4CB91092" w14:textId="77A997A4" w:rsidR="002B14EA" w:rsidRPr="0000192D" w:rsidRDefault="002B14EA" w:rsidP="002B14EA">
      <w:pPr>
        <w:pStyle w:val="BodyText"/>
      </w:pPr>
      <w:r w:rsidRPr="0000192D">
        <w:t>A reduction in suicide rates has not been included in the modelling due to the lack of robust and detailed available quantitative data necessary for reliable analysis. This approach aligns with international experience, ensuring the methodology remains credible.</w:t>
      </w:r>
    </w:p>
    <w:p w14:paraId="1796C7CA" w14:textId="1398C54C" w:rsidR="00C00D48" w:rsidRPr="0000192D" w:rsidRDefault="00C00D48" w:rsidP="00C00D48">
      <w:pPr>
        <w:pStyle w:val="BodyText"/>
      </w:pPr>
      <w:r w:rsidRPr="0000192D">
        <w:t xml:space="preserve">The assumed measurable costs associated with administering CCC are categorised into direct ﬁnancial expenditures and other related expenses. The ﬁnancial costs include wages, administrative management fees, program-related expenditures, and suicide prevention activities. Additionally, other expenses such as travel and training are considered essential for the effective implementation of </w:t>
      </w:r>
      <w:r w:rsidR="003178E4">
        <w:t>CCC</w:t>
      </w:r>
      <w:r w:rsidRPr="0000192D">
        <w:t xml:space="preserve">. By examining these costs, the analysis aims to present a comprehensive view of the resources </w:t>
      </w:r>
      <w:bookmarkStart w:id="97" w:name="Cost_Benefits_Analysis"/>
      <w:bookmarkStart w:id="98" w:name="_bookmark3"/>
      <w:bookmarkEnd w:id="97"/>
      <w:bookmarkEnd w:id="98"/>
      <w:r w:rsidRPr="0000192D">
        <w:t xml:space="preserve">required to sustain </w:t>
      </w:r>
      <w:r w:rsidR="001C549A" w:rsidRPr="0000192D">
        <w:t>CCC</w:t>
      </w:r>
      <w:r w:rsidRPr="0000192D">
        <w:t>.</w:t>
      </w:r>
    </w:p>
    <w:p w14:paraId="58DDACC8" w14:textId="3F2A1741" w:rsidR="00563EE5" w:rsidRPr="0000192D" w:rsidRDefault="00C472A7" w:rsidP="00C472A7">
      <w:pPr>
        <w:pStyle w:val="BodyText"/>
      </w:pPr>
      <w:r w:rsidRPr="0000192D">
        <w:t>The table below summarises the key outcomes of the CBA conducted for CCC. It provides a comparison of the NPV of beneﬁts and the beneﬁt/cost ratios across the various scenarios, including the Base Case, Alternative Scenario 1, Alternative Scenario 2, and two sub-scenarios. These scenarios reﬂect different assumptions about the program’s continuation, funding levels, and workforce expansion.</w:t>
      </w:r>
    </w:p>
    <w:p w14:paraId="4CCADD06" w14:textId="77777777" w:rsidR="00563EE5" w:rsidRPr="0000192D" w:rsidRDefault="00563EE5">
      <w:pPr>
        <w:keepLines w:val="0"/>
        <w:widowControl/>
        <w:spacing w:before="0" w:after="0" w:line="240" w:lineRule="auto"/>
        <w:jc w:val="left"/>
        <w:rPr>
          <w:rFonts w:eastAsia="Roboto" w:cs="Roboto"/>
          <w:szCs w:val="24"/>
          <w:lang w:val="en-US" w:eastAsia="en-US"/>
        </w:rPr>
      </w:pPr>
      <w:r w:rsidRPr="0000192D">
        <w:br w:type="page"/>
      </w:r>
    </w:p>
    <w:p w14:paraId="562AB337" w14:textId="1D59B50E" w:rsidR="00C472A7" w:rsidRPr="0000192D" w:rsidRDefault="00B9586E" w:rsidP="00B9586E">
      <w:pPr>
        <w:pStyle w:val="Title"/>
      </w:pPr>
      <w:r w:rsidRPr="0000192D">
        <w:rPr>
          <w:b/>
        </w:rPr>
        <w:t>Table 3:</w:t>
      </w:r>
      <w:r w:rsidRPr="0000192D">
        <w:rPr>
          <w:b/>
          <w:spacing w:val="40"/>
        </w:rPr>
        <w:t xml:space="preserve"> </w:t>
      </w:r>
      <w:r w:rsidR="00EC7E1B" w:rsidRPr="0000192D">
        <w:t>CBA Scenarios Compared</w:t>
      </w:r>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1E0" w:firstRow="1" w:lastRow="1" w:firstColumn="1" w:lastColumn="1" w:noHBand="0" w:noVBand="0"/>
      </w:tblPr>
      <w:tblGrid>
        <w:gridCol w:w="5532"/>
        <w:gridCol w:w="1544"/>
        <w:gridCol w:w="1440"/>
        <w:gridCol w:w="1230"/>
      </w:tblGrid>
      <w:tr w:rsidR="005E6ADC" w:rsidRPr="0000192D" w14:paraId="34CBE6F6" w14:textId="77777777" w:rsidTr="005E6ADC">
        <w:trPr>
          <w:trHeight w:val="720"/>
          <w:tblHeader/>
        </w:trPr>
        <w:tc>
          <w:tcPr>
            <w:tcW w:w="2838" w:type="pct"/>
          </w:tcPr>
          <w:p w14:paraId="191E3613" w14:textId="6F01D2C5" w:rsidR="005E6ADC" w:rsidRPr="0000192D" w:rsidRDefault="005E6ADC" w:rsidP="002A26ED">
            <w:pPr>
              <w:spacing w:line="240" w:lineRule="auto"/>
              <w:jc w:val="left"/>
              <w:rPr>
                <w:b/>
                <w:bCs/>
                <w:color w:val="009999"/>
                <w:lang w:val="en-US"/>
              </w:rPr>
            </w:pPr>
            <w:r w:rsidRPr="0000192D">
              <w:rPr>
                <w:b/>
                <w:bCs/>
                <w:color w:val="009999"/>
                <w:lang w:val="en-US"/>
              </w:rPr>
              <w:t>Scenario</w:t>
            </w:r>
          </w:p>
        </w:tc>
        <w:tc>
          <w:tcPr>
            <w:tcW w:w="792" w:type="pct"/>
          </w:tcPr>
          <w:p w14:paraId="370D41D5" w14:textId="77777777" w:rsidR="005E6ADC" w:rsidRPr="0000192D" w:rsidRDefault="005E6ADC" w:rsidP="002A26ED">
            <w:pPr>
              <w:spacing w:line="240" w:lineRule="auto"/>
              <w:jc w:val="left"/>
              <w:rPr>
                <w:b/>
                <w:bCs/>
                <w:color w:val="009999"/>
                <w:lang w:val="en-US"/>
              </w:rPr>
            </w:pPr>
            <w:r w:rsidRPr="0000192D">
              <w:rPr>
                <w:b/>
                <w:bCs/>
                <w:color w:val="009999"/>
                <w:lang w:val="en-US"/>
              </w:rPr>
              <w:t>NPV Beneﬁts</w:t>
            </w:r>
          </w:p>
        </w:tc>
        <w:tc>
          <w:tcPr>
            <w:tcW w:w="739" w:type="pct"/>
          </w:tcPr>
          <w:p w14:paraId="12A3546F" w14:textId="77777777" w:rsidR="005E6ADC" w:rsidRPr="0000192D" w:rsidRDefault="005E6ADC" w:rsidP="002A26ED">
            <w:pPr>
              <w:spacing w:line="240" w:lineRule="auto"/>
              <w:jc w:val="left"/>
              <w:rPr>
                <w:b/>
                <w:bCs/>
                <w:color w:val="009999"/>
                <w:lang w:val="en-US"/>
              </w:rPr>
            </w:pPr>
            <w:r w:rsidRPr="0000192D">
              <w:rPr>
                <w:b/>
                <w:bCs/>
                <w:color w:val="009999"/>
                <w:lang w:val="en-US"/>
              </w:rPr>
              <w:t>NPV Costs</w:t>
            </w:r>
          </w:p>
        </w:tc>
        <w:tc>
          <w:tcPr>
            <w:tcW w:w="631" w:type="pct"/>
          </w:tcPr>
          <w:p w14:paraId="1EEAE7D0" w14:textId="77777777" w:rsidR="005E6ADC" w:rsidRPr="0000192D" w:rsidRDefault="005E6ADC" w:rsidP="002A26ED">
            <w:pPr>
              <w:spacing w:line="240" w:lineRule="auto"/>
              <w:jc w:val="left"/>
              <w:rPr>
                <w:b/>
                <w:bCs/>
                <w:color w:val="009999"/>
                <w:lang w:val="en-US"/>
              </w:rPr>
            </w:pPr>
            <w:r w:rsidRPr="0000192D">
              <w:rPr>
                <w:b/>
                <w:bCs/>
                <w:color w:val="009999"/>
                <w:lang w:val="en-US"/>
              </w:rPr>
              <w:t>Beneﬁt/ Cost Ratio</w:t>
            </w:r>
          </w:p>
        </w:tc>
      </w:tr>
      <w:tr w:rsidR="005E6ADC" w:rsidRPr="0000192D" w14:paraId="5EA3929E" w14:textId="77777777" w:rsidTr="005E6ADC">
        <w:trPr>
          <w:trHeight w:val="720"/>
        </w:trPr>
        <w:tc>
          <w:tcPr>
            <w:tcW w:w="2838" w:type="pct"/>
          </w:tcPr>
          <w:p w14:paraId="73A13A85" w14:textId="16AB0BAF" w:rsidR="005E6ADC" w:rsidRPr="0000192D" w:rsidRDefault="005E6ADC">
            <w:pPr>
              <w:jc w:val="left"/>
              <w:rPr>
                <w:b/>
                <w:bCs/>
                <w:lang w:val="en-US"/>
              </w:rPr>
            </w:pPr>
            <w:r w:rsidRPr="0000192D">
              <w:rPr>
                <w:b/>
                <w:bCs/>
                <w:lang w:val="en-US"/>
              </w:rPr>
              <w:t>Base Case: The current situation</w:t>
            </w:r>
          </w:p>
          <w:p w14:paraId="0B4EEC11" w14:textId="607004DF" w:rsidR="005E6ADC" w:rsidRPr="0000192D" w:rsidRDefault="005E6ADC" w:rsidP="00C472A7">
            <w:pPr>
              <w:pStyle w:val="BodyText"/>
            </w:pPr>
            <w:r w:rsidRPr="0000192D">
              <w:t xml:space="preserve">Funding for </w:t>
            </w:r>
            <w:r w:rsidR="005D1BB5">
              <w:t>CCC</w:t>
            </w:r>
            <w:r w:rsidRPr="0000192D">
              <w:t xml:space="preserve"> ceases once the current agreement ends, and it is not renewed over the forecast horizon. Despite the cessation of funding, </w:t>
            </w:r>
            <w:r w:rsidR="005D1BB5">
              <w:t>CCC’s</w:t>
            </w:r>
            <w:r w:rsidRPr="0000192D">
              <w:t xml:space="preserve"> beneﬁts are assumed to persist but gradually taper off over the 10-year forecast horizon.</w:t>
            </w:r>
          </w:p>
        </w:tc>
        <w:tc>
          <w:tcPr>
            <w:tcW w:w="792" w:type="pct"/>
          </w:tcPr>
          <w:p w14:paraId="6DC3034B" w14:textId="77777777" w:rsidR="005E6ADC" w:rsidRPr="0000192D" w:rsidRDefault="005E6ADC" w:rsidP="007E215F">
            <w:pPr>
              <w:jc w:val="right"/>
              <w:rPr>
                <w:lang w:val="en-US"/>
              </w:rPr>
            </w:pPr>
            <w:r w:rsidRPr="0000192D">
              <w:rPr>
                <w:lang w:val="en-US"/>
              </w:rPr>
              <w:t>$67,518,502</w:t>
            </w:r>
          </w:p>
        </w:tc>
        <w:tc>
          <w:tcPr>
            <w:tcW w:w="739" w:type="pct"/>
          </w:tcPr>
          <w:p w14:paraId="6D623A25" w14:textId="77777777" w:rsidR="005E6ADC" w:rsidRPr="0000192D" w:rsidRDefault="005E6ADC" w:rsidP="007E215F">
            <w:pPr>
              <w:jc w:val="right"/>
              <w:rPr>
                <w:lang w:val="en-US"/>
              </w:rPr>
            </w:pPr>
            <w:r w:rsidRPr="0000192D">
              <w:t>$38,249,162</w:t>
            </w:r>
          </w:p>
        </w:tc>
        <w:tc>
          <w:tcPr>
            <w:tcW w:w="631" w:type="pct"/>
          </w:tcPr>
          <w:p w14:paraId="6C5D9ED7" w14:textId="77777777" w:rsidR="005E6ADC" w:rsidRPr="0000192D" w:rsidRDefault="005E6ADC" w:rsidP="007E215F">
            <w:pPr>
              <w:jc w:val="right"/>
              <w:rPr>
                <w:lang w:val="en-US"/>
              </w:rPr>
            </w:pPr>
            <w:r w:rsidRPr="0000192D">
              <w:rPr>
                <w:lang w:val="en-US"/>
              </w:rPr>
              <w:t>1.77</w:t>
            </w:r>
          </w:p>
        </w:tc>
      </w:tr>
      <w:tr w:rsidR="005E6ADC" w:rsidRPr="0000192D" w14:paraId="273DEB0A" w14:textId="77777777" w:rsidTr="005E6ADC">
        <w:trPr>
          <w:trHeight w:val="1081"/>
        </w:trPr>
        <w:tc>
          <w:tcPr>
            <w:tcW w:w="2838" w:type="pct"/>
          </w:tcPr>
          <w:p w14:paraId="653784D4" w14:textId="2AB8FF48" w:rsidR="005E6ADC" w:rsidRPr="0000192D" w:rsidRDefault="005E6ADC" w:rsidP="00C6607D">
            <w:pPr>
              <w:spacing w:line="240" w:lineRule="auto"/>
              <w:jc w:val="left"/>
              <w:rPr>
                <w:b/>
                <w:bCs/>
                <w:lang w:val="en-US"/>
              </w:rPr>
            </w:pPr>
            <w:r w:rsidRPr="0000192D">
              <w:rPr>
                <w:b/>
                <w:bCs/>
                <w:lang w:val="en-US"/>
              </w:rPr>
              <w:t xml:space="preserve">Alternative Scenario 1: </w:t>
            </w:r>
            <w:r w:rsidR="005D1BB5">
              <w:rPr>
                <w:b/>
                <w:bCs/>
              </w:rPr>
              <w:t>CCC</w:t>
            </w:r>
            <w:r w:rsidRPr="0000192D">
              <w:rPr>
                <w:b/>
                <w:bCs/>
              </w:rPr>
              <w:t xml:space="preserve"> continues with renewed funding</w:t>
            </w:r>
          </w:p>
          <w:p w14:paraId="1DEF9568" w14:textId="42866624" w:rsidR="005E6ADC" w:rsidRPr="0000192D" w:rsidRDefault="005D1BB5" w:rsidP="00C472A7">
            <w:pPr>
              <w:pStyle w:val="BodyText"/>
            </w:pPr>
            <w:r>
              <w:t>CCC</w:t>
            </w:r>
            <w:r w:rsidR="005E6ADC" w:rsidRPr="0000192D">
              <w:t xml:space="preserve"> continues beyond the initial funding period, with the funding agreement being renewed for the same quantum of funds over the entire 10-year forecast horizon. This allows </w:t>
            </w:r>
            <w:r>
              <w:t>CCC</w:t>
            </w:r>
            <w:r w:rsidR="005E6ADC" w:rsidRPr="0000192D">
              <w:t xml:space="preserve"> to maintain its operations and continue delivering beneﬁts at a consistent level.</w:t>
            </w:r>
          </w:p>
        </w:tc>
        <w:tc>
          <w:tcPr>
            <w:tcW w:w="792" w:type="pct"/>
          </w:tcPr>
          <w:p w14:paraId="0B4368D6" w14:textId="77777777" w:rsidR="005E6ADC" w:rsidRPr="0000192D" w:rsidRDefault="005E6ADC" w:rsidP="007E215F">
            <w:pPr>
              <w:jc w:val="right"/>
              <w:rPr>
                <w:lang w:val="en-US"/>
              </w:rPr>
            </w:pPr>
            <w:r w:rsidRPr="0000192D">
              <w:rPr>
                <w:lang w:val="en-US"/>
              </w:rPr>
              <w:t>$491,170,034</w:t>
            </w:r>
          </w:p>
        </w:tc>
        <w:tc>
          <w:tcPr>
            <w:tcW w:w="739" w:type="pct"/>
          </w:tcPr>
          <w:p w14:paraId="34199A1B" w14:textId="77777777" w:rsidR="005E6ADC" w:rsidRPr="0000192D" w:rsidRDefault="005E6ADC" w:rsidP="007E215F">
            <w:pPr>
              <w:jc w:val="right"/>
              <w:rPr>
                <w:lang w:val="en-US"/>
              </w:rPr>
            </w:pPr>
            <w:r w:rsidRPr="0000192D">
              <w:t>$109,216,850</w:t>
            </w:r>
          </w:p>
        </w:tc>
        <w:tc>
          <w:tcPr>
            <w:tcW w:w="631" w:type="pct"/>
          </w:tcPr>
          <w:p w14:paraId="5539D8C5" w14:textId="77777777" w:rsidR="005E6ADC" w:rsidRPr="0000192D" w:rsidRDefault="005E6ADC" w:rsidP="007E215F">
            <w:pPr>
              <w:jc w:val="right"/>
              <w:rPr>
                <w:lang w:val="en-US"/>
              </w:rPr>
            </w:pPr>
            <w:r w:rsidRPr="0000192D">
              <w:rPr>
                <w:lang w:val="en-US"/>
              </w:rPr>
              <w:t>4.50</w:t>
            </w:r>
          </w:p>
        </w:tc>
      </w:tr>
      <w:tr w:rsidR="005E6ADC" w:rsidRPr="0000192D" w14:paraId="5586EACA" w14:textId="77777777" w:rsidTr="005E6ADC">
        <w:trPr>
          <w:trHeight w:val="1081"/>
        </w:trPr>
        <w:tc>
          <w:tcPr>
            <w:tcW w:w="2838" w:type="pct"/>
          </w:tcPr>
          <w:p w14:paraId="6812D4E2" w14:textId="227B8C77" w:rsidR="005E6ADC" w:rsidRPr="0000192D" w:rsidRDefault="005E6ADC" w:rsidP="00C6607D">
            <w:pPr>
              <w:spacing w:line="240" w:lineRule="auto"/>
              <w:jc w:val="left"/>
              <w:rPr>
                <w:b/>
                <w:bCs/>
                <w:lang w:val="en-US"/>
              </w:rPr>
            </w:pPr>
            <w:r w:rsidRPr="0000192D">
              <w:rPr>
                <w:b/>
                <w:bCs/>
                <w:lang w:val="en-US"/>
              </w:rPr>
              <w:t xml:space="preserve">Sub-Scenario 1: </w:t>
            </w:r>
            <w:r w:rsidR="005D1BB5">
              <w:rPr>
                <w:b/>
                <w:bCs/>
              </w:rPr>
              <w:t>CCC</w:t>
            </w:r>
            <w:r w:rsidRPr="0000192D">
              <w:rPr>
                <w:b/>
                <w:bCs/>
              </w:rPr>
              <w:t xml:space="preserve"> continues with renewed funding over a constrained time horizon</w:t>
            </w:r>
          </w:p>
          <w:p w14:paraId="357DC5C2" w14:textId="77777777" w:rsidR="005E6ADC" w:rsidRPr="0000192D" w:rsidRDefault="005E6ADC" w:rsidP="00C472A7">
            <w:pPr>
              <w:pStyle w:val="BodyText"/>
            </w:pPr>
            <w:r w:rsidRPr="0000192D">
              <w:t>This is Alternative Scenario 1 but instead of a 10-year time horizon, the benefits are forecast over a four-year time horizon.</w:t>
            </w:r>
          </w:p>
        </w:tc>
        <w:tc>
          <w:tcPr>
            <w:tcW w:w="792" w:type="pct"/>
          </w:tcPr>
          <w:p w14:paraId="35186D48" w14:textId="77777777" w:rsidR="005E6ADC" w:rsidRPr="0000192D" w:rsidRDefault="005E6ADC" w:rsidP="007E215F">
            <w:pPr>
              <w:jc w:val="right"/>
              <w:rPr>
                <w:lang w:val="en-US"/>
              </w:rPr>
            </w:pPr>
            <w:r w:rsidRPr="0000192D">
              <w:rPr>
                <w:lang w:val="en-US"/>
              </w:rPr>
              <w:t>$304,801,245</w:t>
            </w:r>
          </w:p>
        </w:tc>
        <w:tc>
          <w:tcPr>
            <w:tcW w:w="739" w:type="pct"/>
          </w:tcPr>
          <w:p w14:paraId="052539C7" w14:textId="77777777" w:rsidR="005E6ADC" w:rsidRPr="0000192D" w:rsidRDefault="005E6ADC" w:rsidP="007E215F">
            <w:pPr>
              <w:jc w:val="right"/>
              <w:rPr>
                <w:lang w:val="en-US"/>
              </w:rPr>
            </w:pPr>
            <w:r w:rsidRPr="0000192D">
              <w:t>$109,216,850</w:t>
            </w:r>
          </w:p>
        </w:tc>
        <w:tc>
          <w:tcPr>
            <w:tcW w:w="631" w:type="pct"/>
          </w:tcPr>
          <w:p w14:paraId="002639E0" w14:textId="77777777" w:rsidR="005E6ADC" w:rsidRPr="0000192D" w:rsidRDefault="005E6ADC" w:rsidP="007E215F">
            <w:pPr>
              <w:jc w:val="right"/>
              <w:rPr>
                <w:lang w:val="en-US"/>
              </w:rPr>
            </w:pPr>
            <w:r w:rsidRPr="0000192D">
              <w:rPr>
                <w:lang w:val="en-US"/>
              </w:rPr>
              <w:t>3.58</w:t>
            </w:r>
          </w:p>
        </w:tc>
      </w:tr>
      <w:tr w:rsidR="005E6ADC" w:rsidRPr="0000192D" w14:paraId="39805AC8" w14:textId="77777777" w:rsidTr="005E6ADC">
        <w:trPr>
          <w:trHeight w:val="1081"/>
        </w:trPr>
        <w:tc>
          <w:tcPr>
            <w:tcW w:w="2838" w:type="pct"/>
          </w:tcPr>
          <w:p w14:paraId="39A19567" w14:textId="1CF91156" w:rsidR="005E6ADC" w:rsidRPr="0000192D" w:rsidRDefault="005E6ADC" w:rsidP="00C6607D">
            <w:pPr>
              <w:spacing w:line="240" w:lineRule="auto"/>
              <w:jc w:val="left"/>
              <w:rPr>
                <w:b/>
                <w:bCs/>
                <w:lang w:val="en-US"/>
              </w:rPr>
            </w:pPr>
            <w:r w:rsidRPr="0000192D">
              <w:rPr>
                <w:b/>
                <w:bCs/>
                <w:lang w:val="en-US"/>
              </w:rPr>
              <w:t xml:space="preserve">Alternative Scenario 2: </w:t>
            </w:r>
            <w:r w:rsidR="005D1BB5">
              <w:rPr>
                <w:b/>
                <w:bCs/>
              </w:rPr>
              <w:t>CCC</w:t>
            </w:r>
            <w:r w:rsidRPr="0000192D">
              <w:rPr>
                <w:b/>
                <w:bCs/>
              </w:rPr>
              <w:t xml:space="preserve"> continues with increased FTE and enhanced benefits</w:t>
            </w:r>
          </w:p>
          <w:p w14:paraId="06ED5B46" w14:textId="30B43BE8" w:rsidR="005E6ADC" w:rsidRPr="0000192D" w:rsidRDefault="005E6ADC" w:rsidP="00C472A7">
            <w:pPr>
              <w:pStyle w:val="BodyText"/>
            </w:pPr>
            <w:r w:rsidRPr="0000192D">
              <w:t xml:space="preserve">Building on the scenario where </w:t>
            </w:r>
            <w:r w:rsidR="005D1BB5">
              <w:t>CCC</w:t>
            </w:r>
            <w:r w:rsidRPr="0000192D">
              <w:t xml:space="preserve"> continues with renewed funding, this scenario explores the impact of increasing FTE employees by 25</w:t>
            </w:r>
            <w:r w:rsidR="00CB640A" w:rsidRPr="0000192D">
              <w:t xml:space="preserve"> per cent</w:t>
            </w:r>
            <w:r w:rsidRPr="0000192D">
              <w:t xml:space="preserve"> from Year 1 onwards. The increase in FTEs will be funded by productivity improvements generated by </w:t>
            </w:r>
            <w:r w:rsidR="005D1BB5">
              <w:t>CCC</w:t>
            </w:r>
            <w:r w:rsidRPr="0000192D">
              <w:t xml:space="preserve"> itself, rather than by additional external funding. The increased stafﬁng level is expected to enhance the program’s service delivery and overall beneﬁts.</w:t>
            </w:r>
          </w:p>
        </w:tc>
        <w:tc>
          <w:tcPr>
            <w:tcW w:w="792" w:type="pct"/>
          </w:tcPr>
          <w:p w14:paraId="5AD35183" w14:textId="77777777" w:rsidR="005E6ADC" w:rsidRPr="0000192D" w:rsidRDefault="005E6ADC" w:rsidP="007E215F">
            <w:pPr>
              <w:jc w:val="right"/>
              <w:rPr>
                <w:lang w:val="en-US"/>
              </w:rPr>
            </w:pPr>
            <w:r w:rsidRPr="0000192D">
              <w:rPr>
                <w:lang w:val="en-US"/>
              </w:rPr>
              <w:t>$555,119,769</w:t>
            </w:r>
          </w:p>
        </w:tc>
        <w:tc>
          <w:tcPr>
            <w:tcW w:w="739" w:type="pct"/>
          </w:tcPr>
          <w:p w14:paraId="77EAFA8F" w14:textId="77777777" w:rsidR="005E6ADC" w:rsidRPr="0000192D" w:rsidRDefault="005E6ADC" w:rsidP="007E215F">
            <w:pPr>
              <w:jc w:val="right"/>
              <w:rPr>
                <w:lang w:val="en-US"/>
              </w:rPr>
            </w:pPr>
            <w:r w:rsidRPr="0000192D">
              <w:t>$109,216,850</w:t>
            </w:r>
          </w:p>
        </w:tc>
        <w:tc>
          <w:tcPr>
            <w:tcW w:w="631" w:type="pct"/>
          </w:tcPr>
          <w:p w14:paraId="0C9B3657" w14:textId="77777777" w:rsidR="005E6ADC" w:rsidRPr="0000192D" w:rsidRDefault="005E6ADC" w:rsidP="007E215F">
            <w:pPr>
              <w:jc w:val="right"/>
              <w:rPr>
                <w:lang w:val="en-US"/>
              </w:rPr>
            </w:pPr>
            <w:r w:rsidRPr="0000192D">
              <w:rPr>
                <w:lang w:val="en-US"/>
              </w:rPr>
              <w:t>5.08</w:t>
            </w:r>
          </w:p>
        </w:tc>
      </w:tr>
      <w:tr w:rsidR="005E6ADC" w:rsidRPr="0000192D" w14:paraId="68D478E6" w14:textId="77777777" w:rsidTr="005E6ADC">
        <w:trPr>
          <w:trHeight w:val="720"/>
        </w:trPr>
        <w:tc>
          <w:tcPr>
            <w:tcW w:w="2838" w:type="pct"/>
          </w:tcPr>
          <w:p w14:paraId="636BE9CC" w14:textId="535BFB9F" w:rsidR="005E6ADC" w:rsidRPr="0000192D" w:rsidRDefault="005E6ADC" w:rsidP="00C6607D">
            <w:pPr>
              <w:spacing w:line="240" w:lineRule="auto"/>
              <w:jc w:val="left"/>
              <w:rPr>
                <w:b/>
                <w:bCs/>
                <w:lang w:val="en-US"/>
              </w:rPr>
            </w:pPr>
            <w:r w:rsidRPr="0000192D">
              <w:rPr>
                <w:b/>
                <w:bCs/>
                <w:lang w:val="en-US"/>
              </w:rPr>
              <w:t xml:space="preserve">Sub-Scenario 2: </w:t>
            </w:r>
            <w:r w:rsidR="005D1BB5">
              <w:rPr>
                <w:b/>
                <w:bCs/>
              </w:rPr>
              <w:t>CCC</w:t>
            </w:r>
            <w:r w:rsidRPr="0000192D">
              <w:rPr>
                <w:b/>
                <w:bCs/>
              </w:rPr>
              <w:t xml:space="preserve"> continues with increased FTE and enhanced benefits over a constrained time horizon</w:t>
            </w:r>
          </w:p>
          <w:p w14:paraId="3DF52A33" w14:textId="5E6AB1C4" w:rsidR="005E6ADC" w:rsidRPr="0000192D" w:rsidRDefault="005E6ADC" w:rsidP="00C472A7">
            <w:pPr>
              <w:pStyle w:val="BodyText"/>
            </w:pPr>
            <w:r w:rsidRPr="0000192D">
              <w:t xml:space="preserve">This is Alternative Scenario 2 </w:t>
            </w:r>
            <w:r w:rsidR="00CB640A" w:rsidRPr="0000192D">
              <w:t>with</w:t>
            </w:r>
            <w:r w:rsidRPr="0000192D">
              <w:t xml:space="preserve"> the benefits forecast over a four-year time horizon.</w:t>
            </w:r>
          </w:p>
        </w:tc>
        <w:tc>
          <w:tcPr>
            <w:tcW w:w="792" w:type="pct"/>
          </w:tcPr>
          <w:p w14:paraId="0160C05F" w14:textId="77777777" w:rsidR="005E6ADC" w:rsidRPr="0000192D" w:rsidRDefault="005E6ADC" w:rsidP="007E215F">
            <w:pPr>
              <w:jc w:val="right"/>
              <w:rPr>
                <w:lang w:val="en-US"/>
              </w:rPr>
            </w:pPr>
            <w:r w:rsidRPr="0000192D">
              <w:rPr>
                <w:lang w:val="en-US"/>
              </w:rPr>
              <w:t>$331,426,225</w:t>
            </w:r>
          </w:p>
        </w:tc>
        <w:tc>
          <w:tcPr>
            <w:tcW w:w="739" w:type="pct"/>
          </w:tcPr>
          <w:p w14:paraId="77C0A7D1" w14:textId="77777777" w:rsidR="005E6ADC" w:rsidRPr="0000192D" w:rsidRDefault="005E6ADC" w:rsidP="007E215F">
            <w:pPr>
              <w:jc w:val="right"/>
              <w:rPr>
                <w:lang w:val="en-US"/>
              </w:rPr>
            </w:pPr>
            <w:r w:rsidRPr="0000192D">
              <w:t>$109,216,850</w:t>
            </w:r>
          </w:p>
        </w:tc>
        <w:tc>
          <w:tcPr>
            <w:tcW w:w="631" w:type="pct"/>
          </w:tcPr>
          <w:p w14:paraId="34F2FCAE" w14:textId="77777777" w:rsidR="005E6ADC" w:rsidRPr="0000192D" w:rsidRDefault="005E6ADC" w:rsidP="007E215F">
            <w:pPr>
              <w:jc w:val="right"/>
              <w:rPr>
                <w:lang w:val="en-US"/>
              </w:rPr>
            </w:pPr>
            <w:r w:rsidRPr="0000192D">
              <w:rPr>
                <w:lang w:val="en-US"/>
              </w:rPr>
              <w:t>3.90</w:t>
            </w:r>
          </w:p>
        </w:tc>
      </w:tr>
    </w:tbl>
    <w:p w14:paraId="3A2EF9A7" w14:textId="5BA78E27" w:rsidR="00C472A7" w:rsidRPr="0000192D" w:rsidRDefault="00563EE5" w:rsidP="00C472A7">
      <w:pPr>
        <w:pStyle w:val="BodyText"/>
      </w:pPr>
      <w:r w:rsidRPr="0000192D">
        <w:rPr>
          <w:noProof/>
        </w:rPr>
        <mc:AlternateContent>
          <mc:Choice Requires="wps">
            <w:drawing>
              <wp:anchor distT="0" distB="0" distL="114300" distR="114300" simplePos="0" relativeHeight="251658246" behindDoc="0" locked="0" layoutInCell="1" allowOverlap="1" wp14:anchorId="5089D96C" wp14:editId="69A6EE37">
                <wp:simplePos x="0" y="0"/>
                <wp:positionH relativeFrom="margin">
                  <wp:posOffset>2721476</wp:posOffset>
                </wp:positionH>
                <wp:positionV relativeFrom="margin">
                  <wp:posOffset>46355</wp:posOffset>
                </wp:positionV>
                <wp:extent cx="3223260" cy="5181600"/>
                <wp:effectExtent l="25400" t="25400" r="27940" b="25400"/>
                <wp:wrapSquare wrapText="bothSides"/>
                <wp:docPr id="717804482" name="Text Box 26"/>
                <wp:cNvGraphicFramePr/>
                <a:graphic xmlns:a="http://schemas.openxmlformats.org/drawingml/2006/main">
                  <a:graphicData uri="http://schemas.microsoft.com/office/word/2010/wordprocessingShape">
                    <wps:wsp>
                      <wps:cNvSpPr txBox="1"/>
                      <wps:spPr>
                        <a:xfrm>
                          <a:off x="0" y="0"/>
                          <a:ext cx="3223260" cy="5181600"/>
                        </a:xfrm>
                        <a:prstGeom prst="rect">
                          <a:avLst/>
                        </a:prstGeom>
                        <a:solidFill>
                          <a:schemeClr val="bg1">
                            <a:lumMod val="95000"/>
                          </a:schemeClr>
                        </a:solidFill>
                        <a:ln w="50800">
                          <a:solidFill>
                            <a:srgbClr val="009999"/>
                          </a:solidFill>
                        </a:ln>
                      </wps:spPr>
                      <wps:txbx>
                        <w:txbxContent>
                          <w:p w14:paraId="5DE916F4" w14:textId="50187DD3" w:rsidR="00CB068E" w:rsidRPr="00CB068E" w:rsidRDefault="00CB068E" w:rsidP="00CB068E">
                            <w:pPr>
                              <w:pStyle w:val="BodyText"/>
                              <w:rPr>
                                <w:b/>
                                <w:bCs/>
                              </w:rPr>
                            </w:pPr>
                            <w:r w:rsidRPr="00CB068E">
                              <w:rPr>
                                <w:b/>
                                <w:bCs/>
                              </w:rPr>
                              <w:t xml:space="preserve">Case study </w:t>
                            </w:r>
                            <w:r w:rsidR="00EF4433">
                              <w:rPr>
                                <w:b/>
                                <w:bCs/>
                              </w:rPr>
                              <w:t>8</w:t>
                            </w:r>
                            <w:r w:rsidRPr="00CB068E">
                              <w:rPr>
                                <w:b/>
                                <w:bCs/>
                              </w:rPr>
                              <w:t xml:space="preserve">: NACCHO ‘how the brokerage model supports networks, provides flexibility and knowledge to enable implementation of CCC.’ </w:t>
                            </w:r>
                          </w:p>
                          <w:p w14:paraId="522273A5" w14:textId="4E6C9E2C" w:rsidR="00CB068E" w:rsidRPr="008001E8" w:rsidRDefault="00CB068E" w:rsidP="00CB068E">
                            <w:pPr>
                              <w:pStyle w:val="BodyText"/>
                              <w:rPr>
                                <w:shd w:val="clear" w:color="auto" w:fill="FFFFFF"/>
                              </w:rPr>
                            </w:pPr>
                            <w:r w:rsidRPr="00921BF8">
                              <w:t xml:space="preserve">The brokerage model shared between NACCHO and </w:t>
                            </w:r>
                            <w:r w:rsidR="00A819E9">
                              <w:t>DHDA</w:t>
                            </w:r>
                            <w:r w:rsidRPr="00921BF8">
                              <w:t xml:space="preserve"> has given practical effect to the recommendations from</w:t>
                            </w:r>
                            <w:r>
                              <w:t xml:space="preserve"> the</w:t>
                            </w:r>
                            <w:r w:rsidRPr="00921BF8">
                              <w:rPr>
                                <w:szCs w:val="20"/>
                              </w:rPr>
                              <w:t xml:space="preserve"> </w:t>
                            </w:r>
                            <w:r w:rsidRPr="008001E8">
                              <w:rPr>
                                <w:szCs w:val="20"/>
                              </w:rPr>
                              <w:t>‘</w:t>
                            </w:r>
                            <w:hyperlink r:id="rId76" w:history="1">
                              <w:r w:rsidRPr="32688553">
                                <w:rPr>
                                  <w:rStyle w:val="Hyperlink"/>
                                </w:rPr>
                                <w:t>Review of sector funding arrangements and service provider capability for Aboriginal and Torres Strait Islander mental health and suicide prevention services and the Integrated Team Care (ITC) program</w:t>
                              </w:r>
                            </w:hyperlink>
                            <w:r w:rsidRPr="32688553">
                              <w:t xml:space="preserve">’ (Capability Review). The partnership utilises the strengths of both organisations and promotes efficiency, flexibility and enables the self-determination of First Nations communities. </w:t>
                            </w:r>
                          </w:p>
                          <w:p w14:paraId="0EBB5517" w14:textId="77777777" w:rsidR="00CB068E" w:rsidRPr="00921BF8" w:rsidRDefault="00CB068E" w:rsidP="00CB068E">
                            <w:pPr>
                              <w:pStyle w:val="BodyText"/>
                            </w:pPr>
                            <w:r w:rsidRPr="00921BF8">
                              <w:t xml:space="preserve">The brokerage model for CCC has improved pathways into culturally safe, community-controlled suicide prevention and Aftercare support. The model has positively contributed to Target 1 under the National Agreement on Closing the Gap and has realised all four Priority Reforms, especially Reform Area 2: Building the community-controlled sector. </w:t>
                            </w:r>
                          </w:p>
                          <w:p w14:paraId="59A25680" w14:textId="7D12873D" w:rsidR="00CB068E" w:rsidRDefault="00CB068E" w:rsidP="00CB068E">
                            <w:pPr>
                              <w:pStyle w:val="BodyText"/>
                            </w:pPr>
                            <w:r w:rsidRPr="00921BF8">
                              <w:t xml:space="preserve">The partnership between NACCHO and </w:t>
                            </w:r>
                            <w:r w:rsidR="00A819E9">
                              <w:t>DHDA</w:t>
                            </w:r>
                            <w:r w:rsidRPr="00921BF8">
                              <w:t xml:space="preserve"> </w:t>
                            </w:r>
                            <w:r w:rsidRPr="003D4894">
                              <w:t>shows that</w:t>
                            </w:r>
                            <w:r w:rsidRPr="00921BF8">
                              <w:t xml:space="preserve"> working in genuine partnership with Indigenous-peak organisations is </w:t>
                            </w:r>
                            <w:r w:rsidRPr="003D4894">
                              <w:t>an</w:t>
                            </w:r>
                            <w:r w:rsidRPr="00921BF8">
                              <w:t xml:space="preserve"> efficient solution for improving health and wellbeing outcomes for </w:t>
                            </w:r>
                            <w:r w:rsidRPr="003D4894">
                              <w:t>Indigenous</w:t>
                            </w:r>
                            <w:r w:rsidRPr="00921BF8">
                              <w:t xml:space="preserve"> Australians. This brokerage model </w:t>
                            </w:r>
                            <w:r w:rsidRPr="003D4894">
                              <w:t>could</w:t>
                            </w:r>
                            <w:r w:rsidRPr="00921BF8">
                              <w:t xml:space="preserve"> be replicated in future-funding arrangements across the Commonwealth to fulfill its obligations under the National Agreement on Closing the Gap.</w:t>
                            </w:r>
                          </w:p>
                          <w:p w14:paraId="644A3E46" w14:textId="77777777" w:rsidR="00CB068E" w:rsidRDefault="00CB0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9D96C" id="Text Box 26" o:spid="_x0000_s1061" type="#_x0000_t202" style="position:absolute;margin-left:214.3pt;margin-top:3.65pt;width:253.8pt;height:408pt;z-index:25165824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FvTQIAAKsEAAAOAAAAZHJzL2Uyb0RvYy54bWysVMlu2zAQvRfoPxC8N5KcxLWNyIGbwEWB&#10;NAmQFDnTFGULoDgsSVtKv76P9Nqkp6I+0JyFs7x5o6vrvtVso5xvyJS8OMs5U0ZS1ZhlyX88zz+N&#10;OPNBmEpoMqrkr8rz6+nHD1ednagBrUhXyjEEMX7S2ZKvQrCTLPNypVrhz8gqA2NNrhUBoltmlRMd&#10;orc6G+T5MOvIVdaRVN5De7s18mmKX9dKhoe69iowXXLUFtLp0rmIZza9EpOlE3bVyF0Z4h+qaEVj&#10;kPQQ6lYEwdaueReqbaQjT3U4k9RmVNeNVKkHdFPkb7p5WgmrUi8Ax9sDTP7/hZX3myf76Fjov1CP&#10;AUZAOusnHsrYT1+7Nv6jUgY7IHw9wKb6wCSU54PB+WAIk4TtshgVwzwBmx2fW+fDV0Uti5eSO8wl&#10;wSU2dz4gJVz3LjGbJ91U80brJEQuqBvt2EZgiotlkZ7qdfudqq1ufJkfUibqRPcU9Y9I2rAOFeYj&#10;OL9P45aLQ5I8H+MXwUBlJzEgaQPlEaJ4C/2iZ00F+A74Lah6BayOtozzVs4btH4nfHgUDhQDXFib&#10;8ICj1oSyaHfjbEXu19/00R+Th5WzDpQtuf+5Fk5xpr8ZcGJcXFxEjifh4vLzAII7tSxOLWbd3hDw&#10;LLCgVqZr9A96f60dtS/YrlnMCpMwErlLHvbXm7BdJGynVLNZcgKrrQh35snKGDqiHAf73L8IZ3fT&#10;DyDOPe3JLSZvSLD1jS8NzdaB6iYxJAK9RXWHPzYijWe3vXHlTuXkdfzGTH8DAAD//wMAUEsDBBQA&#10;BgAIAAAAIQBFrUiF4QAAAAkBAAAPAAAAZHJzL2Rvd25yZXYueG1sTI9BS8QwFITvgv8hPMGbm9q6&#10;tda+LqIIwq7grnrwlm1iU21eYpNt6783nvQ4zDDzTbWaTc9GNfjOEsL5IgGmqLGyoxbh5fn+rADm&#10;gyApeksK4Vt5WNXHR5UopZ1oq8ZdaFksIV8KBB2CKzn3jVZG+IV1iqL3bgcjQpRDy+Ugplhuep4m&#10;Sc6N6CguaOHUrVbN5+5gEB6W63D39vQapuV2047rL/f4oR3i6cl8cw0sqDn8heEXP6JDHZn29kDS&#10;sx7hIi3yGEW4zIBF/yrLU2B7hCLNMuB1xf8/qH8AAAD//wMAUEsBAi0AFAAGAAgAAAAhALaDOJL+&#10;AAAA4QEAABMAAAAAAAAAAAAAAAAAAAAAAFtDb250ZW50X1R5cGVzXS54bWxQSwECLQAUAAYACAAA&#10;ACEAOP0h/9YAAACUAQAACwAAAAAAAAAAAAAAAAAvAQAAX3JlbHMvLnJlbHNQSwECLQAUAAYACAAA&#10;ACEA/Dhxb00CAACrBAAADgAAAAAAAAAAAAAAAAAuAgAAZHJzL2Uyb0RvYy54bWxQSwECLQAUAAYA&#10;CAAAACEARa1IheEAAAAJAQAADwAAAAAAAAAAAAAAAACnBAAAZHJzL2Rvd25yZXYueG1sUEsFBgAA&#10;AAAEAAQA8wAAALUFAAAAAA==&#10;" fillcolor="#f2f2f2 [3052]" strokecolor="#099" strokeweight="4pt">
                <v:textbox>
                  <w:txbxContent>
                    <w:p w14:paraId="5DE916F4" w14:textId="50187DD3" w:rsidR="00CB068E" w:rsidRPr="00CB068E" w:rsidRDefault="00CB068E" w:rsidP="00CB068E">
                      <w:pPr>
                        <w:pStyle w:val="BodyText"/>
                        <w:rPr>
                          <w:b/>
                          <w:bCs/>
                        </w:rPr>
                      </w:pPr>
                      <w:r w:rsidRPr="00CB068E">
                        <w:rPr>
                          <w:b/>
                          <w:bCs/>
                        </w:rPr>
                        <w:t xml:space="preserve">Case study </w:t>
                      </w:r>
                      <w:r w:rsidR="00EF4433">
                        <w:rPr>
                          <w:b/>
                          <w:bCs/>
                        </w:rPr>
                        <w:t>8</w:t>
                      </w:r>
                      <w:r w:rsidRPr="00CB068E">
                        <w:rPr>
                          <w:b/>
                          <w:bCs/>
                        </w:rPr>
                        <w:t xml:space="preserve">: NACCHO ‘how the brokerage model supports networks, provides flexibility and knowledge to enable implementation of CCC.’ </w:t>
                      </w:r>
                    </w:p>
                    <w:p w14:paraId="522273A5" w14:textId="4E6C9E2C" w:rsidR="00CB068E" w:rsidRPr="008001E8" w:rsidRDefault="00CB068E" w:rsidP="00CB068E">
                      <w:pPr>
                        <w:pStyle w:val="BodyText"/>
                        <w:rPr>
                          <w:shd w:val="clear" w:color="auto" w:fill="FFFFFF"/>
                        </w:rPr>
                      </w:pPr>
                      <w:r w:rsidRPr="00921BF8">
                        <w:t xml:space="preserve">The brokerage model shared between NACCHO and </w:t>
                      </w:r>
                      <w:r w:rsidR="00A819E9">
                        <w:t>DHDA</w:t>
                      </w:r>
                      <w:r w:rsidRPr="00921BF8">
                        <w:t xml:space="preserve"> has given practical effect to the recommendations from</w:t>
                      </w:r>
                      <w:r>
                        <w:t xml:space="preserve"> the</w:t>
                      </w:r>
                      <w:r w:rsidRPr="00921BF8">
                        <w:rPr>
                          <w:szCs w:val="20"/>
                        </w:rPr>
                        <w:t xml:space="preserve"> </w:t>
                      </w:r>
                      <w:r w:rsidRPr="008001E8">
                        <w:rPr>
                          <w:szCs w:val="20"/>
                        </w:rPr>
                        <w:t>‘</w:t>
                      </w:r>
                      <w:hyperlink r:id="rId77" w:history="1">
                        <w:r w:rsidRPr="32688553">
                          <w:rPr>
                            <w:rStyle w:val="Hyperlink"/>
                          </w:rPr>
                          <w:t>Review of sector funding arrangements and service provider capability for Aboriginal and Torres Strait Islander mental health and suicide prevention services and the Integrated Team Care (ITC) program</w:t>
                        </w:r>
                      </w:hyperlink>
                      <w:r w:rsidRPr="32688553">
                        <w:t xml:space="preserve">’ (Capability Review). The partnership utilises the strengths of both organisations and promotes efficiency, flexibility and enables the self-determination of First Nations communities. </w:t>
                      </w:r>
                    </w:p>
                    <w:p w14:paraId="0EBB5517" w14:textId="77777777" w:rsidR="00CB068E" w:rsidRPr="00921BF8" w:rsidRDefault="00CB068E" w:rsidP="00CB068E">
                      <w:pPr>
                        <w:pStyle w:val="BodyText"/>
                      </w:pPr>
                      <w:r w:rsidRPr="00921BF8">
                        <w:t xml:space="preserve">The brokerage model for CCC has improved pathways into culturally safe, community-controlled suicide prevention and Aftercare support. The model has positively contributed to Target 1 under the National Agreement on Closing the Gap and has realised all four Priority Reforms, especially Reform Area 2: Building the community-controlled sector. </w:t>
                      </w:r>
                    </w:p>
                    <w:p w14:paraId="59A25680" w14:textId="7D12873D" w:rsidR="00CB068E" w:rsidRDefault="00CB068E" w:rsidP="00CB068E">
                      <w:pPr>
                        <w:pStyle w:val="BodyText"/>
                      </w:pPr>
                      <w:r w:rsidRPr="00921BF8">
                        <w:t xml:space="preserve">The partnership between NACCHO and </w:t>
                      </w:r>
                      <w:r w:rsidR="00A819E9">
                        <w:t>DHDA</w:t>
                      </w:r>
                      <w:r w:rsidRPr="00921BF8">
                        <w:t xml:space="preserve"> </w:t>
                      </w:r>
                      <w:r w:rsidRPr="003D4894">
                        <w:t>shows that</w:t>
                      </w:r>
                      <w:r w:rsidRPr="00921BF8">
                        <w:t xml:space="preserve"> working in genuine partnership with Indigenous-peak organisations is </w:t>
                      </w:r>
                      <w:r w:rsidRPr="003D4894">
                        <w:t>an</w:t>
                      </w:r>
                      <w:r w:rsidRPr="00921BF8">
                        <w:t xml:space="preserve"> efficient solution for improving health and wellbeing outcomes for </w:t>
                      </w:r>
                      <w:r w:rsidRPr="003D4894">
                        <w:t>Indigenous</w:t>
                      </w:r>
                      <w:r w:rsidRPr="00921BF8">
                        <w:t xml:space="preserve"> Australians. This brokerage model </w:t>
                      </w:r>
                      <w:r w:rsidRPr="003D4894">
                        <w:t>could</w:t>
                      </w:r>
                      <w:r w:rsidRPr="00921BF8">
                        <w:t xml:space="preserve"> be replicated in future-funding arrangements across the Commonwealth to fulfill its obligations under the National Agreement on Closing the Gap.</w:t>
                      </w:r>
                    </w:p>
                    <w:p w14:paraId="644A3E46" w14:textId="77777777" w:rsidR="00CB068E" w:rsidRDefault="00CB068E"/>
                  </w:txbxContent>
                </v:textbox>
                <w10:wrap type="square" anchorx="margin" anchory="margin"/>
              </v:shape>
            </w:pict>
          </mc:Fallback>
        </mc:AlternateContent>
      </w:r>
      <w:r w:rsidR="00C472A7" w:rsidRPr="0000192D">
        <w:t xml:space="preserve">The results of the CBA clearly demonstrate that strategic enhancement and continuation of </w:t>
      </w:r>
      <w:r w:rsidR="00F54274" w:rsidRPr="0000192D">
        <w:t>CCC</w:t>
      </w:r>
      <w:r w:rsidR="00C472A7" w:rsidRPr="0000192D">
        <w:t xml:space="preserve"> would lead to signiﬁcantly greater long-term beneﬁts. The Base Case Scenario, where </w:t>
      </w:r>
      <w:r w:rsidR="00D43966">
        <w:t>CCC</w:t>
      </w:r>
      <w:r w:rsidR="00C472A7" w:rsidRPr="0000192D">
        <w:t xml:space="preserve"> discontinues after the current funding period, results in the lowest NPV of beneﬁts ($67,518,502) and a modest beneﬁt/cost ratio of 1.77. This scenario underscores the risks of discontinued funding. As highlighted by the Productivity Commission, short-term or intermittent programs fail to achieve meaningful and sustainable outcomes in Indigenous communities.</w:t>
      </w:r>
    </w:p>
    <w:p w14:paraId="372C5D4D" w14:textId="711B1E3B" w:rsidR="00C472A7" w:rsidRPr="0000192D" w:rsidRDefault="00C472A7" w:rsidP="00C472A7">
      <w:pPr>
        <w:pStyle w:val="BodyText"/>
      </w:pPr>
      <w:r w:rsidRPr="0000192D">
        <w:t xml:space="preserve">In contrast, </w:t>
      </w:r>
      <w:r w:rsidRPr="0000192D">
        <w:rPr>
          <w:b/>
        </w:rPr>
        <w:t>Alternative Scenario 1</w:t>
      </w:r>
      <w:r w:rsidR="00D43966">
        <w:t xml:space="preserve">- </w:t>
      </w:r>
      <w:r w:rsidRPr="0000192D">
        <w:t>where the program continues with sustained funding</w:t>
      </w:r>
      <w:r w:rsidR="00D43966">
        <w:t xml:space="preserve"> - </w:t>
      </w:r>
      <w:r w:rsidRPr="0000192D">
        <w:t>shows a dramatic increase in the NPV of beneﬁts ($491,170,034) and a higher beneﬁt/cost ratio of 4.50. This scenario aligns with the Productivity Commission’s emphasis on the need for consistent and long-term funding to support Indigenous mental health initiatives. The results validate the importance of sustained ﬁnancial support, which allows the program to expand its reach and enhance its effectiveness over time.</w:t>
      </w:r>
    </w:p>
    <w:p w14:paraId="3C042073" w14:textId="29854DAF" w:rsidR="00C472A7" w:rsidRPr="0000192D" w:rsidRDefault="00C472A7" w:rsidP="00C472A7">
      <w:pPr>
        <w:pStyle w:val="BodyText"/>
      </w:pPr>
      <w:r w:rsidRPr="0000192D">
        <w:rPr>
          <w:b/>
        </w:rPr>
        <w:t>Alternative Scenario 2</w:t>
      </w:r>
      <w:r w:rsidRPr="0000192D">
        <w:t xml:space="preserve">, which includes a 25 per cent increase in FTEs funded by productivity gains, presents the most favourable outcome, with an NPV of beneﬁts reaching $555,119,769 and a beneﬁt/cost ratio of 5.08. This scenario reﬂects the Productivity Commission’s ﬁndings on the critical role of workforce capability and resource efﬁciency in maximising program impact. By strategically expanding the workforce through productivity improvements, </w:t>
      </w:r>
      <w:r w:rsidR="00391435">
        <w:t>CCC</w:t>
      </w:r>
      <w:r w:rsidRPr="0000192D">
        <w:t xml:space="preserve"> can achieve even greater beneﬁts without the need for additional external funding.</w:t>
      </w:r>
    </w:p>
    <w:p w14:paraId="055DAE94" w14:textId="0EABC52F" w:rsidR="00C472A7" w:rsidRPr="0000192D" w:rsidRDefault="00C472A7" w:rsidP="00C472A7">
      <w:pPr>
        <w:pStyle w:val="BodyText"/>
      </w:pPr>
      <w:r w:rsidRPr="0000192D">
        <w:t>The sub-scenarios, which consider a shorter time horizon to 2030-31, also show substantial beneﬁts but with lower beneﬁt/cost ratios compared to the full-term scenarios. These results provide valuable insights into the program’s potential short- to medium-term impact, reinforcing the value of sustained and strategic investments.</w:t>
      </w:r>
    </w:p>
    <w:p w14:paraId="34DFB664" w14:textId="6A8BA81D" w:rsidR="002B14EA" w:rsidRPr="0000192D" w:rsidRDefault="00C472A7" w:rsidP="007F4C45">
      <w:pPr>
        <w:pStyle w:val="BodyText"/>
      </w:pPr>
      <w:r w:rsidRPr="0000192D">
        <w:t>This analysis underscores the importance of continued funding and strategic enhancements, such as workforce expansion, to maximise CCC’s long-term impact. The ﬁndings align closely with the literature on Indigenous suicide prevention and the Productivity Commission’s</w:t>
      </w:r>
      <w:r w:rsidRPr="0000192D" w:rsidDel="0063329B">
        <w:t xml:space="preserve"> </w:t>
      </w:r>
      <w:r w:rsidRPr="0000192D">
        <w:t>recommendations, highlighting the need for sustained ﬁnancial support, workforce capability, efﬁcient resource allocation</w:t>
      </w:r>
      <w:r w:rsidR="00673842" w:rsidRPr="0000192D">
        <w:t xml:space="preserve"> and funding and delivery models that are </w:t>
      </w:r>
      <w:r w:rsidR="00131A1E" w:rsidRPr="0000192D">
        <w:t>Aboriginal</w:t>
      </w:r>
      <w:r w:rsidR="00673842" w:rsidRPr="0000192D">
        <w:t xml:space="preserve">-led (see </w:t>
      </w:r>
      <w:r w:rsidR="00673842" w:rsidRPr="0000192D">
        <w:rPr>
          <w:b/>
          <w:bCs/>
        </w:rPr>
        <w:t xml:space="preserve">Case Study </w:t>
      </w:r>
      <w:r w:rsidR="00EF4433" w:rsidRPr="0000192D">
        <w:rPr>
          <w:b/>
          <w:bCs/>
        </w:rPr>
        <w:t>8</w:t>
      </w:r>
      <w:r w:rsidR="00673842" w:rsidRPr="0000192D">
        <w:t>)</w:t>
      </w:r>
      <w:r w:rsidRPr="0000192D">
        <w:t xml:space="preserve">. By adhering to these evidence-based practices, </w:t>
      </w:r>
      <w:r w:rsidR="00F54274" w:rsidRPr="0000192D">
        <w:t>CCC</w:t>
      </w:r>
      <w:r w:rsidRPr="0000192D">
        <w:t xml:space="preserve"> can achieve substantial long-term beneﬁts, delivering signiﬁcant value to Indigenous communities and contributing to the broader goals of suicide prevention and mental health improvement.</w:t>
      </w:r>
    </w:p>
    <w:p w14:paraId="730BDA85" w14:textId="3D2B956D" w:rsidR="00D35652" w:rsidRPr="0000192D" w:rsidRDefault="00D35652" w:rsidP="007F4C45">
      <w:pPr>
        <w:shd w:val="clear" w:color="auto" w:fill="FFFFFF" w:themeFill="background1"/>
        <w:spacing w:before="80" w:after="80"/>
        <w:rPr>
          <w:rFonts w:eastAsia="Helvetica" w:cs="Helvetica"/>
        </w:rPr>
      </w:pPr>
    </w:p>
    <w:p w14:paraId="0CEFE7C9" w14:textId="3139A6A7" w:rsidR="00C52E6C" w:rsidRPr="0000192D" w:rsidRDefault="00C52E6C">
      <w:pPr>
        <w:keepLines w:val="0"/>
        <w:widowControl/>
        <w:spacing w:before="0" w:after="0" w:line="240" w:lineRule="auto"/>
        <w:jc w:val="left"/>
        <w:rPr>
          <w:b/>
          <w:color w:val="009999"/>
          <w:sz w:val="40"/>
          <w:szCs w:val="28"/>
        </w:rPr>
      </w:pPr>
      <w:r w:rsidRPr="0000192D">
        <w:br w:type="page"/>
      </w:r>
    </w:p>
    <w:p w14:paraId="08302760" w14:textId="52E3EC5F" w:rsidR="00D813B0" w:rsidRPr="0000192D" w:rsidRDefault="3A8553AD" w:rsidP="00C56BE9">
      <w:pPr>
        <w:pStyle w:val="Heading1"/>
      </w:pPr>
      <w:bookmarkStart w:id="99" w:name="_Toc197450032"/>
      <w:r w:rsidRPr="0000192D">
        <w:t>Implications for government policy</w:t>
      </w:r>
      <w:bookmarkEnd w:id="99"/>
    </w:p>
    <w:p w14:paraId="6AC1EA34" w14:textId="3D7DDB8E" w:rsidR="002D1DB6" w:rsidRPr="0000192D" w:rsidRDefault="002D1DB6" w:rsidP="002D1DB6">
      <w:pPr>
        <w:spacing w:before="120" w:after="120" w:line="240" w:lineRule="auto"/>
        <w:jc w:val="left"/>
      </w:pPr>
      <w:r w:rsidRPr="0000192D">
        <w:t xml:space="preserve">The evaluation consistently highlights that the brokerage funding model – combined with the authorising environment created by </w:t>
      </w:r>
      <w:r w:rsidR="00A819E9">
        <w:t>DHDA</w:t>
      </w:r>
      <w:r w:rsidRPr="0000192D">
        <w:t xml:space="preserve"> and NACCHO – has been critical to the success of CCC. These enablers highlight the importance of how programs are commissioned by governments and demonstrate practical ways to deliver on commitments under the National Agreement. </w:t>
      </w:r>
    </w:p>
    <w:p w14:paraId="2C42AF33" w14:textId="77777777" w:rsidR="002D1DB6" w:rsidRPr="0000192D" w:rsidRDefault="002D1DB6" w:rsidP="002D1DB6">
      <w:pPr>
        <w:spacing w:before="120" w:after="120" w:line="240" w:lineRule="auto"/>
        <w:jc w:val="left"/>
      </w:pPr>
      <w:r w:rsidRPr="0000192D">
        <w:t>The implications for government policy that arise from the findings on these two enablers are discussed below.</w:t>
      </w:r>
    </w:p>
    <w:p w14:paraId="1547F6FF" w14:textId="77777777" w:rsidR="002D1DB6" w:rsidRPr="0000192D" w:rsidRDefault="002D1DB6" w:rsidP="002D1DB6">
      <w:pPr>
        <w:pStyle w:val="Heading2"/>
      </w:pPr>
      <w:bookmarkStart w:id="100" w:name="_Toc197450033"/>
      <w:r w:rsidRPr="0000192D">
        <w:t>Commissioning of programs</w:t>
      </w:r>
      <w:bookmarkEnd w:id="100"/>
    </w:p>
    <w:p w14:paraId="04DB4259" w14:textId="12A088BB" w:rsidR="002D1DB6" w:rsidRPr="0000192D" w:rsidRDefault="002D1DB6" w:rsidP="002D1DB6">
      <w:pPr>
        <w:pStyle w:val="BodyText"/>
      </w:pPr>
      <w:r w:rsidRPr="0000192D">
        <w:t xml:space="preserve">As noted in this report, outcomes under CCC are being commissioned in a unique way. </w:t>
      </w:r>
      <w:r w:rsidR="00A819E9">
        <w:t>DHDA</w:t>
      </w:r>
      <w:r w:rsidRPr="0000192D">
        <w:t xml:space="preserve"> does not directly fund ACCHOs or Affiliates to design and deliver CCC. Rather, </w:t>
      </w:r>
      <w:r w:rsidR="00A819E9">
        <w:t>DHDA</w:t>
      </w:r>
      <w:r w:rsidRPr="0000192D">
        <w:t xml:space="preserve"> has commissioned NACCHO to administer and oversee the roll-out of CCC. A head of agreement between </w:t>
      </w:r>
      <w:r w:rsidR="00A819E9">
        <w:t>DHDA</w:t>
      </w:r>
      <w:r w:rsidRPr="0000192D">
        <w:t xml:space="preserve"> and NACCHO authorises and guides this arrangement. Under this agreement, NACCHO is responsible for administering the grant and is required to provide consolidated reporting to </w:t>
      </w:r>
      <w:r w:rsidR="00A819E9">
        <w:t>DHDA</w:t>
      </w:r>
      <w:r w:rsidRPr="0000192D">
        <w:t xml:space="preserve"> on a six-monthly basis. Sub-grant agreements exist between NACCHO and all jurisdictional and network ACCHOs for their respective terms. Structured as a milestone-based payment model, funding to sites is paid on acceptance of reports and key deliverables such as the NSPP and ASDM. </w:t>
      </w:r>
    </w:p>
    <w:p w14:paraId="6A8CFC2A" w14:textId="2254995C" w:rsidR="002D1DB6" w:rsidRPr="0000192D" w:rsidRDefault="002D1DB6" w:rsidP="002D1DB6">
      <w:pPr>
        <w:pStyle w:val="BodyText"/>
      </w:pPr>
      <w:r w:rsidRPr="0000192D">
        <w:t xml:space="preserve">Described as a brokerage funding model, this type of commissioning requires NACCHO and </w:t>
      </w:r>
      <w:r w:rsidR="00A819E9">
        <w:t>DHDA</w:t>
      </w:r>
      <w:r w:rsidRPr="0000192D">
        <w:t xml:space="preserve"> to play particular roles. NACCHO creates an environment in which networks can access the resources and support they need to build place-based, community-led solutions, while being in a position to hear, consolidate and advocate the needs of the CCC community as a whole. NACCHO also supports advocacy and research activity in addition to operational and contract-related support. This combination of support and responsibility is different to how ACCHOs and Affiliates have been funded previously, and they report this new approach as being more practical, supportive and beneficial.</w:t>
      </w:r>
    </w:p>
    <w:p w14:paraId="3DB2BB10" w14:textId="31FB6283" w:rsidR="002D1DB6" w:rsidRPr="0000192D" w:rsidRDefault="00A819E9" w:rsidP="002D1DB6">
      <w:pPr>
        <w:pStyle w:val="BodyText"/>
      </w:pPr>
      <w:r>
        <w:t>DHDA</w:t>
      </w:r>
      <w:r w:rsidR="002D1DB6" w:rsidRPr="0000192D">
        <w:t xml:space="preserve"> has an important role in enabling CCC to operate on the principle of genuine partnership with the Aboriginal community-controlled sector. Through </w:t>
      </w:r>
      <w:r>
        <w:t>DHDA</w:t>
      </w:r>
      <w:r w:rsidR="002D1DB6" w:rsidRPr="0000192D">
        <w:t xml:space="preserve">’s relationship with NACCHO, and their shared commitment to the aims of the CCC, </w:t>
      </w:r>
      <w:r>
        <w:t>DHDA</w:t>
      </w:r>
      <w:r w:rsidR="002D1DB6" w:rsidRPr="0000192D">
        <w:t xml:space="preserve"> helps create a responsive environment by operating flexibly to the needs of NACCHO and sites and enabling the program to realise innovative, place-based approaches. </w:t>
      </w:r>
    </w:p>
    <w:p w14:paraId="0CBF2C8F" w14:textId="377F2154" w:rsidR="002D1DB6" w:rsidRPr="0000192D" w:rsidRDefault="002D1DB6" w:rsidP="002D1DB6">
      <w:pPr>
        <w:pStyle w:val="BodyText"/>
      </w:pPr>
      <w:r w:rsidRPr="0000192D">
        <w:t xml:space="preserve">The specific examples of the different ways in which NACCHO and </w:t>
      </w:r>
      <w:r w:rsidR="00A819E9">
        <w:t>DHDA</w:t>
      </w:r>
      <w:r w:rsidRPr="0000192D">
        <w:t xml:space="preserve"> work together and the outcomes this achieves include:</w:t>
      </w:r>
    </w:p>
    <w:p w14:paraId="1D1D11F7" w14:textId="77777777" w:rsidR="002D1DB6" w:rsidRPr="0000192D" w:rsidRDefault="002D1DB6" w:rsidP="00F82750">
      <w:pPr>
        <w:pStyle w:val="BodyText"/>
        <w:numPr>
          <w:ilvl w:val="0"/>
          <w:numId w:val="91"/>
        </w:numPr>
        <w:ind w:left="714" w:hanging="357"/>
        <w:contextualSpacing/>
      </w:pPr>
      <w:r w:rsidRPr="0000192D">
        <w:t>A willingness to establish principles to guide the funding of CCC that adheres to the Commonwealth grant guidelines and legislation while providing visibility to the Government of program outputs and outcomes. This can be done while still enabling NACCHO to drive and own the agenda for taking the program forward.</w:t>
      </w:r>
    </w:p>
    <w:p w14:paraId="7F46E40E" w14:textId="566D2084" w:rsidR="002D1DB6" w:rsidRPr="0000192D" w:rsidRDefault="002D1DB6" w:rsidP="00F82750">
      <w:pPr>
        <w:pStyle w:val="BodyText"/>
        <w:numPr>
          <w:ilvl w:val="0"/>
          <w:numId w:val="91"/>
        </w:numPr>
        <w:ind w:left="714" w:hanging="357"/>
        <w:contextualSpacing/>
      </w:pPr>
      <w:r w:rsidRPr="0000192D">
        <w:t xml:space="preserve">An understanding of the importance of trust-building, community consultation, and the role that NACCHO plays within the sector. </w:t>
      </w:r>
      <w:r w:rsidR="00A819E9">
        <w:t>DHDA</w:t>
      </w:r>
      <w:r w:rsidRPr="0000192D">
        <w:t xml:space="preserve"> supported these foundations to be established by demonstrating an appreciation of the time it takes to establish enabling factors. At times, this required </w:t>
      </w:r>
      <w:r w:rsidR="00A819E9">
        <w:t>DHDA</w:t>
      </w:r>
      <w:r w:rsidRPr="0000192D">
        <w:t xml:space="preserve"> and NACCHO to work together to navigate alternative ways to work within the boundaries of government guidelines, but it was done in partnership.</w:t>
      </w:r>
    </w:p>
    <w:p w14:paraId="5DA7D72F" w14:textId="77777777" w:rsidR="002D1DB6" w:rsidRPr="0000192D" w:rsidRDefault="002D1DB6" w:rsidP="00F82750">
      <w:pPr>
        <w:pStyle w:val="BodyText"/>
        <w:numPr>
          <w:ilvl w:val="0"/>
          <w:numId w:val="91"/>
        </w:numPr>
        <w:ind w:left="714" w:hanging="357"/>
      </w:pPr>
      <w:r w:rsidRPr="0000192D">
        <w:t>Connecting NACCHO and the program to state and federal opportunities for engaging in sector activities and policies that align with CCC’s agenda.</w:t>
      </w:r>
    </w:p>
    <w:p w14:paraId="0AF707B6" w14:textId="77777777" w:rsidR="002D1DB6" w:rsidRPr="0000192D" w:rsidRDefault="002D1DB6" w:rsidP="002D1DB6">
      <w:pPr>
        <w:pStyle w:val="BodyText"/>
      </w:pPr>
      <w:r w:rsidRPr="0000192D">
        <w:t>Further, this brokerage funding model is consistently described by jurisdictional and network CCC stakeholders as being a critical ingredient for their achievements and the program’s success. Specifically, this commissioning approach has led to:</w:t>
      </w:r>
    </w:p>
    <w:p w14:paraId="41EF783B" w14:textId="456C0879" w:rsidR="002D1DB6" w:rsidRPr="0000192D" w:rsidRDefault="002D1DB6" w:rsidP="00F82750">
      <w:pPr>
        <w:pStyle w:val="BodyText"/>
        <w:numPr>
          <w:ilvl w:val="0"/>
          <w:numId w:val="92"/>
        </w:numPr>
      </w:pPr>
      <w:r w:rsidRPr="0000192D">
        <w:rPr>
          <w:b/>
        </w:rPr>
        <w:t xml:space="preserve">Needs-based funding and distribution: </w:t>
      </w:r>
      <w:r w:rsidRPr="0000192D">
        <w:t>Resources for sites are allocated on a funding model that considers a site’s population, remoteness, size/capability and planned activity.</w:t>
      </w:r>
    </w:p>
    <w:p w14:paraId="1AE4423B" w14:textId="5ADEF864" w:rsidR="002D1DB6" w:rsidRPr="0000192D" w:rsidRDefault="002D1DB6" w:rsidP="00F82750">
      <w:pPr>
        <w:pStyle w:val="BodyText"/>
        <w:numPr>
          <w:ilvl w:val="0"/>
          <w:numId w:val="92"/>
        </w:numPr>
        <w:rPr>
          <w:b/>
        </w:rPr>
      </w:pPr>
      <w:r w:rsidRPr="0000192D">
        <w:rPr>
          <w:b/>
        </w:rPr>
        <w:t xml:space="preserve">Streamlined, consolidated outcomes-based reporting: </w:t>
      </w:r>
      <w:r w:rsidRPr="0000192D">
        <w:t xml:space="preserve">Stakeholders report that the systems for reporting have been flexible and accessible, and that they have been able to gain support from NACCHO where needed. </w:t>
      </w:r>
    </w:p>
    <w:p w14:paraId="41CDA042" w14:textId="2C9FF451" w:rsidR="002D1DB6" w:rsidRPr="0000192D" w:rsidRDefault="002D1DB6" w:rsidP="00F82750">
      <w:pPr>
        <w:pStyle w:val="BodyText"/>
        <w:numPr>
          <w:ilvl w:val="0"/>
          <w:numId w:val="92"/>
        </w:numPr>
        <w:rPr>
          <w:b/>
        </w:rPr>
      </w:pPr>
      <w:r w:rsidRPr="0000192D">
        <w:rPr>
          <w:b/>
        </w:rPr>
        <w:t xml:space="preserve">Flexibility to meet local and unique needs: </w:t>
      </w:r>
      <w:r w:rsidRPr="0000192D">
        <w:t xml:space="preserve">Both NACCHO and sites reported on regular interactions where they have to amend, adjust or redeploy funding to meet local needs, in a way that still aligns with contract requirements and guidelines. </w:t>
      </w:r>
    </w:p>
    <w:p w14:paraId="0889E11E" w14:textId="6ACDFD91" w:rsidR="002D1DB6" w:rsidRPr="0000192D" w:rsidRDefault="002D1DB6" w:rsidP="00F82750">
      <w:pPr>
        <w:pStyle w:val="BodyText"/>
        <w:numPr>
          <w:ilvl w:val="0"/>
          <w:numId w:val="92"/>
        </w:numPr>
      </w:pPr>
      <w:r w:rsidRPr="0000192D">
        <w:rPr>
          <w:b/>
        </w:rPr>
        <w:t>Ongoing and accessible feedback mechanisms</w:t>
      </w:r>
      <w:r w:rsidRPr="0000192D">
        <w:t xml:space="preserve">: Regular and timely access to support from NACCHO at all phases of the grant management process. </w:t>
      </w:r>
    </w:p>
    <w:p w14:paraId="2C8DE6E9" w14:textId="77777777" w:rsidR="002D1DB6" w:rsidRPr="0000192D" w:rsidRDefault="002D1DB6" w:rsidP="002D1DB6">
      <w:pPr>
        <w:pStyle w:val="BodyText"/>
      </w:pPr>
      <w:r w:rsidRPr="0000192D">
        <w:t>A final lesson learned from this approach is that investing in building a capable workforce, in addition to community-led approaches, has enormous benefits for individuals and communities. Trust is built within and across communities and this increases help-seeking and access to supports, while also building and strengthening referral pathways. The residual effects of building a capable workforce and community results in economic benefits and social capital over the longer-term.</w:t>
      </w:r>
    </w:p>
    <w:p w14:paraId="5AE03629" w14:textId="77777777" w:rsidR="002D1DB6" w:rsidRPr="0000192D" w:rsidRDefault="002D1DB6" w:rsidP="002D1DB6">
      <w:pPr>
        <w:pStyle w:val="BodyText"/>
        <w:rPr>
          <w:bCs/>
        </w:rPr>
      </w:pPr>
      <w:r w:rsidRPr="0000192D">
        <w:rPr>
          <w:bCs/>
        </w:rPr>
        <w:t>Overall, the implications for government commissioning are that:</w:t>
      </w:r>
    </w:p>
    <w:p w14:paraId="668AA19A" w14:textId="77777777" w:rsidR="002D1DB6" w:rsidRPr="0000192D" w:rsidRDefault="002D1DB6" w:rsidP="00F82750">
      <w:pPr>
        <w:pStyle w:val="BodyText"/>
        <w:numPr>
          <w:ilvl w:val="0"/>
          <w:numId w:val="93"/>
        </w:numPr>
        <w:ind w:left="714" w:hanging="357"/>
        <w:contextualSpacing/>
        <w:rPr>
          <w:bCs/>
        </w:rPr>
      </w:pPr>
      <w:r w:rsidRPr="0000192D">
        <w:rPr>
          <w:bCs/>
        </w:rPr>
        <w:t>similar brokerage funding models should be considered across the First Nations portfolio as it can achieve outcomes that government-led funding arrangements are less likely to achieve</w:t>
      </w:r>
    </w:p>
    <w:p w14:paraId="6F66818F" w14:textId="77777777" w:rsidR="002D1DB6" w:rsidRPr="0000192D" w:rsidRDefault="002D1DB6" w:rsidP="00F82750">
      <w:pPr>
        <w:pStyle w:val="BodyText"/>
        <w:numPr>
          <w:ilvl w:val="0"/>
          <w:numId w:val="93"/>
        </w:numPr>
        <w:ind w:left="714" w:hanging="357"/>
        <w:contextualSpacing/>
        <w:rPr>
          <w:bCs/>
        </w:rPr>
      </w:pPr>
      <w:r w:rsidRPr="0000192D">
        <w:rPr>
          <w:bCs/>
        </w:rPr>
        <w:t>in the Aboriginal community context, it is important for the funder to be Aboriginal-led</w:t>
      </w:r>
    </w:p>
    <w:p w14:paraId="4A854B60" w14:textId="77777777" w:rsidR="002D1DB6" w:rsidRPr="0000192D" w:rsidRDefault="002D1DB6" w:rsidP="00F82750">
      <w:pPr>
        <w:pStyle w:val="BodyText"/>
        <w:numPr>
          <w:ilvl w:val="0"/>
          <w:numId w:val="93"/>
        </w:numPr>
        <w:ind w:left="714" w:hanging="357"/>
        <w:contextualSpacing/>
        <w:rPr>
          <w:bCs/>
        </w:rPr>
      </w:pPr>
      <w:r w:rsidRPr="0000192D">
        <w:rPr>
          <w:bCs/>
        </w:rPr>
        <w:t>First Nations peak organisations – where appropriately sized, capable and resourced – can fill the role of funder when they understand the content and the circumstances of the grantees</w:t>
      </w:r>
    </w:p>
    <w:p w14:paraId="76A98873" w14:textId="77777777" w:rsidR="002D1DB6" w:rsidRPr="0000192D" w:rsidRDefault="002D1DB6" w:rsidP="00F82750">
      <w:pPr>
        <w:pStyle w:val="BodyText"/>
        <w:numPr>
          <w:ilvl w:val="0"/>
          <w:numId w:val="93"/>
        </w:numPr>
        <w:ind w:left="714" w:hanging="357"/>
        <w:contextualSpacing/>
        <w:rPr>
          <w:bCs/>
        </w:rPr>
      </w:pPr>
      <w:r w:rsidRPr="0000192D">
        <w:rPr>
          <w:bCs/>
        </w:rPr>
        <w:t>the relationship between government agency and Aboriginal-led funder is critical and must be trust-based and relational while maintaining appropriate accountability in a grants context</w:t>
      </w:r>
    </w:p>
    <w:p w14:paraId="60E4972A" w14:textId="06D6E265" w:rsidR="002D1DB6" w:rsidRPr="0000192D" w:rsidRDefault="002D1DB6" w:rsidP="00F82750">
      <w:pPr>
        <w:pStyle w:val="BodyText"/>
        <w:numPr>
          <w:ilvl w:val="0"/>
          <w:numId w:val="93"/>
        </w:numPr>
        <w:ind w:left="714" w:hanging="357"/>
        <w:contextualSpacing/>
      </w:pPr>
      <w:r w:rsidRPr="0000192D">
        <w:t xml:space="preserve">SEWB programs require a multi-faceted, evidence-informed approaches that are built on </w:t>
      </w:r>
      <w:r w:rsidR="00274DEC" w:rsidRPr="0000192D">
        <w:t>trust,</w:t>
      </w:r>
      <w:r w:rsidRPr="0000192D">
        <w:t xml:space="preserve"> and a brokerage funding model can enable all of these.</w:t>
      </w:r>
    </w:p>
    <w:p w14:paraId="3C881BF8" w14:textId="77777777" w:rsidR="002D1DB6" w:rsidRPr="0000192D" w:rsidRDefault="002D1DB6" w:rsidP="002D1DB6">
      <w:pPr>
        <w:pStyle w:val="Heading2"/>
      </w:pPr>
      <w:bookmarkStart w:id="101" w:name="_Toc197450034"/>
      <w:r w:rsidRPr="0000192D">
        <w:t>National Agreement on Closing the Gap</w:t>
      </w:r>
      <w:bookmarkEnd w:id="101"/>
      <w:r w:rsidRPr="0000192D">
        <w:t xml:space="preserve"> </w:t>
      </w:r>
    </w:p>
    <w:p w14:paraId="4CA5E0A5" w14:textId="77777777" w:rsidR="002D1DB6" w:rsidRPr="0000192D" w:rsidRDefault="002D1DB6" w:rsidP="002D1DB6">
      <w:pPr>
        <w:pStyle w:val="BodyText"/>
      </w:pPr>
      <w:r w:rsidRPr="0000192D">
        <w:t>The way in which CCC is commissioned gives practical effect to the Australian Government’s commitment to the National Agreement on Closing the Gap, specifically Target 14 and Priority Reforms 2 and 3:</w:t>
      </w:r>
    </w:p>
    <w:p w14:paraId="12A7F4D5" w14:textId="77777777" w:rsidR="002D1DB6" w:rsidRPr="0000192D" w:rsidRDefault="002D1DB6" w:rsidP="002D1DB6">
      <w:pPr>
        <w:pStyle w:val="Heading3"/>
      </w:pPr>
      <w:r w:rsidRPr="0000192D">
        <w:t>Contributions to Priority Reform One: Formal Partnerships and Shared Decision Making</w:t>
      </w:r>
    </w:p>
    <w:p w14:paraId="50684F84" w14:textId="1A791793" w:rsidR="002D1DB6" w:rsidRPr="0000192D" w:rsidRDefault="002D1DB6" w:rsidP="002D1DB6">
      <w:pPr>
        <w:pStyle w:val="BodyText"/>
      </w:pPr>
      <w:r w:rsidRPr="0000192D">
        <w:t xml:space="preserve">Priority Reform 1’s goal to empower Aboriginal and Torres Strait Islander people through formal partnerships and shared decision-making forms the basis of the commissioning model and the flexible operation of the program. </w:t>
      </w:r>
      <w:r w:rsidRPr="0000192D">
        <w:rPr>
          <w:rFonts w:cs="Helvetica Neue"/>
        </w:rPr>
        <w:t>Facilitated by a shared and strong belief in the importance of CCC’s objectives, stakeholders reported that operational details such as contracts, schedules, and milestones have not been overshadowed by the broader vision and respect for Aboriginal self-determination.</w:t>
      </w:r>
      <w:r w:rsidRPr="0000192D">
        <w:t xml:space="preserve"> This partnership is enabled by the trust between </w:t>
      </w:r>
      <w:r w:rsidR="00A819E9">
        <w:t>DHDA</w:t>
      </w:r>
      <w:r w:rsidRPr="0000192D">
        <w:t>, NACCHO and the ACCHOs.</w:t>
      </w:r>
    </w:p>
    <w:p w14:paraId="4CBF6760" w14:textId="77777777" w:rsidR="002D1DB6" w:rsidRPr="0000192D" w:rsidRDefault="002D1DB6" w:rsidP="002D1DB6">
      <w:pPr>
        <w:pStyle w:val="Heading3"/>
      </w:pPr>
      <w:r w:rsidRPr="0000192D">
        <w:t xml:space="preserve">Contributions to Priority Reform Two: Building the Community Controlled Sector </w:t>
      </w:r>
    </w:p>
    <w:p w14:paraId="65EDA158" w14:textId="77777777" w:rsidR="002D1DB6" w:rsidRPr="0000192D" w:rsidRDefault="002D1DB6" w:rsidP="002D1DB6">
      <w:pPr>
        <w:pStyle w:val="BodyText"/>
        <w:rPr>
          <w:rFonts w:cs="Helvetica Neue"/>
        </w:rPr>
      </w:pPr>
      <w:r w:rsidRPr="0000192D">
        <w:t>The CCC’s MoI strengthens the ACCHO sector, empowering ACCHOs to lead in addressing the needs of Aboriginal and Torres Strait Islander people. Through the commissioning model, NACCHO, as the lead funder, supports, enables, advises, and advocates for ACCHOs at both jurisdictional and community levels. The MoI allows communities to design services that meet local needs, with funding dedicated to workforce development. This is supported by flexible funding, strategic staffing, and meaningful consultation, fostering strong, community-controlled organisations.</w:t>
      </w:r>
    </w:p>
    <w:p w14:paraId="68539425" w14:textId="34D8A94A" w:rsidR="002D1DB6" w:rsidRPr="0000192D" w:rsidRDefault="002D1DB6" w:rsidP="002D1DB6">
      <w:pPr>
        <w:pStyle w:val="BodyText"/>
        <w:rPr>
          <w:rFonts w:cs="Helvetica Neue"/>
        </w:rPr>
      </w:pPr>
      <w:r w:rsidRPr="0000192D">
        <w:t xml:space="preserve">The funding flexibility enabled by all the above is facilitating place-based design that aims to fill gaps and build on the strengths of existing infrastructure to achieve community-led outcomes. </w:t>
      </w:r>
      <w:r w:rsidRPr="0000192D">
        <w:rPr>
          <w:rFonts w:cs="Helvetica Neue"/>
        </w:rPr>
        <w:t xml:space="preserve">Data collected so far shows that the program's flexibility is allowing sites to determine their own approach to creating often the first Aboriginal-specific suicide response service in their communities. Early results suggest that this flexibility helps sites overcome common barriers associated with traditional funding agreements, which frequently impose strict guidelines on how funds are </w:t>
      </w:r>
      <w:r w:rsidR="008B02B9" w:rsidRPr="0000192D">
        <w:rPr>
          <w:rFonts w:cs="Helvetica Neue"/>
        </w:rPr>
        <w:t>used,</w:t>
      </w:r>
      <w:r w:rsidRPr="0000192D">
        <w:rPr>
          <w:rFonts w:cs="Helvetica Neue"/>
        </w:rPr>
        <w:t xml:space="preserve"> and programs are delivered. Instead, sites can assess available services, identify gaps and resources, and integrate or enhance these with CCC resources to achieve their goals effectively. </w:t>
      </w:r>
    </w:p>
    <w:p w14:paraId="69672DD9" w14:textId="77777777" w:rsidR="002D1DB6" w:rsidRPr="0000192D" w:rsidRDefault="002D1DB6" w:rsidP="002D1DB6">
      <w:pPr>
        <w:pStyle w:val="BodyText"/>
        <w:rPr>
          <w:rFonts w:cs="Helvetica Neue"/>
          <w:b/>
        </w:rPr>
      </w:pPr>
      <w:r w:rsidRPr="0000192D">
        <w:t>For example, at one site, a gap in SEWB support was identified, with no referral pathways for CCC staff to provide immediate clinical SEWB care. To address this and ensure clients received aftercare services and timely referrals, the site used CCC funding to establish culturally appropriate clinical roles, including a psychologist, mental health nurse, and social worker. Without the flexibility of CCC funding, developing this crucial support for individuals facing suicide-related challenges may not have been possible.</w:t>
      </w:r>
    </w:p>
    <w:p w14:paraId="247363F7" w14:textId="77777777" w:rsidR="002D1DB6" w:rsidRPr="0000192D" w:rsidRDefault="002D1DB6">
      <w:pPr>
        <w:keepLines w:val="0"/>
        <w:widowControl/>
        <w:spacing w:before="0" w:after="0" w:line="240" w:lineRule="auto"/>
        <w:jc w:val="left"/>
        <w:rPr>
          <w:b/>
          <w:color w:val="009999"/>
          <w:sz w:val="40"/>
          <w:szCs w:val="28"/>
        </w:rPr>
      </w:pPr>
      <w:r w:rsidRPr="0000192D">
        <w:br w:type="page"/>
      </w:r>
    </w:p>
    <w:p w14:paraId="3656D8F1" w14:textId="4ADD3CD4" w:rsidR="002D1DB6" w:rsidRPr="0000192D" w:rsidRDefault="002D1DB6" w:rsidP="002D1DB6">
      <w:pPr>
        <w:pStyle w:val="Heading1"/>
      </w:pPr>
      <w:bookmarkStart w:id="102" w:name="_Toc197450035"/>
      <w:r w:rsidRPr="0000192D">
        <w:t>Recommendations</w:t>
      </w:r>
      <w:bookmarkEnd w:id="102"/>
    </w:p>
    <w:p w14:paraId="3CCD59BC" w14:textId="77777777" w:rsidR="002D1DB6" w:rsidRPr="0000192D" w:rsidRDefault="002D1DB6" w:rsidP="002D1DB6">
      <w:pPr>
        <w:pStyle w:val="BodyText"/>
      </w:pPr>
      <w:r w:rsidRPr="0000192D">
        <w:t>These evaluation findings are overwhelmingly positive. They support the hypothesis that a program predominantly administered, designed and delivered in a First Nations community-led, place-based and strengths-based way is accessible, effective, appropriate and efficient. Specifically, programs delivered in such ways can ultimately improve outcomes for First Nations communities.</w:t>
      </w:r>
    </w:p>
    <w:p w14:paraId="2CF86660" w14:textId="77777777" w:rsidR="002D1DB6" w:rsidRPr="0000192D" w:rsidRDefault="002D1DB6" w:rsidP="002D1DB6">
      <w:pPr>
        <w:pStyle w:val="BodyText"/>
      </w:pPr>
      <w:r w:rsidRPr="0000192D">
        <w:t>The CCC program is enabling First Nations communities to respond to the needs of individuals and communities who are in distress.</w:t>
      </w:r>
    </w:p>
    <w:p w14:paraId="507C4BFD" w14:textId="77777777" w:rsidR="002D1DB6" w:rsidRPr="0000192D" w:rsidRDefault="002D1DB6" w:rsidP="002D1DB6">
      <w:pPr>
        <w:pStyle w:val="BodyText"/>
      </w:pPr>
      <w:r w:rsidRPr="0000192D">
        <w:t>As reported in the findings, while CCC has been successful for the most part, it has experienced some implementation challenges. In the evaluator’s view these challenges are surmountable through improved planning, increased resourcing and further embedding systems and processes.</w:t>
      </w:r>
    </w:p>
    <w:p w14:paraId="4B7BFDF4" w14:textId="7A0E0106" w:rsidR="002D1DB6" w:rsidRPr="0000192D" w:rsidRDefault="002D1DB6" w:rsidP="002D1DB6">
      <w:pPr>
        <w:pStyle w:val="BodyText"/>
      </w:pPr>
      <w:r w:rsidRPr="0000192D">
        <w:t xml:space="preserve">Taking these factors into account, the evaluation makes following recommendations to </w:t>
      </w:r>
      <w:r w:rsidR="00A819E9">
        <w:t>DHDA</w:t>
      </w:r>
      <w:r w:rsidRPr="0000192D">
        <w:t xml:space="preserve"> and NACCHO.</w:t>
      </w:r>
    </w:p>
    <w:p w14:paraId="6ECA59B2" w14:textId="67CEB1F4" w:rsidR="002D1DB6" w:rsidRPr="0000192D" w:rsidRDefault="002D1DB6" w:rsidP="002D1DB6">
      <w:pPr>
        <w:pStyle w:val="Heading2"/>
      </w:pPr>
      <w:bookmarkStart w:id="103" w:name="_Toc197450036"/>
      <w:r w:rsidRPr="0000192D">
        <w:t xml:space="preserve">Recommendations to </w:t>
      </w:r>
      <w:bookmarkEnd w:id="103"/>
      <w:r w:rsidR="00A819E9">
        <w:t>DHDA</w:t>
      </w:r>
    </w:p>
    <w:p w14:paraId="63DFFC9F" w14:textId="77777777" w:rsidR="002D1DB6" w:rsidRPr="0000192D" w:rsidRDefault="002D1DB6" w:rsidP="002D1DB6">
      <w:pPr>
        <w:pStyle w:val="BodyText"/>
        <w:rPr>
          <w:b/>
          <w:color w:val="009999"/>
          <w:sz w:val="22"/>
          <w:szCs w:val="22"/>
        </w:rPr>
      </w:pPr>
      <w:bookmarkStart w:id="104" w:name="_Toc196485399"/>
      <w:r w:rsidRPr="0000192D">
        <w:rPr>
          <w:b/>
          <w:color w:val="009999"/>
          <w:sz w:val="22"/>
          <w:szCs w:val="22"/>
        </w:rPr>
        <w:t>Resourcing</w:t>
      </w:r>
    </w:p>
    <w:p w14:paraId="22EB3C73" w14:textId="793B0C0A" w:rsidR="002D1DB6" w:rsidRPr="0000192D" w:rsidRDefault="002D1DB6" w:rsidP="00233D46">
      <w:pPr>
        <w:pStyle w:val="Heading3"/>
      </w:pPr>
      <w:r w:rsidRPr="0000192D">
        <w:t xml:space="preserve">Recommendation 1: Continue </w:t>
      </w:r>
      <w:r w:rsidR="00846F34">
        <w:t xml:space="preserve">CCC </w:t>
      </w:r>
      <w:r w:rsidRPr="0000192D">
        <w:t>with increased total funding over a longer timeframe to enable current sites to meet current and future demand.</w:t>
      </w:r>
    </w:p>
    <w:p w14:paraId="357AD5B4" w14:textId="77777777" w:rsidR="002D1DB6" w:rsidRPr="0000192D" w:rsidRDefault="002D1DB6" w:rsidP="002D1DB6">
      <w:pPr>
        <w:pStyle w:val="BodyText"/>
      </w:pPr>
      <w:r w:rsidRPr="0000192D">
        <w:t>To meet current demand, this requires an increase of 350.7 FTE (on top of current FTE of 102.9) and to meet future demand, this requires an additional, 163.4 FTE (on top of the FTE to meet current demand). Increasing the workforce to meet current demand will enable:</w:t>
      </w:r>
    </w:p>
    <w:p w14:paraId="446530A2" w14:textId="77777777" w:rsidR="002D1DB6" w:rsidRPr="0000192D" w:rsidRDefault="002D1DB6" w:rsidP="00F82750">
      <w:pPr>
        <w:pStyle w:val="BodyText"/>
        <w:numPr>
          <w:ilvl w:val="0"/>
          <w:numId w:val="84"/>
        </w:numPr>
        <w:ind w:left="714" w:hanging="357"/>
        <w:contextualSpacing/>
      </w:pPr>
      <w:r w:rsidRPr="0000192D">
        <w:t>NCs to significantly reduce their caseloads allowing them to orchestrate the network including strengthening referral pathways</w:t>
      </w:r>
    </w:p>
    <w:p w14:paraId="7907934F" w14:textId="77777777" w:rsidR="002D1DB6" w:rsidRPr="0000192D" w:rsidRDefault="002D1DB6" w:rsidP="00F82750">
      <w:pPr>
        <w:pStyle w:val="BodyText"/>
        <w:numPr>
          <w:ilvl w:val="0"/>
          <w:numId w:val="84"/>
        </w:numPr>
        <w:ind w:left="714" w:hanging="357"/>
        <w:contextualSpacing/>
      </w:pPr>
      <w:r w:rsidRPr="0000192D">
        <w:t>male and female ACWs to be employed, ensuring services are culturally-safe</w:t>
      </w:r>
    </w:p>
    <w:p w14:paraId="32AB4373" w14:textId="77777777" w:rsidR="002D1DB6" w:rsidRPr="0000192D" w:rsidRDefault="002D1DB6" w:rsidP="00F82750">
      <w:pPr>
        <w:pStyle w:val="BodyText"/>
        <w:numPr>
          <w:ilvl w:val="0"/>
          <w:numId w:val="84"/>
        </w:numPr>
        <w:ind w:left="714" w:hanging="357"/>
        <w:contextualSpacing/>
      </w:pPr>
      <w:r w:rsidRPr="0000192D">
        <w:t>management of burnout and workforce turnover</w:t>
      </w:r>
    </w:p>
    <w:p w14:paraId="6F474F18" w14:textId="77777777" w:rsidR="002D1DB6" w:rsidRPr="0000192D" w:rsidRDefault="002D1DB6" w:rsidP="00F82750">
      <w:pPr>
        <w:pStyle w:val="BodyText"/>
        <w:numPr>
          <w:ilvl w:val="0"/>
          <w:numId w:val="84"/>
        </w:numPr>
        <w:ind w:left="714" w:hanging="357"/>
      </w:pPr>
      <w:r w:rsidRPr="0000192D">
        <w:t>greater access of the aftercare services by more cohorts across more flexible hours of service.</w:t>
      </w:r>
    </w:p>
    <w:p w14:paraId="1DB22E07" w14:textId="77777777" w:rsidR="002D1DB6" w:rsidRPr="0000192D" w:rsidRDefault="002D1DB6" w:rsidP="002D1DB6">
      <w:pPr>
        <w:pStyle w:val="BodyText"/>
      </w:pPr>
      <w:r w:rsidRPr="0000192D">
        <w:t>The evaluation shows more time is required for a complex program like CCC to identify and establish sites and to roll-out funding before changes can be expected to be seen on the ground.</w:t>
      </w:r>
    </w:p>
    <w:p w14:paraId="579C8202" w14:textId="7D4B7E41" w:rsidR="002D1DB6" w:rsidRPr="0000192D" w:rsidRDefault="002D1DB6" w:rsidP="002D1DB6">
      <w:pPr>
        <w:pStyle w:val="BodyText"/>
      </w:pPr>
      <w:r w:rsidRPr="0000192D">
        <w:t xml:space="preserve">At a minimum, it is recommended that </w:t>
      </w:r>
      <w:r w:rsidR="00A819E9">
        <w:t>DHDA</w:t>
      </w:r>
      <w:r w:rsidRPr="0000192D">
        <w:t xml:space="preserve"> increases CCC funding, extend the overall program timeframe while keeping the program’s core components. This will enable sites to build trust in community and recruit the workforce needed to meet current suicide prevention and aftercare needs in a culturally-safe way.</w:t>
      </w:r>
    </w:p>
    <w:p w14:paraId="2A345ACC" w14:textId="77777777" w:rsidR="002D1DB6" w:rsidRPr="0000192D" w:rsidRDefault="002D1DB6" w:rsidP="00233D46">
      <w:pPr>
        <w:pStyle w:val="Heading3"/>
      </w:pPr>
      <w:r w:rsidRPr="0000192D">
        <w:t>Recommendation 2: The brokerage model continues and is further resourced to enable NACCHO to administer a large and complex program at scale.</w:t>
      </w:r>
    </w:p>
    <w:p w14:paraId="358C164F" w14:textId="77777777" w:rsidR="002D1DB6" w:rsidRPr="0000192D" w:rsidRDefault="002D1DB6" w:rsidP="002D1DB6">
      <w:pPr>
        <w:spacing w:before="120" w:after="120" w:line="240" w:lineRule="auto"/>
        <w:jc w:val="left"/>
      </w:pPr>
      <w:r w:rsidRPr="0000192D">
        <w:t>NACCHO’s role as an Aboriginal-led funder and enabler is a critical ingredient of CCC’s success and this should continue. The resourcing attached to NACCHO’s role has been underestimated.</w:t>
      </w:r>
    </w:p>
    <w:p w14:paraId="5A409224" w14:textId="6FC04691" w:rsidR="002D1DB6" w:rsidRPr="0000192D" w:rsidRDefault="002D1DB6" w:rsidP="002D1DB6">
      <w:pPr>
        <w:spacing w:before="120" w:after="120" w:line="240" w:lineRule="auto"/>
        <w:jc w:val="left"/>
      </w:pPr>
      <w:r w:rsidRPr="0000192D">
        <w:t xml:space="preserve">It is recommended that </w:t>
      </w:r>
      <w:r w:rsidR="00A819E9">
        <w:t>DHDA</w:t>
      </w:r>
      <w:r w:rsidRPr="0000192D">
        <w:t xml:space="preserve"> provide additional resourcing to NACCHO for it to effectively administer CCC at a larger scale and level of complexity. This would involve a detailed analysis to accurately assess workforce needs, operating costs and technology requirements to develop and implement the systems and processes necessary to administer CCC consistently and efficiently at scale. </w:t>
      </w:r>
    </w:p>
    <w:p w14:paraId="7A3346D1" w14:textId="77777777" w:rsidR="002D1DB6" w:rsidRPr="0000192D" w:rsidRDefault="002D1DB6" w:rsidP="002D1DB6">
      <w:pPr>
        <w:pStyle w:val="BodyText"/>
        <w:rPr>
          <w:b/>
          <w:color w:val="009999"/>
          <w:sz w:val="22"/>
          <w:szCs w:val="22"/>
        </w:rPr>
      </w:pPr>
      <w:r w:rsidRPr="0000192D">
        <w:rPr>
          <w:b/>
          <w:color w:val="009999"/>
          <w:sz w:val="22"/>
          <w:szCs w:val="22"/>
        </w:rPr>
        <w:t>Future policy</w:t>
      </w:r>
    </w:p>
    <w:p w14:paraId="1C30B4AB" w14:textId="0A5AADEC" w:rsidR="002D1DB6" w:rsidRPr="0000192D" w:rsidRDefault="002D1DB6" w:rsidP="002D1DB6">
      <w:pPr>
        <w:pStyle w:val="Heading3"/>
      </w:pPr>
      <w:r w:rsidRPr="0000192D">
        <w:t xml:space="preserve">Recommendation 3: </w:t>
      </w:r>
      <w:r w:rsidR="00A819E9">
        <w:t>DHDA</w:t>
      </w:r>
      <w:r w:rsidRPr="0000192D">
        <w:t xml:space="preserve"> explores opportunities for joint funding.</w:t>
      </w:r>
    </w:p>
    <w:p w14:paraId="138FB773" w14:textId="77777777" w:rsidR="002D1DB6" w:rsidRPr="0000192D" w:rsidRDefault="002D1DB6" w:rsidP="002D1DB6">
      <w:pPr>
        <w:spacing w:before="120" w:after="120" w:line="240" w:lineRule="auto"/>
        <w:jc w:val="left"/>
      </w:pPr>
      <w:r w:rsidRPr="0000192D">
        <w:t xml:space="preserve">Consistently throughout the evaluation the holistic nature of CCC, the social determinants of suicidality and the intergenerational nature of grief and loss were highlighted as fundamental to understanding and delivering effective suicide prevention and aftercare supports. </w:t>
      </w:r>
      <w:r w:rsidRPr="0000192D">
        <w:rPr>
          <w:rStyle w:val="BodyTextChar0"/>
        </w:rPr>
        <w:t xml:space="preserve">Further, a brokerage model with appropriately sized and resourced First Nations peaks is an effective way to build community trust and deliver complex programs for First Nations People. </w:t>
      </w:r>
      <w:r w:rsidRPr="0000192D">
        <w:t>These matters reach into adjacent policy areas and commitments under the National Agreement which open the opportunity for other government funders such as the National Indigenous Australians Agency and State/Territory governments – to invest in CCC through the existing brokerage model to enable its expansion to meet current and future demand.</w:t>
      </w:r>
    </w:p>
    <w:p w14:paraId="0B7D7A84" w14:textId="447D4578" w:rsidR="002D1DB6" w:rsidRPr="0000192D" w:rsidRDefault="002D1DB6" w:rsidP="002D1DB6">
      <w:pPr>
        <w:pStyle w:val="BodyText"/>
      </w:pPr>
      <w:r w:rsidRPr="0000192D">
        <w:t xml:space="preserve">It is recommended that </w:t>
      </w:r>
      <w:r w:rsidR="00A819E9">
        <w:t>DHDA</w:t>
      </w:r>
      <w:r w:rsidRPr="0000192D">
        <w:t xml:space="preserve"> explore opportunities and mechanisms for joint government investment in CCC through the existing brokerage model to enable its expansion to meet current and future demand.   </w:t>
      </w:r>
    </w:p>
    <w:p w14:paraId="67D1D538" w14:textId="77777777" w:rsidR="002D1DB6" w:rsidRPr="0000192D" w:rsidRDefault="002D1DB6" w:rsidP="002D1DB6">
      <w:pPr>
        <w:pStyle w:val="Heading2"/>
      </w:pPr>
      <w:bookmarkStart w:id="105" w:name="_Toc197450037"/>
      <w:r w:rsidRPr="0000192D">
        <w:t>Recommendations to NACCHO</w:t>
      </w:r>
      <w:bookmarkEnd w:id="105"/>
    </w:p>
    <w:p w14:paraId="77EDB92E" w14:textId="77777777" w:rsidR="002D1DB6" w:rsidRPr="0000192D" w:rsidRDefault="002D1DB6" w:rsidP="002D1DB6">
      <w:pPr>
        <w:pStyle w:val="BodyText"/>
        <w:rPr>
          <w:b/>
          <w:bCs/>
          <w:color w:val="009999"/>
          <w:sz w:val="22"/>
          <w:szCs w:val="32"/>
        </w:rPr>
      </w:pPr>
      <w:r w:rsidRPr="0000192D">
        <w:rPr>
          <w:b/>
          <w:bCs/>
          <w:color w:val="009999"/>
          <w:sz w:val="22"/>
          <w:szCs w:val="32"/>
        </w:rPr>
        <w:t>Workforce</w:t>
      </w:r>
      <w:bookmarkEnd w:id="104"/>
    </w:p>
    <w:p w14:paraId="75E612DE" w14:textId="77777777" w:rsidR="002D1DB6" w:rsidRPr="0000192D" w:rsidRDefault="002D1DB6" w:rsidP="002D1DB6">
      <w:pPr>
        <w:pStyle w:val="Heading3"/>
      </w:pPr>
      <w:r w:rsidRPr="0000192D">
        <w:t>Recommendation 4: Onboarding to CCC and individual roles is frequent and mandatory.</w:t>
      </w:r>
    </w:p>
    <w:p w14:paraId="166EC3EA" w14:textId="77777777" w:rsidR="002D1DB6" w:rsidRPr="0000192D" w:rsidRDefault="002D1DB6" w:rsidP="002D1DB6">
      <w:pPr>
        <w:spacing w:before="120" w:after="120" w:line="240" w:lineRule="auto"/>
        <w:jc w:val="left"/>
        <w:rPr>
          <w:lang w:val="en-US"/>
        </w:rPr>
      </w:pPr>
      <w:r w:rsidRPr="0000192D">
        <w:t>CCC stakeholders praised the value of onboarding but noted that it was infrequent and new staff to CCC were reliant on existing staff to access knowledge. To address this, it recommended that NACCHO develops a forward schedule of onboarding for each role with frequent onboarding sessions and ensure that all new staff complete this within a specified timeframe.</w:t>
      </w:r>
    </w:p>
    <w:p w14:paraId="325EA5D3" w14:textId="77777777" w:rsidR="002D1DB6" w:rsidRPr="0000192D" w:rsidRDefault="002D1DB6" w:rsidP="00233D46">
      <w:pPr>
        <w:pStyle w:val="Heading3"/>
      </w:pPr>
      <w:r w:rsidRPr="0000192D">
        <w:t>Recommendation 5: Training that builds on ATSIMHFAT is co-designed with the CCC workforce and delivered to sites.</w:t>
      </w:r>
    </w:p>
    <w:p w14:paraId="740C63DE" w14:textId="77777777" w:rsidR="002D1DB6" w:rsidRPr="0000192D" w:rsidRDefault="002D1DB6" w:rsidP="002D1DB6">
      <w:pPr>
        <w:spacing w:before="120" w:after="120" w:line="240" w:lineRule="auto"/>
        <w:jc w:val="left"/>
      </w:pPr>
      <w:r w:rsidRPr="0000192D">
        <w:t>CCC stakeholders value the ATSIMHFAT training but consider it a basic introduction, offering only the essential understanding appropriate for those without professional experience. CCC staff that are delivering suicide prevention and aftercare require more in-depth knowledge and training that helps deepens their practice. Informed by the challenges of the ATSIMHFAT rollout, it is recommended that NACCHO co-design enhanced training with the CCC workforce to ensure consistent and context-specific delivery across all sites.</w:t>
      </w:r>
    </w:p>
    <w:p w14:paraId="1A604226" w14:textId="77777777" w:rsidR="002D1DB6" w:rsidRPr="0000192D" w:rsidRDefault="002D1DB6" w:rsidP="002D1DB6">
      <w:pPr>
        <w:pStyle w:val="Heading3"/>
        <w:keepNext/>
      </w:pPr>
      <w:r w:rsidRPr="0000192D">
        <w:t>Recommendation 6: Strengthen access to supports to manage CCC staff wellbeing, especially those on the front line.</w:t>
      </w:r>
    </w:p>
    <w:p w14:paraId="79D66113" w14:textId="77777777" w:rsidR="002D1DB6" w:rsidRPr="0000192D" w:rsidRDefault="002D1DB6" w:rsidP="002D1DB6">
      <w:pPr>
        <w:keepNext/>
        <w:spacing w:before="120" w:after="120" w:line="240" w:lineRule="auto"/>
        <w:jc w:val="left"/>
      </w:pPr>
      <w:r w:rsidRPr="0000192D">
        <w:t>Targeted wellbeing support for ACWs and staff managing caseloads was the identified as the most critical area of need. In addition to clinical and cultural supervision, EAP access and wellbeing days, it is recommended that NACCHO supports sites to provide targeted counselling and other measures to help staff manage vicarious trauma.</w:t>
      </w:r>
    </w:p>
    <w:p w14:paraId="30571BBA" w14:textId="77777777" w:rsidR="002D1DB6" w:rsidRPr="0000192D" w:rsidRDefault="002D1DB6" w:rsidP="002D1DB6">
      <w:pPr>
        <w:pStyle w:val="Heading3"/>
      </w:pPr>
      <w:r w:rsidRPr="0000192D">
        <w:t>Recommendation 7: Co-design with sites innovative pilots for recruiting and retaining CCC staff.</w:t>
      </w:r>
    </w:p>
    <w:p w14:paraId="18CF71C9" w14:textId="77777777" w:rsidR="002D1DB6" w:rsidRPr="0000192D" w:rsidRDefault="002D1DB6" w:rsidP="002D1DB6">
      <w:pPr>
        <w:spacing w:before="120" w:after="120" w:line="240" w:lineRule="auto"/>
        <w:jc w:val="left"/>
      </w:pPr>
      <w:r w:rsidRPr="0000192D">
        <w:t>Recruiting the qualified workforce to fill CCC roles has been an ongoing challenge for many sites. This will require dedicated resourcing to support design, implementation and evaluation at the site level. To address ongoing workforce recruitment challenges – driven by competition for talent, remote location constraints and remuneration limitations – it is recommended that NACCHO collaborates with sites to co-design and pilot innovative workforce models tailored to local community needs.</w:t>
      </w:r>
    </w:p>
    <w:p w14:paraId="694CDCDF" w14:textId="77777777" w:rsidR="002D1DB6" w:rsidRPr="0000192D" w:rsidRDefault="002D1DB6" w:rsidP="002D1DB6">
      <w:pPr>
        <w:pStyle w:val="Heading3"/>
      </w:pPr>
      <w:r w:rsidRPr="0000192D">
        <w:t>Recommendation 8: Develop a CCC Workforce Strategy to meet the current and future demand.</w:t>
      </w:r>
    </w:p>
    <w:p w14:paraId="44C24156" w14:textId="77777777" w:rsidR="002D1DB6" w:rsidRPr="0000192D" w:rsidRDefault="002D1DB6" w:rsidP="002D1DB6">
      <w:pPr>
        <w:spacing w:before="120" w:after="120" w:line="240" w:lineRule="auto"/>
        <w:jc w:val="left"/>
      </w:pPr>
      <w:r w:rsidRPr="0000192D">
        <w:t>In addition to managing current workforce challenges, the demand modelling illustrates the need for a significant growth in CCC workforce over the next four years. This will require a large degree of planning to determine where this workforce will be recruited from, the skills and knowledge they need, the ongoing professional development they require, and the remuneration and other compensation that will make CCC a competitive employment proposition.</w:t>
      </w:r>
    </w:p>
    <w:p w14:paraId="6B51506A" w14:textId="77777777" w:rsidR="002D1DB6" w:rsidRPr="0000192D" w:rsidRDefault="002D1DB6" w:rsidP="002D1DB6">
      <w:pPr>
        <w:spacing w:before="120" w:after="120" w:line="240" w:lineRule="auto"/>
        <w:jc w:val="left"/>
      </w:pPr>
      <w:r w:rsidRPr="0000192D">
        <w:t>To address this, it is recommended that NACCHO develops a CCC Workforce Strategy from 2025-2030.</w:t>
      </w:r>
    </w:p>
    <w:p w14:paraId="2986D9FC" w14:textId="77777777" w:rsidR="002D1DB6" w:rsidRPr="0000192D" w:rsidRDefault="002D1DB6" w:rsidP="002D1DB6">
      <w:pPr>
        <w:pStyle w:val="BodyText"/>
        <w:rPr>
          <w:b/>
          <w:bCs/>
          <w:color w:val="009999"/>
          <w:sz w:val="22"/>
          <w:szCs w:val="22"/>
        </w:rPr>
      </w:pPr>
      <w:bookmarkStart w:id="106" w:name="_Toc196485400"/>
      <w:r w:rsidRPr="0000192D">
        <w:rPr>
          <w:b/>
          <w:bCs/>
          <w:color w:val="009999"/>
          <w:sz w:val="22"/>
          <w:szCs w:val="22"/>
        </w:rPr>
        <w:t>Knowledge, information</w:t>
      </w:r>
      <w:bookmarkEnd w:id="106"/>
      <w:r w:rsidRPr="0000192D">
        <w:rPr>
          <w:b/>
          <w:bCs/>
          <w:color w:val="009999"/>
          <w:sz w:val="22"/>
          <w:szCs w:val="22"/>
        </w:rPr>
        <w:t xml:space="preserve"> and supports</w:t>
      </w:r>
    </w:p>
    <w:p w14:paraId="35656C8B" w14:textId="77777777" w:rsidR="002D1DB6" w:rsidRPr="0000192D" w:rsidRDefault="002D1DB6" w:rsidP="002D1DB6">
      <w:pPr>
        <w:pStyle w:val="Heading3"/>
      </w:pPr>
      <w:r w:rsidRPr="0000192D">
        <w:t>Recommendation 9: A knowledge management system is implemented to enable access to CCC information.</w:t>
      </w:r>
    </w:p>
    <w:p w14:paraId="0F01DBBA" w14:textId="77777777" w:rsidR="002D1DB6" w:rsidRPr="0000192D" w:rsidRDefault="002D1DB6" w:rsidP="002D1DB6">
      <w:pPr>
        <w:spacing w:before="120" w:after="120" w:line="240" w:lineRule="auto"/>
        <w:jc w:val="left"/>
      </w:pPr>
      <w:r w:rsidRPr="0000192D">
        <w:t xml:space="preserve">Access to current information about CCC often depends on the frequency of onboarding, informal networks, and relationships with NACCHO staff. This relational arrangement can be a barrier to new employees and limit efficiency when considering the scale of the program. A knowledge management system will ensure all CCC stakeholders can access up-to-date information, resources and guidance as needed. Sustaining the value of this system will require dedicated resourcing for its development, regular updates and ongoing maintenance to ensure its relevance and accessibility over time. </w:t>
      </w:r>
    </w:p>
    <w:p w14:paraId="55573022" w14:textId="77777777" w:rsidR="002D1DB6" w:rsidRPr="0000192D" w:rsidRDefault="002D1DB6" w:rsidP="002D1DB6">
      <w:pPr>
        <w:spacing w:before="120" w:after="120" w:line="240" w:lineRule="auto"/>
        <w:jc w:val="left"/>
        <w:rPr>
          <w:lang w:val="en-US"/>
        </w:rPr>
      </w:pPr>
      <w:r w:rsidRPr="0000192D">
        <w:t>To address this, it is recommended that NACCHO develops a centralised, user-friendly knowledge management system.</w:t>
      </w:r>
    </w:p>
    <w:p w14:paraId="0CDE5FB9" w14:textId="77777777" w:rsidR="002D1DB6" w:rsidRPr="0000192D" w:rsidRDefault="002D1DB6" w:rsidP="002D1DB6">
      <w:pPr>
        <w:pStyle w:val="Heading3"/>
      </w:pPr>
      <w:r w:rsidRPr="0000192D">
        <w:t>Recommendation 10: NACCHO co-designs with JCs, NCs and ACWs updates to the Communities of Practice program.</w:t>
      </w:r>
    </w:p>
    <w:p w14:paraId="4A0AE7BD" w14:textId="77777777" w:rsidR="002D1DB6" w:rsidRPr="0000192D" w:rsidRDefault="002D1DB6" w:rsidP="002D1DB6">
      <w:pPr>
        <w:spacing w:before="120" w:after="120" w:line="240" w:lineRule="auto"/>
        <w:jc w:val="left"/>
      </w:pPr>
      <w:r w:rsidRPr="0000192D">
        <w:t>CoPs are one of the most valued peer-to-peer learning supports provided through CCC. As CCC and its delivery matures, CCC stakeholders will encounter more sophisticated challenges. To address this, it is recommended that NACCHO works with JCs, NCs and ACWs to co-design an updated agenda and schedule for CoPs to address more complex needs regarding service design, delivery, workforce, community engagement and implementing the MoI and MoC.</w:t>
      </w:r>
    </w:p>
    <w:p w14:paraId="1F692BF5" w14:textId="77777777" w:rsidR="002D1DB6" w:rsidRPr="0000192D" w:rsidRDefault="002D1DB6" w:rsidP="002D1DB6">
      <w:pPr>
        <w:pStyle w:val="Heading3"/>
      </w:pPr>
      <w:r w:rsidRPr="0000192D">
        <w:t>Recommendation 11: NACCHO co-designs with Affiliates and ACCHOs mechanisms for capturing and sharing the data and evidence on what works in CCC service provision.</w:t>
      </w:r>
    </w:p>
    <w:p w14:paraId="20C817DE" w14:textId="77777777" w:rsidR="002D1DB6" w:rsidRPr="0000192D" w:rsidRDefault="002D1DB6" w:rsidP="002D1DB6">
      <w:pPr>
        <w:spacing w:before="120" w:after="120" w:line="240" w:lineRule="auto"/>
        <w:jc w:val="left"/>
      </w:pPr>
      <w:r w:rsidRPr="0000192D">
        <w:t>Embedding data informed and evidence-based practice are core principles of CCC. This will enable good practice to be scaled and adapted, while also identifying areas for further support and refinement. To support continuous learning and improvement, it is recommended that NACCHO co-designs with Affiliates and ACCHOs practical mechanisms for capturing, interpreting and sharing insights on what is working well across sites.</w:t>
      </w:r>
    </w:p>
    <w:p w14:paraId="37486C87" w14:textId="77777777" w:rsidR="002D1DB6" w:rsidRPr="0000192D" w:rsidRDefault="002D1DB6" w:rsidP="002D1DB6">
      <w:pPr>
        <w:pStyle w:val="BodyText"/>
        <w:rPr>
          <w:b/>
          <w:bCs/>
          <w:color w:val="009999"/>
          <w:sz w:val="22"/>
          <w:szCs w:val="22"/>
        </w:rPr>
      </w:pPr>
      <w:bookmarkStart w:id="107" w:name="_Toc196485401"/>
      <w:r w:rsidRPr="0000192D">
        <w:rPr>
          <w:b/>
          <w:bCs/>
          <w:color w:val="009999"/>
          <w:sz w:val="22"/>
          <w:szCs w:val="22"/>
        </w:rPr>
        <w:t>Cultural safety</w:t>
      </w:r>
      <w:bookmarkEnd w:id="107"/>
    </w:p>
    <w:p w14:paraId="70783874" w14:textId="77777777" w:rsidR="002D1DB6" w:rsidRPr="0000192D" w:rsidRDefault="002D1DB6" w:rsidP="002D1DB6">
      <w:pPr>
        <w:pStyle w:val="Heading3"/>
      </w:pPr>
      <w:r w:rsidRPr="0000192D">
        <w:t>Recommendation 12: NACCHO develops guidance for site-level community consultation and engagement.</w:t>
      </w:r>
    </w:p>
    <w:p w14:paraId="4F1AA9EF" w14:textId="77777777" w:rsidR="002D1DB6" w:rsidRPr="0000192D" w:rsidRDefault="002D1DB6" w:rsidP="002D1DB6">
      <w:pPr>
        <w:spacing w:before="120" w:after="120" w:line="240" w:lineRule="auto"/>
        <w:jc w:val="left"/>
        <w:rPr>
          <w:lang w:val="en-US"/>
        </w:rPr>
      </w:pPr>
      <w:r w:rsidRPr="0000192D">
        <w:t>Effective community consultation and engagement is a specialised skill set that can significantly enhance program design and delivery aligned with the MoI. To strengthen this capacity within ACCHOs, it is recommended, NACCHO develops practical guidance for ACCHOs and Affiliates outlining culturally responsive engagement methods, key stages for community input, tools for engagement and how to best use these.</w:t>
      </w:r>
    </w:p>
    <w:p w14:paraId="4CF60FF6" w14:textId="77777777" w:rsidR="002D1DB6" w:rsidRPr="0000192D" w:rsidRDefault="002D1DB6" w:rsidP="002D1DB6">
      <w:pPr>
        <w:pStyle w:val="Heading3"/>
        <w:keepNext/>
      </w:pPr>
      <w:r w:rsidRPr="0000192D">
        <w:t>Recommendation 13: NACCHO captures and shares examples of cultural governance models operating within sites.</w:t>
      </w:r>
    </w:p>
    <w:p w14:paraId="16CF3DEA" w14:textId="77777777" w:rsidR="002D1DB6" w:rsidRPr="0000192D" w:rsidRDefault="002D1DB6" w:rsidP="002D1DB6">
      <w:pPr>
        <w:keepNext/>
        <w:spacing w:before="120" w:after="120" w:line="240" w:lineRule="auto"/>
        <w:jc w:val="left"/>
      </w:pPr>
      <w:r w:rsidRPr="0000192D">
        <w:t>Many sites strongly incorporate cultural governance structures in areas separate to their organisational governance that guide the design and delivery of CCC in communities, while less mature ACCHOs rely on their organisational governance to provide this cultural governance. To assist less mature ACCHOs to develop CCC-specific cultural governance mechanisms, it is recommended that NACCHO shares across the CCC networks different examples of cultural governance, their benefits and risks, how these mechanisms interface with CCC all with a view to ensuring all sites have appropriate cultural governance mechanisms in place.</w:t>
      </w:r>
    </w:p>
    <w:p w14:paraId="278702EA" w14:textId="77777777" w:rsidR="002D1DB6" w:rsidRPr="0000192D" w:rsidRDefault="002D1DB6" w:rsidP="002D1DB6">
      <w:pPr>
        <w:pStyle w:val="BodyText"/>
        <w:rPr>
          <w:b/>
          <w:bCs/>
          <w:color w:val="009999"/>
          <w:sz w:val="22"/>
          <w:szCs w:val="22"/>
        </w:rPr>
      </w:pPr>
      <w:bookmarkStart w:id="108" w:name="_Toc196485402"/>
      <w:r w:rsidRPr="0000192D">
        <w:rPr>
          <w:b/>
          <w:bCs/>
          <w:color w:val="009999"/>
          <w:sz w:val="22"/>
          <w:szCs w:val="22"/>
        </w:rPr>
        <w:t>Implementation</w:t>
      </w:r>
      <w:bookmarkEnd w:id="108"/>
      <w:r w:rsidRPr="0000192D">
        <w:rPr>
          <w:b/>
          <w:bCs/>
          <w:color w:val="009999"/>
          <w:sz w:val="22"/>
          <w:szCs w:val="22"/>
        </w:rPr>
        <w:t xml:space="preserve"> and accountability</w:t>
      </w:r>
    </w:p>
    <w:p w14:paraId="01879ABC" w14:textId="77777777" w:rsidR="002D1DB6" w:rsidRPr="0000192D" w:rsidRDefault="002D1DB6" w:rsidP="002D1DB6">
      <w:pPr>
        <w:pStyle w:val="Heading3"/>
      </w:pPr>
      <w:r w:rsidRPr="0000192D">
        <w:t>Recommendation 14: NACCHO clarifies roles and responsibilities within the CCC approach including Affiliates.</w:t>
      </w:r>
    </w:p>
    <w:p w14:paraId="4A47DBF6" w14:textId="77777777" w:rsidR="002D1DB6" w:rsidRPr="0000192D" w:rsidRDefault="002D1DB6" w:rsidP="002D1DB6">
      <w:pPr>
        <w:spacing w:before="120" w:after="120" w:line="240" w:lineRule="auto"/>
        <w:jc w:val="left"/>
        <w:rPr>
          <w:lang w:val="en-US"/>
        </w:rPr>
      </w:pPr>
      <w:r w:rsidRPr="0000192D">
        <w:t>As enablers with the CCC model, Affiliates have the potential to play a strategic role in engaging State and Territory governments and mainstream peaks to support the uptake of Aboriginal-led approaches to suicide prevention and aftercare. It is recommended that NACCHO works with Affiliates to clarify and articulate their role and actively communicate it to other CCC stakeholders. This would have the potential to strengthen coordination and shared understanding for those working in suicide prevention and in the health system more broadly.</w:t>
      </w:r>
    </w:p>
    <w:p w14:paraId="41CE5904" w14:textId="77777777" w:rsidR="002D1DB6" w:rsidRPr="0000192D" w:rsidRDefault="002D1DB6" w:rsidP="002D1DB6">
      <w:pPr>
        <w:pStyle w:val="Heading3"/>
      </w:pPr>
      <w:r w:rsidRPr="0000192D">
        <w:t>Recommendation 15: NACCHO develops a Implementation Framework to guide the identification and establishment of new sites.</w:t>
      </w:r>
    </w:p>
    <w:p w14:paraId="2439BBEE" w14:textId="77777777" w:rsidR="002D1DB6" w:rsidRPr="0000192D" w:rsidRDefault="002D1DB6" w:rsidP="002D1DB6">
      <w:pPr>
        <w:spacing w:before="120" w:after="120" w:line="240" w:lineRule="auto"/>
        <w:jc w:val="left"/>
      </w:pPr>
      <w:r w:rsidRPr="0000192D">
        <w:t>Implementation timelines should account for varying levels of site readiness and capacity. Some sites faced workforce recruitment challenges, while others, despite having staff in place, required more time to design and deliver CCC effectively. To better understand the implementation readiness of sites, including existing infrastructure, resources and capabilities, it is recommended that NACCHO develops an Implementation Framework. This Framework can assist in making data-informed decisions about site selection, assesses site readiness, and identify additional supports required by sites. Flexible, staged implementation and tailored support can help ensure all sites are set up for success.</w:t>
      </w:r>
    </w:p>
    <w:p w14:paraId="55EB6C41" w14:textId="77777777" w:rsidR="002D1DB6" w:rsidRPr="0000192D" w:rsidRDefault="002D1DB6" w:rsidP="002D1DB6">
      <w:pPr>
        <w:pStyle w:val="Heading3"/>
      </w:pPr>
      <w:r w:rsidRPr="0000192D">
        <w:t>Recommendation 16: NACCHO co-designs with sites an implementation fidelity tool.</w:t>
      </w:r>
    </w:p>
    <w:p w14:paraId="43A4EECD" w14:textId="368F464D" w:rsidR="002D1DB6" w:rsidRPr="0000192D" w:rsidRDefault="005832F8" w:rsidP="002D1DB6">
      <w:pPr>
        <w:spacing w:before="120" w:after="120" w:line="240" w:lineRule="auto"/>
        <w:jc w:val="left"/>
      </w:pPr>
      <w:r w:rsidRPr="005832F8">
        <w:t>While adherence to the CCC principles, and the MoC exists, implementation can be further aligned to the MoI</w:t>
      </w:r>
      <w:r w:rsidR="002D1DB6" w:rsidRPr="0000192D">
        <w:t>. As the approach evolves, implementation will need to be adapted by NACCHO, Affiliates and sites. Sites are also very interested in understanding how the model is being implemented. To assist with this, it is recommended that NACCHO co-designs with Affiliates and sites a self-administered implementation fidelity tool. This would be a tool that JCs and NCs complete periodically to understand how implementation is progressing, how strongly it adheres to the approach and suggestions for strengthening adherence.</w:t>
      </w:r>
    </w:p>
    <w:p w14:paraId="296A0B9C" w14:textId="2E7FF91D" w:rsidR="002D1DB6" w:rsidRPr="0000192D" w:rsidRDefault="002D1DB6" w:rsidP="002D1DB6">
      <w:pPr>
        <w:pStyle w:val="BodyText"/>
        <w:rPr>
          <w:b/>
          <w:bCs/>
          <w:color w:val="009999"/>
          <w:sz w:val="22"/>
          <w:szCs w:val="22"/>
        </w:rPr>
      </w:pPr>
      <w:r w:rsidRPr="0000192D">
        <w:rPr>
          <w:b/>
          <w:bCs/>
          <w:color w:val="009999"/>
          <w:sz w:val="22"/>
          <w:szCs w:val="22"/>
        </w:rPr>
        <w:t>Services and supports</w:t>
      </w:r>
    </w:p>
    <w:p w14:paraId="644C310B" w14:textId="77777777" w:rsidR="002D1DB6" w:rsidRPr="0000192D" w:rsidRDefault="002D1DB6" w:rsidP="002D1DB6">
      <w:pPr>
        <w:pStyle w:val="Heading3"/>
      </w:pPr>
      <w:r w:rsidRPr="0000192D">
        <w:t>Recommendation 17: NACCHO supports sites to examine how services can be expanded.</w:t>
      </w:r>
    </w:p>
    <w:p w14:paraId="44496300" w14:textId="6A8BB8D4" w:rsidR="0075175E" w:rsidRPr="0000192D" w:rsidRDefault="002D1DB6" w:rsidP="006A29EF">
      <w:pPr>
        <w:spacing w:before="120" w:after="120" w:line="240" w:lineRule="auto"/>
        <w:jc w:val="left"/>
      </w:pPr>
      <w:r w:rsidRPr="0000192D">
        <w:t>How aftercare services are offered and who these services are available to were consistent areas of concern across sites. Sites were challenged by the inability to provide support afterhours and / or to reach particularly vulnerable cohorts such as young people, people experiencing homelessness or who are highly mobile, and people exiting prison. NACCHO should work with sites to examine options for expanding services including through design, resourcing and partnerships.</w:t>
      </w:r>
    </w:p>
    <w:p w14:paraId="47694D51" w14:textId="6E362B00" w:rsidR="00D813B0" w:rsidRPr="0000192D" w:rsidRDefault="00D813B0" w:rsidP="00A209BE">
      <w:pPr>
        <w:pStyle w:val="Heading1"/>
        <w:rPr>
          <w:szCs w:val="36"/>
        </w:rPr>
      </w:pPr>
      <w:bookmarkStart w:id="109" w:name="_Appendix_A:_Evaluation"/>
      <w:bookmarkStart w:id="110" w:name="_Appendix_A:_Sites"/>
      <w:bookmarkStart w:id="111" w:name="_Appendix_A:_Sites_1"/>
      <w:bookmarkStart w:id="112" w:name="_Toc197450038"/>
      <w:bookmarkEnd w:id="109"/>
      <w:bookmarkEnd w:id="110"/>
      <w:bookmarkEnd w:id="111"/>
      <w:r w:rsidRPr="0000192D">
        <w:rPr>
          <w:szCs w:val="36"/>
        </w:rPr>
        <w:t xml:space="preserve">Appendix A: </w:t>
      </w:r>
      <w:r w:rsidR="00414CE4" w:rsidRPr="0000192D">
        <w:rPr>
          <w:szCs w:val="36"/>
        </w:rPr>
        <w:t>S</w:t>
      </w:r>
      <w:r w:rsidR="00A97617" w:rsidRPr="0000192D">
        <w:rPr>
          <w:szCs w:val="36"/>
        </w:rPr>
        <w:t>ites funded to deliver CCC</w:t>
      </w:r>
      <w:bookmarkEnd w:id="112"/>
    </w:p>
    <w:p w14:paraId="77F3D69E" w14:textId="77777777" w:rsidR="00414CE4" w:rsidRPr="0000192D" w:rsidRDefault="00414CE4" w:rsidP="00414CE4">
      <w:r w:rsidRPr="0000192D">
        <w:t>Listed below are the CCC locations including the network name and tranche of funding: </w:t>
      </w:r>
    </w:p>
    <w:p w14:paraId="607D58A4" w14:textId="4C643965" w:rsidR="00414CE4" w:rsidRPr="0000192D" w:rsidRDefault="00414CE4" w:rsidP="00414CE4">
      <w:pPr>
        <w:pStyle w:val="Heading5"/>
      </w:pPr>
      <w:r w:rsidRPr="0000192D">
        <w:t xml:space="preserve">Tranche 1 </w:t>
      </w:r>
    </w:p>
    <w:p w14:paraId="43BE8556" w14:textId="77777777" w:rsidR="00414CE4" w:rsidRPr="0000192D" w:rsidRDefault="00414CE4" w:rsidP="00F82750">
      <w:pPr>
        <w:pStyle w:val="ListParagraph"/>
        <w:numPr>
          <w:ilvl w:val="0"/>
          <w:numId w:val="27"/>
        </w:numPr>
        <w:rPr>
          <w:color w:val="FFFFFF"/>
        </w:rPr>
      </w:pPr>
      <w:r w:rsidRPr="0000192D">
        <w:rPr>
          <w:lang w:val="en-US"/>
        </w:rPr>
        <w:t>Awabakal Ltd (Newcastle Aboriginal Cooperative), Newcastle, NSW.</w:t>
      </w:r>
      <w:r w:rsidRPr="0000192D">
        <w:t> </w:t>
      </w:r>
    </w:p>
    <w:p w14:paraId="7F0E1472" w14:textId="35CB99A6" w:rsidR="00414CE4" w:rsidRPr="0000192D" w:rsidRDefault="00414CE4" w:rsidP="00F82750">
      <w:pPr>
        <w:pStyle w:val="ListParagraph"/>
        <w:numPr>
          <w:ilvl w:val="0"/>
          <w:numId w:val="27"/>
        </w:numPr>
        <w:rPr>
          <w:color w:val="FFFFFF"/>
        </w:rPr>
      </w:pPr>
      <w:r w:rsidRPr="0000192D">
        <w:rPr>
          <w:lang w:val="en-US"/>
        </w:rPr>
        <w:t xml:space="preserve">Institute for Urban Indigenous Health Ltd, Brisbane, </w:t>
      </w:r>
      <w:r w:rsidR="00E34F38">
        <w:rPr>
          <w:lang w:val="en-US"/>
        </w:rPr>
        <w:t>QLD</w:t>
      </w:r>
      <w:r w:rsidRPr="0000192D">
        <w:rPr>
          <w:lang w:val="en-US"/>
        </w:rPr>
        <w:t>.</w:t>
      </w:r>
      <w:r w:rsidRPr="0000192D">
        <w:t> </w:t>
      </w:r>
    </w:p>
    <w:p w14:paraId="5A33624F" w14:textId="77855FA4" w:rsidR="00414CE4" w:rsidRPr="0000192D" w:rsidRDefault="00414CE4" w:rsidP="00F82750">
      <w:pPr>
        <w:pStyle w:val="ListParagraph"/>
        <w:numPr>
          <w:ilvl w:val="0"/>
          <w:numId w:val="27"/>
        </w:numPr>
        <w:rPr>
          <w:color w:val="FFFFFF"/>
        </w:rPr>
      </w:pPr>
      <w:r w:rsidRPr="0000192D">
        <w:rPr>
          <w:lang w:val="en-US"/>
        </w:rPr>
        <w:t xml:space="preserve">Bendigo and District Aboriginal Cooperative, Bendigo, </w:t>
      </w:r>
      <w:r w:rsidR="00E34F38">
        <w:rPr>
          <w:lang w:val="en-US"/>
        </w:rPr>
        <w:t>VIC.</w:t>
      </w:r>
    </w:p>
    <w:p w14:paraId="004F4526" w14:textId="5BC6A65B" w:rsidR="00414CE4" w:rsidRPr="0000192D" w:rsidRDefault="00414CE4" w:rsidP="00F82750">
      <w:pPr>
        <w:pStyle w:val="ListParagraph"/>
        <w:numPr>
          <w:ilvl w:val="0"/>
          <w:numId w:val="27"/>
        </w:numPr>
        <w:rPr>
          <w:color w:val="FFFFFF"/>
        </w:rPr>
      </w:pPr>
      <w:r w:rsidRPr="0000192D">
        <w:rPr>
          <w:lang w:val="en-US"/>
        </w:rPr>
        <w:t xml:space="preserve">Ballarat and District Aboriginal Cooperative Ltd, Ballarat, </w:t>
      </w:r>
      <w:r w:rsidR="00E34F38">
        <w:rPr>
          <w:lang w:val="en-US"/>
        </w:rPr>
        <w:t>VIC.</w:t>
      </w:r>
    </w:p>
    <w:p w14:paraId="7C1C6B1D" w14:textId="77777777" w:rsidR="00414CE4" w:rsidRPr="0000192D" w:rsidRDefault="00414CE4" w:rsidP="00F82750">
      <w:pPr>
        <w:pStyle w:val="ListParagraph"/>
        <w:numPr>
          <w:ilvl w:val="0"/>
          <w:numId w:val="27"/>
        </w:numPr>
        <w:rPr>
          <w:color w:val="FFFFFF"/>
        </w:rPr>
      </w:pPr>
      <w:r w:rsidRPr="0000192D">
        <w:rPr>
          <w:lang w:val="en-US"/>
        </w:rPr>
        <w:t>Nunkuwarrin Yunti of South Australia Inc., Adelaide, SA.</w:t>
      </w:r>
      <w:r w:rsidRPr="0000192D">
        <w:t> </w:t>
      </w:r>
    </w:p>
    <w:p w14:paraId="69462D19" w14:textId="6725D454" w:rsidR="00414CE4" w:rsidRPr="0000192D" w:rsidRDefault="00414CE4" w:rsidP="00F82750">
      <w:pPr>
        <w:pStyle w:val="ListParagraph"/>
        <w:numPr>
          <w:ilvl w:val="0"/>
          <w:numId w:val="27"/>
        </w:numPr>
        <w:rPr>
          <w:color w:val="FFFFFF"/>
        </w:rPr>
      </w:pPr>
      <w:r w:rsidRPr="0000192D">
        <w:rPr>
          <w:lang w:val="en-US"/>
        </w:rPr>
        <w:t xml:space="preserve">Tasmanian Aboriginal Centre, Hobart, </w:t>
      </w:r>
      <w:r w:rsidR="00E34F38">
        <w:rPr>
          <w:lang w:val="en-US"/>
        </w:rPr>
        <w:t>TAS.</w:t>
      </w:r>
      <w:r w:rsidRPr="0000192D">
        <w:t> </w:t>
      </w:r>
    </w:p>
    <w:p w14:paraId="443D0002" w14:textId="77777777" w:rsidR="00414CE4" w:rsidRPr="0000192D" w:rsidRDefault="00414CE4" w:rsidP="00F82750">
      <w:pPr>
        <w:pStyle w:val="ListParagraph"/>
        <w:numPr>
          <w:ilvl w:val="0"/>
          <w:numId w:val="27"/>
        </w:numPr>
        <w:rPr>
          <w:color w:val="FFFFFF"/>
        </w:rPr>
      </w:pPr>
      <w:r w:rsidRPr="0000192D">
        <w:rPr>
          <w:lang w:val="en-GB"/>
        </w:rPr>
        <w:t>Winnunga Nimmityjah Aboriginal Health and Community Services Ltd</w:t>
      </w:r>
      <w:r w:rsidRPr="0000192D">
        <w:t>, Canberra, ACT. </w:t>
      </w:r>
    </w:p>
    <w:p w14:paraId="73362417" w14:textId="77777777" w:rsidR="00414CE4" w:rsidRPr="0000192D" w:rsidRDefault="00414CE4" w:rsidP="00F82750">
      <w:pPr>
        <w:pStyle w:val="ListParagraph"/>
        <w:numPr>
          <w:ilvl w:val="0"/>
          <w:numId w:val="27"/>
        </w:numPr>
        <w:rPr>
          <w:color w:val="FFFFFF"/>
        </w:rPr>
      </w:pPr>
      <w:r w:rsidRPr="0000192D">
        <w:rPr>
          <w:lang w:val="en-GB"/>
        </w:rPr>
        <w:t>Central Australian Aboriginal Congress Aboriginal Corporation, Alice Springs, NT.</w:t>
      </w:r>
      <w:r w:rsidRPr="0000192D">
        <w:t> </w:t>
      </w:r>
    </w:p>
    <w:p w14:paraId="7F137E9D" w14:textId="77777777" w:rsidR="00414CE4" w:rsidRPr="0000192D" w:rsidRDefault="00414CE4" w:rsidP="00F82750">
      <w:pPr>
        <w:pStyle w:val="ListParagraph"/>
        <w:numPr>
          <w:ilvl w:val="0"/>
          <w:numId w:val="27"/>
        </w:numPr>
        <w:rPr>
          <w:color w:val="FFFFFF"/>
        </w:rPr>
      </w:pPr>
      <w:r w:rsidRPr="0000192D">
        <w:rPr>
          <w:lang w:val="en-GB"/>
        </w:rPr>
        <w:t>Pilbara Aboriginal Health Alliance, representing a partnership between three ACCHOs in the Pilbara region of WA, Port Hedland, WA.</w:t>
      </w:r>
      <w:r w:rsidRPr="0000192D">
        <w:t> </w:t>
      </w:r>
    </w:p>
    <w:p w14:paraId="29ED3B68" w14:textId="3BFAB953" w:rsidR="00414CE4" w:rsidRPr="0000192D" w:rsidRDefault="00414CE4" w:rsidP="00414CE4">
      <w:pPr>
        <w:pStyle w:val="Heading5"/>
      </w:pPr>
      <w:r w:rsidRPr="0000192D">
        <w:t xml:space="preserve">Tranche 2 </w:t>
      </w:r>
    </w:p>
    <w:p w14:paraId="0D0CCDB1" w14:textId="77777777" w:rsidR="00414CE4" w:rsidRPr="0000192D" w:rsidRDefault="00414CE4" w:rsidP="00F82750">
      <w:pPr>
        <w:pStyle w:val="ListParagraph"/>
        <w:numPr>
          <w:ilvl w:val="0"/>
          <w:numId w:val="28"/>
        </w:numPr>
        <w:rPr>
          <w:color w:val="FFFFFF"/>
        </w:rPr>
      </w:pPr>
      <w:r w:rsidRPr="0000192D">
        <w:rPr>
          <w:lang w:val="en-US"/>
        </w:rPr>
        <w:t>Danila Dilba Biluru Butji Binnilutlum Health Service Aboriginal Corporation, Darwin, NT.</w:t>
      </w:r>
      <w:r w:rsidRPr="0000192D">
        <w:t> </w:t>
      </w:r>
    </w:p>
    <w:p w14:paraId="3F3BA8A9" w14:textId="6E935D6F" w:rsidR="00414CE4" w:rsidRPr="0000192D" w:rsidRDefault="00414CE4" w:rsidP="00F82750">
      <w:pPr>
        <w:pStyle w:val="ListParagraph"/>
        <w:numPr>
          <w:ilvl w:val="0"/>
          <w:numId w:val="28"/>
        </w:numPr>
        <w:rPr>
          <w:color w:val="FFFFFF"/>
        </w:rPr>
      </w:pPr>
      <w:r w:rsidRPr="0000192D">
        <w:rPr>
          <w:lang w:val="en-GB"/>
        </w:rPr>
        <w:t>Albury Wodonga Aboriginal Health Service</w:t>
      </w:r>
      <w:r w:rsidRPr="0000192D">
        <w:t xml:space="preserve">, Albury/Wodonga, </w:t>
      </w:r>
      <w:r w:rsidR="00E34F38">
        <w:rPr>
          <w:lang w:val="en-US"/>
        </w:rPr>
        <w:t>VIC.</w:t>
      </w:r>
    </w:p>
    <w:p w14:paraId="6EC23F6C" w14:textId="77777777" w:rsidR="00414CE4" w:rsidRPr="0000192D" w:rsidRDefault="00414CE4" w:rsidP="00F82750">
      <w:pPr>
        <w:pStyle w:val="ListParagraph"/>
        <w:numPr>
          <w:ilvl w:val="0"/>
          <w:numId w:val="28"/>
        </w:numPr>
        <w:rPr>
          <w:color w:val="FFFFFF"/>
        </w:rPr>
      </w:pPr>
      <w:r w:rsidRPr="0000192D">
        <w:t>Derbarl Yerrigan Health Service Aboriginal Corporation, Perth, WA. </w:t>
      </w:r>
    </w:p>
    <w:p w14:paraId="2D07FEE2" w14:textId="77777777" w:rsidR="00414CE4" w:rsidRPr="0000192D" w:rsidRDefault="00414CE4" w:rsidP="00F82750">
      <w:pPr>
        <w:pStyle w:val="ListParagraph"/>
        <w:numPr>
          <w:ilvl w:val="0"/>
          <w:numId w:val="28"/>
        </w:numPr>
        <w:rPr>
          <w:color w:val="FFFFFF"/>
        </w:rPr>
      </w:pPr>
      <w:r w:rsidRPr="0000192D">
        <w:rPr>
          <w:lang w:val="en-US"/>
        </w:rPr>
        <w:t>Orange Aboriginal Corporation Health Service, Orange, NSW.</w:t>
      </w:r>
      <w:r w:rsidRPr="0000192D">
        <w:t> </w:t>
      </w:r>
    </w:p>
    <w:p w14:paraId="26C9E61E" w14:textId="77777777" w:rsidR="00414CE4" w:rsidRPr="0000192D" w:rsidRDefault="00414CE4" w:rsidP="00F82750">
      <w:pPr>
        <w:pStyle w:val="ListParagraph"/>
        <w:numPr>
          <w:ilvl w:val="0"/>
          <w:numId w:val="28"/>
        </w:numPr>
        <w:rPr>
          <w:color w:val="FFFFFF"/>
        </w:rPr>
      </w:pPr>
      <w:r w:rsidRPr="0000192D">
        <w:rPr>
          <w:lang w:val="en-US"/>
        </w:rPr>
        <w:t>NSW North Coast including four ACCHOs, North Coast, NSW.</w:t>
      </w:r>
      <w:r w:rsidRPr="0000192D">
        <w:t> </w:t>
      </w:r>
    </w:p>
    <w:p w14:paraId="2A8DC15A" w14:textId="0D6B8100" w:rsidR="00414CE4" w:rsidRPr="0000192D" w:rsidRDefault="00414CE4" w:rsidP="00F82750">
      <w:pPr>
        <w:pStyle w:val="ListParagraph"/>
        <w:numPr>
          <w:ilvl w:val="0"/>
          <w:numId w:val="28"/>
        </w:numPr>
        <w:rPr>
          <w:color w:val="FFFFFF"/>
        </w:rPr>
      </w:pPr>
      <w:r w:rsidRPr="0000192D">
        <w:rPr>
          <w:lang w:val="en-GB"/>
        </w:rPr>
        <w:t>Wathaurong Aboriginal Co-operative Limited</w:t>
      </w:r>
      <w:r w:rsidRPr="0000192D">
        <w:t xml:space="preserve">, Geelong, </w:t>
      </w:r>
      <w:r w:rsidR="00E34F38">
        <w:t>VIC.</w:t>
      </w:r>
      <w:r w:rsidRPr="0000192D">
        <w:t> </w:t>
      </w:r>
    </w:p>
    <w:p w14:paraId="1B3F52DE" w14:textId="77777777" w:rsidR="00414CE4" w:rsidRPr="0000192D" w:rsidRDefault="00414CE4" w:rsidP="00F82750">
      <w:pPr>
        <w:pStyle w:val="ListParagraph"/>
        <w:numPr>
          <w:ilvl w:val="0"/>
          <w:numId w:val="28"/>
        </w:numPr>
        <w:rPr>
          <w:color w:val="FFFFFF"/>
        </w:rPr>
      </w:pPr>
      <w:r w:rsidRPr="0000192D">
        <w:t>Kimberley Aboriginal Medical Service Ltd, Broome, WA. </w:t>
      </w:r>
    </w:p>
    <w:p w14:paraId="675AD8D3" w14:textId="77777777" w:rsidR="00414CE4" w:rsidRPr="0000192D" w:rsidRDefault="00414CE4" w:rsidP="00414CE4">
      <w:pPr>
        <w:pStyle w:val="Heading5"/>
      </w:pPr>
      <w:r w:rsidRPr="0000192D">
        <w:t>Tranches 3 and 4  </w:t>
      </w:r>
    </w:p>
    <w:p w14:paraId="233D101D" w14:textId="77777777" w:rsidR="00414CE4" w:rsidRPr="0000192D" w:rsidRDefault="00414CE4" w:rsidP="00F82750">
      <w:pPr>
        <w:pStyle w:val="ListParagraph"/>
        <w:numPr>
          <w:ilvl w:val="0"/>
          <w:numId w:val="29"/>
        </w:numPr>
        <w:rPr>
          <w:color w:val="FFFFFF"/>
        </w:rPr>
      </w:pPr>
      <w:r w:rsidRPr="0000192D">
        <w:rPr>
          <w:lang w:val="en-US"/>
        </w:rPr>
        <w:t>Miwatj Health Aboriginal Corporation, North East Arnhem Land, NT.</w:t>
      </w:r>
      <w:r w:rsidRPr="0000192D">
        <w:t> </w:t>
      </w:r>
    </w:p>
    <w:p w14:paraId="789FECDE" w14:textId="77777777" w:rsidR="00414CE4" w:rsidRPr="0000192D" w:rsidRDefault="00414CE4" w:rsidP="00F82750">
      <w:pPr>
        <w:pStyle w:val="ListParagraph"/>
        <w:numPr>
          <w:ilvl w:val="0"/>
          <w:numId w:val="29"/>
        </w:numPr>
        <w:rPr>
          <w:color w:val="FFFFFF"/>
        </w:rPr>
      </w:pPr>
      <w:r w:rsidRPr="0000192D">
        <w:rPr>
          <w:lang w:val="en-US"/>
        </w:rPr>
        <w:t>Wurli Wurlinjang Aboriginal Corporation, Katherine, NT.</w:t>
      </w:r>
      <w:r w:rsidRPr="0000192D">
        <w:t> </w:t>
      </w:r>
    </w:p>
    <w:p w14:paraId="2A4EF3AA" w14:textId="77777777" w:rsidR="00414CE4" w:rsidRPr="0000192D" w:rsidRDefault="00414CE4" w:rsidP="00F82750">
      <w:pPr>
        <w:pStyle w:val="ListParagraph"/>
        <w:numPr>
          <w:ilvl w:val="0"/>
          <w:numId w:val="29"/>
        </w:numPr>
        <w:rPr>
          <w:color w:val="FFFFFF"/>
        </w:rPr>
      </w:pPr>
      <w:r w:rsidRPr="0000192D">
        <w:rPr>
          <w:lang w:val="en-US"/>
        </w:rPr>
        <w:t>Aboriginal Health Council of South Australia Ltd, Adelaide, SA.</w:t>
      </w:r>
      <w:r w:rsidRPr="0000192D">
        <w:t> </w:t>
      </w:r>
    </w:p>
    <w:p w14:paraId="31E693B4" w14:textId="13D21294" w:rsidR="00414CE4" w:rsidRPr="0000192D" w:rsidRDefault="00414CE4" w:rsidP="00F82750">
      <w:pPr>
        <w:pStyle w:val="ListParagraph"/>
        <w:numPr>
          <w:ilvl w:val="0"/>
          <w:numId w:val="29"/>
        </w:numPr>
        <w:rPr>
          <w:color w:val="FFFFFF"/>
        </w:rPr>
      </w:pPr>
      <w:r w:rsidRPr="0000192D">
        <w:rPr>
          <w:lang w:val="en-US"/>
        </w:rPr>
        <w:t xml:space="preserve">Pika Wiya Health Service Aboriginal Corporation, </w:t>
      </w:r>
      <w:r w:rsidR="005D3B44">
        <w:rPr>
          <w:lang w:val="en-US"/>
        </w:rPr>
        <w:t xml:space="preserve">Port Augusta, </w:t>
      </w:r>
      <w:r w:rsidRPr="0000192D">
        <w:rPr>
          <w:lang w:val="en-US"/>
        </w:rPr>
        <w:t>SA.</w:t>
      </w:r>
      <w:r w:rsidRPr="0000192D">
        <w:t> </w:t>
      </w:r>
    </w:p>
    <w:p w14:paraId="75BD3D26" w14:textId="77777777" w:rsidR="00414CE4" w:rsidRPr="0000192D" w:rsidRDefault="00414CE4" w:rsidP="00F82750">
      <w:pPr>
        <w:pStyle w:val="ListParagraph"/>
        <w:numPr>
          <w:ilvl w:val="0"/>
          <w:numId w:val="29"/>
        </w:numPr>
        <w:rPr>
          <w:color w:val="FFFFFF"/>
        </w:rPr>
      </w:pPr>
      <w:r w:rsidRPr="0000192D">
        <w:rPr>
          <w:lang w:val="en-US"/>
        </w:rPr>
        <w:t>The South Australian West Coast ACCHO Network (SAWCAN), SA.</w:t>
      </w:r>
      <w:r w:rsidRPr="0000192D">
        <w:t> </w:t>
      </w:r>
    </w:p>
    <w:p w14:paraId="77DFD60F" w14:textId="654DA296" w:rsidR="00414CE4" w:rsidRPr="0000192D" w:rsidRDefault="00414CE4" w:rsidP="00F82750">
      <w:pPr>
        <w:pStyle w:val="ListParagraph"/>
        <w:numPr>
          <w:ilvl w:val="0"/>
          <w:numId w:val="29"/>
        </w:numPr>
        <w:rPr>
          <w:color w:val="FFFFFF"/>
        </w:rPr>
      </w:pPr>
      <w:r w:rsidRPr="0000192D">
        <w:rPr>
          <w:lang w:val="en-US"/>
        </w:rPr>
        <w:t xml:space="preserve">Victorian Aboriginal Community Controlled Health Organisation Inc, Melbourne, </w:t>
      </w:r>
      <w:r w:rsidR="00E34F38">
        <w:rPr>
          <w:lang w:val="en-US"/>
        </w:rPr>
        <w:t>VIC.</w:t>
      </w:r>
    </w:p>
    <w:p w14:paraId="6123F602" w14:textId="37493FA8" w:rsidR="00414CE4" w:rsidRPr="0000192D" w:rsidRDefault="00414CE4" w:rsidP="00F82750">
      <w:pPr>
        <w:pStyle w:val="ListParagraph"/>
        <w:numPr>
          <w:ilvl w:val="0"/>
          <w:numId w:val="29"/>
        </w:numPr>
        <w:rPr>
          <w:color w:val="FFFFFF"/>
        </w:rPr>
      </w:pPr>
      <w:r w:rsidRPr="0000192D">
        <w:rPr>
          <w:lang w:val="en-US"/>
        </w:rPr>
        <w:t xml:space="preserve">Mallee District Aboriginal Services Ltd, </w:t>
      </w:r>
      <w:r w:rsidR="009D059C">
        <w:rPr>
          <w:lang w:val="en-US"/>
        </w:rPr>
        <w:t xml:space="preserve">Mildura, </w:t>
      </w:r>
      <w:r w:rsidR="00E34F38">
        <w:rPr>
          <w:lang w:val="en-US"/>
        </w:rPr>
        <w:t>VIC.</w:t>
      </w:r>
    </w:p>
    <w:p w14:paraId="3BA18E9B" w14:textId="0590E54B" w:rsidR="00414CE4" w:rsidRPr="0000192D" w:rsidRDefault="00414CE4" w:rsidP="00F82750">
      <w:pPr>
        <w:pStyle w:val="ListParagraph"/>
        <w:numPr>
          <w:ilvl w:val="0"/>
          <w:numId w:val="29"/>
        </w:numPr>
        <w:rPr>
          <w:color w:val="FFFFFF"/>
        </w:rPr>
      </w:pPr>
      <w:r w:rsidRPr="0000192D">
        <w:rPr>
          <w:lang w:val="en-US"/>
        </w:rPr>
        <w:t xml:space="preserve">Murray Valley Aboriginal Cooperative, </w:t>
      </w:r>
      <w:r w:rsidR="00324900">
        <w:rPr>
          <w:lang w:val="en-US"/>
        </w:rPr>
        <w:t xml:space="preserve">Robinvale, </w:t>
      </w:r>
      <w:r w:rsidR="00E34F38">
        <w:rPr>
          <w:lang w:val="en-US"/>
        </w:rPr>
        <w:t>VIC.</w:t>
      </w:r>
      <w:r w:rsidRPr="0000192D">
        <w:t> </w:t>
      </w:r>
    </w:p>
    <w:p w14:paraId="3FE8AF05" w14:textId="77777777" w:rsidR="00414CE4" w:rsidRPr="0000192D" w:rsidRDefault="00414CE4" w:rsidP="00F82750">
      <w:pPr>
        <w:pStyle w:val="ListParagraph"/>
        <w:numPr>
          <w:ilvl w:val="0"/>
          <w:numId w:val="29"/>
        </w:numPr>
        <w:rPr>
          <w:color w:val="FFFFFF"/>
        </w:rPr>
      </w:pPr>
      <w:r w:rsidRPr="0000192D">
        <w:rPr>
          <w:lang w:val="en-US"/>
        </w:rPr>
        <w:t>Aboriginal Health and Medical Research Council of NSW, Sydney, NSW.</w:t>
      </w:r>
      <w:r w:rsidRPr="0000192D">
        <w:t> </w:t>
      </w:r>
    </w:p>
    <w:p w14:paraId="5C8F1D12" w14:textId="77777777" w:rsidR="00414CE4" w:rsidRPr="0000192D" w:rsidRDefault="00414CE4" w:rsidP="00F82750">
      <w:pPr>
        <w:pStyle w:val="ListParagraph"/>
        <w:numPr>
          <w:ilvl w:val="0"/>
          <w:numId w:val="29"/>
        </w:numPr>
        <w:rPr>
          <w:color w:val="FFFFFF"/>
        </w:rPr>
      </w:pPr>
      <w:r w:rsidRPr="0000192D">
        <w:rPr>
          <w:lang w:val="en-US"/>
        </w:rPr>
        <w:t>Bourke Aboriginal Health Service Limited, Bourke, NSW.</w:t>
      </w:r>
      <w:r w:rsidRPr="0000192D">
        <w:t> </w:t>
      </w:r>
    </w:p>
    <w:p w14:paraId="795B159A" w14:textId="77777777" w:rsidR="00414CE4" w:rsidRPr="0000192D" w:rsidRDefault="00414CE4" w:rsidP="00F82750">
      <w:pPr>
        <w:pStyle w:val="ListParagraph"/>
        <w:numPr>
          <w:ilvl w:val="0"/>
          <w:numId w:val="29"/>
        </w:numPr>
        <w:rPr>
          <w:color w:val="FFFFFF"/>
        </w:rPr>
      </w:pPr>
      <w:r w:rsidRPr="0000192D">
        <w:rPr>
          <w:lang w:val="en-US"/>
        </w:rPr>
        <w:t>Brewarrina Aboriginal Health Service Ltd, Brewarrina, NSW.</w:t>
      </w:r>
      <w:r w:rsidRPr="0000192D">
        <w:t> </w:t>
      </w:r>
    </w:p>
    <w:p w14:paraId="36589B86" w14:textId="01126B4D" w:rsidR="00414CE4" w:rsidRPr="0000192D" w:rsidRDefault="00414CE4" w:rsidP="00F82750">
      <w:pPr>
        <w:pStyle w:val="ListParagraph"/>
        <w:numPr>
          <w:ilvl w:val="0"/>
          <w:numId w:val="29"/>
        </w:numPr>
        <w:rPr>
          <w:color w:val="FFFFFF"/>
        </w:rPr>
      </w:pPr>
      <w:r w:rsidRPr="0000192D">
        <w:rPr>
          <w:lang w:val="en-US"/>
        </w:rPr>
        <w:t>Coomealla Health Aboriginal Corporation,</w:t>
      </w:r>
      <w:r w:rsidR="00D64D43">
        <w:rPr>
          <w:lang w:val="en-US"/>
        </w:rPr>
        <w:t xml:space="preserve"> Dareton,</w:t>
      </w:r>
      <w:r w:rsidRPr="0000192D">
        <w:rPr>
          <w:lang w:val="en-US"/>
        </w:rPr>
        <w:t xml:space="preserve"> NSW.</w:t>
      </w:r>
      <w:r w:rsidRPr="0000192D">
        <w:t> </w:t>
      </w:r>
    </w:p>
    <w:p w14:paraId="005330C9" w14:textId="79E37DB2" w:rsidR="00414CE4" w:rsidRPr="0000192D" w:rsidRDefault="00414CE4" w:rsidP="00F82750">
      <w:pPr>
        <w:pStyle w:val="ListParagraph"/>
        <w:numPr>
          <w:ilvl w:val="0"/>
          <w:numId w:val="29"/>
        </w:numPr>
        <w:rPr>
          <w:color w:val="FFFFFF"/>
        </w:rPr>
      </w:pPr>
      <w:r w:rsidRPr="0000192D">
        <w:rPr>
          <w:lang w:val="en-US"/>
        </w:rPr>
        <w:t xml:space="preserve">Galambila Aboriginal Corporation, </w:t>
      </w:r>
      <w:r w:rsidR="00C3365C">
        <w:rPr>
          <w:lang w:val="en-US"/>
        </w:rPr>
        <w:t xml:space="preserve">Coffs Harbour, </w:t>
      </w:r>
      <w:r w:rsidRPr="0000192D">
        <w:rPr>
          <w:lang w:val="en-US"/>
        </w:rPr>
        <w:t>NSW.</w:t>
      </w:r>
      <w:r w:rsidRPr="0000192D">
        <w:t> </w:t>
      </w:r>
    </w:p>
    <w:p w14:paraId="12833EFA" w14:textId="77777777" w:rsidR="00414CE4" w:rsidRPr="0000192D" w:rsidRDefault="00414CE4" w:rsidP="00F82750">
      <w:pPr>
        <w:pStyle w:val="ListParagraph"/>
        <w:numPr>
          <w:ilvl w:val="0"/>
          <w:numId w:val="29"/>
        </w:numPr>
        <w:rPr>
          <w:color w:val="FFFFFF"/>
        </w:rPr>
      </w:pPr>
      <w:r w:rsidRPr="0000192D">
        <w:rPr>
          <w:lang w:val="en-US"/>
        </w:rPr>
        <w:t>Katungul Aboriginal Corporation Community and Medical Services, NSW.</w:t>
      </w:r>
      <w:r w:rsidRPr="0000192D">
        <w:t> </w:t>
      </w:r>
    </w:p>
    <w:p w14:paraId="5013B9E3" w14:textId="77777777" w:rsidR="00414CE4" w:rsidRPr="0000192D" w:rsidRDefault="00414CE4" w:rsidP="00F82750">
      <w:pPr>
        <w:pStyle w:val="ListParagraph"/>
        <w:numPr>
          <w:ilvl w:val="0"/>
          <w:numId w:val="29"/>
        </w:numPr>
        <w:rPr>
          <w:color w:val="FFFFFF"/>
        </w:rPr>
      </w:pPr>
      <w:r w:rsidRPr="0000192D">
        <w:rPr>
          <w:lang w:val="en-US"/>
        </w:rPr>
        <w:t>Riverina Medical and Dental Aboriginal Corporation, NSW.</w:t>
      </w:r>
      <w:r w:rsidRPr="0000192D">
        <w:t> </w:t>
      </w:r>
    </w:p>
    <w:p w14:paraId="1FCF2319" w14:textId="234D0B07" w:rsidR="00414CE4" w:rsidRPr="0000192D" w:rsidRDefault="00414CE4" w:rsidP="00F82750">
      <w:pPr>
        <w:pStyle w:val="ListParagraph"/>
        <w:numPr>
          <w:ilvl w:val="0"/>
          <w:numId w:val="29"/>
        </w:numPr>
        <w:rPr>
          <w:color w:val="FFFFFF"/>
        </w:rPr>
      </w:pPr>
      <w:r w:rsidRPr="0000192D">
        <w:rPr>
          <w:lang w:val="en-US"/>
        </w:rPr>
        <w:t xml:space="preserve">South Coast Women’s Health and Welfare Aboriginal Corporation (Waminda), </w:t>
      </w:r>
      <w:r w:rsidR="00E63EC7">
        <w:rPr>
          <w:lang w:val="en-US"/>
        </w:rPr>
        <w:t xml:space="preserve">Nowra, </w:t>
      </w:r>
      <w:r w:rsidRPr="0000192D">
        <w:rPr>
          <w:lang w:val="en-US"/>
        </w:rPr>
        <w:t>NSW.</w:t>
      </w:r>
      <w:r w:rsidRPr="0000192D">
        <w:t> </w:t>
      </w:r>
    </w:p>
    <w:p w14:paraId="7AA9E0EC" w14:textId="77777777" w:rsidR="00E34F38" w:rsidRPr="00E34F38" w:rsidRDefault="00414CE4">
      <w:pPr>
        <w:pStyle w:val="ListParagraph"/>
        <w:numPr>
          <w:ilvl w:val="0"/>
          <w:numId w:val="29"/>
        </w:numPr>
        <w:rPr>
          <w:color w:val="FFFFFF"/>
        </w:rPr>
      </w:pPr>
      <w:r w:rsidRPr="00E34F38">
        <w:rPr>
          <w:lang w:val="en-US"/>
        </w:rPr>
        <w:t xml:space="preserve">Queensland Aboriginal and Islander Health Council, Brisbane, </w:t>
      </w:r>
      <w:r w:rsidR="00E34F38">
        <w:rPr>
          <w:lang w:val="en-US"/>
        </w:rPr>
        <w:t>QLD</w:t>
      </w:r>
      <w:r w:rsidR="00E34F38" w:rsidRPr="0000192D">
        <w:rPr>
          <w:lang w:val="en-US"/>
        </w:rPr>
        <w:t>.</w:t>
      </w:r>
    </w:p>
    <w:p w14:paraId="6655AF8A" w14:textId="2FD66F1D" w:rsidR="00414CE4" w:rsidRPr="00E34F38" w:rsidRDefault="00414CE4">
      <w:pPr>
        <w:pStyle w:val="ListParagraph"/>
        <w:numPr>
          <w:ilvl w:val="0"/>
          <w:numId w:val="29"/>
        </w:numPr>
        <w:rPr>
          <w:color w:val="FFFFFF"/>
        </w:rPr>
      </w:pPr>
      <w:r w:rsidRPr="00E34F38">
        <w:rPr>
          <w:lang w:val="en-US"/>
        </w:rPr>
        <w:t xml:space="preserve">Apunipima Cape York Health Council Ltd, Cairns, </w:t>
      </w:r>
      <w:r w:rsidR="00E34F38">
        <w:rPr>
          <w:lang w:val="en-US"/>
        </w:rPr>
        <w:t>QLD</w:t>
      </w:r>
      <w:r w:rsidR="00E34F38" w:rsidRPr="0000192D">
        <w:rPr>
          <w:lang w:val="en-US"/>
        </w:rPr>
        <w:t>.</w:t>
      </w:r>
    </w:p>
    <w:p w14:paraId="003C2D55" w14:textId="451C8914" w:rsidR="00414CE4" w:rsidRPr="0000192D" w:rsidRDefault="00414CE4" w:rsidP="00F82750">
      <w:pPr>
        <w:pStyle w:val="ListParagraph"/>
        <w:numPr>
          <w:ilvl w:val="0"/>
          <w:numId w:val="29"/>
        </w:numPr>
        <w:rPr>
          <w:color w:val="FFFFFF"/>
        </w:rPr>
      </w:pPr>
      <w:r w:rsidRPr="0000192D">
        <w:rPr>
          <w:lang w:val="en-US"/>
        </w:rPr>
        <w:t xml:space="preserve">Cherbourg Regional Aboriginal and Islander Community Controlled Health Services Ltd, Cherbourg, </w:t>
      </w:r>
      <w:r w:rsidR="00E34F38">
        <w:rPr>
          <w:lang w:val="en-US"/>
        </w:rPr>
        <w:t>QLD</w:t>
      </w:r>
      <w:r w:rsidR="00E34F38" w:rsidRPr="0000192D">
        <w:rPr>
          <w:lang w:val="en-US"/>
        </w:rPr>
        <w:t>.</w:t>
      </w:r>
    </w:p>
    <w:p w14:paraId="1FA3D472" w14:textId="29C15FFF" w:rsidR="00414CE4" w:rsidRPr="0000192D" w:rsidRDefault="00414CE4" w:rsidP="00F82750">
      <w:pPr>
        <w:pStyle w:val="ListParagraph"/>
        <w:numPr>
          <w:ilvl w:val="0"/>
          <w:numId w:val="29"/>
        </w:numPr>
        <w:rPr>
          <w:color w:val="FFFFFF"/>
        </w:rPr>
      </w:pPr>
      <w:r w:rsidRPr="0000192D">
        <w:rPr>
          <w:lang w:val="en-US"/>
        </w:rPr>
        <w:t xml:space="preserve">Gurriny Yealamucka (Good Healing) Health Service Aboriginal Corporation, </w:t>
      </w:r>
      <w:r w:rsidR="00EE7DBA">
        <w:rPr>
          <w:lang w:val="en-US"/>
        </w:rPr>
        <w:t xml:space="preserve">Yarrabah, </w:t>
      </w:r>
      <w:r w:rsidR="00E34F38">
        <w:rPr>
          <w:lang w:val="en-US"/>
        </w:rPr>
        <w:t>QLD</w:t>
      </w:r>
      <w:r w:rsidR="00E34F38" w:rsidRPr="0000192D">
        <w:rPr>
          <w:lang w:val="en-US"/>
        </w:rPr>
        <w:t>.</w:t>
      </w:r>
    </w:p>
    <w:p w14:paraId="6B19E697" w14:textId="48C8E3AF" w:rsidR="00414CE4" w:rsidRPr="0000192D" w:rsidRDefault="00414CE4" w:rsidP="00F82750">
      <w:pPr>
        <w:pStyle w:val="ListParagraph"/>
        <w:numPr>
          <w:ilvl w:val="0"/>
          <w:numId w:val="29"/>
        </w:numPr>
        <w:rPr>
          <w:color w:val="FFFFFF"/>
        </w:rPr>
      </w:pPr>
      <w:r w:rsidRPr="0000192D">
        <w:rPr>
          <w:lang w:val="en-US"/>
        </w:rPr>
        <w:t xml:space="preserve">Mt Isa Aboriginal Community Controlled Health Services Ltd, Mt Isa, </w:t>
      </w:r>
      <w:r w:rsidR="00E34F38">
        <w:rPr>
          <w:lang w:val="en-US"/>
        </w:rPr>
        <w:t>QLD</w:t>
      </w:r>
      <w:r w:rsidR="00E34F38" w:rsidRPr="0000192D">
        <w:rPr>
          <w:lang w:val="en-US"/>
        </w:rPr>
        <w:t>.</w:t>
      </w:r>
    </w:p>
    <w:p w14:paraId="5BB01A87" w14:textId="5CF7A5B4" w:rsidR="00414CE4" w:rsidRPr="0000192D" w:rsidRDefault="00414CE4" w:rsidP="00F82750">
      <w:pPr>
        <w:pStyle w:val="ListParagraph"/>
        <w:numPr>
          <w:ilvl w:val="0"/>
          <w:numId w:val="29"/>
        </w:numPr>
        <w:rPr>
          <w:color w:val="FFFFFF"/>
        </w:rPr>
      </w:pPr>
      <w:r w:rsidRPr="0000192D">
        <w:rPr>
          <w:lang w:val="en-US"/>
        </w:rPr>
        <w:t xml:space="preserve">Mulungu Aboriginal Corporation Primary Health Care Services, </w:t>
      </w:r>
      <w:r w:rsidR="00200CF1">
        <w:rPr>
          <w:lang w:val="en-US"/>
        </w:rPr>
        <w:t xml:space="preserve">Mareeba, </w:t>
      </w:r>
      <w:r w:rsidR="00E34F38">
        <w:rPr>
          <w:lang w:val="en-US"/>
        </w:rPr>
        <w:t>QLD</w:t>
      </w:r>
      <w:r w:rsidR="00E34F38" w:rsidRPr="0000192D">
        <w:rPr>
          <w:lang w:val="en-US"/>
        </w:rPr>
        <w:t>.</w:t>
      </w:r>
    </w:p>
    <w:p w14:paraId="0DF687A2" w14:textId="4EA35CD5" w:rsidR="00414CE4" w:rsidRPr="0000192D" w:rsidRDefault="00414CE4" w:rsidP="00F82750">
      <w:pPr>
        <w:pStyle w:val="ListParagraph"/>
        <w:numPr>
          <w:ilvl w:val="0"/>
          <w:numId w:val="29"/>
        </w:numPr>
        <w:rPr>
          <w:color w:val="FFFFFF"/>
        </w:rPr>
      </w:pPr>
      <w:r w:rsidRPr="0000192D">
        <w:rPr>
          <w:lang w:val="en-US"/>
        </w:rPr>
        <w:t xml:space="preserve">Wuchopperen Health Service Ltd, Cairns, </w:t>
      </w:r>
      <w:r w:rsidR="00E34F38">
        <w:rPr>
          <w:lang w:val="en-US"/>
        </w:rPr>
        <w:t>QLD</w:t>
      </w:r>
      <w:r w:rsidR="00E34F38" w:rsidRPr="0000192D">
        <w:rPr>
          <w:lang w:val="en-US"/>
        </w:rPr>
        <w:t>.</w:t>
      </w:r>
    </w:p>
    <w:p w14:paraId="45BE1C7B" w14:textId="77777777" w:rsidR="00414CE4" w:rsidRPr="0000192D" w:rsidRDefault="00414CE4" w:rsidP="00F82750">
      <w:pPr>
        <w:pStyle w:val="ListParagraph"/>
        <w:numPr>
          <w:ilvl w:val="0"/>
          <w:numId w:val="29"/>
        </w:numPr>
        <w:rPr>
          <w:color w:val="FFFFFF"/>
        </w:rPr>
      </w:pPr>
      <w:r w:rsidRPr="0000192D">
        <w:rPr>
          <w:lang w:val="en-US"/>
        </w:rPr>
        <w:t>Aboriginal Health Council of Western Australia, Perth, WA.</w:t>
      </w:r>
      <w:r w:rsidRPr="0000192D">
        <w:t> </w:t>
      </w:r>
    </w:p>
    <w:p w14:paraId="2957713A" w14:textId="1EE7633B" w:rsidR="00414CE4" w:rsidRPr="0000192D" w:rsidRDefault="00414CE4" w:rsidP="00F82750">
      <w:pPr>
        <w:pStyle w:val="ListParagraph"/>
        <w:numPr>
          <w:ilvl w:val="0"/>
          <w:numId w:val="29"/>
        </w:numPr>
        <w:rPr>
          <w:color w:val="FFFFFF"/>
        </w:rPr>
      </w:pPr>
      <w:r w:rsidRPr="0000192D">
        <w:rPr>
          <w:lang w:val="en-US"/>
        </w:rPr>
        <w:t xml:space="preserve">Bega Garnbirringu Health Service, </w:t>
      </w:r>
      <w:r w:rsidR="00DF280F">
        <w:rPr>
          <w:lang w:val="en-US"/>
        </w:rPr>
        <w:t>Katherine,</w:t>
      </w:r>
      <w:r w:rsidRPr="0000192D">
        <w:rPr>
          <w:lang w:val="en-US"/>
        </w:rPr>
        <w:t>WA.</w:t>
      </w:r>
      <w:r w:rsidRPr="0000192D">
        <w:t> </w:t>
      </w:r>
    </w:p>
    <w:p w14:paraId="1A9F900B" w14:textId="1F1AFB8C" w:rsidR="00414CE4" w:rsidRPr="0000192D" w:rsidRDefault="00414CE4" w:rsidP="00F82750">
      <w:pPr>
        <w:pStyle w:val="ListParagraph"/>
        <w:numPr>
          <w:ilvl w:val="0"/>
          <w:numId w:val="29"/>
        </w:numPr>
        <w:rPr>
          <w:color w:val="FFFFFF"/>
        </w:rPr>
      </w:pPr>
      <w:r w:rsidRPr="0000192D">
        <w:rPr>
          <w:lang w:val="en-US"/>
        </w:rPr>
        <w:t xml:space="preserve">Mawarnkarra Health Service, </w:t>
      </w:r>
      <w:r w:rsidR="00551AA3">
        <w:rPr>
          <w:lang w:val="en-US"/>
        </w:rPr>
        <w:t>Roeb</w:t>
      </w:r>
      <w:r w:rsidR="0048181C">
        <w:rPr>
          <w:lang w:val="en-US"/>
        </w:rPr>
        <w:t xml:space="preserve">ourne, </w:t>
      </w:r>
      <w:r w:rsidRPr="0000192D">
        <w:rPr>
          <w:lang w:val="en-US"/>
        </w:rPr>
        <w:t>WA.</w:t>
      </w:r>
      <w:r w:rsidRPr="0000192D">
        <w:t> </w:t>
      </w:r>
    </w:p>
    <w:p w14:paraId="7665C4E5" w14:textId="1B131E3C" w:rsidR="00414CE4" w:rsidRPr="0000192D" w:rsidRDefault="00414CE4" w:rsidP="00F82750">
      <w:pPr>
        <w:pStyle w:val="ListParagraph"/>
        <w:numPr>
          <w:ilvl w:val="0"/>
          <w:numId w:val="29"/>
        </w:numPr>
        <w:rPr>
          <w:color w:val="FFFFFF"/>
        </w:rPr>
      </w:pPr>
      <w:r w:rsidRPr="0000192D">
        <w:rPr>
          <w:lang w:val="en-US"/>
        </w:rPr>
        <w:t xml:space="preserve">Moorditj Koort Aboriginal Corporation, </w:t>
      </w:r>
      <w:r w:rsidR="003A4F16">
        <w:rPr>
          <w:lang w:val="en-US"/>
        </w:rPr>
        <w:t xml:space="preserve">Midland, </w:t>
      </w:r>
      <w:r w:rsidRPr="0000192D">
        <w:rPr>
          <w:lang w:val="en-US"/>
        </w:rPr>
        <w:t>WA.</w:t>
      </w:r>
      <w:r w:rsidRPr="0000192D">
        <w:t> </w:t>
      </w:r>
    </w:p>
    <w:p w14:paraId="393F694C" w14:textId="6C868E37" w:rsidR="00414CE4" w:rsidRPr="0000192D" w:rsidRDefault="00414CE4" w:rsidP="00F82750">
      <w:pPr>
        <w:pStyle w:val="ListParagraph"/>
        <w:numPr>
          <w:ilvl w:val="0"/>
          <w:numId w:val="29"/>
        </w:numPr>
        <w:rPr>
          <w:color w:val="FFFFFF"/>
        </w:rPr>
      </w:pPr>
      <w:r w:rsidRPr="0000192D">
        <w:rPr>
          <w:lang w:val="en-US"/>
        </w:rPr>
        <w:t xml:space="preserve">Paupiyala Tjarutja Aboriginal Corporation, </w:t>
      </w:r>
      <w:r w:rsidR="009B686D">
        <w:rPr>
          <w:lang w:val="en-US"/>
        </w:rPr>
        <w:t xml:space="preserve">Tiuntiuniara, </w:t>
      </w:r>
      <w:r w:rsidRPr="0000192D">
        <w:rPr>
          <w:lang w:val="en-US"/>
        </w:rPr>
        <w:t>WA.</w:t>
      </w:r>
      <w:r w:rsidRPr="0000192D">
        <w:t> </w:t>
      </w:r>
    </w:p>
    <w:p w14:paraId="50B755DC" w14:textId="1EF4E332" w:rsidR="00414CE4" w:rsidRPr="0000192D" w:rsidRDefault="00414CE4" w:rsidP="00F82750">
      <w:pPr>
        <w:pStyle w:val="ListParagraph"/>
        <w:numPr>
          <w:ilvl w:val="0"/>
          <w:numId w:val="29"/>
        </w:numPr>
        <w:rPr>
          <w:color w:val="FFFFFF"/>
        </w:rPr>
      </w:pPr>
      <w:r w:rsidRPr="0000192D">
        <w:rPr>
          <w:lang w:val="en-US"/>
        </w:rPr>
        <w:t xml:space="preserve">Puntukurnu Aboriginal Medical Service, </w:t>
      </w:r>
      <w:r w:rsidR="00BB2ADA">
        <w:rPr>
          <w:lang w:val="en-US"/>
        </w:rPr>
        <w:t xml:space="preserve">East Pilbara, </w:t>
      </w:r>
      <w:r w:rsidRPr="0000192D">
        <w:rPr>
          <w:lang w:val="en-US"/>
        </w:rPr>
        <w:t>WA.</w:t>
      </w:r>
      <w:r w:rsidRPr="0000192D">
        <w:t> </w:t>
      </w:r>
    </w:p>
    <w:p w14:paraId="5DA2EA17" w14:textId="02264B94" w:rsidR="00066DA0" w:rsidRPr="00AE6FE7" w:rsidRDefault="00414CE4" w:rsidP="009875D1">
      <w:pPr>
        <w:pStyle w:val="ListParagraph"/>
        <w:numPr>
          <w:ilvl w:val="0"/>
          <w:numId w:val="29"/>
        </w:numPr>
        <w:rPr>
          <w:szCs w:val="36"/>
        </w:rPr>
        <w:sectPr w:rsidR="00066DA0" w:rsidRPr="00AE6FE7" w:rsidSect="008D02BA">
          <w:headerReference w:type="even" r:id="rId78"/>
          <w:headerReference w:type="default" r:id="rId79"/>
          <w:footerReference w:type="even" r:id="rId80"/>
          <w:footerReference w:type="default" r:id="rId81"/>
          <w:headerReference w:type="first" r:id="rId82"/>
          <w:pgSz w:w="11900" w:h="16840" w:code="9"/>
          <w:pgMar w:top="1134" w:right="1077" w:bottom="1134" w:left="1077" w:header="709" w:footer="709" w:gutter="0"/>
          <w:cols w:space="720"/>
          <w:titlePg/>
          <w:docGrid w:linePitch="326"/>
        </w:sectPr>
      </w:pPr>
      <w:r w:rsidRPr="00AE6FE7">
        <w:rPr>
          <w:lang w:val="en-US"/>
        </w:rPr>
        <w:t xml:space="preserve">Wirraka Maya Health Service Aboriginal Corporation, </w:t>
      </w:r>
      <w:r w:rsidR="00E06ADD">
        <w:rPr>
          <w:lang w:val="en-US"/>
        </w:rPr>
        <w:t xml:space="preserve">South Hedland, </w:t>
      </w:r>
      <w:r w:rsidRPr="00AE6FE7">
        <w:rPr>
          <w:lang w:val="en-US"/>
        </w:rPr>
        <w:t>W</w:t>
      </w:r>
      <w:bookmarkStart w:id="113" w:name="_Appendix_G:_Profiles"/>
      <w:bookmarkEnd w:id="113"/>
      <w:r w:rsidR="007D2DEA" w:rsidRPr="00AE6FE7">
        <w:rPr>
          <w:lang w:val="en-US"/>
        </w:rPr>
        <w:t>A</w:t>
      </w:r>
      <w:r w:rsidR="00E34F38" w:rsidRPr="00AE6FE7">
        <w:rPr>
          <w:lang w:val="en-US"/>
        </w:rPr>
        <w:t>.</w:t>
      </w:r>
    </w:p>
    <w:p w14:paraId="54682554" w14:textId="59FF6465" w:rsidR="00066DA0" w:rsidRPr="0000192D" w:rsidRDefault="00066DA0" w:rsidP="00A209BE">
      <w:pPr>
        <w:pStyle w:val="Heading1"/>
        <w:rPr>
          <w:szCs w:val="36"/>
        </w:rPr>
      </w:pPr>
      <w:bookmarkStart w:id="114" w:name="_Appendix_B:_Key"/>
      <w:bookmarkStart w:id="115" w:name="_Toc197450039"/>
      <w:bookmarkEnd w:id="114"/>
      <w:r w:rsidRPr="0000192D">
        <w:rPr>
          <w:szCs w:val="36"/>
        </w:rPr>
        <w:t xml:space="preserve">Appendix </w:t>
      </w:r>
      <w:r w:rsidR="007D2DEA" w:rsidRPr="0000192D">
        <w:rPr>
          <w:szCs w:val="36"/>
        </w:rPr>
        <w:t>B</w:t>
      </w:r>
      <w:r w:rsidRPr="0000192D">
        <w:rPr>
          <w:szCs w:val="36"/>
        </w:rPr>
        <w:t xml:space="preserve">: </w:t>
      </w:r>
      <w:r w:rsidR="00BE501F" w:rsidRPr="0000192D">
        <w:rPr>
          <w:szCs w:val="36"/>
        </w:rPr>
        <w:t>Key features of CCC-funded sites</w:t>
      </w:r>
      <w:bookmarkEnd w:id="115"/>
    </w:p>
    <w:tbl>
      <w:tblPr>
        <w:tblStyle w:val="PlainTable2"/>
        <w:tblW w:w="4671" w:type="pct"/>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1284"/>
        <w:gridCol w:w="999"/>
        <w:gridCol w:w="874"/>
        <w:gridCol w:w="1399"/>
        <w:gridCol w:w="840"/>
        <w:gridCol w:w="1552"/>
        <w:gridCol w:w="1132"/>
        <w:gridCol w:w="2410"/>
        <w:gridCol w:w="2551"/>
      </w:tblGrid>
      <w:tr w:rsidR="00BE501F" w:rsidRPr="0000192D" w14:paraId="2E3187AA" w14:textId="77777777" w:rsidTr="00BE501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 w:type="pct"/>
            <w:hideMark/>
          </w:tcPr>
          <w:p w14:paraId="5B63DE44" w14:textId="77777777" w:rsidR="00D64B16" w:rsidRPr="0000192D" w:rsidRDefault="00D64B16" w:rsidP="007F357F">
            <w:pPr>
              <w:rPr>
                <w:color w:val="009999"/>
                <w:sz w:val="16"/>
                <w:szCs w:val="16"/>
              </w:rPr>
            </w:pPr>
            <w:r w:rsidRPr="0000192D">
              <w:rPr>
                <w:color w:val="009999"/>
                <w:sz w:val="16"/>
                <w:szCs w:val="16"/>
              </w:rPr>
              <w:t xml:space="preserve">Site Name </w:t>
            </w:r>
          </w:p>
        </w:tc>
        <w:tc>
          <w:tcPr>
            <w:tcW w:w="383" w:type="pct"/>
            <w:hideMark/>
          </w:tcPr>
          <w:p w14:paraId="2152AC20" w14:textId="77777777" w:rsidR="00D64B16" w:rsidRPr="0000192D" w:rsidRDefault="00D64B16" w:rsidP="007F357F">
            <w:pPr>
              <w:cnfStyle w:val="100000000000" w:firstRow="1" w:lastRow="0" w:firstColumn="0" w:lastColumn="0" w:oddVBand="0" w:evenVBand="0" w:oddHBand="0" w:evenHBand="0" w:firstRowFirstColumn="0" w:firstRowLastColumn="0" w:lastRowFirstColumn="0" w:lastRowLastColumn="0"/>
              <w:rPr>
                <w:color w:val="009999"/>
                <w:sz w:val="16"/>
                <w:szCs w:val="16"/>
              </w:rPr>
            </w:pPr>
            <w:r w:rsidRPr="0000192D">
              <w:rPr>
                <w:color w:val="009999"/>
                <w:sz w:val="16"/>
                <w:szCs w:val="16"/>
              </w:rPr>
              <w:t xml:space="preserve">Site Type </w:t>
            </w:r>
          </w:p>
        </w:tc>
        <w:tc>
          <w:tcPr>
            <w:tcW w:w="335" w:type="pct"/>
            <w:hideMark/>
          </w:tcPr>
          <w:p w14:paraId="7BA1FDCB" w14:textId="77777777" w:rsidR="00D64B16" w:rsidRPr="0000192D" w:rsidRDefault="00D64B16" w:rsidP="007F357F">
            <w:pPr>
              <w:cnfStyle w:val="100000000000" w:firstRow="1" w:lastRow="0" w:firstColumn="0" w:lastColumn="0" w:oddVBand="0" w:evenVBand="0" w:oddHBand="0" w:evenHBand="0" w:firstRowFirstColumn="0" w:firstRowLastColumn="0" w:lastRowFirstColumn="0" w:lastRowLastColumn="0"/>
              <w:rPr>
                <w:color w:val="009999"/>
                <w:sz w:val="16"/>
                <w:szCs w:val="16"/>
              </w:rPr>
            </w:pPr>
            <w:r w:rsidRPr="0000192D">
              <w:rPr>
                <w:color w:val="009999"/>
                <w:sz w:val="16"/>
                <w:szCs w:val="16"/>
              </w:rPr>
              <w:t xml:space="preserve">State/ Territory </w:t>
            </w:r>
          </w:p>
        </w:tc>
        <w:tc>
          <w:tcPr>
            <w:tcW w:w="536" w:type="pct"/>
            <w:hideMark/>
          </w:tcPr>
          <w:p w14:paraId="10926177" w14:textId="77777777" w:rsidR="00D64B16" w:rsidRPr="0000192D" w:rsidRDefault="00D64B16" w:rsidP="007F357F">
            <w:pPr>
              <w:cnfStyle w:val="100000000000" w:firstRow="1" w:lastRow="0" w:firstColumn="0" w:lastColumn="0" w:oddVBand="0" w:evenVBand="0" w:oddHBand="0" w:evenHBand="0" w:firstRowFirstColumn="0" w:firstRowLastColumn="0" w:lastRowFirstColumn="0" w:lastRowLastColumn="0"/>
              <w:rPr>
                <w:color w:val="009999"/>
                <w:sz w:val="16"/>
                <w:szCs w:val="16"/>
              </w:rPr>
            </w:pPr>
            <w:r w:rsidRPr="0000192D">
              <w:rPr>
                <w:color w:val="009999"/>
                <w:sz w:val="16"/>
                <w:szCs w:val="16"/>
              </w:rPr>
              <w:t xml:space="preserve">Region </w:t>
            </w:r>
          </w:p>
        </w:tc>
        <w:tc>
          <w:tcPr>
            <w:tcW w:w="322" w:type="pct"/>
            <w:hideMark/>
          </w:tcPr>
          <w:p w14:paraId="5AB1CA5A" w14:textId="77777777" w:rsidR="00D64B16" w:rsidRPr="0000192D" w:rsidRDefault="00D64B16" w:rsidP="007F357F">
            <w:pPr>
              <w:cnfStyle w:val="100000000000" w:firstRow="1" w:lastRow="0" w:firstColumn="0" w:lastColumn="0" w:oddVBand="0" w:evenVBand="0" w:oddHBand="0" w:evenHBand="0" w:firstRowFirstColumn="0" w:firstRowLastColumn="0" w:lastRowFirstColumn="0" w:lastRowLastColumn="0"/>
              <w:rPr>
                <w:color w:val="009999"/>
                <w:sz w:val="16"/>
                <w:szCs w:val="16"/>
              </w:rPr>
            </w:pPr>
            <w:r w:rsidRPr="0000192D">
              <w:rPr>
                <w:color w:val="009999"/>
                <w:sz w:val="16"/>
                <w:szCs w:val="16"/>
              </w:rPr>
              <w:t xml:space="preserve">Tranche </w:t>
            </w:r>
          </w:p>
        </w:tc>
        <w:tc>
          <w:tcPr>
            <w:tcW w:w="595" w:type="pct"/>
            <w:hideMark/>
          </w:tcPr>
          <w:p w14:paraId="71ACBA68" w14:textId="77777777" w:rsidR="00D64B16" w:rsidRPr="0000192D" w:rsidRDefault="00D64B16" w:rsidP="007F357F">
            <w:pPr>
              <w:cnfStyle w:val="100000000000" w:firstRow="1" w:lastRow="0" w:firstColumn="0" w:lastColumn="0" w:oddVBand="0" w:evenVBand="0" w:oddHBand="0" w:evenHBand="0" w:firstRowFirstColumn="0" w:firstRowLastColumn="0" w:lastRowFirstColumn="0" w:lastRowLastColumn="0"/>
              <w:rPr>
                <w:color w:val="009999"/>
                <w:sz w:val="16"/>
                <w:szCs w:val="16"/>
              </w:rPr>
            </w:pPr>
            <w:r w:rsidRPr="0000192D">
              <w:rPr>
                <w:color w:val="009999"/>
                <w:sz w:val="16"/>
                <w:szCs w:val="16"/>
              </w:rPr>
              <w:t>Site establishment date</w:t>
            </w:r>
          </w:p>
        </w:tc>
        <w:tc>
          <w:tcPr>
            <w:tcW w:w="434" w:type="pct"/>
            <w:hideMark/>
          </w:tcPr>
          <w:p w14:paraId="0A780E36" w14:textId="77777777" w:rsidR="00D64B16" w:rsidRPr="0000192D" w:rsidRDefault="00D64B16" w:rsidP="007F357F">
            <w:pPr>
              <w:cnfStyle w:val="100000000000" w:firstRow="1" w:lastRow="0" w:firstColumn="0" w:lastColumn="0" w:oddVBand="0" w:evenVBand="0" w:oddHBand="0" w:evenHBand="0" w:firstRowFirstColumn="0" w:firstRowLastColumn="0" w:lastRowFirstColumn="0" w:lastRowLastColumn="0"/>
              <w:rPr>
                <w:color w:val="009999"/>
                <w:sz w:val="16"/>
                <w:szCs w:val="16"/>
              </w:rPr>
            </w:pPr>
            <w:r w:rsidRPr="0000192D">
              <w:rPr>
                <w:color w:val="009999"/>
                <w:sz w:val="16"/>
                <w:szCs w:val="16"/>
              </w:rPr>
              <w:t xml:space="preserve">NSPP provided </w:t>
            </w:r>
          </w:p>
        </w:tc>
        <w:tc>
          <w:tcPr>
            <w:tcW w:w="924" w:type="pct"/>
            <w:hideMark/>
          </w:tcPr>
          <w:p w14:paraId="3AC5ECC8" w14:textId="77777777" w:rsidR="00D64B16" w:rsidRPr="0000192D" w:rsidRDefault="00D64B16" w:rsidP="00BE501F">
            <w:pPr>
              <w:jc w:val="left"/>
              <w:cnfStyle w:val="100000000000" w:firstRow="1" w:lastRow="0" w:firstColumn="0" w:lastColumn="0" w:oddVBand="0" w:evenVBand="0" w:oddHBand="0" w:evenHBand="0" w:firstRowFirstColumn="0" w:firstRowLastColumn="0" w:lastRowFirstColumn="0" w:lastRowLastColumn="0"/>
              <w:rPr>
                <w:color w:val="009999"/>
                <w:sz w:val="16"/>
                <w:szCs w:val="16"/>
              </w:rPr>
            </w:pPr>
            <w:r w:rsidRPr="0000192D">
              <w:rPr>
                <w:color w:val="009999"/>
                <w:sz w:val="16"/>
                <w:szCs w:val="16"/>
              </w:rPr>
              <w:t xml:space="preserve">Community Needs outlined in the NSPP and ASDM </w:t>
            </w:r>
          </w:p>
        </w:tc>
        <w:tc>
          <w:tcPr>
            <w:tcW w:w="978" w:type="pct"/>
            <w:hideMark/>
          </w:tcPr>
          <w:p w14:paraId="56199337" w14:textId="77777777" w:rsidR="00D64B16" w:rsidRPr="0000192D" w:rsidRDefault="00D64B16" w:rsidP="008B6D6C">
            <w:pPr>
              <w:jc w:val="left"/>
              <w:cnfStyle w:val="100000000000" w:firstRow="1" w:lastRow="0" w:firstColumn="0" w:lastColumn="0" w:oddVBand="0" w:evenVBand="0" w:oddHBand="0" w:evenHBand="0" w:firstRowFirstColumn="0" w:firstRowLastColumn="0" w:lastRowFirstColumn="0" w:lastRowLastColumn="0"/>
              <w:rPr>
                <w:color w:val="009999"/>
                <w:sz w:val="16"/>
                <w:szCs w:val="16"/>
              </w:rPr>
            </w:pPr>
            <w:r w:rsidRPr="0000192D">
              <w:rPr>
                <w:color w:val="009999"/>
                <w:sz w:val="16"/>
                <w:szCs w:val="16"/>
              </w:rPr>
              <w:t xml:space="preserve">Health Promotion Activities delivered </w:t>
            </w:r>
          </w:p>
        </w:tc>
      </w:tr>
      <w:tr w:rsidR="00BE501F" w:rsidRPr="0000192D" w14:paraId="69439936"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3D2E40B3" w14:textId="77777777" w:rsidR="00D64B16" w:rsidRPr="0000192D" w:rsidRDefault="00D64B16" w:rsidP="007F357F">
            <w:pPr>
              <w:rPr>
                <w:sz w:val="16"/>
                <w:szCs w:val="16"/>
              </w:rPr>
            </w:pPr>
            <w:r w:rsidRPr="0000192D">
              <w:rPr>
                <w:sz w:val="16"/>
                <w:szCs w:val="16"/>
              </w:rPr>
              <w:t xml:space="preserve">AMSANT </w:t>
            </w:r>
          </w:p>
        </w:tc>
        <w:tc>
          <w:tcPr>
            <w:tcW w:w="383" w:type="pct"/>
            <w:hideMark/>
          </w:tcPr>
          <w:p w14:paraId="3274F8DB"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Affiliate </w:t>
            </w:r>
          </w:p>
        </w:tc>
        <w:tc>
          <w:tcPr>
            <w:tcW w:w="335" w:type="pct"/>
            <w:hideMark/>
          </w:tcPr>
          <w:p w14:paraId="4C7BBDA1"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NT </w:t>
            </w:r>
          </w:p>
        </w:tc>
        <w:tc>
          <w:tcPr>
            <w:tcW w:w="536" w:type="pct"/>
            <w:hideMark/>
          </w:tcPr>
          <w:p w14:paraId="42269BA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Alice Springs (LGA) </w:t>
            </w:r>
          </w:p>
        </w:tc>
        <w:tc>
          <w:tcPr>
            <w:tcW w:w="322" w:type="pct"/>
            <w:hideMark/>
          </w:tcPr>
          <w:p w14:paraId="5E2F6C61"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Affiliate </w:t>
            </w:r>
          </w:p>
        </w:tc>
        <w:tc>
          <w:tcPr>
            <w:tcW w:w="595" w:type="pct"/>
            <w:hideMark/>
          </w:tcPr>
          <w:p w14:paraId="5C5D9CF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December 2022 </w:t>
            </w:r>
          </w:p>
        </w:tc>
        <w:tc>
          <w:tcPr>
            <w:tcW w:w="434" w:type="pct"/>
            <w:hideMark/>
          </w:tcPr>
          <w:p w14:paraId="0E5C179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7E00A2A3"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Holistic mental health support to patients and community </w:t>
            </w:r>
          </w:p>
          <w:p w14:paraId="796C314F"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978" w:type="pct"/>
            <w:hideMark/>
          </w:tcPr>
          <w:p w14:paraId="46ACABB2"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7CF329F6"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6159ACBE" w14:textId="77777777" w:rsidR="00D64B16" w:rsidRPr="0000192D" w:rsidRDefault="00D64B16" w:rsidP="007F357F">
            <w:pPr>
              <w:rPr>
                <w:sz w:val="16"/>
                <w:szCs w:val="16"/>
              </w:rPr>
            </w:pPr>
            <w:r w:rsidRPr="0000192D">
              <w:rPr>
                <w:sz w:val="16"/>
                <w:szCs w:val="16"/>
              </w:rPr>
              <w:t xml:space="preserve">QAIHC </w:t>
            </w:r>
          </w:p>
        </w:tc>
        <w:tc>
          <w:tcPr>
            <w:tcW w:w="383" w:type="pct"/>
            <w:hideMark/>
          </w:tcPr>
          <w:p w14:paraId="4844E617"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Affiliate </w:t>
            </w:r>
          </w:p>
        </w:tc>
        <w:tc>
          <w:tcPr>
            <w:tcW w:w="335" w:type="pct"/>
            <w:hideMark/>
          </w:tcPr>
          <w:p w14:paraId="163BDDD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QLD </w:t>
            </w:r>
          </w:p>
        </w:tc>
        <w:tc>
          <w:tcPr>
            <w:tcW w:w="536" w:type="pct"/>
            <w:hideMark/>
          </w:tcPr>
          <w:p w14:paraId="11BB5B81"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Brisbane </w:t>
            </w:r>
          </w:p>
        </w:tc>
        <w:tc>
          <w:tcPr>
            <w:tcW w:w="322" w:type="pct"/>
            <w:hideMark/>
          </w:tcPr>
          <w:p w14:paraId="5BB20CC6"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Affiliate </w:t>
            </w:r>
          </w:p>
        </w:tc>
        <w:tc>
          <w:tcPr>
            <w:tcW w:w="595" w:type="pct"/>
            <w:hideMark/>
          </w:tcPr>
          <w:p w14:paraId="58A0E88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January 2023 </w:t>
            </w:r>
          </w:p>
        </w:tc>
        <w:tc>
          <w:tcPr>
            <w:tcW w:w="434" w:type="pct"/>
            <w:hideMark/>
          </w:tcPr>
          <w:p w14:paraId="3004C89A"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42907BB6" w14:textId="095AE53A"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Reducing taboo of suicide in community, </w:t>
            </w:r>
            <w:r w:rsidR="00D77709">
              <w:rPr>
                <w:sz w:val="16"/>
                <w:szCs w:val="16"/>
              </w:rPr>
              <w:t>R</w:t>
            </w:r>
            <w:r w:rsidRPr="0000192D">
              <w:rPr>
                <w:sz w:val="16"/>
                <w:szCs w:val="16"/>
              </w:rPr>
              <w:t xml:space="preserve">aising mental health literacy, </w:t>
            </w:r>
            <w:r w:rsidR="00D77709">
              <w:rPr>
                <w:sz w:val="16"/>
                <w:szCs w:val="16"/>
              </w:rPr>
              <w:t>R</w:t>
            </w:r>
            <w:r w:rsidRPr="0000192D">
              <w:rPr>
                <w:sz w:val="16"/>
                <w:szCs w:val="16"/>
              </w:rPr>
              <w:t xml:space="preserve">aising awareness of supports, Holistic mental health support to patients and community, </w:t>
            </w:r>
            <w:r w:rsidR="00D77709">
              <w:rPr>
                <w:sz w:val="16"/>
                <w:szCs w:val="16"/>
              </w:rPr>
              <w:t>C</w:t>
            </w:r>
            <w:r w:rsidRPr="0000192D">
              <w:rPr>
                <w:sz w:val="16"/>
                <w:szCs w:val="16"/>
              </w:rPr>
              <w:t xml:space="preserve">ulturally safe mental health services </w:t>
            </w:r>
          </w:p>
          <w:p w14:paraId="3BE6BEB3"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978" w:type="pct"/>
            <w:hideMark/>
          </w:tcPr>
          <w:p w14:paraId="1E2E9ABE"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414161F1"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179DB263" w14:textId="77777777" w:rsidR="00D64B16" w:rsidRPr="0000192D" w:rsidRDefault="00D64B16" w:rsidP="007F357F">
            <w:pPr>
              <w:rPr>
                <w:sz w:val="16"/>
                <w:szCs w:val="16"/>
              </w:rPr>
            </w:pPr>
            <w:r w:rsidRPr="0000192D">
              <w:rPr>
                <w:sz w:val="16"/>
                <w:szCs w:val="16"/>
              </w:rPr>
              <w:t xml:space="preserve">AHCWA </w:t>
            </w:r>
          </w:p>
        </w:tc>
        <w:tc>
          <w:tcPr>
            <w:tcW w:w="383" w:type="pct"/>
            <w:hideMark/>
          </w:tcPr>
          <w:p w14:paraId="17D148B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Affiliate </w:t>
            </w:r>
          </w:p>
        </w:tc>
        <w:tc>
          <w:tcPr>
            <w:tcW w:w="335" w:type="pct"/>
            <w:hideMark/>
          </w:tcPr>
          <w:p w14:paraId="52DFA2FE"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WA </w:t>
            </w:r>
          </w:p>
        </w:tc>
        <w:tc>
          <w:tcPr>
            <w:tcW w:w="536" w:type="pct"/>
            <w:hideMark/>
          </w:tcPr>
          <w:p w14:paraId="687CD68B"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Perth </w:t>
            </w:r>
          </w:p>
        </w:tc>
        <w:tc>
          <w:tcPr>
            <w:tcW w:w="322" w:type="pct"/>
            <w:hideMark/>
          </w:tcPr>
          <w:p w14:paraId="183F7E6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Affiliate </w:t>
            </w:r>
          </w:p>
        </w:tc>
        <w:tc>
          <w:tcPr>
            <w:tcW w:w="595" w:type="pct"/>
            <w:hideMark/>
          </w:tcPr>
          <w:p w14:paraId="56E0B1B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January 2023 </w:t>
            </w:r>
          </w:p>
        </w:tc>
        <w:tc>
          <w:tcPr>
            <w:tcW w:w="434" w:type="pct"/>
            <w:hideMark/>
          </w:tcPr>
          <w:p w14:paraId="050FCA0D"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49C70A25"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Culturally safe mental health services </w:t>
            </w:r>
          </w:p>
          <w:p w14:paraId="73DD1AD5"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978" w:type="pct"/>
            <w:hideMark/>
          </w:tcPr>
          <w:p w14:paraId="045B6514"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0642ED27"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045744CE" w14:textId="77777777" w:rsidR="00D64B16" w:rsidRPr="0000192D" w:rsidRDefault="00D64B16" w:rsidP="007F357F">
            <w:pPr>
              <w:rPr>
                <w:sz w:val="16"/>
                <w:szCs w:val="16"/>
              </w:rPr>
            </w:pPr>
            <w:r w:rsidRPr="0000192D">
              <w:rPr>
                <w:sz w:val="16"/>
                <w:szCs w:val="16"/>
              </w:rPr>
              <w:t xml:space="preserve">ACHSA </w:t>
            </w:r>
          </w:p>
        </w:tc>
        <w:tc>
          <w:tcPr>
            <w:tcW w:w="383" w:type="pct"/>
            <w:hideMark/>
          </w:tcPr>
          <w:p w14:paraId="22F735A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Affiliate </w:t>
            </w:r>
          </w:p>
        </w:tc>
        <w:tc>
          <w:tcPr>
            <w:tcW w:w="335" w:type="pct"/>
            <w:hideMark/>
          </w:tcPr>
          <w:p w14:paraId="00D3197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SA </w:t>
            </w:r>
          </w:p>
        </w:tc>
        <w:tc>
          <w:tcPr>
            <w:tcW w:w="536" w:type="pct"/>
            <w:hideMark/>
          </w:tcPr>
          <w:p w14:paraId="3D83FDF6"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Adelaide </w:t>
            </w:r>
          </w:p>
        </w:tc>
        <w:tc>
          <w:tcPr>
            <w:tcW w:w="322" w:type="pct"/>
            <w:hideMark/>
          </w:tcPr>
          <w:p w14:paraId="0BB28E27"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Affiliate </w:t>
            </w:r>
          </w:p>
        </w:tc>
        <w:tc>
          <w:tcPr>
            <w:tcW w:w="595" w:type="pct"/>
            <w:hideMark/>
          </w:tcPr>
          <w:p w14:paraId="5C042D8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September 2023 </w:t>
            </w:r>
          </w:p>
        </w:tc>
        <w:tc>
          <w:tcPr>
            <w:tcW w:w="434" w:type="pct"/>
            <w:hideMark/>
          </w:tcPr>
          <w:p w14:paraId="2754940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72C08D0A"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Culturally safe mental health services </w:t>
            </w:r>
          </w:p>
        </w:tc>
        <w:tc>
          <w:tcPr>
            <w:tcW w:w="978" w:type="pct"/>
            <w:hideMark/>
          </w:tcPr>
          <w:p w14:paraId="5FEF9C10"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4FF34B53"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5090B4C1" w14:textId="77777777" w:rsidR="00D64B16" w:rsidRPr="0000192D" w:rsidRDefault="00D64B16" w:rsidP="007F357F">
            <w:pPr>
              <w:rPr>
                <w:sz w:val="16"/>
                <w:szCs w:val="16"/>
              </w:rPr>
            </w:pPr>
            <w:r w:rsidRPr="0000192D">
              <w:rPr>
                <w:sz w:val="16"/>
                <w:szCs w:val="16"/>
              </w:rPr>
              <w:t xml:space="preserve">TAC </w:t>
            </w:r>
          </w:p>
        </w:tc>
        <w:tc>
          <w:tcPr>
            <w:tcW w:w="383" w:type="pct"/>
            <w:hideMark/>
          </w:tcPr>
          <w:p w14:paraId="5A7323C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Affiliate </w:t>
            </w:r>
          </w:p>
        </w:tc>
        <w:tc>
          <w:tcPr>
            <w:tcW w:w="335" w:type="pct"/>
            <w:hideMark/>
          </w:tcPr>
          <w:p w14:paraId="0E3191E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p>
        </w:tc>
        <w:tc>
          <w:tcPr>
            <w:tcW w:w="536" w:type="pct"/>
            <w:hideMark/>
          </w:tcPr>
          <w:p w14:paraId="1EB7B66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Tasmania </w:t>
            </w:r>
          </w:p>
        </w:tc>
        <w:tc>
          <w:tcPr>
            <w:tcW w:w="322" w:type="pct"/>
            <w:hideMark/>
          </w:tcPr>
          <w:p w14:paraId="08DDFCBE"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Affiliate </w:t>
            </w:r>
          </w:p>
        </w:tc>
        <w:tc>
          <w:tcPr>
            <w:tcW w:w="595" w:type="pct"/>
            <w:hideMark/>
          </w:tcPr>
          <w:p w14:paraId="4735BEA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December 2022 </w:t>
            </w:r>
          </w:p>
        </w:tc>
        <w:tc>
          <w:tcPr>
            <w:tcW w:w="434" w:type="pct"/>
            <w:hideMark/>
          </w:tcPr>
          <w:p w14:paraId="73DF8D9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p>
        </w:tc>
        <w:tc>
          <w:tcPr>
            <w:tcW w:w="924" w:type="pct"/>
            <w:hideMark/>
          </w:tcPr>
          <w:p w14:paraId="6246D468"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Other </w:t>
            </w:r>
          </w:p>
        </w:tc>
        <w:tc>
          <w:tcPr>
            <w:tcW w:w="978" w:type="pct"/>
            <w:hideMark/>
          </w:tcPr>
          <w:p w14:paraId="524F86CD"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5DB72171"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439D9BB9" w14:textId="77777777" w:rsidR="00D64B16" w:rsidRPr="0000192D" w:rsidRDefault="00D64B16" w:rsidP="007F357F">
            <w:pPr>
              <w:rPr>
                <w:sz w:val="16"/>
                <w:szCs w:val="16"/>
              </w:rPr>
            </w:pPr>
            <w:r w:rsidRPr="0000192D">
              <w:rPr>
                <w:sz w:val="16"/>
                <w:szCs w:val="16"/>
              </w:rPr>
              <w:t xml:space="preserve">VACCHO </w:t>
            </w:r>
          </w:p>
        </w:tc>
        <w:tc>
          <w:tcPr>
            <w:tcW w:w="383" w:type="pct"/>
            <w:hideMark/>
          </w:tcPr>
          <w:p w14:paraId="106BE99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Affiliate </w:t>
            </w:r>
          </w:p>
        </w:tc>
        <w:tc>
          <w:tcPr>
            <w:tcW w:w="335" w:type="pct"/>
            <w:hideMark/>
          </w:tcPr>
          <w:p w14:paraId="16EE0AF9"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VIC </w:t>
            </w:r>
          </w:p>
        </w:tc>
        <w:tc>
          <w:tcPr>
            <w:tcW w:w="536" w:type="pct"/>
            <w:hideMark/>
          </w:tcPr>
          <w:p w14:paraId="4527AB41"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Melbourne </w:t>
            </w:r>
          </w:p>
        </w:tc>
        <w:tc>
          <w:tcPr>
            <w:tcW w:w="322" w:type="pct"/>
            <w:hideMark/>
          </w:tcPr>
          <w:p w14:paraId="1DE1AA51"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Affiliate </w:t>
            </w:r>
          </w:p>
        </w:tc>
        <w:tc>
          <w:tcPr>
            <w:tcW w:w="595" w:type="pct"/>
            <w:hideMark/>
          </w:tcPr>
          <w:p w14:paraId="754FA6C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November 2022 </w:t>
            </w:r>
          </w:p>
        </w:tc>
        <w:tc>
          <w:tcPr>
            <w:tcW w:w="434" w:type="pct"/>
            <w:hideMark/>
          </w:tcPr>
          <w:p w14:paraId="0BBD6FAB"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7D71AB17"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978" w:type="pct"/>
            <w:hideMark/>
          </w:tcPr>
          <w:p w14:paraId="0CBD857F"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BE501F" w:rsidRPr="0000192D" w14:paraId="4A8D77AF"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558AD0C1" w14:textId="77777777" w:rsidR="00D64B16" w:rsidRPr="0000192D" w:rsidRDefault="00D64B16" w:rsidP="007F357F">
            <w:pPr>
              <w:rPr>
                <w:sz w:val="16"/>
                <w:szCs w:val="16"/>
              </w:rPr>
            </w:pPr>
            <w:r w:rsidRPr="0000192D">
              <w:rPr>
                <w:sz w:val="16"/>
                <w:szCs w:val="16"/>
              </w:rPr>
              <w:t xml:space="preserve">AHMRC </w:t>
            </w:r>
          </w:p>
        </w:tc>
        <w:tc>
          <w:tcPr>
            <w:tcW w:w="383" w:type="pct"/>
            <w:hideMark/>
          </w:tcPr>
          <w:p w14:paraId="49775AB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Affiliate </w:t>
            </w:r>
          </w:p>
        </w:tc>
        <w:tc>
          <w:tcPr>
            <w:tcW w:w="335" w:type="pct"/>
            <w:hideMark/>
          </w:tcPr>
          <w:p w14:paraId="02E13B0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15A2A67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Sydney </w:t>
            </w:r>
          </w:p>
        </w:tc>
        <w:tc>
          <w:tcPr>
            <w:tcW w:w="322" w:type="pct"/>
            <w:hideMark/>
          </w:tcPr>
          <w:p w14:paraId="1BD8965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Affiliate </w:t>
            </w:r>
          </w:p>
        </w:tc>
        <w:tc>
          <w:tcPr>
            <w:tcW w:w="595" w:type="pct"/>
            <w:hideMark/>
          </w:tcPr>
          <w:p w14:paraId="5F0C9585" w14:textId="6DCF7FBC"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February 2023 </w:t>
            </w:r>
          </w:p>
        </w:tc>
        <w:tc>
          <w:tcPr>
            <w:tcW w:w="434" w:type="pct"/>
            <w:hideMark/>
          </w:tcPr>
          <w:p w14:paraId="00D0EA3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69B5B364"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Other </w:t>
            </w:r>
          </w:p>
        </w:tc>
        <w:tc>
          <w:tcPr>
            <w:tcW w:w="978" w:type="pct"/>
            <w:hideMark/>
          </w:tcPr>
          <w:p w14:paraId="7AAFEFBF"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Other </w:t>
            </w:r>
          </w:p>
        </w:tc>
      </w:tr>
      <w:tr w:rsidR="00BE501F" w:rsidRPr="0000192D" w14:paraId="5FB65DA9"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303553CF" w14:textId="77777777" w:rsidR="00D64B16" w:rsidRPr="0000192D" w:rsidRDefault="00D64B16" w:rsidP="007F357F">
            <w:pPr>
              <w:rPr>
                <w:sz w:val="16"/>
                <w:szCs w:val="16"/>
              </w:rPr>
            </w:pPr>
            <w:r w:rsidRPr="0000192D">
              <w:rPr>
                <w:sz w:val="16"/>
                <w:szCs w:val="16"/>
              </w:rPr>
              <w:t xml:space="preserve">Congress </w:t>
            </w:r>
          </w:p>
        </w:tc>
        <w:tc>
          <w:tcPr>
            <w:tcW w:w="383" w:type="pct"/>
            <w:hideMark/>
          </w:tcPr>
          <w:p w14:paraId="08DD00DF"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2177283B"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NT </w:t>
            </w:r>
          </w:p>
        </w:tc>
        <w:tc>
          <w:tcPr>
            <w:tcW w:w="536" w:type="pct"/>
            <w:hideMark/>
          </w:tcPr>
          <w:p w14:paraId="734F2244"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Alice Springs (LGA) </w:t>
            </w:r>
          </w:p>
        </w:tc>
        <w:tc>
          <w:tcPr>
            <w:tcW w:w="322" w:type="pct"/>
            <w:hideMark/>
          </w:tcPr>
          <w:p w14:paraId="3DE28BC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1 </w:t>
            </w:r>
          </w:p>
        </w:tc>
        <w:tc>
          <w:tcPr>
            <w:tcW w:w="595" w:type="pct"/>
            <w:hideMark/>
          </w:tcPr>
          <w:p w14:paraId="371A367A"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December 2022 </w:t>
            </w:r>
          </w:p>
        </w:tc>
        <w:tc>
          <w:tcPr>
            <w:tcW w:w="434" w:type="pct"/>
            <w:hideMark/>
          </w:tcPr>
          <w:p w14:paraId="03A8BB98"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7B315E74" w14:textId="6E27A41B"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Increasing number of community gatekeepers (community members equipped to deal with people in suicidal crisis), </w:t>
            </w:r>
            <w:r w:rsidR="00D77709">
              <w:rPr>
                <w:sz w:val="16"/>
                <w:szCs w:val="16"/>
              </w:rPr>
              <w:t>R</w:t>
            </w:r>
            <w:r w:rsidRPr="0000192D">
              <w:rPr>
                <w:sz w:val="16"/>
                <w:szCs w:val="16"/>
              </w:rPr>
              <w:t xml:space="preserve">aising mental health literacy, </w:t>
            </w:r>
            <w:r w:rsidR="00D77709">
              <w:rPr>
                <w:sz w:val="16"/>
                <w:szCs w:val="16"/>
              </w:rPr>
              <w:t>R</w:t>
            </w:r>
            <w:r w:rsidRPr="0000192D">
              <w:rPr>
                <w:sz w:val="16"/>
                <w:szCs w:val="16"/>
              </w:rPr>
              <w:t xml:space="preserve">aising awareness of supports, </w:t>
            </w:r>
            <w:r w:rsidR="00D77709">
              <w:rPr>
                <w:sz w:val="16"/>
                <w:szCs w:val="16"/>
              </w:rPr>
              <w:t>H</w:t>
            </w:r>
            <w:r w:rsidRPr="0000192D">
              <w:rPr>
                <w:sz w:val="16"/>
                <w:szCs w:val="16"/>
              </w:rPr>
              <w:t>olistic mental health support to patients and community,</w:t>
            </w:r>
            <w:r w:rsidR="00D77709">
              <w:rPr>
                <w:sz w:val="16"/>
                <w:szCs w:val="16"/>
              </w:rPr>
              <w:t xml:space="preserve"> </w:t>
            </w:r>
            <w:r w:rsidRPr="0000192D">
              <w:rPr>
                <w:sz w:val="16"/>
                <w:szCs w:val="16"/>
              </w:rPr>
              <w:t xml:space="preserve"> </w:t>
            </w:r>
            <w:r w:rsidR="00D77709">
              <w:rPr>
                <w:sz w:val="16"/>
                <w:szCs w:val="16"/>
              </w:rPr>
              <w:t>C</w:t>
            </w:r>
            <w:r w:rsidRPr="0000192D">
              <w:rPr>
                <w:sz w:val="16"/>
                <w:szCs w:val="16"/>
              </w:rPr>
              <w:t xml:space="preserve">ulturally safe mental health services </w:t>
            </w:r>
          </w:p>
          <w:p w14:paraId="300176BC"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978" w:type="pct"/>
            <w:hideMark/>
          </w:tcPr>
          <w:p w14:paraId="4334E808"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4423B9E8"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723405AB" w14:textId="77777777" w:rsidR="00D64B16" w:rsidRPr="0000192D" w:rsidRDefault="00D64B16" w:rsidP="007F357F">
            <w:pPr>
              <w:rPr>
                <w:sz w:val="16"/>
                <w:szCs w:val="16"/>
              </w:rPr>
            </w:pPr>
            <w:r w:rsidRPr="0000192D">
              <w:rPr>
                <w:sz w:val="16"/>
                <w:szCs w:val="16"/>
              </w:rPr>
              <w:t xml:space="preserve">PAHA </w:t>
            </w:r>
          </w:p>
        </w:tc>
        <w:tc>
          <w:tcPr>
            <w:tcW w:w="383" w:type="pct"/>
            <w:hideMark/>
          </w:tcPr>
          <w:p w14:paraId="50CA52D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ACCHO consortium </w:t>
            </w:r>
          </w:p>
        </w:tc>
        <w:tc>
          <w:tcPr>
            <w:tcW w:w="335" w:type="pct"/>
            <w:hideMark/>
          </w:tcPr>
          <w:p w14:paraId="7CD8637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WA </w:t>
            </w:r>
          </w:p>
        </w:tc>
        <w:tc>
          <w:tcPr>
            <w:tcW w:w="536" w:type="pct"/>
            <w:hideMark/>
          </w:tcPr>
          <w:p w14:paraId="146C748B"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Pilbara (South Headland) </w:t>
            </w:r>
          </w:p>
        </w:tc>
        <w:tc>
          <w:tcPr>
            <w:tcW w:w="322" w:type="pct"/>
            <w:hideMark/>
          </w:tcPr>
          <w:p w14:paraId="1FBFC7B3"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1 </w:t>
            </w:r>
          </w:p>
        </w:tc>
        <w:tc>
          <w:tcPr>
            <w:tcW w:w="595" w:type="pct"/>
            <w:hideMark/>
          </w:tcPr>
          <w:p w14:paraId="1B5CD148"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December 2022 </w:t>
            </w:r>
          </w:p>
        </w:tc>
        <w:tc>
          <w:tcPr>
            <w:tcW w:w="434" w:type="pct"/>
            <w:hideMark/>
          </w:tcPr>
          <w:p w14:paraId="52D573E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61CD0A7C"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Culturally safe mental health services </w:t>
            </w:r>
          </w:p>
        </w:tc>
        <w:tc>
          <w:tcPr>
            <w:tcW w:w="978" w:type="pct"/>
            <w:hideMark/>
          </w:tcPr>
          <w:p w14:paraId="12182A84"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2012CFD2"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299FDCB6" w14:textId="77777777" w:rsidR="00D64B16" w:rsidRPr="0000192D" w:rsidRDefault="00D64B16" w:rsidP="007F357F">
            <w:pPr>
              <w:rPr>
                <w:sz w:val="16"/>
                <w:szCs w:val="16"/>
              </w:rPr>
            </w:pPr>
            <w:r w:rsidRPr="0000192D">
              <w:rPr>
                <w:sz w:val="16"/>
                <w:szCs w:val="16"/>
              </w:rPr>
              <w:t xml:space="preserve">Nunkuwarrin Yunti of SA </w:t>
            </w:r>
          </w:p>
        </w:tc>
        <w:tc>
          <w:tcPr>
            <w:tcW w:w="383" w:type="pct"/>
            <w:hideMark/>
          </w:tcPr>
          <w:p w14:paraId="74E30D6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45852538"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SA </w:t>
            </w:r>
          </w:p>
        </w:tc>
        <w:tc>
          <w:tcPr>
            <w:tcW w:w="536" w:type="pct"/>
            <w:hideMark/>
          </w:tcPr>
          <w:p w14:paraId="1FF1AD3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Adelaide </w:t>
            </w:r>
          </w:p>
        </w:tc>
        <w:tc>
          <w:tcPr>
            <w:tcW w:w="322" w:type="pct"/>
            <w:hideMark/>
          </w:tcPr>
          <w:p w14:paraId="158FB31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1 </w:t>
            </w:r>
          </w:p>
        </w:tc>
        <w:tc>
          <w:tcPr>
            <w:tcW w:w="595" w:type="pct"/>
            <w:hideMark/>
          </w:tcPr>
          <w:p w14:paraId="44D70A9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February 2023 </w:t>
            </w:r>
          </w:p>
        </w:tc>
        <w:tc>
          <w:tcPr>
            <w:tcW w:w="434" w:type="pct"/>
            <w:hideMark/>
          </w:tcPr>
          <w:p w14:paraId="08BF3A4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2B2A5D7A"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1350DBF4"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15D91015"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0CBB7D44" w14:textId="77777777" w:rsidR="00D64B16" w:rsidRPr="0000192D" w:rsidRDefault="00D64B16" w:rsidP="007F357F">
            <w:pPr>
              <w:rPr>
                <w:sz w:val="16"/>
                <w:szCs w:val="16"/>
              </w:rPr>
            </w:pPr>
            <w:r w:rsidRPr="0000192D">
              <w:rPr>
                <w:sz w:val="16"/>
                <w:szCs w:val="16"/>
              </w:rPr>
              <w:t>Urban Indigenous Health Ltd</w:t>
            </w:r>
          </w:p>
        </w:tc>
        <w:tc>
          <w:tcPr>
            <w:tcW w:w="383" w:type="pct"/>
            <w:hideMark/>
          </w:tcPr>
          <w:p w14:paraId="0FC1423E"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0417024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QLD </w:t>
            </w:r>
          </w:p>
        </w:tc>
        <w:tc>
          <w:tcPr>
            <w:tcW w:w="536" w:type="pct"/>
            <w:hideMark/>
          </w:tcPr>
          <w:p w14:paraId="01BEB7F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Brisbane </w:t>
            </w:r>
          </w:p>
        </w:tc>
        <w:tc>
          <w:tcPr>
            <w:tcW w:w="322" w:type="pct"/>
            <w:hideMark/>
          </w:tcPr>
          <w:p w14:paraId="0CA3EFE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1 </w:t>
            </w:r>
          </w:p>
        </w:tc>
        <w:tc>
          <w:tcPr>
            <w:tcW w:w="595" w:type="pct"/>
            <w:hideMark/>
          </w:tcPr>
          <w:p w14:paraId="0836FF63"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January 2023 </w:t>
            </w:r>
          </w:p>
        </w:tc>
        <w:tc>
          <w:tcPr>
            <w:tcW w:w="434" w:type="pct"/>
            <w:hideMark/>
          </w:tcPr>
          <w:p w14:paraId="40F01F3E"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56EB7780"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Culturally safe mental health services, Other </w:t>
            </w:r>
          </w:p>
        </w:tc>
        <w:tc>
          <w:tcPr>
            <w:tcW w:w="978" w:type="pct"/>
            <w:hideMark/>
          </w:tcPr>
          <w:p w14:paraId="2254449D"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1CF38A86"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434AAF53" w14:textId="77777777" w:rsidR="00D64B16" w:rsidRPr="0000192D" w:rsidRDefault="00D64B16" w:rsidP="007F357F">
            <w:pPr>
              <w:rPr>
                <w:sz w:val="16"/>
                <w:szCs w:val="16"/>
              </w:rPr>
            </w:pPr>
            <w:r w:rsidRPr="0000192D">
              <w:rPr>
                <w:sz w:val="16"/>
                <w:szCs w:val="16"/>
              </w:rPr>
              <w:t xml:space="preserve">Awabakal Ltd </w:t>
            </w:r>
          </w:p>
        </w:tc>
        <w:tc>
          <w:tcPr>
            <w:tcW w:w="383" w:type="pct"/>
            <w:hideMark/>
          </w:tcPr>
          <w:p w14:paraId="2334D7C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3D45970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31BEA1F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Newcastle </w:t>
            </w:r>
          </w:p>
        </w:tc>
        <w:tc>
          <w:tcPr>
            <w:tcW w:w="322" w:type="pct"/>
            <w:hideMark/>
          </w:tcPr>
          <w:p w14:paraId="79580E5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1 </w:t>
            </w:r>
          </w:p>
        </w:tc>
        <w:tc>
          <w:tcPr>
            <w:tcW w:w="595" w:type="pct"/>
            <w:hideMark/>
          </w:tcPr>
          <w:p w14:paraId="422C083C"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March 2023 </w:t>
            </w:r>
          </w:p>
        </w:tc>
        <w:tc>
          <w:tcPr>
            <w:tcW w:w="434" w:type="pct"/>
            <w:hideMark/>
          </w:tcPr>
          <w:p w14:paraId="2E44C8C7"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1FD7521C"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978" w:type="pct"/>
            <w:hideMark/>
          </w:tcPr>
          <w:p w14:paraId="2275D184"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w:t>
            </w:r>
          </w:p>
        </w:tc>
      </w:tr>
      <w:tr w:rsidR="00BE501F" w:rsidRPr="0000192D" w14:paraId="569DB82E"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4615FACA" w14:textId="77777777" w:rsidR="00D64B16" w:rsidRPr="0000192D" w:rsidRDefault="00D64B16" w:rsidP="007F357F">
            <w:pPr>
              <w:rPr>
                <w:sz w:val="16"/>
                <w:szCs w:val="16"/>
              </w:rPr>
            </w:pPr>
            <w:r w:rsidRPr="0000192D">
              <w:rPr>
                <w:sz w:val="16"/>
                <w:szCs w:val="16"/>
              </w:rPr>
              <w:t>BDAC</w:t>
            </w:r>
          </w:p>
        </w:tc>
        <w:tc>
          <w:tcPr>
            <w:tcW w:w="383" w:type="pct"/>
            <w:hideMark/>
          </w:tcPr>
          <w:p w14:paraId="5442F57E"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27D0C202"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VIC </w:t>
            </w:r>
          </w:p>
        </w:tc>
        <w:tc>
          <w:tcPr>
            <w:tcW w:w="536" w:type="pct"/>
            <w:hideMark/>
          </w:tcPr>
          <w:p w14:paraId="0EAF9B6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Bendigo </w:t>
            </w:r>
          </w:p>
        </w:tc>
        <w:tc>
          <w:tcPr>
            <w:tcW w:w="322" w:type="pct"/>
            <w:hideMark/>
          </w:tcPr>
          <w:p w14:paraId="01E9554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1 </w:t>
            </w:r>
          </w:p>
        </w:tc>
        <w:tc>
          <w:tcPr>
            <w:tcW w:w="595" w:type="pct"/>
            <w:hideMark/>
          </w:tcPr>
          <w:p w14:paraId="6F792143"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November 2022 </w:t>
            </w:r>
          </w:p>
        </w:tc>
        <w:tc>
          <w:tcPr>
            <w:tcW w:w="434" w:type="pct"/>
            <w:hideMark/>
          </w:tcPr>
          <w:p w14:paraId="14FE0872"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7096C69E"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Other </w:t>
            </w:r>
          </w:p>
        </w:tc>
        <w:tc>
          <w:tcPr>
            <w:tcW w:w="978" w:type="pct"/>
            <w:hideMark/>
          </w:tcPr>
          <w:p w14:paraId="634E86FE"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Community education/information sessions </w:t>
            </w:r>
          </w:p>
        </w:tc>
      </w:tr>
      <w:tr w:rsidR="00BE501F" w:rsidRPr="0000192D" w14:paraId="1A3BADB8"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7BAFAADA" w14:textId="77777777" w:rsidR="00D64B16" w:rsidRPr="0000192D" w:rsidRDefault="00D64B16" w:rsidP="007F357F">
            <w:pPr>
              <w:rPr>
                <w:sz w:val="16"/>
                <w:szCs w:val="16"/>
              </w:rPr>
            </w:pPr>
            <w:r w:rsidRPr="0000192D">
              <w:rPr>
                <w:sz w:val="16"/>
                <w:szCs w:val="16"/>
              </w:rPr>
              <w:t>BADAC</w:t>
            </w:r>
          </w:p>
        </w:tc>
        <w:tc>
          <w:tcPr>
            <w:tcW w:w="383" w:type="pct"/>
            <w:hideMark/>
          </w:tcPr>
          <w:p w14:paraId="1D3A6DDA"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6594F306"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VIC </w:t>
            </w:r>
          </w:p>
        </w:tc>
        <w:tc>
          <w:tcPr>
            <w:tcW w:w="536" w:type="pct"/>
            <w:hideMark/>
          </w:tcPr>
          <w:p w14:paraId="1E3C1B2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Ballarat </w:t>
            </w:r>
          </w:p>
        </w:tc>
        <w:tc>
          <w:tcPr>
            <w:tcW w:w="322" w:type="pct"/>
            <w:hideMark/>
          </w:tcPr>
          <w:p w14:paraId="02EB59B4"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1 </w:t>
            </w:r>
          </w:p>
        </w:tc>
        <w:tc>
          <w:tcPr>
            <w:tcW w:w="595" w:type="pct"/>
            <w:hideMark/>
          </w:tcPr>
          <w:p w14:paraId="19DD0564"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November 2022 </w:t>
            </w:r>
          </w:p>
        </w:tc>
        <w:tc>
          <w:tcPr>
            <w:tcW w:w="434" w:type="pct"/>
            <w:hideMark/>
          </w:tcPr>
          <w:p w14:paraId="4F248D3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484B720B" w14:textId="360F1FBC"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Reducing taboo of suicide in community, Raising awareness of supports, Holistic mental health support to patients and community,</w:t>
            </w:r>
            <w:r w:rsidR="00D77709">
              <w:rPr>
                <w:sz w:val="16"/>
                <w:szCs w:val="16"/>
              </w:rPr>
              <w:t xml:space="preserve"> </w:t>
            </w:r>
            <w:r w:rsidRPr="0000192D">
              <w:rPr>
                <w:sz w:val="16"/>
                <w:szCs w:val="16"/>
              </w:rPr>
              <w:t xml:space="preserve"> </w:t>
            </w:r>
            <w:r w:rsidR="00D77709">
              <w:rPr>
                <w:sz w:val="16"/>
                <w:szCs w:val="16"/>
              </w:rPr>
              <w:t>C</w:t>
            </w:r>
            <w:r w:rsidRPr="0000192D">
              <w:rPr>
                <w:sz w:val="16"/>
                <w:szCs w:val="16"/>
              </w:rPr>
              <w:t xml:space="preserve">ulturally safe mental health services </w:t>
            </w:r>
          </w:p>
        </w:tc>
        <w:tc>
          <w:tcPr>
            <w:tcW w:w="978" w:type="pct"/>
            <w:hideMark/>
          </w:tcPr>
          <w:p w14:paraId="1162E6C4"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6029F216"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7E842E60" w14:textId="77777777" w:rsidR="00D64B16" w:rsidRPr="0000192D" w:rsidRDefault="00D64B16" w:rsidP="007F357F">
            <w:pPr>
              <w:rPr>
                <w:sz w:val="16"/>
                <w:szCs w:val="16"/>
              </w:rPr>
            </w:pPr>
            <w:r w:rsidRPr="0000192D">
              <w:rPr>
                <w:sz w:val="16"/>
                <w:szCs w:val="16"/>
              </w:rPr>
              <w:t xml:space="preserve">Wirrika Maya </w:t>
            </w:r>
          </w:p>
        </w:tc>
        <w:tc>
          <w:tcPr>
            <w:tcW w:w="383" w:type="pct"/>
            <w:hideMark/>
          </w:tcPr>
          <w:p w14:paraId="2FF42478"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Multi ACCHO </w:t>
            </w:r>
          </w:p>
        </w:tc>
        <w:tc>
          <w:tcPr>
            <w:tcW w:w="335" w:type="pct"/>
            <w:hideMark/>
          </w:tcPr>
          <w:p w14:paraId="4427D25B"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WA </w:t>
            </w:r>
          </w:p>
        </w:tc>
        <w:tc>
          <w:tcPr>
            <w:tcW w:w="536" w:type="pct"/>
            <w:hideMark/>
          </w:tcPr>
          <w:p w14:paraId="46BDC0D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South Headland </w:t>
            </w:r>
          </w:p>
        </w:tc>
        <w:tc>
          <w:tcPr>
            <w:tcW w:w="322" w:type="pct"/>
            <w:hideMark/>
          </w:tcPr>
          <w:p w14:paraId="789B61B3"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1 </w:t>
            </w:r>
          </w:p>
        </w:tc>
        <w:tc>
          <w:tcPr>
            <w:tcW w:w="595" w:type="pct"/>
            <w:hideMark/>
          </w:tcPr>
          <w:p w14:paraId="7C00045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 </w:t>
            </w:r>
          </w:p>
        </w:tc>
        <w:tc>
          <w:tcPr>
            <w:tcW w:w="434" w:type="pct"/>
            <w:hideMark/>
          </w:tcPr>
          <w:p w14:paraId="27B26DA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p>
        </w:tc>
        <w:tc>
          <w:tcPr>
            <w:tcW w:w="924" w:type="pct"/>
            <w:hideMark/>
          </w:tcPr>
          <w:p w14:paraId="032615A9"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978" w:type="pct"/>
            <w:hideMark/>
          </w:tcPr>
          <w:p w14:paraId="6719B462"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r>
      <w:tr w:rsidR="00BE501F" w:rsidRPr="0000192D" w14:paraId="5B55B597"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443928B5" w14:textId="77777777" w:rsidR="00D64B16" w:rsidRPr="0000192D" w:rsidRDefault="00D64B16" w:rsidP="007F357F">
            <w:pPr>
              <w:rPr>
                <w:sz w:val="16"/>
                <w:szCs w:val="16"/>
              </w:rPr>
            </w:pPr>
            <w:r w:rsidRPr="0000192D">
              <w:rPr>
                <w:sz w:val="16"/>
                <w:szCs w:val="16"/>
              </w:rPr>
              <w:t xml:space="preserve">Galambila </w:t>
            </w:r>
          </w:p>
        </w:tc>
        <w:tc>
          <w:tcPr>
            <w:tcW w:w="383" w:type="pct"/>
            <w:hideMark/>
          </w:tcPr>
          <w:p w14:paraId="5FDB851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038E8FD1"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0F2FF61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Coffs Harbour </w:t>
            </w:r>
          </w:p>
        </w:tc>
        <w:tc>
          <w:tcPr>
            <w:tcW w:w="322" w:type="pct"/>
            <w:hideMark/>
          </w:tcPr>
          <w:p w14:paraId="3E003D19"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2 </w:t>
            </w:r>
          </w:p>
        </w:tc>
        <w:tc>
          <w:tcPr>
            <w:tcW w:w="595" w:type="pct"/>
            <w:hideMark/>
          </w:tcPr>
          <w:p w14:paraId="2A34CE2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December 2022 </w:t>
            </w:r>
          </w:p>
        </w:tc>
        <w:tc>
          <w:tcPr>
            <w:tcW w:w="434" w:type="pct"/>
            <w:hideMark/>
          </w:tcPr>
          <w:p w14:paraId="46D4D75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6E557759"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Reducing taboo of suicide in community, Holistic mental health support to patients and community, Other </w:t>
            </w:r>
          </w:p>
        </w:tc>
        <w:tc>
          <w:tcPr>
            <w:tcW w:w="978" w:type="pct"/>
            <w:hideMark/>
          </w:tcPr>
          <w:p w14:paraId="5FD07642"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1E877018"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0224461D" w14:textId="77777777" w:rsidR="00D64B16" w:rsidRPr="0000192D" w:rsidRDefault="00D64B16" w:rsidP="007F357F">
            <w:pPr>
              <w:rPr>
                <w:sz w:val="16"/>
                <w:szCs w:val="16"/>
              </w:rPr>
            </w:pPr>
            <w:r w:rsidRPr="0000192D">
              <w:rPr>
                <w:sz w:val="16"/>
                <w:szCs w:val="16"/>
              </w:rPr>
              <w:t xml:space="preserve">Wathaurong </w:t>
            </w:r>
          </w:p>
        </w:tc>
        <w:tc>
          <w:tcPr>
            <w:tcW w:w="383" w:type="pct"/>
            <w:hideMark/>
          </w:tcPr>
          <w:p w14:paraId="44A27B5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2863547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VIC </w:t>
            </w:r>
          </w:p>
        </w:tc>
        <w:tc>
          <w:tcPr>
            <w:tcW w:w="536" w:type="pct"/>
            <w:hideMark/>
          </w:tcPr>
          <w:p w14:paraId="05AB194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Geelong </w:t>
            </w:r>
          </w:p>
        </w:tc>
        <w:tc>
          <w:tcPr>
            <w:tcW w:w="322" w:type="pct"/>
            <w:hideMark/>
          </w:tcPr>
          <w:p w14:paraId="0FF5119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2 </w:t>
            </w:r>
          </w:p>
        </w:tc>
        <w:tc>
          <w:tcPr>
            <w:tcW w:w="595" w:type="pct"/>
            <w:hideMark/>
          </w:tcPr>
          <w:p w14:paraId="47B1413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December 2022 </w:t>
            </w:r>
          </w:p>
        </w:tc>
        <w:tc>
          <w:tcPr>
            <w:tcW w:w="434" w:type="pct"/>
            <w:hideMark/>
          </w:tcPr>
          <w:p w14:paraId="76200058"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44BA2B9A" w14:textId="7D414815"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Increasing number of community gatekeepers (community members equipped to deal with people in suicidal crisis),</w:t>
            </w:r>
            <w:r w:rsidR="00D77709">
              <w:rPr>
                <w:sz w:val="16"/>
                <w:szCs w:val="16"/>
              </w:rPr>
              <w:t xml:space="preserve"> </w:t>
            </w:r>
            <w:r w:rsidRPr="0000192D">
              <w:rPr>
                <w:sz w:val="16"/>
                <w:szCs w:val="16"/>
              </w:rPr>
              <w:t xml:space="preserve">Holistic mental health support to patients and community, Culturally safe mental health services </w:t>
            </w:r>
          </w:p>
          <w:p w14:paraId="3527818C"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978" w:type="pct"/>
            <w:hideMark/>
          </w:tcPr>
          <w:p w14:paraId="47A1A017"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7E2C513A"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4CE4051C" w14:textId="77777777" w:rsidR="00D64B16" w:rsidRPr="0000192D" w:rsidRDefault="00D64B16" w:rsidP="007F357F">
            <w:pPr>
              <w:rPr>
                <w:sz w:val="16"/>
                <w:szCs w:val="16"/>
              </w:rPr>
            </w:pPr>
            <w:r w:rsidRPr="0000192D">
              <w:rPr>
                <w:sz w:val="16"/>
                <w:szCs w:val="16"/>
              </w:rPr>
              <w:t xml:space="preserve">Derbarl Yerrigan </w:t>
            </w:r>
          </w:p>
        </w:tc>
        <w:tc>
          <w:tcPr>
            <w:tcW w:w="383" w:type="pct"/>
            <w:hideMark/>
          </w:tcPr>
          <w:p w14:paraId="62A4EC7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6C0FB31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WA </w:t>
            </w:r>
          </w:p>
        </w:tc>
        <w:tc>
          <w:tcPr>
            <w:tcW w:w="536" w:type="pct"/>
            <w:hideMark/>
          </w:tcPr>
          <w:p w14:paraId="315780B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Perth </w:t>
            </w:r>
          </w:p>
        </w:tc>
        <w:tc>
          <w:tcPr>
            <w:tcW w:w="322" w:type="pct"/>
            <w:hideMark/>
          </w:tcPr>
          <w:p w14:paraId="04F16E8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2 </w:t>
            </w:r>
          </w:p>
        </w:tc>
        <w:tc>
          <w:tcPr>
            <w:tcW w:w="595" w:type="pct"/>
            <w:hideMark/>
          </w:tcPr>
          <w:p w14:paraId="3D292108"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February 2023 </w:t>
            </w:r>
          </w:p>
        </w:tc>
        <w:tc>
          <w:tcPr>
            <w:tcW w:w="434" w:type="pct"/>
            <w:hideMark/>
          </w:tcPr>
          <w:p w14:paraId="6DE50566"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060CFD90"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Increasing number of community gatekeepers (community members equipped to deal with people in suicidal crisis), raising awareness of supports, Holistic mental health support to patients and community </w:t>
            </w:r>
          </w:p>
          <w:p w14:paraId="3B68392E"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978" w:type="pct"/>
            <w:hideMark/>
          </w:tcPr>
          <w:p w14:paraId="28667892"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w:t>
            </w:r>
          </w:p>
        </w:tc>
      </w:tr>
      <w:tr w:rsidR="00BE501F" w:rsidRPr="0000192D" w14:paraId="0EFA2028"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05351642" w14:textId="77777777" w:rsidR="00D64B16" w:rsidRPr="0000192D" w:rsidRDefault="00D64B16" w:rsidP="007F357F">
            <w:pPr>
              <w:rPr>
                <w:sz w:val="16"/>
                <w:szCs w:val="16"/>
              </w:rPr>
            </w:pPr>
            <w:r w:rsidRPr="0000192D">
              <w:rPr>
                <w:sz w:val="16"/>
                <w:szCs w:val="16"/>
              </w:rPr>
              <w:t xml:space="preserve">Danila Dilba </w:t>
            </w:r>
          </w:p>
        </w:tc>
        <w:tc>
          <w:tcPr>
            <w:tcW w:w="383" w:type="pct"/>
            <w:hideMark/>
          </w:tcPr>
          <w:p w14:paraId="60A3A2F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00AEBD8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NT </w:t>
            </w:r>
          </w:p>
        </w:tc>
        <w:tc>
          <w:tcPr>
            <w:tcW w:w="536" w:type="pct"/>
            <w:hideMark/>
          </w:tcPr>
          <w:p w14:paraId="4AA9FD4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Darwin </w:t>
            </w:r>
          </w:p>
        </w:tc>
        <w:tc>
          <w:tcPr>
            <w:tcW w:w="322" w:type="pct"/>
            <w:hideMark/>
          </w:tcPr>
          <w:p w14:paraId="76662B5D"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2 </w:t>
            </w:r>
          </w:p>
        </w:tc>
        <w:tc>
          <w:tcPr>
            <w:tcW w:w="595" w:type="pct"/>
            <w:hideMark/>
          </w:tcPr>
          <w:p w14:paraId="489A784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February 2023 </w:t>
            </w:r>
          </w:p>
        </w:tc>
        <w:tc>
          <w:tcPr>
            <w:tcW w:w="434" w:type="pct"/>
            <w:hideMark/>
          </w:tcPr>
          <w:p w14:paraId="690558C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0D2B45A7" w14:textId="3373AFC4"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Reducing taboo of suicide in community, Increasing number of community gatekeepers (community members equipped to deal with people in suicidal crisis),</w:t>
            </w:r>
            <w:r w:rsidR="00D00346">
              <w:rPr>
                <w:sz w:val="16"/>
                <w:szCs w:val="16"/>
              </w:rPr>
              <w:t xml:space="preserve"> </w:t>
            </w:r>
            <w:r w:rsidRPr="0000192D">
              <w:rPr>
                <w:sz w:val="16"/>
                <w:szCs w:val="16"/>
              </w:rPr>
              <w:t xml:space="preserve">Raising mental health literacy, Raising awareness of supports, Holistic mental health support to patients and community, culturally safe mental health services </w:t>
            </w:r>
          </w:p>
          <w:p w14:paraId="501BC11A"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p w14:paraId="53CBED71"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978" w:type="pct"/>
            <w:hideMark/>
          </w:tcPr>
          <w:p w14:paraId="5160F093"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w:t>
            </w:r>
          </w:p>
        </w:tc>
      </w:tr>
      <w:tr w:rsidR="00BE501F" w:rsidRPr="0000192D" w14:paraId="39EEA3C4"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2CB04F76" w14:textId="77777777" w:rsidR="00D64B16" w:rsidRPr="0000192D" w:rsidRDefault="00D64B16" w:rsidP="007F357F">
            <w:pPr>
              <w:rPr>
                <w:sz w:val="16"/>
                <w:szCs w:val="16"/>
              </w:rPr>
            </w:pPr>
            <w:r w:rsidRPr="0000192D">
              <w:rPr>
                <w:sz w:val="16"/>
                <w:szCs w:val="16"/>
              </w:rPr>
              <w:t xml:space="preserve">KAMS </w:t>
            </w:r>
          </w:p>
        </w:tc>
        <w:tc>
          <w:tcPr>
            <w:tcW w:w="383" w:type="pct"/>
            <w:hideMark/>
          </w:tcPr>
          <w:p w14:paraId="02E52CC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ACCHO consortium </w:t>
            </w:r>
          </w:p>
        </w:tc>
        <w:tc>
          <w:tcPr>
            <w:tcW w:w="335" w:type="pct"/>
            <w:hideMark/>
          </w:tcPr>
          <w:p w14:paraId="2CF45A2A"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WA </w:t>
            </w:r>
          </w:p>
        </w:tc>
        <w:tc>
          <w:tcPr>
            <w:tcW w:w="536" w:type="pct"/>
            <w:hideMark/>
          </w:tcPr>
          <w:p w14:paraId="3533BEC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Broome </w:t>
            </w:r>
          </w:p>
        </w:tc>
        <w:tc>
          <w:tcPr>
            <w:tcW w:w="322" w:type="pct"/>
            <w:hideMark/>
          </w:tcPr>
          <w:p w14:paraId="1D298CCA"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2 </w:t>
            </w:r>
          </w:p>
        </w:tc>
        <w:tc>
          <w:tcPr>
            <w:tcW w:w="595" w:type="pct"/>
            <w:hideMark/>
          </w:tcPr>
          <w:p w14:paraId="5E0AEE5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March 2023 </w:t>
            </w:r>
          </w:p>
        </w:tc>
        <w:tc>
          <w:tcPr>
            <w:tcW w:w="434" w:type="pct"/>
            <w:hideMark/>
          </w:tcPr>
          <w:p w14:paraId="6466219F"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3D24BC6F"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455DC8D6"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3DF2155F"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130D70DF" w14:textId="77777777" w:rsidR="00D64B16" w:rsidRPr="0000192D" w:rsidRDefault="00D64B16" w:rsidP="007F357F">
            <w:pPr>
              <w:rPr>
                <w:sz w:val="16"/>
                <w:szCs w:val="16"/>
              </w:rPr>
            </w:pPr>
            <w:r w:rsidRPr="0000192D">
              <w:rPr>
                <w:sz w:val="16"/>
                <w:szCs w:val="16"/>
              </w:rPr>
              <w:t xml:space="preserve">Coomealla </w:t>
            </w:r>
          </w:p>
        </w:tc>
        <w:tc>
          <w:tcPr>
            <w:tcW w:w="383" w:type="pct"/>
            <w:hideMark/>
          </w:tcPr>
          <w:p w14:paraId="05AFC64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4355314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3651760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Dareton </w:t>
            </w:r>
          </w:p>
        </w:tc>
        <w:tc>
          <w:tcPr>
            <w:tcW w:w="322" w:type="pct"/>
            <w:hideMark/>
          </w:tcPr>
          <w:p w14:paraId="6E2A75B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2 </w:t>
            </w:r>
          </w:p>
        </w:tc>
        <w:tc>
          <w:tcPr>
            <w:tcW w:w="595" w:type="pct"/>
            <w:hideMark/>
          </w:tcPr>
          <w:p w14:paraId="6DF3A328"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May 2023 </w:t>
            </w:r>
          </w:p>
        </w:tc>
        <w:tc>
          <w:tcPr>
            <w:tcW w:w="434" w:type="pct"/>
            <w:hideMark/>
          </w:tcPr>
          <w:p w14:paraId="36C72B18"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11CD1169"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0321ACE2"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Community education/information sessions </w:t>
            </w:r>
          </w:p>
        </w:tc>
      </w:tr>
      <w:tr w:rsidR="00BE501F" w:rsidRPr="0000192D" w14:paraId="0309B524"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0B2AAAFE" w14:textId="77777777" w:rsidR="00D64B16" w:rsidRPr="0000192D" w:rsidRDefault="00D64B16" w:rsidP="007F357F">
            <w:pPr>
              <w:rPr>
                <w:sz w:val="16"/>
                <w:szCs w:val="16"/>
              </w:rPr>
            </w:pPr>
            <w:r w:rsidRPr="0000192D">
              <w:rPr>
                <w:sz w:val="16"/>
                <w:szCs w:val="16"/>
              </w:rPr>
              <w:t xml:space="preserve">Albury Wodonga </w:t>
            </w:r>
          </w:p>
        </w:tc>
        <w:tc>
          <w:tcPr>
            <w:tcW w:w="383" w:type="pct"/>
            <w:hideMark/>
          </w:tcPr>
          <w:p w14:paraId="7EEE95B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Multi-ACCHO </w:t>
            </w:r>
          </w:p>
        </w:tc>
        <w:tc>
          <w:tcPr>
            <w:tcW w:w="335" w:type="pct"/>
            <w:hideMark/>
          </w:tcPr>
          <w:p w14:paraId="21F22CE1"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62B06B69"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Albury/Wodonga </w:t>
            </w:r>
          </w:p>
        </w:tc>
        <w:tc>
          <w:tcPr>
            <w:tcW w:w="322" w:type="pct"/>
            <w:hideMark/>
          </w:tcPr>
          <w:p w14:paraId="25157369"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2 </w:t>
            </w:r>
          </w:p>
        </w:tc>
        <w:tc>
          <w:tcPr>
            <w:tcW w:w="595" w:type="pct"/>
            <w:hideMark/>
          </w:tcPr>
          <w:p w14:paraId="42F95BEF"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November 2022 </w:t>
            </w:r>
          </w:p>
        </w:tc>
        <w:tc>
          <w:tcPr>
            <w:tcW w:w="434" w:type="pct"/>
            <w:hideMark/>
          </w:tcPr>
          <w:p w14:paraId="7348C307"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496ED044" w14:textId="18D7D93B"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Reducing taboo of suicide in community, Holistic mental health support to patients and community, </w:t>
            </w:r>
            <w:r w:rsidR="00D00346">
              <w:rPr>
                <w:sz w:val="16"/>
                <w:szCs w:val="16"/>
              </w:rPr>
              <w:t>C</w:t>
            </w:r>
            <w:r w:rsidRPr="0000192D">
              <w:rPr>
                <w:sz w:val="16"/>
                <w:szCs w:val="16"/>
              </w:rPr>
              <w:t xml:space="preserve">ulturally safe mental health services </w:t>
            </w:r>
          </w:p>
        </w:tc>
        <w:tc>
          <w:tcPr>
            <w:tcW w:w="978" w:type="pct"/>
            <w:hideMark/>
          </w:tcPr>
          <w:p w14:paraId="3B3889C2"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Other </w:t>
            </w:r>
          </w:p>
        </w:tc>
      </w:tr>
      <w:tr w:rsidR="00BE501F" w:rsidRPr="0000192D" w14:paraId="510C02C4"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2676DB81" w14:textId="77777777" w:rsidR="00D64B16" w:rsidRPr="0000192D" w:rsidRDefault="00D64B16" w:rsidP="007F357F">
            <w:pPr>
              <w:rPr>
                <w:sz w:val="16"/>
                <w:szCs w:val="16"/>
              </w:rPr>
            </w:pPr>
            <w:r w:rsidRPr="0000192D">
              <w:rPr>
                <w:sz w:val="16"/>
                <w:szCs w:val="16"/>
              </w:rPr>
              <w:t>OAMS</w:t>
            </w:r>
          </w:p>
        </w:tc>
        <w:tc>
          <w:tcPr>
            <w:tcW w:w="383" w:type="pct"/>
            <w:hideMark/>
          </w:tcPr>
          <w:p w14:paraId="38CFAAE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11DC0B88"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41B308F1"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Orange </w:t>
            </w:r>
          </w:p>
        </w:tc>
        <w:tc>
          <w:tcPr>
            <w:tcW w:w="322" w:type="pct"/>
            <w:hideMark/>
          </w:tcPr>
          <w:p w14:paraId="0C6AE9A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2 </w:t>
            </w:r>
          </w:p>
        </w:tc>
        <w:tc>
          <w:tcPr>
            <w:tcW w:w="595" w:type="pct"/>
            <w:hideMark/>
          </w:tcPr>
          <w:p w14:paraId="7C929F47"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 </w:t>
            </w:r>
          </w:p>
        </w:tc>
        <w:tc>
          <w:tcPr>
            <w:tcW w:w="434" w:type="pct"/>
            <w:hideMark/>
          </w:tcPr>
          <w:p w14:paraId="1FF5716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260CA456"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4E092CE4"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Community education/information sessions </w:t>
            </w:r>
          </w:p>
        </w:tc>
      </w:tr>
      <w:tr w:rsidR="00BE501F" w:rsidRPr="0000192D" w14:paraId="20270928"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54D2EE2C" w14:textId="77777777" w:rsidR="00D64B16" w:rsidRPr="0000192D" w:rsidRDefault="00D64B16" w:rsidP="007F357F">
            <w:pPr>
              <w:rPr>
                <w:sz w:val="16"/>
                <w:szCs w:val="16"/>
              </w:rPr>
            </w:pPr>
            <w:r w:rsidRPr="0000192D">
              <w:rPr>
                <w:sz w:val="16"/>
                <w:szCs w:val="16"/>
              </w:rPr>
              <w:t xml:space="preserve">Gurriny Yealamucka </w:t>
            </w:r>
          </w:p>
        </w:tc>
        <w:tc>
          <w:tcPr>
            <w:tcW w:w="383" w:type="pct"/>
            <w:hideMark/>
          </w:tcPr>
          <w:p w14:paraId="3B07E71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39389C9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QLD </w:t>
            </w:r>
          </w:p>
        </w:tc>
        <w:tc>
          <w:tcPr>
            <w:tcW w:w="536" w:type="pct"/>
            <w:hideMark/>
          </w:tcPr>
          <w:p w14:paraId="4BDD35A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Yarrabah </w:t>
            </w:r>
          </w:p>
        </w:tc>
        <w:tc>
          <w:tcPr>
            <w:tcW w:w="322" w:type="pct"/>
            <w:hideMark/>
          </w:tcPr>
          <w:p w14:paraId="005F78B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69A60D44"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August 2023 </w:t>
            </w:r>
          </w:p>
        </w:tc>
        <w:tc>
          <w:tcPr>
            <w:tcW w:w="434" w:type="pct"/>
            <w:hideMark/>
          </w:tcPr>
          <w:p w14:paraId="2257EA49"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p>
        </w:tc>
        <w:tc>
          <w:tcPr>
            <w:tcW w:w="924" w:type="pct"/>
            <w:hideMark/>
          </w:tcPr>
          <w:p w14:paraId="21C3A8B2"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978" w:type="pct"/>
            <w:hideMark/>
          </w:tcPr>
          <w:p w14:paraId="6A2B74A7"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w:t>
            </w:r>
          </w:p>
        </w:tc>
      </w:tr>
      <w:tr w:rsidR="00BE501F" w:rsidRPr="0000192D" w14:paraId="2F8B188A"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1496F8E2" w14:textId="77777777" w:rsidR="00D64B16" w:rsidRPr="0000192D" w:rsidRDefault="00D64B16" w:rsidP="007F357F">
            <w:pPr>
              <w:rPr>
                <w:sz w:val="16"/>
                <w:szCs w:val="16"/>
              </w:rPr>
            </w:pPr>
            <w:r w:rsidRPr="0000192D">
              <w:rPr>
                <w:sz w:val="16"/>
                <w:szCs w:val="16"/>
              </w:rPr>
              <w:t xml:space="preserve">SAWCAN </w:t>
            </w:r>
          </w:p>
        </w:tc>
        <w:tc>
          <w:tcPr>
            <w:tcW w:w="383" w:type="pct"/>
            <w:hideMark/>
          </w:tcPr>
          <w:p w14:paraId="7ED6B62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ACCHO consortium </w:t>
            </w:r>
          </w:p>
        </w:tc>
        <w:tc>
          <w:tcPr>
            <w:tcW w:w="335" w:type="pct"/>
            <w:hideMark/>
          </w:tcPr>
          <w:p w14:paraId="0E174EB7"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SA </w:t>
            </w:r>
          </w:p>
        </w:tc>
        <w:tc>
          <w:tcPr>
            <w:tcW w:w="536" w:type="pct"/>
            <w:hideMark/>
          </w:tcPr>
          <w:p w14:paraId="2F3373B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South Australia (West Coast) </w:t>
            </w:r>
          </w:p>
        </w:tc>
        <w:tc>
          <w:tcPr>
            <w:tcW w:w="322" w:type="pct"/>
            <w:hideMark/>
          </w:tcPr>
          <w:p w14:paraId="63EACD8E"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41DCA28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August 2023 </w:t>
            </w:r>
          </w:p>
        </w:tc>
        <w:tc>
          <w:tcPr>
            <w:tcW w:w="434" w:type="pct"/>
            <w:hideMark/>
          </w:tcPr>
          <w:p w14:paraId="48538B4D"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4813F1A6"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Culturally safe mental health services </w:t>
            </w:r>
          </w:p>
        </w:tc>
        <w:tc>
          <w:tcPr>
            <w:tcW w:w="978" w:type="pct"/>
            <w:hideMark/>
          </w:tcPr>
          <w:p w14:paraId="402A3DA1"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Other </w:t>
            </w:r>
          </w:p>
        </w:tc>
      </w:tr>
      <w:tr w:rsidR="00BE501F" w:rsidRPr="0000192D" w14:paraId="683B7367"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063931D0" w14:textId="77777777" w:rsidR="00D64B16" w:rsidRPr="0000192D" w:rsidRDefault="00D64B16" w:rsidP="007F357F">
            <w:pPr>
              <w:rPr>
                <w:sz w:val="16"/>
                <w:szCs w:val="16"/>
              </w:rPr>
            </w:pPr>
            <w:r w:rsidRPr="0000192D">
              <w:rPr>
                <w:sz w:val="16"/>
                <w:szCs w:val="16"/>
              </w:rPr>
              <w:t xml:space="preserve">Miwatj </w:t>
            </w:r>
          </w:p>
        </w:tc>
        <w:tc>
          <w:tcPr>
            <w:tcW w:w="383" w:type="pct"/>
            <w:hideMark/>
          </w:tcPr>
          <w:p w14:paraId="5B38BD9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2ACD6F0B"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NT </w:t>
            </w:r>
          </w:p>
        </w:tc>
        <w:tc>
          <w:tcPr>
            <w:tcW w:w="536" w:type="pct"/>
            <w:hideMark/>
          </w:tcPr>
          <w:p w14:paraId="2629CD24"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Nhulunbuy </w:t>
            </w:r>
          </w:p>
        </w:tc>
        <w:tc>
          <w:tcPr>
            <w:tcW w:w="322" w:type="pct"/>
            <w:hideMark/>
          </w:tcPr>
          <w:p w14:paraId="2CAFB73F"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6C15A534"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December 2023 </w:t>
            </w:r>
          </w:p>
        </w:tc>
        <w:tc>
          <w:tcPr>
            <w:tcW w:w="434" w:type="pct"/>
            <w:hideMark/>
          </w:tcPr>
          <w:p w14:paraId="156FBA5F"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7A4D995D"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Culturally safe mental health services, Other </w:t>
            </w:r>
          </w:p>
        </w:tc>
        <w:tc>
          <w:tcPr>
            <w:tcW w:w="978" w:type="pct"/>
            <w:hideMark/>
          </w:tcPr>
          <w:p w14:paraId="0E01703C"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w:t>
            </w:r>
          </w:p>
        </w:tc>
      </w:tr>
      <w:tr w:rsidR="00BE501F" w:rsidRPr="0000192D" w14:paraId="181918A4"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4BC72CCE" w14:textId="77777777" w:rsidR="00D64B16" w:rsidRPr="0000192D" w:rsidRDefault="00D64B16" w:rsidP="007F357F">
            <w:pPr>
              <w:rPr>
                <w:sz w:val="16"/>
                <w:szCs w:val="16"/>
              </w:rPr>
            </w:pPr>
            <w:r w:rsidRPr="0000192D">
              <w:rPr>
                <w:sz w:val="16"/>
                <w:szCs w:val="16"/>
              </w:rPr>
              <w:t xml:space="preserve">Paupiayala Tjarutja </w:t>
            </w:r>
          </w:p>
        </w:tc>
        <w:tc>
          <w:tcPr>
            <w:tcW w:w="383" w:type="pct"/>
            <w:hideMark/>
          </w:tcPr>
          <w:p w14:paraId="330EB46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562AA30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WA </w:t>
            </w:r>
          </w:p>
        </w:tc>
        <w:tc>
          <w:tcPr>
            <w:tcW w:w="536" w:type="pct"/>
            <w:hideMark/>
          </w:tcPr>
          <w:p w14:paraId="3CBD7A2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Tjuntjunjara </w:t>
            </w:r>
          </w:p>
        </w:tc>
        <w:tc>
          <w:tcPr>
            <w:tcW w:w="322" w:type="pct"/>
            <w:hideMark/>
          </w:tcPr>
          <w:p w14:paraId="4C03AA2B"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43A40D7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July 2023 </w:t>
            </w:r>
          </w:p>
        </w:tc>
        <w:tc>
          <w:tcPr>
            <w:tcW w:w="434" w:type="pct"/>
            <w:hideMark/>
          </w:tcPr>
          <w:p w14:paraId="07A5398B"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689D3C85" w14:textId="0727D552"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Reducing taboo of suicide in community, </w:t>
            </w:r>
            <w:r w:rsidR="00D00346">
              <w:rPr>
                <w:sz w:val="16"/>
                <w:szCs w:val="16"/>
              </w:rPr>
              <w:t>R</w:t>
            </w:r>
            <w:r w:rsidRPr="0000192D">
              <w:rPr>
                <w:sz w:val="16"/>
                <w:szCs w:val="16"/>
              </w:rPr>
              <w:t xml:space="preserve">aising mental health literacy, </w:t>
            </w:r>
            <w:r w:rsidR="00D00346">
              <w:rPr>
                <w:sz w:val="16"/>
                <w:szCs w:val="16"/>
              </w:rPr>
              <w:t>R</w:t>
            </w:r>
            <w:r w:rsidRPr="0000192D">
              <w:rPr>
                <w:sz w:val="16"/>
                <w:szCs w:val="16"/>
              </w:rPr>
              <w:t xml:space="preserve">aising awareness of supports, Holistic mental health support to patients and community, </w:t>
            </w:r>
            <w:r w:rsidR="00D00346">
              <w:rPr>
                <w:sz w:val="16"/>
                <w:szCs w:val="16"/>
              </w:rPr>
              <w:t>C</w:t>
            </w:r>
            <w:r w:rsidRPr="0000192D">
              <w:rPr>
                <w:sz w:val="16"/>
                <w:szCs w:val="16"/>
              </w:rPr>
              <w:t xml:space="preserve">ulturally safe mental health services </w:t>
            </w:r>
          </w:p>
          <w:p w14:paraId="7327AEE7"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p w14:paraId="546DC608"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978" w:type="pct"/>
            <w:hideMark/>
          </w:tcPr>
          <w:p w14:paraId="12531353"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w:t>
            </w:r>
          </w:p>
        </w:tc>
      </w:tr>
      <w:tr w:rsidR="00BE501F" w:rsidRPr="0000192D" w14:paraId="13BD3543"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15D31BFB" w14:textId="77777777" w:rsidR="00D64B16" w:rsidRPr="0000192D" w:rsidRDefault="00D64B16" w:rsidP="007F357F">
            <w:pPr>
              <w:rPr>
                <w:sz w:val="16"/>
                <w:szCs w:val="16"/>
              </w:rPr>
            </w:pPr>
            <w:r w:rsidRPr="0000192D">
              <w:rPr>
                <w:sz w:val="16"/>
                <w:szCs w:val="16"/>
              </w:rPr>
              <w:t xml:space="preserve">Mallee District </w:t>
            </w:r>
          </w:p>
        </w:tc>
        <w:tc>
          <w:tcPr>
            <w:tcW w:w="383" w:type="pct"/>
            <w:hideMark/>
          </w:tcPr>
          <w:p w14:paraId="5EE51BD6"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1669CEAA"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VIC </w:t>
            </w:r>
          </w:p>
        </w:tc>
        <w:tc>
          <w:tcPr>
            <w:tcW w:w="536" w:type="pct"/>
            <w:hideMark/>
          </w:tcPr>
          <w:p w14:paraId="742A152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Mildura </w:t>
            </w:r>
          </w:p>
        </w:tc>
        <w:tc>
          <w:tcPr>
            <w:tcW w:w="322" w:type="pct"/>
            <w:hideMark/>
          </w:tcPr>
          <w:p w14:paraId="0D79E79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18B53EE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July 2023 </w:t>
            </w:r>
          </w:p>
        </w:tc>
        <w:tc>
          <w:tcPr>
            <w:tcW w:w="434" w:type="pct"/>
            <w:hideMark/>
          </w:tcPr>
          <w:p w14:paraId="7C3BEC1A"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21DD91C4" w14:textId="194333C2"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Raising awareness of supports, Holistic mental health support to patients and community, </w:t>
            </w:r>
            <w:r w:rsidR="00D00346">
              <w:rPr>
                <w:sz w:val="16"/>
                <w:szCs w:val="16"/>
              </w:rPr>
              <w:t>C</w:t>
            </w:r>
            <w:r w:rsidRPr="0000192D">
              <w:rPr>
                <w:sz w:val="16"/>
                <w:szCs w:val="16"/>
              </w:rPr>
              <w:t xml:space="preserve">ulturally safe mental health services </w:t>
            </w:r>
          </w:p>
        </w:tc>
        <w:tc>
          <w:tcPr>
            <w:tcW w:w="978" w:type="pct"/>
            <w:hideMark/>
          </w:tcPr>
          <w:p w14:paraId="4C2DCA78"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w:t>
            </w:r>
          </w:p>
        </w:tc>
      </w:tr>
      <w:tr w:rsidR="00BE501F" w:rsidRPr="0000192D" w14:paraId="62F44F42"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5CB112BF" w14:textId="77777777" w:rsidR="00D64B16" w:rsidRPr="0000192D" w:rsidRDefault="00D64B16" w:rsidP="007F357F">
            <w:pPr>
              <w:rPr>
                <w:sz w:val="16"/>
                <w:szCs w:val="16"/>
              </w:rPr>
            </w:pPr>
            <w:r w:rsidRPr="0000192D">
              <w:rPr>
                <w:sz w:val="16"/>
                <w:szCs w:val="16"/>
              </w:rPr>
              <w:t xml:space="preserve">Wuchopperen </w:t>
            </w:r>
          </w:p>
        </w:tc>
        <w:tc>
          <w:tcPr>
            <w:tcW w:w="383" w:type="pct"/>
            <w:hideMark/>
          </w:tcPr>
          <w:p w14:paraId="10290733"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1105F2E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QLD </w:t>
            </w:r>
          </w:p>
        </w:tc>
        <w:tc>
          <w:tcPr>
            <w:tcW w:w="536" w:type="pct"/>
            <w:hideMark/>
          </w:tcPr>
          <w:p w14:paraId="2C43D39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Cairns </w:t>
            </w:r>
          </w:p>
        </w:tc>
        <w:tc>
          <w:tcPr>
            <w:tcW w:w="322" w:type="pct"/>
            <w:hideMark/>
          </w:tcPr>
          <w:p w14:paraId="411A367B"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25A8DD9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July 2023 </w:t>
            </w:r>
          </w:p>
        </w:tc>
        <w:tc>
          <w:tcPr>
            <w:tcW w:w="434" w:type="pct"/>
            <w:hideMark/>
          </w:tcPr>
          <w:p w14:paraId="5A4A63BD"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72E14118" w14:textId="2E8FA116"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Raising awareness of supports, </w:t>
            </w:r>
            <w:r w:rsidR="00D00346">
              <w:rPr>
                <w:sz w:val="16"/>
                <w:szCs w:val="16"/>
              </w:rPr>
              <w:t>C</w:t>
            </w:r>
            <w:r w:rsidRPr="0000192D">
              <w:rPr>
                <w:sz w:val="16"/>
                <w:szCs w:val="16"/>
              </w:rPr>
              <w:t xml:space="preserve">ulturally safe mental health services </w:t>
            </w:r>
          </w:p>
        </w:tc>
        <w:tc>
          <w:tcPr>
            <w:tcW w:w="978" w:type="pct"/>
            <w:hideMark/>
          </w:tcPr>
          <w:p w14:paraId="468B2417"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2A89A1F5"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51918D10" w14:textId="77777777" w:rsidR="00D64B16" w:rsidRPr="0000192D" w:rsidRDefault="00D64B16" w:rsidP="007F357F">
            <w:pPr>
              <w:rPr>
                <w:sz w:val="16"/>
                <w:szCs w:val="16"/>
              </w:rPr>
            </w:pPr>
            <w:r w:rsidRPr="0000192D">
              <w:rPr>
                <w:sz w:val="16"/>
                <w:szCs w:val="16"/>
              </w:rPr>
              <w:t xml:space="preserve">Katungul </w:t>
            </w:r>
          </w:p>
        </w:tc>
        <w:tc>
          <w:tcPr>
            <w:tcW w:w="383" w:type="pct"/>
            <w:hideMark/>
          </w:tcPr>
          <w:p w14:paraId="57DD82D7"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67F15EC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31CCD42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p>
        </w:tc>
        <w:tc>
          <w:tcPr>
            <w:tcW w:w="322" w:type="pct"/>
            <w:hideMark/>
          </w:tcPr>
          <w:p w14:paraId="19F2AA71"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0D816A39"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May 2023 </w:t>
            </w:r>
          </w:p>
        </w:tc>
        <w:tc>
          <w:tcPr>
            <w:tcW w:w="434" w:type="pct"/>
            <w:hideMark/>
          </w:tcPr>
          <w:p w14:paraId="38D4D6E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5844958F"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5A2A79A5"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35BE361A"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7D1706DF" w14:textId="77777777" w:rsidR="00D64B16" w:rsidRPr="0000192D" w:rsidRDefault="00D64B16" w:rsidP="007F357F">
            <w:pPr>
              <w:rPr>
                <w:sz w:val="16"/>
                <w:szCs w:val="16"/>
              </w:rPr>
            </w:pPr>
            <w:r w:rsidRPr="0000192D">
              <w:rPr>
                <w:sz w:val="16"/>
                <w:szCs w:val="16"/>
              </w:rPr>
              <w:t xml:space="preserve">Murray Valley </w:t>
            </w:r>
          </w:p>
        </w:tc>
        <w:tc>
          <w:tcPr>
            <w:tcW w:w="383" w:type="pct"/>
            <w:hideMark/>
          </w:tcPr>
          <w:p w14:paraId="776F952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0EBA6BB7"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VIC </w:t>
            </w:r>
          </w:p>
        </w:tc>
        <w:tc>
          <w:tcPr>
            <w:tcW w:w="536" w:type="pct"/>
            <w:hideMark/>
          </w:tcPr>
          <w:p w14:paraId="20C2FDE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Robinvale </w:t>
            </w:r>
          </w:p>
        </w:tc>
        <w:tc>
          <w:tcPr>
            <w:tcW w:w="322" w:type="pct"/>
            <w:hideMark/>
          </w:tcPr>
          <w:p w14:paraId="7393907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7F1AD1C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May 2023 </w:t>
            </w:r>
          </w:p>
        </w:tc>
        <w:tc>
          <w:tcPr>
            <w:tcW w:w="434" w:type="pct"/>
            <w:hideMark/>
          </w:tcPr>
          <w:p w14:paraId="42EE3B9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p>
        </w:tc>
        <w:tc>
          <w:tcPr>
            <w:tcW w:w="924" w:type="pct"/>
            <w:hideMark/>
          </w:tcPr>
          <w:p w14:paraId="4872207F"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978" w:type="pct"/>
            <w:hideMark/>
          </w:tcPr>
          <w:p w14:paraId="5D558AE4"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r>
      <w:tr w:rsidR="00BE501F" w:rsidRPr="0000192D" w14:paraId="6C955A38"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5D2E6526" w14:textId="77777777" w:rsidR="00D64B16" w:rsidRPr="0000192D" w:rsidRDefault="00D64B16" w:rsidP="007F357F">
            <w:pPr>
              <w:rPr>
                <w:sz w:val="16"/>
                <w:szCs w:val="16"/>
              </w:rPr>
            </w:pPr>
            <w:r w:rsidRPr="0000192D">
              <w:rPr>
                <w:sz w:val="16"/>
                <w:szCs w:val="16"/>
              </w:rPr>
              <w:t xml:space="preserve">Moorditj Koort </w:t>
            </w:r>
          </w:p>
        </w:tc>
        <w:tc>
          <w:tcPr>
            <w:tcW w:w="383" w:type="pct"/>
            <w:hideMark/>
          </w:tcPr>
          <w:p w14:paraId="57EB5D9C"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7B731EB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WA </w:t>
            </w:r>
          </w:p>
        </w:tc>
        <w:tc>
          <w:tcPr>
            <w:tcW w:w="536" w:type="pct"/>
            <w:hideMark/>
          </w:tcPr>
          <w:p w14:paraId="0A6DFB5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Midland </w:t>
            </w:r>
          </w:p>
        </w:tc>
        <w:tc>
          <w:tcPr>
            <w:tcW w:w="322" w:type="pct"/>
            <w:hideMark/>
          </w:tcPr>
          <w:p w14:paraId="384F2C1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505C3EA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May 2023 </w:t>
            </w:r>
          </w:p>
        </w:tc>
        <w:tc>
          <w:tcPr>
            <w:tcW w:w="434" w:type="pct"/>
            <w:hideMark/>
          </w:tcPr>
          <w:p w14:paraId="7DDBAE7B"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6FC19885"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Culturally safe mental health services </w:t>
            </w:r>
          </w:p>
        </w:tc>
        <w:tc>
          <w:tcPr>
            <w:tcW w:w="978" w:type="pct"/>
            <w:hideMark/>
          </w:tcPr>
          <w:p w14:paraId="71051F79"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w:t>
            </w:r>
          </w:p>
        </w:tc>
      </w:tr>
      <w:tr w:rsidR="00BE501F" w:rsidRPr="0000192D" w14:paraId="7745AB5C"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38B2FA86" w14:textId="77777777" w:rsidR="00D64B16" w:rsidRPr="0000192D" w:rsidRDefault="00D64B16" w:rsidP="007F357F">
            <w:pPr>
              <w:rPr>
                <w:sz w:val="16"/>
                <w:szCs w:val="16"/>
              </w:rPr>
            </w:pPr>
            <w:r w:rsidRPr="0000192D">
              <w:rPr>
                <w:sz w:val="16"/>
                <w:szCs w:val="16"/>
              </w:rPr>
              <w:t xml:space="preserve">Waminda </w:t>
            </w:r>
          </w:p>
        </w:tc>
        <w:tc>
          <w:tcPr>
            <w:tcW w:w="383" w:type="pct"/>
            <w:hideMark/>
          </w:tcPr>
          <w:p w14:paraId="4541BAF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05AEC99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1D774A6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Nowra </w:t>
            </w:r>
          </w:p>
        </w:tc>
        <w:tc>
          <w:tcPr>
            <w:tcW w:w="322" w:type="pct"/>
            <w:hideMark/>
          </w:tcPr>
          <w:p w14:paraId="046DB732"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0019BCF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May 2023 </w:t>
            </w:r>
          </w:p>
        </w:tc>
        <w:tc>
          <w:tcPr>
            <w:tcW w:w="434" w:type="pct"/>
            <w:hideMark/>
          </w:tcPr>
          <w:p w14:paraId="7673850E"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48C459CE"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Holistic mental health support to patients and community </w:t>
            </w:r>
          </w:p>
        </w:tc>
        <w:tc>
          <w:tcPr>
            <w:tcW w:w="978" w:type="pct"/>
            <w:hideMark/>
          </w:tcPr>
          <w:p w14:paraId="2FB614B8"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2C42662E"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46CBE46E" w14:textId="77777777" w:rsidR="00D64B16" w:rsidRPr="0000192D" w:rsidRDefault="00D64B16" w:rsidP="007F357F">
            <w:pPr>
              <w:rPr>
                <w:sz w:val="16"/>
                <w:szCs w:val="16"/>
              </w:rPr>
            </w:pPr>
            <w:r w:rsidRPr="0000192D">
              <w:rPr>
                <w:sz w:val="16"/>
                <w:szCs w:val="16"/>
              </w:rPr>
              <w:t xml:space="preserve">Apunipima Cape York </w:t>
            </w:r>
          </w:p>
        </w:tc>
        <w:tc>
          <w:tcPr>
            <w:tcW w:w="383" w:type="pct"/>
            <w:hideMark/>
          </w:tcPr>
          <w:p w14:paraId="17071B1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06A8087F"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QLD </w:t>
            </w:r>
          </w:p>
        </w:tc>
        <w:tc>
          <w:tcPr>
            <w:tcW w:w="536" w:type="pct"/>
            <w:hideMark/>
          </w:tcPr>
          <w:p w14:paraId="775AA54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Bungalow </w:t>
            </w:r>
          </w:p>
        </w:tc>
        <w:tc>
          <w:tcPr>
            <w:tcW w:w="322" w:type="pct"/>
            <w:hideMark/>
          </w:tcPr>
          <w:p w14:paraId="6B82CCDC"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13FA05B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May 2023 </w:t>
            </w:r>
          </w:p>
        </w:tc>
        <w:tc>
          <w:tcPr>
            <w:tcW w:w="434" w:type="pct"/>
            <w:hideMark/>
          </w:tcPr>
          <w:p w14:paraId="79BAFA3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151D6EDD"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2532E330"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06B8EED8"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0A56BFF7" w14:textId="77777777" w:rsidR="00D64B16" w:rsidRPr="0000192D" w:rsidRDefault="00D64B16" w:rsidP="007F357F">
            <w:pPr>
              <w:rPr>
                <w:sz w:val="16"/>
                <w:szCs w:val="16"/>
              </w:rPr>
            </w:pPr>
            <w:r w:rsidRPr="0000192D">
              <w:rPr>
                <w:sz w:val="16"/>
                <w:szCs w:val="16"/>
              </w:rPr>
              <w:t xml:space="preserve">Bega Garnbirringu </w:t>
            </w:r>
          </w:p>
        </w:tc>
        <w:tc>
          <w:tcPr>
            <w:tcW w:w="383" w:type="pct"/>
            <w:hideMark/>
          </w:tcPr>
          <w:p w14:paraId="3D0F249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08FCC2F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WA </w:t>
            </w:r>
          </w:p>
        </w:tc>
        <w:tc>
          <w:tcPr>
            <w:tcW w:w="536" w:type="pct"/>
            <w:hideMark/>
          </w:tcPr>
          <w:p w14:paraId="63CFC04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Katherine </w:t>
            </w:r>
          </w:p>
        </w:tc>
        <w:tc>
          <w:tcPr>
            <w:tcW w:w="322" w:type="pct"/>
            <w:hideMark/>
          </w:tcPr>
          <w:p w14:paraId="3410B2D2"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7FA8F741"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September 2023 </w:t>
            </w:r>
          </w:p>
        </w:tc>
        <w:tc>
          <w:tcPr>
            <w:tcW w:w="434" w:type="pct"/>
            <w:hideMark/>
          </w:tcPr>
          <w:p w14:paraId="10227812"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1564FCF8"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Increasing number of community gatekeepers (community members equipped to deal with people in suicidal crisis), Raising mental health literacy, Holistic mental health support to patients and community, Culturally safe mental health services</w:t>
            </w:r>
          </w:p>
          <w:p w14:paraId="5E4972EF"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978" w:type="pct"/>
            <w:hideMark/>
          </w:tcPr>
          <w:p w14:paraId="42CB278C"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Community education/information sessions </w:t>
            </w:r>
          </w:p>
        </w:tc>
      </w:tr>
      <w:tr w:rsidR="00BE501F" w:rsidRPr="0000192D" w14:paraId="7AA843C3"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7FAF84CB" w14:textId="77777777" w:rsidR="00D64B16" w:rsidRPr="0000192D" w:rsidRDefault="00D64B16" w:rsidP="007F357F">
            <w:pPr>
              <w:rPr>
                <w:sz w:val="16"/>
                <w:szCs w:val="16"/>
              </w:rPr>
            </w:pPr>
            <w:r w:rsidRPr="0000192D">
              <w:rPr>
                <w:sz w:val="16"/>
                <w:szCs w:val="16"/>
              </w:rPr>
              <w:t xml:space="preserve">Wurli Wurlinjang </w:t>
            </w:r>
          </w:p>
        </w:tc>
        <w:tc>
          <w:tcPr>
            <w:tcW w:w="383" w:type="pct"/>
            <w:hideMark/>
          </w:tcPr>
          <w:p w14:paraId="0B86660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3E049479"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NT </w:t>
            </w:r>
          </w:p>
        </w:tc>
        <w:tc>
          <w:tcPr>
            <w:tcW w:w="536" w:type="pct"/>
            <w:hideMark/>
          </w:tcPr>
          <w:p w14:paraId="50C0CACF"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Katherine </w:t>
            </w:r>
          </w:p>
        </w:tc>
        <w:tc>
          <w:tcPr>
            <w:tcW w:w="322" w:type="pct"/>
            <w:hideMark/>
          </w:tcPr>
          <w:p w14:paraId="0F3153C6"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72678DF8"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September 2023 </w:t>
            </w:r>
          </w:p>
        </w:tc>
        <w:tc>
          <w:tcPr>
            <w:tcW w:w="434" w:type="pct"/>
            <w:hideMark/>
          </w:tcPr>
          <w:p w14:paraId="09BE686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68B7A38F"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Reducing taboo of suicide in community, increasing number of community gatekeepers (community members equipped to deal with people in suicidal crisis), raising mental health literacy, raising awareness of supports, Holistic mental health support to patients and community, culturally safe mental health services, Other </w:t>
            </w:r>
          </w:p>
        </w:tc>
        <w:tc>
          <w:tcPr>
            <w:tcW w:w="978" w:type="pct"/>
            <w:hideMark/>
          </w:tcPr>
          <w:p w14:paraId="680A9FFB"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Other </w:t>
            </w:r>
          </w:p>
        </w:tc>
      </w:tr>
      <w:tr w:rsidR="00BE501F" w:rsidRPr="0000192D" w14:paraId="48C03F01"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243C790B" w14:textId="77777777" w:rsidR="00D64B16" w:rsidRPr="0000192D" w:rsidRDefault="00D64B16" w:rsidP="007F357F">
            <w:pPr>
              <w:rPr>
                <w:sz w:val="16"/>
                <w:szCs w:val="16"/>
              </w:rPr>
            </w:pPr>
            <w:r w:rsidRPr="0000192D">
              <w:rPr>
                <w:sz w:val="16"/>
                <w:szCs w:val="16"/>
              </w:rPr>
              <w:t xml:space="preserve">Brewarrina </w:t>
            </w:r>
          </w:p>
        </w:tc>
        <w:tc>
          <w:tcPr>
            <w:tcW w:w="383" w:type="pct"/>
            <w:hideMark/>
          </w:tcPr>
          <w:p w14:paraId="3EFC4F5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Multi-ACCHO </w:t>
            </w:r>
          </w:p>
        </w:tc>
        <w:tc>
          <w:tcPr>
            <w:tcW w:w="335" w:type="pct"/>
            <w:hideMark/>
          </w:tcPr>
          <w:p w14:paraId="707DC813"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24717591"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Far West NSW </w:t>
            </w:r>
          </w:p>
        </w:tc>
        <w:tc>
          <w:tcPr>
            <w:tcW w:w="322" w:type="pct"/>
            <w:hideMark/>
          </w:tcPr>
          <w:p w14:paraId="2FB80E7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4 </w:t>
            </w:r>
          </w:p>
        </w:tc>
        <w:tc>
          <w:tcPr>
            <w:tcW w:w="595" w:type="pct"/>
            <w:hideMark/>
          </w:tcPr>
          <w:p w14:paraId="431006C8"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December 2023 </w:t>
            </w:r>
          </w:p>
        </w:tc>
        <w:tc>
          <w:tcPr>
            <w:tcW w:w="434" w:type="pct"/>
            <w:hideMark/>
          </w:tcPr>
          <w:p w14:paraId="58E103C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4B5B541E"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09B6E6C8"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w:t>
            </w:r>
          </w:p>
        </w:tc>
      </w:tr>
      <w:tr w:rsidR="00BE501F" w:rsidRPr="0000192D" w14:paraId="74557A7A"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123DD39F" w14:textId="77777777" w:rsidR="00D64B16" w:rsidRPr="0000192D" w:rsidRDefault="00D64B16" w:rsidP="007F357F">
            <w:pPr>
              <w:rPr>
                <w:sz w:val="16"/>
                <w:szCs w:val="16"/>
              </w:rPr>
            </w:pPr>
            <w:r w:rsidRPr="0000192D">
              <w:rPr>
                <w:sz w:val="16"/>
                <w:szCs w:val="16"/>
              </w:rPr>
              <w:t xml:space="preserve">Bourke </w:t>
            </w:r>
          </w:p>
        </w:tc>
        <w:tc>
          <w:tcPr>
            <w:tcW w:w="383" w:type="pct"/>
            <w:hideMark/>
          </w:tcPr>
          <w:p w14:paraId="68EC2E76"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47BF4B7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10BE217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Far West NSW </w:t>
            </w:r>
          </w:p>
        </w:tc>
        <w:tc>
          <w:tcPr>
            <w:tcW w:w="322" w:type="pct"/>
            <w:hideMark/>
          </w:tcPr>
          <w:p w14:paraId="6915BB66"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4 </w:t>
            </w:r>
          </w:p>
        </w:tc>
        <w:tc>
          <w:tcPr>
            <w:tcW w:w="595" w:type="pct"/>
            <w:hideMark/>
          </w:tcPr>
          <w:p w14:paraId="01C31F9C"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November 2023 </w:t>
            </w:r>
          </w:p>
        </w:tc>
        <w:tc>
          <w:tcPr>
            <w:tcW w:w="434" w:type="pct"/>
            <w:hideMark/>
          </w:tcPr>
          <w:p w14:paraId="35A0583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p>
        </w:tc>
        <w:tc>
          <w:tcPr>
            <w:tcW w:w="924" w:type="pct"/>
            <w:hideMark/>
          </w:tcPr>
          <w:p w14:paraId="63645CAB"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1C43E92F"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2BA69D88"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0E488253" w14:textId="77777777" w:rsidR="00D64B16" w:rsidRPr="0000192D" w:rsidRDefault="00D64B16" w:rsidP="007F357F">
            <w:pPr>
              <w:rPr>
                <w:sz w:val="16"/>
                <w:szCs w:val="16"/>
              </w:rPr>
            </w:pPr>
            <w:r w:rsidRPr="0000192D">
              <w:rPr>
                <w:sz w:val="16"/>
                <w:szCs w:val="16"/>
              </w:rPr>
              <w:t xml:space="preserve">Cherbourg Regional </w:t>
            </w:r>
          </w:p>
        </w:tc>
        <w:tc>
          <w:tcPr>
            <w:tcW w:w="383" w:type="pct"/>
            <w:hideMark/>
          </w:tcPr>
          <w:p w14:paraId="0EBC6221"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6C0D336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QLD </w:t>
            </w:r>
          </w:p>
        </w:tc>
        <w:tc>
          <w:tcPr>
            <w:tcW w:w="536" w:type="pct"/>
            <w:hideMark/>
          </w:tcPr>
          <w:p w14:paraId="5179BEB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Cherbourg </w:t>
            </w:r>
          </w:p>
        </w:tc>
        <w:tc>
          <w:tcPr>
            <w:tcW w:w="322" w:type="pct"/>
            <w:hideMark/>
          </w:tcPr>
          <w:p w14:paraId="4696A3F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4 </w:t>
            </w:r>
          </w:p>
        </w:tc>
        <w:tc>
          <w:tcPr>
            <w:tcW w:w="595" w:type="pct"/>
            <w:hideMark/>
          </w:tcPr>
          <w:p w14:paraId="1C1DE027"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November 2023 </w:t>
            </w:r>
          </w:p>
        </w:tc>
        <w:tc>
          <w:tcPr>
            <w:tcW w:w="434" w:type="pct"/>
            <w:hideMark/>
          </w:tcPr>
          <w:p w14:paraId="412CF75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7519566F"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Culturally safe mental health services </w:t>
            </w:r>
          </w:p>
        </w:tc>
        <w:tc>
          <w:tcPr>
            <w:tcW w:w="978" w:type="pct"/>
            <w:hideMark/>
          </w:tcPr>
          <w:p w14:paraId="6815E95E"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Community education/information sessions </w:t>
            </w:r>
          </w:p>
        </w:tc>
      </w:tr>
      <w:tr w:rsidR="00BE501F" w:rsidRPr="0000192D" w14:paraId="71DE7336"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31F630D7" w14:textId="77777777" w:rsidR="00D64B16" w:rsidRPr="0000192D" w:rsidRDefault="00D64B16" w:rsidP="007F357F">
            <w:pPr>
              <w:rPr>
                <w:sz w:val="16"/>
                <w:szCs w:val="16"/>
              </w:rPr>
            </w:pPr>
            <w:r w:rsidRPr="0000192D">
              <w:rPr>
                <w:sz w:val="16"/>
                <w:szCs w:val="16"/>
              </w:rPr>
              <w:t xml:space="preserve">RivMed </w:t>
            </w:r>
          </w:p>
        </w:tc>
        <w:tc>
          <w:tcPr>
            <w:tcW w:w="383" w:type="pct"/>
            <w:hideMark/>
          </w:tcPr>
          <w:p w14:paraId="4CBC780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Multi-ACCHO </w:t>
            </w:r>
          </w:p>
        </w:tc>
        <w:tc>
          <w:tcPr>
            <w:tcW w:w="335" w:type="pct"/>
            <w:hideMark/>
          </w:tcPr>
          <w:p w14:paraId="755683A7"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1305A451"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Murrumbidgee </w:t>
            </w:r>
          </w:p>
        </w:tc>
        <w:tc>
          <w:tcPr>
            <w:tcW w:w="322" w:type="pct"/>
            <w:hideMark/>
          </w:tcPr>
          <w:p w14:paraId="5A7D7AA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4 </w:t>
            </w:r>
          </w:p>
        </w:tc>
        <w:tc>
          <w:tcPr>
            <w:tcW w:w="595" w:type="pct"/>
            <w:hideMark/>
          </w:tcPr>
          <w:p w14:paraId="1AD6966F"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October 2023 </w:t>
            </w:r>
          </w:p>
        </w:tc>
        <w:tc>
          <w:tcPr>
            <w:tcW w:w="434" w:type="pct"/>
            <w:hideMark/>
          </w:tcPr>
          <w:p w14:paraId="3555E449"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3B2394B2"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Holistic mental health support to patients and community </w:t>
            </w:r>
          </w:p>
        </w:tc>
        <w:tc>
          <w:tcPr>
            <w:tcW w:w="978" w:type="pct"/>
            <w:hideMark/>
          </w:tcPr>
          <w:p w14:paraId="5F0C31C6"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3DB71B2C"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7DF6C93D" w14:textId="77777777" w:rsidR="00D64B16" w:rsidRPr="0000192D" w:rsidRDefault="00D64B16" w:rsidP="007F357F">
            <w:pPr>
              <w:rPr>
                <w:sz w:val="16"/>
                <w:szCs w:val="16"/>
              </w:rPr>
            </w:pPr>
            <w:r w:rsidRPr="0000192D">
              <w:rPr>
                <w:sz w:val="16"/>
                <w:szCs w:val="16"/>
              </w:rPr>
              <w:t xml:space="preserve">Pika Wiya </w:t>
            </w:r>
          </w:p>
        </w:tc>
        <w:tc>
          <w:tcPr>
            <w:tcW w:w="383" w:type="pct"/>
            <w:hideMark/>
          </w:tcPr>
          <w:p w14:paraId="7F931547"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48A44931"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SA </w:t>
            </w:r>
          </w:p>
        </w:tc>
        <w:tc>
          <w:tcPr>
            <w:tcW w:w="536" w:type="pct"/>
            <w:hideMark/>
          </w:tcPr>
          <w:p w14:paraId="6198B52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Port Augusta </w:t>
            </w:r>
          </w:p>
        </w:tc>
        <w:tc>
          <w:tcPr>
            <w:tcW w:w="322" w:type="pct"/>
            <w:hideMark/>
          </w:tcPr>
          <w:p w14:paraId="3A6A05D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4 </w:t>
            </w:r>
          </w:p>
        </w:tc>
        <w:tc>
          <w:tcPr>
            <w:tcW w:w="595" w:type="pct"/>
            <w:hideMark/>
          </w:tcPr>
          <w:p w14:paraId="106EC1D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September 2023 </w:t>
            </w:r>
          </w:p>
        </w:tc>
        <w:tc>
          <w:tcPr>
            <w:tcW w:w="434" w:type="pct"/>
            <w:hideMark/>
          </w:tcPr>
          <w:p w14:paraId="040EA8C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416C9335"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7D5840B3"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2CC91853"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349A4279" w14:textId="77777777" w:rsidR="00D64B16" w:rsidRPr="0000192D" w:rsidRDefault="00D64B16" w:rsidP="007F357F">
            <w:pPr>
              <w:rPr>
                <w:sz w:val="16"/>
                <w:szCs w:val="16"/>
              </w:rPr>
            </w:pPr>
            <w:r w:rsidRPr="0000192D">
              <w:rPr>
                <w:sz w:val="16"/>
                <w:szCs w:val="16"/>
              </w:rPr>
              <w:t xml:space="preserve">Mulungu </w:t>
            </w:r>
          </w:p>
        </w:tc>
        <w:tc>
          <w:tcPr>
            <w:tcW w:w="383" w:type="pct"/>
            <w:hideMark/>
          </w:tcPr>
          <w:p w14:paraId="1CF4ED7B"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7B47532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QLD </w:t>
            </w:r>
          </w:p>
        </w:tc>
        <w:tc>
          <w:tcPr>
            <w:tcW w:w="536" w:type="pct"/>
            <w:hideMark/>
          </w:tcPr>
          <w:p w14:paraId="7A4D3C2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Mareeba </w:t>
            </w:r>
          </w:p>
        </w:tc>
        <w:tc>
          <w:tcPr>
            <w:tcW w:w="322" w:type="pct"/>
            <w:hideMark/>
          </w:tcPr>
          <w:p w14:paraId="000AA21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4 </w:t>
            </w:r>
          </w:p>
        </w:tc>
        <w:tc>
          <w:tcPr>
            <w:tcW w:w="595" w:type="pct"/>
            <w:hideMark/>
          </w:tcPr>
          <w:p w14:paraId="32F8AC5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September </w:t>
            </w:r>
          </w:p>
          <w:p w14:paraId="08F9302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2023 </w:t>
            </w:r>
          </w:p>
        </w:tc>
        <w:tc>
          <w:tcPr>
            <w:tcW w:w="434" w:type="pct"/>
            <w:hideMark/>
          </w:tcPr>
          <w:p w14:paraId="5AB7EF8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5D6DC957"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Increasing number of community gatekeepers (community members equipped to deal with people in suicidal crisis), holistic mental health support to patients and community, culturally safe mental health services </w:t>
            </w:r>
          </w:p>
        </w:tc>
        <w:tc>
          <w:tcPr>
            <w:tcW w:w="978" w:type="pct"/>
            <w:hideMark/>
          </w:tcPr>
          <w:p w14:paraId="57D1F5A1"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w:t>
            </w:r>
          </w:p>
        </w:tc>
      </w:tr>
      <w:tr w:rsidR="00BE501F" w:rsidRPr="0000192D" w14:paraId="0A22A9AC"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39B70524" w14:textId="77777777" w:rsidR="00D64B16" w:rsidRPr="0000192D" w:rsidRDefault="00D64B16" w:rsidP="007F357F">
            <w:pPr>
              <w:rPr>
                <w:sz w:val="16"/>
                <w:szCs w:val="16"/>
              </w:rPr>
            </w:pPr>
            <w:r w:rsidRPr="0000192D">
              <w:rPr>
                <w:sz w:val="16"/>
                <w:szCs w:val="16"/>
              </w:rPr>
              <w:t xml:space="preserve">Gidgee Healing (Mount Isa) </w:t>
            </w:r>
          </w:p>
        </w:tc>
        <w:tc>
          <w:tcPr>
            <w:tcW w:w="383" w:type="pct"/>
            <w:hideMark/>
          </w:tcPr>
          <w:p w14:paraId="3D4CF98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4D0D02B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QLD </w:t>
            </w:r>
          </w:p>
        </w:tc>
        <w:tc>
          <w:tcPr>
            <w:tcW w:w="536" w:type="pct"/>
            <w:hideMark/>
          </w:tcPr>
          <w:p w14:paraId="072DDE1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Mount Isa </w:t>
            </w:r>
          </w:p>
        </w:tc>
        <w:tc>
          <w:tcPr>
            <w:tcW w:w="322" w:type="pct"/>
            <w:hideMark/>
          </w:tcPr>
          <w:p w14:paraId="05AD7691"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4 </w:t>
            </w:r>
          </w:p>
        </w:tc>
        <w:tc>
          <w:tcPr>
            <w:tcW w:w="595" w:type="pct"/>
            <w:hideMark/>
          </w:tcPr>
          <w:p w14:paraId="6AAA4F3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September 2023 </w:t>
            </w:r>
          </w:p>
        </w:tc>
        <w:tc>
          <w:tcPr>
            <w:tcW w:w="434" w:type="pct"/>
            <w:hideMark/>
          </w:tcPr>
          <w:p w14:paraId="22AE208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0D231804"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Raising mental health literacy, raising awareness of supports, Holistic mental health support to patients and community, culturally safe mental health services, other </w:t>
            </w:r>
          </w:p>
        </w:tc>
        <w:tc>
          <w:tcPr>
            <w:tcW w:w="978" w:type="pct"/>
            <w:hideMark/>
          </w:tcPr>
          <w:p w14:paraId="165D08AE"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bl>
    <w:p w14:paraId="46AD82A5" w14:textId="6BAC7B1E" w:rsidR="00066DA0" w:rsidRPr="0000192D" w:rsidRDefault="00281C1F" w:rsidP="008B6D6C">
      <w:pPr>
        <w:pStyle w:val="Caption"/>
        <w:rPr>
          <w:color w:val="404040" w:themeColor="text1" w:themeTint="BF"/>
        </w:rPr>
      </w:pPr>
      <w:r w:rsidRPr="0000192D">
        <w:rPr>
          <w:rStyle w:val="normaltextrun"/>
          <w:color w:val="404040" w:themeColor="text1" w:themeTint="BF"/>
          <w:vertAlign w:val="superscript"/>
        </w:rPr>
        <w:t>1</w:t>
      </w:r>
      <w:r w:rsidRPr="0000192D">
        <w:rPr>
          <w:rStyle w:val="normaltextrun"/>
          <w:color w:val="404040" w:themeColor="text1" w:themeTint="BF"/>
        </w:rPr>
        <w:t xml:space="preserve"> Not evident in documents</w:t>
      </w:r>
      <w:r w:rsidR="00BE501F" w:rsidRPr="0000192D">
        <w:rPr>
          <w:rStyle w:val="normaltextrun"/>
          <w:color w:val="404040" w:themeColor="text1" w:themeTint="BF"/>
        </w:rPr>
        <w:t>.</w:t>
      </w:r>
      <w:r w:rsidRPr="0000192D">
        <w:rPr>
          <w:rStyle w:val="eop"/>
          <w:color w:val="404040" w:themeColor="text1" w:themeTint="BF"/>
        </w:rPr>
        <w:t> </w:t>
      </w:r>
    </w:p>
    <w:p w14:paraId="60D24683" w14:textId="77777777" w:rsidR="00066DA0" w:rsidRPr="0000192D" w:rsidRDefault="00066DA0" w:rsidP="00A209BE">
      <w:pPr>
        <w:pStyle w:val="Heading1"/>
        <w:rPr>
          <w:szCs w:val="36"/>
        </w:rPr>
      </w:pPr>
    </w:p>
    <w:p w14:paraId="5A1F1820" w14:textId="77777777" w:rsidR="00EE598A" w:rsidRPr="0000192D" w:rsidRDefault="00EE598A" w:rsidP="00A209BE">
      <w:pPr>
        <w:pStyle w:val="Heading1"/>
        <w:rPr>
          <w:szCs w:val="36"/>
        </w:rPr>
        <w:sectPr w:rsidR="00EE598A" w:rsidRPr="0000192D" w:rsidSect="00CD471D">
          <w:pgSz w:w="16840" w:h="11900" w:orient="landscape" w:code="9"/>
          <w:pgMar w:top="1418" w:right="1440" w:bottom="1418" w:left="1440" w:header="708" w:footer="708" w:gutter="0"/>
          <w:cols w:space="720"/>
          <w:titlePg/>
          <w:docGrid w:linePitch="326"/>
        </w:sectPr>
      </w:pPr>
    </w:p>
    <w:p w14:paraId="2DC7F42B" w14:textId="5BCE3D0C" w:rsidR="00D813B0" w:rsidRPr="0000192D" w:rsidRDefault="00D813B0" w:rsidP="00A209BE">
      <w:pPr>
        <w:pStyle w:val="Heading1"/>
        <w:rPr>
          <w:szCs w:val="36"/>
        </w:rPr>
      </w:pPr>
      <w:bookmarkStart w:id="116" w:name="_Appendix_B:_CCC_1"/>
      <w:bookmarkStart w:id="117" w:name="_Toc197450040"/>
      <w:bookmarkEnd w:id="116"/>
      <w:r w:rsidRPr="0000192D">
        <w:rPr>
          <w:szCs w:val="36"/>
        </w:rPr>
        <w:t xml:space="preserve">Appendix </w:t>
      </w:r>
      <w:r w:rsidR="008F5804" w:rsidRPr="0000192D">
        <w:rPr>
          <w:szCs w:val="36"/>
        </w:rPr>
        <w:t>C</w:t>
      </w:r>
      <w:r w:rsidRPr="0000192D">
        <w:rPr>
          <w:szCs w:val="36"/>
        </w:rPr>
        <w:t xml:space="preserve">: </w:t>
      </w:r>
      <w:r w:rsidR="00A209BE" w:rsidRPr="0000192D">
        <w:rPr>
          <w:szCs w:val="36"/>
        </w:rPr>
        <w:t>CCC</w:t>
      </w:r>
      <w:r w:rsidRPr="0000192D">
        <w:rPr>
          <w:szCs w:val="36"/>
        </w:rPr>
        <w:t xml:space="preserve"> Theory of Change</w:t>
      </w:r>
      <w:bookmarkEnd w:id="117"/>
    </w:p>
    <w:p w14:paraId="415078F1" w14:textId="0A94646F" w:rsidR="00C0171F" w:rsidRPr="0000192D" w:rsidRDefault="00C0171F" w:rsidP="00DA3630">
      <w:pPr>
        <w:spacing w:before="120" w:after="120" w:line="240" w:lineRule="auto"/>
        <w:jc w:val="left"/>
      </w:pPr>
      <w:r w:rsidRPr="0000192D">
        <w:t xml:space="preserve">The design, priorities and ethos of </w:t>
      </w:r>
      <w:r w:rsidR="00BE62A1" w:rsidRPr="0000192D">
        <w:t>CCC</w:t>
      </w:r>
      <w:r w:rsidRPr="0000192D">
        <w:t xml:space="preserve"> are based on two underlying premises:</w:t>
      </w:r>
    </w:p>
    <w:p w14:paraId="473C84AD" w14:textId="5D3A59D3" w:rsidR="00C0171F" w:rsidRPr="0000192D" w:rsidRDefault="00C0171F" w:rsidP="00F82750">
      <w:pPr>
        <w:pStyle w:val="ListParagraph"/>
        <w:numPr>
          <w:ilvl w:val="0"/>
          <w:numId w:val="24"/>
        </w:numPr>
        <w:spacing w:before="120" w:after="120" w:line="240" w:lineRule="auto"/>
        <w:ind w:left="714" w:hanging="357"/>
        <w:contextualSpacing/>
        <w:jc w:val="left"/>
        <w:rPr>
          <w:lang w:val="en-US" w:eastAsia="en-US"/>
        </w:rPr>
      </w:pPr>
      <w:r w:rsidRPr="0000192D">
        <w:rPr>
          <w:lang w:val="en-US" w:eastAsia="en-US"/>
        </w:rPr>
        <w:t xml:space="preserve">That addressing suicide prevention through culture, care and connection results in better outcomes for Aboriginal and Torres Strait Islander </w:t>
      </w:r>
      <w:r w:rsidR="00933DA9">
        <w:rPr>
          <w:lang w:val="en-US" w:eastAsia="en-US"/>
        </w:rPr>
        <w:t>p</w:t>
      </w:r>
      <w:r w:rsidRPr="0000192D">
        <w:rPr>
          <w:lang w:val="en-US" w:eastAsia="en-US"/>
        </w:rPr>
        <w:t>eople</w:t>
      </w:r>
      <w:r w:rsidRPr="0000192D">
        <w:rPr>
          <w:b/>
          <w:lang w:val="en-US" w:eastAsia="en-US"/>
        </w:rPr>
        <w:t>.</w:t>
      </w:r>
    </w:p>
    <w:p w14:paraId="77BAB37E" w14:textId="77777777" w:rsidR="00C0171F" w:rsidRPr="0000192D" w:rsidRDefault="00C0171F" w:rsidP="00F82750">
      <w:pPr>
        <w:pStyle w:val="ListParagraph"/>
        <w:numPr>
          <w:ilvl w:val="0"/>
          <w:numId w:val="24"/>
        </w:numPr>
        <w:spacing w:before="120" w:after="120" w:line="240" w:lineRule="auto"/>
        <w:ind w:left="714" w:hanging="357"/>
        <w:contextualSpacing/>
        <w:jc w:val="left"/>
        <w:rPr>
          <w:lang w:val="en-US" w:eastAsia="en-US"/>
        </w:rPr>
      </w:pPr>
      <w:r w:rsidRPr="0000192D">
        <w:rPr>
          <w:lang w:val="en-US" w:eastAsia="en-US"/>
        </w:rPr>
        <w:t>That putting Aboriginal health in Aboriginal hands by empowering communities results in better outcomes for Aboriginal and Torres Strait Islander people</w:t>
      </w:r>
      <w:r w:rsidRPr="0000192D">
        <w:rPr>
          <w:b/>
          <w:lang w:val="en-US" w:eastAsia="en-US"/>
        </w:rPr>
        <w:t xml:space="preserve">. </w:t>
      </w:r>
    </w:p>
    <w:p w14:paraId="5084D006" w14:textId="539D71B1" w:rsidR="00C0171F" w:rsidRPr="0000192D" w:rsidRDefault="00C0171F" w:rsidP="00DA3630">
      <w:pPr>
        <w:spacing w:before="120" w:after="120" w:line="240" w:lineRule="auto"/>
        <w:jc w:val="left"/>
        <w:rPr>
          <w:lang w:eastAsia="en-US"/>
        </w:rPr>
      </w:pPr>
      <w:r w:rsidRPr="0000192D">
        <w:rPr>
          <w:lang w:eastAsia="en-US"/>
        </w:rPr>
        <w:t xml:space="preserve">The change that </w:t>
      </w:r>
      <w:r w:rsidR="00BE62A1" w:rsidRPr="0000192D">
        <w:rPr>
          <w:lang w:eastAsia="en-US"/>
        </w:rPr>
        <w:t>CCC</w:t>
      </w:r>
      <w:r w:rsidRPr="0000192D">
        <w:rPr>
          <w:lang w:eastAsia="en-US"/>
        </w:rPr>
        <w:t xml:space="preserve"> seeks to create and the approach for doing so are defined by these two statements, embodying the principles of:</w:t>
      </w:r>
    </w:p>
    <w:p w14:paraId="122D5B90" w14:textId="77777777" w:rsidR="00C0171F" w:rsidRPr="0000192D" w:rsidRDefault="00C0171F"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Aboriginal leadership and community control</w:t>
      </w:r>
    </w:p>
    <w:p w14:paraId="711E4D92" w14:textId="02FB4C22" w:rsidR="00C0171F" w:rsidRPr="0000192D" w:rsidRDefault="00BE62A1"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e</w:t>
      </w:r>
      <w:r w:rsidR="00C0171F" w:rsidRPr="0000192D">
        <w:rPr>
          <w:lang w:val="en-US" w:eastAsia="en-US"/>
        </w:rPr>
        <w:t>vidence-based</w:t>
      </w:r>
    </w:p>
    <w:p w14:paraId="3292C4F6" w14:textId="4E58C4EF" w:rsidR="00C0171F" w:rsidRPr="0000192D" w:rsidRDefault="00C0171F"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place-based</w:t>
      </w:r>
    </w:p>
    <w:p w14:paraId="439AF300" w14:textId="00030967" w:rsidR="00C0171F" w:rsidRPr="0000192D" w:rsidRDefault="00C0171F"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rights-based</w:t>
      </w:r>
    </w:p>
    <w:p w14:paraId="2A69147A" w14:textId="170E30B2" w:rsidR="00C0171F" w:rsidRPr="0000192D" w:rsidRDefault="00C0171F"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culturally-safe and appropriate</w:t>
      </w:r>
    </w:p>
    <w:p w14:paraId="1C435F1E" w14:textId="72F831FA" w:rsidR="00C0171F" w:rsidRPr="0000192D" w:rsidRDefault="00C0171F"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equity-focused</w:t>
      </w:r>
    </w:p>
    <w:p w14:paraId="5FA4D0B9" w14:textId="0A7467CB" w:rsidR="00C0171F" w:rsidRPr="0000192D" w:rsidRDefault="00C0171F"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holistic, life-course approaches</w:t>
      </w:r>
    </w:p>
    <w:p w14:paraId="50E82658" w14:textId="5D3FB018" w:rsidR="00C0171F" w:rsidRPr="0000192D" w:rsidRDefault="00C0171F"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strengths based approaches</w:t>
      </w:r>
    </w:p>
    <w:p w14:paraId="7513CF57" w14:textId="71068AEF" w:rsidR="00C0171F" w:rsidRPr="0000192D" w:rsidRDefault="00C0171F"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accountability.</w:t>
      </w:r>
    </w:p>
    <w:p w14:paraId="1406207D" w14:textId="1FEAF279" w:rsidR="00C0171F" w:rsidRPr="0000192D" w:rsidRDefault="00C0171F" w:rsidP="00A209BE">
      <w:pPr>
        <w:pStyle w:val="Heading3"/>
        <w:rPr>
          <w:b/>
          <w:bCs/>
          <w:szCs w:val="21"/>
        </w:rPr>
      </w:pPr>
      <w:bookmarkStart w:id="118" w:name="_Toc179373836"/>
      <w:bookmarkStart w:id="119" w:name="_Toc179375355"/>
      <w:bookmarkStart w:id="120" w:name="_Toc179375621"/>
      <w:bookmarkStart w:id="121" w:name="_Toc179375896"/>
      <w:bookmarkStart w:id="122" w:name="_Toc179376552"/>
      <w:r w:rsidRPr="0000192D">
        <w:rPr>
          <w:b/>
          <w:bCs/>
          <w:szCs w:val="21"/>
        </w:rPr>
        <w:t>Culture Care Connect’s purpose</w:t>
      </w:r>
      <w:bookmarkEnd w:id="118"/>
      <w:bookmarkEnd w:id="119"/>
      <w:bookmarkEnd w:id="120"/>
      <w:bookmarkEnd w:id="121"/>
      <w:bookmarkEnd w:id="122"/>
    </w:p>
    <w:p w14:paraId="3F1AA39A" w14:textId="0B1E8668" w:rsidR="00C0171F" w:rsidRPr="0000192D" w:rsidRDefault="00C0171F" w:rsidP="00DA3630">
      <w:pPr>
        <w:spacing w:before="120" w:after="120" w:line="240" w:lineRule="auto"/>
        <w:jc w:val="left"/>
      </w:pPr>
      <w:r w:rsidRPr="0000192D">
        <w:t xml:space="preserve">At the centre of the theory of change are communities. CCC exists to empower communities to </w:t>
      </w:r>
      <w:r w:rsidRPr="0000192D">
        <w:rPr>
          <w:b/>
        </w:rPr>
        <w:t>self-determine</w:t>
      </w:r>
      <w:r w:rsidRPr="0000192D">
        <w:t xml:space="preserve"> the delivery of place-based, </w:t>
      </w:r>
      <w:r w:rsidRPr="0000192D">
        <w:rPr>
          <w:b/>
        </w:rPr>
        <w:t>culture centred, holistic suicide prevention</w:t>
      </w:r>
      <w:r w:rsidRPr="0000192D">
        <w:t xml:space="preserve"> to support the social and emotional well-being of Aboriginal and Torres Strait Islander people.</w:t>
      </w:r>
      <w:r w:rsidR="00E939B9" w:rsidRPr="0000192D">
        <w:t xml:space="preserve"> </w:t>
      </w:r>
      <w:r w:rsidRPr="0000192D">
        <w:t xml:space="preserve">CCC seeks to enable this through the priorities outlined in the National Agreement and the </w:t>
      </w:r>
      <w:r w:rsidRPr="0000192D">
        <w:rPr>
          <w:szCs w:val="20"/>
        </w:rPr>
        <w:t>NATSIHP</w:t>
      </w:r>
      <w:r w:rsidRPr="0000192D">
        <w:t>:</w:t>
      </w:r>
    </w:p>
    <w:p w14:paraId="7C0320E2"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b/>
          <w:lang w:val="en-US" w:eastAsia="en-US"/>
        </w:rPr>
        <w:t xml:space="preserve">Working in partnership between government and communities. </w:t>
      </w:r>
      <w:r w:rsidRPr="0000192D">
        <w:rPr>
          <w:lang w:val="en-US" w:eastAsia="en-US"/>
        </w:rPr>
        <w:t xml:space="preserve">Enabling shared decision-making and self-determination across communities aligned with the National policy to contribute to closing the gap at the local level. </w:t>
      </w:r>
    </w:p>
    <w:p w14:paraId="1F118B6B"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b/>
          <w:lang w:val="en-US" w:eastAsia="en-US"/>
        </w:rPr>
        <w:t>Establishing the enablers</w:t>
      </w:r>
      <w:r w:rsidRPr="0000192D">
        <w:rPr>
          <w:lang w:val="en-US" w:eastAsia="en-US"/>
        </w:rPr>
        <w:t xml:space="preserve"> </w:t>
      </w:r>
      <w:r w:rsidRPr="0000192D">
        <w:rPr>
          <w:b/>
          <w:lang w:val="en-US" w:eastAsia="en-US"/>
        </w:rPr>
        <w:t xml:space="preserve">for change </w:t>
      </w:r>
      <w:r w:rsidRPr="0000192D">
        <w:rPr>
          <w:lang w:val="en-US" w:eastAsia="en-US"/>
        </w:rPr>
        <w:t xml:space="preserve">that establish Aboriginal leadership, strengthen the Aboriginal controlled health sector and the Aboriginal workforce and focus on shared decision making. </w:t>
      </w:r>
    </w:p>
    <w:p w14:paraId="7F1E515F"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b/>
          <w:lang w:val="en-US" w:eastAsia="en-US"/>
        </w:rPr>
        <w:t>Focusing on prevention:</w:t>
      </w:r>
      <w:r w:rsidRPr="0000192D">
        <w:rPr>
          <w:lang w:val="en-US" w:eastAsia="en-US"/>
        </w:rPr>
        <w:t xml:space="preserve"> enabling preventative services to contribute to a significant and sustained reduction in suicide.</w:t>
      </w:r>
    </w:p>
    <w:p w14:paraId="4924B0FB"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b/>
          <w:lang w:val="en-US" w:eastAsia="en-US"/>
        </w:rPr>
        <w:t>Improving the health system</w:t>
      </w:r>
      <w:r w:rsidRPr="0000192D">
        <w:rPr>
          <w:lang w:val="en-US" w:eastAsia="en-US"/>
        </w:rPr>
        <w:t>: by addressing mental health and suicide prevention through person-centered and family centered care.</w:t>
      </w:r>
    </w:p>
    <w:p w14:paraId="1FA6769C"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b/>
          <w:lang w:val="en-US" w:eastAsia="en-US"/>
        </w:rPr>
        <w:t xml:space="preserve">Establishing a culturally informed evidence base: </w:t>
      </w:r>
      <w:r w:rsidRPr="0000192D">
        <w:rPr>
          <w:lang w:val="en-US" w:eastAsia="en-US"/>
        </w:rPr>
        <w:t>enabling shared access to information and data across systems and regions that can support planning and solutions to Close the Gap.</w:t>
      </w:r>
    </w:p>
    <w:p w14:paraId="502107F3" w14:textId="097B9E94" w:rsidR="00C0171F" w:rsidRPr="0000192D" w:rsidRDefault="00C0171F" w:rsidP="00673FFD">
      <w:pPr>
        <w:pStyle w:val="Heading3"/>
        <w:rPr>
          <w:b/>
          <w:bCs/>
          <w:szCs w:val="21"/>
        </w:rPr>
      </w:pPr>
      <w:bookmarkStart w:id="123" w:name="_Toc179373837"/>
      <w:bookmarkStart w:id="124" w:name="_Toc179375356"/>
      <w:bookmarkStart w:id="125" w:name="_Toc179375622"/>
      <w:bookmarkStart w:id="126" w:name="_Toc179375897"/>
      <w:bookmarkStart w:id="127" w:name="_Toc179376553"/>
      <w:r w:rsidRPr="0000192D">
        <w:rPr>
          <w:b/>
          <w:bCs/>
          <w:szCs w:val="21"/>
        </w:rPr>
        <w:t>How change happens</w:t>
      </w:r>
      <w:bookmarkEnd w:id="123"/>
      <w:bookmarkEnd w:id="124"/>
      <w:bookmarkEnd w:id="125"/>
      <w:bookmarkEnd w:id="126"/>
      <w:bookmarkEnd w:id="127"/>
    </w:p>
    <w:p w14:paraId="1E3AE7D8" w14:textId="7C335BDA" w:rsidR="00C0171F" w:rsidRPr="0000192D" w:rsidRDefault="00C0171F" w:rsidP="00DA3630">
      <w:pPr>
        <w:spacing w:before="120" w:after="120" w:line="240" w:lineRule="auto"/>
        <w:jc w:val="left"/>
      </w:pPr>
      <w:r w:rsidRPr="0000192D">
        <w:t>The change created by CCC is:</w:t>
      </w:r>
    </w:p>
    <w:p w14:paraId="54DD18E4"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b/>
          <w:lang w:val="en-US" w:eastAsia="en-US"/>
        </w:rPr>
        <w:t>Non-linear</w:t>
      </w:r>
      <w:r w:rsidRPr="0000192D">
        <w:rPr>
          <w:lang w:val="en-US" w:eastAsia="en-US"/>
        </w:rPr>
        <w:t xml:space="preserve">: It is created with communities, by communities and for communities. </w:t>
      </w:r>
    </w:p>
    <w:p w14:paraId="4110D159"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b/>
          <w:lang w:val="en-US" w:eastAsia="en-US"/>
        </w:rPr>
        <w:t>Holistic and interconnected</w:t>
      </w:r>
      <w:r w:rsidRPr="0000192D">
        <w:rPr>
          <w:lang w:val="en-US" w:eastAsia="en-US"/>
        </w:rPr>
        <w:t>: all principles, actions and changes are connected and indivisible.</w:t>
      </w:r>
    </w:p>
    <w:p w14:paraId="3D3C1A19" w14:textId="77777777" w:rsidR="00C0171F" w:rsidRPr="0000192D" w:rsidRDefault="00C0171F" w:rsidP="00673FFD">
      <w:pPr>
        <w:pStyle w:val="Heading3"/>
        <w:rPr>
          <w:b/>
          <w:bCs/>
          <w:szCs w:val="21"/>
        </w:rPr>
      </w:pPr>
      <w:bookmarkStart w:id="128" w:name="_Toc179373838"/>
      <w:bookmarkStart w:id="129" w:name="_Toc179375357"/>
      <w:bookmarkStart w:id="130" w:name="_Toc179375623"/>
      <w:bookmarkStart w:id="131" w:name="_Toc179375898"/>
      <w:bookmarkStart w:id="132" w:name="_Toc179376554"/>
      <w:r w:rsidRPr="0000192D">
        <w:rPr>
          <w:b/>
          <w:bCs/>
          <w:szCs w:val="21"/>
        </w:rPr>
        <w:t>How change will be achieved</w:t>
      </w:r>
      <w:bookmarkEnd w:id="128"/>
      <w:bookmarkEnd w:id="129"/>
      <w:bookmarkEnd w:id="130"/>
      <w:bookmarkEnd w:id="131"/>
      <w:bookmarkEnd w:id="132"/>
    </w:p>
    <w:p w14:paraId="421DFAE7" w14:textId="7A7A35B2" w:rsidR="00C0171F" w:rsidRPr="0000192D" w:rsidRDefault="00C0171F" w:rsidP="00DA3630">
      <w:pPr>
        <w:spacing w:before="120" w:after="120" w:line="240" w:lineRule="auto"/>
        <w:jc w:val="left"/>
      </w:pPr>
      <w:r w:rsidRPr="0000192D">
        <w:t xml:space="preserve">Surrounding and enabling the community is the MoI. The model represents Aboriginal and Torres Strait Islander leadership, shared decision-making and genuine partnership with </w:t>
      </w:r>
      <w:r w:rsidR="00BA2716" w:rsidRPr="0000192D">
        <w:t>g</w:t>
      </w:r>
      <w:r w:rsidRPr="0000192D">
        <w:t xml:space="preserve">overnment to Close the Gap.  </w:t>
      </w:r>
    </w:p>
    <w:p w14:paraId="132F5526" w14:textId="3D6AD7FD" w:rsidR="00C0171F" w:rsidRPr="0000192D" w:rsidRDefault="00C0171F" w:rsidP="00DA3630">
      <w:pPr>
        <w:spacing w:before="120" w:after="120" w:line="240" w:lineRule="auto"/>
        <w:jc w:val="left"/>
      </w:pPr>
      <w:r w:rsidRPr="0000192D">
        <w:t>The MoI is founded on, shaped and reinforced by Aboriginal and Torres Strait Islander culture</w:t>
      </w:r>
      <w:r w:rsidR="00BA2716" w:rsidRPr="0000192D">
        <w:t>s</w:t>
      </w:r>
      <w:r w:rsidRPr="0000192D">
        <w:t xml:space="preserve">. It functions through trust, agency, and the sharing of information and support. It recognises and embeds Aboriginal and Torres Strait Islander ways of being, knowing and doing, acknowledging the wisdom and knowledge of Aboriginal communities to support positive health trajectories individually and collectively. Each level plays a role in empowering communities and creating structural changes for lasting impact. </w:t>
      </w:r>
    </w:p>
    <w:tbl>
      <w:tblPr>
        <w:tblStyle w:val="TableGrid"/>
        <w:tblW w:w="5000" w:type="pct"/>
        <w:tblLook w:val="04A0" w:firstRow="1" w:lastRow="0" w:firstColumn="1" w:lastColumn="0" w:noHBand="0" w:noVBand="1"/>
      </w:tblPr>
      <w:tblGrid>
        <w:gridCol w:w="9740"/>
      </w:tblGrid>
      <w:tr w:rsidR="00C0171F" w:rsidRPr="0000192D" w14:paraId="28F3E28D" w14:textId="77777777">
        <w:trPr>
          <w:trHeight w:val="3572"/>
        </w:trPr>
        <w:tc>
          <w:tcPr>
            <w:tcW w:w="5000" w:type="pct"/>
            <w:tcBorders>
              <w:top w:val="nil"/>
              <w:left w:val="nil"/>
              <w:bottom w:val="nil"/>
              <w:right w:val="nil"/>
            </w:tcBorders>
            <w:shd w:val="clear" w:color="auto" w:fill="DDECEE" w:themeFill="accent5" w:themeFillTint="33"/>
          </w:tcPr>
          <w:p w14:paraId="1AF68F94" w14:textId="31A55E3C" w:rsidR="00C0171F" w:rsidRPr="0000192D" w:rsidRDefault="00C0171F" w:rsidP="00DA3630">
            <w:pPr>
              <w:spacing w:before="120" w:after="120" w:line="240" w:lineRule="auto"/>
              <w:jc w:val="left"/>
            </w:pPr>
            <w:r w:rsidRPr="0000192D">
              <w:rPr>
                <w:b/>
              </w:rPr>
              <w:t>If we</w:t>
            </w:r>
            <w:r w:rsidRPr="0000192D">
              <w:t>… establish an Aboriginal-led model of implementation.</w:t>
            </w:r>
            <w:r w:rsidR="00EB53EB" w:rsidRPr="0000192D">
              <w:t xml:space="preserve"> </w:t>
            </w:r>
            <w:r w:rsidRPr="0000192D">
              <w:rPr>
                <w:b/>
                <w:bCs/>
              </w:rPr>
              <w:t>Then…</w:t>
            </w:r>
            <w:r w:rsidRPr="0000192D">
              <w:t xml:space="preserve"> </w:t>
            </w:r>
          </w:p>
          <w:p w14:paraId="7FEEDB35" w14:textId="1370C14F"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Networks and jurisdictions are enabled with support, resources and agency to deliver placed based, Aboriginal-led suicide prevention and aftercare services that meet their needs.</w:t>
            </w:r>
          </w:p>
          <w:p w14:paraId="095C742C" w14:textId="72589CE3"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 xml:space="preserve">A shared language for Aboriginal-led suicide prevention and aftercare that promotes SEWB through the </w:t>
            </w:r>
            <w:r w:rsidR="00251434">
              <w:rPr>
                <w:lang w:val="en-US" w:eastAsia="en-US"/>
              </w:rPr>
              <w:t>MoC</w:t>
            </w:r>
            <w:r w:rsidRPr="0000192D">
              <w:rPr>
                <w:lang w:val="en-US" w:eastAsia="en-US"/>
              </w:rPr>
              <w:t xml:space="preserve"> is established.</w:t>
            </w:r>
          </w:p>
          <w:p w14:paraId="3AE16F76"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Place based learning is being captured to improve the quality of Aboriginal-led suicide prevention and aftercare services.</w:t>
            </w:r>
          </w:p>
          <w:p w14:paraId="757DD389" w14:textId="18D47724"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Networks, jurisdiction and NACCHO can advocate for system reform.</w:t>
            </w:r>
          </w:p>
          <w:p w14:paraId="77292E85"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 xml:space="preserve">Two-way and lateral capacity building will occur across agencies including government, non-government and to and from communities. </w:t>
            </w:r>
          </w:p>
          <w:p w14:paraId="01EA98FC" w14:textId="777028AE" w:rsidR="00C0171F" w:rsidRPr="0000192D" w:rsidRDefault="00C0171F" w:rsidP="00DA3630">
            <w:pPr>
              <w:spacing w:before="120" w:after="120" w:line="240" w:lineRule="auto"/>
              <w:jc w:val="left"/>
              <w:rPr>
                <w:b/>
                <w:bCs/>
              </w:rPr>
            </w:pPr>
            <w:r w:rsidRPr="0000192D">
              <w:rPr>
                <w:b/>
                <w:bCs/>
              </w:rPr>
              <w:t xml:space="preserve">So that… </w:t>
            </w:r>
          </w:p>
          <w:p w14:paraId="1FFBA7FB" w14:textId="12CB11A6"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Communities are empowered to self-determine solutions for improved health outcomes.</w:t>
            </w:r>
          </w:p>
          <w:p w14:paraId="14681703"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A strong Aboriginal workforce is engaged and enabled with the skills and supports for suicide prevention and aftercare.</w:t>
            </w:r>
          </w:p>
          <w:p w14:paraId="78479BDD"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 xml:space="preserve">Effective decision making for suicide prevention and aftercare is conducted in genuine partnership between government and Aboriginal and Torres Strait Islander people. </w:t>
            </w:r>
          </w:p>
          <w:p w14:paraId="6E335BF4" w14:textId="77777777" w:rsidR="00C0171F" w:rsidRPr="0000192D" w:rsidRDefault="00C0171F" w:rsidP="00F82750">
            <w:pPr>
              <w:pStyle w:val="ListParagraph"/>
              <w:numPr>
                <w:ilvl w:val="0"/>
                <w:numId w:val="23"/>
              </w:numPr>
              <w:spacing w:before="120" w:after="120" w:line="240" w:lineRule="auto"/>
              <w:ind w:left="714" w:hanging="357"/>
              <w:contextualSpacing/>
              <w:jc w:val="left"/>
              <w:rPr>
                <w:b/>
                <w:lang w:val="en-US" w:eastAsia="en-US"/>
              </w:rPr>
            </w:pPr>
            <w:r w:rsidRPr="0000192D">
              <w:rPr>
                <w:lang w:val="en-US" w:eastAsia="en-US"/>
              </w:rPr>
              <w:t>Aboriginal-led suicide prevention and aftercare that promote SEWB is adopted and embedded in the broader health system.</w:t>
            </w:r>
          </w:p>
          <w:p w14:paraId="435B846B" w14:textId="77777777" w:rsidR="00C0171F" w:rsidRPr="0000192D" w:rsidRDefault="00C0171F" w:rsidP="00F82750">
            <w:pPr>
              <w:pStyle w:val="ListParagraph"/>
              <w:numPr>
                <w:ilvl w:val="0"/>
                <w:numId w:val="23"/>
              </w:numPr>
              <w:spacing w:before="120" w:after="120" w:line="240" w:lineRule="auto"/>
              <w:ind w:left="714" w:hanging="357"/>
              <w:contextualSpacing/>
              <w:jc w:val="left"/>
              <w:rPr>
                <w:sz w:val="21"/>
                <w:szCs w:val="21"/>
                <w:lang w:val="en-US" w:eastAsia="en-US"/>
              </w:rPr>
            </w:pPr>
            <w:r w:rsidRPr="0000192D">
              <w:rPr>
                <w:lang w:val="en-US" w:eastAsia="en-US"/>
              </w:rPr>
              <w:t>Government and Aboriginal and Torres Strait Islander communities can work in genuine partnership to contribute to better outcomes for communities and the targets under Closing the Gap.</w:t>
            </w:r>
            <w:r w:rsidRPr="0000192D">
              <w:rPr>
                <w:szCs w:val="20"/>
                <w:lang w:val="en-US" w:eastAsia="en-US"/>
              </w:rPr>
              <w:t xml:space="preserve"> </w:t>
            </w:r>
          </w:p>
        </w:tc>
      </w:tr>
    </w:tbl>
    <w:p w14:paraId="2F47015B" w14:textId="77777777" w:rsidR="00C0171F" w:rsidRPr="0000192D" w:rsidRDefault="00C0171F" w:rsidP="00673FFD">
      <w:pPr>
        <w:pStyle w:val="Heading3"/>
        <w:rPr>
          <w:b/>
          <w:bCs/>
          <w:szCs w:val="21"/>
        </w:rPr>
      </w:pPr>
      <w:r w:rsidRPr="0000192D">
        <w:rPr>
          <w:b/>
          <w:bCs/>
          <w:szCs w:val="21"/>
        </w:rPr>
        <w:t>Suicide prevention coordination, ATSIMHFAT and aftercare based on the Model of Care</w:t>
      </w:r>
    </w:p>
    <w:p w14:paraId="2BCA1D32" w14:textId="4E35F1E3" w:rsidR="00C0171F" w:rsidRPr="0000192D" w:rsidRDefault="00C0171F" w:rsidP="00DA3630">
      <w:pPr>
        <w:spacing w:before="120" w:after="120" w:line="240" w:lineRule="auto"/>
        <w:jc w:val="left"/>
      </w:pPr>
      <w:r w:rsidRPr="0000192D">
        <w:t xml:space="preserve">The </w:t>
      </w:r>
      <w:r w:rsidR="00251434">
        <w:rPr>
          <w:lang w:val="en-US" w:eastAsia="en-US"/>
        </w:rPr>
        <w:t>MoC</w:t>
      </w:r>
      <w:r w:rsidR="00251434" w:rsidRPr="0000192D">
        <w:t xml:space="preserve"> </w:t>
      </w:r>
      <w:r w:rsidRPr="0000192D">
        <w:t>supports shared language and a framework for the design and delivery of place-based, culturally safe suicide prevention and aftercare that support SEWB.</w:t>
      </w:r>
      <w:r w:rsidR="00673FFD" w:rsidRPr="0000192D">
        <w:t xml:space="preserve"> </w:t>
      </w:r>
      <w:r w:rsidRPr="0000192D">
        <w:t xml:space="preserve">CCC enables the mechanisms, resources and structures to enable networks to: </w:t>
      </w:r>
    </w:p>
    <w:p w14:paraId="03CEBF97" w14:textId="3A76445A"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Coordinate across the health system to improve the opportunities for community to access the care they need.</w:t>
      </w:r>
    </w:p>
    <w:p w14:paraId="2D98AEB7"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 xml:space="preserve">Resource improved capacity and capability for the delivery of aftercare services. </w:t>
      </w:r>
    </w:p>
    <w:p w14:paraId="5573786C"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 xml:space="preserve">Deliver and receive training on Aboriginal and Torres Strait Islander Mental Health First Aid to provide support to community, and to each other within the workplace. </w:t>
      </w:r>
    </w:p>
    <w:p w14:paraId="49DFAE30"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Establish systems and practice that enable the capture of data to support suicide prevention planning and investment.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Look w:val="04A0" w:firstRow="1" w:lastRow="0" w:firstColumn="1" w:lastColumn="0" w:noHBand="0" w:noVBand="1"/>
      </w:tblPr>
      <w:tblGrid>
        <w:gridCol w:w="9740"/>
      </w:tblGrid>
      <w:tr w:rsidR="00C0171F" w:rsidRPr="0000192D" w14:paraId="29DC0FB1" w14:textId="77777777">
        <w:tc>
          <w:tcPr>
            <w:tcW w:w="5000" w:type="pct"/>
            <w:shd w:val="clear" w:color="auto" w:fill="DDECEE" w:themeFill="accent5" w:themeFillTint="33"/>
          </w:tcPr>
          <w:p w14:paraId="5EA46EA8" w14:textId="0D3CE874" w:rsidR="00C0171F" w:rsidRPr="0000192D" w:rsidRDefault="00C0171F" w:rsidP="00DA3630">
            <w:pPr>
              <w:spacing w:before="120" w:after="120" w:line="240" w:lineRule="auto"/>
              <w:jc w:val="left"/>
              <w:rPr>
                <w:b/>
                <w:bCs/>
              </w:rPr>
            </w:pPr>
            <w:r w:rsidRPr="0000192D">
              <w:rPr>
                <w:b/>
                <w:bCs/>
              </w:rPr>
              <w:t>If we</w:t>
            </w:r>
            <w:r w:rsidRPr="0000192D">
              <w:t>… establish and resource suicide prevention coordination, ATSIMHFAT and aftercare based on the Model of Care</w:t>
            </w:r>
            <w:r w:rsidR="00B97CC8" w:rsidRPr="0000192D">
              <w:t>.</w:t>
            </w:r>
            <w:r w:rsidR="00EB53EB" w:rsidRPr="0000192D">
              <w:t xml:space="preserve"> </w:t>
            </w:r>
            <w:r w:rsidRPr="0000192D">
              <w:rPr>
                <w:b/>
                <w:bCs/>
              </w:rPr>
              <w:t xml:space="preserve">Then… </w:t>
            </w:r>
          </w:p>
          <w:p w14:paraId="65360C74"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 xml:space="preserve">There will be increased health promotion and awareness of SEWB, suicide prevention and supports in CCC communities. </w:t>
            </w:r>
          </w:p>
          <w:p w14:paraId="6588ADC8" w14:textId="056A0882"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There will be improved coordination, pathways and touchpoints between ACCHOs and mainstream services to support community.</w:t>
            </w:r>
          </w:p>
          <w:p w14:paraId="477FC439" w14:textId="5B2A6B7A"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There will be increased ATSIMHFA capacity and capability in communities and jurisdictions.</w:t>
            </w:r>
          </w:p>
          <w:p w14:paraId="0B978E22" w14:textId="2B32E93C"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There will be improved capacity for aftercare capacity and capability within ACCHOs.</w:t>
            </w:r>
          </w:p>
          <w:p w14:paraId="50347682"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 xml:space="preserve">Data is available to support suicide prevention service planning. </w:t>
            </w:r>
          </w:p>
          <w:p w14:paraId="07B32FFF" w14:textId="35A3F114" w:rsidR="00C0171F" w:rsidRPr="0000192D" w:rsidRDefault="00C0171F" w:rsidP="00DA3630">
            <w:pPr>
              <w:spacing w:before="120" w:after="120" w:line="240" w:lineRule="auto"/>
              <w:jc w:val="left"/>
              <w:rPr>
                <w:b/>
                <w:bCs/>
              </w:rPr>
            </w:pPr>
            <w:r w:rsidRPr="0000192D">
              <w:rPr>
                <w:b/>
                <w:bCs/>
              </w:rPr>
              <w:t xml:space="preserve">So that… </w:t>
            </w:r>
          </w:p>
          <w:p w14:paraId="00450A27" w14:textId="2F4F934F"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There is reduced stigma and increased awareness of suicide and mental health in communities.</w:t>
            </w:r>
          </w:p>
          <w:p w14:paraId="73A33CB4" w14:textId="478F4B10"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 xml:space="preserve">There are safe, accessible and sustainable systems in place to support SEWB and enable the </w:t>
            </w:r>
            <w:r w:rsidR="00C271E8">
              <w:rPr>
                <w:lang w:val="en-US" w:eastAsia="en-US"/>
              </w:rPr>
              <w:t>MoC</w:t>
            </w:r>
            <w:r w:rsidRPr="0000192D">
              <w:rPr>
                <w:lang w:val="en-US" w:eastAsia="en-US"/>
              </w:rPr>
              <w:t>.</w:t>
            </w:r>
          </w:p>
          <w:p w14:paraId="585CAA9E" w14:textId="1AD2FCA4"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Culturally safe aftercare services are available and accessible.</w:t>
            </w:r>
          </w:p>
          <w:p w14:paraId="760A66C2"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Culturally safe suicide prevention services supports are available and accessible in community.</w:t>
            </w:r>
          </w:p>
          <w:p w14:paraId="081507E2"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An evidence base is available to inform future investment in suicide prevention.</w:t>
            </w:r>
          </w:p>
        </w:tc>
      </w:tr>
    </w:tbl>
    <w:p w14:paraId="7A52C1AE" w14:textId="77777777" w:rsidR="00C0171F" w:rsidRPr="0000192D" w:rsidRDefault="00C0171F" w:rsidP="00DA3630">
      <w:pPr>
        <w:spacing w:before="120" w:after="120" w:line="240" w:lineRule="auto"/>
        <w:jc w:val="left"/>
        <w:sectPr w:rsidR="00C0171F" w:rsidRPr="0000192D" w:rsidSect="00CD471D">
          <w:pgSz w:w="11900" w:h="16840" w:code="9"/>
          <w:pgMar w:top="1418" w:right="1080" w:bottom="1418" w:left="1080" w:header="708" w:footer="708" w:gutter="0"/>
          <w:cols w:space="720"/>
          <w:titlePg/>
          <w:docGrid w:linePitch="326"/>
        </w:sectPr>
      </w:pPr>
    </w:p>
    <w:p w14:paraId="412D6553" w14:textId="5F1145DA" w:rsidR="00D813B0" w:rsidRPr="0000192D" w:rsidRDefault="00D813B0" w:rsidP="782DAA4F">
      <w:pPr>
        <w:pStyle w:val="Heading1"/>
      </w:pPr>
      <w:bookmarkStart w:id="133" w:name="_Appendix_C:_Model"/>
      <w:bookmarkStart w:id="134" w:name="_Appendix_D:_Documents"/>
      <w:bookmarkStart w:id="135" w:name="_Toc197450041"/>
      <w:bookmarkEnd w:id="133"/>
      <w:bookmarkEnd w:id="134"/>
      <w:r w:rsidRPr="0000192D">
        <w:t xml:space="preserve">Appendix </w:t>
      </w:r>
      <w:r w:rsidR="0010713C" w:rsidRPr="0000192D">
        <w:t>D</w:t>
      </w:r>
      <w:r w:rsidRPr="0000192D">
        <w:t xml:space="preserve">: </w:t>
      </w:r>
      <w:r w:rsidR="00C56BE9" w:rsidRPr="0000192D">
        <w:t>D</w:t>
      </w:r>
      <w:r w:rsidRPr="0000192D">
        <w:t>ocuments reviewed</w:t>
      </w:r>
      <w:bookmarkEnd w:id="135"/>
    </w:p>
    <w:p w14:paraId="42D10CDA" w14:textId="0CB4333C" w:rsidR="65A5CDD6" w:rsidRPr="0000192D" w:rsidRDefault="65A5CDD6" w:rsidP="00270F5D">
      <w:pPr>
        <w:pStyle w:val="Title"/>
      </w:pPr>
      <w:r w:rsidRPr="0000192D">
        <w:rPr>
          <w:lang w:val="en-GB"/>
        </w:rPr>
        <w:t xml:space="preserve">Table </w:t>
      </w:r>
      <w:r w:rsidR="0098669A">
        <w:rPr>
          <w:lang w:val="en-GB"/>
        </w:rPr>
        <w:t>1.</w:t>
      </w:r>
      <w:r w:rsidRPr="0000192D">
        <w:rPr>
          <w:lang w:val="en-GB"/>
        </w:rPr>
        <w:t xml:space="preserve"> Documents included in the document review</w:t>
      </w:r>
    </w:p>
    <w:tbl>
      <w:tblPr>
        <w:tblStyle w:val="PlainTable2"/>
        <w:tblW w:w="0" w:type="auto"/>
        <w:tblBorders>
          <w:top w:val="single" w:sz="4" w:space="0" w:color="BFBFBF" w:themeColor="background1" w:themeShade="BF"/>
          <w:bottom w:val="single" w:sz="4" w:space="0" w:color="BFBFBF" w:themeColor="background1" w:themeShade="BF"/>
        </w:tblBorders>
        <w:tblLayout w:type="fixed"/>
        <w:tblLook w:val="04A0" w:firstRow="1" w:lastRow="0" w:firstColumn="1" w:lastColumn="0" w:noHBand="0" w:noVBand="1"/>
      </w:tblPr>
      <w:tblGrid>
        <w:gridCol w:w="7813"/>
        <w:gridCol w:w="1803"/>
      </w:tblGrid>
      <w:tr w:rsidR="76163536" w:rsidRPr="0000192D" w14:paraId="058DD46F" w14:textId="77777777" w:rsidTr="0017499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813" w:type="dxa"/>
            <w:tcBorders>
              <w:top w:val="single" w:sz="4" w:space="0" w:color="BFBFBF" w:themeColor="background1" w:themeShade="BF"/>
              <w:bottom w:val="single" w:sz="4" w:space="0" w:color="BFBFBF" w:themeColor="background1" w:themeShade="BF"/>
            </w:tcBorders>
            <w:tcMar>
              <w:left w:w="108" w:type="dxa"/>
              <w:right w:w="108" w:type="dxa"/>
            </w:tcMar>
            <w:vAlign w:val="center"/>
          </w:tcPr>
          <w:p w14:paraId="1927EB57" w14:textId="5DD5B22C" w:rsidR="76163536" w:rsidRPr="0000192D" w:rsidRDefault="76163536" w:rsidP="00514A57">
            <w:pPr>
              <w:pStyle w:val="Heading4"/>
              <w:rPr>
                <w:i w:val="0"/>
                <w:iCs/>
              </w:rPr>
            </w:pPr>
            <w:r w:rsidRPr="0000192D">
              <w:rPr>
                <w:i w:val="0"/>
                <w:iCs/>
              </w:rPr>
              <w:t>Document type</w:t>
            </w:r>
          </w:p>
        </w:tc>
        <w:tc>
          <w:tcPr>
            <w:tcW w:w="1803" w:type="dxa"/>
            <w:tcBorders>
              <w:top w:val="single" w:sz="4" w:space="0" w:color="BFBFBF" w:themeColor="background1" w:themeShade="BF"/>
              <w:bottom w:val="single" w:sz="4" w:space="0" w:color="BFBFBF" w:themeColor="background1" w:themeShade="BF"/>
            </w:tcBorders>
            <w:tcMar>
              <w:left w:w="108" w:type="dxa"/>
              <w:right w:w="108" w:type="dxa"/>
            </w:tcMar>
            <w:vAlign w:val="center"/>
          </w:tcPr>
          <w:p w14:paraId="205949A4" w14:textId="22DC79A6" w:rsidR="76163536" w:rsidRPr="0000192D" w:rsidRDefault="76163536" w:rsidP="0017499E">
            <w:pPr>
              <w:pStyle w:val="Heading4"/>
              <w:jc w:val="right"/>
              <w:cnfStyle w:val="100000000000" w:firstRow="1" w:lastRow="0" w:firstColumn="0" w:lastColumn="0" w:oddVBand="0" w:evenVBand="0" w:oddHBand="0" w:evenHBand="0" w:firstRowFirstColumn="0" w:firstRowLastColumn="0" w:lastRowFirstColumn="0" w:lastRowLastColumn="0"/>
              <w:rPr>
                <w:i w:val="0"/>
                <w:iCs/>
              </w:rPr>
            </w:pPr>
            <w:r w:rsidRPr="0000192D">
              <w:rPr>
                <w:i w:val="0"/>
                <w:iCs/>
              </w:rPr>
              <w:t>Number</w:t>
            </w:r>
          </w:p>
        </w:tc>
      </w:tr>
      <w:tr w:rsidR="0017499E" w:rsidRPr="0000192D" w14:paraId="40DA1255" w14:textId="77777777" w:rsidTr="0017499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813" w:type="dxa"/>
            <w:tcBorders>
              <w:top w:val="single" w:sz="4" w:space="0" w:color="BFBFBF" w:themeColor="background1" w:themeShade="BF"/>
              <w:bottom w:val="nil"/>
            </w:tcBorders>
            <w:tcMar>
              <w:left w:w="108" w:type="dxa"/>
              <w:right w:w="108" w:type="dxa"/>
            </w:tcMar>
            <w:vAlign w:val="center"/>
          </w:tcPr>
          <w:p w14:paraId="76DB3362" w14:textId="6FD1E13C" w:rsidR="0017499E" w:rsidRPr="0000192D" w:rsidRDefault="0017499E" w:rsidP="76163536">
            <w:pPr>
              <w:spacing w:before="0" w:after="0"/>
              <w:rPr>
                <w:rFonts w:eastAsia="Helvetica" w:cs="Helvetica"/>
                <w:b w:val="0"/>
                <w:bCs w:val="0"/>
                <w:szCs w:val="20"/>
                <w:lang w:val="en-GB"/>
              </w:rPr>
            </w:pPr>
            <w:r w:rsidRPr="0000192D">
              <w:rPr>
                <w:rFonts w:eastAsia="Helvetica" w:cs="Helvetica"/>
                <w:b w:val="0"/>
                <w:bCs w:val="0"/>
                <w:szCs w:val="20"/>
                <w:lang w:val="en-GB"/>
              </w:rPr>
              <w:t>National level documents</w:t>
            </w:r>
          </w:p>
        </w:tc>
        <w:tc>
          <w:tcPr>
            <w:tcW w:w="1803" w:type="dxa"/>
            <w:tcBorders>
              <w:top w:val="single" w:sz="4" w:space="0" w:color="BFBFBF" w:themeColor="background1" w:themeShade="BF"/>
              <w:bottom w:val="nil"/>
            </w:tcBorders>
            <w:tcMar>
              <w:left w:w="108" w:type="dxa"/>
              <w:right w:w="108" w:type="dxa"/>
            </w:tcMar>
            <w:vAlign w:val="center"/>
          </w:tcPr>
          <w:p w14:paraId="524F220C" w14:textId="46812ECC" w:rsidR="0017499E" w:rsidRPr="0000192D" w:rsidRDefault="0017499E" w:rsidP="0017499E">
            <w:pPr>
              <w:spacing w:before="0" w:after="0"/>
              <w:jc w:val="right"/>
              <w:cnfStyle w:val="000000100000" w:firstRow="0" w:lastRow="0" w:firstColumn="0" w:lastColumn="0" w:oddVBand="0" w:evenVBand="0" w:oddHBand="1" w:evenHBand="0" w:firstRowFirstColumn="0" w:firstRowLastColumn="0" w:lastRowFirstColumn="0" w:lastRowLastColumn="0"/>
              <w:rPr>
                <w:rFonts w:eastAsia="Helvetica" w:cs="Helvetica"/>
                <w:szCs w:val="20"/>
                <w:lang w:val="en-GB"/>
              </w:rPr>
            </w:pPr>
            <w:r w:rsidRPr="0000192D">
              <w:rPr>
                <w:rFonts w:eastAsia="Helvetica" w:cs="Helvetica"/>
                <w:szCs w:val="20"/>
                <w:lang w:val="en-GB"/>
              </w:rPr>
              <w:t>36</w:t>
            </w:r>
          </w:p>
        </w:tc>
      </w:tr>
      <w:tr w:rsidR="0017499E" w:rsidRPr="0000192D" w14:paraId="3B44E13F" w14:textId="77777777" w:rsidTr="0017499E">
        <w:trPr>
          <w:trHeight w:val="375"/>
        </w:trPr>
        <w:tc>
          <w:tcPr>
            <w:cnfStyle w:val="001000000000" w:firstRow="0" w:lastRow="0" w:firstColumn="1" w:lastColumn="0" w:oddVBand="0" w:evenVBand="0" w:oddHBand="0" w:evenHBand="0" w:firstRowFirstColumn="0" w:firstRowLastColumn="0" w:lastRowFirstColumn="0" w:lastRowLastColumn="0"/>
            <w:tcW w:w="7813" w:type="dxa"/>
            <w:tcBorders>
              <w:top w:val="nil"/>
              <w:bottom w:val="nil"/>
            </w:tcBorders>
            <w:tcMar>
              <w:left w:w="108" w:type="dxa"/>
              <w:right w:w="108" w:type="dxa"/>
            </w:tcMar>
            <w:vAlign w:val="center"/>
          </w:tcPr>
          <w:p w14:paraId="04BDA80F" w14:textId="7E5E87FB" w:rsidR="0017499E" w:rsidRPr="0000192D" w:rsidRDefault="0017499E" w:rsidP="76163536">
            <w:pPr>
              <w:spacing w:before="0" w:after="0"/>
              <w:rPr>
                <w:rFonts w:eastAsia="Helvetica" w:cs="Helvetica"/>
                <w:b w:val="0"/>
                <w:bCs w:val="0"/>
                <w:szCs w:val="20"/>
                <w:lang w:val="en-GB"/>
              </w:rPr>
            </w:pPr>
            <w:r w:rsidRPr="0000192D">
              <w:rPr>
                <w:rFonts w:eastAsia="Helvetica" w:cs="Helvetica"/>
                <w:b w:val="0"/>
                <w:bCs w:val="0"/>
                <w:szCs w:val="20"/>
                <w:lang w:val="en-GB"/>
              </w:rPr>
              <w:t>Program guidance documents</w:t>
            </w:r>
          </w:p>
        </w:tc>
        <w:tc>
          <w:tcPr>
            <w:tcW w:w="1803" w:type="dxa"/>
            <w:tcBorders>
              <w:top w:val="nil"/>
              <w:bottom w:val="nil"/>
            </w:tcBorders>
            <w:tcMar>
              <w:left w:w="108" w:type="dxa"/>
              <w:right w:w="108" w:type="dxa"/>
            </w:tcMar>
            <w:vAlign w:val="center"/>
          </w:tcPr>
          <w:p w14:paraId="7AE4EC29" w14:textId="75DDB43C" w:rsidR="0017499E" w:rsidRPr="0000192D" w:rsidRDefault="0017499E" w:rsidP="0017499E">
            <w:pPr>
              <w:spacing w:before="0" w:after="0"/>
              <w:jc w:val="right"/>
              <w:cnfStyle w:val="000000000000" w:firstRow="0" w:lastRow="0" w:firstColumn="0" w:lastColumn="0" w:oddVBand="0" w:evenVBand="0" w:oddHBand="0" w:evenHBand="0" w:firstRowFirstColumn="0" w:firstRowLastColumn="0" w:lastRowFirstColumn="0" w:lastRowLastColumn="0"/>
              <w:rPr>
                <w:rFonts w:eastAsia="Helvetica" w:cs="Helvetica"/>
                <w:szCs w:val="20"/>
                <w:lang w:val="en-GB"/>
              </w:rPr>
            </w:pPr>
            <w:r w:rsidRPr="0000192D">
              <w:rPr>
                <w:rFonts w:eastAsia="Helvetica" w:cs="Helvetica"/>
                <w:szCs w:val="20"/>
                <w:lang w:val="en-GB"/>
              </w:rPr>
              <w:t>12</w:t>
            </w:r>
          </w:p>
        </w:tc>
      </w:tr>
      <w:tr w:rsidR="76163536" w:rsidRPr="0000192D" w14:paraId="05DDDC67" w14:textId="77777777" w:rsidTr="0017499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813" w:type="dxa"/>
            <w:tcBorders>
              <w:top w:val="nil"/>
            </w:tcBorders>
            <w:tcMar>
              <w:left w:w="108" w:type="dxa"/>
              <w:right w:w="108" w:type="dxa"/>
            </w:tcMar>
            <w:vAlign w:val="center"/>
          </w:tcPr>
          <w:p w14:paraId="42E3654F" w14:textId="139F0FAC"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Contracts/Deeds of Variation</w:t>
            </w:r>
          </w:p>
        </w:tc>
        <w:tc>
          <w:tcPr>
            <w:tcW w:w="1803" w:type="dxa"/>
            <w:tcBorders>
              <w:top w:val="nil"/>
            </w:tcBorders>
            <w:tcMar>
              <w:left w:w="108" w:type="dxa"/>
              <w:right w:w="108" w:type="dxa"/>
            </w:tcMar>
            <w:vAlign w:val="center"/>
          </w:tcPr>
          <w:p w14:paraId="1B77CC06" w14:textId="0046D681" w:rsidR="76163536" w:rsidRPr="0000192D" w:rsidRDefault="76163536" w:rsidP="0017499E">
            <w:pPr>
              <w:spacing w:before="0" w:after="0"/>
              <w:jc w:val="right"/>
              <w:cnfStyle w:val="000000100000" w:firstRow="0" w:lastRow="0" w:firstColumn="0" w:lastColumn="0" w:oddVBand="0" w:evenVBand="0" w:oddHBand="1" w:evenHBand="0" w:firstRowFirstColumn="0" w:firstRowLastColumn="0" w:lastRowFirstColumn="0" w:lastRowLastColumn="0"/>
            </w:pPr>
            <w:r w:rsidRPr="0000192D">
              <w:rPr>
                <w:rFonts w:eastAsia="Helvetica" w:cs="Helvetica"/>
                <w:szCs w:val="20"/>
                <w:lang w:val="en-GB"/>
              </w:rPr>
              <w:t>48</w:t>
            </w:r>
          </w:p>
        </w:tc>
      </w:tr>
      <w:tr w:rsidR="76163536" w:rsidRPr="0000192D" w14:paraId="3E55E27C" w14:textId="77777777" w:rsidTr="00BE501F">
        <w:trPr>
          <w:trHeight w:val="345"/>
        </w:trPr>
        <w:tc>
          <w:tcPr>
            <w:cnfStyle w:val="001000000000" w:firstRow="0" w:lastRow="0" w:firstColumn="1" w:lastColumn="0" w:oddVBand="0" w:evenVBand="0" w:oddHBand="0" w:evenHBand="0" w:firstRowFirstColumn="0" w:firstRowLastColumn="0" w:lastRowFirstColumn="0" w:lastRowLastColumn="0"/>
            <w:tcW w:w="7813" w:type="dxa"/>
            <w:tcMar>
              <w:left w:w="108" w:type="dxa"/>
              <w:right w:w="108" w:type="dxa"/>
            </w:tcMar>
            <w:vAlign w:val="center"/>
          </w:tcPr>
          <w:p w14:paraId="58C966FF" w14:textId="5BBF5710"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Activity Work Plans</w:t>
            </w:r>
          </w:p>
        </w:tc>
        <w:tc>
          <w:tcPr>
            <w:tcW w:w="1803" w:type="dxa"/>
            <w:tcMar>
              <w:left w:w="108" w:type="dxa"/>
              <w:right w:w="108" w:type="dxa"/>
            </w:tcMar>
            <w:vAlign w:val="center"/>
          </w:tcPr>
          <w:p w14:paraId="31101024" w14:textId="0F1FE3DF" w:rsidR="76163536" w:rsidRPr="0000192D" w:rsidRDefault="76163536" w:rsidP="0017499E">
            <w:pPr>
              <w:spacing w:before="0" w:after="0"/>
              <w:jc w:val="right"/>
              <w:cnfStyle w:val="000000000000" w:firstRow="0" w:lastRow="0" w:firstColumn="0" w:lastColumn="0" w:oddVBand="0" w:evenVBand="0" w:oddHBand="0" w:evenHBand="0" w:firstRowFirstColumn="0" w:firstRowLastColumn="0" w:lastRowFirstColumn="0" w:lastRowLastColumn="0"/>
            </w:pPr>
            <w:r w:rsidRPr="0000192D">
              <w:rPr>
                <w:rFonts w:eastAsia="Helvetica" w:cs="Helvetica"/>
                <w:szCs w:val="20"/>
                <w:lang w:val="en-GB"/>
              </w:rPr>
              <w:t>78</w:t>
            </w:r>
          </w:p>
        </w:tc>
      </w:tr>
      <w:tr w:rsidR="76163536" w:rsidRPr="0000192D" w14:paraId="4EB4FCEA" w14:textId="77777777" w:rsidTr="00BE50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813" w:type="dxa"/>
            <w:tcMar>
              <w:left w:w="108" w:type="dxa"/>
              <w:right w:w="108" w:type="dxa"/>
            </w:tcMar>
            <w:vAlign w:val="center"/>
          </w:tcPr>
          <w:p w14:paraId="41EC50FE" w14:textId="16629D24"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Progress Reports</w:t>
            </w:r>
          </w:p>
        </w:tc>
        <w:tc>
          <w:tcPr>
            <w:tcW w:w="1803" w:type="dxa"/>
            <w:tcMar>
              <w:left w:w="108" w:type="dxa"/>
              <w:right w:w="108" w:type="dxa"/>
            </w:tcMar>
            <w:vAlign w:val="center"/>
          </w:tcPr>
          <w:p w14:paraId="3ABB1787" w14:textId="6ABBFDA6" w:rsidR="76163536" w:rsidRPr="0000192D" w:rsidRDefault="76163536" w:rsidP="0017499E">
            <w:pPr>
              <w:spacing w:before="0" w:after="0"/>
              <w:jc w:val="right"/>
              <w:cnfStyle w:val="000000100000" w:firstRow="0" w:lastRow="0" w:firstColumn="0" w:lastColumn="0" w:oddVBand="0" w:evenVBand="0" w:oddHBand="1" w:evenHBand="0" w:firstRowFirstColumn="0" w:firstRowLastColumn="0" w:lastRowFirstColumn="0" w:lastRowLastColumn="0"/>
            </w:pPr>
            <w:r w:rsidRPr="0000192D">
              <w:rPr>
                <w:rFonts w:eastAsia="Helvetica" w:cs="Helvetica"/>
                <w:szCs w:val="20"/>
                <w:lang w:val="en-GB"/>
              </w:rPr>
              <w:t>79</w:t>
            </w:r>
          </w:p>
        </w:tc>
      </w:tr>
      <w:tr w:rsidR="76163536" w:rsidRPr="0000192D" w14:paraId="5E63F15D" w14:textId="77777777" w:rsidTr="00BE501F">
        <w:trPr>
          <w:trHeight w:val="345"/>
        </w:trPr>
        <w:tc>
          <w:tcPr>
            <w:cnfStyle w:val="001000000000" w:firstRow="0" w:lastRow="0" w:firstColumn="1" w:lastColumn="0" w:oddVBand="0" w:evenVBand="0" w:oddHBand="0" w:evenHBand="0" w:firstRowFirstColumn="0" w:firstRowLastColumn="0" w:lastRowFirstColumn="0" w:lastRowLastColumn="0"/>
            <w:tcW w:w="7813" w:type="dxa"/>
            <w:tcMar>
              <w:left w:w="108" w:type="dxa"/>
              <w:right w:w="108" w:type="dxa"/>
            </w:tcMar>
            <w:vAlign w:val="center"/>
          </w:tcPr>
          <w:p w14:paraId="7F4D7517" w14:textId="6C915D94"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Risk Management Plans</w:t>
            </w:r>
          </w:p>
        </w:tc>
        <w:tc>
          <w:tcPr>
            <w:tcW w:w="1803" w:type="dxa"/>
            <w:tcMar>
              <w:left w:w="108" w:type="dxa"/>
              <w:right w:w="108" w:type="dxa"/>
            </w:tcMar>
            <w:vAlign w:val="center"/>
          </w:tcPr>
          <w:p w14:paraId="050D3A82" w14:textId="65793D06" w:rsidR="76163536" w:rsidRPr="0000192D" w:rsidRDefault="76163536" w:rsidP="0017499E">
            <w:pPr>
              <w:spacing w:before="0" w:after="0"/>
              <w:jc w:val="right"/>
              <w:cnfStyle w:val="000000000000" w:firstRow="0" w:lastRow="0" w:firstColumn="0" w:lastColumn="0" w:oddVBand="0" w:evenVBand="0" w:oddHBand="0" w:evenHBand="0" w:firstRowFirstColumn="0" w:firstRowLastColumn="0" w:lastRowFirstColumn="0" w:lastRowLastColumn="0"/>
            </w:pPr>
            <w:r w:rsidRPr="0000192D">
              <w:rPr>
                <w:rFonts w:eastAsia="Helvetica" w:cs="Helvetica"/>
                <w:szCs w:val="20"/>
                <w:lang w:val="en-GB"/>
              </w:rPr>
              <w:t>63</w:t>
            </w:r>
          </w:p>
        </w:tc>
      </w:tr>
      <w:tr w:rsidR="76163536" w:rsidRPr="0000192D" w14:paraId="45CFC1AA" w14:textId="77777777" w:rsidTr="00BE50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813" w:type="dxa"/>
            <w:tcMar>
              <w:left w:w="108" w:type="dxa"/>
              <w:right w:w="108" w:type="dxa"/>
            </w:tcMar>
            <w:vAlign w:val="center"/>
          </w:tcPr>
          <w:p w14:paraId="41CFE66C" w14:textId="51EE020A"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Budgets</w:t>
            </w:r>
          </w:p>
        </w:tc>
        <w:tc>
          <w:tcPr>
            <w:tcW w:w="1803" w:type="dxa"/>
            <w:tcMar>
              <w:left w:w="108" w:type="dxa"/>
              <w:right w:w="108" w:type="dxa"/>
            </w:tcMar>
            <w:vAlign w:val="center"/>
          </w:tcPr>
          <w:p w14:paraId="628087BF" w14:textId="697D8352" w:rsidR="76163536" w:rsidRPr="0000192D" w:rsidRDefault="76163536" w:rsidP="0017499E">
            <w:pPr>
              <w:spacing w:before="0" w:after="0"/>
              <w:jc w:val="right"/>
              <w:cnfStyle w:val="000000100000" w:firstRow="0" w:lastRow="0" w:firstColumn="0" w:lastColumn="0" w:oddVBand="0" w:evenVBand="0" w:oddHBand="1" w:evenHBand="0" w:firstRowFirstColumn="0" w:firstRowLastColumn="0" w:lastRowFirstColumn="0" w:lastRowLastColumn="0"/>
            </w:pPr>
            <w:r w:rsidRPr="0000192D">
              <w:rPr>
                <w:rFonts w:eastAsia="Helvetica" w:cs="Helvetica"/>
                <w:szCs w:val="20"/>
                <w:lang w:val="en-GB"/>
              </w:rPr>
              <w:t>62</w:t>
            </w:r>
          </w:p>
        </w:tc>
      </w:tr>
      <w:tr w:rsidR="76163536" w:rsidRPr="0000192D" w14:paraId="76857ADA" w14:textId="77777777" w:rsidTr="00BE501F">
        <w:trPr>
          <w:trHeight w:val="345"/>
        </w:trPr>
        <w:tc>
          <w:tcPr>
            <w:cnfStyle w:val="001000000000" w:firstRow="0" w:lastRow="0" w:firstColumn="1" w:lastColumn="0" w:oddVBand="0" w:evenVBand="0" w:oddHBand="0" w:evenHBand="0" w:firstRowFirstColumn="0" w:firstRowLastColumn="0" w:lastRowFirstColumn="0" w:lastRowLastColumn="0"/>
            <w:tcW w:w="7813" w:type="dxa"/>
            <w:tcMar>
              <w:left w:w="108" w:type="dxa"/>
              <w:right w:w="108" w:type="dxa"/>
            </w:tcMar>
            <w:vAlign w:val="center"/>
          </w:tcPr>
          <w:p w14:paraId="6A9B55C9" w14:textId="59657885"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Acquittals and Income Expenditure Reports</w:t>
            </w:r>
          </w:p>
        </w:tc>
        <w:tc>
          <w:tcPr>
            <w:tcW w:w="1803" w:type="dxa"/>
            <w:tcMar>
              <w:left w:w="108" w:type="dxa"/>
              <w:right w:w="108" w:type="dxa"/>
            </w:tcMar>
            <w:vAlign w:val="center"/>
          </w:tcPr>
          <w:p w14:paraId="1D21B512" w14:textId="68A867BB" w:rsidR="76163536" w:rsidRPr="0000192D" w:rsidRDefault="76163536" w:rsidP="0017499E">
            <w:pPr>
              <w:spacing w:before="0" w:after="0"/>
              <w:jc w:val="right"/>
              <w:cnfStyle w:val="000000000000" w:firstRow="0" w:lastRow="0" w:firstColumn="0" w:lastColumn="0" w:oddVBand="0" w:evenVBand="0" w:oddHBand="0" w:evenHBand="0" w:firstRowFirstColumn="0" w:firstRowLastColumn="0" w:lastRowFirstColumn="0" w:lastRowLastColumn="0"/>
            </w:pPr>
            <w:r w:rsidRPr="0000192D">
              <w:rPr>
                <w:rFonts w:eastAsia="Helvetica" w:cs="Helvetica"/>
                <w:szCs w:val="20"/>
                <w:lang w:val="en-GB"/>
              </w:rPr>
              <w:t>60</w:t>
            </w:r>
          </w:p>
        </w:tc>
      </w:tr>
      <w:tr w:rsidR="76163536" w:rsidRPr="0000192D" w14:paraId="2D6F9C3C" w14:textId="77777777" w:rsidTr="00BE50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813" w:type="dxa"/>
            <w:tcMar>
              <w:left w:w="108" w:type="dxa"/>
              <w:right w:w="108" w:type="dxa"/>
            </w:tcMar>
            <w:vAlign w:val="center"/>
          </w:tcPr>
          <w:p w14:paraId="77F46C1F" w14:textId="4F83E64D"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Aftercare Service Delivery Model</w:t>
            </w:r>
          </w:p>
        </w:tc>
        <w:tc>
          <w:tcPr>
            <w:tcW w:w="1803" w:type="dxa"/>
            <w:tcMar>
              <w:left w:w="108" w:type="dxa"/>
              <w:right w:w="108" w:type="dxa"/>
            </w:tcMar>
            <w:vAlign w:val="center"/>
          </w:tcPr>
          <w:p w14:paraId="3033E716" w14:textId="3649BE93" w:rsidR="76163536" w:rsidRPr="0000192D" w:rsidRDefault="76163536" w:rsidP="0017499E">
            <w:pPr>
              <w:spacing w:before="0" w:after="0"/>
              <w:jc w:val="right"/>
              <w:cnfStyle w:val="000000100000" w:firstRow="0" w:lastRow="0" w:firstColumn="0" w:lastColumn="0" w:oddVBand="0" w:evenVBand="0" w:oddHBand="1" w:evenHBand="0" w:firstRowFirstColumn="0" w:firstRowLastColumn="0" w:lastRowFirstColumn="0" w:lastRowLastColumn="0"/>
            </w:pPr>
            <w:r w:rsidRPr="0000192D">
              <w:rPr>
                <w:rFonts w:eastAsia="Helvetica" w:cs="Helvetica"/>
                <w:szCs w:val="20"/>
                <w:lang w:val="en-GB"/>
              </w:rPr>
              <w:t>33</w:t>
            </w:r>
          </w:p>
        </w:tc>
      </w:tr>
      <w:tr w:rsidR="76163536" w:rsidRPr="0000192D" w14:paraId="1F874789" w14:textId="77777777" w:rsidTr="00BE501F">
        <w:trPr>
          <w:trHeight w:val="345"/>
        </w:trPr>
        <w:tc>
          <w:tcPr>
            <w:cnfStyle w:val="001000000000" w:firstRow="0" w:lastRow="0" w:firstColumn="1" w:lastColumn="0" w:oddVBand="0" w:evenVBand="0" w:oddHBand="0" w:evenHBand="0" w:firstRowFirstColumn="0" w:firstRowLastColumn="0" w:lastRowFirstColumn="0" w:lastRowLastColumn="0"/>
            <w:tcW w:w="7813" w:type="dxa"/>
            <w:tcMar>
              <w:left w:w="108" w:type="dxa"/>
              <w:right w:w="108" w:type="dxa"/>
            </w:tcMar>
            <w:vAlign w:val="center"/>
          </w:tcPr>
          <w:p w14:paraId="4E93415F" w14:textId="532CA077"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Network or Jurisdiction Suicide Prevention Plan</w:t>
            </w:r>
            <w:r w:rsidR="00BE501F" w:rsidRPr="0000192D">
              <w:rPr>
                <w:rFonts w:eastAsia="Helvetica" w:cs="Helvetica"/>
                <w:b w:val="0"/>
                <w:bCs w:val="0"/>
                <w:szCs w:val="20"/>
                <w:lang w:val="en-GB"/>
              </w:rPr>
              <w:t>s</w:t>
            </w:r>
          </w:p>
        </w:tc>
        <w:tc>
          <w:tcPr>
            <w:tcW w:w="1803" w:type="dxa"/>
            <w:tcMar>
              <w:left w:w="108" w:type="dxa"/>
              <w:right w:w="108" w:type="dxa"/>
            </w:tcMar>
            <w:vAlign w:val="center"/>
          </w:tcPr>
          <w:p w14:paraId="2CBA1B1D" w14:textId="525D92F2" w:rsidR="76163536" w:rsidRPr="0000192D" w:rsidRDefault="76163536" w:rsidP="0017499E">
            <w:pPr>
              <w:spacing w:before="0" w:after="0"/>
              <w:jc w:val="right"/>
              <w:cnfStyle w:val="000000000000" w:firstRow="0" w:lastRow="0" w:firstColumn="0" w:lastColumn="0" w:oddVBand="0" w:evenVBand="0" w:oddHBand="0" w:evenHBand="0" w:firstRowFirstColumn="0" w:firstRowLastColumn="0" w:lastRowFirstColumn="0" w:lastRowLastColumn="0"/>
            </w:pPr>
            <w:r w:rsidRPr="0000192D">
              <w:rPr>
                <w:rFonts w:eastAsia="Helvetica" w:cs="Helvetica"/>
                <w:szCs w:val="20"/>
                <w:lang w:val="en-GB"/>
              </w:rPr>
              <w:t>33</w:t>
            </w:r>
          </w:p>
        </w:tc>
      </w:tr>
      <w:tr w:rsidR="76163536" w:rsidRPr="0000192D" w14:paraId="79C52996" w14:textId="77777777" w:rsidTr="00BE50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813" w:type="dxa"/>
            <w:tcBorders>
              <w:bottom w:val="single" w:sz="4" w:space="0" w:color="BFBFBF" w:themeColor="background1" w:themeShade="BF"/>
            </w:tcBorders>
            <w:tcMar>
              <w:left w:w="108" w:type="dxa"/>
              <w:right w:w="108" w:type="dxa"/>
            </w:tcMar>
            <w:vAlign w:val="center"/>
          </w:tcPr>
          <w:p w14:paraId="0140049D" w14:textId="5ADB5581"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ATSIMHFAT training schedule</w:t>
            </w:r>
          </w:p>
        </w:tc>
        <w:tc>
          <w:tcPr>
            <w:tcW w:w="1803" w:type="dxa"/>
            <w:tcBorders>
              <w:bottom w:val="single" w:sz="4" w:space="0" w:color="BFBFBF" w:themeColor="background1" w:themeShade="BF"/>
            </w:tcBorders>
            <w:tcMar>
              <w:left w:w="108" w:type="dxa"/>
              <w:right w:w="108" w:type="dxa"/>
            </w:tcMar>
            <w:vAlign w:val="center"/>
          </w:tcPr>
          <w:p w14:paraId="5F3566BC" w14:textId="5B2296FE" w:rsidR="76163536" w:rsidRPr="0000192D" w:rsidRDefault="76163536" w:rsidP="0017499E">
            <w:pPr>
              <w:spacing w:before="0" w:after="0"/>
              <w:jc w:val="right"/>
              <w:cnfStyle w:val="000000100000" w:firstRow="0" w:lastRow="0" w:firstColumn="0" w:lastColumn="0" w:oddVBand="0" w:evenVBand="0" w:oddHBand="1" w:evenHBand="0" w:firstRowFirstColumn="0" w:firstRowLastColumn="0" w:lastRowFirstColumn="0" w:lastRowLastColumn="0"/>
            </w:pPr>
            <w:r w:rsidRPr="0000192D">
              <w:rPr>
                <w:rFonts w:eastAsia="Helvetica" w:cs="Helvetica"/>
                <w:szCs w:val="20"/>
                <w:lang w:val="en-GB"/>
              </w:rPr>
              <w:t>12</w:t>
            </w:r>
          </w:p>
        </w:tc>
      </w:tr>
      <w:tr w:rsidR="76163536" w:rsidRPr="0000192D" w14:paraId="34F117A5" w14:textId="77777777" w:rsidTr="00BE501F">
        <w:trPr>
          <w:trHeight w:val="345"/>
        </w:trPr>
        <w:tc>
          <w:tcPr>
            <w:cnfStyle w:val="001000000000" w:firstRow="0" w:lastRow="0" w:firstColumn="1" w:lastColumn="0" w:oddVBand="0" w:evenVBand="0" w:oddHBand="0" w:evenHBand="0" w:firstRowFirstColumn="0" w:firstRowLastColumn="0" w:lastRowFirstColumn="0" w:lastRowLastColumn="0"/>
            <w:tcW w:w="7813" w:type="dxa"/>
            <w:tcBorders>
              <w:top w:val="single" w:sz="4" w:space="0" w:color="BFBFBF" w:themeColor="background1" w:themeShade="BF"/>
              <w:bottom w:val="single" w:sz="4" w:space="0" w:color="BFBFBF" w:themeColor="background1" w:themeShade="BF"/>
            </w:tcBorders>
            <w:shd w:val="clear" w:color="auto" w:fill="FFFFFF" w:themeFill="background1"/>
            <w:tcMar>
              <w:left w:w="108" w:type="dxa"/>
              <w:right w:w="108" w:type="dxa"/>
            </w:tcMar>
            <w:vAlign w:val="center"/>
          </w:tcPr>
          <w:p w14:paraId="29CAFFF7" w14:textId="0AA46647" w:rsidR="76163536" w:rsidRPr="0000192D" w:rsidRDefault="76163536" w:rsidP="76163536">
            <w:pPr>
              <w:spacing w:before="0" w:after="0"/>
              <w:rPr>
                <w:color w:val="009999"/>
              </w:rPr>
            </w:pPr>
            <w:r w:rsidRPr="0000192D">
              <w:rPr>
                <w:rFonts w:eastAsia="Helvetica" w:cs="Helvetica"/>
                <w:color w:val="009999"/>
                <w:szCs w:val="20"/>
                <w:lang w:val="en-GB"/>
              </w:rPr>
              <w:t>Total</w:t>
            </w:r>
          </w:p>
        </w:tc>
        <w:tc>
          <w:tcPr>
            <w:tcW w:w="1803" w:type="dxa"/>
            <w:tcBorders>
              <w:top w:val="single" w:sz="4" w:space="0" w:color="BFBFBF" w:themeColor="background1" w:themeShade="BF"/>
              <w:bottom w:val="single" w:sz="4" w:space="0" w:color="BFBFBF" w:themeColor="background1" w:themeShade="BF"/>
            </w:tcBorders>
            <w:shd w:val="clear" w:color="auto" w:fill="FFFFFF" w:themeFill="background1"/>
            <w:tcMar>
              <w:left w:w="108" w:type="dxa"/>
              <w:right w:w="108" w:type="dxa"/>
            </w:tcMar>
            <w:vAlign w:val="center"/>
          </w:tcPr>
          <w:p w14:paraId="25A78232" w14:textId="28C480EF" w:rsidR="76163536" w:rsidRPr="0000192D" w:rsidRDefault="0017499E" w:rsidP="0017499E">
            <w:pPr>
              <w:spacing w:before="0" w:after="0"/>
              <w:jc w:val="right"/>
              <w:cnfStyle w:val="000000000000" w:firstRow="0" w:lastRow="0" w:firstColumn="0" w:lastColumn="0" w:oddVBand="0" w:evenVBand="0" w:oddHBand="0" w:evenHBand="0" w:firstRowFirstColumn="0" w:firstRowLastColumn="0" w:lastRowFirstColumn="0" w:lastRowLastColumn="0"/>
              <w:rPr>
                <w:b/>
                <w:bCs/>
                <w:color w:val="009999"/>
              </w:rPr>
            </w:pPr>
            <w:r w:rsidRPr="0000192D">
              <w:rPr>
                <w:rFonts w:eastAsia="Helvetica" w:cs="Helvetica"/>
                <w:b/>
                <w:bCs/>
                <w:color w:val="009999"/>
                <w:szCs w:val="20"/>
                <w:lang w:val="en-GB"/>
              </w:rPr>
              <w:t>516</w:t>
            </w:r>
          </w:p>
        </w:tc>
      </w:tr>
    </w:tbl>
    <w:p w14:paraId="19AEA4CF" w14:textId="77777777" w:rsidR="00BE501F" w:rsidRPr="0000192D" w:rsidRDefault="00BE501F" w:rsidP="00491B07">
      <w:pPr>
        <w:rPr>
          <w:lang w:eastAsia="en-US"/>
        </w:rPr>
      </w:pPr>
    </w:p>
    <w:p w14:paraId="39684E5E" w14:textId="53B31EBA" w:rsidR="003422C3" w:rsidRPr="0000192D" w:rsidRDefault="003422C3" w:rsidP="00491B07">
      <w:pPr>
        <w:rPr>
          <w:lang w:eastAsia="en-US"/>
        </w:rPr>
      </w:pPr>
      <w:r w:rsidRPr="0000192D">
        <w:rPr>
          <w:lang w:eastAsia="en-US"/>
        </w:rPr>
        <w:t xml:space="preserve">Documents were made available for the following sites/locations: </w:t>
      </w:r>
    </w:p>
    <w:tbl>
      <w:tblPr>
        <w:tblStyle w:val="PlainTable21"/>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80" w:firstRow="0" w:lastRow="0" w:firstColumn="1" w:lastColumn="0" w:noHBand="0" w:noVBand="1"/>
      </w:tblPr>
      <w:tblGrid>
        <w:gridCol w:w="1005"/>
        <w:gridCol w:w="8023"/>
      </w:tblGrid>
      <w:tr w:rsidR="00EA2BB2" w:rsidRPr="0000192D" w14:paraId="21A083CA" w14:textId="77777777" w:rsidTr="0034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1932BC3" w14:textId="77777777" w:rsidR="003422C3" w:rsidRPr="0000192D" w:rsidRDefault="003422C3" w:rsidP="00491B07">
            <w:pPr>
              <w:rPr>
                <w:szCs w:val="20"/>
              </w:rPr>
            </w:pPr>
            <w:r w:rsidRPr="0000192D">
              <w:rPr>
                <w:szCs w:val="20"/>
              </w:rPr>
              <w:t>National</w:t>
            </w:r>
          </w:p>
        </w:tc>
        <w:tc>
          <w:tcPr>
            <w:tcW w:w="8023" w:type="dxa"/>
          </w:tcPr>
          <w:p w14:paraId="3602B9D9" w14:textId="77777777" w:rsidR="003422C3" w:rsidRPr="0000192D" w:rsidRDefault="003422C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National Aboriginal Community Controlled Health Organisation (NACCHO)</w:t>
            </w:r>
          </w:p>
        </w:tc>
      </w:tr>
      <w:tr w:rsidR="00EA2BB2" w:rsidRPr="0000192D" w14:paraId="4961DF83" w14:textId="77777777" w:rsidTr="003422C3">
        <w:tc>
          <w:tcPr>
            <w:cnfStyle w:val="001000000000" w:firstRow="0" w:lastRow="0" w:firstColumn="1" w:lastColumn="0" w:oddVBand="0" w:evenVBand="0" w:oddHBand="0" w:evenHBand="0" w:firstRowFirstColumn="0" w:firstRowLastColumn="0" w:lastRowFirstColumn="0" w:lastRowLastColumn="0"/>
            <w:tcW w:w="993" w:type="dxa"/>
          </w:tcPr>
          <w:p w14:paraId="25EC9A93" w14:textId="77777777" w:rsidR="003422C3" w:rsidRPr="0000192D" w:rsidRDefault="003422C3" w:rsidP="00491B07">
            <w:pPr>
              <w:rPr>
                <w:szCs w:val="20"/>
              </w:rPr>
            </w:pPr>
            <w:r w:rsidRPr="0000192D">
              <w:rPr>
                <w:szCs w:val="20"/>
              </w:rPr>
              <w:t>NSW</w:t>
            </w:r>
          </w:p>
          <w:p w14:paraId="00F2CA1B" w14:textId="77777777" w:rsidR="003422C3" w:rsidRPr="0000192D" w:rsidRDefault="003422C3" w:rsidP="00491B07">
            <w:pPr>
              <w:rPr>
                <w:szCs w:val="20"/>
              </w:rPr>
            </w:pPr>
          </w:p>
        </w:tc>
        <w:tc>
          <w:tcPr>
            <w:tcW w:w="8023" w:type="dxa"/>
          </w:tcPr>
          <w:p w14:paraId="60D7EAE0" w14:textId="06540C59" w:rsidR="00581083" w:rsidRPr="0000192D" w:rsidRDefault="0058108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lang w:eastAsia="en-US"/>
              </w:rPr>
              <w:t>AH&amp;MRC</w:t>
            </w:r>
          </w:p>
          <w:p w14:paraId="7D4012F8" w14:textId="72EBF30B"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Awabakal Ltd</w:t>
            </w:r>
          </w:p>
          <w:p w14:paraId="1E24B7E5" w14:textId="77777777"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Orange Aboriginal Medical Service (OAMS)</w:t>
            </w:r>
          </w:p>
          <w:p w14:paraId="40DE220C" w14:textId="77777777"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rFonts w:cs="Times New Roman"/>
                <w:color w:val="404040" w:themeColor="text1" w:themeTint="BF"/>
                <w:szCs w:val="20"/>
                <w:lang w:eastAsia="en-US"/>
              </w:rPr>
              <w:t xml:space="preserve">Waminda </w:t>
            </w:r>
          </w:p>
          <w:p w14:paraId="538989AA" w14:textId="77777777" w:rsidR="00DA2892" w:rsidRPr="0000192D" w:rsidRDefault="005D12B9"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Albury Wadonga Aboriginal Health Service Ltd</w:t>
            </w:r>
          </w:p>
          <w:p w14:paraId="17390C2E" w14:textId="77777777" w:rsidR="005D12B9" w:rsidRPr="0000192D" w:rsidRDefault="006B07B4"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Galambila Aboriginal Corporation</w:t>
            </w:r>
          </w:p>
          <w:p w14:paraId="7EB94A70" w14:textId="77777777" w:rsidR="006B07B4" w:rsidRPr="0000192D" w:rsidRDefault="00EF1777"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Coomealla Health Aboriginal Corporation</w:t>
            </w:r>
          </w:p>
          <w:p w14:paraId="51D1E9BD" w14:textId="77777777" w:rsidR="00EF1777" w:rsidRPr="0000192D" w:rsidRDefault="00E1398E"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Katungul</w:t>
            </w:r>
          </w:p>
          <w:p w14:paraId="61ECF19A" w14:textId="77777777" w:rsidR="00E1398E" w:rsidRPr="0000192D" w:rsidRDefault="00C43D80"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RivMed</w:t>
            </w:r>
          </w:p>
          <w:p w14:paraId="53476884" w14:textId="77777777" w:rsidR="00C43D80" w:rsidRPr="0000192D" w:rsidRDefault="00DB4000"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Bourke Aboriginal Health Service</w:t>
            </w:r>
          </w:p>
          <w:p w14:paraId="01AF9E8B" w14:textId="0A2ACB9D" w:rsidR="003422C3" w:rsidRPr="0000192D" w:rsidRDefault="004C28FF"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Brewarrina Aboriginal Corporation</w:t>
            </w:r>
          </w:p>
        </w:tc>
      </w:tr>
      <w:tr w:rsidR="00EA2BB2" w:rsidRPr="0000192D" w14:paraId="0F71DDD5" w14:textId="77777777" w:rsidTr="0034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AC87417" w14:textId="77777777" w:rsidR="003422C3" w:rsidRPr="0000192D" w:rsidRDefault="003422C3" w:rsidP="00491B07">
            <w:pPr>
              <w:rPr>
                <w:szCs w:val="20"/>
              </w:rPr>
            </w:pPr>
            <w:r w:rsidRPr="0000192D">
              <w:rPr>
                <w:szCs w:val="20"/>
              </w:rPr>
              <w:t>NT</w:t>
            </w:r>
          </w:p>
        </w:tc>
        <w:tc>
          <w:tcPr>
            <w:tcW w:w="8023" w:type="dxa"/>
          </w:tcPr>
          <w:p w14:paraId="071A7C7D" w14:textId="77777777" w:rsidR="003422C3" w:rsidRPr="0000192D" w:rsidRDefault="003422C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Aboriginal Medical Services Alliance (AMSANT)</w:t>
            </w:r>
          </w:p>
          <w:p w14:paraId="1E266AA1" w14:textId="77777777" w:rsidR="003422C3" w:rsidRPr="0000192D" w:rsidRDefault="003422C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szCs w:val="20"/>
                <w:lang w:eastAsia="en-US"/>
              </w:rPr>
            </w:pPr>
            <w:r w:rsidRPr="0000192D">
              <w:rPr>
                <w:rFonts w:cs="Times New Roman"/>
                <w:color w:val="404040" w:themeColor="text1" w:themeTint="BF"/>
                <w:szCs w:val="20"/>
                <w:lang w:eastAsia="en-US"/>
              </w:rPr>
              <w:t>Central Australian Aboriginal Congress Aboriginal Corporation</w:t>
            </w:r>
          </w:p>
          <w:p w14:paraId="014F55F1" w14:textId="77777777" w:rsidR="003422C3" w:rsidRPr="0000192D" w:rsidRDefault="003422C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Danila Dilba Biluru Binnilutlum Health Service Aboriginal Corporation (DDHS)</w:t>
            </w:r>
          </w:p>
          <w:p w14:paraId="34E36419" w14:textId="77777777" w:rsidR="00805910" w:rsidRPr="0000192D" w:rsidRDefault="00F758B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color w:val="404040" w:themeColor="text1" w:themeTint="BF"/>
                <w:szCs w:val="20"/>
                <w:shd w:val="clear" w:color="auto" w:fill="FFFFFF"/>
              </w:rPr>
              <w:t>Wurli Wurlinjang</w:t>
            </w:r>
          </w:p>
          <w:p w14:paraId="42D56433" w14:textId="7584B947" w:rsidR="003422C3" w:rsidRPr="0000192D" w:rsidRDefault="007D64D8"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color w:val="404040" w:themeColor="text1" w:themeTint="BF"/>
                <w:szCs w:val="20"/>
                <w:shd w:val="clear" w:color="auto" w:fill="FFFFFF"/>
              </w:rPr>
              <w:t>Miwatj</w:t>
            </w:r>
          </w:p>
        </w:tc>
      </w:tr>
      <w:tr w:rsidR="00EA2BB2" w:rsidRPr="0000192D" w14:paraId="5F3ABAB6" w14:textId="77777777" w:rsidTr="003422C3">
        <w:tc>
          <w:tcPr>
            <w:cnfStyle w:val="001000000000" w:firstRow="0" w:lastRow="0" w:firstColumn="1" w:lastColumn="0" w:oddVBand="0" w:evenVBand="0" w:oddHBand="0" w:evenHBand="0" w:firstRowFirstColumn="0" w:firstRowLastColumn="0" w:lastRowFirstColumn="0" w:lastRowLastColumn="0"/>
            <w:tcW w:w="993" w:type="dxa"/>
          </w:tcPr>
          <w:p w14:paraId="1E57FE09" w14:textId="77777777" w:rsidR="003422C3" w:rsidRPr="0000192D" w:rsidRDefault="003422C3" w:rsidP="00491B07">
            <w:pPr>
              <w:rPr>
                <w:szCs w:val="20"/>
              </w:rPr>
            </w:pPr>
            <w:r w:rsidRPr="0000192D">
              <w:rPr>
                <w:szCs w:val="20"/>
              </w:rPr>
              <w:t>QLD</w:t>
            </w:r>
          </w:p>
        </w:tc>
        <w:tc>
          <w:tcPr>
            <w:tcW w:w="8023" w:type="dxa"/>
          </w:tcPr>
          <w:p w14:paraId="005B955C" w14:textId="02D019AE" w:rsidR="00C947BB" w:rsidRPr="0000192D" w:rsidRDefault="00C947B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QAIHC</w:t>
            </w:r>
          </w:p>
          <w:p w14:paraId="30B967F4" w14:textId="16B38755"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Wuchopperen Health Service Limited</w:t>
            </w:r>
          </w:p>
          <w:p w14:paraId="53D5B675" w14:textId="77777777"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Apunipima Cape York Health Council Limited</w:t>
            </w:r>
          </w:p>
          <w:p w14:paraId="059941D4" w14:textId="77777777"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Cherbourg Regional Aboriginal and Islander Community Controlled Health Service (CRAICCHS)</w:t>
            </w:r>
          </w:p>
          <w:p w14:paraId="15A59170" w14:textId="77777777" w:rsidR="00BF329D" w:rsidRPr="0000192D" w:rsidRDefault="00BF329D"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Institute for Urban Indigenous Health Ltd</w:t>
            </w:r>
          </w:p>
          <w:p w14:paraId="0BC937A1" w14:textId="77777777" w:rsidR="00BF329D" w:rsidRPr="0000192D" w:rsidRDefault="00BF329D"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Gurriny Yealamucka</w:t>
            </w:r>
          </w:p>
          <w:p w14:paraId="4167C8F8" w14:textId="77777777" w:rsidR="00BF329D" w:rsidRPr="0000192D" w:rsidRDefault="00BF329D"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Mulungu Aboriginal Corporation Medical centre</w:t>
            </w:r>
          </w:p>
          <w:p w14:paraId="48C596E5" w14:textId="4595B5C0" w:rsidR="003422C3" w:rsidRPr="0000192D" w:rsidRDefault="00BF329D"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Gidgee Healing (Mount Isa)</w:t>
            </w:r>
          </w:p>
        </w:tc>
      </w:tr>
      <w:tr w:rsidR="00EA2BB2" w:rsidRPr="0000192D" w14:paraId="7A83F12E" w14:textId="77777777" w:rsidTr="0034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B19CB0E" w14:textId="77777777" w:rsidR="003422C3" w:rsidRPr="0000192D" w:rsidRDefault="003422C3" w:rsidP="00491B07">
            <w:pPr>
              <w:rPr>
                <w:szCs w:val="20"/>
              </w:rPr>
            </w:pPr>
            <w:r w:rsidRPr="0000192D">
              <w:rPr>
                <w:szCs w:val="20"/>
              </w:rPr>
              <w:t>SA</w:t>
            </w:r>
          </w:p>
        </w:tc>
        <w:tc>
          <w:tcPr>
            <w:tcW w:w="8023" w:type="dxa"/>
          </w:tcPr>
          <w:p w14:paraId="578FCA5A" w14:textId="77777777" w:rsidR="003422C3" w:rsidRPr="0000192D" w:rsidRDefault="003422C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Aboriginal Health Council of South Australia (AHCSA)</w:t>
            </w:r>
          </w:p>
          <w:p w14:paraId="0C403D9C" w14:textId="77777777" w:rsidR="003422C3" w:rsidRPr="0000192D" w:rsidRDefault="003422C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szCs w:val="20"/>
                <w:lang w:eastAsia="en-US"/>
              </w:rPr>
            </w:pPr>
            <w:r w:rsidRPr="0000192D">
              <w:rPr>
                <w:rFonts w:cs="Times New Roman"/>
                <w:color w:val="404040" w:themeColor="text1" w:themeTint="BF"/>
                <w:szCs w:val="20"/>
                <w:lang w:eastAsia="en-US"/>
              </w:rPr>
              <w:t>Nunkuwarrin Yunti of SA Incorporated</w:t>
            </w:r>
          </w:p>
          <w:p w14:paraId="39CDE747" w14:textId="77777777" w:rsidR="0042256C" w:rsidRPr="0000192D" w:rsidRDefault="0042256C"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SAWCAN (Consortium)</w:t>
            </w:r>
          </w:p>
          <w:p w14:paraId="4252B8AF" w14:textId="1866B20F" w:rsidR="003422C3" w:rsidRPr="0000192D" w:rsidRDefault="00761C05"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Pika Wiya Health Service Aboriginal Corporation</w:t>
            </w:r>
          </w:p>
        </w:tc>
      </w:tr>
      <w:tr w:rsidR="00EA2BB2" w:rsidRPr="0000192D" w14:paraId="27857917" w14:textId="77777777" w:rsidTr="003422C3">
        <w:tc>
          <w:tcPr>
            <w:cnfStyle w:val="001000000000" w:firstRow="0" w:lastRow="0" w:firstColumn="1" w:lastColumn="0" w:oddVBand="0" w:evenVBand="0" w:oddHBand="0" w:evenHBand="0" w:firstRowFirstColumn="0" w:firstRowLastColumn="0" w:lastRowFirstColumn="0" w:lastRowLastColumn="0"/>
            <w:tcW w:w="993" w:type="dxa"/>
          </w:tcPr>
          <w:p w14:paraId="32C86939" w14:textId="77777777" w:rsidR="003422C3" w:rsidRPr="0000192D" w:rsidRDefault="003422C3" w:rsidP="00491B07">
            <w:pPr>
              <w:rPr>
                <w:szCs w:val="20"/>
              </w:rPr>
            </w:pPr>
            <w:r w:rsidRPr="0000192D">
              <w:rPr>
                <w:szCs w:val="20"/>
              </w:rPr>
              <w:t>WA</w:t>
            </w:r>
          </w:p>
        </w:tc>
        <w:tc>
          <w:tcPr>
            <w:tcW w:w="8023" w:type="dxa"/>
          </w:tcPr>
          <w:p w14:paraId="4D797EC2" w14:textId="4CC40969"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Aboriginal Health Council of Western Australia (AHCWA</w:t>
            </w:r>
            <w:r w:rsidR="00C947BB" w:rsidRPr="0000192D">
              <w:rPr>
                <w:rFonts w:cs="Times New Roman"/>
                <w:color w:val="404040" w:themeColor="text1" w:themeTint="BF"/>
                <w:szCs w:val="20"/>
                <w:lang w:eastAsia="en-US"/>
              </w:rPr>
              <w:t>)</w:t>
            </w:r>
          </w:p>
          <w:p w14:paraId="2A79FC2F" w14:textId="2FF18A61"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Pilbara Aboriginal Health Alliance (PAHA)</w:t>
            </w:r>
          </w:p>
          <w:p w14:paraId="38A6578A" w14:textId="77777777"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rFonts w:cs="Times New Roman"/>
                <w:color w:val="404040" w:themeColor="text1" w:themeTint="BF"/>
                <w:szCs w:val="20"/>
                <w:lang w:eastAsia="en-US"/>
              </w:rPr>
              <w:t>Kimberley Aboriginal Medical Services Limited (KAMS)</w:t>
            </w:r>
          </w:p>
          <w:p w14:paraId="60792E22" w14:textId="77777777"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Derbal Yerrigan Health Service</w:t>
            </w:r>
          </w:p>
          <w:p w14:paraId="6995FD52" w14:textId="77777777"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rFonts w:cs="Times New Roman"/>
                <w:color w:val="404040" w:themeColor="text1" w:themeTint="BF"/>
                <w:szCs w:val="20"/>
                <w:lang w:eastAsia="en-US"/>
              </w:rPr>
              <w:t>Moorditj Koort</w:t>
            </w:r>
          </w:p>
          <w:p w14:paraId="5037B5F5" w14:textId="77777777" w:rsidR="00CC449A" w:rsidRPr="0000192D" w:rsidRDefault="00236A2C"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Derbarl Yerrigan Health Service Aboriginal Corporation</w:t>
            </w:r>
          </w:p>
          <w:p w14:paraId="07993214" w14:textId="77777777" w:rsidR="00236A2C" w:rsidRPr="0000192D" w:rsidRDefault="00172934"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Paupiayala Tjarutja Aboriginal Corporation (spinifex health service)</w:t>
            </w:r>
          </w:p>
          <w:p w14:paraId="23EBC8DD" w14:textId="338E3DC4" w:rsidR="003422C3" w:rsidRPr="0000192D" w:rsidRDefault="007047D0"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Bega Garnbirringu</w:t>
            </w:r>
          </w:p>
        </w:tc>
      </w:tr>
      <w:tr w:rsidR="00EA2BB2" w:rsidRPr="0000192D" w14:paraId="3E829994" w14:textId="77777777" w:rsidTr="0034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68320AD" w14:textId="77777777" w:rsidR="003422C3" w:rsidRPr="0000192D" w:rsidRDefault="003422C3" w:rsidP="00491B07">
            <w:pPr>
              <w:rPr>
                <w:szCs w:val="20"/>
              </w:rPr>
            </w:pPr>
            <w:r w:rsidRPr="0000192D">
              <w:rPr>
                <w:szCs w:val="20"/>
              </w:rPr>
              <w:t>VIC</w:t>
            </w:r>
          </w:p>
        </w:tc>
        <w:tc>
          <w:tcPr>
            <w:tcW w:w="8023" w:type="dxa"/>
          </w:tcPr>
          <w:p w14:paraId="5E4FB39A" w14:textId="7FD8B37A" w:rsidR="00581083" w:rsidRPr="0000192D" w:rsidRDefault="0058108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color w:val="404040" w:themeColor="text1" w:themeTint="BF"/>
                <w:szCs w:val="20"/>
                <w:shd w:val="clear" w:color="auto" w:fill="FFFFFF"/>
              </w:rPr>
              <w:t>VACCHO</w:t>
            </w:r>
          </w:p>
          <w:p w14:paraId="26697C17" w14:textId="2F76094E" w:rsidR="007420D3" w:rsidRPr="0000192D" w:rsidRDefault="007420D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Bendigo District Aboriginal Co-operative (BDAC)</w:t>
            </w:r>
          </w:p>
          <w:p w14:paraId="2A31E9C7" w14:textId="77777777" w:rsidR="003422C3" w:rsidRPr="0000192D" w:rsidRDefault="007420D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Ballarat &amp; District Aboriginal Co-operative (BADAC)</w:t>
            </w:r>
          </w:p>
          <w:p w14:paraId="500EC74D" w14:textId="77777777" w:rsidR="00EA2FC9" w:rsidRPr="0000192D" w:rsidRDefault="00D82AC5"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color w:val="404040" w:themeColor="text1" w:themeTint="BF"/>
                <w:szCs w:val="20"/>
                <w:shd w:val="clear" w:color="auto" w:fill="FFFFFF"/>
              </w:rPr>
              <w:t>Wathaurong Aboriginal Co-operative Limited</w:t>
            </w:r>
          </w:p>
          <w:p w14:paraId="578F6BE3" w14:textId="77777777" w:rsidR="00D82AC5" w:rsidRPr="0000192D" w:rsidRDefault="0072228E"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color w:val="404040" w:themeColor="text1" w:themeTint="BF"/>
                <w:szCs w:val="20"/>
                <w:shd w:val="clear" w:color="auto" w:fill="FFFFFF"/>
              </w:rPr>
              <w:t>Mallee District Aboriginal Services limited (co-ordinating ACCHO)</w:t>
            </w:r>
          </w:p>
          <w:p w14:paraId="44F32295" w14:textId="450376DB" w:rsidR="003422C3" w:rsidRPr="0000192D" w:rsidRDefault="00EA103A"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color w:val="404040" w:themeColor="text1" w:themeTint="BF"/>
                <w:szCs w:val="20"/>
                <w:shd w:val="clear" w:color="auto" w:fill="FFFFFF"/>
              </w:rPr>
              <w:t>Murray Valley Aboriginal Cooperative Limited</w:t>
            </w:r>
          </w:p>
        </w:tc>
      </w:tr>
      <w:tr w:rsidR="00EA2BB2" w:rsidRPr="0000192D" w14:paraId="523BB60B" w14:textId="77777777" w:rsidTr="003422C3">
        <w:tc>
          <w:tcPr>
            <w:cnfStyle w:val="001000000000" w:firstRow="0" w:lastRow="0" w:firstColumn="1" w:lastColumn="0" w:oddVBand="0" w:evenVBand="0" w:oddHBand="0" w:evenHBand="0" w:firstRowFirstColumn="0" w:firstRowLastColumn="0" w:lastRowFirstColumn="0" w:lastRowLastColumn="0"/>
            <w:tcW w:w="993" w:type="dxa"/>
          </w:tcPr>
          <w:p w14:paraId="00E9DE6F" w14:textId="17144BC7" w:rsidR="003476BF" w:rsidRPr="0000192D" w:rsidRDefault="003476BF" w:rsidP="00491B07">
            <w:pPr>
              <w:rPr>
                <w:szCs w:val="20"/>
              </w:rPr>
            </w:pPr>
            <w:r w:rsidRPr="0000192D">
              <w:rPr>
                <w:szCs w:val="20"/>
              </w:rPr>
              <w:t>TAS</w:t>
            </w:r>
          </w:p>
        </w:tc>
        <w:tc>
          <w:tcPr>
            <w:tcW w:w="8023" w:type="dxa"/>
          </w:tcPr>
          <w:p w14:paraId="2706FD9A" w14:textId="5A043ECB" w:rsidR="003476BF" w:rsidRPr="0000192D" w:rsidRDefault="003476BF"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TAC</w:t>
            </w:r>
          </w:p>
        </w:tc>
      </w:tr>
    </w:tbl>
    <w:p w14:paraId="351F7681" w14:textId="77777777" w:rsidR="00F92E8B" w:rsidRPr="0000192D" w:rsidRDefault="00F92E8B" w:rsidP="782DAA4F">
      <w:pPr>
        <w:pStyle w:val="Heading1"/>
      </w:pPr>
      <w:bookmarkStart w:id="136" w:name="_Appendix_E:_Stakeholders"/>
      <w:bookmarkEnd w:id="136"/>
    </w:p>
    <w:p w14:paraId="3395A88F" w14:textId="77777777" w:rsidR="00F92E8B" w:rsidRPr="0000192D" w:rsidRDefault="00F92E8B">
      <w:pPr>
        <w:keepLines w:val="0"/>
        <w:widowControl/>
        <w:spacing w:before="0" w:after="0" w:line="240" w:lineRule="auto"/>
        <w:jc w:val="left"/>
        <w:rPr>
          <w:b/>
          <w:color w:val="009999"/>
          <w:sz w:val="40"/>
          <w:szCs w:val="28"/>
        </w:rPr>
      </w:pPr>
      <w:r w:rsidRPr="0000192D">
        <w:br w:type="page"/>
      </w:r>
    </w:p>
    <w:p w14:paraId="059509C2" w14:textId="1311F94D" w:rsidR="00D813B0" w:rsidRPr="0000192D" w:rsidRDefault="00D813B0" w:rsidP="782DAA4F">
      <w:pPr>
        <w:pStyle w:val="Heading1"/>
      </w:pPr>
      <w:bookmarkStart w:id="137" w:name="_Toc197450042"/>
      <w:r w:rsidRPr="0000192D">
        <w:t xml:space="preserve">Appendix </w:t>
      </w:r>
      <w:r w:rsidR="0010713C" w:rsidRPr="0000192D">
        <w:t>E</w:t>
      </w:r>
      <w:r w:rsidRPr="0000192D">
        <w:t>: Stakeholders interviewed</w:t>
      </w:r>
      <w:bookmarkEnd w:id="137"/>
      <w:r w:rsidR="007E1529" w:rsidRPr="0000192D">
        <w:t xml:space="preserve"> </w:t>
      </w:r>
    </w:p>
    <w:p w14:paraId="76245129" w14:textId="20E188F4" w:rsidR="003422C3" w:rsidRPr="0000192D" w:rsidRDefault="003422C3" w:rsidP="00491B07">
      <w:pPr>
        <w:rPr>
          <w:lang w:eastAsia="en-US"/>
        </w:rPr>
      </w:pPr>
      <w:r w:rsidRPr="0000192D">
        <w:rPr>
          <w:lang w:eastAsia="en-US"/>
        </w:rPr>
        <w:t xml:space="preserve">Interviews and focus groups were conducted </w:t>
      </w:r>
      <w:r w:rsidR="005435B1" w:rsidRPr="0000192D">
        <w:rPr>
          <w:lang w:eastAsia="en-US"/>
        </w:rPr>
        <w:t xml:space="preserve">virtually or at site visits </w:t>
      </w:r>
      <w:r w:rsidRPr="0000192D">
        <w:rPr>
          <w:lang w:eastAsia="en-US"/>
        </w:rPr>
        <w:t>with representatives from:</w:t>
      </w:r>
    </w:p>
    <w:tbl>
      <w:tblPr>
        <w:tblStyle w:val="PlainTable22"/>
        <w:tblW w:w="0" w:type="auto"/>
        <w:tblLayout w:type="fixed"/>
        <w:tblLook w:val="04A0" w:firstRow="1" w:lastRow="0" w:firstColumn="1" w:lastColumn="0" w:noHBand="0" w:noVBand="1"/>
      </w:tblPr>
      <w:tblGrid>
        <w:gridCol w:w="1134"/>
        <w:gridCol w:w="8606"/>
      </w:tblGrid>
      <w:tr w:rsidR="00F92E8B" w:rsidRPr="0000192D" w14:paraId="0EBC256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A222B3F" w14:textId="77777777" w:rsidR="00F92E8B" w:rsidRPr="0000192D" w:rsidRDefault="00F92E8B">
            <w:r w:rsidRPr="0000192D">
              <w:t>National</w:t>
            </w:r>
          </w:p>
        </w:tc>
        <w:tc>
          <w:tcPr>
            <w:tcW w:w="8606" w:type="dxa"/>
          </w:tcPr>
          <w:p w14:paraId="6BE1E753" w14:textId="70F88FCE" w:rsidR="00F92E8B" w:rsidRPr="0000192D" w:rsidRDefault="00F92E8B" w:rsidP="00F82750">
            <w:pPr>
              <w:pStyle w:val="ListParagraph"/>
              <w:numPr>
                <w:ilvl w:val="0"/>
                <w:numId w:val="26"/>
              </w:numPr>
              <w:cnfStyle w:val="100000000000" w:firstRow="1" w:lastRow="0" w:firstColumn="0" w:lastColumn="0" w:oddVBand="0" w:evenVBand="0" w:oddHBand="0" w:evenHBand="0" w:firstRowFirstColumn="0" w:firstRowLastColumn="0" w:lastRowFirstColumn="0" w:lastRowLastColumn="0"/>
              <w:rPr>
                <w:rFonts w:cs="Times New Roman"/>
                <w:b w:val="0"/>
                <w:bCs w:val="0"/>
                <w:color w:val="404040" w:themeColor="text1" w:themeTint="BF"/>
                <w:lang w:eastAsia="en-US"/>
              </w:rPr>
            </w:pPr>
            <w:r w:rsidRPr="0000192D">
              <w:rPr>
                <w:rFonts w:cs="Times New Roman"/>
                <w:b w:val="0"/>
                <w:bCs w:val="0"/>
                <w:color w:val="404040" w:themeColor="text1" w:themeTint="BF"/>
                <w:lang w:eastAsia="en-US"/>
              </w:rPr>
              <w:t>Department of Health</w:t>
            </w:r>
            <w:r w:rsidR="00877CDA">
              <w:rPr>
                <w:rFonts w:cs="Times New Roman"/>
                <w:b w:val="0"/>
                <w:bCs w:val="0"/>
                <w:color w:val="404040" w:themeColor="text1" w:themeTint="BF"/>
                <w:lang w:eastAsia="en-US"/>
              </w:rPr>
              <w:t>, Disability</w:t>
            </w:r>
            <w:r w:rsidRPr="0000192D">
              <w:rPr>
                <w:rFonts w:cs="Times New Roman"/>
                <w:b w:val="0"/>
                <w:bCs w:val="0"/>
                <w:color w:val="404040" w:themeColor="text1" w:themeTint="BF"/>
                <w:lang w:eastAsia="en-US"/>
              </w:rPr>
              <w:t xml:space="preserve"> and Age</w:t>
            </w:r>
            <w:r w:rsidR="00877CDA">
              <w:rPr>
                <w:rFonts w:cs="Times New Roman"/>
                <w:b w:val="0"/>
                <w:bCs w:val="0"/>
                <w:color w:val="404040" w:themeColor="text1" w:themeTint="BF"/>
                <w:lang w:eastAsia="en-US"/>
              </w:rPr>
              <w:t>ing</w:t>
            </w:r>
            <w:r w:rsidRPr="0000192D">
              <w:rPr>
                <w:rFonts w:cs="Times New Roman"/>
                <w:b w:val="0"/>
                <w:bCs w:val="0"/>
                <w:color w:val="404040" w:themeColor="text1" w:themeTint="BF"/>
                <w:lang w:eastAsia="en-US"/>
              </w:rPr>
              <w:t xml:space="preserve"> (</w:t>
            </w:r>
            <w:r w:rsidR="00A819E9">
              <w:rPr>
                <w:rFonts w:cs="Times New Roman"/>
                <w:b w:val="0"/>
                <w:bCs w:val="0"/>
                <w:color w:val="404040" w:themeColor="text1" w:themeTint="BF"/>
                <w:lang w:eastAsia="en-US"/>
              </w:rPr>
              <w:t>DHDA</w:t>
            </w:r>
            <w:r w:rsidRPr="0000192D">
              <w:rPr>
                <w:rFonts w:cs="Times New Roman"/>
                <w:b w:val="0"/>
                <w:bCs w:val="0"/>
                <w:color w:val="404040" w:themeColor="text1" w:themeTint="BF"/>
                <w:lang w:eastAsia="en-US"/>
              </w:rPr>
              <w:t>)</w:t>
            </w:r>
          </w:p>
          <w:p w14:paraId="54745A61" w14:textId="77777777" w:rsidR="00F92E8B" w:rsidRPr="0000192D" w:rsidRDefault="00F92E8B" w:rsidP="00F82750">
            <w:pPr>
              <w:pStyle w:val="ListParagraph"/>
              <w:numPr>
                <w:ilvl w:val="0"/>
                <w:numId w:val="26"/>
              </w:numPr>
              <w:cnfStyle w:val="100000000000" w:firstRow="1" w:lastRow="0" w:firstColumn="0" w:lastColumn="0" w:oddVBand="0" w:evenVBand="0" w:oddHBand="0" w:evenHBand="0" w:firstRowFirstColumn="0" w:firstRowLastColumn="0" w:lastRowFirstColumn="0" w:lastRowLastColumn="0"/>
              <w:rPr>
                <w:rFonts w:cs="Times New Roman"/>
                <w:color w:val="404040" w:themeColor="text1" w:themeTint="BF"/>
                <w:lang w:eastAsia="en-US"/>
              </w:rPr>
            </w:pPr>
            <w:r w:rsidRPr="0000192D">
              <w:rPr>
                <w:rFonts w:cs="Times New Roman"/>
                <w:b w:val="0"/>
                <w:bCs w:val="0"/>
                <w:color w:val="404040" w:themeColor="text1" w:themeTint="BF"/>
                <w:lang w:eastAsia="en-US"/>
              </w:rPr>
              <w:t>National Aboriginal Community Controlled Health Organisation (NACCHO)</w:t>
            </w:r>
          </w:p>
        </w:tc>
      </w:tr>
      <w:tr w:rsidR="00F92E8B" w:rsidRPr="0000192D" w14:paraId="632C95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2F415BE" w14:textId="77777777" w:rsidR="00F92E8B" w:rsidRPr="0000192D" w:rsidRDefault="00F92E8B">
            <w:r w:rsidRPr="0000192D">
              <w:t>NSW</w:t>
            </w:r>
          </w:p>
          <w:p w14:paraId="48F309BE" w14:textId="77777777" w:rsidR="00F92E8B" w:rsidRPr="0000192D" w:rsidRDefault="00F92E8B"/>
        </w:tc>
        <w:tc>
          <w:tcPr>
            <w:tcW w:w="8606" w:type="dxa"/>
          </w:tcPr>
          <w:p w14:paraId="2EC99132" w14:textId="77777777" w:rsidR="00F92E8B" w:rsidRPr="0000192D" w:rsidRDefault="00F92E8B" w:rsidP="00F82750">
            <w:pPr>
              <w:pStyle w:val="ListParagraph"/>
              <w:keepLines w:val="0"/>
              <w:widowControl/>
              <w:numPr>
                <w:ilvl w:val="0"/>
                <w:numId w:val="26"/>
              </w:numPr>
              <w:spacing w:before="0"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color w:val="404040" w:themeColor="text1" w:themeTint="BF"/>
                <w:szCs w:val="20"/>
              </w:rPr>
            </w:pPr>
            <w:r w:rsidRPr="0000192D">
              <w:rPr>
                <w:rFonts w:eastAsia="Calibri" w:cs="Times New Roman"/>
                <w:color w:val="404040" w:themeColor="text1" w:themeTint="BF"/>
                <w:szCs w:val="20"/>
              </w:rPr>
              <w:t>Albury Wodonga Aboriginal Health Service</w:t>
            </w:r>
            <w:r w:rsidRPr="0000192D">
              <w:rPr>
                <w:color w:val="404040" w:themeColor="text1" w:themeTint="BF"/>
                <w:szCs w:val="20"/>
              </w:rPr>
              <w:t xml:space="preserve"> (AWAHS)</w:t>
            </w:r>
          </w:p>
          <w:p w14:paraId="05D3F679"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lang w:eastAsia="en-US"/>
              </w:rPr>
            </w:pPr>
            <w:r w:rsidRPr="0000192D">
              <w:rPr>
                <w:rFonts w:cs="Times New Roman"/>
                <w:color w:val="404040" w:themeColor="text1" w:themeTint="BF"/>
                <w:lang w:eastAsia="en-US"/>
              </w:rPr>
              <w:t xml:space="preserve">Orange Aboriginal Medical Service (OAMS)* </w:t>
            </w:r>
          </w:p>
          <w:p w14:paraId="2FA32220"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lang w:eastAsia="en-US"/>
              </w:rPr>
            </w:pPr>
            <w:r w:rsidRPr="0000192D">
              <w:rPr>
                <w:rFonts w:cs="Times New Roman"/>
                <w:color w:val="404040" w:themeColor="text1" w:themeTint="BF"/>
                <w:lang w:eastAsia="en-US"/>
              </w:rPr>
              <w:t>Galambila Aboriginal Corporation</w:t>
            </w:r>
          </w:p>
          <w:p w14:paraId="2060F8DF"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lang w:eastAsia="en-US"/>
              </w:rPr>
            </w:pPr>
            <w:r w:rsidRPr="0000192D">
              <w:rPr>
                <w:color w:val="404040" w:themeColor="text1" w:themeTint="BF"/>
                <w:lang w:eastAsia="en-US"/>
              </w:rPr>
              <w:t>Awabakal, NSW*</w:t>
            </w:r>
          </w:p>
          <w:p w14:paraId="43385548"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eastAsia="Calibri" w:cs="Times New Roman"/>
                <w:color w:val="404040" w:themeColor="text1" w:themeTint="BF"/>
              </w:rPr>
            </w:pPr>
            <w:r w:rsidRPr="0000192D">
              <w:rPr>
                <w:color w:val="404040" w:themeColor="text1" w:themeTint="BF"/>
                <w:lang w:eastAsia="en-US"/>
              </w:rPr>
              <w:t>Waminda, NSW*</w:t>
            </w:r>
          </w:p>
        </w:tc>
      </w:tr>
      <w:tr w:rsidR="00F92E8B" w:rsidRPr="0000192D" w14:paraId="097EDA69" w14:textId="77777777">
        <w:tc>
          <w:tcPr>
            <w:cnfStyle w:val="001000000000" w:firstRow="0" w:lastRow="0" w:firstColumn="1" w:lastColumn="0" w:oddVBand="0" w:evenVBand="0" w:oddHBand="0" w:evenHBand="0" w:firstRowFirstColumn="0" w:firstRowLastColumn="0" w:lastRowFirstColumn="0" w:lastRowLastColumn="0"/>
            <w:tcW w:w="1134" w:type="dxa"/>
          </w:tcPr>
          <w:p w14:paraId="40809F15" w14:textId="77777777" w:rsidR="00F92E8B" w:rsidRPr="0000192D" w:rsidRDefault="00F92E8B">
            <w:r w:rsidRPr="0000192D">
              <w:t>NT</w:t>
            </w:r>
          </w:p>
        </w:tc>
        <w:tc>
          <w:tcPr>
            <w:tcW w:w="8606" w:type="dxa"/>
          </w:tcPr>
          <w:p w14:paraId="2163B761"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lang w:eastAsia="en-US"/>
              </w:rPr>
            </w:pPr>
            <w:r w:rsidRPr="0000192D">
              <w:rPr>
                <w:rFonts w:cs="Times New Roman"/>
                <w:color w:val="404040" w:themeColor="text1" w:themeTint="BF"/>
                <w:lang w:eastAsia="en-US"/>
              </w:rPr>
              <w:t>Danila Dilba Biluru Binnilutlum Health Service Aboriginal Corporation (DDHS)*</w:t>
            </w:r>
          </w:p>
        </w:tc>
      </w:tr>
      <w:tr w:rsidR="00F92E8B" w:rsidRPr="0000192D" w14:paraId="197331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28D9D46" w14:textId="77777777" w:rsidR="00F92E8B" w:rsidRPr="0000192D" w:rsidRDefault="00F92E8B">
            <w:r w:rsidRPr="0000192D">
              <w:t>QLD</w:t>
            </w:r>
          </w:p>
        </w:tc>
        <w:tc>
          <w:tcPr>
            <w:tcW w:w="8606" w:type="dxa"/>
          </w:tcPr>
          <w:p w14:paraId="6DD769EF"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lang w:eastAsia="en-US"/>
              </w:rPr>
            </w:pPr>
            <w:r w:rsidRPr="0000192D">
              <w:rPr>
                <w:rFonts w:cs="Times New Roman"/>
                <w:color w:val="404040" w:themeColor="text1" w:themeTint="BF"/>
                <w:lang w:eastAsia="en-US"/>
              </w:rPr>
              <w:t>Queensland Aboriginal and Islander Health Council (QAIHC)</w:t>
            </w:r>
          </w:p>
          <w:p w14:paraId="7C07D80D"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lang w:eastAsia="en-US"/>
              </w:rPr>
            </w:pPr>
            <w:r w:rsidRPr="0000192D">
              <w:rPr>
                <w:rFonts w:cs="Times New Roman"/>
                <w:color w:val="404040" w:themeColor="text1" w:themeTint="BF"/>
                <w:lang w:eastAsia="en-US"/>
              </w:rPr>
              <w:t>Cherbourg Regional Aboriginal and Islander Community Controlled Health Service (CRAICCHS)*</w:t>
            </w:r>
          </w:p>
          <w:p w14:paraId="53F87005"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lang w:eastAsia="en-US"/>
              </w:rPr>
            </w:pPr>
            <w:r w:rsidRPr="0000192D">
              <w:rPr>
                <w:color w:val="404040" w:themeColor="text1" w:themeTint="BF"/>
                <w:lang w:eastAsia="en-US"/>
              </w:rPr>
              <w:t>Wuchopperen, QLD*</w:t>
            </w:r>
          </w:p>
          <w:p w14:paraId="7CEE4F0C"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lang w:eastAsia="en-US"/>
              </w:rPr>
            </w:pPr>
            <w:r w:rsidRPr="0000192D">
              <w:rPr>
                <w:color w:val="404040" w:themeColor="text1" w:themeTint="BF"/>
                <w:lang w:eastAsia="en-US"/>
              </w:rPr>
              <w:t>Cherbourg, QLD*</w:t>
            </w:r>
          </w:p>
          <w:p w14:paraId="5D5B7A64"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eastAsia="Calibri" w:cs="Times New Roman"/>
                <w:color w:val="404040" w:themeColor="text1" w:themeTint="BF"/>
              </w:rPr>
            </w:pPr>
            <w:r w:rsidRPr="0000192D">
              <w:rPr>
                <w:color w:val="404040" w:themeColor="text1" w:themeTint="BF"/>
                <w:lang w:eastAsia="en-US"/>
              </w:rPr>
              <w:t>Apunipima Bungalow, QLD*</w:t>
            </w:r>
          </w:p>
        </w:tc>
      </w:tr>
      <w:tr w:rsidR="00F92E8B" w:rsidRPr="0000192D" w14:paraId="5EE1C8BA" w14:textId="77777777">
        <w:tc>
          <w:tcPr>
            <w:cnfStyle w:val="001000000000" w:firstRow="0" w:lastRow="0" w:firstColumn="1" w:lastColumn="0" w:oddVBand="0" w:evenVBand="0" w:oddHBand="0" w:evenHBand="0" w:firstRowFirstColumn="0" w:firstRowLastColumn="0" w:lastRowFirstColumn="0" w:lastRowLastColumn="0"/>
            <w:tcW w:w="1134" w:type="dxa"/>
          </w:tcPr>
          <w:p w14:paraId="734E7A7A" w14:textId="77777777" w:rsidR="00F92E8B" w:rsidRPr="0000192D" w:rsidRDefault="00F92E8B">
            <w:r w:rsidRPr="0000192D">
              <w:t>SA</w:t>
            </w:r>
          </w:p>
        </w:tc>
        <w:tc>
          <w:tcPr>
            <w:tcW w:w="8606" w:type="dxa"/>
          </w:tcPr>
          <w:p w14:paraId="24BD9B6C"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lang w:eastAsia="en-US"/>
              </w:rPr>
            </w:pPr>
            <w:r w:rsidRPr="0000192D">
              <w:rPr>
                <w:rFonts w:cs="Times New Roman"/>
                <w:color w:val="404040" w:themeColor="text1" w:themeTint="BF"/>
                <w:lang w:eastAsia="en-US"/>
              </w:rPr>
              <w:t>Aboriginal Health Council of South Australia (AHCSA)</w:t>
            </w:r>
          </w:p>
          <w:p w14:paraId="190056E1"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lang w:eastAsia="en-US"/>
              </w:rPr>
            </w:pPr>
            <w:r w:rsidRPr="0000192D">
              <w:rPr>
                <w:color w:val="404040" w:themeColor="text1" w:themeTint="BF"/>
                <w:lang w:eastAsia="en-US"/>
              </w:rPr>
              <w:t>South Australian West Coast ACCHO Network (SAWCAN)*</w:t>
            </w:r>
          </w:p>
          <w:p w14:paraId="3D11A4A5"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0192D">
              <w:rPr>
                <w:color w:val="404040" w:themeColor="text1" w:themeTint="BF"/>
                <w:lang w:eastAsia="en-US"/>
              </w:rPr>
              <w:t>Nunkuwarrin Yunti*</w:t>
            </w:r>
          </w:p>
          <w:p w14:paraId="68E61C8A"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eastAsia="Calibri" w:cs="Times New Roman"/>
                <w:color w:val="404040" w:themeColor="text1" w:themeTint="BF"/>
              </w:rPr>
            </w:pPr>
            <w:r w:rsidRPr="0000192D">
              <w:rPr>
                <w:color w:val="404040" w:themeColor="text1" w:themeTint="BF"/>
              </w:rPr>
              <w:t>Pika Wiya Health Service aboriginal Corporation</w:t>
            </w:r>
          </w:p>
        </w:tc>
      </w:tr>
      <w:tr w:rsidR="00F92E8B" w:rsidRPr="0000192D" w14:paraId="258D89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6DE654F" w14:textId="77777777" w:rsidR="00F92E8B" w:rsidRPr="0000192D" w:rsidRDefault="00F92E8B">
            <w:r w:rsidRPr="0000192D">
              <w:t>WA</w:t>
            </w:r>
          </w:p>
        </w:tc>
        <w:tc>
          <w:tcPr>
            <w:tcW w:w="8606" w:type="dxa"/>
          </w:tcPr>
          <w:p w14:paraId="6CE14417" w14:textId="77777777" w:rsidR="00F92E8B" w:rsidRPr="0000192D" w:rsidRDefault="00F92E8B" w:rsidP="00F82750">
            <w:pPr>
              <w:pStyle w:val="NormalWeb"/>
              <w:numPr>
                <w:ilvl w:val="0"/>
                <w:numId w:val="26"/>
              </w:numPr>
              <w:spacing w:before="120" w:beforeAutospacing="0" w:after="120" w:afterAutospacing="0"/>
              <w:contextualSpacing/>
              <w:cnfStyle w:val="000000100000" w:firstRow="0" w:lastRow="0" w:firstColumn="0" w:lastColumn="0" w:oddVBand="0" w:evenVBand="0" w:oddHBand="1" w:evenHBand="0" w:firstRowFirstColumn="0" w:firstRowLastColumn="0" w:lastRowFirstColumn="0" w:lastRowLastColumn="0"/>
            </w:pPr>
            <w:r w:rsidRPr="0000192D">
              <w:t>Aboriginal Health Council of Western Australia (AHCWA)*</w:t>
            </w:r>
          </w:p>
          <w:p w14:paraId="18FE0FA2" w14:textId="77777777" w:rsidR="00F92E8B" w:rsidRPr="0000192D" w:rsidRDefault="00F92E8B" w:rsidP="00F82750">
            <w:pPr>
              <w:pStyle w:val="NormalWeb"/>
              <w:numPr>
                <w:ilvl w:val="0"/>
                <w:numId w:val="26"/>
              </w:numPr>
              <w:spacing w:before="120" w:beforeAutospacing="0" w:after="120" w:afterAutospacing="0"/>
              <w:contextualSpacing/>
              <w:cnfStyle w:val="000000100000" w:firstRow="0" w:lastRow="0" w:firstColumn="0" w:lastColumn="0" w:oddVBand="0" w:evenVBand="0" w:oddHBand="1" w:evenHBand="0" w:firstRowFirstColumn="0" w:firstRowLastColumn="0" w:lastRowFirstColumn="0" w:lastRowLastColumn="0"/>
            </w:pPr>
            <w:r w:rsidRPr="0000192D">
              <w:t>Moortditj Koort*</w:t>
            </w:r>
          </w:p>
          <w:p w14:paraId="65AA7545" w14:textId="77777777" w:rsidR="00F92E8B" w:rsidRPr="0000192D" w:rsidRDefault="00F92E8B" w:rsidP="00F82750">
            <w:pPr>
              <w:pStyle w:val="NormalWeb"/>
              <w:numPr>
                <w:ilvl w:val="0"/>
                <w:numId w:val="26"/>
              </w:numPr>
              <w:spacing w:before="120" w:beforeAutospacing="0" w:after="0" w:afterAutospacing="0"/>
              <w:ind w:left="714" w:hanging="357"/>
              <w:contextualSpacing/>
              <w:cnfStyle w:val="000000100000" w:firstRow="0" w:lastRow="0" w:firstColumn="0" w:lastColumn="0" w:oddVBand="0" w:evenVBand="0" w:oddHBand="1" w:evenHBand="0" w:firstRowFirstColumn="0" w:firstRowLastColumn="0" w:lastRowFirstColumn="0" w:lastRowLastColumn="0"/>
            </w:pPr>
            <w:r w:rsidRPr="0000192D">
              <w:t>Kimberley Aboriginal Medical Services (KAMS)*</w:t>
            </w:r>
          </w:p>
          <w:p w14:paraId="5761B37A"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lang w:eastAsia="en-US"/>
              </w:rPr>
            </w:pPr>
            <w:r w:rsidRPr="0000192D">
              <w:rPr>
                <w:color w:val="404040" w:themeColor="text1" w:themeTint="BF"/>
              </w:rPr>
              <w:t>Pilbara Aboriginal Health Alliance (PAHA)*</w:t>
            </w:r>
          </w:p>
          <w:p w14:paraId="5A2F403C"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lang w:eastAsia="en-US"/>
              </w:rPr>
            </w:pPr>
            <w:r w:rsidRPr="0000192D">
              <w:rPr>
                <w:color w:val="404040" w:themeColor="text1" w:themeTint="BF"/>
              </w:rPr>
              <w:t>Bega Health</w:t>
            </w:r>
          </w:p>
          <w:p w14:paraId="61C033BB"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lang w:eastAsia="en-US"/>
              </w:rPr>
            </w:pPr>
            <w:r w:rsidRPr="0000192D">
              <w:rPr>
                <w:color w:val="404040" w:themeColor="text1" w:themeTint="BF"/>
                <w:lang w:eastAsia="en-US"/>
              </w:rPr>
              <w:t>Derbarl Yerrigan Health Service Aboriginal Corporation</w:t>
            </w:r>
          </w:p>
        </w:tc>
      </w:tr>
      <w:tr w:rsidR="00F92E8B" w:rsidRPr="0000192D" w14:paraId="067698E4" w14:textId="77777777">
        <w:tc>
          <w:tcPr>
            <w:cnfStyle w:val="001000000000" w:firstRow="0" w:lastRow="0" w:firstColumn="1" w:lastColumn="0" w:oddVBand="0" w:evenVBand="0" w:oddHBand="0" w:evenHBand="0" w:firstRowFirstColumn="0" w:firstRowLastColumn="0" w:lastRowFirstColumn="0" w:lastRowLastColumn="0"/>
            <w:tcW w:w="1134" w:type="dxa"/>
          </w:tcPr>
          <w:p w14:paraId="41DC8FDA" w14:textId="77777777" w:rsidR="00F92E8B" w:rsidRPr="0000192D" w:rsidRDefault="00F92E8B">
            <w:r w:rsidRPr="0000192D">
              <w:t>VIC</w:t>
            </w:r>
          </w:p>
        </w:tc>
        <w:tc>
          <w:tcPr>
            <w:tcW w:w="8606" w:type="dxa"/>
          </w:tcPr>
          <w:p w14:paraId="458785D2"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lang w:eastAsia="en-US"/>
              </w:rPr>
            </w:pPr>
            <w:r w:rsidRPr="0000192D">
              <w:rPr>
                <w:rFonts w:cs="Times New Roman"/>
                <w:color w:val="404040" w:themeColor="text1" w:themeTint="BF"/>
                <w:lang w:eastAsia="en-US"/>
              </w:rPr>
              <w:t xml:space="preserve">Wathaurong Aboriginal Cooperative Limited </w:t>
            </w:r>
          </w:p>
          <w:p w14:paraId="7B25AB24"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lang w:eastAsia="en-US"/>
              </w:rPr>
            </w:pPr>
            <w:r w:rsidRPr="0000192D">
              <w:rPr>
                <w:color w:val="404040" w:themeColor="text1" w:themeTint="BF"/>
                <w:lang w:eastAsia="en-US"/>
              </w:rPr>
              <w:t>Mallee District Aboriginal Services limited (MDAS)</w:t>
            </w:r>
          </w:p>
          <w:p w14:paraId="6F238CD2"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lang w:eastAsia="en-US"/>
              </w:rPr>
            </w:pPr>
            <w:r w:rsidRPr="0000192D">
              <w:rPr>
                <w:rFonts w:cs="Times New Roman"/>
                <w:color w:val="404040" w:themeColor="text1" w:themeTint="BF"/>
                <w:lang w:eastAsia="en-US"/>
              </w:rPr>
              <w:t>Bendigo District Aboriginal Co-operative (BDAC)*</w:t>
            </w:r>
          </w:p>
          <w:p w14:paraId="41DE4129"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lang w:eastAsia="en-US"/>
              </w:rPr>
            </w:pPr>
            <w:r w:rsidRPr="0000192D">
              <w:rPr>
                <w:rFonts w:cs="Times New Roman"/>
                <w:color w:val="404040" w:themeColor="text1" w:themeTint="BF"/>
                <w:lang w:eastAsia="en-US"/>
              </w:rPr>
              <w:t>Ballarat &amp; District Aboriginal Co-operative (BADAC)*</w:t>
            </w:r>
          </w:p>
        </w:tc>
      </w:tr>
    </w:tbl>
    <w:p w14:paraId="0ED411E3" w14:textId="77777777" w:rsidR="00F92E8B" w:rsidRPr="0000192D" w:rsidRDefault="00F92E8B" w:rsidP="00F92E8B">
      <w:pPr>
        <w:pStyle w:val="Caption"/>
        <w:rPr>
          <w:color w:val="404040" w:themeColor="text1" w:themeTint="BF"/>
          <w:szCs w:val="36"/>
        </w:rPr>
      </w:pPr>
      <w:r w:rsidRPr="0000192D">
        <w:rPr>
          <w:color w:val="404040" w:themeColor="text1" w:themeTint="BF"/>
        </w:rPr>
        <w:t>*Indicates site was selected for a site visit.</w:t>
      </w:r>
    </w:p>
    <w:p w14:paraId="19466D42" w14:textId="77777777" w:rsidR="00F92E8B" w:rsidRPr="0000192D" w:rsidRDefault="00F92E8B" w:rsidP="00491B07">
      <w:pPr>
        <w:rPr>
          <w:lang w:eastAsia="en-US"/>
        </w:rPr>
      </w:pPr>
    </w:p>
    <w:p w14:paraId="4EC93E91" w14:textId="77777777" w:rsidR="00F92E8B" w:rsidRPr="0000192D" w:rsidRDefault="00F92E8B">
      <w:pPr>
        <w:keepLines w:val="0"/>
        <w:widowControl/>
        <w:spacing w:before="0" w:after="0" w:line="240" w:lineRule="auto"/>
        <w:jc w:val="left"/>
        <w:rPr>
          <w:b/>
          <w:color w:val="009999"/>
          <w:sz w:val="40"/>
          <w:szCs w:val="36"/>
        </w:rPr>
      </w:pPr>
      <w:bookmarkStart w:id="138" w:name="_Appendix_G:_Survey"/>
      <w:bookmarkEnd w:id="138"/>
      <w:r w:rsidRPr="0000192D">
        <w:rPr>
          <w:szCs w:val="36"/>
        </w:rPr>
        <w:br w:type="page"/>
      </w:r>
    </w:p>
    <w:p w14:paraId="0CA3D5E6" w14:textId="5A37170A" w:rsidR="000C5239" w:rsidRPr="0000192D" w:rsidRDefault="000C5239" w:rsidP="000C5239">
      <w:pPr>
        <w:pStyle w:val="Heading1"/>
        <w:rPr>
          <w:szCs w:val="36"/>
        </w:rPr>
      </w:pPr>
      <w:bookmarkStart w:id="139" w:name="_Appendix_F:_Survey"/>
      <w:bookmarkStart w:id="140" w:name="_Toc197450043"/>
      <w:bookmarkEnd w:id="139"/>
      <w:r w:rsidRPr="0000192D">
        <w:rPr>
          <w:szCs w:val="36"/>
        </w:rPr>
        <w:t xml:space="preserve">Appendix </w:t>
      </w:r>
      <w:r w:rsidR="008F5804" w:rsidRPr="0000192D">
        <w:rPr>
          <w:szCs w:val="36"/>
        </w:rPr>
        <w:t>F</w:t>
      </w:r>
      <w:r w:rsidRPr="0000192D">
        <w:rPr>
          <w:szCs w:val="36"/>
        </w:rPr>
        <w:t>: Survey respondent profiles</w:t>
      </w:r>
      <w:bookmarkEnd w:id="140"/>
    </w:p>
    <w:p w14:paraId="5A53D27E" w14:textId="0F36E1F5" w:rsidR="000C5239" w:rsidRPr="0000192D" w:rsidRDefault="000C5239" w:rsidP="000C5239">
      <w:pPr>
        <w:pStyle w:val="Heading2"/>
      </w:pPr>
      <w:bookmarkStart w:id="141" w:name="_Toc197450044"/>
      <w:r w:rsidRPr="0000192D">
        <w:t>ATSIMHFAT Survey</w:t>
      </w:r>
      <w:bookmarkEnd w:id="141"/>
    </w:p>
    <w:p w14:paraId="0BF79B24" w14:textId="64E0AE65" w:rsidR="00BA4C6F" w:rsidRPr="0000192D" w:rsidRDefault="00BA4C6F" w:rsidP="00BA4C6F">
      <w:pPr>
        <w:spacing w:before="120" w:after="120" w:line="240" w:lineRule="auto"/>
        <w:jc w:val="left"/>
      </w:pPr>
      <w:r w:rsidRPr="0000192D">
        <w:t xml:space="preserve">Most of the respondents were from ACCHOs (n= 16, 67 per cent) or ACCOs (n=5, 21 per cent). The remainder were from mainstream organisations (See Table 1). The highest number of respondents were either CCC Network or Jurisdictional Coordinators (n=4, 17 per cent) or CCC </w:t>
      </w:r>
      <w:r w:rsidR="00DD7BDC" w:rsidRPr="0000192D">
        <w:t>ACWs</w:t>
      </w:r>
      <w:r w:rsidRPr="0000192D">
        <w:t xml:space="preserve"> (n= 3, 12.5 per cent). There were a diverse range of other client facing and non-client facing respondents (see Table 2). </w:t>
      </w:r>
    </w:p>
    <w:p w14:paraId="350766F5" w14:textId="77777777" w:rsidR="00BA4C6F" w:rsidRPr="0000192D" w:rsidRDefault="00BA4C6F" w:rsidP="00BA4C6F">
      <w:pPr>
        <w:spacing w:before="120" w:after="120" w:line="240" w:lineRule="auto"/>
        <w:jc w:val="left"/>
      </w:pPr>
      <w:r w:rsidRPr="0000192D">
        <w:t>Most of the survey respondents were First Nations People (n=15, 63 per cent). (See Table 3).   </w:t>
      </w:r>
    </w:p>
    <w:p w14:paraId="7805854A" w14:textId="77777777" w:rsidR="00BA4C6F" w:rsidRPr="0000192D" w:rsidRDefault="00BA4C6F" w:rsidP="00BA4C6F">
      <w:pPr>
        <w:spacing w:before="120" w:after="120" w:line="240" w:lineRule="auto"/>
        <w:jc w:val="left"/>
      </w:pPr>
      <w:r w:rsidRPr="0000192D">
        <w:t>The respondents were from a range of locations across Australia, with the highest response rate coming from Western Australia (n=11, 46 per cent), followed by Queensland (n=7, 29 per cent), Western Australia (n=5, 21 per cent) and New South Wales (n=1). A full breakdown of respondent locations can be seen in Table 4.  </w:t>
      </w:r>
    </w:p>
    <w:p w14:paraId="06D7623F" w14:textId="5FBC1EC7" w:rsidR="00BA4C6F" w:rsidRPr="0000192D" w:rsidRDefault="00BA4C6F" w:rsidP="00BA4C6F">
      <w:pPr>
        <w:spacing w:before="120" w:after="120" w:line="240" w:lineRule="auto"/>
        <w:jc w:val="left"/>
      </w:pPr>
      <w:r w:rsidRPr="0000192D">
        <w:t xml:space="preserve">Prior to completing </w:t>
      </w:r>
      <w:r w:rsidR="00EF3864" w:rsidRPr="0000192D">
        <w:t>ATSIMHFAT</w:t>
      </w:r>
      <w:r w:rsidRPr="0000192D">
        <w:t xml:space="preserve"> or other suicide prevention and mental health training most of the survey respondents (n=19, 79 per cent) had either some or a lot of experience supporting people with distress (see Table 5).  </w:t>
      </w:r>
    </w:p>
    <w:p w14:paraId="4ECC3463" w14:textId="77777777" w:rsidR="001B605D" w:rsidRDefault="001B605D" w:rsidP="00270F5D">
      <w:pPr>
        <w:pStyle w:val="Title"/>
      </w:pPr>
    </w:p>
    <w:p w14:paraId="0FE0AFD4" w14:textId="65C4ED30" w:rsidR="00BA4C6F" w:rsidRPr="0000192D" w:rsidRDefault="00BA4C6F" w:rsidP="00270F5D">
      <w:pPr>
        <w:pStyle w:val="Title"/>
      </w:pPr>
      <w:r w:rsidRPr="0000192D">
        <w:t xml:space="preserve">Table 1. Where </w:t>
      </w:r>
      <w:r w:rsidR="00F06A11" w:rsidRPr="0000192D">
        <w:t xml:space="preserve">the </w:t>
      </w:r>
      <w:r w:rsidRPr="0000192D">
        <w:t>respondent works </w:t>
      </w:r>
    </w:p>
    <w:tbl>
      <w:tblPr>
        <w:tblW w:w="9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6"/>
        <w:gridCol w:w="2268"/>
        <w:gridCol w:w="2901"/>
      </w:tblGrid>
      <w:tr w:rsidR="00BA4C6F" w:rsidRPr="0000192D" w14:paraId="2FA3EE0A" w14:textId="77777777" w:rsidTr="00053F0F">
        <w:trPr>
          <w:trHeight w:val="300"/>
        </w:trPr>
        <w:tc>
          <w:tcPr>
            <w:tcW w:w="4536" w:type="dxa"/>
            <w:tcBorders>
              <w:top w:val="single" w:sz="6" w:space="0" w:color="BFBFBF"/>
              <w:left w:val="nil"/>
              <w:bottom w:val="single" w:sz="6" w:space="0" w:color="BFBFBF"/>
              <w:right w:val="nil"/>
            </w:tcBorders>
            <w:hideMark/>
          </w:tcPr>
          <w:p w14:paraId="39C6208C" w14:textId="77777777" w:rsidR="00BA4C6F" w:rsidRPr="0000192D" w:rsidRDefault="00BA4C6F" w:rsidP="00BA4C6F">
            <w:pPr>
              <w:rPr>
                <w:color w:val="009999"/>
              </w:rPr>
            </w:pPr>
            <w:r w:rsidRPr="0000192D">
              <w:rPr>
                <w:color w:val="009999"/>
              </w:rPr>
              <w:t>Type of organisation  </w:t>
            </w:r>
          </w:p>
        </w:tc>
        <w:tc>
          <w:tcPr>
            <w:tcW w:w="2268" w:type="dxa"/>
            <w:tcBorders>
              <w:top w:val="single" w:sz="6" w:space="0" w:color="BFBFBF"/>
              <w:left w:val="nil"/>
              <w:bottom w:val="single" w:sz="6" w:space="0" w:color="BFBFBF"/>
              <w:right w:val="nil"/>
            </w:tcBorders>
            <w:hideMark/>
          </w:tcPr>
          <w:p w14:paraId="00DB6E1C" w14:textId="77777777" w:rsidR="00BA4C6F" w:rsidRPr="0000192D" w:rsidRDefault="00BA4C6F" w:rsidP="00F06A11">
            <w:pPr>
              <w:jc w:val="right"/>
              <w:rPr>
                <w:color w:val="009999"/>
              </w:rPr>
            </w:pPr>
            <w:r w:rsidRPr="0000192D">
              <w:rPr>
                <w:color w:val="009999"/>
              </w:rPr>
              <w:t>Number of responses  </w:t>
            </w:r>
          </w:p>
        </w:tc>
        <w:tc>
          <w:tcPr>
            <w:tcW w:w="2901" w:type="dxa"/>
            <w:tcBorders>
              <w:top w:val="single" w:sz="6" w:space="0" w:color="BFBFBF"/>
              <w:left w:val="nil"/>
              <w:bottom w:val="single" w:sz="6" w:space="0" w:color="BFBFBF"/>
              <w:right w:val="nil"/>
            </w:tcBorders>
            <w:hideMark/>
          </w:tcPr>
          <w:p w14:paraId="7D1BD414" w14:textId="2DA6612F" w:rsidR="00BA4C6F" w:rsidRPr="0000192D" w:rsidRDefault="00BA4C6F" w:rsidP="00F06A11">
            <w:pPr>
              <w:jc w:val="right"/>
              <w:rPr>
                <w:color w:val="009999"/>
              </w:rPr>
            </w:pPr>
            <w:r w:rsidRPr="0000192D">
              <w:rPr>
                <w:color w:val="009999"/>
              </w:rPr>
              <w:t>Proportion of responses </w:t>
            </w:r>
            <w:r w:rsidR="00053F0F" w:rsidRPr="0000192D">
              <w:rPr>
                <w:color w:val="009999"/>
              </w:rPr>
              <w:t>(%)</w:t>
            </w:r>
            <w:r w:rsidRPr="0000192D">
              <w:rPr>
                <w:color w:val="009999"/>
              </w:rPr>
              <w:t> </w:t>
            </w:r>
          </w:p>
        </w:tc>
      </w:tr>
      <w:tr w:rsidR="00BA4C6F" w:rsidRPr="0000192D" w14:paraId="7E8BBF27" w14:textId="77777777" w:rsidTr="00053F0F">
        <w:trPr>
          <w:trHeight w:val="300"/>
        </w:trPr>
        <w:tc>
          <w:tcPr>
            <w:tcW w:w="4536" w:type="dxa"/>
            <w:tcBorders>
              <w:top w:val="nil"/>
              <w:left w:val="nil"/>
              <w:bottom w:val="nil"/>
              <w:right w:val="nil"/>
            </w:tcBorders>
            <w:hideMark/>
          </w:tcPr>
          <w:p w14:paraId="3EEFD4B8" w14:textId="77777777" w:rsidR="00BA4C6F" w:rsidRPr="0000192D" w:rsidRDefault="00BA4C6F" w:rsidP="00BA4C6F">
            <w:r w:rsidRPr="0000192D">
              <w:t>ACCHO </w:t>
            </w:r>
          </w:p>
        </w:tc>
        <w:tc>
          <w:tcPr>
            <w:tcW w:w="2268" w:type="dxa"/>
            <w:tcBorders>
              <w:top w:val="nil"/>
              <w:left w:val="nil"/>
              <w:bottom w:val="nil"/>
              <w:right w:val="nil"/>
            </w:tcBorders>
            <w:hideMark/>
          </w:tcPr>
          <w:p w14:paraId="11C05D94" w14:textId="77777777" w:rsidR="00BA4C6F" w:rsidRPr="0000192D" w:rsidRDefault="00BA4C6F" w:rsidP="00F06A11">
            <w:pPr>
              <w:jc w:val="right"/>
            </w:pPr>
            <w:r w:rsidRPr="0000192D">
              <w:t>16 </w:t>
            </w:r>
          </w:p>
        </w:tc>
        <w:tc>
          <w:tcPr>
            <w:tcW w:w="2901" w:type="dxa"/>
            <w:tcBorders>
              <w:top w:val="nil"/>
              <w:left w:val="nil"/>
              <w:bottom w:val="nil"/>
              <w:right w:val="nil"/>
            </w:tcBorders>
            <w:hideMark/>
          </w:tcPr>
          <w:p w14:paraId="1BD2BC3A" w14:textId="62EB0D15" w:rsidR="00BA4C6F" w:rsidRPr="0000192D" w:rsidRDefault="00BA4C6F" w:rsidP="00F06A11">
            <w:pPr>
              <w:jc w:val="right"/>
            </w:pPr>
            <w:r w:rsidRPr="0000192D">
              <w:t>66.7 </w:t>
            </w:r>
          </w:p>
        </w:tc>
      </w:tr>
      <w:tr w:rsidR="00BA4C6F" w:rsidRPr="0000192D" w14:paraId="16B23BD8" w14:textId="77777777" w:rsidTr="00053F0F">
        <w:trPr>
          <w:trHeight w:val="300"/>
        </w:trPr>
        <w:tc>
          <w:tcPr>
            <w:tcW w:w="4536" w:type="dxa"/>
            <w:tcBorders>
              <w:top w:val="nil"/>
              <w:left w:val="nil"/>
              <w:bottom w:val="nil"/>
              <w:right w:val="nil"/>
            </w:tcBorders>
            <w:hideMark/>
          </w:tcPr>
          <w:p w14:paraId="52314350" w14:textId="77777777" w:rsidR="00BA4C6F" w:rsidRPr="0000192D" w:rsidRDefault="00BA4C6F" w:rsidP="00BA4C6F">
            <w:r w:rsidRPr="0000192D">
              <w:t>ACCO </w:t>
            </w:r>
          </w:p>
        </w:tc>
        <w:tc>
          <w:tcPr>
            <w:tcW w:w="2268" w:type="dxa"/>
            <w:tcBorders>
              <w:top w:val="nil"/>
              <w:left w:val="nil"/>
              <w:bottom w:val="nil"/>
              <w:right w:val="nil"/>
            </w:tcBorders>
            <w:hideMark/>
          </w:tcPr>
          <w:p w14:paraId="46F02F8D" w14:textId="77777777" w:rsidR="00BA4C6F" w:rsidRPr="0000192D" w:rsidRDefault="00BA4C6F" w:rsidP="00F06A11">
            <w:pPr>
              <w:jc w:val="right"/>
            </w:pPr>
            <w:r w:rsidRPr="0000192D">
              <w:t>5 </w:t>
            </w:r>
          </w:p>
        </w:tc>
        <w:tc>
          <w:tcPr>
            <w:tcW w:w="2901" w:type="dxa"/>
            <w:tcBorders>
              <w:top w:val="nil"/>
              <w:left w:val="nil"/>
              <w:bottom w:val="nil"/>
              <w:right w:val="nil"/>
            </w:tcBorders>
            <w:hideMark/>
          </w:tcPr>
          <w:p w14:paraId="075D05C0" w14:textId="6E61C3A1" w:rsidR="00BA4C6F" w:rsidRPr="0000192D" w:rsidRDefault="00BA4C6F" w:rsidP="00F06A11">
            <w:pPr>
              <w:jc w:val="right"/>
            </w:pPr>
            <w:r w:rsidRPr="0000192D">
              <w:t>20.8 </w:t>
            </w:r>
          </w:p>
        </w:tc>
      </w:tr>
      <w:tr w:rsidR="00BA4C6F" w:rsidRPr="0000192D" w14:paraId="2FA716BD" w14:textId="77777777" w:rsidTr="00357AC8">
        <w:trPr>
          <w:trHeight w:val="300"/>
        </w:trPr>
        <w:tc>
          <w:tcPr>
            <w:tcW w:w="4536" w:type="dxa"/>
            <w:tcBorders>
              <w:top w:val="nil"/>
              <w:left w:val="nil"/>
              <w:bottom w:val="single" w:sz="4" w:space="0" w:color="BFBFBF" w:themeColor="background1" w:themeShade="BF"/>
              <w:right w:val="nil"/>
            </w:tcBorders>
            <w:hideMark/>
          </w:tcPr>
          <w:p w14:paraId="17143B69" w14:textId="1DD78EA5" w:rsidR="00BA4C6F" w:rsidRPr="0000192D" w:rsidRDefault="00BA4C6F" w:rsidP="00BA4C6F">
            <w:r w:rsidRPr="0000192D">
              <w:t>Mainstream Organisation </w:t>
            </w:r>
          </w:p>
        </w:tc>
        <w:tc>
          <w:tcPr>
            <w:tcW w:w="2268" w:type="dxa"/>
            <w:tcBorders>
              <w:top w:val="nil"/>
              <w:left w:val="nil"/>
              <w:bottom w:val="single" w:sz="4" w:space="0" w:color="BFBFBF" w:themeColor="background1" w:themeShade="BF"/>
              <w:right w:val="nil"/>
            </w:tcBorders>
            <w:hideMark/>
          </w:tcPr>
          <w:p w14:paraId="7E37D7CC" w14:textId="77777777" w:rsidR="00BA4C6F" w:rsidRPr="0000192D" w:rsidRDefault="00BA4C6F" w:rsidP="00F06A11">
            <w:pPr>
              <w:jc w:val="right"/>
            </w:pPr>
            <w:r w:rsidRPr="0000192D">
              <w:t>3 </w:t>
            </w:r>
          </w:p>
        </w:tc>
        <w:tc>
          <w:tcPr>
            <w:tcW w:w="2901" w:type="dxa"/>
            <w:tcBorders>
              <w:top w:val="nil"/>
              <w:left w:val="nil"/>
              <w:bottom w:val="single" w:sz="4" w:space="0" w:color="BFBFBF" w:themeColor="background1" w:themeShade="BF"/>
              <w:right w:val="nil"/>
            </w:tcBorders>
            <w:hideMark/>
          </w:tcPr>
          <w:p w14:paraId="3F5EB734" w14:textId="379AF1FF" w:rsidR="00BA4C6F" w:rsidRPr="0000192D" w:rsidRDefault="00BA4C6F" w:rsidP="00F06A11">
            <w:pPr>
              <w:jc w:val="right"/>
            </w:pPr>
            <w:r w:rsidRPr="0000192D">
              <w:t>12.5 </w:t>
            </w:r>
          </w:p>
        </w:tc>
      </w:tr>
      <w:tr w:rsidR="00053F0F" w:rsidRPr="0000192D" w14:paraId="07047F17" w14:textId="77777777" w:rsidTr="00357AC8">
        <w:trPr>
          <w:trHeight w:val="300"/>
        </w:trPr>
        <w:tc>
          <w:tcPr>
            <w:tcW w:w="4536" w:type="dxa"/>
            <w:tcBorders>
              <w:top w:val="single" w:sz="4" w:space="0" w:color="BFBFBF" w:themeColor="background1" w:themeShade="BF"/>
              <w:left w:val="nil"/>
              <w:bottom w:val="single" w:sz="6" w:space="0" w:color="BFBFBF"/>
              <w:right w:val="nil"/>
            </w:tcBorders>
            <w:hideMark/>
          </w:tcPr>
          <w:p w14:paraId="38202A20" w14:textId="77777777" w:rsidR="00BA4C6F" w:rsidRPr="0000192D" w:rsidRDefault="00BA4C6F" w:rsidP="00BA4C6F">
            <w:pPr>
              <w:rPr>
                <w:color w:val="009999"/>
              </w:rPr>
            </w:pPr>
            <w:r w:rsidRPr="0000192D">
              <w:rPr>
                <w:b/>
                <w:bCs/>
                <w:color w:val="009999"/>
              </w:rPr>
              <w:t>Total </w:t>
            </w:r>
            <w:r w:rsidRPr="0000192D">
              <w:rPr>
                <w:color w:val="009999"/>
              </w:rPr>
              <w:t> </w:t>
            </w:r>
          </w:p>
        </w:tc>
        <w:tc>
          <w:tcPr>
            <w:tcW w:w="2268" w:type="dxa"/>
            <w:tcBorders>
              <w:top w:val="single" w:sz="4" w:space="0" w:color="BFBFBF" w:themeColor="background1" w:themeShade="BF"/>
              <w:left w:val="nil"/>
              <w:bottom w:val="single" w:sz="6" w:space="0" w:color="BFBFBF"/>
              <w:right w:val="nil"/>
            </w:tcBorders>
            <w:hideMark/>
          </w:tcPr>
          <w:p w14:paraId="44FCE2D2" w14:textId="77777777" w:rsidR="00BA4C6F" w:rsidRPr="0000192D" w:rsidRDefault="00BA4C6F" w:rsidP="00F06A11">
            <w:pPr>
              <w:jc w:val="right"/>
              <w:rPr>
                <w:color w:val="009999"/>
              </w:rPr>
            </w:pPr>
            <w:r w:rsidRPr="0000192D">
              <w:rPr>
                <w:b/>
                <w:bCs/>
                <w:color w:val="009999"/>
              </w:rPr>
              <w:t>24</w:t>
            </w:r>
            <w:r w:rsidRPr="0000192D">
              <w:rPr>
                <w:color w:val="009999"/>
              </w:rPr>
              <w:t> </w:t>
            </w:r>
          </w:p>
        </w:tc>
        <w:tc>
          <w:tcPr>
            <w:tcW w:w="2901" w:type="dxa"/>
            <w:tcBorders>
              <w:top w:val="single" w:sz="4" w:space="0" w:color="BFBFBF" w:themeColor="background1" w:themeShade="BF"/>
              <w:left w:val="nil"/>
              <w:bottom w:val="single" w:sz="6" w:space="0" w:color="BFBFBF"/>
              <w:right w:val="nil"/>
            </w:tcBorders>
            <w:hideMark/>
          </w:tcPr>
          <w:p w14:paraId="349659EC" w14:textId="4E429CE0" w:rsidR="00BA4C6F" w:rsidRPr="0000192D" w:rsidRDefault="00053F0F" w:rsidP="00F06A11">
            <w:pPr>
              <w:jc w:val="right"/>
              <w:rPr>
                <w:b/>
                <w:bCs/>
                <w:color w:val="009999"/>
              </w:rPr>
            </w:pPr>
            <w:r w:rsidRPr="0000192D">
              <w:rPr>
                <w:b/>
                <w:bCs/>
                <w:color w:val="009999"/>
              </w:rPr>
              <w:t>100</w:t>
            </w:r>
            <w:r w:rsidR="00BA4C6F" w:rsidRPr="0000192D">
              <w:rPr>
                <w:b/>
                <w:bCs/>
                <w:color w:val="009999"/>
              </w:rPr>
              <w:t> </w:t>
            </w:r>
          </w:p>
        </w:tc>
      </w:tr>
    </w:tbl>
    <w:p w14:paraId="6B59FEF8" w14:textId="1080D654" w:rsidR="00BA4C6F" w:rsidRPr="0000192D" w:rsidRDefault="00BA4C6F" w:rsidP="00270F5D">
      <w:pPr>
        <w:pStyle w:val="Title"/>
      </w:pPr>
      <w:r w:rsidRPr="0000192D">
        <w:t>Table 2. Role of respondent </w:t>
      </w:r>
    </w:p>
    <w:tbl>
      <w:tblPr>
        <w:tblW w:w="9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5"/>
        <w:gridCol w:w="2409"/>
        <w:gridCol w:w="2901"/>
      </w:tblGrid>
      <w:tr w:rsidR="00BA4C6F" w:rsidRPr="0000192D" w14:paraId="2F46F6AC" w14:textId="77777777" w:rsidTr="00053F0F">
        <w:trPr>
          <w:trHeight w:val="300"/>
        </w:trPr>
        <w:tc>
          <w:tcPr>
            <w:tcW w:w="4395" w:type="dxa"/>
            <w:tcBorders>
              <w:top w:val="single" w:sz="6" w:space="0" w:color="BFBFBF"/>
              <w:left w:val="nil"/>
              <w:bottom w:val="single" w:sz="6" w:space="0" w:color="BFBFBF"/>
              <w:right w:val="nil"/>
            </w:tcBorders>
            <w:hideMark/>
          </w:tcPr>
          <w:p w14:paraId="76976DF8" w14:textId="77777777" w:rsidR="00BA4C6F" w:rsidRPr="0000192D" w:rsidRDefault="00BA4C6F" w:rsidP="00BA4C6F">
            <w:pPr>
              <w:rPr>
                <w:color w:val="009999"/>
              </w:rPr>
            </w:pPr>
            <w:r w:rsidRPr="0000192D">
              <w:rPr>
                <w:color w:val="009999"/>
              </w:rPr>
              <w:t>Role  </w:t>
            </w:r>
          </w:p>
        </w:tc>
        <w:tc>
          <w:tcPr>
            <w:tcW w:w="2409" w:type="dxa"/>
            <w:tcBorders>
              <w:top w:val="single" w:sz="6" w:space="0" w:color="BFBFBF"/>
              <w:left w:val="nil"/>
              <w:bottom w:val="single" w:sz="6" w:space="0" w:color="BFBFBF"/>
              <w:right w:val="nil"/>
            </w:tcBorders>
            <w:hideMark/>
          </w:tcPr>
          <w:p w14:paraId="2A62C94B" w14:textId="77777777" w:rsidR="00BA4C6F" w:rsidRPr="0000192D" w:rsidRDefault="00BA4C6F" w:rsidP="00053F0F">
            <w:pPr>
              <w:jc w:val="right"/>
              <w:rPr>
                <w:color w:val="009999"/>
              </w:rPr>
            </w:pPr>
            <w:r w:rsidRPr="0000192D">
              <w:rPr>
                <w:color w:val="009999"/>
              </w:rPr>
              <w:t>Number of responses  </w:t>
            </w:r>
          </w:p>
        </w:tc>
        <w:tc>
          <w:tcPr>
            <w:tcW w:w="2901" w:type="dxa"/>
            <w:tcBorders>
              <w:top w:val="single" w:sz="6" w:space="0" w:color="BFBFBF"/>
              <w:left w:val="nil"/>
              <w:bottom w:val="single" w:sz="6" w:space="0" w:color="BFBFBF"/>
              <w:right w:val="nil"/>
            </w:tcBorders>
            <w:hideMark/>
          </w:tcPr>
          <w:p w14:paraId="2AD10203" w14:textId="310E8D9E" w:rsidR="00BA4C6F" w:rsidRPr="0000192D" w:rsidRDefault="00BA4C6F" w:rsidP="00053F0F">
            <w:pPr>
              <w:jc w:val="right"/>
              <w:rPr>
                <w:color w:val="009999"/>
              </w:rPr>
            </w:pPr>
            <w:r w:rsidRPr="0000192D">
              <w:rPr>
                <w:color w:val="009999"/>
              </w:rPr>
              <w:t>Proportion of responses</w:t>
            </w:r>
            <w:r w:rsidR="00053F0F" w:rsidRPr="0000192D">
              <w:rPr>
                <w:color w:val="009999"/>
              </w:rPr>
              <w:t xml:space="preserve"> (%)</w:t>
            </w:r>
            <w:r w:rsidRPr="0000192D">
              <w:rPr>
                <w:color w:val="009999"/>
              </w:rPr>
              <w:t xml:space="preserve">  </w:t>
            </w:r>
          </w:p>
        </w:tc>
      </w:tr>
      <w:tr w:rsidR="00BA4C6F" w:rsidRPr="0000192D" w14:paraId="538429EE" w14:textId="77777777" w:rsidTr="00053F0F">
        <w:trPr>
          <w:trHeight w:val="300"/>
        </w:trPr>
        <w:tc>
          <w:tcPr>
            <w:tcW w:w="4395" w:type="dxa"/>
            <w:tcBorders>
              <w:top w:val="nil"/>
              <w:left w:val="nil"/>
              <w:bottom w:val="nil"/>
              <w:right w:val="nil"/>
            </w:tcBorders>
            <w:hideMark/>
          </w:tcPr>
          <w:p w14:paraId="5071E632" w14:textId="77777777" w:rsidR="00BA4C6F" w:rsidRPr="0000192D" w:rsidRDefault="00BA4C6F" w:rsidP="00BA4C6F">
            <w:r w:rsidRPr="0000192D">
              <w:t>CCC Network or Jurisdictional Coordinator </w:t>
            </w:r>
          </w:p>
        </w:tc>
        <w:tc>
          <w:tcPr>
            <w:tcW w:w="2409" w:type="dxa"/>
            <w:tcBorders>
              <w:top w:val="nil"/>
              <w:left w:val="nil"/>
              <w:bottom w:val="nil"/>
              <w:right w:val="nil"/>
            </w:tcBorders>
            <w:hideMark/>
          </w:tcPr>
          <w:p w14:paraId="3C98F178" w14:textId="77777777" w:rsidR="00BA4C6F" w:rsidRPr="0000192D" w:rsidRDefault="00BA4C6F" w:rsidP="00053F0F">
            <w:pPr>
              <w:jc w:val="right"/>
            </w:pPr>
            <w:r w:rsidRPr="0000192D">
              <w:t>4 </w:t>
            </w:r>
          </w:p>
        </w:tc>
        <w:tc>
          <w:tcPr>
            <w:tcW w:w="2901" w:type="dxa"/>
            <w:tcBorders>
              <w:top w:val="nil"/>
              <w:left w:val="nil"/>
              <w:bottom w:val="nil"/>
              <w:right w:val="nil"/>
            </w:tcBorders>
            <w:hideMark/>
          </w:tcPr>
          <w:p w14:paraId="5274523F" w14:textId="26996554" w:rsidR="00BA4C6F" w:rsidRPr="0000192D" w:rsidRDefault="00BA4C6F" w:rsidP="00053F0F">
            <w:pPr>
              <w:jc w:val="right"/>
            </w:pPr>
            <w:r w:rsidRPr="0000192D">
              <w:t>17 </w:t>
            </w:r>
          </w:p>
        </w:tc>
      </w:tr>
      <w:tr w:rsidR="00BA4C6F" w:rsidRPr="0000192D" w14:paraId="2B8E260D" w14:textId="77777777" w:rsidTr="00053F0F">
        <w:trPr>
          <w:trHeight w:val="300"/>
        </w:trPr>
        <w:tc>
          <w:tcPr>
            <w:tcW w:w="4395" w:type="dxa"/>
            <w:tcBorders>
              <w:top w:val="nil"/>
              <w:left w:val="nil"/>
              <w:bottom w:val="nil"/>
              <w:right w:val="nil"/>
            </w:tcBorders>
            <w:hideMark/>
          </w:tcPr>
          <w:p w14:paraId="104970A5" w14:textId="77777777" w:rsidR="00BA4C6F" w:rsidRPr="0000192D" w:rsidRDefault="00BA4C6F" w:rsidP="00BA4C6F">
            <w:r w:rsidRPr="0000192D">
              <w:t>CCC Aftercare Worker </w:t>
            </w:r>
          </w:p>
        </w:tc>
        <w:tc>
          <w:tcPr>
            <w:tcW w:w="2409" w:type="dxa"/>
            <w:tcBorders>
              <w:top w:val="nil"/>
              <w:left w:val="nil"/>
              <w:bottom w:val="nil"/>
              <w:right w:val="nil"/>
            </w:tcBorders>
            <w:hideMark/>
          </w:tcPr>
          <w:p w14:paraId="6C7333F8" w14:textId="77777777" w:rsidR="00BA4C6F" w:rsidRPr="0000192D" w:rsidRDefault="00BA4C6F" w:rsidP="00053F0F">
            <w:pPr>
              <w:jc w:val="right"/>
            </w:pPr>
            <w:r w:rsidRPr="0000192D">
              <w:t>3 </w:t>
            </w:r>
          </w:p>
        </w:tc>
        <w:tc>
          <w:tcPr>
            <w:tcW w:w="2901" w:type="dxa"/>
            <w:tcBorders>
              <w:top w:val="nil"/>
              <w:left w:val="nil"/>
              <w:bottom w:val="nil"/>
              <w:right w:val="nil"/>
            </w:tcBorders>
            <w:hideMark/>
          </w:tcPr>
          <w:p w14:paraId="1A9D9C9E" w14:textId="65D11C1C" w:rsidR="00BA4C6F" w:rsidRPr="0000192D" w:rsidRDefault="00BA4C6F" w:rsidP="00053F0F">
            <w:pPr>
              <w:jc w:val="right"/>
            </w:pPr>
            <w:r w:rsidRPr="0000192D">
              <w:t>12.5 </w:t>
            </w:r>
          </w:p>
        </w:tc>
      </w:tr>
      <w:tr w:rsidR="00BA4C6F" w:rsidRPr="0000192D" w14:paraId="15959D8F" w14:textId="77777777" w:rsidTr="00053F0F">
        <w:trPr>
          <w:trHeight w:val="300"/>
        </w:trPr>
        <w:tc>
          <w:tcPr>
            <w:tcW w:w="4395" w:type="dxa"/>
            <w:tcBorders>
              <w:top w:val="nil"/>
              <w:left w:val="nil"/>
              <w:bottom w:val="nil"/>
              <w:right w:val="nil"/>
            </w:tcBorders>
            <w:hideMark/>
          </w:tcPr>
          <w:p w14:paraId="07569399" w14:textId="77777777" w:rsidR="00BA4C6F" w:rsidRPr="0000192D" w:rsidRDefault="00BA4C6F" w:rsidP="00BA4C6F">
            <w:r w:rsidRPr="0000192D">
              <w:t>Mental Health/SEWB Worker  </w:t>
            </w:r>
          </w:p>
        </w:tc>
        <w:tc>
          <w:tcPr>
            <w:tcW w:w="2409" w:type="dxa"/>
            <w:tcBorders>
              <w:top w:val="nil"/>
              <w:left w:val="nil"/>
              <w:bottom w:val="nil"/>
              <w:right w:val="nil"/>
            </w:tcBorders>
            <w:hideMark/>
          </w:tcPr>
          <w:p w14:paraId="1F690404" w14:textId="77777777" w:rsidR="00BA4C6F" w:rsidRPr="0000192D" w:rsidRDefault="00BA4C6F" w:rsidP="00053F0F">
            <w:pPr>
              <w:jc w:val="right"/>
            </w:pPr>
            <w:r w:rsidRPr="0000192D">
              <w:t>2 </w:t>
            </w:r>
          </w:p>
        </w:tc>
        <w:tc>
          <w:tcPr>
            <w:tcW w:w="2901" w:type="dxa"/>
            <w:tcBorders>
              <w:top w:val="nil"/>
              <w:left w:val="nil"/>
              <w:bottom w:val="nil"/>
              <w:right w:val="nil"/>
            </w:tcBorders>
            <w:hideMark/>
          </w:tcPr>
          <w:p w14:paraId="1ACBC01B" w14:textId="22303AC9" w:rsidR="00BA4C6F" w:rsidRPr="0000192D" w:rsidRDefault="00BA4C6F" w:rsidP="00053F0F">
            <w:pPr>
              <w:jc w:val="right"/>
            </w:pPr>
            <w:r w:rsidRPr="0000192D">
              <w:t>8 </w:t>
            </w:r>
          </w:p>
        </w:tc>
      </w:tr>
      <w:tr w:rsidR="00BA4C6F" w:rsidRPr="0000192D" w14:paraId="410B795F" w14:textId="77777777" w:rsidTr="00053F0F">
        <w:trPr>
          <w:trHeight w:val="300"/>
        </w:trPr>
        <w:tc>
          <w:tcPr>
            <w:tcW w:w="4395" w:type="dxa"/>
            <w:tcBorders>
              <w:top w:val="nil"/>
              <w:left w:val="nil"/>
              <w:bottom w:val="nil"/>
              <w:right w:val="nil"/>
            </w:tcBorders>
            <w:hideMark/>
          </w:tcPr>
          <w:p w14:paraId="27CA30F2" w14:textId="77777777" w:rsidR="00BA4C6F" w:rsidRPr="0000192D" w:rsidRDefault="00BA4C6F" w:rsidP="00BA4C6F">
            <w:r w:rsidRPr="0000192D">
              <w:t>Outreach worker </w:t>
            </w:r>
          </w:p>
        </w:tc>
        <w:tc>
          <w:tcPr>
            <w:tcW w:w="2409" w:type="dxa"/>
            <w:tcBorders>
              <w:top w:val="nil"/>
              <w:left w:val="nil"/>
              <w:bottom w:val="nil"/>
              <w:right w:val="nil"/>
            </w:tcBorders>
            <w:hideMark/>
          </w:tcPr>
          <w:p w14:paraId="12C47E05" w14:textId="77777777" w:rsidR="00BA4C6F" w:rsidRPr="0000192D" w:rsidRDefault="00BA4C6F" w:rsidP="00053F0F">
            <w:pPr>
              <w:jc w:val="right"/>
            </w:pPr>
            <w:r w:rsidRPr="0000192D">
              <w:t>2 </w:t>
            </w:r>
          </w:p>
        </w:tc>
        <w:tc>
          <w:tcPr>
            <w:tcW w:w="2901" w:type="dxa"/>
            <w:tcBorders>
              <w:top w:val="nil"/>
              <w:left w:val="nil"/>
              <w:bottom w:val="nil"/>
              <w:right w:val="nil"/>
            </w:tcBorders>
            <w:hideMark/>
          </w:tcPr>
          <w:p w14:paraId="172351F2" w14:textId="2F4BF7FA" w:rsidR="00BA4C6F" w:rsidRPr="0000192D" w:rsidRDefault="00BA4C6F" w:rsidP="00053F0F">
            <w:pPr>
              <w:jc w:val="right"/>
            </w:pPr>
            <w:r w:rsidRPr="0000192D">
              <w:t>8 </w:t>
            </w:r>
          </w:p>
        </w:tc>
      </w:tr>
      <w:tr w:rsidR="00BA4C6F" w:rsidRPr="0000192D" w14:paraId="2E73EF88" w14:textId="77777777" w:rsidTr="00053F0F">
        <w:trPr>
          <w:trHeight w:val="300"/>
        </w:trPr>
        <w:tc>
          <w:tcPr>
            <w:tcW w:w="4395" w:type="dxa"/>
            <w:tcBorders>
              <w:top w:val="nil"/>
              <w:left w:val="nil"/>
              <w:bottom w:val="nil"/>
              <w:right w:val="nil"/>
            </w:tcBorders>
            <w:hideMark/>
          </w:tcPr>
          <w:p w14:paraId="703BFDC9" w14:textId="77777777" w:rsidR="00BA4C6F" w:rsidRPr="0000192D" w:rsidRDefault="00BA4C6F" w:rsidP="00BA4C6F">
            <w:r w:rsidRPr="0000192D">
              <w:t>Program manager </w:t>
            </w:r>
          </w:p>
        </w:tc>
        <w:tc>
          <w:tcPr>
            <w:tcW w:w="2409" w:type="dxa"/>
            <w:tcBorders>
              <w:top w:val="nil"/>
              <w:left w:val="nil"/>
              <w:bottom w:val="nil"/>
              <w:right w:val="nil"/>
            </w:tcBorders>
            <w:hideMark/>
          </w:tcPr>
          <w:p w14:paraId="488404C6" w14:textId="77777777" w:rsidR="00BA4C6F" w:rsidRPr="0000192D" w:rsidRDefault="00BA4C6F" w:rsidP="00053F0F">
            <w:pPr>
              <w:jc w:val="right"/>
            </w:pPr>
            <w:r w:rsidRPr="0000192D">
              <w:t>2 </w:t>
            </w:r>
          </w:p>
        </w:tc>
        <w:tc>
          <w:tcPr>
            <w:tcW w:w="2901" w:type="dxa"/>
            <w:tcBorders>
              <w:top w:val="nil"/>
              <w:left w:val="nil"/>
              <w:bottom w:val="nil"/>
              <w:right w:val="nil"/>
            </w:tcBorders>
            <w:hideMark/>
          </w:tcPr>
          <w:p w14:paraId="0BB80A68" w14:textId="10750C30" w:rsidR="00BA4C6F" w:rsidRPr="0000192D" w:rsidRDefault="00BA4C6F" w:rsidP="00053F0F">
            <w:pPr>
              <w:jc w:val="right"/>
            </w:pPr>
            <w:r w:rsidRPr="0000192D">
              <w:t>8 </w:t>
            </w:r>
          </w:p>
        </w:tc>
      </w:tr>
      <w:tr w:rsidR="00BA4C6F" w:rsidRPr="0000192D" w14:paraId="63AEE19D" w14:textId="77777777" w:rsidTr="00053F0F">
        <w:trPr>
          <w:trHeight w:val="300"/>
        </w:trPr>
        <w:tc>
          <w:tcPr>
            <w:tcW w:w="4395" w:type="dxa"/>
            <w:tcBorders>
              <w:top w:val="nil"/>
              <w:left w:val="nil"/>
              <w:bottom w:val="nil"/>
              <w:right w:val="nil"/>
            </w:tcBorders>
            <w:hideMark/>
          </w:tcPr>
          <w:p w14:paraId="30B8ED47" w14:textId="77777777" w:rsidR="00BA4C6F" w:rsidRPr="0000192D" w:rsidRDefault="00BA4C6F" w:rsidP="00BA4C6F">
            <w:r w:rsidRPr="0000192D">
              <w:t>Other client facing roles</w:t>
            </w:r>
            <w:r w:rsidRPr="0000192D">
              <w:rPr>
                <w:vertAlign w:val="superscript"/>
              </w:rPr>
              <w:t>1 </w:t>
            </w:r>
            <w:r w:rsidRPr="0000192D">
              <w:t> </w:t>
            </w:r>
          </w:p>
        </w:tc>
        <w:tc>
          <w:tcPr>
            <w:tcW w:w="2409" w:type="dxa"/>
            <w:tcBorders>
              <w:top w:val="nil"/>
              <w:left w:val="nil"/>
              <w:bottom w:val="nil"/>
              <w:right w:val="nil"/>
            </w:tcBorders>
            <w:hideMark/>
          </w:tcPr>
          <w:p w14:paraId="41739176" w14:textId="77777777" w:rsidR="00BA4C6F" w:rsidRPr="0000192D" w:rsidRDefault="00BA4C6F" w:rsidP="00053F0F">
            <w:pPr>
              <w:jc w:val="right"/>
            </w:pPr>
            <w:r w:rsidRPr="0000192D">
              <w:t>6 </w:t>
            </w:r>
          </w:p>
        </w:tc>
        <w:tc>
          <w:tcPr>
            <w:tcW w:w="2901" w:type="dxa"/>
            <w:tcBorders>
              <w:top w:val="nil"/>
              <w:left w:val="nil"/>
              <w:bottom w:val="nil"/>
              <w:right w:val="nil"/>
            </w:tcBorders>
            <w:hideMark/>
          </w:tcPr>
          <w:p w14:paraId="09A03F73" w14:textId="75614328" w:rsidR="00BA4C6F" w:rsidRPr="0000192D" w:rsidRDefault="00BA4C6F" w:rsidP="00053F0F">
            <w:pPr>
              <w:jc w:val="right"/>
            </w:pPr>
            <w:r w:rsidRPr="0000192D">
              <w:t>25 </w:t>
            </w:r>
          </w:p>
        </w:tc>
      </w:tr>
      <w:tr w:rsidR="00BA4C6F" w:rsidRPr="0000192D" w14:paraId="28129369" w14:textId="77777777" w:rsidTr="00357AC8">
        <w:trPr>
          <w:trHeight w:val="300"/>
        </w:trPr>
        <w:tc>
          <w:tcPr>
            <w:tcW w:w="4395" w:type="dxa"/>
            <w:tcBorders>
              <w:top w:val="nil"/>
              <w:left w:val="nil"/>
              <w:bottom w:val="single" w:sz="4" w:space="0" w:color="BFBFBF" w:themeColor="background1" w:themeShade="BF"/>
              <w:right w:val="nil"/>
            </w:tcBorders>
            <w:hideMark/>
          </w:tcPr>
          <w:p w14:paraId="47121EC6" w14:textId="77777777" w:rsidR="00BA4C6F" w:rsidRPr="0000192D" w:rsidRDefault="00BA4C6F" w:rsidP="00BA4C6F">
            <w:r w:rsidRPr="0000192D">
              <w:t>Other non-client facing roles</w:t>
            </w:r>
            <w:r w:rsidRPr="0000192D">
              <w:rPr>
                <w:vertAlign w:val="superscript"/>
              </w:rPr>
              <w:t>2</w:t>
            </w:r>
            <w:r w:rsidRPr="0000192D">
              <w:t> </w:t>
            </w:r>
          </w:p>
        </w:tc>
        <w:tc>
          <w:tcPr>
            <w:tcW w:w="2409" w:type="dxa"/>
            <w:tcBorders>
              <w:top w:val="nil"/>
              <w:left w:val="nil"/>
              <w:bottom w:val="single" w:sz="4" w:space="0" w:color="BFBFBF" w:themeColor="background1" w:themeShade="BF"/>
              <w:right w:val="nil"/>
            </w:tcBorders>
            <w:hideMark/>
          </w:tcPr>
          <w:p w14:paraId="1D336A7F" w14:textId="77777777" w:rsidR="00BA4C6F" w:rsidRPr="0000192D" w:rsidRDefault="00BA4C6F" w:rsidP="00053F0F">
            <w:pPr>
              <w:jc w:val="right"/>
            </w:pPr>
            <w:r w:rsidRPr="0000192D">
              <w:t>5 </w:t>
            </w:r>
          </w:p>
        </w:tc>
        <w:tc>
          <w:tcPr>
            <w:tcW w:w="2901" w:type="dxa"/>
            <w:tcBorders>
              <w:top w:val="nil"/>
              <w:left w:val="nil"/>
              <w:bottom w:val="single" w:sz="4" w:space="0" w:color="BFBFBF" w:themeColor="background1" w:themeShade="BF"/>
              <w:right w:val="nil"/>
            </w:tcBorders>
            <w:hideMark/>
          </w:tcPr>
          <w:p w14:paraId="58895870" w14:textId="2F5A5ECD" w:rsidR="00BA4C6F" w:rsidRPr="0000192D" w:rsidRDefault="00BA4C6F" w:rsidP="00053F0F">
            <w:pPr>
              <w:jc w:val="right"/>
            </w:pPr>
            <w:r w:rsidRPr="0000192D">
              <w:t>21 </w:t>
            </w:r>
          </w:p>
        </w:tc>
      </w:tr>
      <w:tr w:rsidR="00BA4C6F" w:rsidRPr="0000192D" w14:paraId="1A60DBDC" w14:textId="77777777" w:rsidTr="00357AC8">
        <w:trPr>
          <w:trHeight w:val="300"/>
        </w:trPr>
        <w:tc>
          <w:tcPr>
            <w:tcW w:w="4395" w:type="dxa"/>
            <w:tcBorders>
              <w:top w:val="single" w:sz="4" w:space="0" w:color="BFBFBF" w:themeColor="background1" w:themeShade="BF"/>
              <w:left w:val="nil"/>
              <w:bottom w:val="single" w:sz="6" w:space="0" w:color="BFBFBF"/>
              <w:right w:val="nil"/>
            </w:tcBorders>
            <w:hideMark/>
          </w:tcPr>
          <w:p w14:paraId="6BADEB00" w14:textId="77777777" w:rsidR="00BA4C6F" w:rsidRPr="0000192D" w:rsidRDefault="00BA4C6F" w:rsidP="00BA4C6F">
            <w:pPr>
              <w:rPr>
                <w:b/>
                <w:bCs/>
                <w:color w:val="009999"/>
              </w:rPr>
            </w:pPr>
            <w:r w:rsidRPr="0000192D">
              <w:rPr>
                <w:b/>
                <w:bCs/>
                <w:color w:val="009999"/>
              </w:rPr>
              <w:t>Total  </w:t>
            </w:r>
          </w:p>
        </w:tc>
        <w:tc>
          <w:tcPr>
            <w:tcW w:w="2409" w:type="dxa"/>
            <w:tcBorders>
              <w:top w:val="single" w:sz="4" w:space="0" w:color="BFBFBF" w:themeColor="background1" w:themeShade="BF"/>
              <w:left w:val="nil"/>
              <w:bottom w:val="single" w:sz="6" w:space="0" w:color="BFBFBF"/>
              <w:right w:val="nil"/>
            </w:tcBorders>
            <w:hideMark/>
          </w:tcPr>
          <w:p w14:paraId="0A1D4043" w14:textId="77777777" w:rsidR="00BA4C6F" w:rsidRPr="0000192D" w:rsidRDefault="00BA4C6F" w:rsidP="00053F0F">
            <w:pPr>
              <w:jc w:val="right"/>
              <w:rPr>
                <w:b/>
                <w:bCs/>
                <w:color w:val="009999"/>
              </w:rPr>
            </w:pPr>
            <w:r w:rsidRPr="0000192D">
              <w:rPr>
                <w:b/>
                <w:bCs/>
                <w:color w:val="009999"/>
              </w:rPr>
              <w:t>24 </w:t>
            </w:r>
          </w:p>
        </w:tc>
        <w:tc>
          <w:tcPr>
            <w:tcW w:w="2901" w:type="dxa"/>
            <w:tcBorders>
              <w:top w:val="single" w:sz="4" w:space="0" w:color="BFBFBF" w:themeColor="background1" w:themeShade="BF"/>
              <w:left w:val="nil"/>
              <w:bottom w:val="single" w:sz="6" w:space="0" w:color="BFBFBF"/>
              <w:right w:val="nil"/>
            </w:tcBorders>
            <w:hideMark/>
          </w:tcPr>
          <w:p w14:paraId="1F36F4FA" w14:textId="5EF1B0CE" w:rsidR="00BA4C6F" w:rsidRPr="0000192D" w:rsidRDefault="00053F0F" w:rsidP="00053F0F">
            <w:pPr>
              <w:jc w:val="right"/>
              <w:rPr>
                <w:b/>
                <w:bCs/>
                <w:color w:val="009999"/>
              </w:rPr>
            </w:pPr>
            <w:r w:rsidRPr="0000192D">
              <w:rPr>
                <w:b/>
                <w:bCs/>
                <w:color w:val="009999"/>
              </w:rPr>
              <w:t>100</w:t>
            </w:r>
            <w:r w:rsidR="00BA4C6F" w:rsidRPr="0000192D">
              <w:rPr>
                <w:b/>
                <w:bCs/>
                <w:color w:val="009999"/>
              </w:rPr>
              <w:t> </w:t>
            </w:r>
          </w:p>
        </w:tc>
      </w:tr>
    </w:tbl>
    <w:p w14:paraId="10DF53E0" w14:textId="77777777" w:rsidR="00BA4C6F" w:rsidRPr="0000192D" w:rsidRDefault="00BA4C6F" w:rsidP="00592549">
      <w:pPr>
        <w:spacing w:line="240" w:lineRule="auto"/>
        <w:jc w:val="left"/>
        <w:rPr>
          <w:sz w:val="13"/>
          <w:szCs w:val="13"/>
        </w:rPr>
      </w:pPr>
      <w:r w:rsidRPr="0000192D">
        <w:rPr>
          <w:sz w:val="13"/>
          <w:szCs w:val="13"/>
          <w:vertAlign w:val="superscript"/>
        </w:rPr>
        <w:t xml:space="preserve">1 </w:t>
      </w:r>
      <w:r w:rsidRPr="0000192D">
        <w:rPr>
          <w:sz w:val="13"/>
          <w:szCs w:val="13"/>
        </w:rPr>
        <w:t>One response each from other healthcare delivery, Cultural Liaison Officer, Family Support Worker, Aboriginal Health Practitioner, AOD worker, Social Worker </w:t>
      </w:r>
    </w:p>
    <w:p w14:paraId="62A180C1" w14:textId="7A5BC2F7" w:rsidR="00BA4C6F" w:rsidRPr="0000192D" w:rsidRDefault="00BA4C6F" w:rsidP="00592549">
      <w:pPr>
        <w:spacing w:line="240" w:lineRule="auto"/>
        <w:jc w:val="left"/>
        <w:rPr>
          <w:sz w:val="13"/>
          <w:szCs w:val="13"/>
        </w:rPr>
      </w:pPr>
      <w:r w:rsidRPr="0000192D">
        <w:rPr>
          <w:sz w:val="13"/>
          <w:szCs w:val="13"/>
          <w:vertAlign w:val="superscript"/>
        </w:rPr>
        <w:t>2</w:t>
      </w:r>
      <w:r w:rsidR="00592549" w:rsidRPr="0000192D">
        <w:rPr>
          <w:sz w:val="13"/>
          <w:szCs w:val="13"/>
          <w:vertAlign w:val="superscript"/>
        </w:rPr>
        <w:t xml:space="preserve"> </w:t>
      </w:r>
      <w:r w:rsidRPr="0000192D">
        <w:rPr>
          <w:sz w:val="13"/>
          <w:szCs w:val="13"/>
        </w:rPr>
        <w:t>One response each from Practice/ Care coordinator, Community Development Officer, Other community, public health and education, other community actor, and other Admin or support staff.  </w:t>
      </w:r>
    </w:p>
    <w:p w14:paraId="482C47A2" w14:textId="77777777" w:rsidR="001B605D" w:rsidRDefault="001B605D" w:rsidP="00270F5D">
      <w:pPr>
        <w:pStyle w:val="Title"/>
      </w:pPr>
    </w:p>
    <w:p w14:paraId="68D557C8" w14:textId="5969BAB3" w:rsidR="00BA4C6F" w:rsidRPr="0000192D" w:rsidRDefault="00BA4C6F" w:rsidP="00270F5D">
      <w:pPr>
        <w:pStyle w:val="Title"/>
      </w:pPr>
      <w:r w:rsidRPr="0000192D">
        <w:t>Table 3. First Nations or non-Indigenous heritage of respondent </w:t>
      </w:r>
    </w:p>
    <w:tbl>
      <w:tblPr>
        <w:tblW w:w="9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6"/>
        <w:gridCol w:w="2410"/>
        <w:gridCol w:w="2759"/>
      </w:tblGrid>
      <w:tr w:rsidR="00BA4C6F" w:rsidRPr="0000192D" w14:paraId="479FD0B9" w14:textId="77777777" w:rsidTr="00A337BD">
        <w:trPr>
          <w:trHeight w:val="300"/>
        </w:trPr>
        <w:tc>
          <w:tcPr>
            <w:tcW w:w="4536" w:type="dxa"/>
            <w:tcBorders>
              <w:top w:val="single" w:sz="6" w:space="0" w:color="BFBFBF"/>
              <w:left w:val="nil"/>
              <w:bottom w:val="single" w:sz="6" w:space="0" w:color="BFBFBF"/>
              <w:right w:val="nil"/>
            </w:tcBorders>
            <w:hideMark/>
          </w:tcPr>
          <w:p w14:paraId="5B959488" w14:textId="77777777" w:rsidR="00BA4C6F" w:rsidRPr="0000192D" w:rsidRDefault="00BA4C6F" w:rsidP="00BA4C6F">
            <w:pPr>
              <w:rPr>
                <w:color w:val="009999"/>
              </w:rPr>
            </w:pPr>
            <w:r w:rsidRPr="0000192D">
              <w:rPr>
                <w:color w:val="009999"/>
              </w:rPr>
              <w:t>First Nations Background  </w:t>
            </w:r>
          </w:p>
        </w:tc>
        <w:tc>
          <w:tcPr>
            <w:tcW w:w="2410" w:type="dxa"/>
            <w:tcBorders>
              <w:top w:val="single" w:sz="6" w:space="0" w:color="BFBFBF"/>
              <w:left w:val="nil"/>
              <w:bottom w:val="single" w:sz="6" w:space="0" w:color="BFBFBF"/>
              <w:right w:val="nil"/>
            </w:tcBorders>
            <w:hideMark/>
          </w:tcPr>
          <w:p w14:paraId="14700F6F" w14:textId="77777777" w:rsidR="00BA4C6F" w:rsidRPr="0000192D" w:rsidRDefault="00BA4C6F" w:rsidP="00A337BD">
            <w:pPr>
              <w:jc w:val="right"/>
              <w:rPr>
                <w:color w:val="009999"/>
              </w:rPr>
            </w:pPr>
            <w:r w:rsidRPr="0000192D">
              <w:rPr>
                <w:color w:val="009999"/>
              </w:rPr>
              <w:t>Number of responses  </w:t>
            </w:r>
          </w:p>
        </w:tc>
        <w:tc>
          <w:tcPr>
            <w:tcW w:w="2759" w:type="dxa"/>
            <w:tcBorders>
              <w:top w:val="single" w:sz="6" w:space="0" w:color="BFBFBF"/>
              <w:left w:val="nil"/>
              <w:bottom w:val="single" w:sz="6" w:space="0" w:color="BFBFBF"/>
              <w:right w:val="nil"/>
            </w:tcBorders>
            <w:hideMark/>
          </w:tcPr>
          <w:p w14:paraId="2A0CC9A0" w14:textId="34E85931" w:rsidR="00BA4C6F" w:rsidRPr="0000192D" w:rsidRDefault="00BA4C6F" w:rsidP="00A337BD">
            <w:pPr>
              <w:jc w:val="right"/>
              <w:rPr>
                <w:color w:val="009999"/>
              </w:rPr>
            </w:pPr>
            <w:r w:rsidRPr="0000192D">
              <w:rPr>
                <w:color w:val="009999"/>
              </w:rPr>
              <w:t>Proportion of responses</w:t>
            </w:r>
            <w:r w:rsidR="00A337BD" w:rsidRPr="0000192D">
              <w:rPr>
                <w:color w:val="009999"/>
              </w:rPr>
              <w:t xml:space="preserve"> (%)</w:t>
            </w:r>
            <w:r w:rsidRPr="0000192D">
              <w:rPr>
                <w:color w:val="009999"/>
              </w:rPr>
              <w:t xml:space="preserve">  </w:t>
            </w:r>
          </w:p>
        </w:tc>
      </w:tr>
      <w:tr w:rsidR="00BA4C6F" w:rsidRPr="0000192D" w14:paraId="536346C3" w14:textId="77777777" w:rsidTr="00A337BD">
        <w:trPr>
          <w:trHeight w:val="300"/>
        </w:trPr>
        <w:tc>
          <w:tcPr>
            <w:tcW w:w="4536" w:type="dxa"/>
            <w:tcBorders>
              <w:top w:val="nil"/>
              <w:left w:val="nil"/>
              <w:bottom w:val="nil"/>
              <w:right w:val="nil"/>
            </w:tcBorders>
            <w:hideMark/>
          </w:tcPr>
          <w:p w14:paraId="59171BA0" w14:textId="77777777" w:rsidR="00BA4C6F" w:rsidRPr="0000192D" w:rsidRDefault="00BA4C6F" w:rsidP="00BA4C6F">
            <w:r w:rsidRPr="0000192D">
              <w:t>Aboriginal and/ or Torres Strait Islander </w:t>
            </w:r>
          </w:p>
        </w:tc>
        <w:tc>
          <w:tcPr>
            <w:tcW w:w="2410" w:type="dxa"/>
            <w:tcBorders>
              <w:top w:val="nil"/>
              <w:left w:val="nil"/>
              <w:bottom w:val="nil"/>
              <w:right w:val="nil"/>
            </w:tcBorders>
            <w:hideMark/>
          </w:tcPr>
          <w:p w14:paraId="668BC1D5" w14:textId="77777777" w:rsidR="00BA4C6F" w:rsidRPr="0000192D" w:rsidRDefault="00BA4C6F" w:rsidP="00A337BD">
            <w:pPr>
              <w:jc w:val="right"/>
            </w:pPr>
            <w:r w:rsidRPr="0000192D">
              <w:t>15 </w:t>
            </w:r>
          </w:p>
        </w:tc>
        <w:tc>
          <w:tcPr>
            <w:tcW w:w="2759" w:type="dxa"/>
            <w:tcBorders>
              <w:top w:val="nil"/>
              <w:left w:val="nil"/>
              <w:bottom w:val="nil"/>
              <w:right w:val="nil"/>
            </w:tcBorders>
            <w:hideMark/>
          </w:tcPr>
          <w:p w14:paraId="1A97FA1F" w14:textId="0C2BD684" w:rsidR="00BA4C6F" w:rsidRPr="0000192D" w:rsidRDefault="00BA4C6F" w:rsidP="00A337BD">
            <w:pPr>
              <w:jc w:val="right"/>
            </w:pPr>
            <w:r w:rsidRPr="0000192D">
              <w:t>63 </w:t>
            </w:r>
          </w:p>
        </w:tc>
      </w:tr>
      <w:tr w:rsidR="00BA4C6F" w:rsidRPr="0000192D" w14:paraId="3796E201" w14:textId="77777777" w:rsidTr="00A337BD">
        <w:trPr>
          <w:trHeight w:val="300"/>
        </w:trPr>
        <w:tc>
          <w:tcPr>
            <w:tcW w:w="4536" w:type="dxa"/>
            <w:tcBorders>
              <w:top w:val="nil"/>
              <w:left w:val="nil"/>
              <w:bottom w:val="nil"/>
              <w:right w:val="nil"/>
            </w:tcBorders>
            <w:hideMark/>
          </w:tcPr>
          <w:p w14:paraId="229E75F7" w14:textId="77777777" w:rsidR="00BA4C6F" w:rsidRPr="0000192D" w:rsidRDefault="00BA4C6F" w:rsidP="00BA4C6F">
            <w:r w:rsidRPr="0000192D">
              <w:t>Non-Indigenous </w:t>
            </w:r>
          </w:p>
        </w:tc>
        <w:tc>
          <w:tcPr>
            <w:tcW w:w="2410" w:type="dxa"/>
            <w:tcBorders>
              <w:top w:val="nil"/>
              <w:left w:val="nil"/>
              <w:bottom w:val="nil"/>
              <w:right w:val="nil"/>
            </w:tcBorders>
            <w:hideMark/>
          </w:tcPr>
          <w:p w14:paraId="34205761" w14:textId="77777777" w:rsidR="00BA4C6F" w:rsidRPr="0000192D" w:rsidRDefault="00BA4C6F" w:rsidP="00A337BD">
            <w:pPr>
              <w:jc w:val="right"/>
            </w:pPr>
            <w:r w:rsidRPr="0000192D">
              <w:t>8 </w:t>
            </w:r>
          </w:p>
        </w:tc>
        <w:tc>
          <w:tcPr>
            <w:tcW w:w="2759" w:type="dxa"/>
            <w:tcBorders>
              <w:top w:val="nil"/>
              <w:left w:val="nil"/>
              <w:bottom w:val="nil"/>
              <w:right w:val="nil"/>
            </w:tcBorders>
            <w:hideMark/>
          </w:tcPr>
          <w:p w14:paraId="57C4E520" w14:textId="773D77DA" w:rsidR="00BA4C6F" w:rsidRPr="0000192D" w:rsidRDefault="00BA4C6F" w:rsidP="00A337BD">
            <w:pPr>
              <w:jc w:val="right"/>
            </w:pPr>
            <w:r w:rsidRPr="0000192D">
              <w:t>33 </w:t>
            </w:r>
          </w:p>
        </w:tc>
      </w:tr>
      <w:tr w:rsidR="00BA4C6F" w:rsidRPr="0000192D" w14:paraId="61E4D5AC" w14:textId="77777777" w:rsidTr="00357AC8">
        <w:trPr>
          <w:trHeight w:val="300"/>
        </w:trPr>
        <w:tc>
          <w:tcPr>
            <w:tcW w:w="4536" w:type="dxa"/>
            <w:tcBorders>
              <w:top w:val="nil"/>
              <w:left w:val="nil"/>
              <w:bottom w:val="single" w:sz="4" w:space="0" w:color="BFBFBF" w:themeColor="background1" w:themeShade="BF"/>
              <w:right w:val="nil"/>
            </w:tcBorders>
            <w:hideMark/>
          </w:tcPr>
          <w:p w14:paraId="326910FD" w14:textId="77777777" w:rsidR="00BA4C6F" w:rsidRPr="0000192D" w:rsidRDefault="00BA4C6F" w:rsidP="00BA4C6F">
            <w:r w:rsidRPr="0000192D">
              <w:t>Prefer not to say </w:t>
            </w:r>
          </w:p>
        </w:tc>
        <w:tc>
          <w:tcPr>
            <w:tcW w:w="2410" w:type="dxa"/>
            <w:tcBorders>
              <w:top w:val="nil"/>
              <w:left w:val="nil"/>
              <w:bottom w:val="single" w:sz="4" w:space="0" w:color="BFBFBF" w:themeColor="background1" w:themeShade="BF"/>
              <w:right w:val="nil"/>
            </w:tcBorders>
            <w:hideMark/>
          </w:tcPr>
          <w:p w14:paraId="03BD7E79" w14:textId="77777777" w:rsidR="00BA4C6F" w:rsidRPr="0000192D" w:rsidRDefault="00BA4C6F" w:rsidP="00A337BD">
            <w:pPr>
              <w:jc w:val="right"/>
            </w:pPr>
            <w:r w:rsidRPr="0000192D">
              <w:t>1 </w:t>
            </w:r>
          </w:p>
        </w:tc>
        <w:tc>
          <w:tcPr>
            <w:tcW w:w="2759" w:type="dxa"/>
            <w:tcBorders>
              <w:top w:val="nil"/>
              <w:left w:val="nil"/>
              <w:bottom w:val="single" w:sz="4" w:space="0" w:color="BFBFBF" w:themeColor="background1" w:themeShade="BF"/>
              <w:right w:val="nil"/>
            </w:tcBorders>
            <w:hideMark/>
          </w:tcPr>
          <w:p w14:paraId="17A9A327" w14:textId="3A94BDAD" w:rsidR="00BA4C6F" w:rsidRPr="0000192D" w:rsidRDefault="00BA4C6F" w:rsidP="00A337BD">
            <w:pPr>
              <w:jc w:val="right"/>
            </w:pPr>
            <w:r w:rsidRPr="0000192D">
              <w:t>4 </w:t>
            </w:r>
          </w:p>
        </w:tc>
      </w:tr>
      <w:tr w:rsidR="00BA4C6F" w:rsidRPr="0000192D" w14:paraId="491D4A21" w14:textId="77777777" w:rsidTr="00357AC8">
        <w:trPr>
          <w:trHeight w:val="300"/>
        </w:trPr>
        <w:tc>
          <w:tcPr>
            <w:tcW w:w="4536" w:type="dxa"/>
            <w:tcBorders>
              <w:top w:val="single" w:sz="4" w:space="0" w:color="BFBFBF" w:themeColor="background1" w:themeShade="BF"/>
              <w:left w:val="nil"/>
              <w:bottom w:val="single" w:sz="6" w:space="0" w:color="BFBFBF"/>
              <w:right w:val="nil"/>
            </w:tcBorders>
            <w:hideMark/>
          </w:tcPr>
          <w:p w14:paraId="22E624C4" w14:textId="77777777" w:rsidR="00BA4C6F" w:rsidRPr="0000192D" w:rsidRDefault="00BA4C6F" w:rsidP="00BA4C6F">
            <w:pPr>
              <w:rPr>
                <w:b/>
                <w:bCs/>
                <w:color w:val="009999"/>
              </w:rPr>
            </w:pPr>
            <w:r w:rsidRPr="0000192D">
              <w:rPr>
                <w:b/>
                <w:bCs/>
                <w:color w:val="009999"/>
              </w:rPr>
              <w:t>Total  </w:t>
            </w:r>
          </w:p>
        </w:tc>
        <w:tc>
          <w:tcPr>
            <w:tcW w:w="2410" w:type="dxa"/>
            <w:tcBorders>
              <w:top w:val="single" w:sz="4" w:space="0" w:color="BFBFBF" w:themeColor="background1" w:themeShade="BF"/>
              <w:left w:val="nil"/>
              <w:bottom w:val="single" w:sz="6" w:space="0" w:color="BFBFBF"/>
              <w:right w:val="nil"/>
            </w:tcBorders>
            <w:hideMark/>
          </w:tcPr>
          <w:p w14:paraId="721D41A6" w14:textId="77777777" w:rsidR="00BA4C6F" w:rsidRPr="0000192D" w:rsidRDefault="00BA4C6F" w:rsidP="00A337BD">
            <w:pPr>
              <w:jc w:val="right"/>
              <w:rPr>
                <w:b/>
                <w:bCs/>
                <w:color w:val="009999"/>
              </w:rPr>
            </w:pPr>
            <w:r w:rsidRPr="0000192D">
              <w:rPr>
                <w:b/>
                <w:bCs/>
                <w:color w:val="009999"/>
              </w:rPr>
              <w:t>24 </w:t>
            </w:r>
          </w:p>
        </w:tc>
        <w:tc>
          <w:tcPr>
            <w:tcW w:w="2759" w:type="dxa"/>
            <w:tcBorders>
              <w:top w:val="single" w:sz="4" w:space="0" w:color="BFBFBF" w:themeColor="background1" w:themeShade="BF"/>
              <w:left w:val="nil"/>
              <w:bottom w:val="single" w:sz="6" w:space="0" w:color="BFBFBF"/>
              <w:right w:val="nil"/>
            </w:tcBorders>
            <w:hideMark/>
          </w:tcPr>
          <w:p w14:paraId="676C8453" w14:textId="31531117" w:rsidR="00BA4C6F" w:rsidRPr="0000192D" w:rsidRDefault="00A337BD" w:rsidP="00A337BD">
            <w:pPr>
              <w:jc w:val="right"/>
              <w:rPr>
                <w:b/>
                <w:bCs/>
                <w:color w:val="009999"/>
              </w:rPr>
            </w:pPr>
            <w:r w:rsidRPr="0000192D">
              <w:rPr>
                <w:b/>
                <w:bCs/>
                <w:color w:val="009999"/>
              </w:rPr>
              <w:t>100</w:t>
            </w:r>
            <w:r w:rsidR="00BA4C6F" w:rsidRPr="0000192D">
              <w:rPr>
                <w:b/>
                <w:bCs/>
                <w:color w:val="009999"/>
              </w:rPr>
              <w:t> </w:t>
            </w:r>
          </w:p>
        </w:tc>
      </w:tr>
    </w:tbl>
    <w:p w14:paraId="5D63D185" w14:textId="77777777" w:rsidR="001B605D" w:rsidRDefault="001B605D" w:rsidP="00270F5D">
      <w:pPr>
        <w:pStyle w:val="Title"/>
      </w:pPr>
    </w:p>
    <w:p w14:paraId="539FC197" w14:textId="4DF57A5B" w:rsidR="00BA4C6F" w:rsidRPr="0000192D" w:rsidRDefault="00BA4C6F" w:rsidP="00270F5D">
      <w:pPr>
        <w:pStyle w:val="Title"/>
      </w:pPr>
      <w:r w:rsidRPr="0000192D">
        <w:t>Table 4. State or territory that respondent is located  </w:t>
      </w:r>
    </w:p>
    <w:tbl>
      <w:tblPr>
        <w:tblW w:w="9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2268"/>
        <w:gridCol w:w="2759"/>
      </w:tblGrid>
      <w:tr w:rsidR="00BA4C6F" w:rsidRPr="0000192D" w14:paraId="12240F13" w14:textId="77777777" w:rsidTr="00A337BD">
        <w:trPr>
          <w:trHeight w:val="300"/>
        </w:trPr>
        <w:tc>
          <w:tcPr>
            <w:tcW w:w="4678" w:type="dxa"/>
            <w:tcBorders>
              <w:top w:val="single" w:sz="6" w:space="0" w:color="BFBFBF"/>
              <w:left w:val="nil"/>
              <w:bottom w:val="single" w:sz="6" w:space="0" w:color="BFBFBF"/>
              <w:right w:val="nil"/>
            </w:tcBorders>
            <w:hideMark/>
          </w:tcPr>
          <w:p w14:paraId="32D2A269" w14:textId="77777777" w:rsidR="00BA4C6F" w:rsidRPr="0000192D" w:rsidRDefault="00BA4C6F" w:rsidP="00BA4C6F">
            <w:pPr>
              <w:rPr>
                <w:color w:val="009999"/>
              </w:rPr>
            </w:pPr>
            <w:r w:rsidRPr="0000192D">
              <w:rPr>
                <w:color w:val="009999"/>
              </w:rPr>
              <w:t>State  </w:t>
            </w:r>
          </w:p>
        </w:tc>
        <w:tc>
          <w:tcPr>
            <w:tcW w:w="2268" w:type="dxa"/>
            <w:tcBorders>
              <w:top w:val="single" w:sz="6" w:space="0" w:color="BFBFBF"/>
              <w:left w:val="nil"/>
              <w:bottom w:val="single" w:sz="6" w:space="0" w:color="BFBFBF"/>
              <w:right w:val="nil"/>
            </w:tcBorders>
            <w:hideMark/>
          </w:tcPr>
          <w:p w14:paraId="55AD66D7" w14:textId="77777777" w:rsidR="00BA4C6F" w:rsidRPr="0000192D" w:rsidRDefault="00BA4C6F" w:rsidP="00A337BD">
            <w:pPr>
              <w:jc w:val="right"/>
              <w:rPr>
                <w:color w:val="009999"/>
              </w:rPr>
            </w:pPr>
            <w:r w:rsidRPr="0000192D">
              <w:rPr>
                <w:color w:val="009999"/>
              </w:rPr>
              <w:t>Number of responses  </w:t>
            </w:r>
          </w:p>
        </w:tc>
        <w:tc>
          <w:tcPr>
            <w:tcW w:w="2759" w:type="dxa"/>
            <w:tcBorders>
              <w:top w:val="single" w:sz="6" w:space="0" w:color="BFBFBF"/>
              <w:left w:val="nil"/>
              <w:bottom w:val="single" w:sz="6" w:space="0" w:color="BFBFBF"/>
              <w:right w:val="nil"/>
            </w:tcBorders>
            <w:hideMark/>
          </w:tcPr>
          <w:p w14:paraId="784F37FE" w14:textId="5F6B95BE" w:rsidR="00BA4C6F" w:rsidRPr="0000192D" w:rsidRDefault="00BA4C6F" w:rsidP="00A337BD">
            <w:pPr>
              <w:jc w:val="right"/>
              <w:rPr>
                <w:color w:val="009999"/>
              </w:rPr>
            </w:pPr>
            <w:r w:rsidRPr="0000192D">
              <w:rPr>
                <w:color w:val="009999"/>
              </w:rPr>
              <w:t>Proportion of responses</w:t>
            </w:r>
            <w:r w:rsidR="00A337BD" w:rsidRPr="0000192D">
              <w:rPr>
                <w:color w:val="009999"/>
              </w:rPr>
              <w:t xml:space="preserve"> (%)</w:t>
            </w:r>
            <w:r w:rsidRPr="0000192D">
              <w:rPr>
                <w:color w:val="009999"/>
              </w:rPr>
              <w:t>  </w:t>
            </w:r>
          </w:p>
        </w:tc>
      </w:tr>
      <w:tr w:rsidR="00BA4C6F" w:rsidRPr="0000192D" w14:paraId="4E147537" w14:textId="77777777" w:rsidTr="00A337BD">
        <w:trPr>
          <w:trHeight w:val="300"/>
        </w:trPr>
        <w:tc>
          <w:tcPr>
            <w:tcW w:w="4678" w:type="dxa"/>
            <w:tcBorders>
              <w:top w:val="nil"/>
              <w:left w:val="nil"/>
              <w:bottom w:val="nil"/>
              <w:right w:val="nil"/>
            </w:tcBorders>
            <w:hideMark/>
          </w:tcPr>
          <w:p w14:paraId="0C6312DD" w14:textId="77777777" w:rsidR="00BA4C6F" w:rsidRPr="0000192D" w:rsidRDefault="00BA4C6F" w:rsidP="00BA4C6F">
            <w:r w:rsidRPr="0000192D">
              <w:t>WA </w:t>
            </w:r>
          </w:p>
        </w:tc>
        <w:tc>
          <w:tcPr>
            <w:tcW w:w="2268" w:type="dxa"/>
            <w:tcBorders>
              <w:top w:val="nil"/>
              <w:left w:val="nil"/>
              <w:bottom w:val="nil"/>
              <w:right w:val="nil"/>
            </w:tcBorders>
            <w:hideMark/>
          </w:tcPr>
          <w:p w14:paraId="4FD75C49" w14:textId="77777777" w:rsidR="00BA4C6F" w:rsidRPr="0000192D" w:rsidRDefault="00BA4C6F" w:rsidP="00A337BD">
            <w:pPr>
              <w:jc w:val="right"/>
            </w:pPr>
            <w:r w:rsidRPr="0000192D">
              <w:t>11 </w:t>
            </w:r>
          </w:p>
        </w:tc>
        <w:tc>
          <w:tcPr>
            <w:tcW w:w="2759" w:type="dxa"/>
            <w:tcBorders>
              <w:top w:val="nil"/>
              <w:left w:val="nil"/>
              <w:bottom w:val="nil"/>
              <w:right w:val="nil"/>
            </w:tcBorders>
            <w:hideMark/>
          </w:tcPr>
          <w:p w14:paraId="13FC389C" w14:textId="0F89F550" w:rsidR="00BA4C6F" w:rsidRPr="0000192D" w:rsidRDefault="00BA4C6F" w:rsidP="00A337BD">
            <w:pPr>
              <w:jc w:val="right"/>
            </w:pPr>
            <w:r w:rsidRPr="0000192D">
              <w:t>45.8 </w:t>
            </w:r>
          </w:p>
        </w:tc>
      </w:tr>
      <w:tr w:rsidR="00BA4C6F" w:rsidRPr="0000192D" w14:paraId="6049C65F" w14:textId="77777777" w:rsidTr="00A337BD">
        <w:trPr>
          <w:trHeight w:val="300"/>
        </w:trPr>
        <w:tc>
          <w:tcPr>
            <w:tcW w:w="4678" w:type="dxa"/>
            <w:tcBorders>
              <w:top w:val="nil"/>
              <w:left w:val="nil"/>
              <w:bottom w:val="nil"/>
              <w:right w:val="nil"/>
            </w:tcBorders>
            <w:hideMark/>
          </w:tcPr>
          <w:p w14:paraId="01E18FD5" w14:textId="77777777" w:rsidR="00BA4C6F" w:rsidRPr="0000192D" w:rsidRDefault="00BA4C6F" w:rsidP="00BA4C6F">
            <w:r w:rsidRPr="0000192D">
              <w:t>QLD </w:t>
            </w:r>
          </w:p>
        </w:tc>
        <w:tc>
          <w:tcPr>
            <w:tcW w:w="2268" w:type="dxa"/>
            <w:tcBorders>
              <w:top w:val="nil"/>
              <w:left w:val="nil"/>
              <w:bottom w:val="nil"/>
              <w:right w:val="nil"/>
            </w:tcBorders>
            <w:hideMark/>
          </w:tcPr>
          <w:p w14:paraId="4557917B" w14:textId="77777777" w:rsidR="00BA4C6F" w:rsidRPr="0000192D" w:rsidRDefault="00BA4C6F" w:rsidP="00A337BD">
            <w:pPr>
              <w:jc w:val="right"/>
            </w:pPr>
            <w:r w:rsidRPr="0000192D">
              <w:t>7 </w:t>
            </w:r>
          </w:p>
        </w:tc>
        <w:tc>
          <w:tcPr>
            <w:tcW w:w="2759" w:type="dxa"/>
            <w:tcBorders>
              <w:top w:val="nil"/>
              <w:left w:val="nil"/>
              <w:bottom w:val="nil"/>
              <w:right w:val="nil"/>
            </w:tcBorders>
            <w:hideMark/>
          </w:tcPr>
          <w:p w14:paraId="4B74F0E1" w14:textId="424FEED3" w:rsidR="00BA4C6F" w:rsidRPr="0000192D" w:rsidRDefault="00BA4C6F" w:rsidP="00A337BD">
            <w:pPr>
              <w:jc w:val="right"/>
            </w:pPr>
            <w:r w:rsidRPr="0000192D">
              <w:t>29.2 </w:t>
            </w:r>
          </w:p>
        </w:tc>
      </w:tr>
      <w:tr w:rsidR="00BA4C6F" w:rsidRPr="0000192D" w14:paraId="6E23BC24" w14:textId="77777777" w:rsidTr="00A337BD">
        <w:trPr>
          <w:trHeight w:val="300"/>
        </w:trPr>
        <w:tc>
          <w:tcPr>
            <w:tcW w:w="4678" w:type="dxa"/>
            <w:tcBorders>
              <w:top w:val="nil"/>
              <w:left w:val="nil"/>
              <w:bottom w:val="nil"/>
              <w:right w:val="nil"/>
            </w:tcBorders>
            <w:hideMark/>
          </w:tcPr>
          <w:p w14:paraId="094C142A" w14:textId="77777777" w:rsidR="00BA4C6F" w:rsidRPr="0000192D" w:rsidRDefault="00BA4C6F" w:rsidP="00BA4C6F">
            <w:r w:rsidRPr="0000192D">
              <w:t>VIC </w:t>
            </w:r>
          </w:p>
        </w:tc>
        <w:tc>
          <w:tcPr>
            <w:tcW w:w="2268" w:type="dxa"/>
            <w:tcBorders>
              <w:top w:val="nil"/>
              <w:left w:val="nil"/>
              <w:bottom w:val="nil"/>
              <w:right w:val="nil"/>
            </w:tcBorders>
            <w:hideMark/>
          </w:tcPr>
          <w:p w14:paraId="46AE4714" w14:textId="77777777" w:rsidR="00BA4C6F" w:rsidRPr="0000192D" w:rsidRDefault="00BA4C6F" w:rsidP="00A337BD">
            <w:pPr>
              <w:jc w:val="right"/>
            </w:pPr>
            <w:r w:rsidRPr="0000192D">
              <w:t>5 </w:t>
            </w:r>
          </w:p>
        </w:tc>
        <w:tc>
          <w:tcPr>
            <w:tcW w:w="2759" w:type="dxa"/>
            <w:tcBorders>
              <w:top w:val="nil"/>
              <w:left w:val="nil"/>
              <w:bottom w:val="nil"/>
              <w:right w:val="nil"/>
            </w:tcBorders>
            <w:hideMark/>
          </w:tcPr>
          <w:p w14:paraId="26E9B078" w14:textId="1A90DBE0" w:rsidR="00BA4C6F" w:rsidRPr="0000192D" w:rsidRDefault="00BA4C6F" w:rsidP="00A337BD">
            <w:pPr>
              <w:jc w:val="right"/>
            </w:pPr>
            <w:r w:rsidRPr="0000192D">
              <w:t>20.8 </w:t>
            </w:r>
          </w:p>
        </w:tc>
      </w:tr>
      <w:tr w:rsidR="00BA4C6F" w:rsidRPr="0000192D" w14:paraId="0772B570" w14:textId="77777777" w:rsidTr="00357AC8">
        <w:trPr>
          <w:trHeight w:val="300"/>
        </w:trPr>
        <w:tc>
          <w:tcPr>
            <w:tcW w:w="4678" w:type="dxa"/>
            <w:tcBorders>
              <w:top w:val="nil"/>
              <w:left w:val="nil"/>
              <w:bottom w:val="single" w:sz="4" w:space="0" w:color="BFBFBF" w:themeColor="background1" w:themeShade="BF"/>
              <w:right w:val="nil"/>
            </w:tcBorders>
            <w:hideMark/>
          </w:tcPr>
          <w:p w14:paraId="6BF59508" w14:textId="77777777" w:rsidR="00BA4C6F" w:rsidRPr="0000192D" w:rsidRDefault="00BA4C6F" w:rsidP="00BA4C6F">
            <w:r w:rsidRPr="0000192D">
              <w:t>NSW </w:t>
            </w:r>
          </w:p>
        </w:tc>
        <w:tc>
          <w:tcPr>
            <w:tcW w:w="2268" w:type="dxa"/>
            <w:tcBorders>
              <w:top w:val="nil"/>
              <w:left w:val="nil"/>
              <w:bottom w:val="single" w:sz="4" w:space="0" w:color="BFBFBF" w:themeColor="background1" w:themeShade="BF"/>
              <w:right w:val="nil"/>
            </w:tcBorders>
            <w:hideMark/>
          </w:tcPr>
          <w:p w14:paraId="47633995" w14:textId="77777777" w:rsidR="00BA4C6F" w:rsidRPr="0000192D" w:rsidRDefault="00BA4C6F" w:rsidP="00A337BD">
            <w:pPr>
              <w:jc w:val="right"/>
            </w:pPr>
            <w:r w:rsidRPr="0000192D">
              <w:t>1 </w:t>
            </w:r>
          </w:p>
        </w:tc>
        <w:tc>
          <w:tcPr>
            <w:tcW w:w="2759" w:type="dxa"/>
            <w:tcBorders>
              <w:top w:val="nil"/>
              <w:left w:val="nil"/>
              <w:bottom w:val="single" w:sz="4" w:space="0" w:color="BFBFBF" w:themeColor="background1" w:themeShade="BF"/>
              <w:right w:val="nil"/>
            </w:tcBorders>
            <w:hideMark/>
          </w:tcPr>
          <w:p w14:paraId="44A4F5B3" w14:textId="4BF53F79" w:rsidR="00BA4C6F" w:rsidRPr="0000192D" w:rsidRDefault="00BA4C6F" w:rsidP="00A337BD">
            <w:pPr>
              <w:jc w:val="right"/>
            </w:pPr>
            <w:r w:rsidRPr="0000192D">
              <w:t>4.2 </w:t>
            </w:r>
          </w:p>
        </w:tc>
      </w:tr>
      <w:tr w:rsidR="00BA4C6F" w:rsidRPr="0000192D" w14:paraId="711D8B35" w14:textId="77777777" w:rsidTr="00357AC8">
        <w:trPr>
          <w:trHeight w:val="300"/>
        </w:trPr>
        <w:tc>
          <w:tcPr>
            <w:tcW w:w="4678" w:type="dxa"/>
            <w:tcBorders>
              <w:top w:val="single" w:sz="4" w:space="0" w:color="BFBFBF" w:themeColor="background1" w:themeShade="BF"/>
              <w:left w:val="nil"/>
              <w:bottom w:val="single" w:sz="6" w:space="0" w:color="BFBFBF"/>
              <w:right w:val="nil"/>
            </w:tcBorders>
            <w:hideMark/>
          </w:tcPr>
          <w:p w14:paraId="56A74242" w14:textId="77777777" w:rsidR="00BA4C6F" w:rsidRPr="0000192D" w:rsidRDefault="00BA4C6F" w:rsidP="00BA4C6F">
            <w:pPr>
              <w:rPr>
                <w:b/>
                <w:bCs/>
                <w:color w:val="009999"/>
              </w:rPr>
            </w:pPr>
            <w:r w:rsidRPr="0000192D">
              <w:rPr>
                <w:b/>
                <w:bCs/>
                <w:color w:val="009999"/>
              </w:rPr>
              <w:t>Total </w:t>
            </w:r>
          </w:p>
        </w:tc>
        <w:tc>
          <w:tcPr>
            <w:tcW w:w="2268" w:type="dxa"/>
            <w:tcBorders>
              <w:top w:val="single" w:sz="4" w:space="0" w:color="BFBFBF" w:themeColor="background1" w:themeShade="BF"/>
              <w:left w:val="nil"/>
              <w:bottom w:val="single" w:sz="6" w:space="0" w:color="BFBFBF"/>
              <w:right w:val="nil"/>
            </w:tcBorders>
            <w:hideMark/>
          </w:tcPr>
          <w:p w14:paraId="69A5BD22" w14:textId="77777777" w:rsidR="00BA4C6F" w:rsidRPr="0000192D" w:rsidRDefault="00BA4C6F" w:rsidP="00A337BD">
            <w:pPr>
              <w:jc w:val="right"/>
              <w:rPr>
                <w:b/>
                <w:bCs/>
                <w:color w:val="009999"/>
              </w:rPr>
            </w:pPr>
            <w:r w:rsidRPr="0000192D">
              <w:rPr>
                <w:b/>
                <w:bCs/>
                <w:color w:val="009999"/>
              </w:rPr>
              <w:t>24 </w:t>
            </w:r>
          </w:p>
        </w:tc>
        <w:tc>
          <w:tcPr>
            <w:tcW w:w="2759" w:type="dxa"/>
            <w:tcBorders>
              <w:top w:val="single" w:sz="4" w:space="0" w:color="BFBFBF" w:themeColor="background1" w:themeShade="BF"/>
              <w:left w:val="nil"/>
              <w:bottom w:val="single" w:sz="6" w:space="0" w:color="BFBFBF"/>
              <w:right w:val="nil"/>
            </w:tcBorders>
            <w:hideMark/>
          </w:tcPr>
          <w:p w14:paraId="1655B56B" w14:textId="41AA8D2A" w:rsidR="00BA4C6F" w:rsidRPr="0000192D" w:rsidRDefault="00A337BD" w:rsidP="00A337BD">
            <w:pPr>
              <w:jc w:val="right"/>
              <w:rPr>
                <w:b/>
                <w:bCs/>
                <w:color w:val="009999"/>
              </w:rPr>
            </w:pPr>
            <w:r w:rsidRPr="0000192D">
              <w:rPr>
                <w:b/>
                <w:bCs/>
                <w:color w:val="009999"/>
              </w:rPr>
              <w:t>100</w:t>
            </w:r>
            <w:r w:rsidR="00BA4C6F" w:rsidRPr="0000192D">
              <w:rPr>
                <w:b/>
                <w:bCs/>
                <w:color w:val="009999"/>
              </w:rPr>
              <w:t> </w:t>
            </w:r>
          </w:p>
        </w:tc>
      </w:tr>
    </w:tbl>
    <w:p w14:paraId="5ED03299" w14:textId="067850F9" w:rsidR="00BA4C6F" w:rsidRPr="0000192D" w:rsidRDefault="00BA4C6F" w:rsidP="00270F5D">
      <w:pPr>
        <w:pStyle w:val="Title"/>
      </w:pPr>
      <w:r w:rsidRPr="0000192D">
        <w:t>Table 5. Survey Question 6: level of experience supporting people with distress prior to completing Aboriginal and Torres Strait Islander Mental Health First Aid Training or other suicide prevention and mental health training. </w:t>
      </w:r>
    </w:p>
    <w:tbl>
      <w:tblPr>
        <w:tblW w:w="9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5"/>
        <w:gridCol w:w="2268"/>
        <w:gridCol w:w="3042"/>
      </w:tblGrid>
      <w:tr w:rsidR="00BA4C6F" w:rsidRPr="0000192D" w14:paraId="316C29C1" w14:textId="77777777" w:rsidTr="00A337BD">
        <w:trPr>
          <w:trHeight w:val="300"/>
        </w:trPr>
        <w:tc>
          <w:tcPr>
            <w:tcW w:w="4395" w:type="dxa"/>
            <w:tcBorders>
              <w:top w:val="single" w:sz="6" w:space="0" w:color="BFBFBF"/>
              <w:left w:val="nil"/>
              <w:bottom w:val="single" w:sz="6" w:space="0" w:color="BFBFBF"/>
              <w:right w:val="nil"/>
            </w:tcBorders>
            <w:hideMark/>
          </w:tcPr>
          <w:p w14:paraId="74320BB8" w14:textId="77777777" w:rsidR="00BA4C6F" w:rsidRPr="0000192D" w:rsidRDefault="00BA4C6F" w:rsidP="00BA4C6F">
            <w:pPr>
              <w:rPr>
                <w:color w:val="009999"/>
              </w:rPr>
            </w:pPr>
            <w:r w:rsidRPr="0000192D">
              <w:rPr>
                <w:color w:val="009999"/>
              </w:rPr>
              <w:t>Level of experience  </w:t>
            </w:r>
          </w:p>
        </w:tc>
        <w:tc>
          <w:tcPr>
            <w:tcW w:w="2268" w:type="dxa"/>
            <w:tcBorders>
              <w:top w:val="single" w:sz="6" w:space="0" w:color="BFBFBF"/>
              <w:left w:val="nil"/>
              <w:bottom w:val="single" w:sz="6" w:space="0" w:color="BFBFBF"/>
              <w:right w:val="nil"/>
            </w:tcBorders>
            <w:hideMark/>
          </w:tcPr>
          <w:p w14:paraId="3EF88083" w14:textId="77777777" w:rsidR="00BA4C6F" w:rsidRPr="0000192D" w:rsidRDefault="00BA4C6F" w:rsidP="00A337BD">
            <w:pPr>
              <w:jc w:val="right"/>
              <w:rPr>
                <w:color w:val="009999"/>
              </w:rPr>
            </w:pPr>
            <w:r w:rsidRPr="0000192D">
              <w:rPr>
                <w:color w:val="009999"/>
              </w:rPr>
              <w:t>Number of responses  </w:t>
            </w:r>
          </w:p>
        </w:tc>
        <w:tc>
          <w:tcPr>
            <w:tcW w:w="3042" w:type="dxa"/>
            <w:tcBorders>
              <w:top w:val="single" w:sz="6" w:space="0" w:color="BFBFBF"/>
              <w:left w:val="nil"/>
              <w:bottom w:val="single" w:sz="6" w:space="0" w:color="BFBFBF"/>
              <w:right w:val="nil"/>
            </w:tcBorders>
            <w:hideMark/>
          </w:tcPr>
          <w:p w14:paraId="5E67065E" w14:textId="69BCD70B" w:rsidR="00BA4C6F" w:rsidRPr="0000192D" w:rsidRDefault="00BA4C6F" w:rsidP="00A337BD">
            <w:pPr>
              <w:jc w:val="right"/>
              <w:rPr>
                <w:color w:val="009999"/>
              </w:rPr>
            </w:pPr>
            <w:r w:rsidRPr="0000192D">
              <w:rPr>
                <w:color w:val="009999"/>
              </w:rPr>
              <w:t>Proportion of responses </w:t>
            </w:r>
            <w:r w:rsidR="00A337BD" w:rsidRPr="0000192D">
              <w:rPr>
                <w:color w:val="009999"/>
              </w:rPr>
              <w:t>(%)</w:t>
            </w:r>
            <w:r w:rsidRPr="0000192D">
              <w:rPr>
                <w:color w:val="009999"/>
              </w:rPr>
              <w:t> </w:t>
            </w:r>
          </w:p>
        </w:tc>
      </w:tr>
      <w:tr w:rsidR="00BA4C6F" w:rsidRPr="0000192D" w14:paraId="006DAA2F" w14:textId="77777777" w:rsidTr="00A337BD">
        <w:trPr>
          <w:trHeight w:val="300"/>
        </w:trPr>
        <w:tc>
          <w:tcPr>
            <w:tcW w:w="4395" w:type="dxa"/>
            <w:tcBorders>
              <w:top w:val="nil"/>
              <w:left w:val="nil"/>
              <w:bottom w:val="nil"/>
              <w:right w:val="nil"/>
            </w:tcBorders>
            <w:hideMark/>
          </w:tcPr>
          <w:p w14:paraId="1D8A9048" w14:textId="77777777" w:rsidR="00BA4C6F" w:rsidRPr="0000192D" w:rsidRDefault="00BA4C6F" w:rsidP="00BA4C6F">
            <w:r w:rsidRPr="0000192D">
              <w:t>No experience  </w:t>
            </w:r>
          </w:p>
        </w:tc>
        <w:tc>
          <w:tcPr>
            <w:tcW w:w="2268" w:type="dxa"/>
            <w:tcBorders>
              <w:top w:val="nil"/>
              <w:left w:val="nil"/>
              <w:bottom w:val="nil"/>
              <w:right w:val="nil"/>
            </w:tcBorders>
            <w:hideMark/>
          </w:tcPr>
          <w:p w14:paraId="67CDD25A" w14:textId="77777777" w:rsidR="00BA4C6F" w:rsidRPr="0000192D" w:rsidRDefault="00BA4C6F" w:rsidP="00A337BD">
            <w:pPr>
              <w:jc w:val="right"/>
            </w:pPr>
            <w:r w:rsidRPr="0000192D">
              <w:t>5 </w:t>
            </w:r>
          </w:p>
        </w:tc>
        <w:tc>
          <w:tcPr>
            <w:tcW w:w="3042" w:type="dxa"/>
            <w:tcBorders>
              <w:top w:val="nil"/>
              <w:left w:val="nil"/>
              <w:bottom w:val="nil"/>
              <w:right w:val="nil"/>
            </w:tcBorders>
            <w:hideMark/>
          </w:tcPr>
          <w:p w14:paraId="5E0BA960" w14:textId="64FFFF62" w:rsidR="00BA4C6F" w:rsidRPr="0000192D" w:rsidRDefault="00BA4C6F" w:rsidP="00A337BD">
            <w:pPr>
              <w:jc w:val="right"/>
            </w:pPr>
            <w:r w:rsidRPr="0000192D">
              <w:t>20.8 </w:t>
            </w:r>
          </w:p>
        </w:tc>
      </w:tr>
      <w:tr w:rsidR="00BA4C6F" w:rsidRPr="0000192D" w14:paraId="3EFE42F2" w14:textId="77777777" w:rsidTr="00A337BD">
        <w:trPr>
          <w:trHeight w:val="300"/>
        </w:trPr>
        <w:tc>
          <w:tcPr>
            <w:tcW w:w="4395" w:type="dxa"/>
            <w:tcBorders>
              <w:top w:val="nil"/>
              <w:left w:val="nil"/>
              <w:bottom w:val="nil"/>
              <w:right w:val="nil"/>
            </w:tcBorders>
            <w:hideMark/>
          </w:tcPr>
          <w:p w14:paraId="0A268C8B" w14:textId="77777777" w:rsidR="00BA4C6F" w:rsidRPr="0000192D" w:rsidRDefault="00BA4C6F" w:rsidP="00BA4C6F">
            <w:r w:rsidRPr="0000192D">
              <w:t>Some experience  </w:t>
            </w:r>
          </w:p>
        </w:tc>
        <w:tc>
          <w:tcPr>
            <w:tcW w:w="2268" w:type="dxa"/>
            <w:tcBorders>
              <w:top w:val="nil"/>
              <w:left w:val="nil"/>
              <w:bottom w:val="nil"/>
              <w:right w:val="nil"/>
            </w:tcBorders>
            <w:hideMark/>
          </w:tcPr>
          <w:p w14:paraId="03EA5E35" w14:textId="77777777" w:rsidR="00BA4C6F" w:rsidRPr="0000192D" w:rsidRDefault="00BA4C6F" w:rsidP="00A337BD">
            <w:pPr>
              <w:jc w:val="right"/>
            </w:pPr>
            <w:r w:rsidRPr="0000192D">
              <w:t>12 </w:t>
            </w:r>
          </w:p>
        </w:tc>
        <w:tc>
          <w:tcPr>
            <w:tcW w:w="3042" w:type="dxa"/>
            <w:tcBorders>
              <w:top w:val="nil"/>
              <w:left w:val="nil"/>
              <w:bottom w:val="nil"/>
              <w:right w:val="nil"/>
            </w:tcBorders>
            <w:hideMark/>
          </w:tcPr>
          <w:p w14:paraId="512CCE96" w14:textId="76959EF4" w:rsidR="00BA4C6F" w:rsidRPr="0000192D" w:rsidRDefault="00BA4C6F" w:rsidP="00A337BD">
            <w:pPr>
              <w:jc w:val="right"/>
            </w:pPr>
            <w:r w:rsidRPr="0000192D">
              <w:t>50.0 </w:t>
            </w:r>
          </w:p>
        </w:tc>
      </w:tr>
      <w:tr w:rsidR="00BA4C6F" w:rsidRPr="0000192D" w14:paraId="010795EA" w14:textId="77777777" w:rsidTr="00357AC8">
        <w:trPr>
          <w:trHeight w:val="300"/>
        </w:trPr>
        <w:tc>
          <w:tcPr>
            <w:tcW w:w="4395" w:type="dxa"/>
            <w:tcBorders>
              <w:top w:val="nil"/>
              <w:left w:val="nil"/>
              <w:bottom w:val="single" w:sz="4" w:space="0" w:color="BFBFBF" w:themeColor="background1" w:themeShade="BF"/>
              <w:right w:val="nil"/>
            </w:tcBorders>
            <w:hideMark/>
          </w:tcPr>
          <w:p w14:paraId="3B5B161B" w14:textId="77777777" w:rsidR="00BA4C6F" w:rsidRPr="0000192D" w:rsidRDefault="00BA4C6F" w:rsidP="00BA4C6F">
            <w:r w:rsidRPr="0000192D">
              <w:t>A lot of experience  </w:t>
            </w:r>
          </w:p>
        </w:tc>
        <w:tc>
          <w:tcPr>
            <w:tcW w:w="2268" w:type="dxa"/>
            <w:tcBorders>
              <w:top w:val="nil"/>
              <w:left w:val="nil"/>
              <w:bottom w:val="single" w:sz="4" w:space="0" w:color="BFBFBF" w:themeColor="background1" w:themeShade="BF"/>
              <w:right w:val="nil"/>
            </w:tcBorders>
            <w:hideMark/>
          </w:tcPr>
          <w:p w14:paraId="306BDBA2" w14:textId="77777777" w:rsidR="00BA4C6F" w:rsidRPr="0000192D" w:rsidRDefault="00BA4C6F" w:rsidP="00A337BD">
            <w:pPr>
              <w:jc w:val="right"/>
            </w:pPr>
            <w:r w:rsidRPr="0000192D">
              <w:t>7 </w:t>
            </w:r>
          </w:p>
        </w:tc>
        <w:tc>
          <w:tcPr>
            <w:tcW w:w="3042" w:type="dxa"/>
            <w:tcBorders>
              <w:top w:val="nil"/>
              <w:left w:val="nil"/>
              <w:bottom w:val="single" w:sz="4" w:space="0" w:color="BFBFBF" w:themeColor="background1" w:themeShade="BF"/>
              <w:right w:val="nil"/>
            </w:tcBorders>
            <w:hideMark/>
          </w:tcPr>
          <w:p w14:paraId="34D596D1" w14:textId="46F66BE2" w:rsidR="00BA4C6F" w:rsidRPr="0000192D" w:rsidRDefault="00BA4C6F" w:rsidP="00A337BD">
            <w:pPr>
              <w:jc w:val="right"/>
            </w:pPr>
            <w:r w:rsidRPr="0000192D">
              <w:t>29.2 </w:t>
            </w:r>
          </w:p>
        </w:tc>
      </w:tr>
      <w:tr w:rsidR="00BA4C6F" w:rsidRPr="0000192D" w14:paraId="2C9E0F14" w14:textId="77777777" w:rsidTr="00357AC8">
        <w:trPr>
          <w:trHeight w:val="300"/>
        </w:trPr>
        <w:tc>
          <w:tcPr>
            <w:tcW w:w="4395" w:type="dxa"/>
            <w:tcBorders>
              <w:top w:val="single" w:sz="4" w:space="0" w:color="BFBFBF" w:themeColor="background1" w:themeShade="BF"/>
              <w:left w:val="nil"/>
              <w:bottom w:val="single" w:sz="6" w:space="0" w:color="BFBFBF"/>
              <w:right w:val="nil"/>
            </w:tcBorders>
            <w:hideMark/>
          </w:tcPr>
          <w:p w14:paraId="1B0ED826" w14:textId="77777777" w:rsidR="00BA4C6F" w:rsidRPr="0000192D" w:rsidRDefault="00BA4C6F" w:rsidP="00BA4C6F">
            <w:pPr>
              <w:rPr>
                <w:color w:val="009999"/>
              </w:rPr>
            </w:pPr>
            <w:r w:rsidRPr="0000192D">
              <w:rPr>
                <w:b/>
                <w:bCs/>
                <w:color w:val="009999"/>
              </w:rPr>
              <w:t>Total </w:t>
            </w:r>
            <w:r w:rsidRPr="0000192D">
              <w:rPr>
                <w:color w:val="009999"/>
              </w:rPr>
              <w:t> </w:t>
            </w:r>
          </w:p>
        </w:tc>
        <w:tc>
          <w:tcPr>
            <w:tcW w:w="2268" w:type="dxa"/>
            <w:tcBorders>
              <w:top w:val="single" w:sz="4" w:space="0" w:color="BFBFBF" w:themeColor="background1" w:themeShade="BF"/>
              <w:left w:val="nil"/>
              <w:bottom w:val="single" w:sz="6" w:space="0" w:color="BFBFBF"/>
              <w:right w:val="nil"/>
            </w:tcBorders>
            <w:hideMark/>
          </w:tcPr>
          <w:p w14:paraId="2386EEBE" w14:textId="77777777" w:rsidR="00BA4C6F" w:rsidRPr="0000192D" w:rsidRDefault="00BA4C6F" w:rsidP="00A337BD">
            <w:pPr>
              <w:jc w:val="right"/>
              <w:rPr>
                <w:color w:val="009999"/>
              </w:rPr>
            </w:pPr>
            <w:r w:rsidRPr="0000192D">
              <w:rPr>
                <w:b/>
                <w:bCs/>
                <w:color w:val="009999"/>
              </w:rPr>
              <w:t>24</w:t>
            </w:r>
            <w:r w:rsidRPr="0000192D">
              <w:rPr>
                <w:color w:val="009999"/>
              </w:rPr>
              <w:t> </w:t>
            </w:r>
          </w:p>
        </w:tc>
        <w:tc>
          <w:tcPr>
            <w:tcW w:w="3042" w:type="dxa"/>
            <w:tcBorders>
              <w:top w:val="single" w:sz="4" w:space="0" w:color="BFBFBF" w:themeColor="background1" w:themeShade="BF"/>
              <w:left w:val="nil"/>
              <w:bottom w:val="single" w:sz="6" w:space="0" w:color="BFBFBF"/>
              <w:right w:val="nil"/>
            </w:tcBorders>
            <w:hideMark/>
          </w:tcPr>
          <w:p w14:paraId="0A81B233" w14:textId="77F67DD9" w:rsidR="00BA4C6F" w:rsidRPr="0000192D" w:rsidRDefault="00BA4C6F" w:rsidP="00A337BD">
            <w:pPr>
              <w:jc w:val="right"/>
              <w:rPr>
                <w:b/>
                <w:bCs/>
                <w:color w:val="009999"/>
              </w:rPr>
            </w:pPr>
            <w:r w:rsidRPr="0000192D">
              <w:rPr>
                <w:color w:val="009999"/>
              </w:rPr>
              <w:t> </w:t>
            </w:r>
            <w:r w:rsidR="00A337BD" w:rsidRPr="0000192D">
              <w:rPr>
                <w:b/>
                <w:bCs/>
                <w:color w:val="009999"/>
              </w:rPr>
              <w:t>100</w:t>
            </w:r>
          </w:p>
        </w:tc>
      </w:tr>
    </w:tbl>
    <w:p w14:paraId="4912DAAE" w14:textId="0078741D" w:rsidR="000C5239" w:rsidRPr="0000192D" w:rsidRDefault="000C5239" w:rsidP="00C3471C">
      <w:pPr>
        <w:pStyle w:val="Heading2"/>
      </w:pPr>
      <w:bookmarkStart w:id="142" w:name="_Toc197450045"/>
      <w:r w:rsidRPr="0000192D">
        <w:t>Jurisdictional and Network Coordinators Survey</w:t>
      </w:r>
      <w:bookmarkEnd w:id="142"/>
    </w:p>
    <w:p w14:paraId="3587174B" w14:textId="7660B192" w:rsidR="00101407" w:rsidRPr="0000192D" w:rsidRDefault="00101407" w:rsidP="00101407">
      <w:pPr>
        <w:spacing w:before="120" w:after="120" w:line="240" w:lineRule="auto"/>
        <w:jc w:val="left"/>
      </w:pPr>
      <w:r w:rsidRPr="0000192D">
        <w:t>The highest proportion of respondents held network coordinator positions (n=16, 57 per cent</w:t>
      </w:r>
      <w:r w:rsidR="00666389" w:rsidRPr="0000192D">
        <w:t>)</w:t>
      </w:r>
      <w:r w:rsidR="002C38EA">
        <w:t xml:space="preserve"> </w:t>
      </w:r>
      <w:r w:rsidRPr="0000192D">
        <w:t>followed by ‘other’ positions (n=</w:t>
      </w:r>
      <w:r w:rsidR="00CF4584" w:rsidRPr="0000192D">
        <w:t>6</w:t>
      </w:r>
      <w:r w:rsidRPr="0000192D">
        <w:t xml:space="preserve">, </w:t>
      </w:r>
      <w:r w:rsidR="00CF4584" w:rsidRPr="0000192D">
        <w:t>22</w:t>
      </w:r>
      <w:r w:rsidRPr="0000192D">
        <w:t xml:space="preserve"> per cent), and jurisdictional coordinator (n=4, 14 per cent). See Table 1.  </w:t>
      </w:r>
    </w:p>
    <w:p w14:paraId="1A955E90" w14:textId="77777777" w:rsidR="00101407" w:rsidRPr="0000192D" w:rsidRDefault="00101407" w:rsidP="00101407">
      <w:pPr>
        <w:spacing w:before="120" w:after="120" w:line="240" w:lineRule="auto"/>
        <w:jc w:val="left"/>
      </w:pPr>
      <w:r w:rsidRPr="0000192D">
        <w:t>The respondents were from a range of locations across Australia, with the highest response rate coming from Queensland (n=8, 29 per cent), followed by New South Wales (n=6, 21 per cent), and Western Australia. A full breakdown of respondent locations can be seen in Table 2. </w:t>
      </w:r>
    </w:p>
    <w:p w14:paraId="6F598B62" w14:textId="48FB638E" w:rsidR="00101407" w:rsidRPr="0000192D" w:rsidRDefault="00101407" w:rsidP="00101407">
      <w:pPr>
        <w:spacing w:before="120" w:after="120" w:line="240" w:lineRule="auto"/>
        <w:jc w:val="left"/>
      </w:pPr>
      <w:r w:rsidRPr="0000192D">
        <w:t>Many of the respondents worked for ACCHOs in major cities or regional centres (n=11, 42 per cent), followed by remote and very remote communities (n=7, 27 per cent). A full breakdown of respondent locations can be seen in Table 3. </w:t>
      </w:r>
    </w:p>
    <w:p w14:paraId="79AA3924" w14:textId="4B7D0B35" w:rsidR="001324CF" w:rsidRPr="0000192D" w:rsidRDefault="00101407" w:rsidP="001324CF">
      <w:pPr>
        <w:spacing w:before="120" w:after="120" w:line="240" w:lineRule="auto"/>
        <w:jc w:val="left"/>
      </w:pPr>
      <w:r w:rsidRPr="0000192D">
        <w:t>The highest proportion of respondents were First Nations People (n=15, 53 per cent). See Table 4.</w:t>
      </w:r>
    </w:p>
    <w:p w14:paraId="125F0FA5" w14:textId="2095EE45" w:rsidR="001324CF" w:rsidRPr="0000192D" w:rsidRDefault="001324CF" w:rsidP="00270F5D">
      <w:pPr>
        <w:pStyle w:val="Title"/>
      </w:pPr>
      <w:r w:rsidRPr="0000192D">
        <w:t>Table 1. Role of respondent</w:t>
      </w:r>
    </w:p>
    <w:tbl>
      <w:tblPr>
        <w:tblW w:w="9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2268"/>
        <w:gridCol w:w="2729"/>
      </w:tblGrid>
      <w:tr w:rsidR="001324CF" w:rsidRPr="0000192D" w14:paraId="66A09548" w14:textId="77777777" w:rsidTr="00713B99">
        <w:trPr>
          <w:trHeight w:val="300"/>
        </w:trPr>
        <w:tc>
          <w:tcPr>
            <w:tcW w:w="4678" w:type="dxa"/>
            <w:tcBorders>
              <w:top w:val="single" w:sz="6" w:space="0" w:color="BFBFBF"/>
              <w:left w:val="nil"/>
              <w:bottom w:val="single" w:sz="6" w:space="0" w:color="BFBFBF"/>
              <w:right w:val="nil"/>
            </w:tcBorders>
            <w:hideMark/>
          </w:tcPr>
          <w:p w14:paraId="63E7E044" w14:textId="77777777" w:rsidR="001324CF" w:rsidRPr="0000192D" w:rsidRDefault="001324CF" w:rsidP="001324CF">
            <w:pPr>
              <w:spacing w:before="120" w:after="120" w:line="240" w:lineRule="auto"/>
              <w:jc w:val="left"/>
              <w:rPr>
                <w:color w:val="009999"/>
              </w:rPr>
            </w:pPr>
            <w:r w:rsidRPr="0000192D">
              <w:rPr>
                <w:color w:val="009999"/>
              </w:rPr>
              <w:t>Role</w:t>
            </w:r>
            <w:r w:rsidRPr="0000192D">
              <w:rPr>
                <w:color w:val="009999"/>
                <w:lang w:val="en-US"/>
              </w:rPr>
              <w:t> </w:t>
            </w:r>
            <w:r w:rsidRPr="0000192D">
              <w:rPr>
                <w:color w:val="009999"/>
              </w:rPr>
              <w:t> </w:t>
            </w:r>
          </w:p>
        </w:tc>
        <w:tc>
          <w:tcPr>
            <w:tcW w:w="2268" w:type="dxa"/>
            <w:tcBorders>
              <w:top w:val="single" w:sz="6" w:space="0" w:color="BFBFBF"/>
              <w:left w:val="nil"/>
              <w:bottom w:val="single" w:sz="6" w:space="0" w:color="BFBFBF"/>
              <w:right w:val="nil"/>
            </w:tcBorders>
            <w:hideMark/>
          </w:tcPr>
          <w:p w14:paraId="51937ACD" w14:textId="77777777" w:rsidR="001324CF" w:rsidRPr="0000192D" w:rsidRDefault="001324CF" w:rsidP="00713B99">
            <w:pPr>
              <w:spacing w:before="120" w:after="120" w:line="240" w:lineRule="auto"/>
              <w:jc w:val="right"/>
              <w:rPr>
                <w:color w:val="009999"/>
              </w:rPr>
            </w:pPr>
            <w:r w:rsidRPr="0000192D">
              <w:rPr>
                <w:color w:val="009999"/>
              </w:rPr>
              <w:t>Number of responses </w:t>
            </w:r>
            <w:r w:rsidRPr="0000192D">
              <w:rPr>
                <w:color w:val="009999"/>
                <w:lang w:val="en-US"/>
              </w:rPr>
              <w:t> </w:t>
            </w:r>
            <w:r w:rsidRPr="0000192D">
              <w:rPr>
                <w:color w:val="009999"/>
              </w:rPr>
              <w:t> </w:t>
            </w:r>
          </w:p>
        </w:tc>
        <w:tc>
          <w:tcPr>
            <w:tcW w:w="2729" w:type="dxa"/>
            <w:tcBorders>
              <w:top w:val="single" w:sz="6" w:space="0" w:color="BFBFBF"/>
              <w:left w:val="nil"/>
              <w:bottom w:val="single" w:sz="6" w:space="0" w:color="BFBFBF"/>
              <w:right w:val="nil"/>
            </w:tcBorders>
            <w:hideMark/>
          </w:tcPr>
          <w:p w14:paraId="21DAEC1B" w14:textId="7FFA8EB9" w:rsidR="001324CF" w:rsidRPr="0000192D" w:rsidRDefault="001324CF" w:rsidP="00713B99">
            <w:pPr>
              <w:spacing w:before="120" w:after="120" w:line="240" w:lineRule="auto"/>
              <w:jc w:val="right"/>
              <w:rPr>
                <w:color w:val="009999"/>
              </w:rPr>
            </w:pPr>
            <w:r w:rsidRPr="0000192D">
              <w:rPr>
                <w:color w:val="009999"/>
              </w:rPr>
              <w:t>Proportion of responses</w:t>
            </w:r>
            <w:r w:rsidR="00713B99" w:rsidRPr="0000192D">
              <w:rPr>
                <w:color w:val="009999"/>
              </w:rPr>
              <w:t xml:space="preserve"> (%)</w:t>
            </w:r>
            <w:r w:rsidRPr="0000192D">
              <w:rPr>
                <w:color w:val="009999"/>
              </w:rPr>
              <w:t> </w:t>
            </w:r>
            <w:r w:rsidRPr="0000192D">
              <w:rPr>
                <w:color w:val="009999"/>
                <w:lang w:val="en-US"/>
              </w:rPr>
              <w:t> </w:t>
            </w:r>
            <w:r w:rsidRPr="0000192D">
              <w:rPr>
                <w:color w:val="009999"/>
              </w:rPr>
              <w:t> </w:t>
            </w:r>
          </w:p>
        </w:tc>
      </w:tr>
      <w:tr w:rsidR="001324CF" w:rsidRPr="0000192D" w14:paraId="5C974156" w14:textId="77777777" w:rsidTr="00713B99">
        <w:trPr>
          <w:trHeight w:val="300"/>
        </w:trPr>
        <w:tc>
          <w:tcPr>
            <w:tcW w:w="4678" w:type="dxa"/>
            <w:tcBorders>
              <w:top w:val="nil"/>
              <w:left w:val="nil"/>
              <w:bottom w:val="nil"/>
              <w:right w:val="nil"/>
            </w:tcBorders>
            <w:hideMark/>
          </w:tcPr>
          <w:p w14:paraId="398BE451" w14:textId="77777777" w:rsidR="001324CF" w:rsidRPr="0000192D" w:rsidRDefault="001324CF" w:rsidP="001324CF">
            <w:pPr>
              <w:spacing w:before="120" w:after="120" w:line="240" w:lineRule="auto"/>
              <w:jc w:val="left"/>
            </w:pPr>
            <w:r w:rsidRPr="0000192D">
              <w:t>Jurisdictional Coordinator</w:t>
            </w:r>
            <w:r w:rsidRPr="0000192D">
              <w:rPr>
                <w:lang w:val="en-US"/>
              </w:rPr>
              <w:t> </w:t>
            </w:r>
            <w:r w:rsidRPr="0000192D">
              <w:t> </w:t>
            </w:r>
          </w:p>
        </w:tc>
        <w:tc>
          <w:tcPr>
            <w:tcW w:w="2268" w:type="dxa"/>
            <w:tcBorders>
              <w:top w:val="nil"/>
              <w:left w:val="nil"/>
              <w:bottom w:val="nil"/>
              <w:right w:val="nil"/>
            </w:tcBorders>
            <w:hideMark/>
          </w:tcPr>
          <w:p w14:paraId="46C2C640" w14:textId="77777777" w:rsidR="001324CF" w:rsidRPr="0000192D" w:rsidRDefault="001324CF" w:rsidP="00713B99">
            <w:pPr>
              <w:spacing w:before="120" w:after="120" w:line="240" w:lineRule="auto"/>
              <w:jc w:val="right"/>
            </w:pPr>
            <w:r w:rsidRPr="0000192D">
              <w:t>4</w:t>
            </w:r>
            <w:r w:rsidRPr="0000192D">
              <w:rPr>
                <w:lang w:val="en-US"/>
              </w:rPr>
              <w:t> </w:t>
            </w:r>
            <w:r w:rsidRPr="0000192D">
              <w:t> </w:t>
            </w:r>
          </w:p>
        </w:tc>
        <w:tc>
          <w:tcPr>
            <w:tcW w:w="2729" w:type="dxa"/>
            <w:tcBorders>
              <w:top w:val="nil"/>
              <w:left w:val="nil"/>
              <w:bottom w:val="nil"/>
              <w:right w:val="nil"/>
            </w:tcBorders>
            <w:hideMark/>
          </w:tcPr>
          <w:p w14:paraId="393C6263" w14:textId="3F9D691C" w:rsidR="001324CF" w:rsidRPr="0000192D" w:rsidRDefault="001324CF" w:rsidP="00713B99">
            <w:pPr>
              <w:spacing w:before="120" w:after="120" w:line="240" w:lineRule="auto"/>
              <w:jc w:val="right"/>
            </w:pPr>
            <w:r w:rsidRPr="0000192D">
              <w:rPr>
                <w:rFonts w:eastAsia="Times New Roman" w:cs="Times New Roman"/>
                <w:color w:val="404040"/>
                <w:szCs w:val="20"/>
              </w:rPr>
              <w:t>14.</w:t>
            </w:r>
            <w:r w:rsidR="00E873EC" w:rsidRPr="0000192D">
              <w:rPr>
                <w:rFonts w:eastAsia="Times New Roman" w:cs="Times New Roman"/>
                <w:color w:val="404040"/>
                <w:szCs w:val="20"/>
              </w:rPr>
              <w:t>3</w:t>
            </w:r>
            <w:r w:rsidRPr="0000192D">
              <w:rPr>
                <w:rFonts w:eastAsia="Times New Roman" w:cs="Times New Roman"/>
                <w:color w:val="404040"/>
                <w:szCs w:val="20"/>
              </w:rPr>
              <w:t> </w:t>
            </w:r>
          </w:p>
        </w:tc>
      </w:tr>
      <w:tr w:rsidR="001324CF" w:rsidRPr="0000192D" w14:paraId="1A4A612F" w14:textId="77777777" w:rsidTr="00713B99">
        <w:trPr>
          <w:trHeight w:val="300"/>
        </w:trPr>
        <w:tc>
          <w:tcPr>
            <w:tcW w:w="4678" w:type="dxa"/>
            <w:tcBorders>
              <w:top w:val="nil"/>
              <w:left w:val="nil"/>
              <w:bottom w:val="nil"/>
              <w:right w:val="nil"/>
            </w:tcBorders>
            <w:hideMark/>
          </w:tcPr>
          <w:p w14:paraId="31B2641F" w14:textId="77777777" w:rsidR="001324CF" w:rsidRPr="0000192D" w:rsidRDefault="001324CF" w:rsidP="001324CF">
            <w:pPr>
              <w:spacing w:before="120" w:after="120" w:line="240" w:lineRule="auto"/>
              <w:jc w:val="left"/>
            </w:pPr>
            <w:r w:rsidRPr="0000192D">
              <w:t>Network &amp; Jurisdictional Coordinator</w:t>
            </w:r>
            <w:r w:rsidRPr="0000192D">
              <w:rPr>
                <w:lang w:val="en-US"/>
              </w:rPr>
              <w:t> </w:t>
            </w:r>
            <w:r w:rsidRPr="0000192D">
              <w:t> </w:t>
            </w:r>
          </w:p>
        </w:tc>
        <w:tc>
          <w:tcPr>
            <w:tcW w:w="2268" w:type="dxa"/>
            <w:tcBorders>
              <w:top w:val="nil"/>
              <w:left w:val="nil"/>
              <w:bottom w:val="nil"/>
              <w:right w:val="nil"/>
            </w:tcBorders>
            <w:hideMark/>
          </w:tcPr>
          <w:p w14:paraId="23B7D7F9" w14:textId="77777777" w:rsidR="001324CF" w:rsidRPr="0000192D" w:rsidRDefault="001324CF" w:rsidP="00713B99">
            <w:pPr>
              <w:spacing w:before="120" w:after="120" w:line="240" w:lineRule="auto"/>
              <w:jc w:val="right"/>
            </w:pPr>
            <w:r w:rsidRPr="0000192D">
              <w:t>1</w:t>
            </w:r>
            <w:r w:rsidRPr="0000192D">
              <w:rPr>
                <w:lang w:val="en-US"/>
              </w:rPr>
              <w:t> </w:t>
            </w:r>
            <w:r w:rsidRPr="0000192D">
              <w:t> </w:t>
            </w:r>
          </w:p>
        </w:tc>
        <w:tc>
          <w:tcPr>
            <w:tcW w:w="2729" w:type="dxa"/>
            <w:tcBorders>
              <w:top w:val="nil"/>
              <w:left w:val="nil"/>
              <w:bottom w:val="nil"/>
              <w:right w:val="nil"/>
            </w:tcBorders>
            <w:hideMark/>
          </w:tcPr>
          <w:p w14:paraId="5EE535B6" w14:textId="14D6318A" w:rsidR="001324CF" w:rsidRPr="0000192D" w:rsidRDefault="001324CF" w:rsidP="00713B99">
            <w:pPr>
              <w:spacing w:before="120" w:after="120" w:line="240" w:lineRule="auto"/>
              <w:jc w:val="right"/>
            </w:pPr>
            <w:r w:rsidRPr="0000192D">
              <w:rPr>
                <w:rFonts w:eastAsia="Times New Roman" w:cs="Times New Roman"/>
                <w:color w:val="404040"/>
                <w:szCs w:val="20"/>
              </w:rPr>
              <w:t>3.</w:t>
            </w:r>
            <w:r w:rsidR="00E873EC" w:rsidRPr="0000192D">
              <w:rPr>
                <w:rFonts w:eastAsia="Times New Roman" w:cs="Times New Roman"/>
                <w:color w:val="404040"/>
                <w:szCs w:val="20"/>
              </w:rPr>
              <w:t>6</w:t>
            </w:r>
            <w:r w:rsidRPr="0000192D">
              <w:rPr>
                <w:rFonts w:eastAsia="Times New Roman" w:cs="Times New Roman"/>
                <w:color w:val="404040"/>
                <w:szCs w:val="20"/>
              </w:rPr>
              <w:t> </w:t>
            </w:r>
          </w:p>
        </w:tc>
      </w:tr>
      <w:tr w:rsidR="001324CF" w:rsidRPr="0000192D" w14:paraId="29128FD3" w14:textId="77777777" w:rsidTr="00713B99">
        <w:trPr>
          <w:trHeight w:val="300"/>
        </w:trPr>
        <w:tc>
          <w:tcPr>
            <w:tcW w:w="4678" w:type="dxa"/>
            <w:tcBorders>
              <w:top w:val="nil"/>
              <w:left w:val="nil"/>
              <w:bottom w:val="nil"/>
              <w:right w:val="nil"/>
            </w:tcBorders>
            <w:hideMark/>
          </w:tcPr>
          <w:p w14:paraId="327F084A" w14:textId="77777777" w:rsidR="001324CF" w:rsidRPr="0000192D" w:rsidRDefault="001324CF" w:rsidP="001324CF">
            <w:pPr>
              <w:spacing w:before="120" w:after="120" w:line="240" w:lineRule="auto"/>
              <w:jc w:val="left"/>
            </w:pPr>
            <w:r w:rsidRPr="0000192D">
              <w:t>Network Coordinator</w:t>
            </w:r>
            <w:r w:rsidRPr="0000192D">
              <w:rPr>
                <w:lang w:val="en-US"/>
              </w:rPr>
              <w:t> </w:t>
            </w:r>
            <w:r w:rsidRPr="0000192D">
              <w:t> </w:t>
            </w:r>
          </w:p>
        </w:tc>
        <w:tc>
          <w:tcPr>
            <w:tcW w:w="2268" w:type="dxa"/>
            <w:tcBorders>
              <w:top w:val="nil"/>
              <w:left w:val="nil"/>
              <w:bottom w:val="nil"/>
              <w:right w:val="nil"/>
            </w:tcBorders>
            <w:hideMark/>
          </w:tcPr>
          <w:p w14:paraId="4E6DCBE9" w14:textId="77777777" w:rsidR="001324CF" w:rsidRPr="0000192D" w:rsidRDefault="001324CF" w:rsidP="00713B99">
            <w:pPr>
              <w:spacing w:before="120" w:after="120" w:line="240" w:lineRule="auto"/>
              <w:jc w:val="right"/>
            </w:pPr>
            <w:r w:rsidRPr="0000192D">
              <w:t>16</w:t>
            </w:r>
            <w:r w:rsidRPr="0000192D">
              <w:rPr>
                <w:lang w:val="en-US"/>
              </w:rPr>
              <w:t> </w:t>
            </w:r>
            <w:r w:rsidRPr="0000192D">
              <w:t> </w:t>
            </w:r>
          </w:p>
        </w:tc>
        <w:tc>
          <w:tcPr>
            <w:tcW w:w="2729" w:type="dxa"/>
            <w:tcBorders>
              <w:top w:val="nil"/>
              <w:left w:val="nil"/>
              <w:bottom w:val="nil"/>
              <w:right w:val="nil"/>
            </w:tcBorders>
            <w:hideMark/>
          </w:tcPr>
          <w:p w14:paraId="653478FE" w14:textId="783730DA" w:rsidR="001324CF" w:rsidRPr="0000192D" w:rsidRDefault="001324CF" w:rsidP="00713B99">
            <w:pPr>
              <w:spacing w:before="120" w:after="120" w:line="240" w:lineRule="auto"/>
              <w:jc w:val="right"/>
            </w:pPr>
            <w:r w:rsidRPr="0000192D">
              <w:rPr>
                <w:rFonts w:eastAsia="Times New Roman" w:cs="Times New Roman"/>
                <w:color w:val="404040"/>
                <w:szCs w:val="20"/>
              </w:rPr>
              <w:t>57.</w:t>
            </w:r>
            <w:r w:rsidR="00E873EC" w:rsidRPr="0000192D">
              <w:rPr>
                <w:rFonts w:eastAsia="Times New Roman" w:cs="Times New Roman"/>
                <w:color w:val="404040"/>
                <w:szCs w:val="20"/>
              </w:rPr>
              <w:t>1</w:t>
            </w:r>
            <w:r w:rsidRPr="0000192D">
              <w:rPr>
                <w:rFonts w:eastAsia="Times New Roman" w:cs="Times New Roman"/>
                <w:color w:val="404040"/>
                <w:szCs w:val="20"/>
              </w:rPr>
              <w:t> </w:t>
            </w:r>
          </w:p>
        </w:tc>
      </w:tr>
      <w:tr w:rsidR="001324CF" w:rsidRPr="0000192D" w14:paraId="61E427E6" w14:textId="77777777" w:rsidTr="00713B99">
        <w:trPr>
          <w:trHeight w:val="300"/>
        </w:trPr>
        <w:tc>
          <w:tcPr>
            <w:tcW w:w="4678" w:type="dxa"/>
            <w:tcBorders>
              <w:top w:val="nil"/>
              <w:left w:val="nil"/>
              <w:bottom w:val="single" w:sz="4" w:space="0" w:color="BFBFBF" w:themeColor="background1" w:themeShade="BF"/>
              <w:right w:val="nil"/>
            </w:tcBorders>
            <w:hideMark/>
          </w:tcPr>
          <w:p w14:paraId="48246C8A" w14:textId="77777777" w:rsidR="001324CF" w:rsidRPr="0000192D" w:rsidRDefault="001324CF" w:rsidP="001324CF">
            <w:pPr>
              <w:spacing w:before="120" w:after="120" w:line="240" w:lineRule="auto"/>
              <w:jc w:val="left"/>
            </w:pPr>
            <w:r w:rsidRPr="0000192D">
              <w:t>Other</w:t>
            </w:r>
            <w:r w:rsidRPr="0000192D">
              <w:rPr>
                <w:lang w:val="en-US"/>
              </w:rPr>
              <w:t> </w:t>
            </w:r>
            <w:r w:rsidRPr="0000192D">
              <w:t> </w:t>
            </w:r>
          </w:p>
        </w:tc>
        <w:tc>
          <w:tcPr>
            <w:tcW w:w="2268" w:type="dxa"/>
            <w:tcBorders>
              <w:top w:val="nil"/>
              <w:left w:val="nil"/>
              <w:bottom w:val="single" w:sz="4" w:space="0" w:color="BFBFBF" w:themeColor="background1" w:themeShade="BF"/>
              <w:right w:val="nil"/>
            </w:tcBorders>
            <w:hideMark/>
          </w:tcPr>
          <w:p w14:paraId="3864D0A3" w14:textId="2EF90B29" w:rsidR="001324CF" w:rsidRPr="0000192D" w:rsidRDefault="001324CF" w:rsidP="00713B99">
            <w:pPr>
              <w:spacing w:before="120" w:after="120" w:line="240" w:lineRule="auto"/>
              <w:jc w:val="right"/>
            </w:pPr>
            <w:r w:rsidRPr="0000192D">
              <w:t>7</w:t>
            </w:r>
            <w:r w:rsidRPr="0000192D">
              <w:rPr>
                <w:lang w:val="en-US"/>
              </w:rPr>
              <w:t> </w:t>
            </w:r>
            <w:r w:rsidRPr="0000192D">
              <w:t> </w:t>
            </w:r>
          </w:p>
        </w:tc>
        <w:tc>
          <w:tcPr>
            <w:tcW w:w="2729" w:type="dxa"/>
            <w:tcBorders>
              <w:top w:val="nil"/>
              <w:left w:val="nil"/>
              <w:bottom w:val="single" w:sz="4" w:space="0" w:color="BFBFBF" w:themeColor="background1" w:themeShade="BF"/>
              <w:right w:val="nil"/>
            </w:tcBorders>
            <w:hideMark/>
          </w:tcPr>
          <w:p w14:paraId="0EA4C347" w14:textId="173C515A" w:rsidR="001324CF" w:rsidRPr="0000192D" w:rsidRDefault="001324CF" w:rsidP="00713B99">
            <w:pPr>
              <w:spacing w:before="120" w:after="120" w:line="240" w:lineRule="auto"/>
              <w:jc w:val="right"/>
            </w:pPr>
            <w:r w:rsidRPr="0000192D">
              <w:rPr>
                <w:rFonts w:eastAsia="Times New Roman" w:cs="Times New Roman"/>
                <w:color w:val="404040"/>
                <w:szCs w:val="20"/>
              </w:rPr>
              <w:t>25 </w:t>
            </w:r>
          </w:p>
        </w:tc>
      </w:tr>
      <w:tr w:rsidR="001324CF" w:rsidRPr="0000192D" w14:paraId="09F455AB" w14:textId="77777777" w:rsidTr="00713B99">
        <w:trPr>
          <w:trHeight w:val="300"/>
        </w:trPr>
        <w:tc>
          <w:tcPr>
            <w:tcW w:w="4678" w:type="dxa"/>
            <w:tcBorders>
              <w:top w:val="single" w:sz="4" w:space="0" w:color="BFBFBF" w:themeColor="background1" w:themeShade="BF"/>
              <w:left w:val="nil"/>
              <w:bottom w:val="single" w:sz="6" w:space="0" w:color="BFBFBF"/>
              <w:right w:val="nil"/>
            </w:tcBorders>
            <w:hideMark/>
          </w:tcPr>
          <w:p w14:paraId="08DB89BC" w14:textId="77777777" w:rsidR="001324CF" w:rsidRPr="0000192D" w:rsidRDefault="001324CF" w:rsidP="001324CF">
            <w:pPr>
              <w:spacing w:before="120" w:after="120" w:line="240" w:lineRule="auto"/>
              <w:jc w:val="left"/>
              <w:rPr>
                <w:color w:val="009999"/>
              </w:rPr>
            </w:pPr>
            <w:r w:rsidRPr="0000192D">
              <w:rPr>
                <w:b/>
                <w:bCs/>
                <w:color w:val="009999"/>
              </w:rPr>
              <w:t>Total</w:t>
            </w:r>
            <w:r w:rsidRPr="0000192D">
              <w:rPr>
                <w:color w:val="009999"/>
                <w:lang w:val="en-US"/>
              </w:rPr>
              <w:t> </w:t>
            </w:r>
            <w:r w:rsidRPr="0000192D">
              <w:rPr>
                <w:color w:val="009999"/>
              </w:rPr>
              <w:t> </w:t>
            </w:r>
          </w:p>
        </w:tc>
        <w:tc>
          <w:tcPr>
            <w:tcW w:w="2268" w:type="dxa"/>
            <w:tcBorders>
              <w:top w:val="single" w:sz="4" w:space="0" w:color="BFBFBF" w:themeColor="background1" w:themeShade="BF"/>
              <w:left w:val="nil"/>
              <w:bottom w:val="single" w:sz="6" w:space="0" w:color="BFBFBF"/>
              <w:right w:val="nil"/>
            </w:tcBorders>
            <w:hideMark/>
          </w:tcPr>
          <w:p w14:paraId="693FA957" w14:textId="334CCAEC" w:rsidR="001324CF" w:rsidRPr="0000192D" w:rsidRDefault="001324CF" w:rsidP="00713B99">
            <w:pPr>
              <w:spacing w:before="120" w:after="120" w:line="240" w:lineRule="auto"/>
              <w:jc w:val="right"/>
              <w:rPr>
                <w:color w:val="009999"/>
              </w:rPr>
            </w:pPr>
            <w:r w:rsidRPr="0000192D">
              <w:rPr>
                <w:b/>
                <w:bCs/>
                <w:color w:val="009999"/>
              </w:rPr>
              <w:t>28</w:t>
            </w:r>
            <w:r w:rsidRPr="0000192D">
              <w:rPr>
                <w:color w:val="009999"/>
                <w:lang w:val="en-US"/>
              </w:rPr>
              <w:t> </w:t>
            </w:r>
            <w:r w:rsidRPr="0000192D">
              <w:rPr>
                <w:color w:val="009999"/>
              </w:rPr>
              <w:t> </w:t>
            </w:r>
          </w:p>
        </w:tc>
        <w:tc>
          <w:tcPr>
            <w:tcW w:w="2729" w:type="dxa"/>
            <w:tcBorders>
              <w:top w:val="single" w:sz="4" w:space="0" w:color="BFBFBF" w:themeColor="background1" w:themeShade="BF"/>
              <w:left w:val="nil"/>
              <w:bottom w:val="single" w:sz="6" w:space="0" w:color="BFBFBF"/>
              <w:right w:val="nil"/>
            </w:tcBorders>
            <w:hideMark/>
          </w:tcPr>
          <w:p w14:paraId="4A5069B6" w14:textId="6D26F151" w:rsidR="001324CF" w:rsidRPr="0000192D" w:rsidRDefault="00713B99" w:rsidP="00713B99">
            <w:pPr>
              <w:spacing w:before="120" w:after="120" w:line="240" w:lineRule="auto"/>
              <w:jc w:val="right"/>
              <w:rPr>
                <w:color w:val="009999"/>
              </w:rPr>
            </w:pPr>
            <w:r w:rsidRPr="0000192D">
              <w:rPr>
                <w:b/>
                <w:bCs/>
                <w:color w:val="009999"/>
                <w:lang w:val="en-US"/>
              </w:rPr>
              <w:t>100</w:t>
            </w:r>
            <w:r w:rsidR="001324CF" w:rsidRPr="0000192D">
              <w:rPr>
                <w:color w:val="009999"/>
                <w:lang w:val="en-US"/>
              </w:rPr>
              <w:t> </w:t>
            </w:r>
            <w:r w:rsidR="001324CF" w:rsidRPr="0000192D">
              <w:rPr>
                <w:color w:val="009999"/>
              </w:rPr>
              <w:t> </w:t>
            </w:r>
          </w:p>
        </w:tc>
      </w:tr>
    </w:tbl>
    <w:p w14:paraId="1EC3E686" w14:textId="77777777" w:rsidR="00D42E8D" w:rsidRPr="0000192D" w:rsidRDefault="001324CF" w:rsidP="00270F5D">
      <w:pPr>
        <w:pStyle w:val="Title"/>
      </w:pPr>
      <w:r w:rsidRPr="0000192D">
        <w:rPr>
          <w:lang w:val="en-US"/>
        </w:rPr>
        <w:t> </w:t>
      </w:r>
    </w:p>
    <w:p w14:paraId="3B4834A7" w14:textId="77777777" w:rsidR="00D42E8D" w:rsidRPr="0000192D" w:rsidRDefault="00D42E8D" w:rsidP="00270F5D">
      <w:pPr>
        <w:pStyle w:val="Title"/>
      </w:pPr>
    </w:p>
    <w:p w14:paraId="3E48949D" w14:textId="77777777" w:rsidR="00D42E8D" w:rsidRPr="0000192D" w:rsidRDefault="00D42E8D" w:rsidP="00270F5D">
      <w:pPr>
        <w:pStyle w:val="Title"/>
      </w:pPr>
    </w:p>
    <w:p w14:paraId="44A66567" w14:textId="77777777" w:rsidR="00D42E8D" w:rsidRPr="0000192D" w:rsidRDefault="00D42E8D" w:rsidP="00270F5D">
      <w:pPr>
        <w:pStyle w:val="Title"/>
      </w:pPr>
    </w:p>
    <w:p w14:paraId="40E838EF" w14:textId="77777777" w:rsidR="00D42E8D" w:rsidRPr="0000192D" w:rsidRDefault="00D42E8D" w:rsidP="00270F5D">
      <w:pPr>
        <w:pStyle w:val="Title"/>
      </w:pPr>
    </w:p>
    <w:p w14:paraId="6282DF09" w14:textId="77777777" w:rsidR="00D42E8D" w:rsidRDefault="00D42E8D" w:rsidP="00270F5D">
      <w:pPr>
        <w:pStyle w:val="Title"/>
      </w:pPr>
    </w:p>
    <w:p w14:paraId="38D5A9C4" w14:textId="77777777" w:rsidR="001B605D" w:rsidRDefault="001B605D" w:rsidP="001B605D"/>
    <w:p w14:paraId="32CF18C1" w14:textId="77777777" w:rsidR="001B605D" w:rsidRPr="001B605D" w:rsidRDefault="001B605D" w:rsidP="001B605D"/>
    <w:p w14:paraId="64AB10C5" w14:textId="77777777" w:rsidR="00D42E8D" w:rsidRPr="0000192D" w:rsidRDefault="00D42E8D" w:rsidP="00270F5D">
      <w:pPr>
        <w:pStyle w:val="Title"/>
      </w:pPr>
    </w:p>
    <w:p w14:paraId="48A8CFDB" w14:textId="51B34000" w:rsidR="001324CF" w:rsidRPr="0000192D" w:rsidRDefault="001324CF" w:rsidP="00270F5D">
      <w:pPr>
        <w:pStyle w:val="Title"/>
      </w:pPr>
      <w:r w:rsidRPr="0000192D">
        <w:t>Table 2. State or Territory of ACCHO that respondent works for</w:t>
      </w:r>
      <w:r w:rsidRPr="0000192D">
        <w:rPr>
          <w:lang w:val="en-US"/>
        </w:rPr>
        <w:t> </w:t>
      </w:r>
    </w:p>
    <w:tbl>
      <w:tblPr>
        <w:tblW w:w="9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2268"/>
        <w:gridCol w:w="2729"/>
      </w:tblGrid>
      <w:tr w:rsidR="001324CF" w:rsidRPr="0000192D" w14:paraId="6311369D" w14:textId="77777777" w:rsidTr="00713B99">
        <w:trPr>
          <w:trHeight w:val="300"/>
        </w:trPr>
        <w:tc>
          <w:tcPr>
            <w:tcW w:w="4678" w:type="dxa"/>
            <w:tcBorders>
              <w:top w:val="single" w:sz="6" w:space="0" w:color="BFBFBF"/>
              <w:left w:val="nil"/>
              <w:bottom w:val="single" w:sz="6" w:space="0" w:color="BFBFBF"/>
              <w:right w:val="nil"/>
            </w:tcBorders>
            <w:hideMark/>
          </w:tcPr>
          <w:p w14:paraId="0F3AD99B" w14:textId="77777777" w:rsidR="001324CF" w:rsidRPr="0000192D" w:rsidRDefault="001324CF" w:rsidP="001324CF">
            <w:pPr>
              <w:spacing w:before="120" w:after="120" w:line="240" w:lineRule="auto"/>
              <w:jc w:val="left"/>
              <w:rPr>
                <w:color w:val="009999"/>
              </w:rPr>
            </w:pPr>
            <w:r w:rsidRPr="0000192D">
              <w:rPr>
                <w:color w:val="009999"/>
              </w:rPr>
              <w:t>State/Territory</w:t>
            </w:r>
            <w:r w:rsidRPr="0000192D">
              <w:rPr>
                <w:color w:val="009999"/>
                <w:lang w:val="en-US"/>
              </w:rPr>
              <w:t> </w:t>
            </w:r>
            <w:r w:rsidRPr="0000192D">
              <w:rPr>
                <w:color w:val="009999"/>
              </w:rPr>
              <w:t> </w:t>
            </w:r>
          </w:p>
        </w:tc>
        <w:tc>
          <w:tcPr>
            <w:tcW w:w="2268" w:type="dxa"/>
            <w:tcBorders>
              <w:top w:val="single" w:sz="6" w:space="0" w:color="BFBFBF"/>
              <w:left w:val="nil"/>
              <w:bottom w:val="single" w:sz="6" w:space="0" w:color="BFBFBF"/>
              <w:right w:val="nil"/>
            </w:tcBorders>
            <w:hideMark/>
          </w:tcPr>
          <w:p w14:paraId="5FBAC900" w14:textId="77777777" w:rsidR="001324CF" w:rsidRPr="0000192D" w:rsidRDefault="001324CF" w:rsidP="00713B99">
            <w:pPr>
              <w:spacing w:before="120" w:after="120" w:line="240" w:lineRule="auto"/>
              <w:jc w:val="right"/>
              <w:rPr>
                <w:color w:val="009999"/>
              </w:rPr>
            </w:pPr>
            <w:r w:rsidRPr="0000192D">
              <w:rPr>
                <w:color w:val="009999"/>
              </w:rPr>
              <w:t>Number of responses </w:t>
            </w:r>
            <w:r w:rsidRPr="0000192D">
              <w:rPr>
                <w:color w:val="009999"/>
                <w:lang w:val="en-US"/>
              </w:rPr>
              <w:t> </w:t>
            </w:r>
            <w:r w:rsidRPr="0000192D">
              <w:rPr>
                <w:color w:val="009999"/>
              </w:rPr>
              <w:t> </w:t>
            </w:r>
          </w:p>
        </w:tc>
        <w:tc>
          <w:tcPr>
            <w:tcW w:w="2729" w:type="dxa"/>
            <w:tcBorders>
              <w:top w:val="single" w:sz="6" w:space="0" w:color="BFBFBF"/>
              <w:left w:val="nil"/>
              <w:bottom w:val="single" w:sz="6" w:space="0" w:color="BFBFBF"/>
              <w:right w:val="nil"/>
            </w:tcBorders>
            <w:hideMark/>
          </w:tcPr>
          <w:p w14:paraId="1BBDFFF6" w14:textId="3ACA0E2C" w:rsidR="001324CF" w:rsidRPr="0000192D" w:rsidRDefault="001324CF" w:rsidP="00713B99">
            <w:pPr>
              <w:spacing w:before="120" w:after="120" w:line="240" w:lineRule="auto"/>
              <w:jc w:val="right"/>
              <w:rPr>
                <w:color w:val="009999"/>
              </w:rPr>
            </w:pPr>
            <w:r w:rsidRPr="0000192D">
              <w:rPr>
                <w:color w:val="009999"/>
              </w:rPr>
              <w:t>Proportion of responses</w:t>
            </w:r>
            <w:r w:rsidR="00713B99" w:rsidRPr="0000192D">
              <w:rPr>
                <w:color w:val="009999"/>
              </w:rPr>
              <w:t xml:space="preserve"> (%)</w:t>
            </w:r>
            <w:r w:rsidRPr="0000192D">
              <w:rPr>
                <w:color w:val="009999"/>
              </w:rPr>
              <w:t> </w:t>
            </w:r>
            <w:r w:rsidRPr="0000192D">
              <w:rPr>
                <w:color w:val="009999"/>
                <w:lang w:val="en-US"/>
              </w:rPr>
              <w:t> </w:t>
            </w:r>
            <w:r w:rsidRPr="0000192D">
              <w:rPr>
                <w:color w:val="009999"/>
              </w:rPr>
              <w:t> </w:t>
            </w:r>
          </w:p>
        </w:tc>
      </w:tr>
      <w:tr w:rsidR="001324CF" w:rsidRPr="0000192D" w14:paraId="097AAAB3" w14:textId="77777777" w:rsidTr="00713B99">
        <w:trPr>
          <w:trHeight w:val="300"/>
        </w:trPr>
        <w:tc>
          <w:tcPr>
            <w:tcW w:w="4678" w:type="dxa"/>
            <w:tcBorders>
              <w:top w:val="nil"/>
              <w:left w:val="nil"/>
              <w:bottom w:val="nil"/>
              <w:right w:val="nil"/>
            </w:tcBorders>
            <w:hideMark/>
          </w:tcPr>
          <w:p w14:paraId="2669125B" w14:textId="3DA438C1" w:rsidR="001324CF" w:rsidRPr="0000192D" w:rsidRDefault="0039774D" w:rsidP="001324CF">
            <w:pPr>
              <w:spacing w:before="120" w:after="120" w:line="240" w:lineRule="auto"/>
              <w:jc w:val="left"/>
            </w:pPr>
            <w:r w:rsidRPr="0000192D">
              <w:rPr>
                <w:rFonts w:eastAsia="Times New Roman" w:cs="Times New Roman"/>
                <w:color w:val="404040"/>
                <w:szCs w:val="20"/>
              </w:rPr>
              <w:t>NSW </w:t>
            </w:r>
          </w:p>
        </w:tc>
        <w:tc>
          <w:tcPr>
            <w:tcW w:w="2268" w:type="dxa"/>
            <w:tcBorders>
              <w:top w:val="nil"/>
              <w:left w:val="nil"/>
              <w:bottom w:val="nil"/>
              <w:right w:val="nil"/>
            </w:tcBorders>
            <w:hideMark/>
          </w:tcPr>
          <w:p w14:paraId="27F2076D" w14:textId="16517D6C" w:rsidR="001324CF" w:rsidRPr="0000192D" w:rsidRDefault="0039774D" w:rsidP="00713B99">
            <w:pPr>
              <w:spacing w:before="120" w:after="120" w:line="240" w:lineRule="auto"/>
              <w:jc w:val="right"/>
            </w:pPr>
            <w:r w:rsidRPr="0000192D">
              <w:rPr>
                <w:rFonts w:eastAsia="Times New Roman" w:cs="Times New Roman"/>
                <w:color w:val="404040"/>
                <w:szCs w:val="20"/>
              </w:rPr>
              <w:t>6</w:t>
            </w:r>
            <w:r w:rsidR="001324CF" w:rsidRPr="0000192D">
              <w:rPr>
                <w:rFonts w:eastAsia="Times New Roman" w:cs="Times New Roman"/>
                <w:color w:val="404040"/>
                <w:szCs w:val="20"/>
              </w:rPr>
              <w:t> </w:t>
            </w:r>
          </w:p>
        </w:tc>
        <w:tc>
          <w:tcPr>
            <w:tcW w:w="2729" w:type="dxa"/>
            <w:tcBorders>
              <w:top w:val="nil"/>
              <w:left w:val="nil"/>
              <w:bottom w:val="nil"/>
              <w:right w:val="nil"/>
            </w:tcBorders>
            <w:hideMark/>
          </w:tcPr>
          <w:p w14:paraId="0B139653" w14:textId="13B7265E" w:rsidR="001324CF" w:rsidRPr="0000192D" w:rsidRDefault="001324CF" w:rsidP="00713B99">
            <w:pPr>
              <w:spacing w:before="120" w:after="120" w:line="240" w:lineRule="auto"/>
              <w:jc w:val="right"/>
            </w:pPr>
            <w:r w:rsidRPr="0000192D">
              <w:rPr>
                <w:rFonts w:eastAsia="Times New Roman" w:cs="Times New Roman"/>
                <w:color w:val="404040"/>
                <w:szCs w:val="20"/>
              </w:rPr>
              <w:t>21.</w:t>
            </w:r>
            <w:r w:rsidR="0039774D" w:rsidRPr="0000192D">
              <w:rPr>
                <w:rFonts w:eastAsia="Times New Roman" w:cs="Times New Roman"/>
                <w:color w:val="404040"/>
                <w:szCs w:val="20"/>
              </w:rPr>
              <w:t>4</w:t>
            </w:r>
            <w:r w:rsidRPr="0000192D">
              <w:rPr>
                <w:rFonts w:eastAsia="Times New Roman" w:cs="Times New Roman"/>
                <w:color w:val="404040"/>
                <w:szCs w:val="20"/>
              </w:rPr>
              <w:t> </w:t>
            </w:r>
          </w:p>
        </w:tc>
      </w:tr>
      <w:tr w:rsidR="001324CF" w:rsidRPr="0000192D" w14:paraId="731FD5C9" w14:textId="77777777" w:rsidTr="00713B99">
        <w:trPr>
          <w:trHeight w:val="300"/>
        </w:trPr>
        <w:tc>
          <w:tcPr>
            <w:tcW w:w="4678" w:type="dxa"/>
            <w:tcBorders>
              <w:top w:val="nil"/>
              <w:left w:val="nil"/>
              <w:bottom w:val="nil"/>
              <w:right w:val="nil"/>
            </w:tcBorders>
            <w:hideMark/>
          </w:tcPr>
          <w:p w14:paraId="41F33F83" w14:textId="22DC48FF" w:rsidR="001324CF" w:rsidRPr="0000192D" w:rsidRDefault="0039774D" w:rsidP="001324CF">
            <w:pPr>
              <w:spacing w:before="120" w:after="120" w:line="240" w:lineRule="auto"/>
              <w:jc w:val="left"/>
            </w:pPr>
            <w:r w:rsidRPr="0000192D">
              <w:rPr>
                <w:rFonts w:eastAsia="Times New Roman" w:cs="Times New Roman"/>
                <w:color w:val="404040"/>
                <w:szCs w:val="20"/>
              </w:rPr>
              <w:t>NT</w:t>
            </w:r>
            <w:r w:rsidR="001324CF" w:rsidRPr="0000192D">
              <w:rPr>
                <w:rFonts w:eastAsia="Times New Roman" w:cs="Times New Roman"/>
                <w:color w:val="404040"/>
                <w:szCs w:val="20"/>
              </w:rPr>
              <w:t> </w:t>
            </w:r>
          </w:p>
        </w:tc>
        <w:tc>
          <w:tcPr>
            <w:tcW w:w="2268" w:type="dxa"/>
            <w:tcBorders>
              <w:top w:val="nil"/>
              <w:left w:val="nil"/>
              <w:bottom w:val="nil"/>
              <w:right w:val="nil"/>
            </w:tcBorders>
            <w:hideMark/>
          </w:tcPr>
          <w:p w14:paraId="2BD85E0E" w14:textId="45685D30" w:rsidR="001324CF" w:rsidRPr="0000192D" w:rsidRDefault="0039774D" w:rsidP="00713B99">
            <w:pPr>
              <w:spacing w:before="120" w:after="120" w:line="240" w:lineRule="auto"/>
              <w:jc w:val="right"/>
            </w:pPr>
            <w:r w:rsidRPr="0000192D">
              <w:rPr>
                <w:rFonts w:eastAsia="Times New Roman" w:cs="Times New Roman"/>
                <w:color w:val="404040"/>
                <w:szCs w:val="20"/>
              </w:rPr>
              <w:t>4</w:t>
            </w:r>
            <w:r w:rsidR="001324CF" w:rsidRPr="0000192D">
              <w:rPr>
                <w:rFonts w:eastAsia="Times New Roman" w:cs="Times New Roman"/>
                <w:color w:val="404040"/>
                <w:szCs w:val="20"/>
              </w:rPr>
              <w:t> </w:t>
            </w:r>
          </w:p>
        </w:tc>
        <w:tc>
          <w:tcPr>
            <w:tcW w:w="2729" w:type="dxa"/>
            <w:tcBorders>
              <w:top w:val="nil"/>
              <w:left w:val="nil"/>
              <w:bottom w:val="nil"/>
              <w:right w:val="nil"/>
            </w:tcBorders>
            <w:hideMark/>
          </w:tcPr>
          <w:p w14:paraId="269D1448" w14:textId="7C0ECA15" w:rsidR="001324CF" w:rsidRPr="0000192D" w:rsidRDefault="001324CF" w:rsidP="00713B99">
            <w:pPr>
              <w:spacing w:before="120" w:after="120" w:line="240" w:lineRule="auto"/>
              <w:jc w:val="right"/>
            </w:pPr>
            <w:r w:rsidRPr="0000192D">
              <w:rPr>
                <w:rFonts w:eastAsia="Times New Roman" w:cs="Times New Roman"/>
                <w:color w:val="404040"/>
                <w:szCs w:val="20"/>
              </w:rPr>
              <w:t>14.</w:t>
            </w:r>
            <w:r w:rsidR="0039774D" w:rsidRPr="0000192D">
              <w:rPr>
                <w:rFonts w:eastAsia="Times New Roman" w:cs="Times New Roman"/>
                <w:color w:val="404040"/>
                <w:szCs w:val="20"/>
              </w:rPr>
              <w:t>3</w:t>
            </w:r>
          </w:p>
        </w:tc>
      </w:tr>
      <w:tr w:rsidR="001324CF" w:rsidRPr="0000192D" w14:paraId="7EB24A1A" w14:textId="77777777" w:rsidTr="00713B99">
        <w:trPr>
          <w:trHeight w:val="300"/>
        </w:trPr>
        <w:tc>
          <w:tcPr>
            <w:tcW w:w="4678" w:type="dxa"/>
            <w:tcBorders>
              <w:top w:val="nil"/>
              <w:left w:val="nil"/>
              <w:bottom w:val="nil"/>
              <w:right w:val="nil"/>
            </w:tcBorders>
            <w:hideMark/>
          </w:tcPr>
          <w:p w14:paraId="275972BD" w14:textId="0D3F8B34" w:rsidR="001324CF" w:rsidRPr="0000192D" w:rsidRDefault="0039774D" w:rsidP="001324CF">
            <w:pPr>
              <w:spacing w:before="120" w:after="120" w:line="240" w:lineRule="auto"/>
              <w:jc w:val="left"/>
            </w:pPr>
            <w:r w:rsidRPr="0000192D">
              <w:rPr>
                <w:rFonts w:eastAsia="Times New Roman" w:cs="Times New Roman"/>
                <w:color w:val="404040"/>
                <w:szCs w:val="20"/>
              </w:rPr>
              <w:t>QLD </w:t>
            </w:r>
          </w:p>
        </w:tc>
        <w:tc>
          <w:tcPr>
            <w:tcW w:w="2268" w:type="dxa"/>
            <w:tcBorders>
              <w:top w:val="nil"/>
              <w:left w:val="nil"/>
              <w:bottom w:val="nil"/>
              <w:right w:val="nil"/>
            </w:tcBorders>
            <w:hideMark/>
          </w:tcPr>
          <w:p w14:paraId="2D9373BC" w14:textId="010BD91A" w:rsidR="001324CF" w:rsidRPr="0000192D" w:rsidRDefault="0039774D" w:rsidP="00713B99">
            <w:pPr>
              <w:spacing w:before="120" w:after="120" w:line="240" w:lineRule="auto"/>
              <w:jc w:val="right"/>
            </w:pPr>
            <w:r w:rsidRPr="0000192D">
              <w:rPr>
                <w:rFonts w:eastAsia="Times New Roman" w:cs="Times New Roman"/>
                <w:color w:val="404040"/>
                <w:szCs w:val="20"/>
              </w:rPr>
              <w:t>8</w:t>
            </w:r>
            <w:r w:rsidR="001324CF" w:rsidRPr="0000192D">
              <w:rPr>
                <w:rFonts w:eastAsia="Times New Roman" w:cs="Times New Roman"/>
                <w:color w:val="404040"/>
                <w:szCs w:val="20"/>
              </w:rPr>
              <w:t> </w:t>
            </w:r>
          </w:p>
        </w:tc>
        <w:tc>
          <w:tcPr>
            <w:tcW w:w="2729" w:type="dxa"/>
            <w:tcBorders>
              <w:top w:val="nil"/>
              <w:left w:val="nil"/>
              <w:bottom w:val="nil"/>
              <w:right w:val="nil"/>
            </w:tcBorders>
            <w:hideMark/>
          </w:tcPr>
          <w:p w14:paraId="0CCBBA2F" w14:textId="5E6B8D39" w:rsidR="001324CF" w:rsidRPr="0000192D" w:rsidRDefault="001324CF" w:rsidP="00713B99">
            <w:pPr>
              <w:spacing w:before="120" w:after="120" w:line="240" w:lineRule="auto"/>
              <w:jc w:val="right"/>
            </w:pPr>
            <w:r w:rsidRPr="0000192D">
              <w:rPr>
                <w:rFonts w:eastAsia="Times New Roman" w:cs="Times New Roman"/>
                <w:color w:val="404040"/>
                <w:szCs w:val="20"/>
              </w:rPr>
              <w:t>28.</w:t>
            </w:r>
            <w:r w:rsidR="0039774D" w:rsidRPr="0000192D">
              <w:rPr>
                <w:rFonts w:eastAsia="Times New Roman" w:cs="Times New Roman"/>
                <w:color w:val="404040"/>
                <w:szCs w:val="20"/>
              </w:rPr>
              <w:t>6</w:t>
            </w:r>
            <w:r w:rsidRPr="0000192D">
              <w:rPr>
                <w:rFonts w:eastAsia="Times New Roman" w:cs="Times New Roman"/>
                <w:color w:val="404040"/>
                <w:szCs w:val="20"/>
              </w:rPr>
              <w:t> </w:t>
            </w:r>
          </w:p>
        </w:tc>
      </w:tr>
      <w:tr w:rsidR="001324CF" w:rsidRPr="0000192D" w14:paraId="24687314" w14:textId="77777777" w:rsidTr="00713B99">
        <w:trPr>
          <w:trHeight w:val="300"/>
        </w:trPr>
        <w:tc>
          <w:tcPr>
            <w:tcW w:w="4678" w:type="dxa"/>
            <w:tcBorders>
              <w:top w:val="nil"/>
              <w:left w:val="nil"/>
              <w:bottom w:val="nil"/>
              <w:right w:val="nil"/>
            </w:tcBorders>
            <w:hideMark/>
          </w:tcPr>
          <w:p w14:paraId="18D1CE05" w14:textId="49519F3B" w:rsidR="001324CF" w:rsidRPr="0000192D" w:rsidRDefault="0039774D" w:rsidP="001324CF">
            <w:pPr>
              <w:spacing w:before="120" w:after="120" w:line="240" w:lineRule="auto"/>
              <w:jc w:val="left"/>
            </w:pPr>
            <w:r w:rsidRPr="0000192D">
              <w:rPr>
                <w:rFonts w:eastAsia="Times New Roman" w:cs="Times New Roman"/>
                <w:color w:val="404040"/>
                <w:szCs w:val="20"/>
              </w:rPr>
              <w:t>SA</w:t>
            </w:r>
            <w:r w:rsidR="001324CF" w:rsidRPr="0000192D">
              <w:rPr>
                <w:rFonts w:eastAsia="Times New Roman" w:cs="Times New Roman"/>
                <w:color w:val="404040"/>
                <w:szCs w:val="20"/>
              </w:rPr>
              <w:t> </w:t>
            </w:r>
          </w:p>
        </w:tc>
        <w:tc>
          <w:tcPr>
            <w:tcW w:w="2268" w:type="dxa"/>
            <w:tcBorders>
              <w:top w:val="nil"/>
              <w:left w:val="nil"/>
              <w:bottom w:val="nil"/>
              <w:right w:val="nil"/>
            </w:tcBorders>
            <w:hideMark/>
          </w:tcPr>
          <w:p w14:paraId="43D951FC" w14:textId="1C8CAC10" w:rsidR="001324CF" w:rsidRPr="0000192D" w:rsidRDefault="0039774D" w:rsidP="00713B99">
            <w:pPr>
              <w:spacing w:before="120" w:after="120" w:line="240" w:lineRule="auto"/>
              <w:jc w:val="right"/>
            </w:pPr>
            <w:r w:rsidRPr="0000192D">
              <w:rPr>
                <w:rFonts w:eastAsia="Times New Roman" w:cs="Times New Roman"/>
                <w:color w:val="404040"/>
                <w:szCs w:val="20"/>
              </w:rPr>
              <w:t>1</w:t>
            </w:r>
            <w:r w:rsidR="001324CF" w:rsidRPr="0000192D">
              <w:rPr>
                <w:rFonts w:eastAsia="Times New Roman" w:cs="Times New Roman"/>
                <w:color w:val="404040"/>
                <w:szCs w:val="20"/>
              </w:rPr>
              <w:t> </w:t>
            </w:r>
          </w:p>
        </w:tc>
        <w:tc>
          <w:tcPr>
            <w:tcW w:w="2729" w:type="dxa"/>
            <w:tcBorders>
              <w:top w:val="nil"/>
              <w:left w:val="nil"/>
              <w:bottom w:val="nil"/>
              <w:right w:val="nil"/>
            </w:tcBorders>
            <w:hideMark/>
          </w:tcPr>
          <w:p w14:paraId="032B04EC" w14:textId="5F15BED0" w:rsidR="001324CF" w:rsidRPr="0000192D" w:rsidRDefault="001324CF" w:rsidP="00713B99">
            <w:pPr>
              <w:spacing w:before="120" w:after="120" w:line="240" w:lineRule="auto"/>
              <w:jc w:val="right"/>
            </w:pPr>
            <w:r w:rsidRPr="0000192D">
              <w:rPr>
                <w:rFonts w:eastAsia="Times New Roman" w:cs="Times New Roman"/>
                <w:color w:val="404040"/>
                <w:szCs w:val="20"/>
              </w:rPr>
              <w:t>3.</w:t>
            </w:r>
            <w:r w:rsidR="0039774D" w:rsidRPr="0000192D">
              <w:rPr>
                <w:rFonts w:eastAsia="Times New Roman" w:cs="Times New Roman"/>
                <w:color w:val="404040"/>
                <w:szCs w:val="20"/>
              </w:rPr>
              <w:t>6</w:t>
            </w:r>
            <w:r w:rsidRPr="0000192D">
              <w:rPr>
                <w:rFonts w:eastAsia="Times New Roman" w:cs="Times New Roman"/>
                <w:color w:val="404040"/>
                <w:szCs w:val="20"/>
              </w:rPr>
              <w:t> </w:t>
            </w:r>
          </w:p>
        </w:tc>
      </w:tr>
      <w:tr w:rsidR="001324CF" w:rsidRPr="0000192D" w14:paraId="33672EEC" w14:textId="77777777" w:rsidTr="00713B99">
        <w:trPr>
          <w:trHeight w:val="300"/>
        </w:trPr>
        <w:tc>
          <w:tcPr>
            <w:tcW w:w="4678" w:type="dxa"/>
            <w:tcBorders>
              <w:top w:val="nil"/>
              <w:left w:val="nil"/>
              <w:bottom w:val="nil"/>
              <w:right w:val="nil"/>
            </w:tcBorders>
            <w:hideMark/>
          </w:tcPr>
          <w:p w14:paraId="56139996" w14:textId="224490DE" w:rsidR="001324CF" w:rsidRPr="0000192D" w:rsidRDefault="0039774D" w:rsidP="001324CF">
            <w:pPr>
              <w:spacing w:before="120" w:after="120" w:line="240" w:lineRule="auto"/>
              <w:jc w:val="left"/>
            </w:pPr>
            <w:r w:rsidRPr="0000192D">
              <w:rPr>
                <w:rFonts w:eastAsia="Times New Roman" w:cs="Times New Roman"/>
                <w:color w:val="404040"/>
                <w:szCs w:val="20"/>
              </w:rPr>
              <w:t>TAS </w:t>
            </w:r>
          </w:p>
        </w:tc>
        <w:tc>
          <w:tcPr>
            <w:tcW w:w="2268" w:type="dxa"/>
            <w:tcBorders>
              <w:top w:val="nil"/>
              <w:left w:val="nil"/>
              <w:bottom w:val="nil"/>
              <w:right w:val="nil"/>
            </w:tcBorders>
            <w:hideMark/>
          </w:tcPr>
          <w:p w14:paraId="48F7FFBC" w14:textId="4817F2FD" w:rsidR="001324CF" w:rsidRPr="0000192D" w:rsidRDefault="0039774D" w:rsidP="00713B99">
            <w:pPr>
              <w:spacing w:before="120" w:after="120" w:line="240" w:lineRule="auto"/>
              <w:jc w:val="right"/>
            </w:pPr>
            <w:r w:rsidRPr="0000192D">
              <w:rPr>
                <w:rFonts w:eastAsia="Times New Roman" w:cs="Times New Roman"/>
                <w:color w:val="404040"/>
                <w:szCs w:val="20"/>
              </w:rPr>
              <w:t>1</w:t>
            </w:r>
            <w:r w:rsidR="001324CF" w:rsidRPr="0000192D">
              <w:rPr>
                <w:rFonts w:eastAsia="Times New Roman" w:cs="Times New Roman"/>
                <w:color w:val="404040"/>
                <w:szCs w:val="20"/>
              </w:rPr>
              <w:t> </w:t>
            </w:r>
          </w:p>
        </w:tc>
        <w:tc>
          <w:tcPr>
            <w:tcW w:w="2729" w:type="dxa"/>
            <w:tcBorders>
              <w:top w:val="nil"/>
              <w:left w:val="nil"/>
              <w:bottom w:val="nil"/>
              <w:right w:val="nil"/>
            </w:tcBorders>
            <w:hideMark/>
          </w:tcPr>
          <w:p w14:paraId="6D1AACE1" w14:textId="60461C1C" w:rsidR="001324CF" w:rsidRPr="0000192D" w:rsidRDefault="001324CF" w:rsidP="00713B99">
            <w:pPr>
              <w:spacing w:before="120" w:after="120" w:line="240" w:lineRule="auto"/>
              <w:jc w:val="right"/>
            </w:pPr>
            <w:r w:rsidRPr="0000192D">
              <w:rPr>
                <w:rFonts w:eastAsia="Times New Roman" w:cs="Times New Roman"/>
                <w:color w:val="404040"/>
                <w:szCs w:val="20"/>
              </w:rPr>
              <w:t>3.</w:t>
            </w:r>
            <w:r w:rsidR="0039774D" w:rsidRPr="0000192D">
              <w:rPr>
                <w:rFonts w:eastAsia="Times New Roman" w:cs="Times New Roman"/>
                <w:color w:val="404040"/>
                <w:szCs w:val="20"/>
              </w:rPr>
              <w:t>6</w:t>
            </w:r>
            <w:r w:rsidRPr="0000192D">
              <w:rPr>
                <w:rFonts w:eastAsia="Times New Roman" w:cs="Times New Roman"/>
                <w:color w:val="404040"/>
                <w:szCs w:val="20"/>
              </w:rPr>
              <w:t> </w:t>
            </w:r>
          </w:p>
        </w:tc>
      </w:tr>
      <w:tr w:rsidR="001324CF" w:rsidRPr="0000192D" w14:paraId="70034FCD" w14:textId="77777777" w:rsidTr="00713B99">
        <w:trPr>
          <w:trHeight w:val="300"/>
        </w:trPr>
        <w:tc>
          <w:tcPr>
            <w:tcW w:w="4678" w:type="dxa"/>
            <w:tcBorders>
              <w:top w:val="nil"/>
              <w:left w:val="nil"/>
              <w:bottom w:val="nil"/>
              <w:right w:val="nil"/>
            </w:tcBorders>
            <w:hideMark/>
          </w:tcPr>
          <w:p w14:paraId="187FDEE4" w14:textId="6FF7E53C" w:rsidR="001324CF" w:rsidRPr="0000192D" w:rsidRDefault="0039774D" w:rsidP="001324CF">
            <w:pPr>
              <w:spacing w:before="120" w:after="120" w:line="240" w:lineRule="auto"/>
              <w:jc w:val="left"/>
            </w:pPr>
            <w:r w:rsidRPr="0000192D">
              <w:rPr>
                <w:rFonts w:eastAsia="Times New Roman" w:cs="Times New Roman"/>
                <w:color w:val="404040"/>
                <w:szCs w:val="20"/>
              </w:rPr>
              <w:t>VIC </w:t>
            </w:r>
          </w:p>
        </w:tc>
        <w:tc>
          <w:tcPr>
            <w:tcW w:w="2268" w:type="dxa"/>
            <w:tcBorders>
              <w:top w:val="nil"/>
              <w:left w:val="nil"/>
              <w:bottom w:val="nil"/>
              <w:right w:val="nil"/>
            </w:tcBorders>
            <w:hideMark/>
          </w:tcPr>
          <w:p w14:paraId="7C968B6B" w14:textId="79B7BB1D" w:rsidR="001324CF" w:rsidRPr="0000192D" w:rsidRDefault="0039774D" w:rsidP="00713B99">
            <w:pPr>
              <w:spacing w:before="120" w:after="120" w:line="240" w:lineRule="auto"/>
              <w:jc w:val="right"/>
            </w:pPr>
            <w:r w:rsidRPr="0000192D">
              <w:rPr>
                <w:rFonts w:eastAsia="Times New Roman" w:cs="Times New Roman"/>
                <w:color w:val="404040"/>
                <w:szCs w:val="20"/>
              </w:rPr>
              <w:t>3</w:t>
            </w:r>
            <w:r w:rsidR="001324CF" w:rsidRPr="0000192D">
              <w:rPr>
                <w:rFonts w:eastAsia="Times New Roman" w:cs="Times New Roman"/>
                <w:color w:val="404040"/>
                <w:szCs w:val="20"/>
              </w:rPr>
              <w:t> </w:t>
            </w:r>
          </w:p>
        </w:tc>
        <w:tc>
          <w:tcPr>
            <w:tcW w:w="2729" w:type="dxa"/>
            <w:tcBorders>
              <w:top w:val="nil"/>
              <w:left w:val="nil"/>
              <w:bottom w:val="nil"/>
              <w:right w:val="nil"/>
            </w:tcBorders>
            <w:hideMark/>
          </w:tcPr>
          <w:p w14:paraId="366F89B9" w14:textId="7CB1433F" w:rsidR="001324CF" w:rsidRPr="0000192D" w:rsidRDefault="001324CF" w:rsidP="00713B99">
            <w:pPr>
              <w:spacing w:before="120" w:after="120" w:line="240" w:lineRule="auto"/>
              <w:jc w:val="right"/>
            </w:pPr>
            <w:r w:rsidRPr="0000192D">
              <w:rPr>
                <w:rFonts w:eastAsia="Times New Roman" w:cs="Times New Roman"/>
                <w:color w:val="404040"/>
                <w:szCs w:val="20"/>
              </w:rPr>
              <w:t>10.</w:t>
            </w:r>
            <w:r w:rsidR="0039774D" w:rsidRPr="0000192D">
              <w:rPr>
                <w:rFonts w:eastAsia="Times New Roman" w:cs="Times New Roman"/>
                <w:color w:val="404040"/>
                <w:szCs w:val="20"/>
              </w:rPr>
              <w:t>7</w:t>
            </w:r>
            <w:r w:rsidRPr="0000192D">
              <w:rPr>
                <w:rFonts w:eastAsia="Times New Roman" w:cs="Times New Roman"/>
                <w:color w:val="404040"/>
                <w:szCs w:val="20"/>
              </w:rPr>
              <w:t> </w:t>
            </w:r>
          </w:p>
        </w:tc>
      </w:tr>
      <w:tr w:rsidR="001324CF" w:rsidRPr="0000192D" w14:paraId="39DF79E8" w14:textId="77777777" w:rsidTr="00713B99">
        <w:trPr>
          <w:trHeight w:val="300"/>
        </w:trPr>
        <w:tc>
          <w:tcPr>
            <w:tcW w:w="4678" w:type="dxa"/>
            <w:tcBorders>
              <w:top w:val="nil"/>
              <w:left w:val="nil"/>
              <w:bottom w:val="single" w:sz="4" w:space="0" w:color="BFBFBF" w:themeColor="background1" w:themeShade="BF"/>
              <w:right w:val="nil"/>
            </w:tcBorders>
            <w:hideMark/>
          </w:tcPr>
          <w:p w14:paraId="4A196442" w14:textId="7D597064" w:rsidR="001324CF" w:rsidRPr="0000192D" w:rsidRDefault="0039774D" w:rsidP="001324CF">
            <w:pPr>
              <w:spacing w:before="120" w:after="120" w:line="240" w:lineRule="auto"/>
              <w:jc w:val="left"/>
            </w:pPr>
            <w:r w:rsidRPr="0000192D">
              <w:rPr>
                <w:rFonts w:eastAsia="Times New Roman" w:cs="Times New Roman"/>
                <w:color w:val="404040"/>
                <w:szCs w:val="20"/>
              </w:rPr>
              <w:t>WA</w:t>
            </w:r>
            <w:r w:rsidR="001324CF" w:rsidRPr="0000192D">
              <w:rPr>
                <w:rFonts w:eastAsia="Times New Roman" w:cs="Times New Roman"/>
                <w:color w:val="404040"/>
                <w:szCs w:val="20"/>
              </w:rPr>
              <w:t> </w:t>
            </w:r>
          </w:p>
        </w:tc>
        <w:tc>
          <w:tcPr>
            <w:tcW w:w="2268" w:type="dxa"/>
            <w:tcBorders>
              <w:top w:val="nil"/>
              <w:left w:val="nil"/>
              <w:bottom w:val="single" w:sz="4" w:space="0" w:color="BFBFBF" w:themeColor="background1" w:themeShade="BF"/>
              <w:right w:val="nil"/>
            </w:tcBorders>
            <w:hideMark/>
          </w:tcPr>
          <w:p w14:paraId="4B280A53" w14:textId="1C77A7C8" w:rsidR="001324CF" w:rsidRPr="0000192D" w:rsidRDefault="0039774D" w:rsidP="00713B99">
            <w:pPr>
              <w:spacing w:before="120" w:after="120" w:line="240" w:lineRule="auto"/>
              <w:jc w:val="right"/>
            </w:pPr>
            <w:r w:rsidRPr="0000192D">
              <w:rPr>
                <w:rFonts w:eastAsia="Times New Roman" w:cs="Times New Roman"/>
                <w:color w:val="404040"/>
                <w:szCs w:val="20"/>
              </w:rPr>
              <w:t>5</w:t>
            </w:r>
            <w:r w:rsidR="001324CF" w:rsidRPr="0000192D">
              <w:rPr>
                <w:rFonts w:eastAsia="Times New Roman" w:cs="Times New Roman"/>
                <w:color w:val="404040"/>
                <w:szCs w:val="20"/>
              </w:rPr>
              <w:t> </w:t>
            </w:r>
          </w:p>
        </w:tc>
        <w:tc>
          <w:tcPr>
            <w:tcW w:w="2729" w:type="dxa"/>
            <w:tcBorders>
              <w:top w:val="nil"/>
              <w:left w:val="nil"/>
              <w:bottom w:val="single" w:sz="4" w:space="0" w:color="BFBFBF" w:themeColor="background1" w:themeShade="BF"/>
              <w:right w:val="nil"/>
            </w:tcBorders>
            <w:hideMark/>
          </w:tcPr>
          <w:p w14:paraId="5A20DD87" w14:textId="376DC95D" w:rsidR="001324CF" w:rsidRPr="0000192D" w:rsidRDefault="001324CF" w:rsidP="00713B99">
            <w:pPr>
              <w:spacing w:before="120" w:after="120" w:line="240" w:lineRule="auto"/>
              <w:jc w:val="right"/>
            </w:pPr>
            <w:r w:rsidRPr="0000192D">
              <w:rPr>
                <w:rFonts w:eastAsia="Times New Roman" w:cs="Times New Roman"/>
                <w:color w:val="404040"/>
                <w:szCs w:val="20"/>
              </w:rPr>
              <w:t>17.</w:t>
            </w:r>
            <w:r w:rsidR="0039774D" w:rsidRPr="0000192D">
              <w:rPr>
                <w:rFonts w:eastAsia="Times New Roman" w:cs="Times New Roman"/>
                <w:color w:val="404040"/>
                <w:szCs w:val="20"/>
              </w:rPr>
              <w:t>9</w:t>
            </w:r>
            <w:r w:rsidRPr="0000192D">
              <w:rPr>
                <w:rFonts w:eastAsia="Times New Roman" w:cs="Times New Roman"/>
                <w:color w:val="404040"/>
                <w:szCs w:val="20"/>
              </w:rPr>
              <w:t> </w:t>
            </w:r>
          </w:p>
        </w:tc>
      </w:tr>
      <w:tr w:rsidR="001324CF" w:rsidRPr="0000192D" w14:paraId="4AB08636" w14:textId="77777777" w:rsidTr="00713B99">
        <w:trPr>
          <w:trHeight w:val="300"/>
        </w:trPr>
        <w:tc>
          <w:tcPr>
            <w:tcW w:w="4678" w:type="dxa"/>
            <w:tcBorders>
              <w:top w:val="single" w:sz="4" w:space="0" w:color="BFBFBF" w:themeColor="background1" w:themeShade="BF"/>
              <w:left w:val="nil"/>
              <w:bottom w:val="single" w:sz="6" w:space="0" w:color="BFBFBF"/>
              <w:right w:val="nil"/>
            </w:tcBorders>
            <w:hideMark/>
          </w:tcPr>
          <w:p w14:paraId="4D548868" w14:textId="77777777" w:rsidR="001324CF" w:rsidRPr="0000192D" w:rsidRDefault="001324CF" w:rsidP="001324CF">
            <w:pPr>
              <w:spacing w:before="120" w:after="120" w:line="240" w:lineRule="auto"/>
              <w:jc w:val="left"/>
              <w:rPr>
                <w:color w:val="009999"/>
              </w:rPr>
            </w:pPr>
            <w:r w:rsidRPr="0000192D">
              <w:rPr>
                <w:b/>
                <w:bCs/>
                <w:color w:val="009999"/>
              </w:rPr>
              <w:t>Total</w:t>
            </w:r>
            <w:r w:rsidRPr="0000192D">
              <w:rPr>
                <w:color w:val="009999"/>
                <w:lang w:val="en-US"/>
              </w:rPr>
              <w:t> </w:t>
            </w:r>
            <w:r w:rsidRPr="0000192D">
              <w:rPr>
                <w:color w:val="009999"/>
              </w:rPr>
              <w:t> </w:t>
            </w:r>
          </w:p>
        </w:tc>
        <w:tc>
          <w:tcPr>
            <w:tcW w:w="2268" w:type="dxa"/>
            <w:tcBorders>
              <w:top w:val="single" w:sz="4" w:space="0" w:color="BFBFBF" w:themeColor="background1" w:themeShade="BF"/>
              <w:left w:val="nil"/>
              <w:bottom w:val="single" w:sz="6" w:space="0" w:color="BFBFBF"/>
              <w:right w:val="nil"/>
            </w:tcBorders>
            <w:hideMark/>
          </w:tcPr>
          <w:p w14:paraId="3F01D06D" w14:textId="7695AA12" w:rsidR="001324CF" w:rsidRPr="0000192D" w:rsidRDefault="001324CF" w:rsidP="00713B99">
            <w:pPr>
              <w:spacing w:before="120" w:after="120" w:line="240" w:lineRule="auto"/>
              <w:jc w:val="right"/>
              <w:rPr>
                <w:color w:val="009999"/>
              </w:rPr>
            </w:pPr>
            <w:r w:rsidRPr="0000192D">
              <w:rPr>
                <w:color w:val="009999"/>
                <w:lang w:val="en-US"/>
              </w:rPr>
              <w:t>28 </w:t>
            </w:r>
            <w:r w:rsidRPr="0000192D">
              <w:rPr>
                <w:color w:val="009999"/>
              </w:rPr>
              <w:t> </w:t>
            </w:r>
          </w:p>
        </w:tc>
        <w:tc>
          <w:tcPr>
            <w:tcW w:w="2729" w:type="dxa"/>
            <w:tcBorders>
              <w:top w:val="single" w:sz="4" w:space="0" w:color="BFBFBF" w:themeColor="background1" w:themeShade="BF"/>
              <w:left w:val="nil"/>
              <w:bottom w:val="single" w:sz="6" w:space="0" w:color="BFBFBF"/>
              <w:right w:val="nil"/>
            </w:tcBorders>
            <w:hideMark/>
          </w:tcPr>
          <w:p w14:paraId="43A5CCD9" w14:textId="174DABCE" w:rsidR="001324CF" w:rsidRPr="0000192D" w:rsidRDefault="00713B99" w:rsidP="00713B99">
            <w:pPr>
              <w:spacing w:before="120" w:after="120" w:line="240" w:lineRule="auto"/>
              <w:jc w:val="right"/>
              <w:rPr>
                <w:b/>
                <w:bCs/>
                <w:color w:val="009999"/>
              </w:rPr>
            </w:pPr>
            <w:r w:rsidRPr="0000192D">
              <w:rPr>
                <w:b/>
                <w:bCs/>
                <w:color w:val="009999"/>
                <w:lang w:val="en-US"/>
              </w:rPr>
              <w:t>100</w:t>
            </w:r>
            <w:r w:rsidR="001324CF" w:rsidRPr="0000192D">
              <w:rPr>
                <w:b/>
                <w:bCs/>
                <w:color w:val="009999"/>
                <w:lang w:val="en-US"/>
              </w:rPr>
              <w:t> </w:t>
            </w:r>
            <w:r w:rsidR="001324CF" w:rsidRPr="0000192D">
              <w:rPr>
                <w:b/>
                <w:bCs/>
                <w:color w:val="009999"/>
              </w:rPr>
              <w:t> </w:t>
            </w:r>
          </w:p>
        </w:tc>
      </w:tr>
    </w:tbl>
    <w:p w14:paraId="53224042" w14:textId="476EAA50" w:rsidR="001324CF" w:rsidRPr="0000192D" w:rsidRDefault="001324CF" w:rsidP="00270F5D">
      <w:pPr>
        <w:pStyle w:val="Title"/>
        <w:rPr>
          <w:vertAlign w:val="superscript"/>
          <w:lang w:val="en-US"/>
        </w:rPr>
      </w:pPr>
      <w:r w:rsidRPr="0000192D">
        <w:t>Table 3. Remoteness of the ACCHO that respondent works for</w:t>
      </w:r>
      <w:r w:rsidRPr="0000192D">
        <w:rPr>
          <w:lang w:val="en-US"/>
        </w:rPr>
        <w:t> (see Table 4 for explanations of remoteness)</w:t>
      </w:r>
      <w:r w:rsidR="640836B3" w:rsidRPr="0000192D">
        <w:rPr>
          <w:vertAlign w:val="superscript"/>
          <w:lang w:val="en-US"/>
        </w:rPr>
        <w:t>1</w:t>
      </w:r>
    </w:p>
    <w:tbl>
      <w:tblPr>
        <w:tblW w:w="9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0"/>
        <w:gridCol w:w="2138"/>
        <w:gridCol w:w="2587"/>
      </w:tblGrid>
      <w:tr w:rsidR="001324CF" w:rsidRPr="0000192D" w14:paraId="03A07F40" w14:textId="77777777" w:rsidTr="5E9F8D51">
        <w:trPr>
          <w:trHeight w:val="300"/>
        </w:trPr>
        <w:tc>
          <w:tcPr>
            <w:tcW w:w="4950" w:type="dxa"/>
            <w:tcBorders>
              <w:top w:val="single" w:sz="6" w:space="0" w:color="BFBFBF" w:themeColor="background1" w:themeShade="BF"/>
              <w:left w:val="nil"/>
              <w:bottom w:val="single" w:sz="6" w:space="0" w:color="BFBFBF" w:themeColor="background1" w:themeShade="BF"/>
              <w:right w:val="nil"/>
            </w:tcBorders>
            <w:hideMark/>
          </w:tcPr>
          <w:p w14:paraId="640817E4" w14:textId="77777777" w:rsidR="001324CF" w:rsidRPr="0000192D" w:rsidRDefault="001324CF" w:rsidP="001324CF">
            <w:pPr>
              <w:spacing w:before="120" w:after="120" w:line="240" w:lineRule="auto"/>
              <w:jc w:val="left"/>
              <w:rPr>
                <w:color w:val="009999"/>
              </w:rPr>
            </w:pPr>
            <w:r w:rsidRPr="0000192D">
              <w:rPr>
                <w:color w:val="009999"/>
              </w:rPr>
              <w:t>Remoteness</w:t>
            </w:r>
            <w:r w:rsidRPr="0000192D">
              <w:rPr>
                <w:color w:val="009999"/>
                <w:lang w:val="en-US"/>
              </w:rPr>
              <w:t> </w:t>
            </w:r>
            <w:r w:rsidRPr="0000192D">
              <w:rPr>
                <w:color w:val="009999"/>
              </w:rPr>
              <w:t> </w:t>
            </w:r>
          </w:p>
        </w:tc>
        <w:tc>
          <w:tcPr>
            <w:tcW w:w="2138" w:type="dxa"/>
            <w:tcBorders>
              <w:top w:val="single" w:sz="6" w:space="0" w:color="BFBFBF" w:themeColor="background1" w:themeShade="BF"/>
              <w:left w:val="nil"/>
              <w:bottom w:val="single" w:sz="6" w:space="0" w:color="BFBFBF" w:themeColor="background1" w:themeShade="BF"/>
              <w:right w:val="nil"/>
            </w:tcBorders>
            <w:hideMark/>
          </w:tcPr>
          <w:p w14:paraId="25895F98" w14:textId="77777777" w:rsidR="001324CF" w:rsidRPr="0000192D" w:rsidRDefault="001324CF" w:rsidP="00713B99">
            <w:pPr>
              <w:spacing w:before="120" w:after="120" w:line="240" w:lineRule="auto"/>
              <w:jc w:val="right"/>
              <w:rPr>
                <w:color w:val="009999"/>
              </w:rPr>
            </w:pPr>
            <w:r w:rsidRPr="0000192D">
              <w:rPr>
                <w:color w:val="009999"/>
              </w:rPr>
              <w:t>Number of responses </w:t>
            </w:r>
            <w:r w:rsidRPr="0000192D">
              <w:rPr>
                <w:color w:val="009999"/>
                <w:lang w:val="en-US"/>
              </w:rPr>
              <w:t> </w:t>
            </w:r>
            <w:r w:rsidRPr="0000192D">
              <w:rPr>
                <w:color w:val="009999"/>
              </w:rPr>
              <w:t> </w:t>
            </w:r>
          </w:p>
        </w:tc>
        <w:tc>
          <w:tcPr>
            <w:tcW w:w="2587" w:type="dxa"/>
            <w:tcBorders>
              <w:top w:val="single" w:sz="6" w:space="0" w:color="BFBFBF" w:themeColor="background1" w:themeShade="BF"/>
              <w:left w:val="nil"/>
              <w:bottom w:val="single" w:sz="6" w:space="0" w:color="BFBFBF" w:themeColor="background1" w:themeShade="BF"/>
              <w:right w:val="nil"/>
            </w:tcBorders>
            <w:hideMark/>
          </w:tcPr>
          <w:p w14:paraId="222514ED" w14:textId="7676209B" w:rsidR="001324CF" w:rsidRPr="0000192D" w:rsidRDefault="001324CF" w:rsidP="00713B99">
            <w:pPr>
              <w:spacing w:before="120" w:after="120" w:line="240" w:lineRule="auto"/>
              <w:jc w:val="right"/>
              <w:rPr>
                <w:color w:val="009999"/>
              </w:rPr>
            </w:pPr>
            <w:r w:rsidRPr="0000192D">
              <w:rPr>
                <w:color w:val="009999"/>
              </w:rPr>
              <w:t>Proportion of responses </w:t>
            </w:r>
            <w:r w:rsidR="00713B99" w:rsidRPr="0000192D">
              <w:rPr>
                <w:color w:val="009999"/>
              </w:rPr>
              <w:t>(</w:t>
            </w:r>
            <w:r w:rsidR="003C1D8B" w:rsidRPr="0000192D">
              <w:rPr>
                <w:color w:val="009999"/>
              </w:rPr>
              <w:t>%)</w:t>
            </w:r>
          </w:p>
        </w:tc>
      </w:tr>
      <w:tr w:rsidR="001324CF" w:rsidRPr="0000192D" w14:paraId="70BA8FCA" w14:textId="77777777" w:rsidTr="003C1D8B">
        <w:trPr>
          <w:trHeight w:val="300"/>
        </w:trPr>
        <w:tc>
          <w:tcPr>
            <w:tcW w:w="4950" w:type="dxa"/>
            <w:tcBorders>
              <w:top w:val="nil"/>
              <w:left w:val="nil"/>
              <w:bottom w:val="nil"/>
              <w:right w:val="nil"/>
            </w:tcBorders>
            <w:hideMark/>
          </w:tcPr>
          <w:p w14:paraId="3F3E61BD" w14:textId="77777777" w:rsidR="001324CF" w:rsidRPr="0000192D" w:rsidRDefault="001324CF" w:rsidP="001324CF">
            <w:pPr>
              <w:spacing w:before="120" w:after="120" w:line="240" w:lineRule="auto"/>
              <w:jc w:val="left"/>
            </w:pPr>
            <w:r w:rsidRPr="0000192D">
              <w:t>1-2</w:t>
            </w:r>
            <w:r w:rsidRPr="0000192D">
              <w:rPr>
                <w:lang w:val="en-US"/>
              </w:rPr>
              <w:t> </w:t>
            </w:r>
            <w:r w:rsidRPr="0000192D">
              <w:t> </w:t>
            </w:r>
          </w:p>
        </w:tc>
        <w:tc>
          <w:tcPr>
            <w:tcW w:w="2138" w:type="dxa"/>
            <w:tcBorders>
              <w:top w:val="nil"/>
              <w:left w:val="nil"/>
              <w:bottom w:val="nil"/>
              <w:right w:val="nil"/>
            </w:tcBorders>
            <w:hideMark/>
          </w:tcPr>
          <w:p w14:paraId="57385EEF" w14:textId="77777777" w:rsidR="001324CF" w:rsidRPr="0000192D" w:rsidRDefault="001324CF" w:rsidP="00713B99">
            <w:pPr>
              <w:spacing w:before="120" w:after="120" w:line="240" w:lineRule="auto"/>
              <w:jc w:val="right"/>
            </w:pPr>
            <w:r w:rsidRPr="0000192D">
              <w:t>11</w:t>
            </w:r>
            <w:r w:rsidRPr="0000192D">
              <w:rPr>
                <w:lang w:val="en-US"/>
              </w:rPr>
              <w:t> </w:t>
            </w:r>
            <w:r w:rsidRPr="0000192D">
              <w:t> </w:t>
            </w:r>
          </w:p>
        </w:tc>
        <w:tc>
          <w:tcPr>
            <w:tcW w:w="2587" w:type="dxa"/>
            <w:tcBorders>
              <w:top w:val="nil"/>
              <w:left w:val="nil"/>
              <w:bottom w:val="nil"/>
              <w:right w:val="nil"/>
            </w:tcBorders>
            <w:hideMark/>
          </w:tcPr>
          <w:p w14:paraId="289ED769" w14:textId="50A9BD9E" w:rsidR="001324CF" w:rsidRPr="0000192D" w:rsidRDefault="001324CF" w:rsidP="00713B99">
            <w:pPr>
              <w:spacing w:before="120" w:after="120" w:line="240" w:lineRule="auto"/>
              <w:jc w:val="right"/>
            </w:pPr>
            <w:r w:rsidRPr="0000192D">
              <w:t>42.3</w:t>
            </w:r>
            <w:r w:rsidRPr="0000192D">
              <w:rPr>
                <w:lang w:val="en-US"/>
              </w:rPr>
              <w:t> </w:t>
            </w:r>
            <w:r w:rsidRPr="0000192D">
              <w:t> </w:t>
            </w:r>
          </w:p>
        </w:tc>
      </w:tr>
      <w:tr w:rsidR="001324CF" w:rsidRPr="0000192D" w14:paraId="7965E9DB" w14:textId="77777777" w:rsidTr="003C1D8B">
        <w:trPr>
          <w:trHeight w:val="300"/>
        </w:trPr>
        <w:tc>
          <w:tcPr>
            <w:tcW w:w="4950" w:type="dxa"/>
            <w:tcBorders>
              <w:top w:val="nil"/>
              <w:left w:val="nil"/>
              <w:bottom w:val="nil"/>
              <w:right w:val="nil"/>
            </w:tcBorders>
            <w:hideMark/>
          </w:tcPr>
          <w:p w14:paraId="402B1E83" w14:textId="77777777" w:rsidR="001324CF" w:rsidRPr="0000192D" w:rsidRDefault="001324CF" w:rsidP="001324CF">
            <w:pPr>
              <w:spacing w:before="120" w:after="120" w:line="240" w:lineRule="auto"/>
              <w:jc w:val="left"/>
            </w:pPr>
            <w:r w:rsidRPr="0000192D">
              <w:t>3</w:t>
            </w:r>
            <w:r w:rsidRPr="0000192D">
              <w:rPr>
                <w:lang w:val="en-US"/>
              </w:rPr>
              <w:t> </w:t>
            </w:r>
            <w:r w:rsidRPr="0000192D">
              <w:t> </w:t>
            </w:r>
          </w:p>
        </w:tc>
        <w:tc>
          <w:tcPr>
            <w:tcW w:w="2138" w:type="dxa"/>
            <w:tcBorders>
              <w:top w:val="nil"/>
              <w:left w:val="nil"/>
              <w:bottom w:val="nil"/>
              <w:right w:val="nil"/>
            </w:tcBorders>
            <w:hideMark/>
          </w:tcPr>
          <w:p w14:paraId="513E513E" w14:textId="77777777" w:rsidR="001324CF" w:rsidRPr="0000192D" w:rsidRDefault="001324CF" w:rsidP="00713B99">
            <w:pPr>
              <w:spacing w:before="120" w:after="120" w:line="240" w:lineRule="auto"/>
              <w:jc w:val="right"/>
            </w:pPr>
            <w:r w:rsidRPr="0000192D">
              <w:t>4</w:t>
            </w:r>
            <w:r w:rsidRPr="0000192D">
              <w:rPr>
                <w:lang w:val="en-US"/>
              </w:rPr>
              <w:t> </w:t>
            </w:r>
            <w:r w:rsidRPr="0000192D">
              <w:t> </w:t>
            </w:r>
          </w:p>
        </w:tc>
        <w:tc>
          <w:tcPr>
            <w:tcW w:w="2587" w:type="dxa"/>
            <w:tcBorders>
              <w:top w:val="nil"/>
              <w:left w:val="nil"/>
              <w:bottom w:val="nil"/>
              <w:right w:val="nil"/>
            </w:tcBorders>
            <w:hideMark/>
          </w:tcPr>
          <w:p w14:paraId="5EBFA691" w14:textId="0FAE7DBF" w:rsidR="001324CF" w:rsidRPr="0000192D" w:rsidRDefault="001324CF" w:rsidP="00713B99">
            <w:pPr>
              <w:spacing w:before="120" w:after="120" w:line="240" w:lineRule="auto"/>
              <w:jc w:val="right"/>
            </w:pPr>
            <w:r w:rsidRPr="0000192D">
              <w:t>15.4 </w:t>
            </w:r>
          </w:p>
        </w:tc>
      </w:tr>
      <w:tr w:rsidR="001324CF" w:rsidRPr="0000192D" w14:paraId="36B7CAA0" w14:textId="77777777" w:rsidTr="003C1D8B">
        <w:trPr>
          <w:trHeight w:val="300"/>
        </w:trPr>
        <w:tc>
          <w:tcPr>
            <w:tcW w:w="4950" w:type="dxa"/>
            <w:tcBorders>
              <w:top w:val="nil"/>
              <w:left w:val="nil"/>
              <w:bottom w:val="nil"/>
              <w:right w:val="nil"/>
            </w:tcBorders>
            <w:hideMark/>
          </w:tcPr>
          <w:p w14:paraId="55C966F3" w14:textId="77777777" w:rsidR="001324CF" w:rsidRPr="0000192D" w:rsidRDefault="001324CF" w:rsidP="001324CF">
            <w:pPr>
              <w:spacing w:before="120" w:after="120" w:line="240" w:lineRule="auto"/>
              <w:jc w:val="left"/>
            </w:pPr>
            <w:r w:rsidRPr="0000192D">
              <w:t>4-5</w:t>
            </w:r>
            <w:r w:rsidRPr="0000192D">
              <w:rPr>
                <w:lang w:val="en-US"/>
              </w:rPr>
              <w:t> </w:t>
            </w:r>
            <w:r w:rsidRPr="0000192D">
              <w:t> </w:t>
            </w:r>
          </w:p>
        </w:tc>
        <w:tc>
          <w:tcPr>
            <w:tcW w:w="2138" w:type="dxa"/>
            <w:tcBorders>
              <w:top w:val="nil"/>
              <w:left w:val="nil"/>
              <w:bottom w:val="nil"/>
              <w:right w:val="nil"/>
            </w:tcBorders>
            <w:hideMark/>
          </w:tcPr>
          <w:p w14:paraId="2A7F63CD" w14:textId="77777777" w:rsidR="001324CF" w:rsidRPr="0000192D" w:rsidRDefault="001324CF" w:rsidP="00713B99">
            <w:pPr>
              <w:spacing w:before="120" w:after="120" w:line="240" w:lineRule="auto"/>
              <w:jc w:val="right"/>
            </w:pPr>
            <w:r w:rsidRPr="0000192D">
              <w:t>4</w:t>
            </w:r>
            <w:r w:rsidRPr="0000192D">
              <w:rPr>
                <w:lang w:val="en-US"/>
              </w:rPr>
              <w:t> </w:t>
            </w:r>
            <w:r w:rsidRPr="0000192D">
              <w:t> </w:t>
            </w:r>
          </w:p>
        </w:tc>
        <w:tc>
          <w:tcPr>
            <w:tcW w:w="2587" w:type="dxa"/>
            <w:tcBorders>
              <w:top w:val="nil"/>
              <w:left w:val="nil"/>
              <w:bottom w:val="nil"/>
              <w:right w:val="nil"/>
            </w:tcBorders>
            <w:hideMark/>
          </w:tcPr>
          <w:p w14:paraId="74247C0C" w14:textId="0A6507E4" w:rsidR="001324CF" w:rsidRPr="0000192D" w:rsidRDefault="001324CF" w:rsidP="00713B99">
            <w:pPr>
              <w:spacing w:before="120" w:after="120" w:line="240" w:lineRule="auto"/>
              <w:jc w:val="right"/>
            </w:pPr>
            <w:r w:rsidRPr="0000192D">
              <w:t>15.</w:t>
            </w:r>
            <w:r w:rsidR="003C1D8B" w:rsidRPr="0000192D">
              <w:t>4</w:t>
            </w:r>
            <w:r w:rsidRPr="0000192D">
              <w:rPr>
                <w:lang w:val="en-US"/>
              </w:rPr>
              <w:t> </w:t>
            </w:r>
            <w:r w:rsidRPr="0000192D">
              <w:t> </w:t>
            </w:r>
          </w:p>
        </w:tc>
      </w:tr>
      <w:tr w:rsidR="001324CF" w:rsidRPr="0000192D" w14:paraId="50FDE1D4" w14:textId="77777777" w:rsidTr="003C1D8B">
        <w:trPr>
          <w:trHeight w:val="300"/>
        </w:trPr>
        <w:tc>
          <w:tcPr>
            <w:tcW w:w="4950" w:type="dxa"/>
            <w:tcBorders>
              <w:top w:val="nil"/>
              <w:left w:val="nil"/>
              <w:bottom w:val="single" w:sz="4" w:space="0" w:color="BFBFBF" w:themeColor="background1" w:themeShade="BF"/>
              <w:right w:val="nil"/>
            </w:tcBorders>
            <w:hideMark/>
          </w:tcPr>
          <w:p w14:paraId="43E5361D" w14:textId="77777777" w:rsidR="001324CF" w:rsidRPr="0000192D" w:rsidRDefault="001324CF" w:rsidP="001324CF">
            <w:pPr>
              <w:spacing w:before="120" w:after="120" w:line="240" w:lineRule="auto"/>
              <w:jc w:val="left"/>
            </w:pPr>
            <w:r w:rsidRPr="0000192D">
              <w:t>6-7</w:t>
            </w:r>
            <w:r w:rsidRPr="0000192D">
              <w:rPr>
                <w:lang w:val="en-US"/>
              </w:rPr>
              <w:t> </w:t>
            </w:r>
            <w:r w:rsidRPr="0000192D">
              <w:t> </w:t>
            </w:r>
          </w:p>
        </w:tc>
        <w:tc>
          <w:tcPr>
            <w:tcW w:w="2138" w:type="dxa"/>
            <w:tcBorders>
              <w:top w:val="nil"/>
              <w:left w:val="nil"/>
              <w:bottom w:val="single" w:sz="4" w:space="0" w:color="BFBFBF" w:themeColor="background1" w:themeShade="BF"/>
              <w:right w:val="nil"/>
            </w:tcBorders>
            <w:hideMark/>
          </w:tcPr>
          <w:p w14:paraId="4B59D625" w14:textId="77777777" w:rsidR="001324CF" w:rsidRPr="0000192D" w:rsidRDefault="001324CF" w:rsidP="00713B99">
            <w:pPr>
              <w:spacing w:before="120" w:after="120" w:line="240" w:lineRule="auto"/>
              <w:jc w:val="right"/>
            </w:pPr>
            <w:r w:rsidRPr="0000192D">
              <w:t>7</w:t>
            </w:r>
            <w:r w:rsidRPr="0000192D">
              <w:rPr>
                <w:lang w:val="en-US"/>
              </w:rPr>
              <w:t> </w:t>
            </w:r>
            <w:r w:rsidRPr="0000192D">
              <w:t> </w:t>
            </w:r>
          </w:p>
        </w:tc>
        <w:tc>
          <w:tcPr>
            <w:tcW w:w="2587" w:type="dxa"/>
            <w:tcBorders>
              <w:top w:val="nil"/>
              <w:left w:val="nil"/>
              <w:bottom w:val="single" w:sz="4" w:space="0" w:color="BFBFBF" w:themeColor="background1" w:themeShade="BF"/>
              <w:right w:val="nil"/>
            </w:tcBorders>
            <w:hideMark/>
          </w:tcPr>
          <w:p w14:paraId="50791A97" w14:textId="60EC6E8C" w:rsidR="001324CF" w:rsidRPr="0000192D" w:rsidRDefault="001324CF" w:rsidP="00713B99">
            <w:pPr>
              <w:spacing w:before="120" w:after="120" w:line="240" w:lineRule="auto"/>
              <w:jc w:val="right"/>
            </w:pPr>
            <w:r w:rsidRPr="0000192D">
              <w:t>26.9</w:t>
            </w:r>
            <w:r w:rsidRPr="0000192D">
              <w:rPr>
                <w:lang w:val="en-US"/>
              </w:rPr>
              <w:t> </w:t>
            </w:r>
            <w:r w:rsidRPr="0000192D">
              <w:t> </w:t>
            </w:r>
          </w:p>
        </w:tc>
      </w:tr>
      <w:tr w:rsidR="00713B99" w:rsidRPr="0000192D" w14:paraId="48042D84" w14:textId="77777777" w:rsidTr="00F52DC3">
        <w:trPr>
          <w:trHeight w:val="495"/>
        </w:trPr>
        <w:tc>
          <w:tcPr>
            <w:tcW w:w="4950" w:type="dxa"/>
            <w:tcBorders>
              <w:top w:val="single" w:sz="4" w:space="0" w:color="BFBFBF" w:themeColor="background1" w:themeShade="BF"/>
              <w:left w:val="nil"/>
              <w:bottom w:val="single" w:sz="6" w:space="0" w:color="BFBFBF" w:themeColor="background1" w:themeShade="BF"/>
              <w:right w:val="nil"/>
            </w:tcBorders>
            <w:hideMark/>
          </w:tcPr>
          <w:p w14:paraId="36CD6D17" w14:textId="77777777" w:rsidR="001324CF" w:rsidRPr="0000192D" w:rsidRDefault="001324CF" w:rsidP="001324CF">
            <w:pPr>
              <w:spacing w:before="120" w:after="120" w:line="240" w:lineRule="auto"/>
              <w:jc w:val="left"/>
              <w:rPr>
                <w:color w:val="009999"/>
              </w:rPr>
            </w:pPr>
            <w:r w:rsidRPr="0000192D">
              <w:rPr>
                <w:b/>
                <w:bCs/>
                <w:color w:val="009999"/>
              </w:rPr>
              <w:t>Total</w:t>
            </w:r>
            <w:r w:rsidRPr="0000192D">
              <w:rPr>
                <w:color w:val="009999"/>
                <w:lang w:val="en-US"/>
              </w:rPr>
              <w:t> </w:t>
            </w:r>
            <w:r w:rsidRPr="0000192D">
              <w:rPr>
                <w:color w:val="009999"/>
              </w:rPr>
              <w:t> </w:t>
            </w:r>
          </w:p>
        </w:tc>
        <w:tc>
          <w:tcPr>
            <w:tcW w:w="2138" w:type="dxa"/>
            <w:tcBorders>
              <w:top w:val="single" w:sz="4" w:space="0" w:color="BFBFBF" w:themeColor="background1" w:themeShade="BF"/>
              <w:left w:val="nil"/>
              <w:bottom w:val="single" w:sz="6" w:space="0" w:color="BFBFBF" w:themeColor="background1" w:themeShade="BF"/>
              <w:right w:val="nil"/>
            </w:tcBorders>
            <w:hideMark/>
          </w:tcPr>
          <w:p w14:paraId="01DED47D" w14:textId="77777777" w:rsidR="001324CF" w:rsidRPr="0000192D" w:rsidRDefault="001324CF" w:rsidP="00713B99">
            <w:pPr>
              <w:spacing w:before="120" w:after="120" w:line="240" w:lineRule="auto"/>
              <w:jc w:val="right"/>
              <w:rPr>
                <w:color w:val="009999"/>
              </w:rPr>
            </w:pPr>
            <w:r w:rsidRPr="0000192D">
              <w:rPr>
                <w:b/>
                <w:bCs/>
                <w:color w:val="009999"/>
              </w:rPr>
              <w:t>26</w:t>
            </w:r>
            <w:r w:rsidRPr="0000192D">
              <w:rPr>
                <w:color w:val="009999"/>
                <w:lang w:val="en-US"/>
              </w:rPr>
              <w:t> </w:t>
            </w:r>
            <w:r w:rsidRPr="0000192D">
              <w:rPr>
                <w:color w:val="009999"/>
              </w:rPr>
              <w:t> </w:t>
            </w:r>
          </w:p>
        </w:tc>
        <w:tc>
          <w:tcPr>
            <w:tcW w:w="2587" w:type="dxa"/>
            <w:tcBorders>
              <w:top w:val="single" w:sz="4" w:space="0" w:color="BFBFBF" w:themeColor="background1" w:themeShade="BF"/>
              <w:left w:val="nil"/>
              <w:bottom w:val="single" w:sz="6" w:space="0" w:color="BFBFBF" w:themeColor="background1" w:themeShade="BF"/>
              <w:right w:val="nil"/>
            </w:tcBorders>
            <w:hideMark/>
          </w:tcPr>
          <w:p w14:paraId="5C8A7DAD" w14:textId="47382851" w:rsidR="001324CF" w:rsidRPr="0000192D" w:rsidRDefault="003C1D8B" w:rsidP="00713B99">
            <w:pPr>
              <w:spacing w:before="120" w:after="120" w:line="240" w:lineRule="auto"/>
              <w:jc w:val="right"/>
              <w:rPr>
                <w:color w:val="009999"/>
              </w:rPr>
            </w:pPr>
            <w:r w:rsidRPr="0000192D">
              <w:rPr>
                <w:b/>
                <w:bCs/>
                <w:color w:val="009999"/>
                <w:lang w:val="en-US"/>
              </w:rPr>
              <w:t>100</w:t>
            </w:r>
            <w:r w:rsidR="001324CF" w:rsidRPr="0000192D">
              <w:rPr>
                <w:color w:val="009999"/>
                <w:lang w:val="en-US"/>
              </w:rPr>
              <w:t> </w:t>
            </w:r>
            <w:r w:rsidR="001324CF" w:rsidRPr="0000192D">
              <w:rPr>
                <w:color w:val="009999"/>
              </w:rPr>
              <w:t> </w:t>
            </w:r>
          </w:p>
        </w:tc>
      </w:tr>
    </w:tbl>
    <w:p w14:paraId="4F5B8283" w14:textId="72C43D30" w:rsidR="4067FCA4" w:rsidRPr="0000192D" w:rsidRDefault="4067FCA4" w:rsidP="7C878D05">
      <w:pPr>
        <w:spacing w:line="240" w:lineRule="auto"/>
        <w:jc w:val="left"/>
        <w:rPr>
          <w:sz w:val="13"/>
          <w:szCs w:val="13"/>
        </w:rPr>
      </w:pPr>
      <w:r w:rsidRPr="0000192D">
        <w:rPr>
          <w:sz w:val="13"/>
          <w:szCs w:val="13"/>
          <w:vertAlign w:val="superscript"/>
        </w:rPr>
        <w:t>1</w:t>
      </w:r>
      <w:r w:rsidRPr="0000192D">
        <w:rPr>
          <w:sz w:val="13"/>
          <w:szCs w:val="13"/>
        </w:rPr>
        <w:t xml:space="preserve">2 respondents </w:t>
      </w:r>
      <w:r w:rsidR="00CD2074" w:rsidRPr="0000192D">
        <w:rPr>
          <w:sz w:val="13"/>
          <w:szCs w:val="13"/>
        </w:rPr>
        <w:t xml:space="preserve">indicated they did not have a </w:t>
      </w:r>
      <w:r w:rsidR="00264943" w:rsidRPr="0000192D">
        <w:rPr>
          <w:sz w:val="13"/>
          <w:szCs w:val="13"/>
        </w:rPr>
        <w:t xml:space="preserve">MMM as they were from an Affiliate </w:t>
      </w:r>
      <w:r w:rsidR="00E039FB" w:rsidRPr="0000192D">
        <w:rPr>
          <w:sz w:val="13"/>
          <w:szCs w:val="13"/>
        </w:rPr>
        <w:t>sites</w:t>
      </w:r>
    </w:p>
    <w:p w14:paraId="1A42F106" w14:textId="77777777" w:rsidR="00361C7A" w:rsidRPr="0000192D" w:rsidRDefault="00361C7A" w:rsidP="00270F5D">
      <w:pPr>
        <w:pStyle w:val="Title"/>
      </w:pPr>
    </w:p>
    <w:p w14:paraId="51FD3684" w14:textId="77777777" w:rsidR="00361C7A" w:rsidRPr="0000192D" w:rsidRDefault="00361C7A" w:rsidP="00270F5D">
      <w:pPr>
        <w:pStyle w:val="Title"/>
      </w:pPr>
    </w:p>
    <w:p w14:paraId="687981D7" w14:textId="77777777" w:rsidR="00361C7A" w:rsidRPr="0000192D" w:rsidRDefault="00361C7A" w:rsidP="00270F5D">
      <w:pPr>
        <w:pStyle w:val="Title"/>
      </w:pPr>
    </w:p>
    <w:p w14:paraId="26B68035" w14:textId="77777777" w:rsidR="00361C7A" w:rsidRPr="0000192D" w:rsidRDefault="00361C7A" w:rsidP="00270F5D">
      <w:pPr>
        <w:pStyle w:val="Title"/>
      </w:pPr>
    </w:p>
    <w:p w14:paraId="26DE882C" w14:textId="77777777" w:rsidR="00361C7A" w:rsidRPr="0000192D" w:rsidRDefault="00361C7A" w:rsidP="00270F5D">
      <w:pPr>
        <w:pStyle w:val="Title"/>
      </w:pPr>
    </w:p>
    <w:p w14:paraId="1893E2D0" w14:textId="77777777" w:rsidR="00361C7A" w:rsidRPr="0000192D" w:rsidRDefault="00361C7A" w:rsidP="00270F5D">
      <w:pPr>
        <w:pStyle w:val="Title"/>
      </w:pPr>
    </w:p>
    <w:p w14:paraId="17D1E67E" w14:textId="77777777" w:rsidR="00361C7A" w:rsidRPr="0000192D" w:rsidRDefault="00361C7A" w:rsidP="00270F5D">
      <w:pPr>
        <w:pStyle w:val="Title"/>
      </w:pPr>
    </w:p>
    <w:p w14:paraId="6D84FAAC" w14:textId="77777777" w:rsidR="00361C7A" w:rsidRPr="0000192D" w:rsidRDefault="00361C7A" w:rsidP="00270F5D">
      <w:pPr>
        <w:pStyle w:val="Title"/>
      </w:pPr>
    </w:p>
    <w:p w14:paraId="69E62652" w14:textId="77777777" w:rsidR="00361C7A" w:rsidRPr="0000192D" w:rsidRDefault="00361C7A" w:rsidP="00270F5D">
      <w:pPr>
        <w:pStyle w:val="Title"/>
      </w:pPr>
    </w:p>
    <w:p w14:paraId="1A654634" w14:textId="77777777" w:rsidR="00361C7A" w:rsidRPr="0000192D" w:rsidRDefault="00361C7A" w:rsidP="00270F5D">
      <w:pPr>
        <w:pStyle w:val="Title"/>
      </w:pPr>
    </w:p>
    <w:p w14:paraId="35EB32E1" w14:textId="77777777" w:rsidR="00361C7A" w:rsidRPr="0000192D" w:rsidRDefault="00361C7A" w:rsidP="00270F5D">
      <w:pPr>
        <w:pStyle w:val="Title"/>
      </w:pPr>
    </w:p>
    <w:p w14:paraId="2BAC5400" w14:textId="77777777" w:rsidR="00361C7A" w:rsidRPr="0000192D" w:rsidRDefault="00361C7A" w:rsidP="00270F5D">
      <w:pPr>
        <w:pStyle w:val="Title"/>
      </w:pPr>
    </w:p>
    <w:p w14:paraId="051E0CC7" w14:textId="77777777" w:rsidR="00361C7A" w:rsidRPr="0000192D" w:rsidRDefault="00361C7A" w:rsidP="00270F5D">
      <w:pPr>
        <w:pStyle w:val="Title"/>
      </w:pPr>
    </w:p>
    <w:p w14:paraId="6E64100A" w14:textId="77777777" w:rsidR="00361C7A" w:rsidRPr="0000192D" w:rsidRDefault="00361C7A" w:rsidP="00270F5D">
      <w:pPr>
        <w:pStyle w:val="Title"/>
      </w:pPr>
    </w:p>
    <w:p w14:paraId="132A10CD" w14:textId="77777777" w:rsidR="00361C7A" w:rsidRPr="0000192D" w:rsidRDefault="00361C7A" w:rsidP="00270F5D">
      <w:pPr>
        <w:pStyle w:val="Title"/>
      </w:pPr>
    </w:p>
    <w:p w14:paraId="783C2D97" w14:textId="77777777" w:rsidR="00361C7A" w:rsidRPr="0000192D" w:rsidRDefault="00361C7A" w:rsidP="00270F5D">
      <w:pPr>
        <w:pStyle w:val="Title"/>
      </w:pPr>
    </w:p>
    <w:p w14:paraId="26175D60" w14:textId="77777777" w:rsidR="00361C7A" w:rsidRPr="0000192D" w:rsidRDefault="00361C7A" w:rsidP="00270F5D">
      <w:pPr>
        <w:pStyle w:val="Title"/>
      </w:pPr>
    </w:p>
    <w:p w14:paraId="08C83CBC" w14:textId="77777777" w:rsidR="00361C7A" w:rsidRPr="0000192D" w:rsidRDefault="00361C7A" w:rsidP="00270F5D">
      <w:pPr>
        <w:pStyle w:val="Title"/>
      </w:pPr>
    </w:p>
    <w:p w14:paraId="092A6AE3" w14:textId="77777777" w:rsidR="00361C7A" w:rsidRPr="0000192D" w:rsidRDefault="00361C7A" w:rsidP="00270F5D">
      <w:pPr>
        <w:pStyle w:val="Title"/>
      </w:pPr>
    </w:p>
    <w:p w14:paraId="04723240" w14:textId="77777777" w:rsidR="00361C7A" w:rsidRPr="0000192D" w:rsidRDefault="00361C7A" w:rsidP="00270F5D">
      <w:pPr>
        <w:pStyle w:val="Title"/>
      </w:pPr>
    </w:p>
    <w:p w14:paraId="5C24317E" w14:textId="77777777" w:rsidR="00361C7A" w:rsidRPr="0000192D" w:rsidRDefault="00361C7A" w:rsidP="00270F5D">
      <w:pPr>
        <w:pStyle w:val="Title"/>
      </w:pPr>
    </w:p>
    <w:p w14:paraId="021B6788" w14:textId="6647EE27" w:rsidR="001324CF" w:rsidRPr="0000192D" w:rsidRDefault="001324CF" w:rsidP="00270F5D">
      <w:pPr>
        <w:pStyle w:val="Title"/>
        <w:rPr>
          <w:vertAlign w:val="superscript"/>
        </w:rPr>
      </w:pPr>
      <w:r w:rsidRPr="0000192D">
        <w:t>Table 4. Modified Monash Model of Remoteness</w:t>
      </w:r>
      <w:r w:rsidRPr="0000192D">
        <w:rPr>
          <w:vertAlign w:val="superscript"/>
        </w:rPr>
        <w:footnoteReference w:id="65"/>
      </w:r>
      <w:r w:rsidRPr="0000192D">
        <w:rPr>
          <w:vertAlign w:val="superscript"/>
        </w:rPr>
        <w:t>  </w:t>
      </w:r>
    </w:p>
    <w:tbl>
      <w:tblPr>
        <w:tblW w:w="9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2400"/>
        <w:gridCol w:w="5964"/>
      </w:tblGrid>
      <w:tr w:rsidR="001324CF" w:rsidRPr="0000192D" w14:paraId="0625A088" w14:textId="77777777" w:rsidTr="003C1D8B">
        <w:trPr>
          <w:trHeight w:val="300"/>
        </w:trPr>
        <w:tc>
          <w:tcPr>
            <w:tcW w:w="1275" w:type="dxa"/>
            <w:tcBorders>
              <w:top w:val="single" w:sz="4" w:space="0" w:color="BFBFBF" w:themeColor="background1" w:themeShade="BF"/>
              <w:left w:val="nil"/>
              <w:bottom w:val="single" w:sz="4" w:space="0" w:color="BFBFBF" w:themeColor="background1" w:themeShade="BF"/>
              <w:right w:val="nil"/>
            </w:tcBorders>
            <w:hideMark/>
          </w:tcPr>
          <w:p w14:paraId="705F9097" w14:textId="77777777" w:rsidR="001324CF" w:rsidRPr="0000192D" w:rsidRDefault="001324CF" w:rsidP="001324CF">
            <w:pPr>
              <w:spacing w:before="120" w:after="120" w:line="240" w:lineRule="auto"/>
              <w:jc w:val="left"/>
              <w:rPr>
                <w:color w:val="009999"/>
              </w:rPr>
            </w:pPr>
            <w:r w:rsidRPr="0000192D">
              <w:rPr>
                <w:color w:val="009999"/>
              </w:rPr>
              <w:t>Category  </w:t>
            </w:r>
          </w:p>
        </w:tc>
        <w:tc>
          <w:tcPr>
            <w:tcW w:w="2400" w:type="dxa"/>
            <w:tcBorders>
              <w:top w:val="single" w:sz="4" w:space="0" w:color="BFBFBF" w:themeColor="background1" w:themeShade="BF"/>
              <w:left w:val="nil"/>
              <w:bottom w:val="single" w:sz="4" w:space="0" w:color="BFBFBF" w:themeColor="background1" w:themeShade="BF"/>
              <w:right w:val="nil"/>
            </w:tcBorders>
            <w:hideMark/>
          </w:tcPr>
          <w:p w14:paraId="1D3AD5F0" w14:textId="77777777" w:rsidR="001324CF" w:rsidRPr="0000192D" w:rsidRDefault="001324CF" w:rsidP="001324CF">
            <w:pPr>
              <w:spacing w:before="120" w:after="120" w:line="240" w:lineRule="auto"/>
              <w:jc w:val="left"/>
              <w:rPr>
                <w:color w:val="009999"/>
              </w:rPr>
            </w:pPr>
            <w:r w:rsidRPr="0000192D">
              <w:rPr>
                <w:color w:val="009999"/>
              </w:rPr>
              <w:t>Title  </w:t>
            </w:r>
          </w:p>
        </w:tc>
        <w:tc>
          <w:tcPr>
            <w:tcW w:w="5964" w:type="dxa"/>
            <w:tcBorders>
              <w:top w:val="single" w:sz="4" w:space="0" w:color="BFBFBF" w:themeColor="background1" w:themeShade="BF"/>
              <w:left w:val="nil"/>
              <w:bottom w:val="single" w:sz="4" w:space="0" w:color="BFBFBF" w:themeColor="background1" w:themeShade="BF"/>
              <w:right w:val="nil"/>
            </w:tcBorders>
            <w:hideMark/>
          </w:tcPr>
          <w:p w14:paraId="752E23F0" w14:textId="77777777" w:rsidR="001324CF" w:rsidRPr="0000192D" w:rsidRDefault="001324CF" w:rsidP="001324CF">
            <w:pPr>
              <w:spacing w:before="120" w:after="120" w:line="240" w:lineRule="auto"/>
              <w:jc w:val="left"/>
              <w:rPr>
                <w:color w:val="009999"/>
              </w:rPr>
            </w:pPr>
            <w:r w:rsidRPr="0000192D">
              <w:rPr>
                <w:color w:val="009999"/>
              </w:rPr>
              <w:t>Definition  </w:t>
            </w:r>
          </w:p>
        </w:tc>
      </w:tr>
      <w:tr w:rsidR="001324CF" w:rsidRPr="0000192D" w14:paraId="54617DE4" w14:textId="77777777" w:rsidTr="003C1D8B">
        <w:trPr>
          <w:trHeight w:val="300"/>
        </w:trPr>
        <w:tc>
          <w:tcPr>
            <w:tcW w:w="1275" w:type="dxa"/>
            <w:tcBorders>
              <w:top w:val="single" w:sz="4" w:space="0" w:color="BFBFBF" w:themeColor="background1" w:themeShade="BF"/>
              <w:left w:val="nil"/>
              <w:bottom w:val="nil"/>
              <w:right w:val="nil"/>
            </w:tcBorders>
            <w:hideMark/>
          </w:tcPr>
          <w:p w14:paraId="6C8C3BEC" w14:textId="77777777" w:rsidR="001324CF" w:rsidRPr="0000192D" w:rsidRDefault="001324CF" w:rsidP="001324CF">
            <w:pPr>
              <w:spacing w:before="120" w:after="120" w:line="240" w:lineRule="auto"/>
              <w:jc w:val="left"/>
            </w:pPr>
            <w:r w:rsidRPr="0000192D">
              <w:t>MM1  </w:t>
            </w:r>
          </w:p>
        </w:tc>
        <w:tc>
          <w:tcPr>
            <w:tcW w:w="2400" w:type="dxa"/>
            <w:tcBorders>
              <w:top w:val="single" w:sz="4" w:space="0" w:color="BFBFBF" w:themeColor="background1" w:themeShade="BF"/>
              <w:left w:val="nil"/>
              <w:bottom w:val="nil"/>
              <w:right w:val="nil"/>
            </w:tcBorders>
            <w:hideMark/>
          </w:tcPr>
          <w:p w14:paraId="5AE3C79E" w14:textId="77777777" w:rsidR="001324CF" w:rsidRPr="0000192D" w:rsidRDefault="001324CF" w:rsidP="001324CF">
            <w:pPr>
              <w:spacing w:before="120" w:after="120" w:line="240" w:lineRule="auto"/>
              <w:jc w:val="left"/>
            </w:pPr>
            <w:r w:rsidRPr="0000192D">
              <w:t>Metropolitan Areas  </w:t>
            </w:r>
          </w:p>
        </w:tc>
        <w:tc>
          <w:tcPr>
            <w:tcW w:w="5964" w:type="dxa"/>
            <w:tcBorders>
              <w:top w:val="single" w:sz="4" w:space="0" w:color="BFBFBF" w:themeColor="background1" w:themeShade="BF"/>
              <w:left w:val="nil"/>
              <w:bottom w:val="nil"/>
              <w:right w:val="nil"/>
            </w:tcBorders>
            <w:hideMark/>
          </w:tcPr>
          <w:p w14:paraId="6F6DCE0A" w14:textId="77777777" w:rsidR="001324CF" w:rsidRPr="0000192D" w:rsidRDefault="001324CF" w:rsidP="001324CF">
            <w:pPr>
              <w:spacing w:before="120" w:after="120" w:line="240" w:lineRule="auto"/>
              <w:jc w:val="left"/>
            </w:pPr>
            <w:r w:rsidRPr="0000192D">
              <w:t>Major cities accounting for 70 per cent of Australia’s population.   </w:t>
            </w:r>
          </w:p>
          <w:p w14:paraId="62864713" w14:textId="77777777" w:rsidR="001324CF" w:rsidRPr="0000192D" w:rsidRDefault="001324CF" w:rsidP="001324CF">
            <w:pPr>
              <w:spacing w:before="120" w:after="120" w:line="240" w:lineRule="auto"/>
              <w:jc w:val="left"/>
            </w:pPr>
            <w:r w:rsidRPr="0000192D">
              <w:t>All areas categorised ASGS-RA1.   </w:t>
            </w:r>
          </w:p>
        </w:tc>
      </w:tr>
      <w:tr w:rsidR="001324CF" w:rsidRPr="0000192D" w14:paraId="3185178E" w14:textId="77777777" w:rsidTr="003C1D8B">
        <w:trPr>
          <w:trHeight w:val="300"/>
        </w:trPr>
        <w:tc>
          <w:tcPr>
            <w:tcW w:w="1275" w:type="dxa"/>
            <w:tcBorders>
              <w:top w:val="nil"/>
              <w:left w:val="nil"/>
              <w:bottom w:val="nil"/>
              <w:right w:val="nil"/>
            </w:tcBorders>
            <w:hideMark/>
          </w:tcPr>
          <w:p w14:paraId="3B277370" w14:textId="77777777" w:rsidR="001324CF" w:rsidRPr="0000192D" w:rsidRDefault="001324CF" w:rsidP="001324CF">
            <w:pPr>
              <w:spacing w:before="120" w:after="120" w:line="240" w:lineRule="auto"/>
              <w:jc w:val="left"/>
            </w:pPr>
            <w:r w:rsidRPr="0000192D">
              <w:t>MM2  </w:t>
            </w:r>
          </w:p>
        </w:tc>
        <w:tc>
          <w:tcPr>
            <w:tcW w:w="2400" w:type="dxa"/>
            <w:tcBorders>
              <w:top w:val="nil"/>
              <w:left w:val="nil"/>
              <w:bottom w:val="nil"/>
              <w:right w:val="nil"/>
            </w:tcBorders>
            <w:hideMark/>
          </w:tcPr>
          <w:p w14:paraId="738460D5" w14:textId="77777777" w:rsidR="001324CF" w:rsidRPr="0000192D" w:rsidRDefault="001324CF" w:rsidP="001324CF">
            <w:pPr>
              <w:spacing w:before="120" w:after="120" w:line="240" w:lineRule="auto"/>
              <w:jc w:val="left"/>
            </w:pPr>
            <w:r w:rsidRPr="0000192D">
              <w:t>Regional Centres  </w:t>
            </w:r>
          </w:p>
        </w:tc>
        <w:tc>
          <w:tcPr>
            <w:tcW w:w="5964" w:type="dxa"/>
            <w:tcBorders>
              <w:top w:val="nil"/>
              <w:left w:val="nil"/>
              <w:bottom w:val="nil"/>
              <w:right w:val="nil"/>
            </w:tcBorders>
            <w:hideMark/>
          </w:tcPr>
          <w:p w14:paraId="3883C0B8" w14:textId="77777777" w:rsidR="001324CF" w:rsidRPr="0000192D" w:rsidRDefault="001324CF" w:rsidP="001324CF">
            <w:pPr>
              <w:spacing w:before="120" w:after="120" w:line="240" w:lineRule="auto"/>
              <w:jc w:val="left"/>
            </w:pPr>
            <w:r w:rsidRPr="0000192D">
              <w:t>Areas categorised ASGS-RA2 and ASGS-RA3 that are in, or within 20km road distance, of a town with population greater than 50,000.   </w:t>
            </w:r>
          </w:p>
        </w:tc>
      </w:tr>
      <w:tr w:rsidR="001324CF" w:rsidRPr="0000192D" w14:paraId="2B3AF484" w14:textId="77777777" w:rsidTr="003C1D8B">
        <w:trPr>
          <w:trHeight w:val="300"/>
        </w:trPr>
        <w:tc>
          <w:tcPr>
            <w:tcW w:w="1275" w:type="dxa"/>
            <w:tcBorders>
              <w:top w:val="nil"/>
              <w:left w:val="nil"/>
              <w:bottom w:val="nil"/>
              <w:right w:val="nil"/>
            </w:tcBorders>
            <w:hideMark/>
          </w:tcPr>
          <w:p w14:paraId="59E56BB7" w14:textId="77777777" w:rsidR="001324CF" w:rsidRPr="0000192D" w:rsidRDefault="001324CF" w:rsidP="001324CF">
            <w:pPr>
              <w:spacing w:before="120" w:after="120" w:line="240" w:lineRule="auto"/>
              <w:jc w:val="left"/>
            </w:pPr>
            <w:r w:rsidRPr="0000192D">
              <w:t>MM3  </w:t>
            </w:r>
          </w:p>
        </w:tc>
        <w:tc>
          <w:tcPr>
            <w:tcW w:w="2400" w:type="dxa"/>
            <w:tcBorders>
              <w:top w:val="nil"/>
              <w:left w:val="nil"/>
              <w:bottom w:val="nil"/>
              <w:right w:val="nil"/>
            </w:tcBorders>
            <w:hideMark/>
          </w:tcPr>
          <w:p w14:paraId="5162301C" w14:textId="77777777" w:rsidR="001324CF" w:rsidRPr="0000192D" w:rsidRDefault="001324CF" w:rsidP="001324CF">
            <w:pPr>
              <w:spacing w:before="120" w:after="120" w:line="240" w:lineRule="auto"/>
              <w:jc w:val="left"/>
            </w:pPr>
            <w:r w:rsidRPr="0000192D">
              <w:t>Large Rural Towns  </w:t>
            </w:r>
          </w:p>
        </w:tc>
        <w:tc>
          <w:tcPr>
            <w:tcW w:w="5964" w:type="dxa"/>
            <w:tcBorders>
              <w:top w:val="nil"/>
              <w:left w:val="nil"/>
              <w:bottom w:val="nil"/>
              <w:right w:val="nil"/>
            </w:tcBorders>
            <w:hideMark/>
          </w:tcPr>
          <w:p w14:paraId="3EDC79D7" w14:textId="77777777" w:rsidR="001324CF" w:rsidRPr="0000192D" w:rsidRDefault="001324CF" w:rsidP="001324CF">
            <w:pPr>
              <w:spacing w:before="120" w:after="120" w:line="240" w:lineRule="auto"/>
              <w:jc w:val="left"/>
            </w:pPr>
            <w:r w:rsidRPr="0000192D">
              <w:t>Areas categorised ASGS-RA2 and ASGS-RA3 that are not in MM2 and are in, or within 15km road distance, of a town with a population between 15,000 and 50,000.  </w:t>
            </w:r>
          </w:p>
        </w:tc>
      </w:tr>
      <w:tr w:rsidR="001324CF" w:rsidRPr="0000192D" w14:paraId="5401637F" w14:textId="77777777" w:rsidTr="003C1D8B">
        <w:trPr>
          <w:trHeight w:val="300"/>
        </w:trPr>
        <w:tc>
          <w:tcPr>
            <w:tcW w:w="1275" w:type="dxa"/>
            <w:tcBorders>
              <w:top w:val="nil"/>
              <w:left w:val="nil"/>
              <w:bottom w:val="nil"/>
              <w:right w:val="nil"/>
            </w:tcBorders>
            <w:hideMark/>
          </w:tcPr>
          <w:p w14:paraId="0FC32367" w14:textId="77777777" w:rsidR="001324CF" w:rsidRPr="0000192D" w:rsidRDefault="001324CF" w:rsidP="001324CF">
            <w:pPr>
              <w:spacing w:before="120" w:after="120" w:line="240" w:lineRule="auto"/>
              <w:jc w:val="left"/>
            </w:pPr>
            <w:r w:rsidRPr="0000192D">
              <w:t>MM4  </w:t>
            </w:r>
          </w:p>
        </w:tc>
        <w:tc>
          <w:tcPr>
            <w:tcW w:w="2400" w:type="dxa"/>
            <w:tcBorders>
              <w:top w:val="nil"/>
              <w:left w:val="nil"/>
              <w:bottom w:val="nil"/>
              <w:right w:val="nil"/>
            </w:tcBorders>
            <w:hideMark/>
          </w:tcPr>
          <w:p w14:paraId="4C31E9C7" w14:textId="77777777" w:rsidR="001324CF" w:rsidRPr="0000192D" w:rsidRDefault="001324CF" w:rsidP="001324CF">
            <w:pPr>
              <w:spacing w:before="120" w:after="120" w:line="240" w:lineRule="auto"/>
              <w:jc w:val="left"/>
            </w:pPr>
            <w:r w:rsidRPr="0000192D">
              <w:t>Medium Rural Towns  </w:t>
            </w:r>
          </w:p>
        </w:tc>
        <w:tc>
          <w:tcPr>
            <w:tcW w:w="5964" w:type="dxa"/>
            <w:tcBorders>
              <w:top w:val="nil"/>
              <w:left w:val="nil"/>
              <w:bottom w:val="nil"/>
              <w:right w:val="nil"/>
            </w:tcBorders>
            <w:hideMark/>
          </w:tcPr>
          <w:p w14:paraId="31E25C73" w14:textId="77777777" w:rsidR="001324CF" w:rsidRPr="0000192D" w:rsidRDefault="001324CF" w:rsidP="001324CF">
            <w:pPr>
              <w:spacing w:before="120" w:after="120" w:line="240" w:lineRule="auto"/>
              <w:jc w:val="left"/>
            </w:pPr>
            <w:r w:rsidRPr="0000192D">
              <w:t>Areas categorised ASGS-RA2 and ASGS-RA3 that are not in MM2 or MM3 and are in, or within 10km road distance, of a town with a population between 5,000 and 15,000.  </w:t>
            </w:r>
          </w:p>
        </w:tc>
      </w:tr>
      <w:tr w:rsidR="001324CF" w:rsidRPr="0000192D" w14:paraId="3AE3805B" w14:textId="77777777" w:rsidTr="003C1D8B">
        <w:trPr>
          <w:trHeight w:val="300"/>
        </w:trPr>
        <w:tc>
          <w:tcPr>
            <w:tcW w:w="1275" w:type="dxa"/>
            <w:tcBorders>
              <w:top w:val="nil"/>
              <w:left w:val="nil"/>
              <w:bottom w:val="nil"/>
              <w:right w:val="nil"/>
            </w:tcBorders>
            <w:hideMark/>
          </w:tcPr>
          <w:p w14:paraId="5452D00F" w14:textId="77777777" w:rsidR="001324CF" w:rsidRPr="0000192D" w:rsidRDefault="001324CF" w:rsidP="001324CF">
            <w:pPr>
              <w:spacing w:before="120" w:after="120" w:line="240" w:lineRule="auto"/>
              <w:jc w:val="left"/>
            </w:pPr>
            <w:r w:rsidRPr="0000192D">
              <w:t>MM5  </w:t>
            </w:r>
          </w:p>
        </w:tc>
        <w:tc>
          <w:tcPr>
            <w:tcW w:w="2400" w:type="dxa"/>
            <w:tcBorders>
              <w:top w:val="nil"/>
              <w:left w:val="nil"/>
              <w:bottom w:val="nil"/>
              <w:right w:val="nil"/>
            </w:tcBorders>
            <w:hideMark/>
          </w:tcPr>
          <w:p w14:paraId="0804AFE3" w14:textId="77777777" w:rsidR="001324CF" w:rsidRPr="0000192D" w:rsidRDefault="001324CF" w:rsidP="001324CF">
            <w:pPr>
              <w:spacing w:before="120" w:after="120" w:line="240" w:lineRule="auto"/>
              <w:jc w:val="left"/>
            </w:pPr>
            <w:r w:rsidRPr="0000192D">
              <w:t>Small Rural Towns  </w:t>
            </w:r>
          </w:p>
        </w:tc>
        <w:tc>
          <w:tcPr>
            <w:tcW w:w="5964" w:type="dxa"/>
            <w:tcBorders>
              <w:top w:val="nil"/>
              <w:left w:val="nil"/>
              <w:bottom w:val="nil"/>
              <w:right w:val="nil"/>
            </w:tcBorders>
            <w:hideMark/>
          </w:tcPr>
          <w:p w14:paraId="36DC422D" w14:textId="77777777" w:rsidR="001324CF" w:rsidRPr="0000192D" w:rsidRDefault="001324CF" w:rsidP="001324CF">
            <w:pPr>
              <w:spacing w:before="120" w:after="120" w:line="240" w:lineRule="auto"/>
              <w:jc w:val="left"/>
            </w:pPr>
            <w:r w:rsidRPr="0000192D">
              <w:t>All other areas in ASGS-RA 2 and 3.   </w:t>
            </w:r>
          </w:p>
        </w:tc>
      </w:tr>
      <w:tr w:rsidR="001324CF" w:rsidRPr="0000192D" w14:paraId="3EF357C9" w14:textId="77777777" w:rsidTr="003C1D8B">
        <w:trPr>
          <w:trHeight w:val="300"/>
        </w:trPr>
        <w:tc>
          <w:tcPr>
            <w:tcW w:w="1275" w:type="dxa"/>
            <w:tcBorders>
              <w:top w:val="nil"/>
              <w:left w:val="nil"/>
              <w:bottom w:val="nil"/>
              <w:right w:val="nil"/>
            </w:tcBorders>
            <w:hideMark/>
          </w:tcPr>
          <w:p w14:paraId="44BFEBE4" w14:textId="77777777" w:rsidR="001324CF" w:rsidRPr="0000192D" w:rsidRDefault="001324CF" w:rsidP="001324CF">
            <w:pPr>
              <w:spacing w:before="120" w:after="120" w:line="240" w:lineRule="auto"/>
              <w:jc w:val="left"/>
            </w:pPr>
            <w:r w:rsidRPr="0000192D">
              <w:t>MM6  </w:t>
            </w:r>
          </w:p>
        </w:tc>
        <w:tc>
          <w:tcPr>
            <w:tcW w:w="2400" w:type="dxa"/>
            <w:tcBorders>
              <w:top w:val="nil"/>
              <w:left w:val="nil"/>
              <w:bottom w:val="nil"/>
              <w:right w:val="nil"/>
            </w:tcBorders>
            <w:hideMark/>
          </w:tcPr>
          <w:p w14:paraId="11C95296" w14:textId="77777777" w:rsidR="001324CF" w:rsidRPr="0000192D" w:rsidRDefault="001324CF" w:rsidP="001324CF">
            <w:pPr>
              <w:spacing w:before="120" w:after="120" w:line="240" w:lineRule="auto"/>
              <w:jc w:val="left"/>
            </w:pPr>
            <w:r w:rsidRPr="0000192D">
              <w:t>Remote Communities  </w:t>
            </w:r>
          </w:p>
        </w:tc>
        <w:tc>
          <w:tcPr>
            <w:tcW w:w="5964" w:type="dxa"/>
            <w:tcBorders>
              <w:top w:val="nil"/>
              <w:left w:val="nil"/>
              <w:bottom w:val="nil"/>
              <w:right w:val="nil"/>
            </w:tcBorders>
            <w:hideMark/>
          </w:tcPr>
          <w:p w14:paraId="73720647" w14:textId="77777777" w:rsidR="001324CF" w:rsidRPr="0000192D" w:rsidRDefault="001324CF" w:rsidP="001324CF">
            <w:pPr>
              <w:spacing w:before="120" w:after="120" w:line="240" w:lineRule="auto"/>
              <w:jc w:val="left"/>
            </w:pPr>
            <w:r w:rsidRPr="0000192D">
              <w:t>All areas categorised ASGS-RA4 and islands that are separated from the mainland in the ABS geography and are less than 5km offshore.   </w:t>
            </w:r>
          </w:p>
          <w:p w14:paraId="7867BE10" w14:textId="77777777" w:rsidR="001324CF" w:rsidRPr="0000192D" w:rsidRDefault="001324CF" w:rsidP="001324CF">
            <w:pPr>
              <w:spacing w:before="120" w:after="120" w:line="240" w:lineRule="auto"/>
              <w:jc w:val="left"/>
            </w:pPr>
            <w:r w:rsidRPr="0000192D">
              <w:t>Islands that have an MM5 classification with a population of less than 1,000 without bridges to the mainland. </w:t>
            </w:r>
          </w:p>
        </w:tc>
      </w:tr>
      <w:tr w:rsidR="001324CF" w:rsidRPr="0000192D" w14:paraId="5DAE4489" w14:textId="77777777" w:rsidTr="003C1D8B">
        <w:trPr>
          <w:trHeight w:val="300"/>
        </w:trPr>
        <w:tc>
          <w:tcPr>
            <w:tcW w:w="1275" w:type="dxa"/>
            <w:tcBorders>
              <w:top w:val="nil"/>
              <w:left w:val="nil"/>
              <w:bottom w:val="single" w:sz="4" w:space="0" w:color="BFBFBF" w:themeColor="background1" w:themeShade="BF"/>
              <w:right w:val="nil"/>
            </w:tcBorders>
            <w:hideMark/>
          </w:tcPr>
          <w:p w14:paraId="187B8A1F" w14:textId="77777777" w:rsidR="001324CF" w:rsidRPr="0000192D" w:rsidRDefault="001324CF" w:rsidP="001324CF">
            <w:pPr>
              <w:spacing w:before="120" w:after="120" w:line="240" w:lineRule="auto"/>
              <w:jc w:val="left"/>
            </w:pPr>
            <w:r w:rsidRPr="0000192D">
              <w:t>MM7  </w:t>
            </w:r>
          </w:p>
        </w:tc>
        <w:tc>
          <w:tcPr>
            <w:tcW w:w="2400" w:type="dxa"/>
            <w:tcBorders>
              <w:top w:val="nil"/>
              <w:left w:val="nil"/>
              <w:bottom w:val="single" w:sz="4" w:space="0" w:color="BFBFBF" w:themeColor="background1" w:themeShade="BF"/>
              <w:right w:val="nil"/>
            </w:tcBorders>
            <w:hideMark/>
          </w:tcPr>
          <w:p w14:paraId="566E8168" w14:textId="77777777" w:rsidR="001324CF" w:rsidRPr="0000192D" w:rsidRDefault="001324CF" w:rsidP="001324CF">
            <w:pPr>
              <w:spacing w:before="120" w:after="120" w:line="240" w:lineRule="auto"/>
              <w:jc w:val="left"/>
            </w:pPr>
            <w:r w:rsidRPr="0000192D">
              <w:t>Very Remote Communities  </w:t>
            </w:r>
          </w:p>
        </w:tc>
        <w:tc>
          <w:tcPr>
            <w:tcW w:w="5964" w:type="dxa"/>
            <w:tcBorders>
              <w:top w:val="nil"/>
              <w:left w:val="nil"/>
              <w:bottom w:val="single" w:sz="4" w:space="0" w:color="BFBFBF" w:themeColor="background1" w:themeShade="BF"/>
              <w:right w:val="nil"/>
            </w:tcBorders>
            <w:hideMark/>
          </w:tcPr>
          <w:p w14:paraId="68674AD2" w14:textId="77777777" w:rsidR="001324CF" w:rsidRPr="0000192D" w:rsidRDefault="001324CF" w:rsidP="001324CF">
            <w:pPr>
              <w:spacing w:before="120" w:after="120" w:line="240" w:lineRule="auto"/>
              <w:jc w:val="left"/>
            </w:pPr>
            <w:r w:rsidRPr="0000192D">
              <w:t>All other areas that are categorised ASGS-RA 5 and populated islands separated from the mainland in the ABS geography that are more than 5km offshore.   </w:t>
            </w:r>
          </w:p>
        </w:tc>
      </w:tr>
    </w:tbl>
    <w:p w14:paraId="18C9A4A8" w14:textId="738B83BD" w:rsidR="001324CF" w:rsidRPr="0000192D" w:rsidRDefault="001324CF" w:rsidP="00270F5D">
      <w:pPr>
        <w:pStyle w:val="Title"/>
      </w:pPr>
      <w:r w:rsidRPr="0000192D">
        <w:t>Table 5. First Nations background or otherwise </w:t>
      </w:r>
    </w:p>
    <w:tbl>
      <w:tblPr>
        <w:tblW w:w="9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2268"/>
        <w:gridCol w:w="2729"/>
      </w:tblGrid>
      <w:tr w:rsidR="001324CF" w:rsidRPr="0000192D" w14:paraId="53D5804B" w14:textId="77777777" w:rsidTr="003C1D8B">
        <w:trPr>
          <w:trHeight w:val="300"/>
        </w:trPr>
        <w:tc>
          <w:tcPr>
            <w:tcW w:w="4678" w:type="dxa"/>
            <w:tcBorders>
              <w:top w:val="single" w:sz="6" w:space="0" w:color="BFBFBF"/>
              <w:left w:val="nil"/>
              <w:bottom w:val="single" w:sz="6" w:space="0" w:color="BFBFBF"/>
              <w:right w:val="nil"/>
            </w:tcBorders>
            <w:hideMark/>
          </w:tcPr>
          <w:p w14:paraId="0ABE6DEB" w14:textId="77777777" w:rsidR="001324CF" w:rsidRPr="0000192D" w:rsidRDefault="001324CF" w:rsidP="001324CF">
            <w:pPr>
              <w:spacing w:before="120" w:after="120" w:line="240" w:lineRule="auto"/>
              <w:jc w:val="left"/>
              <w:rPr>
                <w:color w:val="009999"/>
              </w:rPr>
            </w:pPr>
            <w:r w:rsidRPr="0000192D">
              <w:rPr>
                <w:color w:val="009999"/>
              </w:rPr>
              <w:t>First Nations Background</w:t>
            </w:r>
            <w:r w:rsidRPr="0000192D">
              <w:rPr>
                <w:color w:val="009999"/>
                <w:lang w:val="en-US"/>
              </w:rPr>
              <w:t> </w:t>
            </w:r>
            <w:r w:rsidRPr="0000192D">
              <w:rPr>
                <w:color w:val="009999"/>
              </w:rPr>
              <w:t> </w:t>
            </w:r>
          </w:p>
        </w:tc>
        <w:tc>
          <w:tcPr>
            <w:tcW w:w="2268" w:type="dxa"/>
            <w:tcBorders>
              <w:top w:val="single" w:sz="6" w:space="0" w:color="BFBFBF"/>
              <w:left w:val="nil"/>
              <w:bottom w:val="single" w:sz="6" w:space="0" w:color="BFBFBF"/>
              <w:right w:val="nil"/>
            </w:tcBorders>
            <w:hideMark/>
          </w:tcPr>
          <w:p w14:paraId="468B7C47" w14:textId="77777777" w:rsidR="001324CF" w:rsidRPr="0000192D" w:rsidRDefault="001324CF" w:rsidP="00713B99">
            <w:pPr>
              <w:spacing w:before="120" w:after="120" w:line="240" w:lineRule="auto"/>
              <w:jc w:val="right"/>
              <w:rPr>
                <w:color w:val="009999"/>
              </w:rPr>
            </w:pPr>
            <w:r w:rsidRPr="0000192D">
              <w:rPr>
                <w:color w:val="009999"/>
              </w:rPr>
              <w:t>Number of responses </w:t>
            </w:r>
            <w:r w:rsidRPr="0000192D">
              <w:rPr>
                <w:color w:val="009999"/>
                <w:lang w:val="en-US"/>
              </w:rPr>
              <w:t> </w:t>
            </w:r>
            <w:r w:rsidRPr="0000192D">
              <w:rPr>
                <w:color w:val="009999"/>
              </w:rPr>
              <w:t> </w:t>
            </w:r>
          </w:p>
        </w:tc>
        <w:tc>
          <w:tcPr>
            <w:tcW w:w="2729" w:type="dxa"/>
            <w:tcBorders>
              <w:top w:val="single" w:sz="6" w:space="0" w:color="BFBFBF"/>
              <w:left w:val="nil"/>
              <w:bottom w:val="single" w:sz="6" w:space="0" w:color="BFBFBF"/>
              <w:right w:val="nil"/>
            </w:tcBorders>
            <w:hideMark/>
          </w:tcPr>
          <w:p w14:paraId="702B9A90" w14:textId="27EB7B6E" w:rsidR="001324CF" w:rsidRPr="0000192D" w:rsidRDefault="001324CF" w:rsidP="00713B99">
            <w:pPr>
              <w:spacing w:before="120" w:after="120" w:line="240" w:lineRule="auto"/>
              <w:jc w:val="right"/>
              <w:rPr>
                <w:color w:val="009999"/>
              </w:rPr>
            </w:pPr>
            <w:r w:rsidRPr="0000192D">
              <w:rPr>
                <w:color w:val="009999"/>
              </w:rPr>
              <w:t>Proportion of responses </w:t>
            </w:r>
            <w:r w:rsidR="003C1D8B" w:rsidRPr="0000192D">
              <w:rPr>
                <w:color w:val="009999"/>
              </w:rPr>
              <w:t>(%)</w:t>
            </w:r>
            <w:r w:rsidRPr="0000192D">
              <w:rPr>
                <w:color w:val="009999"/>
                <w:lang w:val="en-US"/>
              </w:rPr>
              <w:t> </w:t>
            </w:r>
            <w:r w:rsidRPr="0000192D">
              <w:rPr>
                <w:color w:val="009999"/>
              </w:rPr>
              <w:t> </w:t>
            </w:r>
          </w:p>
        </w:tc>
      </w:tr>
      <w:tr w:rsidR="001324CF" w:rsidRPr="0000192D" w14:paraId="472068E9" w14:textId="77777777" w:rsidTr="003C1D8B">
        <w:trPr>
          <w:trHeight w:val="300"/>
        </w:trPr>
        <w:tc>
          <w:tcPr>
            <w:tcW w:w="4678" w:type="dxa"/>
            <w:tcBorders>
              <w:top w:val="nil"/>
              <w:left w:val="nil"/>
              <w:bottom w:val="nil"/>
              <w:right w:val="nil"/>
            </w:tcBorders>
            <w:hideMark/>
          </w:tcPr>
          <w:p w14:paraId="40A7B25C" w14:textId="77777777" w:rsidR="001324CF" w:rsidRPr="0000192D" w:rsidRDefault="001324CF" w:rsidP="001324CF">
            <w:pPr>
              <w:spacing w:before="120" w:after="120" w:line="240" w:lineRule="auto"/>
              <w:jc w:val="left"/>
            </w:pPr>
            <w:r w:rsidRPr="0000192D">
              <w:t>No</w:t>
            </w:r>
            <w:r w:rsidRPr="0000192D">
              <w:rPr>
                <w:lang w:val="en-US"/>
              </w:rPr>
              <w:t> </w:t>
            </w:r>
            <w:r w:rsidRPr="0000192D">
              <w:t> </w:t>
            </w:r>
          </w:p>
        </w:tc>
        <w:tc>
          <w:tcPr>
            <w:tcW w:w="2268" w:type="dxa"/>
            <w:tcBorders>
              <w:top w:val="nil"/>
              <w:left w:val="nil"/>
              <w:bottom w:val="nil"/>
              <w:right w:val="nil"/>
            </w:tcBorders>
            <w:hideMark/>
          </w:tcPr>
          <w:p w14:paraId="7C724996" w14:textId="77777777" w:rsidR="001324CF" w:rsidRPr="0000192D" w:rsidRDefault="001324CF" w:rsidP="00713B99">
            <w:pPr>
              <w:spacing w:before="120" w:after="120" w:line="240" w:lineRule="auto"/>
              <w:jc w:val="right"/>
            </w:pPr>
            <w:r w:rsidRPr="0000192D">
              <w:t>8</w:t>
            </w:r>
            <w:r w:rsidRPr="0000192D">
              <w:rPr>
                <w:lang w:val="en-US"/>
              </w:rPr>
              <w:t> </w:t>
            </w:r>
            <w:r w:rsidRPr="0000192D">
              <w:t> </w:t>
            </w:r>
          </w:p>
        </w:tc>
        <w:tc>
          <w:tcPr>
            <w:tcW w:w="2729" w:type="dxa"/>
            <w:tcBorders>
              <w:top w:val="nil"/>
              <w:left w:val="nil"/>
              <w:bottom w:val="nil"/>
              <w:right w:val="nil"/>
            </w:tcBorders>
            <w:hideMark/>
          </w:tcPr>
          <w:p w14:paraId="477DFB59" w14:textId="082FCF82" w:rsidR="001324CF" w:rsidRPr="0000192D" w:rsidRDefault="001324CF" w:rsidP="00713B99">
            <w:pPr>
              <w:spacing w:before="120" w:after="120" w:line="240" w:lineRule="auto"/>
              <w:jc w:val="right"/>
            </w:pPr>
            <w:r w:rsidRPr="0000192D">
              <w:t>28.6</w:t>
            </w:r>
            <w:r w:rsidRPr="0000192D">
              <w:rPr>
                <w:lang w:val="en-US"/>
              </w:rPr>
              <w:t> </w:t>
            </w:r>
            <w:r w:rsidRPr="0000192D">
              <w:t> </w:t>
            </w:r>
          </w:p>
        </w:tc>
      </w:tr>
      <w:tr w:rsidR="001324CF" w:rsidRPr="0000192D" w14:paraId="313A1397" w14:textId="77777777" w:rsidTr="003C1D8B">
        <w:trPr>
          <w:trHeight w:val="300"/>
        </w:trPr>
        <w:tc>
          <w:tcPr>
            <w:tcW w:w="4678" w:type="dxa"/>
            <w:tcBorders>
              <w:top w:val="nil"/>
              <w:left w:val="nil"/>
              <w:bottom w:val="nil"/>
              <w:right w:val="nil"/>
            </w:tcBorders>
            <w:hideMark/>
          </w:tcPr>
          <w:p w14:paraId="41659BD8" w14:textId="77777777" w:rsidR="001324CF" w:rsidRPr="0000192D" w:rsidRDefault="001324CF" w:rsidP="001324CF">
            <w:pPr>
              <w:spacing w:before="120" w:after="120" w:line="240" w:lineRule="auto"/>
              <w:jc w:val="left"/>
            </w:pPr>
            <w:r w:rsidRPr="0000192D">
              <w:t>Prefer not to say</w:t>
            </w:r>
            <w:r w:rsidRPr="0000192D">
              <w:rPr>
                <w:lang w:val="en-US"/>
              </w:rPr>
              <w:t> </w:t>
            </w:r>
            <w:r w:rsidRPr="0000192D">
              <w:t> </w:t>
            </w:r>
          </w:p>
        </w:tc>
        <w:tc>
          <w:tcPr>
            <w:tcW w:w="2268" w:type="dxa"/>
            <w:tcBorders>
              <w:top w:val="nil"/>
              <w:left w:val="nil"/>
              <w:bottom w:val="nil"/>
              <w:right w:val="nil"/>
            </w:tcBorders>
            <w:hideMark/>
          </w:tcPr>
          <w:p w14:paraId="72188834" w14:textId="77777777" w:rsidR="001324CF" w:rsidRPr="0000192D" w:rsidRDefault="001324CF" w:rsidP="00713B99">
            <w:pPr>
              <w:spacing w:before="120" w:after="120" w:line="240" w:lineRule="auto"/>
              <w:jc w:val="right"/>
            </w:pPr>
            <w:r w:rsidRPr="0000192D">
              <w:t>1</w:t>
            </w:r>
            <w:r w:rsidRPr="0000192D">
              <w:rPr>
                <w:lang w:val="en-US"/>
              </w:rPr>
              <w:t> </w:t>
            </w:r>
            <w:r w:rsidRPr="0000192D">
              <w:t> </w:t>
            </w:r>
          </w:p>
        </w:tc>
        <w:tc>
          <w:tcPr>
            <w:tcW w:w="2729" w:type="dxa"/>
            <w:tcBorders>
              <w:top w:val="nil"/>
              <w:left w:val="nil"/>
              <w:bottom w:val="nil"/>
              <w:right w:val="nil"/>
            </w:tcBorders>
            <w:hideMark/>
          </w:tcPr>
          <w:p w14:paraId="322E31D2" w14:textId="2D386B4B" w:rsidR="001324CF" w:rsidRPr="0000192D" w:rsidRDefault="001324CF" w:rsidP="00713B99">
            <w:pPr>
              <w:spacing w:before="120" w:after="120" w:line="240" w:lineRule="auto"/>
              <w:jc w:val="right"/>
            </w:pPr>
            <w:r w:rsidRPr="0000192D">
              <w:t>3.6</w:t>
            </w:r>
            <w:r w:rsidRPr="0000192D">
              <w:rPr>
                <w:lang w:val="en-US"/>
              </w:rPr>
              <w:t> </w:t>
            </w:r>
            <w:r w:rsidRPr="0000192D">
              <w:t> </w:t>
            </w:r>
          </w:p>
        </w:tc>
      </w:tr>
      <w:tr w:rsidR="001324CF" w:rsidRPr="0000192D" w14:paraId="432C70D0" w14:textId="77777777" w:rsidTr="003C1D8B">
        <w:trPr>
          <w:trHeight w:val="300"/>
        </w:trPr>
        <w:tc>
          <w:tcPr>
            <w:tcW w:w="4678" w:type="dxa"/>
            <w:tcBorders>
              <w:top w:val="nil"/>
              <w:left w:val="nil"/>
              <w:bottom w:val="nil"/>
              <w:right w:val="nil"/>
            </w:tcBorders>
            <w:hideMark/>
          </w:tcPr>
          <w:p w14:paraId="1C0E5A94" w14:textId="77777777" w:rsidR="001324CF" w:rsidRPr="0000192D" w:rsidRDefault="001324CF" w:rsidP="001324CF">
            <w:pPr>
              <w:spacing w:before="120" w:after="120" w:line="240" w:lineRule="auto"/>
              <w:jc w:val="left"/>
            </w:pPr>
            <w:r w:rsidRPr="0000192D">
              <w:t>Yes, Aboriginal</w:t>
            </w:r>
            <w:r w:rsidRPr="0000192D">
              <w:rPr>
                <w:lang w:val="en-US"/>
              </w:rPr>
              <w:t> </w:t>
            </w:r>
            <w:r w:rsidRPr="0000192D">
              <w:t> </w:t>
            </w:r>
          </w:p>
        </w:tc>
        <w:tc>
          <w:tcPr>
            <w:tcW w:w="2268" w:type="dxa"/>
            <w:tcBorders>
              <w:top w:val="nil"/>
              <w:left w:val="nil"/>
              <w:bottom w:val="nil"/>
              <w:right w:val="nil"/>
            </w:tcBorders>
            <w:hideMark/>
          </w:tcPr>
          <w:p w14:paraId="6DB5A79F" w14:textId="77777777" w:rsidR="001324CF" w:rsidRPr="0000192D" w:rsidRDefault="001324CF" w:rsidP="00713B99">
            <w:pPr>
              <w:spacing w:before="120" w:after="120" w:line="240" w:lineRule="auto"/>
              <w:jc w:val="right"/>
            </w:pPr>
            <w:r w:rsidRPr="0000192D">
              <w:t>15</w:t>
            </w:r>
            <w:r w:rsidRPr="0000192D">
              <w:rPr>
                <w:lang w:val="en-US"/>
              </w:rPr>
              <w:t> </w:t>
            </w:r>
            <w:r w:rsidRPr="0000192D">
              <w:t> </w:t>
            </w:r>
          </w:p>
        </w:tc>
        <w:tc>
          <w:tcPr>
            <w:tcW w:w="2729" w:type="dxa"/>
            <w:tcBorders>
              <w:top w:val="nil"/>
              <w:left w:val="nil"/>
              <w:bottom w:val="nil"/>
              <w:right w:val="nil"/>
            </w:tcBorders>
            <w:hideMark/>
          </w:tcPr>
          <w:p w14:paraId="6CEC6004" w14:textId="6878F782" w:rsidR="001324CF" w:rsidRPr="0000192D" w:rsidRDefault="001324CF" w:rsidP="00713B99">
            <w:pPr>
              <w:spacing w:before="120" w:after="120" w:line="240" w:lineRule="auto"/>
              <w:jc w:val="right"/>
            </w:pPr>
            <w:r w:rsidRPr="0000192D">
              <w:t>53.6</w:t>
            </w:r>
            <w:r w:rsidRPr="0000192D">
              <w:rPr>
                <w:lang w:val="en-US"/>
              </w:rPr>
              <w:t> </w:t>
            </w:r>
            <w:r w:rsidRPr="0000192D">
              <w:t> </w:t>
            </w:r>
          </w:p>
        </w:tc>
      </w:tr>
      <w:tr w:rsidR="001324CF" w:rsidRPr="0000192D" w14:paraId="1ABF4385" w14:textId="77777777" w:rsidTr="003C1D8B">
        <w:trPr>
          <w:trHeight w:val="300"/>
        </w:trPr>
        <w:tc>
          <w:tcPr>
            <w:tcW w:w="4678" w:type="dxa"/>
            <w:tcBorders>
              <w:top w:val="nil"/>
              <w:left w:val="nil"/>
              <w:bottom w:val="single" w:sz="4" w:space="0" w:color="BFBFBF" w:themeColor="background1" w:themeShade="BF"/>
              <w:right w:val="nil"/>
            </w:tcBorders>
            <w:hideMark/>
          </w:tcPr>
          <w:p w14:paraId="1AF0C30B" w14:textId="77777777" w:rsidR="001324CF" w:rsidRPr="0000192D" w:rsidRDefault="001324CF" w:rsidP="001324CF">
            <w:pPr>
              <w:spacing w:before="120" w:after="120" w:line="240" w:lineRule="auto"/>
              <w:jc w:val="left"/>
            </w:pPr>
            <w:r w:rsidRPr="0000192D">
              <w:t>Yes, both Aboriginal and Torres Strait Islander</w:t>
            </w:r>
            <w:r w:rsidRPr="0000192D">
              <w:rPr>
                <w:lang w:val="en-US"/>
              </w:rPr>
              <w:t> </w:t>
            </w:r>
            <w:r w:rsidRPr="0000192D">
              <w:t> </w:t>
            </w:r>
          </w:p>
        </w:tc>
        <w:tc>
          <w:tcPr>
            <w:tcW w:w="2268" w:type="dxa"/>
            <w:tcBorders>
              <w:top w:val="nil"/>
              <w:left w:val="nil"/>
              <w:bottom w:val="single" w:sz="4" w:space="0" w:color="BFBFBF" w:themeColor="background1" w:themeShade="BF"/>
              <w:right w:val="nil"/>
            </w:tcBorders>
            <w:hideMark/>
          </w:tcPr>
          <w:p w14:paraId="21772A8E" w14:textId="77777777" w:rsidR="001324CF" w:rsidRPr="0000192D" w:rsidRDefault="001324CF" w:rsidP="00713B99">
            <w:pPr>
              <w:spacing w:before="120" w:after="120" w:line="240" w:lineRule="auto"/>
              <w:jc w:val="right"/>
            </w:pPr>
            <w:r w:rsidRPr="0000192D">
              <w:t>4</w:t>
            </w:r>
            <w:r w:rsidRPr="0000192D">
              <w:rPr>
                <w:lang w:val="en-US"/>
              </w:rPr>
              <w:t> </w:t>
            </w:r>
            <w:r w:rsidRPr="0000192D">
              <w:t> </w:t>
            </w:r>
          </w:p>
        </w:tc>
        <w:tc>
          <w:tcPr>
            <w:tcW w:w="2729" w:type="dxa"/>
            <w:tcBorders>
              <w:top w:val="nil"/>
              <w:left w:val="nil"/>
              <w:bottom w:val="single" w:sz="4" w:space="0" w:color="BFBFBF" w:themeColor="background1" w:themeShade="BF"/>
              <w:right w:val="nil"/>
            </w:tcBorders>
            <w:hideMark/>
          </w:tcPr>
          <w:p w14:paraId="73A84DD8" w14:textId="03BC1936" w:rsidR="001324CF" w:rsidRPr="0000192D" w:rsidRDefault="001324CF" w:rsidP="00713B99">
            <w:pPr>
              <w:spacing w:before="120" w:after="120" w:line="240" w:lineRule="auto"/>
              <w:jc w:val="right"/>
            </w:pPr>
            <w:r w:rsidRPr="0000192D">
              <w:t>14.3</w:t>
            </w:r>
            <w:r w:rsidRPr="0000192D">
              <w:rPr>
                <w:lang w:val="en-US"/>
              </w:rPr>
              <w:t> </w:t>
            </w:r>
            <w:r w:rsidRPr="0000192D">
              <w:t> </w:t>
            </w:r>
          </w:p>
        </w:tc>
      </w:tr>
      <w:tr w:rsidR="001324CF" w:rsidRPr="0000192D" w14:paraId="674EC7EF" w14:textId="77777777" w:rsidTr="003C1D8B">
        <w:trPr>
          <w:trHeight w:val="300"/>
        </w:trPr>
        <w:tc>
          <w:tcPr>
            <w:tcW w:w="4678" w:type="dxa"/>
            <w:tcBorders>
              <w:top w:val="single" w:sz="4" w:space="0" w:color="BFBFBF" w:themeColor="background1" w:themeShade="BF"/>
              <w:left w:val="nil"/>
              <w:bottom w:val="single" w:sz="6" w:space="0" w:color="BFBFBF"/>
              <w:right w:val="nil"/>
            </w:tcBorders>
            <w:hideMark/>
          </w:tcPr>
          <w:p w14:paraId="368DF5F2" w14:textId="77777777" w:rsidR="001324CF" w:rsidRPr="0000192D" w:rsidRDefault="001324CF" w:rsidP="001324CF">
            <w:pPr>
              <w:spacing w:before="120" w:after="120" w:line="240" w:lineRule="auto"/>
              <w:jc w:val="left"/>
              <w:rPr>
                <w:color w:val="009999"/>
              </w:rPr>
            </w:pPr>
            <w:r w:rsidRPr="0000192D">
              <w:rPr>
                <w:b/>
                <w:bCs/>
                <w:color w:val="009999"/>
              </w:rPr>
              <w:t>Total</w:t>
            </w:r>
            <w:r w:rsidRPr="0000192D">
              <w:rPr>
                <w:color w:val="009999"/>
                <w:lang w:val="en-US"/>
              </w:rPr>
              <w:t> </w:t>
            </w:r>
            <w:r w:rsidRPr="0000192D">
              <w:rPr>
                <w:color w:val="009999"/>
              </w:rPr>
              <w:t> </w:t>
            </w:r>
          </w:p>
        </w:tc>
        <w:tc>
          <w:tcPr>
            <w:tcW w:w="2268" w:type="dxa"/>
            <w:tcBorders>
              <w:top w:val="single" w:sz="4" w:space="0" w:color="BFBFBF" w:themeColor="background1" w:themeShade="BF"/>
              <w:left w:val="nil"/>
              <w:bottom w:val="single" w:sz="6" w:space="0" w:color="BFBFBF"/>
              <w:right w:val="nil"/>
            </w:tcBorders>
            <w:hideMark/>
          </w:tcPr>
          <w:p w14:paraId="7F211A54" w14:textId="77777777" w:rsidR="001324CF" w:rsidRPr="0000192D" w:rsidRDefault="001324CF" w:rsidP="00713B99">
            <w:pPr>
              <w:spacing w:before="120" w:after="120" w:line="240" w:lineRule="auto"/>
              <w:jc w:val="right"/>
              <w:rPr>
                <w:color w:val="009999"/>
              </w:rPr>
            </w:pPr>
            <w:r w:rsidRPr="0000192D">
              <w:rPr>
                <w:b/>
                <w:bCs/>
                <w:color w:val="009999"/>
              </w:rPr>
              <w:t>28</w:t>
            </w:r>
            <w:r w:rsidRPr="0000192D">
              <w:rPr>
                <w:color w:val="009999"/>
                <w:lang w:val="en-US"/>
              </w:rPr>
              <w:t> </w:t>
            </w:r>
            <w:r w:rsidRPr="0000192D">
              <w:rPr>
                <w:color w:val="009999"/>
              </w:rPr>
              <w:t> </w:t>
            </w:r>
          </w:p>
        </w:tc>
        <w:tc>
          <w:tcPr>
            <w:tcW w:w="2729" w:type="dxa"/>
            <w:tcBorders>
              <w:top w:val="single" w:sz="4" w:space="0" w:color="BFBFBF" w:themeColor="background1" w:themeShade="BF"/>
              <w:left w:val="nil"/>
              <w:bottom w:val="single" w:sz="6" w:space="0" w:color="BFBFBF"/>
              <w:right w:val="nil"/>
            </w:tcBorders>
            <w:hideMark/>
          </w:tcPr>
          <w:p w14:paraId="33FC0B6B" w14:textId="71C80CAB" w:rsidR="001324CF" w:rsidRPr="0000192D" w:rsidRDefault="003C1D8B" w:rsidP="00713B99">
            <w:pPr>
              <w:spacing w:before="120" w:after="120" w:line="240" w:lineRule="auto"/>
              <w:jc w:val="right"/>
              <w:rPr>
                <w:color w:val="009999"/>
              </w:rPr>
            </w:pPr>
            <w:r w:rsidRPr="0000192D">
              <w:rPr>
                <w:b/>
                <w:bCs/>
                <w:color w:val="009999"/>
                <w:lang w:val="en-US"/>
              </w:rPr>
              <w:t>100</w:t>
            </w:r>
            <w:r w:rsidR="001324CF" w:rsidRPr="0000192D">
              <w:rPr>
                <w:color w:val="009999"/>
                <w:lang w:val="en-US"/>
              </w:rPr>
              <w:t> </w:t>
            </w:r>
            <w:r w:rsidR="001324CF" w:rsidRPr="0000192D">
              <w:rPr>
                <w:color w:val="009999"/>
              </w:rPr>
              <w:t> </w:t>
            </w:r>
          </w:p>
        </w:tc>
      </w:tr>
    </w:tbl>
    <w:p w14:paraId="54590147" w14:textId="77777777" w:rsidR="001324CF" w:rsidRPr="001324CF" w:rsidRDefault="001324CF" w:rsidP="001324CF">
      <w:pPr>
        <w:spacing w:before="120" w:after="120" w:line="240" w:lineRule="auto"/>
        <w:jc w:val="left"/>
      </w:pPr>
      <w:r w:rsidRPr="0000192D">
        <w:rPr>
          <w:lang w:val="en-US"/>
        </w:rPr>
        <w:t> </w:t>
      </w:r>
      <w:r w:rsidRPr="001324CF">
        <w:t> </w:t>
      </w:r>
    </w:p>
    <w:p w14:paraId="59451CF8" w14:textId="456C638C" w:rsidR="00101407" w:rsidRPr="00101407" w:rsidRDefault="00101407" w:rsidP="00101407">
      <w:pPr>
        <w:spacing w:before="120" w:after="120" w:line="240" w:lineRule="auto"/>
        <w:jc w:val="left"/>
      </w:pPr>
      <w:r w:rsidRPr="00101407">
        <w:t>   </w:t>
      </w:r>
    </w:p>
    <w:p w14:paraId="7F424927" w14:textId="51664CC0" w:rsidR="00995F3E" w:rsidRPr="00F92E8B" w:rsidRDefault="00995F3E" w:rsidP="00F92E8B">
      <w:pPr>
        <w:keepLines w:val="0"/>
        <w:widowControl/>
        <w:spacing w:before="0" w:after="0" w:line="240" w:lineRule="auto"/>
        <w:jc w:val="left"/>
        <w:rPr>
          <w:b/>
          <w:color w:val="009999"/>
          <w:sz w:val="40"/>
          <w:szCs w:val="36"/>
        </w:rPr>
      </w:pPr>
      <w:bookmarkStart w:id="143" w:name="_Appendix_H:_Profiles"/>
      <w:bookmarkEnd w:id="143"/>
    </w:p>
    <w:sectPr w:rsidR="00995F3E" w:rsidRPr="00F92E8B" w:rsidSect="00CD471D">
      <w:headerReference w:type="even" r:id="rId83"/>
      <w:headerReference w:type="default" r:id="rId84"/>
      <w:footerReference w:type="default" r:id="rId85"/>
      <w:headerReference w:type="first" r:id="rId86"/>
      <w:pgSz w:w="11900" w:h="16840"/>
      <w:pgMar w:top="1418" w:right="1080" w:bottom="1418" w:left="1080" w:header="709" w:footer="70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119B1" w14:textId="77777777" w:rsidR="00B32970" w:rsidRDefault="00B32970" w:rsidP="009E6F6F">
      <w:r>
        <w:separator/>
      </w:r>
    </w:p>
  </w:endnote>
  <w:endnote w:type="continuationSeparator" w:id="0">
    <w:p w14:paraId="0EF8F709" w14:textId="77777777" w:rsidR="00B32970" w:rsidRDefault="00B32970" w:rsidP="009E6F6F">
      <w:r>
        <w:continuationSeparator/>
      </w:r>
    </w:p>
  </w:endnote>
  <w:endnote w:type="continuationNotice" w:id="1">
    <w:p w14:paraId="5CCCC879" w14:textId="77777777" w:rsidR="00B32970" w:rsidRDefault="00B32970" w:rsidP="009E6F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HGSMinchoE">
    <w:altName w:val="HGS明朝E"/>
    <w:panose1 w:val="00000000000000000000"/>
    <w:charset w:val="8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merican Typewriter">
    <w:altName w:val="Courier New"/>
    <w:charset w:val="4D"/>
    <w:family w:val="roman"/>
    <w:pitch w:val="variable"/>
    <w:sig w:usb0="A000006F" w:usb1="00000019" w:usb2="00000000" w:usb3="00000000" w:csb0="00000111" w:csb1="00000000"/>
  </w:font>
  <w:font w:name="Times New Roman (Body CS)">
    <w:altName w:val="Times New Roman"/>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ptos">
    <w:altName w:val="Calibri"/>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FF375" w14:textId="171C60EF" w:rsidR="009A4ECD" w:rsidRDefault="00D836F5">
    <w:pPr>
      <w:pStyle w:val="Footer"/>
      <w:framePr w:wrap="none" w:vAnchor="text" w:hAnchor="margin" w:xAlign="right" w:y="1"/>
      <w:rPr>
        <w:rStyle w:val="PageNumber"/>
      </w:rPr>
    </w:pPr>
    <w:r>
      <w:rPr>
        <w:noProof/>
      </w:rPr>
      <mc:AlternateContent>
        <mc:Choice Requires="wps">
          <w:drawing>
            <wp:anchor distT="0" distB="0" distL="0" distR="0" simplePos="0" relativeHeight="251658266" behindDoc="0" locked="0" layoutInCell="1" allowOverlap="1" wp14:anchorId="36BF8053" wp14:editId="2CC51202">
              <wp:simplePos x="635" y="635"/>
              <wp:positionH relativeFrom="page">
                <wp:align>center</wp:align>
              </wp:positionH>
              <wp:positionV relativeFrom="page">
                <wp:align>bottom</wp:align>
              </wp:positionV>
              <wp:extent cx="622300" cy="442595"/>
              <wp:effectExtent l="0" t="0" r="6350" b="0"/>
              <wp:wrapNone/>
              <wp:docPr id="1816840206"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073A8504" w14:textId="6B0DB06F"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BF8053" id="_x0000_t202" coordsize="21600,21600" o:spt="202" path="m,l,21600r21600,l21600,xe">
              <v:stroke joinstyle="miter"/>
              <v:path gradientshapeok="t" o:connecttype="rect"/>
            </v:shapetype>
            <v:shape id="Text Box 17" o:spid="_x0000_s1066" type="#_x0000_t202" alt="OFFICIAL" style="position:absolute;left:0;text-align:left;margin-left:0;margin-top:0;width:49pt;height:34.8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61DQIAABwEAAAOAAAAZHJzL2Uyb0RvYy54bWysU8Fu2zAMvQ/YPwi6L3aypliNOEXWIsOA&#10;oC2QDj0rshwbkESBUmJnXz9Kjpuu22nYRaZJ6pF8fFrc9kazo0Lfgi35dJJzpqyEqrX7kv94Xn/6&#10;wpkPwlZCg1UlPynPb5cfPyw6V6gZNKArhYxArC86V/ImBFdkmZeNMsJPwClLwRrQiEC/uM8qFB2h&#10;G53N8vw66wArhyCV9+S9H4J8mfDrWsnwWNdeBaZLTr2FdGI6d/HMlgtR7FG4ppXnNsQ/dGFEa6no&#10;K9S9CIIdsP0DyrQSwUMdJhJMBnXdSpVmoGmm+btpto1wKs1C5Hj3SpP/f7Dy4bh1T8hC/xV6WmAk&#10;pHO+8OSM8/Q1mvilThnFicLTK22qD0yS83o2+5xTRFLo6mo2v5lHlOxy2aEP3xQYFo2SI20lkSWO&#10;Gx+G1DEl1rKwbrVOm9H2NwdhRk926TBaod/1rK2o+Nj9DqoTDYUw7Ns7uW6p9Eb48CSQFkzdkmjD&#10;Ix21hq7kcLY4awB//s0f84l3inLWkWBKbknRnOnvlvYRtTUaOBq7ZExv8nmkxx7MHZAMp/QinEwm&#10;eTHo0awRzAvJeRULUUhYSeVKvhvNuzAol56DVKtVSiIZORE2dutkhI50RS6f+xeB7kx4oE09wKgm&#10;UbzjfciNN71bHQKxn5YSqR2IPDNOEkxrPT+XqPG3/ynr8qiXvwAAAP//AwBQSwMEFAAGAAgAAAAh&#10;AGgHrZ3aAAAAAwEAAA8AAABkcnMvZG93bnJldi54bWxMj0FLw0AQhe+C/2EZwZvd2GJtYzZFCp4q&#10;Qlsv3qa70ySanQ3ZTZv+e0cvennweMN73xSr0bfqRH1sAhu4n2SgiG1wDVcG3vcvdwtQMSE7bAOT&#10;gQtFWJXXVwXmLpx5S6ddqpSUcMzRQJ1Sl2sdbU0e4yR0xJIdQ+8xie0r7Xo8S7lv9TTL5tpjw7JQ&#10;Y0frmuzXbvAGHrbpdXjj/exjnF4+N93azo4ba8ztzfj8BCrRmP6O4Qdf0KEUpkMY2EXVGpBH0q9K&#10;tlyIOxiYLx9Bl4X+z15+AwAA//8DAFBLAQItABQABgAIAAAAIQC2gziS/gAAAOEBAAATAAAAAAAA&#10;AAAAAAAAAAAAAABbQ29udGVudF9UeXBlc10ueG1sUEsBAi0AFAAGAAgAAAAhADj9If/WAAAAlAEA&#10;AAsAAAAAAAAAAAAAAAAALwEAAF9yZWxzLy5yZWxzUEsBAi0AFAAGAAgAAAAhAM/yvrUNAgAAHAQA&#10;AA4AAAAAAAAAAAAAAAAALgIAAGRycy9lMm9Eb2MueG1sUEsBAi0AFAAGAAgAAAAhAGgHrZ3aAAAA&#10;AwEAAA8AAAAAAAAAAAAAAAAAZwQAAGRycy9kb3ducmV2LnhtbFBLBQYAAAAABAAEAPMAAABuBQAA&#10;AAA=&#10;" filled="f" stroked="f">
              <v:textbox style="mso-fit-shape-to-text:t" inset="0,0,0,15pt">
                <w:txbxContent>
                  <w:p w14:paraId="073A8504" w14:textId="6B0DB06F"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p>
  <w:sdt>
    <w:sdtPr>
      <w:rPr>
        <w:rStyle w:val="PageNumber"/>
      </w:rPr>
      <w:id w:val="-278267885"/>
      <w:docPartObj>
        <w:docPartGallery w:val="Page Numbers (Bottom of Page)"/>
        <w:docPartUnique/>
      </w:docPartObj>
    </w:sdtPr>
    <w:sdtEndPr>
      <w:rPr>
        <w:rStyle w:val="PageNumber"/>
      </w:rPr>
    </w:sdtEndPr>
    <w:sdtContent>
      <w:p w14:paraId="1C36B14E" w14:textId="171C60EF" w:rsidR="009A4ECD" w:rsidRDefault="009A4E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76A750" w14:textId="3D67579B" w:rsidR="000608E5" w:rsidRDefault="000608E5" w:rsidP="009A4ECD">
    <w:pPr>
      <w:pStyle w:val="Footer"/>
      <w:ind w:right="360"/>
      <w:rPr>
        <w:rStyle w:val="PageNumber"/>
      </w:rPr>
    </w:pPr>
  </w:p>
  <w:p w14:paraId="506FF77F" w14:textId="77777777" w:rsidR="000608E5" w:rsidRDefault="000608E5" w:rsidP="00491B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F270" w14:textId="75505F52" w:rsidR="009A4ECD" w:rsidRPr="009A4ECD" w:rsidRDefault="00B32970">
    <w:pPr>
      <w:pStyle w:val="Footer"/>
      <w:framePr w:wrap="none" w:vAnchor="text" w:hAnchor="margin" w:xAlign="right" w:y="1"/>
      <w:rPr>
        <w:rStyle w:val="PageNumber"/>
        <w:rFonts w:ascii="American Typewriter" w:hAnsi="American Typewriter"/>
        <w:color w:val="009999"/>
        <w:sz w:val="18"/>
        <w:szCs w:val="18"/>
      </w:rPr>
    </w:pPr>
    <w:sdt>
      <w:sdtPr>
        <w:rPr>
          <w:rStyle w:val="PageNumber"/>
          <w:rFonts w:ascii="American Typewriter" w:hAnsi="American Typewriter"/>
          <w:color w:val="009999"/>
          <w:sz w:val="18"/>
          <w:szCs w:val="18"/>
        </w:rPr>
        <w:id w:val="584586853"/>
        <w:docPartObj>
          <w:docPartGallery w:val="Page Numbers (Bottom of Page)"/>
          <w:docPartUnique/>
        </w:docPartObj>
      </w:sdtPr>
      <w:sdtEndPr>
        <w:rPr>
          <w:rStyle w:val="PageNumber"/>
        </w:rPr>
      </w:sdtEndPr>
      <w:sdtContent>
        <w:r w:rsidR="009A4ECD" w:rsidRPr="194488C0">
          <w:rPr>
            <w:rStyle w:val="PageNumber"/>
            <w:rFonts w:ascii="American Typewriter" w:hAnsi="American Typewriter"/>
            <w:noProof/>
            <w:color w:val="009999"/>
            <w:sz w:val="18"/>
            <w:szCs w:val="18"/>
          </w:rPr>
          <w:fldChar w:fldCharType="begin"/>
        </w:r>
        <w:r w:rsidR="009A4ECD" w:rsidRPr="009A4ECD">
          <w:rPr>
            <w:rStyle w:val="PageNumber"/>
            <w:rFonts w:ascii="American Typewriter" w:hAnsi="American Typewriter"/>
            <w:color w:val="009999"/>
            <w:sz w:val="18"/>
            <w:szCs w:val="18"/>
          </w:rPr>
          <w:instrText xml:space="preserve"> PAGE </w:instrText>
        </w:r>
        <w:r w:rsidR="009A4ECD" w:rsidRPr="194488C0">
          <w:rPr>
            <w:rStyle w:val="PageNumber"/>
            <w:rFonts w:ascii="American Typewriter" w:hAnsi="American Typewriter"/>
            <w:color w:val="009999"/>
            <w:sz w:val="18"/>
            <w:szCs w:val="18"/>
          </w:rPr>
          <w:fldChar w:fldCharType="separate"/>
        </w:r>
        <w:r w:rsidR="194488C0" w:rsidRPr="009A4ECD">
          <w:rPr>
            <w:rStyle w:val="PageNumber"/>
            <w:rFonts w:ascii="American Typewriter" w:hAnsi="American Typewriter"/>
            <w:noProof/>
            <w:color w:val="009999"/>
            <w:sz w:val="18"/>
            <w:szCs w:val="18"/>
          </w:rPr>
          <w:t>2</w:t>
        </w:r>
        <w:r w:rsidR="009A4ECD" w:rsidRPr="194488C0">
          <w:rPr>
            <w:rStyle w:val="PageNumber"/>
            <w:rFonts w:ascii="American Typewriter" w:hAnsi="American Typewriter"/>
            <w:noProof/>
            <w:color w:val="009999"/>
            <w:sz w:val="18"/>
            <w:szCs w:val="18"/>
          </w:rPr>
          <w:fldChar w:fldCharType="end"/>
        </w:r>
      </w:sdtContent>
    </w:sdt>
  </w:p>
  <w:p w14:paraId="1959227F" w14:textId="67026A07" w:rsidR="000608E5" w:rsidRPr="009A4ECD" w:rsidRDefault="000608E5" w:rsidP="009A4ECD">
    <w:pPr>
      <w:pStyle w:val="Footer"/>
      <w:ind w:right="360"/>
      <w:rPr>
        <w:rStyle w:val="PageNumber"/>
        <w:rFonts w:ascii="American Typewriter" w:hAnsi="American Typewriter"/>
        <w:noProof/>
        <w:color w:val="009999"/>
        <w:sz w:val="18"/>
        <w:szCs w:val="18"/>
      </w:rPr>
    </w:pPr>
    <w:r w:rsidRPr="009A4ECD">
      <w:rPr>
        <w:rStyle w:val="PageNumber"/>
        <w:rFonts w:ascii="American Typewriter" w:hAnsi="American Typewriter"/>
        <w:noProof/>
        <w:color w:val="009999"/>
        <w:sz w:val="18"/>
        <w:szCs w:val="18"/>
      </w:rPr>
      <w:t>Inside Policy | Changing the world one policy at a time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B219" w14:textId="3F339910" w:rsidR="009A4ECD" w:rsidRPr="009A4ECD" w:rsidRDefault="00B32970" w:rsidP="009A4ECD">
    <w:pPr>
      <w:pStyle w:val="Footer"/>
      <w:framePr w:wrap="none" w:vAnchor="text" w:hAnchor="margin" w:xAlign="right" w:y="1"/>
      <w:rPr>
        <w:rStyle w:val="PageNumber"/>
        <w:rFonts w:ascii="American Typewriter" w:hAnsi="American Typewriter"/>
        <w:color w:val="009999"/>
        <w:sz w:val="18"/>
        <w:szCs w:val="18"/>
      </w:rPr>
    </w:pPr>
    <w:sdt>
      <w:sdtPr>
        <w:rPr>
          <w:rStyle w:val="PageNumber"/>
          <w:rFonts w:ascii="American Typewriter" w:hAnsi="American Typewriter"/>
          <w:color w:val="009999"/>
          <w:sz w:val="18"/>
          <w:szCs w:val="18"/>
        </w:rPr>
        <w:id w:val="1267279489"/>
        <w:docPartObj>
          <w:docPartGallery w:val="Page Numbers (Bottom of Page)"/>
          <w:docPartUnique/>
        </w:docPartObj>
      </w:sdtPr>
      <w:sdtEndPr>
        <w:rPr>
          <w:rStyle w:val="PageNumber"/>
        </w:rPr>
      </w:sdtEndPr>
      <w:sdtContent>
        <w:r w:rsidR="009A4ECD" w:rsidRPr="3646A863">
          <w:rPr>
            <w:rStyle w:val="PageNumber"/>
            <w:rFonts w:ascii="American Typewriter" w:hAnsi="American Typewriter"/>
            <w:noProof/>
            <w:color w:val="009999"/>
            <w:sz w:val="18"/>
            <w:szCs w:val="18"/>
          </w:rPr>
          <w:fldChar w:fldCharType="begin"/>
        </w:r>
        <w:r w:rsidR="009A4ECD" w:rsidRPr="009A4ECD">
          <w:rPr>
            <w:rStyle w:val="PageNumber"/>
            <w:rFonts w:ascii="American Typewriter" w:hAnsi="American Typewriter"/>
            <w:color w:val="009999"/>
            <w:sz w:val="18"/>
            <w:szCs w:val="18"/>
          </w:rPr>
          <w:instrText xml:space="preserve"> PAGE </w:instrText>
        </w:r>
        <w:r w:rsidR="009A4ECD" w:rsidRPr="3646A863">
          <w:rPr>
            <w:rStyle w:val="PageNumber"/>
            <w:rFonts w:ascii="American Typewriter" w:hAnsi="American Typewriter"/>
            <w:color w:val="009999"/>
            <w:sz w:val="18"/>
            <w:szCs w:val="18"/>
          </w:rPr>
          <w:fldChar w:fldCharType="separate"/>
        </w:r>
        <w:r w:rsidR="3646A863" w:rsidRPr="009A4ECD">
          <w:rPr>
            <w:rStyle w:val="PageNumber"/>
            <w:rFonts w:ascii="American Typewriter" w:hAnsi="American Typewriter"/>
            <w:noProof/>
            <w:color w:val="009999"/>
            <w:sz w:val="18"/>
            <w:szCs w:val="18"/>
          </w:rPr>
          <w:t>9</w:t>
        </w:r>
        <w:r w:rsidR="009A4ECD" w:rsidRPr="3646A863">
          <w:rPr>
            <w:rStyle w:val="PageNumber"/>
            <w:rFonts w:ascii="American Typewriter" w:hAnsi="American Typewriter"/>
            <w:noProof/>
            <w:color w:val="009999"/>
            <w:sz w:val="18"/>
            <w:szCs w:val="18"/>
          </w:rPr>
          <w:fldChar w:fldCharType="end"/>
        </w:r>
      </w:sdtContent>
    </w:sdt>
  </w:p>
  <w:p w14:paraId="48892B39" w14:textId="6CA3C9AD" w:rsidR="007971F0" w:rsidRPr="009A4ECD" w:rsidRDefault="00F92E8B" w:rsidP="009A4ECD">
    <w:pPr>
      <w:pStyle w:val="Footer"/>
      <w:ind w:right="360"/>
      <w:rPr>
        <w:rFonts w:ascii="American Typewriter" w:hAnsi="American Typewriter"/>
        <w:noProof/>
        <w:color w:val="009999"/>
        <w:sz w:val="18"/>
        <w:szCs w:val="18"/>
      </w:rPr>
    </w:pPr>
    <w:r w:rsidRPr="009A4ECD">
      <w:rPr>
        <w:rStyle w:val="PageNumber"/>
        <w:rFonts w:ascii="American Typewriter" w:hAnsi="American Typewriter"/>
        <w:noProof/>
        <w:color w:val="009999"/>
        <w:sz w:val="18"/>
        <w:szCs w:val="18"/>
      </w:rPr>
      <w:t>Inside Policy | Changing the world one policy at a time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87EE0" w14:textId="45D0FFB7" w:rsidR="009A4ECD" w:rsidRDefault="00D836F5">
    <w:pPr>
      <w:pStyle w:val="Footer"/>
      <w:framePr w:wrap="none" w:vAnchor="text" w:hAnchor="margin" w:xAlign="right" w:y="1"/>
      <w:rPr>
        <w:rStyle w:val="PageNumber"/>
      </w:rPr>
    </w:pPr>
    <w:r>
      <w:rPr>
        <w:noProof/>
      </w:rPr>
      <mc:AlternateContent>
        <mc:Choice Requires="wps">
          <w:drawing>
            <wp:anchor distT="0" distB="0" distL="0" distR="0" simplePos="0" relativeHeight="251658267" behindDoc="0" locked="0" layoutInCell="1" allowOverlap="1" wp14:anchorId="7DEEEF89" wp14:editId="3FCC94C7">
              <wp:simplePos x="635" y="635"/>
              <wp:positionH relativeFrom="page">
                <wp:align>center</wp:align>
              </wp:positionH>
              <wp:positionV relativeFrom="page">
                <wp:align>bottom</wp:align>
              </wp:positionV>
              <wp:extent cx="622300" cy="442595"/>
              <wp:effectExtent l="0" t="0" r="6350" b="0"/>
              <wp:wrapNone/>
              <wp:docPr id="1601174123"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2A76BAE7" w14:textId="27ED062A"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EEEF89" id="_x0000_t202" coordsize="21600,21600" o:spt="202" path="m,l,21600r21600,l21600,xe">
              <v:stroke joinstyle="miter"/>
              <v:path gradientshapeok="t" o:connecttype="rect"/>
            </v:shapetype>
            <v:shape id="Text Box 19" o:spid="_x0000_s1078" type="#_x0000_t202" alt="OFFICIAL" style="position:absolute;left:0;text-align:left;margin-left:0;margin-top:0;width:49pt;height:34.85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XmDgIAAB0EAAAOAAAAZHJzL2Uyb0RvYy54bWysU8Fu2zAMvQ/YPwi6L3ayJli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PucY4Ri6uZnNb+cRJbtets6HbwI0iUZJHW4lkcWO&#10;Wx+G1DEl1jKwaZVKm1HmNwdiRk927TBaoa960tbY/WJsv4L6hFM5GBbuLd+0WHvLfHhmDjeM7aJq&#10;wxMeUkFXUjhblDTgfv7NH/OReIxS0qFiSmpQ0pSo7wYXEsU1Gm40qmRMb/N55Mcc9D2gDqf4JCxP&#10;JnpdUKMpHehX1PM6FsIQMxzLlbQazfswSBffAxfrdUpCHVkWtmZneYSOfEUyX/pX5uyZ8YCreoRR&#10;Tqx4R/yQG296uz4EpD9tJXI7EHmmHDWY9np+L1Hkb/9T1vVVr34BAAD//wMAUEsDBBQABgAIAAAA&#10;IQBoB62d2gAAAAMBAAAPAAAAZHJzL2Rvd25yZXYueG1sTI9BS8NAEIXvgv9hGcGb3dhibWM2RQqe&#10;KkJbL96mu9Mkmp0N2U2b/ntHL3p58HjDe98Uq9G36kR9bAIbuJ9koIhtcA1XBt73L3cLUDEhO2wD&#10;k4ELRViV11cF5i6ceUunXaqUlHDM0UCdUpdrHW1NHuMkdMSSHUPvMYntK+16PEu5b/U0y+baY8Oy&#10;UGNH65rs127wBh626XV44/3sY5xePjfd2s6OG2vM7c34/AQq0Zj+juEHX9ChFKZDGNhF1RqQR9Kv&#10;SrZciDsYmC8fQZeF/s9efgMAAP//AwBQSwECLQAUAAYACAAAACEAtoM4kv4AAADhAQAAEwAAAAAA&#10;AAAAAAAAAAAAAAAAW0NvbnRlbnRfVHlwZXNdLnhtbFBLAQItABQABgAIAAAAIQA4/SH/1gAAAJQB&#10;AAALAAAAAAAAAAAAAAAAAC8BAABfcmVscy8ucmVsc1BLAQItABQABgAIAAAAIQC8lJXmDgIAAB0E&#10;AAAOAAAAAAAAAAAAAAAAAC4CAABkcnMvZTJvRG9jLnhtbFBLAQItABQABgAIAAAAIQBoB62d2gAA&#10;AAMBAAAPAAAAAAAAAAAAAAAAAGgEAABkcnMvZG93bnJldi54bWxQSwUGAAAAAAQABADzAAAAbwUA&#10;AAAA&#10;" filled="f" stroked="f">
              <v:textbox style="mso-fit-shape-to-text:t" inset="0,0,0,15pt">
                <w:txbxContent>
                  <w:p w14:paraId="2A76BAE7" w14:textId="27ED062A"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p>
  <w:sdt>
    <w:sdtPr>
      <w:rPr>
        <w:rStyle w:val="PageNumber"/>
      </w:rPr>
      <w:id w:val="1351212383"/>
      <w:docPartObj>
        <w:docPartGallery w:val="Page Numbers (Bottom of Page)"/>
        <w:docPartUnique/>
      </w:docPartObj>
    </w:sdtPr>
    <w:sdtEndPr>
      <w:rPr>
        <w:rStyle w:val="PageNumber"/>
      </w:rPr>
    </w:sdtEndPr>
    <w:sdtContent>
      <w:p w14:paraId="0FF776FE" w14:textId="45D0FFB7" w:rsidR="009A4ECD" w:rsidRDefault="009A4E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26252508"/>
      <w:docPartObj>
        <w:docPartGallery w:val="Page Numbers (Bottom of Page)"/>
        <w:docPartUnique/>
      </w:docPartObj>
    </w:sdtPr>
    <w:sdtEndPr>
      <w:rPr>
        <w:rStyle w:val="PageNumber"/>
      </w:rPr>
    </w:sdtEndPr>
    <w:sdtContent>
      <w:p w14:paraId="12F69307" w14:textId="137C0A33" w:rsidR="009A4ECD" w:rsidRDefault="009A4ECD" w:rsidP="009A4ECD">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74E8B7" w14:textId="1A9F7278" w:rsidR="00414CE4" w:rsidRDefault="00414CE4" w:rsidP="009A4ECD">
    <w:pPr>
      <w:pStyle w:val="Footer"/>
      <w:ind w:right="360"/>
      <w:rPr>
        <w:rStyle w:val="PageNumber"/>
      </w:rPr>
    </w:pPr>
  </w:p>
  <w:p w14:paraId="1E107F09" w14:textId="77777777" w:rsidR="00414CE4" w:rsidRDefault="00414CE4" w:rsidP="00491B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303D" w14:textId="5B608123" w:rsidR="009A4ECD" w:rsidRPr="009A4ECD" w:rsidRDefault="009A4ECD">
    <w:pPr>
      <w:pStyle w:val="Footer"/>
      <w:framePr w:wrap="none" w:vAnchor="text" w:hAnchor="margin" w:xAlign="right" w:y="1"/>
      <w:rPr>
        <w:rStyle w:val="PageNumber"/>
        <w:rFonts w:ascii="American Typewriter" w:hAnsi="American Typewriter"/>
        <w:color w:val="009999"/>
        <w:sz w:val="18"/>
        <w:szCs w:val="18"/>
      </w:rPr>
    </w:pPr>
  </w:p>
  <w:sdt>
    <w:sdtPr>
      <w:rPr>
        <w:rStyle w:val="PageNumber"/>
        <w:rFonts w:ascii="American Typewriter" w:hAnsi="American Typewriter"/>
        <w:color w:val="009999"/>
        <w:sz w:val="18"/>
        <w:szCs w:val="18"/>
      </w:rPr>
      <w:id w:val="-1630701630"/>
      <w:docPartObj>
        <w:docPartGallery w:val="Page Numbers (Bottom of Page)"/>
        <w:docPartUnique/>
      </w:docPartObj>
    </w:sdtPr>
    <w:sdtEndPr>
      <w:rPr>
        <w:rStyle w:val="PageNumber"/>
      </w:rPr>
    </w:sdtEndPr>
    <w:sdtContent>
      <w:p w14:paraId="2DE3F2E2" w14:textId="5B608123" w:rsidR="009A4ECD" w:rsidRPr="009A4ECD" w:rsidRDefault="009A4ECD">
        <w:pPr>
          <w:pStyle w:val="Footer"/>
          <w:framePr w:wrap="none" w:vAnchor="text" w:hAnchor="margin" w:xAlign="right" w:y="1"/>
          <w:rPr>
            <w:rStyle w:val="PageNumber"/>
            <w:rFonts w:ascii="American Typewriter" w:hAnsi="American Typewriter"/>
            <w:color w:val="009999"/>
            <w:sz w:val="18"/>
            <w:szCs w:val="18"/>
          </w:rPr>
        </w:pPr>
        <w:r w:rsidRPr="009A4ECD">
          <w:rPr>
            <w:rStyle w:val="PageNumber"/>
            <w:rFonts w:ascii="American Typewriter" w:hAnsi="American Typewriter"/>
            <w:color w:val="009999"/>
            <w:sz w:val="18"/>
            <w:szCs w:val="18"/>
          </w:rPr>
          <w:fldChar w:fldCharType="begin"/>
        </w:r>
        <w:r w:rsidRPr="009A4ECD">
          <w:rPr>
            <w:rStyle w:val="PageNumber"/>
            <w:rFonts w:ascii="American Typewriter" w:hAnsi="American Typewriter"/>
            <w:color w:val="009999"/>
            <w:sz w:val="18"/>
            <w:szCs w:val="18"/>
          </w:rPr>
          <w:instrText xml:space="preserve"> PAGE </w:instrText>
        </w:r>
        <w:r w:rsidRPr="009A4ECD">
          <w:rPr>
            <w:rStyle w:val="PageNumber"/>
            <w:rFonts w:ascii="American Typewriter" w:hAnsi="American Typewriter"/>
            <w:color w:val="009999"/>
            <w:sz w:val="18"/>
            <w:szCs w:val="18"/>
          </w:rPr>
          <w:fldChar w:fldCharType="separate"/>
        </w:r>
        <w:r w:rsidRPr="009A4ECD">
          <w:rPr>
            <w:rStyle w:val="PageNumber"/>
            <w:rFonts w:ascii="American Typewriter" w:hAnsi="American Typewriter"/>
            <w:noProof/>
            <w:color w:val="009999"/>
            <w:sz w:val="18"/>
            <w:szCs w:val="18"/>
          </w:rPr>
          <w:t>25</w:t>
        </w:r>
        <w:r w:rsidRPr="009A4ECD">
          <w:rPr>
            <w:rStyle w:val="PageNumber"/>
            <w:rFonts w:ascii="American Typewriter" w:hAnsi="American Typewriter"/>
            <w:color w:val="009999"/>
            <w:sz w:val="18"/>
            <w:szCs w:val="18"/>
          </w:rPr>
          <w:fldChar w:fldCharType="end"/>
        </w:r>
      </w:p>
    </w:sdtContent>
  </w:sdt>
  <w:p w14:paraId="12F87390" w14:textId="6BC3CC78" w:rsidR="00414CE4" w:rsidRPr="009A4ECD" w:rsidRDefault="00F92E8B" w:rsidP="009A4ECD">
    <w:pPr>
      <w:pStyle w:val="Footer"/>
      <w:ind w:right="360"/>
      <w:rPr>
        <w:rStyle w:val="PageNumber"/>
        <w:rFonts w:ascii="American Typewriter" w:hAnsi="American Typewriter"/>
        <w:noProof/>
        <w:color w:val="009999"/>
        <w:sz w:val="18"/>
        <w:szCs w:val="18"/>
      </w:rPr>
    </w:pPr>
    <w:r w:rsidRPr="009A4ECD">
      <w:rPr>
        <w:rStyle w:val="PageNumber"/>
        <w:rFonts w:ascii="American Typewriter" w:hAnsi="American Typewriter"/>
        <w:noProof/>
        <w:color w:val="009999"/>
        <w:sz w:val="18"/>
        <w:szCs w:val="18"/>
      </w:rPr>
      <w:t>Inside Policy | Changing the world one policy at a time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2FADB" w14:textId="7B6CED3B" w:rsidR="009A4ECD" w:rsidRPr="009A4ECD" w:rsidRDefault="009A4ECD">
    <w:pPr>
      <w:pStyle w:val="Footer"/>
      <w:framePr w:wrap="none" w:vAnchor="text" w:hAnchor="margin" w:xAlign="right" w:y="1"/>
      <w:rPr>
        <w:rStyle w:val="PageNumber"/>
        <w:rFonts w:ascii="American Typewriter" w:hAnsi="American Typewriter"/>
        <w:color w:val="009999"/>
        <w:sz w:val="18"/>
        <w:szCs w:val="18"/>
      </w:rPr>
    </w:pPr>
  </w:p>
  <w:sdt>
    <w:sdtPr>
      <w:rPr>
        <w:rStyle w:val="PageNumber"/>
        <w:rFonts w:ascii="American Typewriter" w:hAnsi="American Typewriter"/>
        <w:color w:val="009999"/>
        <w:sz w:val="18"/>
        <w:szCs w:val="18"/>
      </w:rPr>
      <w:id w:val="306058855"/>
      <w:docPartObj>
        <w:docPartGallery w:val="Page Numbers (Bottom of Page)"/>
        <w:docPartUnique/>
      </w:docPartObj>
    </w:sdtPr>
    <w:sdtEndPr>
      <w:rPr>
        <w:rStyle w:val="PageNumber"/>
      </w:rPr>
    </w:sdtEndPr>
    <w:sdtContent>
      <w:p w14:paraId="14F7225D" w14:textId="7B6CED3B" w:rsidR="009A4ECD" w:rsidRPr="009A4ECD" w:rsidRDefault="009A4ECD">
        <w:pPr>
          <w:pStyle w:val="Footer"/>
          <w:framePr w:wrap="none" w:vAnchor="text" w:hAnchor="margin" w:xAlign="right" w:y="1"/>
          <w:rPr>
            <w:rStyle w:val="PageNumber"/>
            <w:rFonts w:ascii="American Typewriter" w:hAnsi="American Typewriter"/>
            <w:color w:val="009999"/>
            <w:sz w:val="18"/>
            <w:szCs w:val="18"/>
          </w:rPr>
        </w:pPr>
        <w:r w:rsidRPr="009A4ECD">
          <w:rPr>
            <w:rStyle w:val="PageNumber"/>
            <w:rFonts w:ascii="American Typewriter" w:hAnsi="American Typewriter"/>
            <w:color w:val="009999"/>
            <w:sz w:val="18"/>
            <w:szCs w:val="18"/>
          </w:rPr>
          <w:fldChar w:fldCharType="begin"/>
        </w:r>
        <w:r w:rsidRPr="009A4ECD">
          <w:rPr>
            <w:rStyle w:val="PageNumber"/>
            <w:rFonts w:ascii="American Typewriter" w:hAnsi="American Typewriter"/>
            <w:color w:val="009999"/>
            <w:sz w:val="18"/>
            <w:szCs w:val="18"/>
          </w:rPr>
          <w:instrText xml:space="preserve"> PAGE </w:instrText>
        </w:r>
        <w:r w:rsidRPr="009A4ECD">
          <w:rPr>
            <w:rStyle w:val="PageNumber"/>
            <w:rFonts w:ascii="American Typewriter" w:hAnsi="American Typewriter"/>
            <w:color w:val="009999"/>
            <w:sz w:val="18"/>
            <w:szCs w:val="18"/>
          </w:rPr>
          <w:fldChar w:fldCharType="separate"/>
        </w:r>
        <w:r w:rsidRPr="009A4ECD">
          <w:rPr>
            <w:rStyle w:val="PageNumber"/>
            <w:rFonts w:ascii="American Typewriter" w:hAnsi="American Typewriter"/>
            <w:noProof/>
            <w:color w:val="009999"/>
            <w:sz w:val="18"/>
            <w:szCs w:val="18"/>
          </w:rPr>
          <w:t>108</w:t>
        </w:r>
        <w:r w:rsidRPr="009A4ECD">
          <w:rPr>
            <w:rStyle w:val="PageNumber"/>
            <w:rFonts w:ascii="American Typewriter" w:hAnsi="American Typewriter"/>
            <w:color w:val="009999"/>
            <w:sz w:val="18"/>
            <w:szCs w:val="18"/>
          </w:rPr>
          <w:fldChar w:fldCharType="end"/>
        </w:r>
      </w:p>
    </w:sdtContent>
  </w:sdt>
  <w:sdt>
    <w:sdtPr>
      <w:rPr>
        <w:rFonts w:ascii="American Typewriter" w:hAnsi="American Typewriter"/>
        <w:color w:val="009999"/>
        <w:sz w:val="18"/>
        <w:szCs w:val="18"/>
      </w:rPr>
      <w:id w:val="-804549455"/>
      <w:docPartObj>
        <w:docPartGallery w:val="Page Numbers (Bottom of Page)"/>
        <w:docPartUnique/>
      </w:docPartObj>
    </w:sdtPr>
    <w:sdtEndPr>
      <w:rPr>
        <w:noProof/>
      </w:rPr>
    </w:sdtEndPr>
    <w:sdtContent>
      <w:p w14:paraId="1044553A" w14:textId="51CAEB10" w:rsidR="00F04D5F" w:rsidRPr="009A4ECD" w:rsidRDefault="00B60523" w:rsidP="009A4ECD">
        <w:pPr>
          <w:pStyle w:val="Footer"/>
          <w:ind w:right="360"/>
          <w:rPr>
            <w:rFonts w:ascii="American Typewriter" w:hAnsi="American Typewriter"/>
            <w:color w:val="009999"/>
            <w:sz w:val="18"/>
            <w:szCs w:val="18"/>
          </w:rPr>
        </w:pPr>
        <w:r w:rsidRPr="009A4ECD">
          <w:rPr>
            <w:rStyle w:val="PageNumber"/>
            <w:rFonts w:ascii="American Typewriter" w:hAnsi="American Typewriter"/>
            <w:color w:val="009999"/>
            <w:sz w:val="18"/>
            <w:szCs w:val="18"/>
          </w:rPr>
          <w:t>Inside Policy | Changing the world one policy at a time</w:t>
        </w:r>
        <w:r w:rsidRPr="009A4ECD">
          <w:rPr>
            <w:rFonts w:ascii="American Typewriter" w:hAnsi="American Typewriter"/>
            <w:color w:val="009999"/>
            <w:sz w:val="18"/>
            <w:szCs w:val="18"/>
          </w:rPr>
          <w:tab/>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0C3F3" w14:textId="77777777" w:rsidR="00B32970" w:rsidRDefault="00B32970" w:rsidP="009E6F6F">
      <w:r>
        <w:separator/>
      </w:r>
    </w:p>
  </w:footnote>
  <w:footnote w:type="continuationSeparator" w:id="0">
    <w:p w14:paraId="2AD50F13" w14:textId="77777777" w:rsidR="00B32970" w:rsidRDefault="00B32970" w:rsidP="009E6F6F">
      <w:r>
        <w:continuationSeparator/>
      </w:r>
    </w:p>
  </w:footnote>
  <w:footnote w:type="continuationNotice" w:id="1">
    <w:p w14:paraId="60F2AF39" w14:textId="77777777" w:rsidR="00B32970" w:rsidRDefault="00B32970" w:rsidP="009E6F6F"/>
  </w:footnote>
  <w:footnote w:id="2">
    <w:p w14:paraId="2C1924A8" w14:textId="77777777" w:rsidR="00062B4C" w:rsidRPr="008F5804" w:rsidRDefault="00062B4C" w:rsidP="00716942">
      <w:pPr>
        <w:pStyle w:val="FootnoteText"/>
        <w:jc w:val="left"/>
        <w:rPr>
          <w:szCs w:val="16"/>
        </w:rPr>
      </w:pPr>
      <w:r w:rsidRPr="008F5804">
        <w:rPr>
          <w:rStyle w:val="FootnoteReference"/>
          <w:sz w:val="16"/>
          <w:szCs w:val="16"/>
        </w:rPr>
        <w:footnoteRef/>
      </w:r>
      <w:r w:rsidRPr="008F5804">
        <w:rPr>
          <w:szCs w:val="16"/>
        </w:rPr>
        <w:t xml:space="preserve"> NACCHO,</w:t>
      </w:r>
      <w:r w:rsidRPr="008F5804">
        <w:rPr>
          <w:i/>
          <w:szCs w:val="16"/>
        </w:rPr>
        <w:t xml:space="preserve"> </w:t>
      </w:r>
      <w:hyperlink r:id="rId1">
        <w:r w:rsidRPr="008F5804">
          <w:rPr>
            <w:rStyle w:val="Hyperlink"/>
            <w:i/>
            <w:color w:val="404040" w:themeColor="text1" w:themeTint="BF"/>
            <w:szCs w:val="16"/>
          </w:rPr>
          <w:t>Culture Care Connect: Operational Guidance Paper</w:t>
        </w:r>
      </w:hyperlink>
      <w:r w:rsidRPr="008F5804">
        <w:rPr>
          <w:szCs w:val="16"/>
        </w:rPr>
        <w:t>, 4 June 2022, V.4 [Internal Document].</w:t>
      </w:r>
    </w:p>
  </w:footnote>
  <w:footnote w:id="3">
    <w:p w14:paraId="5BA001FE" w14:textId="77777777" w:rsidR="00062B4C" w:rsidRPr="008F5804" w:rsidRDefault="00062B4C" w:rsidP="00716942">
      <w:pPr>
        <w:pStyle w:val="FootnoteText"/>
        <w:jc w:val="left"/>
        <w:rPr>
          <w:szCs w:val="16"/>
        </w:rPr>
      </w:pPr>
      <w:r w:rsidRPr="008F5804">
        <w:rPr>
          <w:rStyle w:val="FootnoteReference"/>
          <w:sz w:val="16"/>
          <w:szCs w:val="16"/>
        </w:rPr>
        <w:footnoteRef/>
      </w:r>
      <w:r w:rsidRPr="008F5804">
        <w:rPr>
          <w:szCs w:val="16"/>
        </w:rPr>
        <w:t xml:space="preserve"> NACCHO,</w:t>
      </w:r>
      <w:r w:rsidRPr="008F5804">
        <w:rPr>
          <w:i/>
          <w:szCs w:val="16"/>
        </w:rPr>
        <w:t xml:space="preserve"> </w:t>
      </w:r>
      <w:hyperlink r:id="rId2">
        <w:r w:rsidRPr="008F5804">
          <w:rPr>
            <w:rStyle w:val="Hyperlink"/>
            <w:i/>
            <w:color w:val="404040" w:themeColor="text1" w:themeTint="BF"/>
            <w:szCs w:val="16"/>
          </w:rPr>
          <w:t>Culture Care Connect: Operational Guidance Paper</w:t>
        </w:r>
      </w:hyperlink>
      <w:r w:rsidRPr="008F5804">
        <w:rPr>
          <w:szCs w:val="16"/>
        </w:rPr>
        <w:t>, 4 June 2022, V.4 [Internal Document].</w:t>
      </w:r>
    </w:p>
  </w:footnote>
  <w:footnote w:id="4">
    <w:p w14:paraId="518EC792"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AMSANT, Culture Care Connect: Jurisdictional Suicide Prevention Plan 2022-25, [Internal Document].</w:t>
      </w:r>
    </w:p>
  </w:footnote>
  <w:footnote w:id="5">
    <w:p w14:paraId="6D8B0042"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NACCHO, </w:t>
      </w:r>
      <w:hyperlink r:id="rId3">
        <w:r w:rsidRPr="008F5804">
          <w:rPr>
            <w:rStyle w:val="Hyperlink"/>
            <w:rFonts w:eastAsia="Helvetica" w:cs="Helvetica"/>
            <w:i/>
            <w:color w:val="404040" w:themeColor="text1" w:themeTint="BF"/>
            <w:szCs w:val="16"/>
          </w:rPr>
          <w:t>Aboriginal Community-Controlled Health Organisations (ACCHOs)</w:t>
        </w:r>
      </w:hyperlink>
      <w:r w:rsidRPr="008F5804">
        <w:rPr>
          <w:szCs w:val="16"/>
        </w:rPr>
        <w:t>, NACCHO, accessed 19 June 2023.</w:t>
      </w:r>
    </w:p>
  </w:footnote>
  <w:footnote w:id="6">
    <w:p w14:paraId="0895C41D"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BDAC, Culture Care Connect: Aftercare Service Delivery Model 2022-25, [Internal Document].</w:t>
      </w:r>
    </w:p>
  </w:footnote>
  <w:footnote w:id="7">
    <w:p w14:paraId="749141CE"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Australian Indigenous HealthInfoNet, The Australian Indigenous HealthInfoNet Guidelines for Aboriginal and Torres Strait Islander Terminology, 2022, accessed 23 August 2024. </w:t>
      </w:r>
    </w:p>
  </w:footnote>
  <w:footnote w:id="8">
    <w:p w14:paraId="039681A9"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AMSANT, Culture Care Connect: Jurisdictional Suicide Prevention Plan 2022-25, [Internal Document].</w:t>
      </w:r>
    </w:p>
  </w:footnote>
  <w:footnote w:id="9">
    <w:p w14:paraId="3FF8F39B"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NACCHO,</w:t>
      </w:r>
      <w:r w:rsidRPr="008F5804">
        <w:rPr>
          <w:i/>
          <w:szCs w:val="16"/>
        </w:rPr>
        <w:t xml:space="preserve"> </w:t>
      </w:r>
      <w:hyperlink r:id="rId4">
        <w:r w:rsidRPr="008F5804">
          <w:rPr>
            <w:rStyle w:val="Hyperlink"/>
            <w:i/>
            <w:color w:val="404040" w:themeColor="text1" w:themeTint="BF"/>
            <w:szCs w:val="16"/>
          </w:rPr>
          <w:t>Culture Care Connect: Operational Guidance Paper</w:t>
        </w:r>
      </w:hyperlink>
      <w:r w:rsidRPr="008F5804">
        <w:rPr>
          <w:szCs w:val="16"/>
        </w:rPr>
        <w:t>, 4 June 2022, V.4 [Internal Document].</w:t>
      </w:r>
    </w:p>
  </w:footnote>
  <w:footnote w:id="10">
    <w:p w14:paraId="4CA65886"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Australian Government, </w:t>
      </w:r>
      <w:hyperlink r:id="rId5">
        <w:r w:rsidRPr="008F5804">
          <w:rPr>
            <w:rStyle w:val="Hyperlink"/>
            <w:i/>
            <w:color w:val="404040" w:themeColor="text1" w:themeTint="BF"/>
            <w:szCs w:val="16"/>
          </w:rPr>
          <w:t>National Agreement on Closing the Gap</w:t>
        </w:r>
      </w:hyperlink>
      <w:r w:rsidRPr="008F5804">
        <w:rPr>
          <w:szCs w:val="16"/>
        </w:rPr>
        <w:t>, 2020, accessed on 5 June 2023.</w:t>
      </w:r>
    </w:p>
  </w:footnote>
  <w:footnote w:id="11">
    <w:p w14:paraId="249EF701"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Australian Indigenous HealthInfoNet, </w:t>
      </w:r>
      <w:hyperlink r:id="rId6" w:history="1">
        <w:r w:rsidRPr="008F5804">
          <w:rPr>
            <w:rStyle w:val="Hyperlink"/>
            <w:color w:val="404040" w:themeColor="text1" w:themeTint="BF"/>
            <w:szCs w:val="16"/>
          </w:rPr>
          <w:t>Social and Emotional Wellbeing</w:t>
        </w:r>
      </w:hyperlink>
      <w:r w:rsidRPr="008F5804">
        <w:rPr>
          <w:szCs w:val="16"/>
        </w:rPr>
        <w:t xml:space="preserve">, accessed on 04 June 2024. </w:t>
      </w:r>
    </w:p>
  </w:footnote>
  <w:footnote w:id="12">
    <w:p w14:paraId="0176B18A"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AMSANT, Culture Care Connect: Jurisdictional Suicide Prevention Plan 2022-25, [Internal Document].</w:t>
      </w:r>
    </w:p>
  </w:footnote>
  <w:footnote w:id="13">
    <w:p w14:paraId="4185BC3F"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NACCHO, </w:t>
      </w:r>
      <w:hyperlink r:id="rId7">
        <w:r w:rsidRPr="008F5804">
          <w:rPr>
            <w:rStyle w:val="Hyperlink"/>
            <w:i/>
            <w:color w:val="404040" w:themeColor="text1" w:themeTint="BF"/>
            <w:szCs w:val="16"/>
          </w:rPr>
          <w:t>Culture Care Connect: Operational Guidance Paper</w:t>
        </w:r>
      </w:hyperlink>
    </w:p>
  </w:footnote>
  <w:footnote w:id="14">
    <w:p w14:paraId="715D5906" w14:textId="77777777" w:rsidR="00885708" w:rsidRDefault="00885708" w:rsidP="00885708">
      <w:pPr>
        <w:pStyle w:val="FootnoteText"/>
      </w:pPr>
      <w:r>
        <w:rPr>
          <w:rStyle w:val="FootnoteReference"/>
        </w:rPr>
        <w:footnoteRef/>
      </w:r>
      <w:r>
        <w:t xml:space="preserve"> </w:t>
      </w:r>
      <w:r w:rsidRPr="00666CFF">
        <w:t xml:space="preserve">National Agreement </w:t>
      </w:r>
      <w:r>
        <w:t>on</w:t>
      </w:r>
      <w:r w:rsidRPr="00666CFF">
        <w:t xml:space="preserve"> Closing the Gap to address Target 14</w:t>
      </w:r>
      <w:r>
        <w:t xml:space="preserve">: </w:t>
      </w:r>
      <w:r w:rsidRPr="00666CFF">
        <w:t>Significant and sustained reduction in suicide of Aboriginal and Torres Strait Islander people towards zero</w:t>
      </w:r>
      <w:r>
        <w:t xml:space="preserve"> </w:t>
      </w:r>
    </w:p>
  </w:footnote>
  <w:footnote w:id="15">
    <w:p w14:paraId="252D2834" w14:textId="77777777" w:rsidR="00885708" w:rsidRPr="008F5804" w:rsidRDefault="00885708" w:rsidP="00885708">
      <w:pPr>
        <w:pStyle w:val="FootnoteText"/>
        <w:jc w:val="left"/>
        <w:rPr>
          <w:szCs w:val="16"/>
        </w:rPr>
      </w:pPr>
      <w:r w:rsidRPr="008F5804">
        <w:rPr>
          <w:rStyle w:val="FootnoteReference"/>
          <w:sz w:val="16"/>
          <w:szCs w:val="16"/>
        </w:rPr>
        <w:footnoteRef/>
      </w:r>
      <w:r w:rsidRPr="008F5804">
        <w:rPr>
          <w:szCs w:val="16"/>
        </w:rPr>
        <w:t xml:space="preserve"> NACCHO, </w:t>
      </w:r>
      <w:r w:rsidRPr="008F5804">
        <w:rPr>
          <w:i/>
          <w:szCs w:val="16"/>
        </w:rPr>
        <w:t xml:space="preserve">Culture Care Connect: Performance Report, </w:t>
      </w:r>
      <w:r w:rsidRPr="008F5804">
        <w:rPr>
          <w:szCs w:val="16"/>
        </w:rPr>
        <w:t>February 2024, [Internal Document].</w:t>
      </w:r>
    </w:p>
  </w:footnote>
  <w:footnote w:id="16">
    <w:p w14:paraId="506C1174" w14:textId="77777777" w:rsidR="00885708" w:rsidRPr="008F5804" w:rsidRDefault="00885708" w:rsidP="00885708">
      <w:pPr>
        <w:spacing w:before="0" w:after="0" w:line="240" w:lineRule="auto"/>
        <w:jc w:val="left"/>
        <w:rPr>
          <w:sz w:val="16"/>
          <w:szCs w:val="16"/>
        </w:rPr>
      </w:pPr>
      <w:r w:rsidRPr="008F5804">
        <w:rPr>
          <w:rStyle w:val="FootnoteReference"/>
          <w:sz w:val="16"/>
          <w:szCs w:val="16"/>
        </w:rPr>
        <w:footnoteRef/>
      </w:r>
      <w:r w:rsidRPr="008F5804">
        <w:rPr>
          <w:sz w:val="16"/>
          <w:szCs w:val="16"/>
        </w:rPr>
        <w:t xml:space="preserve"> NACCHO, CCC Activity Workplan May 22-Jun23, Feb 2023.</w:t>
      </w:r>
    </w:p>
  </w:footnote>
  <w:footnote w:id="17">
    <w:p w14:paraId="675A6C91" w14:textId="77777777" w:rsidR="00836D45" w:rsidRDefault="00836D45" w:rsidP="00836D45">
      <w:pPr>
        <w:spacing w:before="0" w:after="0"/>
        <w:rPr>
          <w:rFonts w:eastAsia="Helvetica" w:cs="Helvetica"/>
          <w:sz w:val="16"/>
          <w:szCs w:val="16"/>
        </w:rPr>
      </w:pPr>
      <w:r w:rsidRPr="5FBEDFA0">
        <w:rPr>
          <w:vertAlign w:val="superscript"/>
        </w:rPr>
        <w:footnoteRef/>
      </w:r>
      <w:r w:rsidRPr="5FBEDFA0">
        <w:rPr>
          <w:vertAlign w:val="superscript"/>
        </w:rPr>
        <w:t xml:space="preserve"> </w:t>
      </w:r>
      <w:r w:rsidRPr="5FBEDFA0">
        <w:rPr>
          <w:rFonts w:eastAsia="Helvetica" w:cs="Helvetica"/>
          <w:sz w:val="16"/>
          <w:szCs w:val="16"/>
        </w:rPr>
        <w:t xml:space="preserve">Information on implementation readiness drawn from NACCHO, </w:t>
      </w:r>
      <w:r w:rsidRPr="5FBEDFA0">
        <w:rPr>
          <w:rFonts w:eastAsia="Helvetica" w:cs="Helvetica"/>
          <w:i/>
          <w:sz w:val="16"/>
          <w:szCs w:val="16"/>
        </w:rPr>
        <w:t xml:space="preserve">Regional and Local Suicide Prevention and Aftercare Networks: Potential Tranche 1 Locations </w:t>
      </w:r>
      <w:r w:rsidRPr="5FBEDFA0">
        <w:rPr>
          <w:rFonts w:eastAsia="Helvetica" w:cs="Helvetica"/>
          <w:sz w:val="16"/>
          <w:szCs w:val="16"/>
        </w:rPr>
        <w:t xml:space="preserve">document; </w:t>
      </w:r>
      <w:r w:rsidRPr="5FBEDFA0">
        <w:rPr>
          <w:rFonts w:eastAsia="Helvetica" w:cs="Helvetica"/>
          <w:i/>
          <w:sz w:val="16"/>
          <w:szCs w:val="16"/>
        </w:rPr>
        <w:t xml:space="preserve">Culture Care Connect Program: Potential Tranche 1 Locations </w:t>
      </w:r>
      <w:r w:rsidRPr="5FBEDFA0">
        <w:rPr>
          <w:rFonts w:eastAsia="Helvetica" w:cs="Helvetica"/>
          <w:sz w:val="16"/>
          <w:szCs w:val="16"/>
        </w:rPr>
        <w:t xml:space="preserve">document; </w:t>
      </w:r>
      <w:r w:rsidRPr="5FBEDFA0">
        <w:rPr>
          <w:rFonts w:eastAsia="Helvetica" w:cs="Helvetica"/>
          <w:i/>
          <w:sz w:val="16"/>
          <w:szCs w:val="16"/>
        </w:rPr>
        <w:t xml:space="preserve">Culture Care Connect Program: Potential Tranche 2 Locations document; and Culture Care Connect: Tranches 3 and 4 Feedback </w:t>
      </w:r>
      <w:r w:rsidRPr="5FBEDFA0">
        <w:rPr>
          <w:rFonts w:eastAsia="Helvetica" w:cs="Helvetica"/>
          <w:sz w:val="16"/>
          <w:szCs w:val="16"/>
        </w:rPr>
        <w:t>(NACCHO internal documents shared with Inside Policy).</w:t>
      </w:r>
    </w:p>
  </w:footnote>
  <w:footnote w:id="18">
    <w:p w14:paraId="265C828A" w14:textId="30F849DF" w:rsidR="00DB0FF8" w:rsidRPr="008F5804" w:rsidRDefault="00DB0FF8" w:rsidP="00716942">
      <w:pPr>
        <w:pStyle w:val="FootnoteText"/>
        <w:jc w:val="left"/>
        <w:rPr>
          <w:szCs w:val="16"/>
        </w:rPr>
      </w:pPr>
      <w:r w:rsidRPr="008F5804">
        <w:rPr>
          <w:rStyle w:val="FootnoteReference"/>
          <w:sz w:val="16"/>
          <w:szCs w:val="16"/>
        </w:rPr>
        <w:footnoteRef/>
      </w:r>
      <w:r w:rsidRPr="008F5804">
        <w:rPr>
          <w:szCs w:val="16"/>
        </w:rPr>
        <w:t xml:space="preserve"> Including the National Agreement on Closing the Gap, </w:t>
      </w:r>
      <w:hyperlink r:id="rId8">
        <w:r w:rsidRPr="008F5804">
          <w:rPr>
            <w:rStyle w:val="Hyperlink"/>
            <w:color w:val="404040" w:themeColor="text1" w:themeTint="BF"/>
            <w:szCs w:val="16"/>
            <w:u w:val="none"/>
          </w:rPr>
          <w:t>National Aboriginal and Torres Strait Islander Health Plan 2021-2031</w:t>
        </w:r>
      </w:hyperlink>
      <w:r w:rsidRPr="008F5804">
        <w:rPr>
          <w:szCs w:val="16"/>
        </w:rPr>
        <w:t xml:space="preserve"> (NATSIHP), </w:t>
      </w:r>
      <w:hyperlink r:id="rId9">
        <w:r w:rsidRPr="008F5804">
          <w:rPr>
            <w:rStyle w:val="Hyperlink"/>
            <w:color w:val="404040" w:themeColor="text1" w:themeTint="BF"/>
            <w:szCs w:val="16"/>
            <w:u w:val="none"/>
          </w:rPr>
          <w:t>National Aboriginal and Torres Strait Islander Health Workforce Strategic Framework and Implementation Plan 2021-2031</w:t>
        </w:r>
      </w:hyperlink>
      <w:r w:rsidRPr="008F5804">
        <w:rPr>
          <w:szCs w:val="16"/>
        </w:rPr>
        <w:t xml:space="preserve"> (NATSIHWSFIP), </w:t>
      </w:r>
      <w:hyperlink r:id="rId10" w:history="1">
        <w:r w:rsidRPr="008F5804">
          <w:rPr>
            <w:rStyle w:val="Hyperlink"/>
            <w:color w:val="404040" w:themeColor="text1" w:themeTint="BF"/>
            <w:szCs w:val="16"/>
            <w:u w:val="none"/>
          </w:rPr>
          <w:t>The Aboriginal and Torres Strait Islander Suicide Evaluation Project Report</w:t>
        </w:r>
      </w:hyperlink>
      <w:r w:rsidRPr="008F5804">
        <w:rPr>
          <w:szCs w:val="16"/>
        </w:rPr>
        <w:t xml:space="preserve"> 2016 (ATSISPEP), and the </w:t>
      </w:r>
      <w:hyperlink r:id="rId11" w:history="1">
        <w:r w:rsidRPr="008F5804">
          <w:rPr>
            <w:rStyle w:val="Hyperlink"/>
            <w:color w:val="404040" w:themeColor="text1" w:themeTint="BF"/>
            <w:szCs w:val="16"/>
            <w:u w:val="none"/>
          </w:rPr>
          <w:t>National Aboriginal and Torres Strait Islander Suicide Prevention Strategy</w:t>
        </w:r>
      </w:hyperlink>
      <w:r w:rsidRPr="008F5804">
        <w:rPr>
          <w:szCs w:val="16"/>
        </w:rPr>
        <w:t xml:space="preserve"> 2013 (NATSISPS).</w:t>
      </w:r>
    </w:p>
  </w:footnote>
  <w:footnote w:id="19">
    <w:p w14:paraId="47CD9AB5" w14:textId="31DDA877" w:rsidR="001C3A0C" w:rsidRPr="008F5804" w:rsidRDefault="001C3A0C" w:rsidP="00716942">
      <w:pPr>
        <w:pStyle w:val="FootnoteText"/>
        <w:jc w:val="left"/>
        <w:rPr>
          <w:szCs w:val="16"/>
        </w:rPr>
      </w:pPr>
      <w:r w:rsidRPr="008F5804">
        <w:rPr>
          <w:rStyle w:val="FootnoteReference"/>
          <w:sz w:val="16"/>
          <w:szCs w:val="16"/>
        </w:rPr>
        <w:footnoteRef/>
      </w:r>
      <w:r w:rsidRPr="008F5804">
        <w:rPr>
          <w:szCs w:val="16"/>
        </w:rPr>
        <w:t xml:space="preserve"> NACCHO interview Health Interview</w:t>
      </w:r>
      <w:r w:rsidR="00134587" w:rsidRPr="008F5804">
        <w:rPr>
          <w:szCs w:val="16"/>
        </w:rPr>
        <w:t>.</w:t>
      </w:r>
    </w:p>
  </w:footnote>
  <w:footnote w:id="20">
    <w:p w14:paraId="35B4E5D3" w14:textId="77777777" w:rsidR="001C3A0C" w:rsidRPr="008F5804" w:rsidRDefault="001C3A0C" w:rsidP="00716942">
      <w:pPr>
        <w:pStyle w:val="FootnoteText"/>
        <w:jc w:val="left"/>
        <w:rPr>
          <w:szCs w:val="16"/>
        </w:rPr>
      </w:pPr>
      <w:r w:rsidRPr="008F5804">
        <w:rPr>
          <w:rStyle w:val="FootnoteReference"/>
          <w:sz w:val="16"/>
          <w:szCs w:val="16"/>
        </w:rPr>
        <w:footnoteRef/>
      </w:r>
      <w:r w:rsidRPr="008F5804">
        <w:rPr>
          <w:szCs w:val="16"/>
        </w:rPr>
        <w:t xml:space="preserve"> NACCHO, </w:t>
      </w:r>
      <w:r w:rsidRPr="008F5804">
        <w:rPr>
          <w:i/>
          <w:szCs w:val="16"/>
        </w:rPr>
        <w:t xml:space="preserve">Culture Care Connect: Performance Report, </w:t>
      </w:r>
      <w:r w:rsidRPr="008F5804">
        <w:rPr>
          <w:szCs w:val="16"/>
        </w:rPr>
        <w:t>February 2024, [Internal Document].</w:t>
      </w:r>
    </w:p>
  </w:footnote>
  <w:footnote w:id="21">
    <w:p w14:paraId="47A95E56" w14:textId="77777777" w:rsidR="00D42F9B" w:rsidRPr="008F5804" w:rsidRDefault="00D42F9B" w:rsidP="00716942">
      <w:pPr>
        <w:pStyle w:val="FootnoteText"/>
        <w:jc w:val="left"/>
        <w:rPr>
          <w:szCs w:val="16"/>
        </w:rPr>
      </w:pPr>
      <w:r w:rsidRPr="008F5804">
        <w:rPr>
          <w:rStyle w:val="FootnoteReference"/>
          <w:sz w:val="16"/>
          <w:szCs w:val="16"/>
        </w:rPr>
        <w:footnoteRef/>
      </w:r>
      <w:r w:rsidRPr="008F5804">
        <w:rPr>
          <w:szCs w:val="16"/>
        </w:rPr>
        <w:t xml:space="preserve"> NACCHO, Culture Care Connect Community-Controlled Suicide Prevention Networks Program Summary, N.D [(internal document].)</w:t>
      </w:r>
    </w:p>
  </w:footnote>
  <w:footnote w:id="22">
    <w:p w14:paraId="4794E6FA" w14:textId="77777777" w:rsidR="00D42F9B" w:rsidRPr="008F5804" w:rsidRDefault="00D42F9B" w:rsidP="00716942">
      <w:pPr>
        <w:pStyle w:val="FootnoteText"/>
        <w:jc w:val="left"/>
        <w:rPr>
          <w:szCs w:val="16"/>
        </w:rPr>
      </w:pPr>
      <w:r w:rsidRPr="008F5804">
        <w:rPr>
          <w:rStyle w:val="FootnoteReference"/>
          <w:sz w:val="16"/>
          <w:szCs w:val="16"/>
        </w:rPr>
        <w:footnoteRef/>
      </w:r>
      <w:r w:rsidRPr="008F5804">
        <w:rPr>
          <w:szCs w:val="16"/>
        </w:rPr>
        <w:t xml:space="preserve"> NACCHO, Culture Care Connect Community-Controlled Suicide Prevention Networks Program Summary, N.D [(internal document].)</w:t>
      </w:r>
    </w:p>
  </w:footnote>
  <w:footnote w:id="23">
    <w:p w14:paraId="3E96560D" w14:textId="77777777" w:rsidR="003F1A53" w:rsidRPr="008F5804" w:rsidRDefault="003F1A53" w:rsidP="00716942">
      <w:pPr>
        <w:pStyle w:val="FootnoteText"/>
        <w:jc w:val="left"/>
        <w:rPr>
          <w:szCs w:val="16"/>
        </w:rPr>
      </w:pPr>
      <w:r w:rsidRPr="008F5804">
        <w:rPr>
          <w:rStyle w:val="FootnoteReference"/>
          <w:sz w:val="16"/>
          <w:szCs w:val="16"/>
        </w:rPr>
        <w:footnoteRef/>
      </w:r>
      <w:r w:rsidRPr="008F5804">
        <w:rPr>
          <w:rFonts w:eastAsia="Helvetica" w:cs="Helvetica"/>
          <w:szCs w:val="16"/>
        </w:rPr>
        <w:t xml:space="preserve"> Gee, Dudgeon, Schultz, Hart, and Kelly, </w:t>
      </w:r>
      <w:hyperlink r:id="rId12">
        <w:r w:rsidRPr="008F5804">
          <w:rPr>
            <w:rStyle w:val="Hyperlink"/>
            <w:rFonts w:eastAsia="Helvetica" w:cs="Helvetica"/>
            <w:i/>
            <w:color w:val="404040" w:themeColor="text1" w:themeTint="BF"/>
            <w:szCs w:val="16"/>
          </w:rPr>
          <w:t>Aboriginal and Torres Strait Islander Social and Emotional Wellbeing</w:t>
        </w:r>
      </w:hyperlink>
      <w:r w:rsidRPr="008F5804">
        <w:rPr>
          <w:rFonts w:eastAsia="Helvetica" w:cs="Helvetica"/>
          <w:szCs w:val="16"/>
        </w:rPr>
        <w:t xml:space="preserve">, </w:t>
      </w:r>
      <w:r w:rsidRPr="008F5804">
        <w:rPr>
          <w:szCs w:val="16"/>
        </w:rPr>
        <w:t>2013</w:t>
      </w:r>
      <w:r w:rsidRPr="008F5804">
        <w:rPr>
          <w:rFonts w:eastAsia="Helvetica" w:cs="Helvetica"/>
          <w:szCs w:val="16"/>
        </w:rPr>
        <w:t>.</w:t>
      </w:r>
    </w:p>
  </w:footnote>
  <w:footnote w:id="24">
    <w:p w14:paraId="2D596B56" w14:textId="77777777" w:rsidR="008F5804" w:rsidRPr="008F5804" w:rsidRDefault="008F5804" w:rsidP="008F5804">
      <w:pPr>
        <w:pStyle w:val="FootnoteText"/>
        <w:jc w:val="left"/>
        <w:rPr>
          <w:szCs w:val="16"/>
        </w:rPr>
      </w:pPr>
      <w:r w:rsidRPr="008F5804">
        <w:rPr>
          <w:rStyle w:val="FootnoteReference"/>
          <w:sz w:val="16"/>
          <w:szCs w:val="16"/>
        </w:rPr>
        <w:footnoteRef/>
      </w:r>
      <w:r w:rsidRPr="008F5804">
        <w:rPr>
          <w:szCs w:val="16"/>
        </w:rPr>
        <w:t xml:space="preserve"> NACCHO, Culture Care Connect (CCC) Operational Guidance Paper, NACCHO, 4 June 2022, V.4 [internal document]. </w:t>
      </w:r>
    </w:p>
  </w:footnote>
  <w:footnote w:id="25">
    <w:p w14:paraId="5A77920A" w14:textId="77777777" w:rsidR="008F5804" w:rsidRPr="008F5804" w:rsidRDefault="008F5804" w:rsidP="008F5804">
      <w:pPr>
        <w:pStyle w:val="FootnoteText"/>
        <w:jc w:val="left"/>
        <w:rPr>
          <w:szCs w:val="16"/>
        </w:rPr>
      </w:pPr>
      <w:r w:rsidRPr="008F5804">
        <w:rPr>
          <w:rStyle w:val="FootnoteReference"/>
          <w:sz w:val="16"/>
          <w:szCs w:val="16"/>
        </w:rPr>
        <w:footnoteRef/>
      </w:r>
      <w:r w:rsidRPr="008F5804">
        <w:rPr>
          <w:szCs w:val="16"/>
        </w:rPr>
        <w:t xml:space="preserve"> NACCHO Mental Health and Policy Team, </w:t>
      </w:r>
      <w:r w:rsidRPr="008F5804">
        <w:rPr>
          <w:i/>
          <w:szCs w:val="16"/>
        </w:rPr>
        <w:t>Culture Care Connect: Program Overview</w:t>
      </w:r>
      <w:r w:rsidRPr="008F5804">
        <w:rPr>
          <w:szCs w:val="16"/>
        </w:rPr>
        <w:t>, [Internal Document].</w:t>
      </w:r>
    </w:p>
  </w:footnote>
  <w:footnote w:id="26">
    <w:p w14:paraId="28701128" w14:textId="77777777" w:rsidR="003F1A53" w:rsidRPr="008F5804" w:rsidRDefault="003F1A53" w:rsidP="00716942">
      <w:pPr>
        <w:pStyle w:val="FootnoteText"/>
        <w:jc w:val="left"/>
        <w:rPr>
          <w:szCs w:val="16"/>
        </w:rPr>
      </w:pPr>
      <w:r w:rsidRPr="008F5804">
        <w:rPr>
          <w:rStyle w:val="FootnoteReference"/>
          <w:sz w:val="16"/>
          <w:szCs w:val="16"/>
        </w:rPr>
        <w:footnoteRef/>
      </w:r>
      <w:r w:rsidRPr="008F5804">
        <w:rPr>
          <w:szCs w:val="16"/>
        </w:rPr>
        <w:t xml:space="preserve"> NACCHO, </w:t>
      </w:r>
      <w:hyperlink r:id="rId13">
        <w:r w:rsidRPr="008F5804">
          <w:rPr>
            <w:rStyle w:val="Hyperlink"/>
            <w:i/>
            <w:color w:val="404040" w:themeColor="text1" w:themeTint="BF"/>
            <w:szCs w:val="16"/>
          </w:rPr>
          <w:t>Culture Care Connect (CCC) Operational Guidance Paper,</w:t>
        </w:r>
      </w:hyperlink>
      <w:r w:rsidRPr="008F5804">
        <w:rPr>
          <w:i/>
          <w:szCs w:val="16"/>
        </w:rPr>
        <w:t xml:space="preserve"> </w:t>
      </w:r>
      <w:r w:rsidRPr="008F5804">
        <w:rPr>
          <w:szCs w:val="16"/>
        </w:rPr>
        <w:t>NACCHO, 4 June 2022, V.4 [internal document].</w:t>
      </w:r>
    </w:p>
  </w:footnote>
  <w:footnote w:id="27">
    <w:p w14:paraId="422BAFC5" w14:textId="0EAAC320" w:rsidR="005D2604" w:rsidRPr="008F5804" w:rsidRDefault="005D2604" w:rsidP="00716942">
      <w:pPr>
        <w:pStyle w:val="FootnoteText"/>
        <w:jc w:val="left"/>
        <w:rPr>
          <w:rFonts w:eastAsia="Helvetica" w:cs="Helvetica"/>
          <w:szCs w:val="16"/>
        </w:rPr>
      </w:pPr>
      <w:r w:rsidRPr="008F5804">
        <w:rPr>
          <w:rStyle w:val="FootnoteReference"/>
          <w:sz w:val="16"/>
          <w:szCs w:val="16"/>
        </w:rPr>
        <w:footnoteRef/>
      </w:r>
      <w:r w:rsidRPr="008F5804">
        <w:rPr>
          <w:szCs w:val="16"/>
        </w:rPr>
        <w:t xml:space="preserve"> </w:t>
      </w:r>
      <w:r w:rsidR="498BEC56" w:rsidRPr="008F5804">
        <w:rPr>
          <w:rFonts w:eastAsia="Helvetica" w:cs="Helvetica"/>
          <w:szCs w:val="16"/>
        </w:rPr>
        <w:t>Thirty-five respondents</w:t>
      </w:r>
      <w:r w:rsidRPr="008F5804">
        <w:rPr>
          <w:rFonts w:eastAsia="Helvetica" w:cs="Helvetica"/>
          <w:szCs w:val="16"/>
        </w:rPr>
        <w:t xml:space="preserve"> started the survey, seven of whom did not proceed to the end.</w:t>
      </w:r>
      <w:r w:rsidR="4B3D3E84" w:rsidRPr="008F5804">
        <w:rPr>
          <w:rFonts w:eastAsia="Helvetica" w:cs="Helvetica"/>
          <w:szCs w:val="16"/>
        </w:rPr>
        <w:t xml:space="preserve"> The survey had a response rate of 57 per cent for JC and </w:t>
      </w:r>
      <w:r w:rsidR="37AFB142" w:rsidRPr="008F5804">
        <w:rPr>
          <w:rFonts w:eastAsia="Helvetica" w:cs="Helvetica"/>
          <w:szCs w:val="16"/>
        </w:rPr>
        <w:t xml:space="preserve">NCs (21 JCs or NCs responded out of a total </w:t>
      </w:r>
      <w:r w:rsidR="46676E36" w:rsidRPr="008F5804">
        <w:rPr>
          <w:rFonts w:eastAsia="Helvetica" w:cs="Helvetica"/>
          <w:szCs w:val="16"/>
        </w:rPr>
        <w:t>possible 37).</w:t>
      </w:r>
    </w:p>
  </w:footnote>
  <w:footnote w:id="28">
    <w:p w14:paraId="0718305E" w14:textId="1D6D0253" w:rsidR="00FE3EC3" w:rsidRPr="008F5804" w:rsidRDefault="00FE3EC3" w:rsidP="00716942">
      <w:pPr>
        <w:pStyle w:val="FootnoteText"/>
        <w:jc w:val="left"/>
        <w:rPr>
          <w:szCs w:val="16"/>
        </w:rPr>
      </w:pPr>
      <w:r w:rsidRPr="008F5804">
        <w:rPr>
          <w:rStyle w:val="FootnoteReference"/>
          <w:sz w:val="16"/>
          <w:szCs w:val="16"/>
        </w:rPr>
        <w:footnoteRef/>
      </w:r>
      <w:r w:rsidRPr="008F5804">
        <w:rPr>
          <w:szCs w:val="16"/>
        </w:rPr>
        <w:t xml:space="preserve"> </w:t>
      </w:r>
      <w:r w:rsidRPr="008F5804">
        <w:rPr>
          <w:rFonts w:eastAsia="Helvetica" w:cs="Helvetica"/>
          <w:szCs w:val="16"/>
        </w:rPr>
        <w:t>Thirty-two respondents started the survey, six of whom did not proceed to any questions and two further respondents who had not completed any training and thus did not proceed to questions after the demographics.</w:t>
      </w:r>
    </w:p>
  </w:footnote>
  <w:footnote w:id="29">
    <w:p w14:paraId="59A0487A" w14:textId="5B825CE2" w:rsidR="00660DE5" w:rsidRDefault="00660DE5">
      <w:pPr>
        <w:pStyle w:val="FootnoteText"/>
      </w:pPr>
      <w:r>
        <w:rPr>
          <w:rStyle w:val="FootnoteReference"/>
        </w:rPr>
        <w:footnoteRef/>
      </w:r>
      <w:r w:rsidR="0050762B">
        <w:t xml:space="preserve"> </w:t>
      </w:r>
      <w:r w:rsidRPr="00660DE5">
        <w:t xml:space="preserve">Office of Impact Analysis (2023, August). </w:t>
      </w:r>
      <w:r w:rsidRPr="0050762B">
        <w:rPr>
          <w:i/>
          <w:iCs/>
        </w:rPr>
        <w:t>Cost Benefit Analysis: Guidance Note.</w:t>
      </w:r>
      <w:r w:rsidRPr="00660DE5">
        <w:t xml:space="preserve"> Department of the Prime Minister and Cabinet, Australian Government. Retrieved from https://oia.pmc.gov.au/sites/default/files/2023-08/cost-benefit-analysis.pdf</w:t>
      </w:r>
    </w:p>
  </w:footnote>
  <w:footnote w:id="30">
    <w:p w14:paraId="56902051" w14:textId="650FC1F7" w:rsidR="00627612" w:rsidRPr="008F5804" w:rsidRDefault="00627612" w:rsidP="00716942">
      <w:pPr>
        <w:pStyle w:val="FootnoteText"/>
        <w:jc w:val="left"/>
        <w:rPr>
          <w:szCs w:val="16"/>
        </w:rPr>
      </w:pPr>
      <w:r w:rsidRPr="008F5804">
        <w:rPr>
          <w:rStyle w:val="FootnoteReference"/>
          <w:sz w:val="16"/>
          <w:szCs w:val="16"/>
        </w:rPr>
        <w:footnoteRef/>
      </w:r>
      <w:r w:rsidRPr="008F5804">
        <w:rPr>
          <w:szCs w:val="16"/>
        </w:rPr>
        <w:t xml:space="preserve"> The total number of trainees </w:t>
      </w:r>
      <w:r w:rsidR="00AC7729" w:rsidRPr="008F5804">
        <w:rPr>
          <w:szCs w:val="16"/>
        </w:rPr>
        <w:t xml:space="preserve">estimated for this calculation is based on the </w:t>
      </w:r>
      <w:r w:rsidR="00AB767E" w:rsidRPr="008F5804">
        <w:rPr>
          <w:szCs w:val="16"/>
        </w:rPr>
        <w:t>Affiliate</w:t>
      </w:r>
      <w:r w:rsidR="00AC7729" w:rsidRPr="008F5804">
        <w:rPr>
          <w:szCs w:val="16"/>
        </w:rPr>
        <w:t xml:space="preserve"> data provided in the document review</w:t>
      </w:r>
      <w:r w:rsidR="002E736C" w:rsidRPr="008F5804">
        <w:rPr>
          <w:szCs w:val="16"/>
        </w:rPr>
        <w:t>, which suggested at least 239 people had received training</w:t>
      </w:r>
      <w:r w:rsidR="00AC7729" w:rsidRPr="008F5804">
        <w:rPr>
          <w:szCs w:val="16"/>
        </w:rPr>
        <w:t>. The is an estimate only as evidence of numbers of training sessions was seen in four affiliates documentation, three did not indicate numbers of participants and one did not have any documents.</w:t>
      </w:r>
    </w:p>
  </w:footnote>
  <w:footnote w:id="31">
    <w:p w14:paraId="3D111914" w14:textId="77777777" w:rsidR="00683333" w:rsidRPr="008F5804" w:rsidRDefault="00683333" w:rsidP="00716942">
      <w:pPr>
        <w:pStyle w:val="FootnoteText"/>
        <w:jc w:val="left"/>
        <w:rPr>
          <w:szCs w:val="16"/>
        </w:rPr>
      </w:pPr>
      <w:r w:rsidRPr="008F5804">
        <w:rPr>
          <w:rStyle w:val="FootnoteReference"/>
          <w:sz w:val="16"/>
          <w:szCs w:val="16"/>
        </w:rPr>
        <w:footnoteRef/>
      </w:r>
      <w:r w:rsidRPr="008F5804">
        <w:rPr>
          <w:szCs w:val="16"/>
        </w:rPr>
        <w:t xml:space="preserve"> NACCHO, ‘2023 1 July – 31 Dec 2023 – Performance Report,’ February 2024.</w:t>
      </w:r>
    </w:p>
  </w:footnote>
  <w:footnote w:id="32">
    <w:p w14:paraId="0ACDC38C" w14:textId="77777777" w:rsidR="00CC7606" w:rsidRPr="00A82D04" w:rsidRDefault="00CC7606" w:rsidP="00CC7606">
      <w:pPr>
        <w:pStyle w:val="Heading1"/>
        <w:shd w:val="clear" w:color="auto" w:fill="FFFFFF"/>
        <w:rPr>
          <w:rFonts w:eastAsia="Times New Roman" w:cs="Segoe UI"/>
          <w:i/>
          <w:color w:val="404040" w:themeColor="text1" w:themeTint="BF"/>
          <w:kern w:val="36"/>
          <w:sz w:val="16"/>
          <w:szCs w:val="16"/>
        </w:rPr>
      </w:pPr>
      <w:r w:rsidRPr="00A82D04">
        <w:rPr>
          <w:rStyle w:val="FootnoteReference"/>
          <w:sz w:val="16"/>
          <w:szCs w:val="16"/>
        </w:rPr>
        <w:footnoteRef/>
      </w:r>
      <w:r w:rsidRPr="00A82D04">
        <w:rPr>
          <w:rFonts w:cs="Arial"/>
          <w:color w:val="404040" w:themeColor="text1" w:themeTint="BF"/>
          <w:sz w:val="16"/>
          <w:szCs w:val="16"/>
          <w:shd w:val="clear" w:color="auto" w:fill="FFFFFF"/>
        </w:rPr>
        <w:t xml:space="preserve"> Gayaa Dhuwi (Proud Spirit) Australia, </w:t>
      </w:r>
      <w:hyperlink r:id="rId14" w:history="1">
        <w:r w:rsidRPr="00A82D04">
          <w:rPr>
            <w:rStyle w:val="Hyperlink"/>
            <w:rFonts w:cs="Arial"/>
            <w:i/>
            <w:color w:val="404040" w:themeColor="text1" w:themeTint="BF"/>
            <w:sz w:val="16"/>
            <w:szCs w:val="16"/>
            <w:shd w:val="clear" w:color="auto" w:fill="FFFFFF"/>
          </w:rPr>
          <w:t>Policy &amp; Projects – Social and Emotional Wellbeing Policy Partnership</w:t>
        </w:r>
      </w:hyperlink>
      <w:r w:rsidRPr="00A82D04">
        <w:rPr>
          <w:rFonts w:cs="Arial"/>
          <w:color w:val="404040" w:themeColor="text1" w:themeTint="BF"/>
          <w:sz w:val="16"/>
          <w:szCs w:val="16"/>
          <w:shd w:val="clear" w:color="auto" w:fill="FFFFFF"/>
        </w:rPr>
        <w:t xml:space="preserve">, accessed 23 May 2025. </w:t>
      </w:r>
    </w:p>
    <w:p w14:paraId="12D38FC1" w14:textId="77777777" w:rsidR="00CC7606" w:rsidRPr="00A82D04" w:rsidRDefault="00CC7606" w:rsidP="00CC7606">
      <w:pPr>
        <w:pStyle w:val="FootnoteText"/>
      </w:pPr>
    </w:p>
  </w:footnote>
  <w:footnote w:id="33">
    <w:p w14:paraId="49F320DC" w14:textId="3C4CFC62" w:rsidR="00BD533C" w:rsidRPr="008F5804" w:rsidRDefault="00BD533C" w:rsidP="00716942">
      <w:pPr>
        <w:pStyle w:val="FootnoteText"/>
        <w:jc w:val="left"/>
        <w:rPr>
          <w:szCs w:val="16"/>
        </w:rPr>
      </w:pPr>
      <w:r w:rsidRPr="008F5804">
        <w:rPr>
          <w:rStyle w:val="FootnoteReference"/>
          <w:sz w:val="16"/>
          <w:szCs w:val="16"/>
        </w:rPr>
        <w:footnoteRef/>
      </w:r>
      <w:r w:rsidRPr="008F5804">
        <w:rPr>
          <w:szCs w:val="16"/>
        </w:rPr>
        <w:t xml:space="preserve"> Sites who provided documents and were included in the document review</w:t>
      </w:r>
      <w:r w:rsidR="006E2191">
        <w:rPr>
          <w:szCs w:val="16"/>
        </w:rPr>
        <w:t xml:space="preserve">. </w:t>
      </w:r>
      <w:r w:rsidR="006E2191">
        <w:t>No documents were received from sites in Tasmania or the ACT.</w:t>
      </w:r>
    </w:p>
  </w:footnote>
  <w:footnote w:id="34">
    <w:p w14:paraId="1F921505" w14:textId="77777777" w:rsidR="00CE5570" w:rsidRPr="008F5804" w:rsidRDefault="00CE5570" w:rsidP="00716942">
      <w:pPr>
        <w:pStyle w:val="FootnoteText"/>
        <w:jc w:val="left"/>
        <w:rPr>
          <w:szCs w:val="16"/>
        </w:rPr>
      </w:pPr>
      <w:r w:rsidRPr="008F5804">
        <w:rPr>
          <w:rStyle w:val="FootnoteReference"/>
          <w:sz w:val="16"/>
          <w:szCs w:val="16"/>
        </w:rPr>
        <w:footnoteRef/>
      </w:r>
      <w:r w:rsidRPr="008F5804">
        <w:rPr>
          <w:szCs w:val="16"/>
        </w:rPr>
        <w:t xml:space="preserve"> From network and jurisdictional level administrative documents that were available to NACCHO at the time of the evaluation.</w:t>
      </w:r>
    </w:p>
  </w:footnote>
  <w:footnote w:id="35">
    <w:p w14:paraId="3DBF295B" w14:textId="77777777" w:rsidR="00D5142C" w:rsidRPr="008F5804" w:rsidRDefault="00D5142C" w:rsidP="00716942">
      <w:pPr>
        <w:pStyle w:val="FootnoteText"/>
        <w:jc w:val="left"/>
        <w:rPr>
          <w:szCs w:val="16"/>
        </w:rPr>
      </w:pPr>
      <w:r w:rsidRPr="008F5804">
        <w:rPr>
          <w:rStyle w:val="FootnoteReference"/>
          <w:sz w:val="16"/>
          <w:szCs w:val="16"/>
        </w:rPr>
        <w:footnoteRef/>
      </w:r>
      <w:r w:rsidRPr="008F5804">
        <w:rPr>
          <w:szCs w:val="16"/>
        </w:rPr>
        <w:t xml:space="preserve"> The is an estimate only as evidence of numbers of training sessions was seen in four affiliates documentation, three did not indicate number of sessions provided and one did not have any documents. </w:t>
      </w:r>
    </w:p>
  </w:footnote>
  <w:footnote w:id="36">
    <w:p w14:paraId="69A24B31" w14:textId="77777777" w:rsidR="00D5142C" w:rsidRPr="008F5804" w:rsidRDefault="00D5142C" w:rsidP="00716942">
      <w:pPr>
        <w:pStyle w:val="FootnoteText"/>
        <w:jc w:val="left"/>
        <w:rPr>
          <w:szCs w:val="16"/>
        </w:rPr>
      </w:pPr>
      <w:r w:rsidRPr="008F5804">
        <w:rPr>
          <w:rStyle w:val="FootnoteReference"/>
          <w:sz w:val="16"/>
          <w:szCs w:val="16"/>
        </w:rPr>
        <w:footnoteRef/>
      </w:r>
      <w:r w:rsidRPr="008F5804">
        <w:rPr>
          <w:szCs w:val="16"/>
        </w:rPr>
        <w:t xml:space="preserve"> The is an estimate only as evidence of numbers of training sessions was seen in four affiliates documentation, three did not indicate numbers of participants and one did not have any documents.</w:t>
      </w:r>
    </w:p>
  </w:footnote>
  <w:footnote w:id="37">
    <w:p w14:paraId="122B8D6A" w14:textId="77777777" w:rsidR="00D5142C" w:rsidRPr="008F5804" w:rsidRDefault="00D5142C" w:rsidP="00716942">
      <w:pPr>
        <w:pStyle w:val="FootnoteText"/>
        <w:jc w:val="left"/>
        <w:rPr>
          <w:szCs w:val="16"/>
        </w:rPr>
      </w:pPr>
      <w:r w:rsidRPr="008F5804">
        <w:rPr>
          <w:rStyle w:val="FootnoteReference"/>
          <w:sz w:val="16"/>
          <w:szCs w:val="16"/>
        </w:rPr>
        <w:footnoteRef/>
      </w:r>
      <w:r w:rsidRPr="008F5804">
        <w:rPr>
          <w:szCs w:val="16"/>
        </w:rPr>
        <w:t xml:space="preserve"> WA-AF-01 Document Review</w:t>
      </w:r>
    </w:p>
  </w:footnote>
  <w:footnote w:id="38">
    <w:p w14:paraId="1C92B5F8" w14:textId="77777777" w:rsidR="00422915" w:rsidRDefault="00422915" w:rsidP="00422915">
      <w:pPr>
        <w:pStyle w:val="FootnoteText"/>
        <w:rPr>
          <w:szCs w:val="16"/>
        </w:rPr>
      </w:pPr>
      <w:r w:rsidRPr="00A86A65">
        <w:rPr>
          <w:rStyle w:val="FootnoteReference"/>
          <w:sz w:val="16"/>
          <w:szCs w:val="16"/>
        </w:rPr>
        <w:footnoteRef/>
      </w:r>
      <w:r w:rsidRPr="00A86A65">
        <w:rPr>
          <w:szCs w:val="16"/>
        </w:rPr>
        <w:t xml:space="preserve"> </w:t>
      </w:r>
      <w:r w:rsidRPr="09805F8F">
        <w:rPr>
          <w:szCs w:val="16"/>
        </w:rPr>
        <w:t xml:space="preserve">NACCHO, </w:t>
      </w:r>
      <w:hyperlink r:id="rId15">
        <w:r w:rsidRPr="09805F8F">
          <w:rPr>
            <w:rStyle w:val="Hyperlink"/>
            <w:i/>
            <w:iCs/>
            <w:szCs w:val="16"/>
          </w:rPr>
          <w:t>Culture Care Connect (CCC) Operational Guidance Paper,</w:t>
        </w:r>
      </w:hyperlink>
      <w:r w:rsidRPr="09805F8F">
        <w:rPr>
          <w:i/>
          <w:iCs/>
          <w:szCs w:val="16"/>
        </w:rPr>
        <w:t xml:space="preserve"> </w:t>
      </w:r>
      <w:r w:rsidRPr="09805F8F">
        <w:rPr>
          <w:szCs w:val="16"/>
        </w:rPr>
        <w:t xml:space="preserve">NACCHO, 4 June 2022, V.4 </w:t>
      </w:r>
      <w:r w:rsidRPr="3C452905">
        <w:rPr>
          <w:szCs w:val="16"/>
        </w:rPr>
        <w:t>[internal document].</w:t>
      </w:r>
    </w:p>
  </w:footnote>
  <w:footnote w:id="39">
    <w:p w14:paraId="63C86DA9" w14:textId="77777777" w:rsidR="00E62A7E" w:rsidRPr="00134587" w:rsidRDefault="00E62A7E" w:rsidP="00E62A7E">
      <w:pPr>
        <w:pStyle w:val="FootnoteText"/>
        <w:rPr>
          <w:szCs w:val="16"/>
        </w:rPr>
      </w:pPr>
      <w:r w:rsidRPr="00134587">
        <w:rPr>
          <w:rStyle w:val="FootnoteReference"/>
          <w:szCs w:val="16"/>
        </w:rPr>
        <w:footnoteRef/>
      </w:r>
      <w:r w:rsidRPr="00134587">
        <w:rPr>
          <w:rFonts w:eastAsia="Helvetica" w:cs="Helvetica"/>
          <w:szCs w:val="16"/>
        </w:rPr>
        <w:t xml:space="preserve"> Gee, Dudgeon, Schultz, Hart, and Kelly, </w:t>
      </w:r>
      <w:hyperlink r:id="rId16">
        <w:r w:rsidRPr="00134587">
          <w:rPr>
            <w:rStyle w:val="Hyperlink"/>
            <w:rFonts w:eastAsia="Helvetica" w:cs="Helvetica"/>
            <w:i/>
            <w:iCs/>
            <w:color w:val="404040" w:themeColor="text1" w:themeTint="BF"/>
            <w:szCs w:val="16"/>
          </w:rPr>
          <w:t>Aboriginal and Torres Strait Islander Social and Emotional Wellbeing</w:t>
        </w:r>
      </w:hyperlink>
      <w:r w:rsidRPr="00134587">
        <w:rPr>
          <w:rFonts w:eastAsia="Helvetica" w:cs="Helvetica"/>
          <w:szCs w:val="16"/>
        </w:rPr>
        <w:t xml:space="preserve">, </w:t>
      </w:r>
      <w:r w:rsidRPr="00134587">
        <w:rPr>
          <w:szCs w:val="16"/>
        </w:rPr>
        <w:t>2013</w:t>
      </w:r>
      <w:r w:rsidRPr="00134587">
        <w:rPr>
          <w:rFonts w:eastAsia="Helvetica" w:cs="Helvetica"/>
          <w:szCs w:val="16"/>
        </w:rPr>
        <w:t>.</w:t>
      </w:r>
    </w:p>
  </w:footnote>
  <w:footnote w:id="40">
    <w:p w14:paraId="479A8262" w14:textId="77777777" w:rsidR="00B34AE8" w:rsidRDefault="00B34AE8" w:rsidP="00B34AE8">
      <w:pPr>
        <w:pStyle w:val="FootnoteText"/>
      </w:pPr>
      <w:r>
        <w:rPr>
          <w:rStyle w:val="FootnoteReference"/>
        </w:rPr>
        <w:footnoteRef/>
      </w:r>
      <w:r>
        <w:t xml:space="preserve"> People who had received Aboriginal and Torres Strait Islander Mental Health First Aid training or other suicide prevention and mental health training under the CCC program (n=24)</w:t>
      </w:r>
    </w:p>
  </w:footnote>
  <w:footnote w:id="41">
    <w:p w14:paraId="0D88CE89" w14:textId="77777777" w:rsidR="00B34AE8" w:rsidRDefault="00B34AE8" w:rsidP="00B34AE8">
      <w:pPr>
        <w:pStyle w:val="FootnoteText"/>
      </w:pPr>
      <w:r>
        <w:rPr>
          <w:rStyle w:val="FootnoteReference"/>
        </w:rPr>
        <w:footnoteRef/>
      </w:r>
      <w:r>
        <w:t xml:space="preserve"> It should also be noted that the sample size from the survey was small so care should be taken when interpreting the survey responses in isolation. </w:t>
      </w:r>
    </w:p>
  </w:footnote>
  <w:footnote w:id="42">
    <w:p w14:paraId="5A054ED7" w14:textId="77777777" w:rsidR="0012584E" w:rsidRDefault="0012584E" w:rsidP="0012584E">
      <w:pPr>
        <w:pStyle w:val="FootnoteText"/>
      </w:pPr>
      <w:r w:rsidRPr="0087559E">
        <w:rPr>
          <w:rStyle w:val="FootnoteReference"/>
          <w:sz w:val="18"/>
          <w:szCs w:val="18"/>
        </w:rPr>
        <w:footnoteRef/>
      </w:r>
      <w:r w:rsidRPr="0087559E">
        <w:rPr>
          <w:rFonts w:eastAsia="Segoe UI" w:cs="Segoe UI"/>
          <w:sz w:val="18"/>
          <w:szCs w:val="18"/>
        </w:rPr>
        <w:t>While participants were specifically asked about their experiences with CCC, it is important to note that their responses may also have been influenced by other programs or external factors that have existed since CCC was implemented</w:t>
      </w:r>
    </w:p>
  </w:footnote>
  <w:footnote w:id="43">
    <w:p w14:paraId="2DFE5751" w14:textId="667FC799" w:rsidR="008A7F24" w:rsidRDefault="008A7F24">
      <w:pPr>
        <w:pStyle w:val="FootnoteText"/>
      </w:pPr>
      <w:r>
        <w:rPr>
          <w:rStyle w:val="FootnoteReference"/>
        </w:rPr>
        <w:footnoteRef/>
      </w:r>
      <w:r>
        <w:t xml:space="preserve"> </w:t>
      </w:r>
      <w:r w:rsidR="0028300F">
        <w:t xml:space="preserve">Closing the Gap, </w:t>
      </w:r>
      <w:hyperlink r:id="rId17" w:history="1">
        <w:r w:rsidR="0028300F" w:rsidRPr="00535135">
          <w:rPr>
            <w:rStyle w:val="Hyperlink"/>
          </w:rPr>
          <w:t>National Agreement on Closing the Gap</w:t>
        </w:r>
      </w:hyperlink>
      <w:r w:rsidR="0028300F">
        <w:t>, Australian Government</w:t>
      </w:r>
      <w:r w:rsidR="003D52B4">
        <w:t>, 2020.</w:t>
      </w:r>
    </w:p>
  </w:footnote>
  <w:footnote w:id="44">
    <w:p w14:paraId="08E1B586" w14:textId="31ABCFB5" w:rsidR="008A7F24" w:rsidRDefault="008A7F24">
      <w:pPr>
        <w:pStyle w:val="FootnoteText"/>
      </w:pPr>
      <w:r>
        <w:rPr>
          <w:rStyle w:val="FootnoteReference"/>
        </w:rPr>
        <w:footnoteRef/>
      </w:r>
      <w:r>
        <w:t xml:space="preserve"> </w:t>
      </w:r>
      <w:r w:rsidR="00ED57F6">
        <w:t xml:space="preserve">Department of Health, </w:t>
      </w:r>
      <w:hyperlink r:id="rId18" w:history="1">
        <w:r w:rsidR="00F97322" w:rsidRPr="00ED57F6">
          <w:rPr>
            <w:rStyle w:val="Hyperlink"/>
          </w:rPr>
          <w:t>National Aboriginal and Torres Strait Islander Health Plan 2021–2031</w:t>
        </w:r>
      </w:hyperlink>
      <w:r w:rsidR="00ED57F6">
        <w:t xml:space="preserve">, Australian Government. </w:t>
      </w:r>
    </w:p>
  </w:footnote>
  <w:footnote w:id="45">
    <w:p w14:paraId="3FD1156A" w14:textId="2EFF9D14" w:rsidR="003B43BE" w:rsidRDefault="003B43BE">
      <w:pPr>
        <w:pStyle w:val="FootnoteText"/>
      </w:pPr>
      <w:r>
        <w:rPr>
          <w:rStyle w:val="FootnoteReference"/>
        </w:rPr>
        <w:footnoteRef/>
      </w:r>
      <w:r>
        <w:t xml:space="preserve"> </w:t>
      </w:r>
      <w:r w:rsidR="0076031E">
        <w:t xml:space="preserve">Department of Health, </w:t>
      </w:r>
      <w:hyperlink r:id="rId19" w:history="1">
        <w:r w:rsidR="006A6345" w:rsidRPr="00493CF3">
          <w:rPr>
            <w:rStyle w:val="Hyperlink"/>
          </w:rPr>
          <w:t>National Aboriginal and Torres Strait Islander Health Workforce Strategic Framework</w:t>
        </w:r>
        <w:r w:rsidR="00157696" w:rsidRPr="00493CF3">
          <w:rPr>
            <w:rStyle w:val="Hyperlink"/>
          </w:rPr>
          <w:t xml:space="preserve"> and Implementation Plan 2021-31</w:t>
        </w:r>
      </w:hyperlink>
      <w:r w:rsidR="00493CF3">
        <w:t xml:space="preserve">, Australian Government. </w:t>
      </w:r>
    </w:p>
  </w:footnote>
  <w:footnote w:id="46">
    <w:p w14:paraId="78B54786" w14:textId="77777777" w:rsidR="001B486E" w:rsidRPr="008F5804" w:rsidRDefault="001B486E" w:rsidP="001B486E">
      <w:pPr>
        <w:pStyle w:val="FootnoteText"/>
        <w:jc w:val="left"/>
        <w:rPr>
          <w:szCs w:val="16"/>
        </w:rPr>
      </w:pPr>
      <w:r w:rsidRPr="008F5804">
        <w:rPr>
          <w:rStyle w:val="FootnoteReference"/>
          <w:sz w:val="16"/>
          <w:szCs w:val="16"/>
        </w:rPr>
        <w:footnoteRef/>
      </w:r>
      <w:r w:rsidRPr="008F5804">
        <w:rPr>
          <w:szCs w:val="16"/>
        </w:rPr>
        <w:t xml:space="preserve"> NACCHO, Operational Guidance Paper, Culture Care Connect, V.4, June 2022. </w:t>
      </w:r>
    </w:p>
  </w:footnote>
  <w:footnote w:id="47">
    <w:p w14:paraId="074FA003" w14:textId="77777777" w:rsidR="00454A37" w:rsidRPr="004A2C63" w:rsidRDefault="00454A37" w:rsidP="00454A37">
      <w:pPr>
        <w:pStyle w:val="FootnoteText"/>
      </w:pPr>
      <w:r w:rsidRPr="004A2C63">
        <w:rPr>
          <w:rStyle w:val="FootnoteReference"/>
        </w:rPr>
        <w:footnoteRef/>
      </w:r>
      <w:r w:rsidRPr="004A2C63">
        <w:t xml:space="preserve"> </w:t>
      </w:r>
      <w:r w:rsidRPr="004A2C63">
        <w:rPr>
          <w:szCs w:val="16"/>
        </w:rPr>
        <w:t>Ninti One Ltd, First Nations Co., ‘</w:t>
      </w:r>
      <w:hyperlink r:id="rId20" w:history="1">
        <w:r w:rsidRPr="004A2C63">
          <w:rPr>
            <w:rStyle w:val="Hyperlink"/>
            <w:i/>
            <w:iCs/>
            <w:szCs w:val="16"/>
          </w:rPr>
          <w:t>Review of First Nations mental health and suicide prevention services and the Integrated Team Care Program – Final Report</w:t>
        </w:r>
      </w:hyperlink>
      <w:r w:rsidRPr="004A2C63">
        <w:rPr>
          <w:i/>
          <w:iCs/>
          <w:szCs w:val="16"/>
        </w:rPr>
        <w:t>’</w:t>
      </w:r>
      <w:r w:rsidRPr="004A2C63">
        <w:rPr>
          <w:szCs w:val="16"/>
        </w:rPr>
        <w:t>, Department of Health and Aged Care, May 2024, Accessed July 2024</w:t>
      </w:r>
    </w:p>
  </w:footnote>
  <w:footnote w:id="48">
    <w:p w14:paraId="2523EA6E" w14:textId="77777777" w:rsidR="0045214B" w:rsidRPr="008F5804" w:rsidRDefault="0045214B" w:rsidP="0045214B">
      <w:pPr>
        <w:spacing w:before="0" w:after="0" w:line="240" w:lineRule="auto"/>
        <w:jc w:val="left"/>
        <w:rPr>
          <w:sz w:val="16"/>
          <w:szCs w:val="16"/>
        </w:rPr>
      </w:pPr>
      <w:r w:rsidRPr="008F5804">
        <w:rPr>
          <w:rStyle w:val="FootnoteReference"/>
          <w:sz w:val="16"/>
          <w:szCs w:val="16"/>
        </w:rPr>
        <w:footnoteRef/>
      </w:r>
      <w:r w:rsidRPr="008F5804">
        <w:rPr>
          <w:sz w:val="16"/>
          <w:szCs w:val="16"/>
        </w:rPr>
        <w:t xml:space="preserve"> NACCHO, CCC Activity Workplan May 22-Jun23, Feb 2023.</w:t>
      </w:r>
    </w:p>
  </w:footnote>
  <w:footnote w:id="49">
    <w:p w14:paraId="5D762A13" w14:textId="77777777" w:rsidR="008629BC" w:rsidRPr="008F5804" w:rsidRDefault="008629BC" w:rsidP="008629BC">
      <w:pPr>
        <w:pStyle w:val="FootnoteText"/>
        <w:jc w:val="left"/>
        <w:rPr>
          <w:szCs w:val="16"/>
        </w:rPr>
      </w:pPr>
      <w:r w:rsidRPr="008F5804">
        <w:rPr>
          <w:rStyle w:val="FootnoteReference"/>
          <w:sz w:val="16"/>
          <w:szCs w:val="16"/>
        </w:rPr>
        <w:footnoteRef/>
      </w:r>
      <w:r w:rsidRPr="008F5804">
        <w:rPr>
          <w:szCs w:val="16"/>
        </w:rPr>
        <w:t xml:space="preserve"> NACCHO, CCC Activity Workplan Jul 23-Jun24, Feb 2024.</w:t>
      </w:r>
    </w:p>
  </w:footnote>
  <w:footnote w:id="50">
    <w:p w14:paraId="19390CF2" w14:textId="77777777" w:rsidR="008629BC" w:rsidRPr="008F5804" w:rsidRDefault="008629BC" w:rsidP="008629BC">
      <w:pPr>
        <w:pStyle w:val="FootnoteText"/>
        <w:jc w:val="left"/>
        <w:rPr>
          <w:szCs w:val="16"/>
        </w:rPr>
      </w:pPr>
      <w:r w:rsidRPr="008F5804">
        <w:rPr>
          <w:rStyle w:val="FootnoteReference"/>
          <w:sz w:val="16"/>
          <w:szCs w:val="16"/>
        </w:rPr>
        <w:footnoteRef/>
      </w:r>
      <w:r w:rsidRPr="008F5804">
        <w:rPr>
          <w:szCs w:val="16"/>
        </w:rPr>
        <w:t xml:space="preserve"> NACCHO, CCC Activity Workplan Jul 23-Jun24, Feb 2024.</w:t>
      </w:r>
    </w:p>
  </w:footnote>
  <w:footnote w:id="51">
    <w:p w14:paraId="3CB264EC" w14:textId="77777777" w:rsidR="008629BC" w:rsidRPr="008F5804" w:rsidRDefault="008629BC" w:rsidP="008629BC">
      <w:pPr>
        <w:spacing w:before="0" w:after="0" w:line="240" w:lineRule="auto"/>
        <w:jc w:val="left"/>
        <w:rPr>
          <w:sz w:val="16"/>
          <w:szCs w:val="16"/>
        </w:rPr>
      </w:pPr>
      <w:r w:rsidRPr="008F5804">
        <w:rPr>
          <w:rStyle w:val="FootnoteReference"/>
          <w:sz w:val="16"/>
          <w:szCs w:val="16"/>
        </w:rPr>
        <w:footnoteRef/>
      </w:r>
      <w:r w:rsidRPr="008F5804">
        <w:rPr>
          <w:sz w:val="16"/>
          <w:szCs w:val="16"/>
        </w:rPr>
        <w:t xml:space="preserve"> NACCHO, CCC Activity Workplan May 22-Jun23, Feb 2023.</w:t>
      </w:r>
    </w:p>
  </w:footnote>
  <w:footnote w:id="52">
    <w:p w14:paraId="22D696BD" w14:textId="77777777" w:rsidR="008629BC" w:rsidRPr="008F5804" w:rsidRDefault="008629BC" w:rsidP="008629BC">
      <w:pPr>
        <w:spacing w:before="0" w:after="0" w:line="240" w:lineRule="auto"/>
        <w:jc w:val="left"/>
        <w:rPr>
          <w:sz w:val="16"/>
          <w:szCs w:val="16"/>
        </w:rPr>
      </w:pPr>
      <w:r w:rsidRPr="008F5804">
        <w:rPr>
          <w:rStyle w:val="FootnoteReference"/>
          <w:sz w:val="16"/>
          <w:szCs w:val="16"/>
        </w:rPr>
        <w:footnoteRef/>
      </w:r>
      <w:r w:rsidRPr="008F5804">
        <w:rPr>
          <w:sz w:val="16"/>
          <w:szCs w:val="16"/>
        </w:rPr>
        <w:t xml:space="preserve"> NACCHO, CCC Activity Workplan May 22-Jun23, Feb 2023.</w:t>
      </w:r>
    </w:p>
  </w:footnote>
  <w:footnote w:id="53">
    <w:p w14:paraId="1D61A4CF" w14:textId="77777777" w:rsidR="008629BC" w:rsidRPr="008F5804" w:rsidRDefault="008629BC" w:rsidP="008629BC">
      <w:pPr>
        <w:pStyle w:val="FootnoteText"/>
        <w:jc w:val="left"/>
        <w:rPr>
          <w:szCs w:val="16"/>
        </w:rPr>
      </w:pPr>
      <w:r w:rsidRPr="008F5804">
        <w:rPr>
          <w:rStyle w:val="FootnoteReference"/>
          <w:sz w:val="16"/>
          <w:szCs w:val="16"/>
        </w:rPr>
        <w:footnoteRef/>
      </w:r>
      <w:r w:rsidRPr="008F5804">
        <w:rPr>
          <w:szCs w:val="16"/>
        </w:rPr>
        <w:t xml:space="preserve"> NACCHO, CCC Activity Workplan Jul 23-Jun24, Feb 2024.</w:t>
      </w:r>
    </w:p>
  </w:footnote>
  <w:footnote w:id="54">
    <w:p w14:paraId="45FC4C00" w14:textId="77777777" w:rsidR="008629BC" w:rsidRPr="008F5804" w:rsidRDefault="008629BC" w:rsidP="008629BC">
      <w:pPr>
        <w:pStyle w:val="FootnoteText"/>
        <w:jc w:val="left"/>
        <w:rPr>
          <w:szCs w:val="16"/>
        </w:rPr>
      </w:pPr>
      <w:r w:rsidRPr="008F5804">
        <w:rPr>
          <w:rStyle w:val="FootnoteReference"/>
          <w:sz w:val="16"/>
          <w:szCs w:val="16"/>
        </w:rPr>
        <w:footnoteRef/>
      </w:r>
      <w:r w:rsidRPr="008F5804">
        <w:rPr>
          <w:szCs w:val="16"/>
        </w:rPr>
        <w:t xml:space="preserve"> NACCHO, CCC Activity Workplan Jul 23-Jun24, Feb 2024.</w:t>
      </w:r>
    </w:p>
  </w:footnote>
  <w:footnote w:id="55">
    <w:p w14:paraId="7AFC7BAE" w14:textId="77777777" w:rsidR="008629BC" w:rsidRPr="008F5804" w:rsidRDefault="008629BC" w:rsidP="008629BC">
      <w:pPr>
        <w:spacing w:before="0" w:after="0" w:line="240" w:lineRule="auto"/>
        <w:jc w:val="left"/>
        <w:rPr>
          <w:sz w:val="16"/>
          <w:szCs w:val="16"/>
        </w:rPr>
      </w:pPr>
      <w:r w:rsidRPr="008F5804">
        <w:rPr>
          <w:rStyle w:val="FootnoteReference"/>
          <w:sz w:val="16"/>
          <w:szCs w:val="16"/>
        </w:rPr>
        <w:footnoteRef/>
      </w:r>
      <w:r w:rsidRPr="008F5804">
        <w:rPr>
          <w:sz w:val="16"/>
          <w:szCs w:val="16"/>
        </w:rPr>
        <w:t xml:space="preserve"> NACCHO, CCC Activity Workplan May 22-Jun23, Feb 2023.</w:t>
      </w:r>
    </w:p>
  </w:footnote>
  <w:footnote w:id="56">
    <w:p w14:paraId="4321C0B1" w14:textId="77777777" w:rsidR="008629BC" w:rsidRPr="008F5804" w:rsidRDefault="008629BC" w:rsidP="008629BC">
      <w:pPr>
        <w:spacing w:before="0" w:after="0" w:line="240" w:lineRule="auto"/>
        <w:jc w:val="left"/>
        <w:rPr>
          <w:sz w:val="16"/>
          <w:szCs w:val="16"/>
        </w:rPr>
      </w:pPr>
      <w:r w:rsidRPr="008F5804">
        <w:rPr>
          <w:rStyle w:val="FootnoteReference"/>
          <w:sz w:val="16"/>
          <w:szCs w:val="16"/>
        </w:rPr>
        <w:footnoteRef/>
      </w:r>
      <w:r w:rsidRPr="008F5804">
        <w:rPr>
          <w:sz w:val="16"/>
          <w:szCs w:val="16"/>
        </w:rPr>
        <w:t xml:space="preserve"> NACCHO, CCC Activity Workplan May 22-Jun23, Feb 2023.</w:t>
      </w:r>
    </w:p>
  </w:footnote>
  <w:footnote w:id="57">
    <w:p w14:paraId="00EA1129" w14:textId="77777777" w:rsidR="008629BC" w:rsidRPr="008F5804" w:rsidRDefault="008629BC" w:rsidP="008629BC">
      <w:pPr>
        <w:pStyle w:val="FootnoteText"/>
        <w:jc w:val="left"/>
        <w:rPr>
          <w:szCs w:val="16"/>
        </w:rPr>
      </w:pPr>
      <w:r w:rsidRPr="008F5804">
        <w:rPr>
          <w:rStyle w:val="FootnoteReference"/>
          <w:sz w:val="16"/>
          <w:szCs w:val="16"/>
        </w:rPr>
        <w:footnoteRef/>
      </w:r>
      <w:r w:rsidRPr="008F5804">
        <w:rPr>
          <w:szCs w:val="16"/>
        </w:rPr>
        <w:t xml:space="preserve"> NACCHO, CCC Activity Workplan Jul 23-Jun24, Feb 2024.</w:t>
      </w:r>
    </w:p>
  </w:footnote>
  <w:footnote w:id="58">
    <w:p w14:paraId="112ECA61" w14:textId="77777777" w:rsidR="00EC3DF9" w:rsidRPr="008F5804" w:rsidRDefault="00EC3DF9" w:rsidP="00EC3DF9">
      <w:pPr>
        <w:pStyle w:val="FootnoteText"/>
        <w:jc w:val="left"/>
        <w:rPr>
          <w:szCs w:val="16"/>
        </w:rPr>
      </w:pPr>
      <w:r w:rsidRPr="008F5804">
        <w:rPr>
          <w:rStyle w:val="FootnoteReference"/>
          <w:sz w:val="16"/>
          <w:szCs w:val="16"/>
        </w:rPr>
        <w:footnoteRef/>
      </w:r>
      <w:r w:rsidRPr="008F5804">
        <w:rPr>
          <w:szCs w:val="16"/>
        </w:rPr>
        <w:t xml:space="preserve"> NACCHO, National-level Interview, Phase 1.</w:t>
      </w:r>
    </w:p>
  </w:footnote>
  <w:footnote w:id="59">
    <w:p w14:paraId="4B16968C" w14:textId="77777777" w:rsidR="00EC3DF9" w:rsidRPr="008F5804" w:rsidRDefault="00EC3DF9" w:rsidP="00EC3DF9">
      <w:pPr>
        <w:pStyle w:val="FootnoteText"/>
        <w:jc w:val="left"/>
        <w:rPr>
          <w:szCs w:val="16"/>
        </w:rPr>
      </w:pPr>
      <w:r w:rsidRPr="008F5804">
        <w:rPr>
          <w:rStyle w:val="FootnoteReference"/>
          <w:sz w:val="16"/>
          <w:szCs w:val="16"/>
        </w:rPr>
        <w:footnoteRef/>
      </w:r>
      <w:r w:rsidRPr="008F5804">
        <w:rPr>
          <w:szCs w:val="16"/>
        </w:rPr>
        <w:t xml:space="preserve"> NACCHO, National-level Interview, Phase 1.</w:t>
      </w:r>
    </w:p>
  </w:footnote>
  <w:footnote w:id="60">
    <w:p w14:paraId="3C9A5240" w14:textId="77777777" w:rsidR="00EC3DF9" w:rsidRPr="008F5804" w:rsidRDefault="00EC3DF9" w:rsidP="00EC3DF9">
      <w:pPr>
        <w:pStyle w:val="FootnoteText"/>
        <w:jc w:val="left"/>
        <w:rPr>
          <w:szCs w:val="16"/>
        </w:rPr>
      </w:pPr>
      <w:r w:rsidRPr="008F5804">
        <w:rPr>
          <w:rStyle w:val="FootnoteReference"/>
          <w:sz w:val="16"/>
          <w:szCs w:val="16"/>
        </w:rPr>
        <w:footnoteRef/>
      </w:r>
      <w:r w:rsidRPr="008F5804">
        <w:rPr>
          <w:szCs w:val="16"/>
        </w:rPr>
        <w:t xml:space="preserve"> NACCHO, National-level Interview, Phase 1.</w:t>
      </w:r>
    </w:p>
  </w:footnote>
  <w:footnote w:id="61">
    <w:p w14:paraId="07522F7B" w14:textId="77777777" w:rsidR="00EC3DF9" w:rsidRPr="008F5804" w:rsidRDefault="00EC3DF9" w:rsidP="00EC3DF9">
      <w:pPr>
        <w:spacing w:before="0" w:after="0" w:line="240" w:lineRule="auto"/>
        <w:jc w:val="left"/>
        <w:rPr>
          <w:sz w:val="16"/>
          <w:szCs w:val="16"/>
        </w:rPr>
      </w:pPr>
      <w:r w:rsidRPr="008F5804">
        <w:rPr>
          <w:rStyle w:val="FootnoteReference"/>
          <w:sz w:val="16"/>
          <w:szCs w:val="16"/>
        </w:rPr>
        <w:footnoteRef/>
      </w:r>
      <w:r w:rsidRPr="008F5804">
        <w:rPr>
          <w:sz w:val="16"/>
          <w:szCs w:val="16"/>
        </w:rPr>
        <w:t xml:space="preserve"> NACCHO, CCC Activity Workplan Jul 23-Jun24, Feb 2024.</w:t>
      </w:r>
    </w:p>
  </w:footnote>
  <w:footnote w:id="62">
    <w:p w14:paraId="108780E3" w14:textId="55CEB34B" w:rsidR="008629BC" w:rsidRPr="008F5804" w:rsidRDefault="008629BC" w:rsidP="008629BC">
      <w:pPr>
        <w:pStyle w:val="FootnoteText"/>
        <w:jc w:val="left"/>
        <w:rPr>
          <w:szCs w:val="16"/>
        </w:rPr>
      </w:pPr>
      <w:r w:rsidRPr="008F5804">
        <w:rPr>
          <w:rStyle w:val="FootnoteReference"/>
          <w:sz w:val="16"/>
          <w:szCs w:val="16"/>
        </w:rPr>
        <w:footnoteRef/>
      </w:r>
      <w:r w:rsidRPr="008F5804">
        <w:rPr>
          <w:szCs w:val="16"/>
        </w:rPr>
        <w:t xml:space="preserve"> </w:t>
      </w:r>
      <w:r w:rsidR="00A819E9">
        <w:rPr>
          <w:szCs w:val="16"/>
        </w:rPr>
        <w:t>DHDA</w:t>
      </w:r>
      <w:r w:rsidRPr="008F5804">
        <w:rPr>
          <w:szCs w:val="16"/>
        </w:rPr>
        <w:t xml:space="preserve">, National-level Interview, Phase 1.  </w:t>
      </w:r>
    </w:p>
  </w:footnote>
  <w:footnote w:id="63">
    <w:p w14:paraId="396835C5" w14:textId="77777777" w:rsidR="008629BC" w:rsidRPr="008F5804" w:rsidRDefault="008629BC" w:rsidP="008629BC">
      <w:pPr>
        <w:pStyle w:val="FootnoteText"/>
        <w:jc w:val="left"/>
        <w:rPr>
          <w:szCs w:val="16"/>
        </w:rPr>
      </w:pPr>
      <w:r w:rsidRPr="008F5804">
        <w:rPr>
          <w:rStyle w:val="FootnoteReference"/>
          <w:sz w:val="16"/>
          <w:szCs w:val="16"/>
        </w:rPr>
        <w:footnoteRef/>
      </w:r>
      <w:r w:rsidRPr="008F5804">
        <w:rPr>
          <w:szCs w:val="16"/>
        </w:rPr>
        <w:t xml:space="preserve"> NACCHO, CCC Activity Workplan Jul 23-Jun24, Feb 2024.</w:t>
      </w:r>
    </w:p>
  </w:footnote>
  <w:footnote w:id="64">
    <w:p w14:paraId="6DE38DF8" w14:textId="0CCBA23F" w:rsidR="008629BC" w:rsidRPr="008F5804" w:rsidRDefault="008629BC" w:rsidP="008629BC">
      <w:pPr>
        <w:pStyle w:val="FootnoteText"/>
        <w:jc w:val="left"/>
        <w:rPr>
          <w:szCs w:val="16"/>
        </w:rPr>
      </w:pPr>
      <w:r w:rsidRPr="008F5804">
        <w:rPr>
          <w:rStyle w:val="FootnoteReference"/>
          <w:sz w:val="16"/>
          <w:szCs w:val="16"/>
        </w:rPr>
        <w:footnoteRef/>
      </w:r>
      <w:r w:rsidRPr="008F5804">
        <w:rPr>
          <w:szCs w:val="16"/>
        </w:rPr>
        <w:t xml:space="preserve"> </w:t>
      </w:r>
      <w:r w:rsidR="00A819E9">
        <w:rPr>
          <w:szCs w:val="16"/>
        </w:rPr>
        <w:t>DHDA</w:t>
      </w:r>
      <w:r w:rsidRPr="008F5804">
        <w:rPr>
          <w:szCs w:val="16"/>
        </w:rPr>
        <w:t xml:space="preserve">, National-level Interview, Phase 1.  </w:t>
      </w:r>
    </w:p>
  </w:footnote>
  <w:footnote w:id="65">
    <w:p w14:paraId="46A8549E" w14:textId="3B16B732" w:rsidR="58AD75B1" w:rsidRPr="008F5804" w:rsidRDefault="35E6BF5E" w:rsidP="00716942">
      <w:pPr>
        <w:spacing w:before="0" w:after="0" w:line="240" w:lineRule="auto"/>
        <w:jc w:val="left"/>
        <w:rPr>
          <w:rFonts w:eastAsia="Helvetica" w:cs="Helvetica"/>
          <w:sz w:val="16"/>
          <w:szCs w:val="16"/>
        </w:rPr>
      </w:pPr>
      <w:r w:rsidRPr="008F5804">
        <w:rPr>
          <w:sz w:val="16"/>
          <w:szCs w:val="16"/>
          <w:vertAlign w:val="superscript"/>
        </w:rPr>
        <w:footnoteRef/>
      </w:r>
      <w:r w:rsidR="58AD75B1" w:rsidRPr="008F5804">
        <w:rPr>
          <w:sz w:val="16"/>
          <w:szCs w:val="16"/>
          <w:vertAlign w:val="superscript"/>
        </w:rPr>
        <w:t xml:space="preserve"> </w:t>
      </w:r>
      <w:r w:rsidR="58AD75B1" w:rsidRPr="008F5804">
        <w:rPr>
          <w:rFonts w:eastAsia="Helvetica" w:cs="Helvetica"/>
          <w:sz w:val="16"/>
          <w:szCs w:val="16"/>
        </w:rPr>
        <w:t xml:space="preserve">2019 Modified Monash Model Classification., </w:t>
      </w:r>
      <w:r w:rsidR="58AD75B1" w:rsidRPr="008F5804">
        <w:rPr>
          <w:rFonts w:eastAsia="Helvetica" w:cs="Helvetica"/>
          <w:i/>
          <w:sz w:val="16"/>
          <w:szCs w:val="16"/>
        </w:rPr>
        <w:t>Modified Monash Model</w:t>
      </w:r>
      <w:r w:rsidR="58AD75B1" w:rsidRPr="008F5804">
        <w:rPr>
          <w:rFonts w:eastAsia="Helvetica" w:cs="Helvetica"/>
          <w:sz w:val="16"/>
          <w:szCs w:val="16"/>
        </w:rPr>
        <w:t xml:space="preserve">, Department of Health and Aged Care, </w:t>
      </w:r>
      <w:hyperlink r:id="rId21" w:history="1">
        <w:r w:rsidR="58AD75B1" w:rsidRPr="008F5804">
          <w:rPr>
            <w:rStyle w:val="Hyperlink"/>
            <w:rFonts w:eastAsia="Helvetica" w:cs="Helvetica"/>
            <w:color w:val="404040" w:themeColor="text1" w:themeTint="BF"/>
            <w:sz w:val="16"/>
            <w:szCs w:val="16"/>
          </w:rPr>
          <w:t>https://www.health.gov.au/topics/rural-health-workforce/classifications</w:t>
        </w:r>
      </w:hyperlink>
    </w:p>
    <w:p w14:paraId="4313BB33" w14:textId="59089C46" w:rsidR="35E6BF5E" w:rsidRPr="008F5804" w:rsidRDefault="35E6BF5E" w:rsidP="00716942">
      <w:pPr>
        <w:spacing w:before="0" w:after="0" w:line="240" w:lineRule="auto"/>
        <w:jc w:val="lef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8F784" w14:textId="38F1BAE2" w:rsidR="009A2EE3" w:rsidRDefault="00D836F5" w:rsidP="009E6F6F">
    <w:pPr>
      <w:pStyle w:val="Header"/>
    </w:pPr>
    <w:r>
      <w:rPr>
        <w:noProof/>
      </w:rPr>
      <mc:AlternateContent>
        <mc:Choice Requires="wps">
          <w:drawing>
            <wp:anchor distT="0" distB="0" distL="0" distR="0" simplePos="0" relativeHeight="251658260" behindDoc="0" locked="0" layoutInCell="1" allowOverlap="1" wp14:anchorId="2C9B4260" wp14:editId="5726C9E0">
              <wp:simplePos x="635" y="635"/>
              <wp:positionH relativeFrom="page">
                <wp:align>center</wp:align>
              </wp:positionH>
              <wp:positionV relativeFrom="page">
                <wp:align>top</wp:align>
              </wp:positionV>
              <wp:extent cx="622300" cy="442595"/>
              <wp:effectExtent l="0" t="0" r="6350" b="14605"/>
              <wp:wrapNone/>
              <wp:docPr id="164749485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778150D3" w14:textId="3706AB2F"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9B4260" id="_x0000_t202" coordsize="21600,21600" o:spt="202" path="m,l,21600r21600,l21600,xe">
              <v:stroke joinstyle="miter"/>
              <v:path gradientshapeok="t" o:connecttype="rect"/>
            </v:shapetype>
            <v:shape id="Text Box 2" o:spid="_x0000_s1062" type="#_x0000_t202" alt="OFFICIAL" style="position:absolute;left:0;text-align:left;margin-left:0;margin-top:0;width:49pt;height:34.8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BKCQIAABUEAAAOAAAAZHJzL2Uyb0RvYy54bWysU8Fu2zAMvQ/YPwi6L3aypl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F0dTWb38wjSna5bJ0PPwRoEo2SOtxKIosd&#10;Nz70qWNKrGVg3SiVNqPMXw7EjJ7s0mG0QrfrhrZ3UJ1wGgf9or3l6wZrbpgPT8zhZrFNVGt4xEMq&#10;aEsKg0VJDe73R/6Yj4RjlJIWlVJSg1KmRP00uIgoqmRMb/J5ZMGN7t1omIO+A9TfFJ+C5cmMeUGN&#10;pnSgX1DHq1gIQ8xwLFfSMJp3oZcsvgMuVquUhPqxLGzM1vIIHXmKJD53L8zZgemAK3qAUUaseEN4&#10;nxtvers6BKQ9bSNy2hM5UI3aS/sc3kkU9+v/lHV5zcs/AAAA//8DAFBLAwQUAAYACAAAACEAi/Rx&#10;ItkAAAADAQAADwAAAGRycy9kb3ducmV2LnhtbEyPQU/CQBCF7yb+h82YeJNtSUCo3RJCwoEbInpe&#10;umNb7c403QUqv96Bi15e8vIm732TLwbfqhP2oWEykI4SUEglu4YqA/u39dMMVIiWnG2Z0MAPBlgU&#10;93e5zRyf6RVPu1gpKaGQWQN1jF2mdShr9DaMuEOS7JN7b6PYvtKut2cp960eJ8lUe9uQLNS2w1WN&#10;5ffu6A00kyXHFN83668Pn3J62W4ml60xjw/D8gVUxCH+HcMVX9ChEKYDH8kF1RqQR+JNJZvPxB0M&#10;TOfPoItc/2cvfgEAAP//AwBQSwECLQAUAAYACAAAACEAtoM4kv4AAADhAQAAEwAAAAAAAAAAAAAA&#10;AAAAAAAAW0NvbnRlbnRfVHlwZXNdLnhtbFBLAQItABQABgAIAAAAIQA4/SH/1gAAAJQBAAALAAAA&#10;AAAAAAAAAAAAAC8BAABfcmVscy8ucmVsc1BLAQItABQABgAIAAAAIQBl0vBKCQIAABUEAAAOAAAA&#10;AAAAAAAAAAAAAC4CAABkcnMvZTJvRG9jLnhtbFBLAQItABQABgAIAAAAIQCL9HEi2QAAAAMBAAAP&#10;AAAAAAAAAAAAAAAAAGMEAABkcnMvZG93bnJldi54bWxQSwUGAAAAAAQABADzAAAAaQUAAAAA&#10;" filled="f" stroked="f">
              <v:textbox style="mso-fit-shape-to-text:t" inset="0,15pt,0,0">
                <w:txbxContent>
                  <w:p w14:paraId="778150D3" w14:textId="3706AB2F"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r w:rsidR="00B32970">
      <w:rPr>
        <w:noProof/>
      </w:rPr>
      <w:pict w14:anchorId="6F80D0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528pt;height:158.4pt;rotation:315;z-index:-251658228;mso-wrap-edited:f;mso-position-horizontal:center;mso-position-horizontal-relative:margin;mso-position-vertical:center;mso-position-vertical-relative:margin" o:allowincell="f" fillcolor="#5a5a5a [2109]" stroked="f">
          <v:textpath style="font-family:&quot;Helvetica&quot;;font-size:1pt" string="DRAFT 2"/>
          <w10:wrap anchorx="margin" anchory="margin"/>
        </v:shape>
      </w:pict>
    </w:r>
    <w:r w:rsidR="008B623F">
      <w:rPr>
        <w:noProof/>
      </w:rPr>
      <mc:AlternateContent>
        <mc:Choice Requires="wps">
          <w:drawing>
            <wp:anchor distT="0" distB="0" distL="114300" distR="114300" simplePos="0" relativeHeight="251658242" behindDoc="1" locked="0" layoutInCell="0" allowOverlap="1" wp14:anchorId="622F174A" wp14:editId="3FA2D604">
              <wp:simplePos x="0" y="0"/>
              <wp:positionH relativeFrom="margin">
                <wp:align>center</wp:align>
              </wp:positionH>
              <wp:positionV relativeFrom="margin">
                <wp:align>center</wp:align>
              </wp:positionV>
              <wp:extent cx="6705600" cy="2011680"/>
              <wp:effectExtent l="0" t="0" r="0" b="0"/>
              <wp:wrapNone/>
              <wp:docPr id="911030507" name="PowerPlusWaterMarkObject9351623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C148E4" w14:textId="77777777" w:rsidR="008B623F" w:rsidRDefault="008B623F" w:rsidP="008B623F">
                          <w:pPr>
                            <w:jc w:val="center"/>
                            <w:rPr>
                              <w:color w:val="C0C0C0"/>
                              <w:sz w:val="72"/>
                              <w:szCs w:val="72"/>
                              <w:lang w:val="en-GB"/>
                            </w:rPr>
                          </w:pPr>
                          <w:r>
                            <w:rPr>
                              <w:color w:val="C0C0C0"/>
                              <w:sz w:val="72"/>
                              <w:szCs w:val="72"/>
                              <w:lang w:val="en-GB"/>
                            </w:rPr>
                            <w:t>DRAFT 1</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22F174A" id="PowerPlusWaterMarkObject93516236" o:spid="_x0000_s1063" type="#_x0000_t202" style="position:absolute;left:0;text-align:left;margin-left:0;margin-top:0;width:528pt;height:158.4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xfHAIAACUEAAAOAAAAZHJzL2Uyb0RvYy54bWysU02P0zAQvSPxHyzfadqVtpSo6arswnJY&#10;oGKL9uzaTuMl9pix26T8esZu2vJxQ+RgOTP2y3tvXuY3vW3ZXmMw4Co+GY05006CMm5b8a/r969m&#10;nIUonBItOF3xgw78ZvHyxbzzpb6CBlqlkRGIC2XnK97E6MuiCLLRVoQReO2oWQNaEekVt4VC0RG6&#10;bYur8XhadIDKI0gdAlXvjk2+yPh1rWX8XNdBR9ZWnLjFvGJeN2ktFnNRblH4xsiBhvgHFlYYRx89&#10;Q92JKNgOzV9Q1kiEAHUcSbAF1LWROmsgNZPxH2oeG+F11kLmBH+2Kfw/WPlp/+hXyGL/FnoaYBYR&#10;/APIb4E5uEeayYTT7guQd3l32wi31cvgydxTUwfzg6ab+++UiSswLhLNXFiq512IHygErT7VBhBE&#10;6Bot1O/lrHt98CfEte5jQk14NLCi86EciKdBhzIkCZvuIyi6InYRsoy+Rssw8569Gacnl8l0RlIp&#10;DYdzAugDTFJx+np8PaVzTFKPJjKZznJGClEmtDRhjyHea7AsbSqO5EKGFfuHEBO7y5GBamJ35Bn7&#10;Tc+MGnQk5htQB+LeUQIrHr7vBGpye2dvgQJL7tUI9okivsSs/kRg3T8J9AOFSOxX7SmBmUeOomJO&#10;2GSIeiYg21Kw96Jl19mJI9Ph8MD5iJruOliSi7XJgi48B0GUxaxz+G9S2H99z6cuf/fiJwAAAP//&#10;AwBQSwMEFAAGAAgAAAAhAAFMl+TdAAAABgEAAA8AAABkcnMvZG93bnJldi54bWxMj0FPwkAQhe8m&#10;/ofNmHgxskVDQ2qnREg4yUXk4HHoDm1jd7Z0t1D99S5e5PKSlzd575t8MdpWnbj3jROE6SQBxVI6&#10;00iFsPtYP85B+UBiqHXCCN/sYVHc3uSUGXeWdz5tQ6ViifiMEOoQukxrX9ZsyU9cxxKzg+sthWj7&#10;SpuezrHctvopSVJtqZG4UFPHq5rLr+1gEarD53E4PmxWb+vdWLLbLH9mzRLx/m58fQEVeAz/x3DB&#10;j+hQRKa9G8R41SLER8KfXrJklka/R3iepnPQRa6v8YtfAAAA//8DAFBLAQItABQABgAIAAAAIQC2&#10;gziS/gAAAOEBAAATAAAAAAAAAAAAAAAAAAAAAABbQ29udGVudF9UeXBlc10ueG1sUEsBAi0AFAAG&#10;AAgAAAAhADj9If/WAAAAlAEAAAsAAAAAAAAAAAAAAAAALwEAAF9yZWxzLy5yZWxzUEsBAi0AFAAG&#10;AAgAAAAhAKSffF8cAgAAJQQAAA4AAAAAAAAAAAAAAAAALgIAAGRycy9lMm9Eb2MueG1sUEsBAi0A&#10;FAAGAAgAAAAhAAFMl+TdAAAABgEAAA8AAAAAAAAAAAAAAAAAdgQAAGRycy9kb3ducmV2LnhtbFBL&#10;BQYAAAAABAAEAPMAAACABQAAAAA=&#10;" o:allowincell="f" filled="f" stroked="f">
              <v:stroke joinstyle="round"/>
              <o:lock v:ext="edit" rotation="t" aspectratio="t" verticies="t" adjusthandles="t" grouping="t" shapetype="t"/>
              <v:textbox>
                <w:txbxContent>
                  <w:p w14:paraId="3FC148E4" w14:textId="77777777" w:rsidR="008B623F" w:rsidRDefault="008B623F" w:rsidP="008B623F">
                    <w:pPr>
                      <w:jc w:val="center"/>
                      <w:rPr>
                        <w:color w:val="C0C0C0"/>
                        <w:sz w:val="72"/>
                        <w:szCs w:val="72"/>
                        <w:lang w:val="en-GB"/>
                      </w:rPr>
                    </w:pPr>
                    <w:r>
                      <w:rPr>
                        <w:color w:val="C0C0C0"/>
                        <w:sz w:val="72"/>
                        <w:szCs w:val="72"/>
                        <w:lang w:val="en-GB"/>
                      </w:rPr>
                      <w:t>DRAFT 1</w:t>
                    </w:r>
                  </w:p>
                </w:txbxContent>
              </v:textbox>
              <w10:wrap anchorx="margin" anchory="margin"/>
            </v:shape>
          </w:pict>
        </mc:Fallback>
      </mc:AlternateContent>
    </w:r>
    <w:r w:rsidR="003970FE">
      <w:rPr>
        <w:noProof/>
      </w:rPr>
      <mc:AlternateContent>
        <mc:Choice Requires="wps">
          <w:drawing>
            <wp:anchor distT="0" distB="0" distL="114300" distR="114300" simplePos="0" relativeHeight="251658240" behindDoc="1" locked="0" layoutInCell="0" allowOverlap="1" wp14:anchorId="4C331103" wp14:editId="0D5CC317">
              <wp:simplePos x="0" y="0"/>
              <wp:positionH relativeFrom="margin">
                <wp:align>center</wp:align>
              </wp:positionH>
              <wp:positionV relativeFrom="margin">
                <wp:align>center</wp:align>
              </wp:positionV>
              <wp:extent cx="5938520" cy="2131695"/>
              <wp:effectExtent l="0" t="0" r="0" b="0"/>
              <wp:wrapNone/>
              <wp:docPr id="1570750129" name="WordArt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38520" cy="2131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15F58C" w14:textId="77777777" w:rsidR="00B11C8E" w:rsidRDefault="00B11C8E" w:rsidP="00B11C8E">
                          <w:pPr>
                            <w:jc w:val="center"/>
                            <w:rPr>
                              <w:color w:val="C0C0C0"/>
                              <w:sz w:val="16"/>
                              <w:szCs w:val="16"/>
                              <w:lang w:val="en-GB"/>
                            </w:rPr>
                          </w:pPr>
                          <w:r>
                            <w:rPr>
                              <w:color w:val="C0C0C0"/>
                              <w:sz w:val="16"/>
                              <w:szCs w:val="16"/>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C331103" id="WordArt 3" o:spid="_x0000_s1064" type="#_x0000_t202" style="position:absolute;left:0;text-align:left;margin-left:0;margin-top:0;width:467.6pt;height:167.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sgHwIAACUEAAAOAAAAZHJzL2Uyb0RvYy54bWysU8tu2zAQvBfoPxC817IdOHCEyIGbtOkh&#10;bYPGRc40SVlMRS7LpS25X98lLdt93IrqQFC71HBmdnR909uW7XRAA67ik9GYM+0kKOM2Ff+6ev9m&#10;zhlG4ZRowemK7zXym8XrV9edL/UUGmiVDoxAHJadr3gToy+LAmWjrcAReO2oWUOwItJr2BQqiI7Q&#10;bVtMx+PLooOgfACpEal6d2jyRcavay3j57pGHVlbceIW8xryuk5rsbgW5SYI3xg50BD/wMIK4+jS&#10;E9SdiIJtg/kLyhoZAKGOIwm2gLo2UmcNpGYy/kPNUyO8zlrIHPQnm/D/wcpPuyf/GFjs30JPA8wi&#10;0D+A/IbMwX2gmUw47b4AeZd3t41wG71ET+YemxrND5pu7r9TJj6CcZFo5sJSvWwxfqAQtPpYG0BC&#10;gK7RQv1ezrpXe39EXOk+JtSERwMrOo/lQDwNGktMEtbdR1D0idhGyDL6OlgWMu/51Tg9uUymM5JK&#10;adifEkAXMEnF2dXFfDallqTedHIxubya5StFmdDShH3AeK/BsrSpeCAXMqzYPWBM7M5HBqqJ3YFn&#10;7Nc9M4qgE2hivga1J+4dJbDi+H0rgia3t/YWKLDkXh3APlPElyGrPxJY9c8i+IFCJPaP7TGBmUeO&#10;omJO2GSIeiEg21Kwd6Jls+zEgelweOB8QE3fOliSi7XJgs48B0GUxaxz+G9S2H99z6fOf/fiJwAA&#10;AP//AwBQSwMEFAAGAAgAAAAhAKo7QwTeAAAABQEAAA8AAABkcnMvZG93bnJldi54bWxMj81uwjAQ&#10;hO9IfQdrK/WCwClR+hPioILEqVygHDgu8ZJExOsQO5D26ev20l5WGs1o5ttsMZhGXKlztWUFj9MI&#10;BHFhdc2lgv3HevICwnlkjY1lUvBJDhb53SjDVNsbb+m686UIJexSVFB536ZSuqIig25qW+LgnWxn&#10;0AfZlVJ3eAvlppGzKHqSBmsOCxW2tKqoOO96o6A8HS79ZbxZva/3Q0F2s/xK6qVSD/fD2xyEp8H/&#10;heEHP6BDHpiOtmftRKMgPOJ/b/Be42QG4qggjpNnkHkm/9Pn3wAAAP//AwBQSwECLQAUAAYACAAA&#10;ACEAtoM4kv4AAADhAQAAEwAAAAAAAAAAAAAAAAAAAAAAW0NvbnRlbnRfVHlwZXNdLnhtbFBLAQIt&#10;ABQABgAIAAAAIQA4/SH/1gAAAJQBAAALAAAAAAAAAAAAAAAAAC8BAABfcmVscy8ucmVsc1BLAQIt&#10;ABQABgAIAAAAIQBKI7sgHwIAACUEAAAOAAAAAAAAAAAAAAAAAC4CAABkcnMvZTJvRG9jLnhtbFBL&#10;AQItABQABgAIAAAAIQCqO0ME3gAAAAUBAAAPAAAAAAAAAAAAAAAAAHkEAABkcnMvZG93bnJldi54&#10;bWxQSwUGAAAAAAQABADzAAAAhAUAAAAA&#10;" o:allowincell="f" filled="f" stroked="f">
              <v:stroke joinstyle="round"/>
              <o:lock v:ext="edit" rotation="t" aspectratio="t" verticies="t" adjusthandles="t" grouping="t" shapetype="t"/>
              <v:textbox>
                <w:txbxContent>
                  <w:p w14:paraId="1315F58C" w14:textId="77777777" w:rsidR="00B11C8E" w:rsidRDefault="00B11C8E" w:rsidP="00B11C8E">
                    <w:pPr>
                      <w:jc w:val="center"/>
                      <w:rPr>
                        <w:color w:val="C0C0C0"/>
                        <w:sz w:val="16"/>
                        <w:szCs w:val="16"/>
                        <w:lang w:val="en-GB"/>
                      </w:rPr>
                    </w:pPr>
                    <w:r>
                      <w:rPr>
                        <w:color w:val="C0C0C0"/>
                        <w:sz w:val="16"/>
                        <w:szCs w:val="16"/>
                        <w:lang w:val="en-GB"/>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A9D98" w14:textId="65BE5605" w:rsidR="00414CE4" w:rsidRDefault="00D836F5" w:rsidP="009E6F6F">
    <w:pPr>
      <w:pStyle w:val="Header"/>
    </w:pPr>
    <w:r>
      <w:rPr>
        <w:noProof/>
      </w:rPr>
      <mc:AlternateContent>
        <mc:Choice Requires="wps">
          <w:drawing>
            <wp:anchor distT="0" distB="0" distL="0" distR="0" simplePos="0" relativeHeight="251658263" behindDoc="0" locked="0" layoutInCell="1" allowOverlap="1" wp14:anchorId="51F6F151" wp14:editId="47DE6C2B">
              <wp:simplePos x="635" y="635"/>
              <wp:positionH relativeFrom="page">
                <wp:align>center</wp:align>
              </wp:positionH>
              <wp:positionV relativeFrom="page">
                <wp:align>top</wp:align>
              </wp:positionV>
              <wp:extent cx="622300" cy="442595"/>
              <wp:effectExtent l="0" t="0" r="6350" b="14605"/>
              <wp:wrapNone/>
              <wp:docPr id="16879315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5A68CA62" w14:textId="0128F2A3"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F6F151" id="_x0000_t202" coordsize="21600,21600" o:spt="202" path="m,l,21600r21600,l21600,xe">
              <v:stroke joinstyle="miter"/>
              <v:path gradientshapeok="t" o:connecttype="rect"/>
            </v:shapetype>
            <v:shape id="Text Box 11" o:spid="_x0000_s1075" type="#_x0000_t202" alt="OFFICIAL" style="position:absolute;left:0;text-align:left;margin-left:0;margin-top:0;width:49pt;height:34.85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yZDgIAAB0EAAAOAAAAZHJzL2Uyb0RvYy54bWysU8Fu2zAMvQ/YPwi6L3bSpliNOEXWIsOA&#10;oC2QDj0rshQbsERBYmJnXz9Kjput22nYRaZJ6pF8fFrc9aZlR+VDA7bk00nOmbISqsbuS/79Zf3p&#10;M2cBha1EC1aV/KQCv1t+/LDoXKFmUENbKc8IxIaicyWvEV2RZUHWyogwAacsBTV4I5B+/T6rvOgI&#10;3bTZLM9vsg585TxIFQJ5H4YgXyZ8rZXEJ62DQtaWnHrDdPp07uKZLRei2Hvh6kae2xD/0IURjaWi&#10;b1APAgU7+OYPKNNIDwE0TiSYDLRupEoz0DTT/N0021o4lWYhcoJ7oyn8P1j5eNy6Z8+w/wI9LTAS&#10;0rlQBHLGeXrtTfxSp4ziROHpjTbVI5PkvJnNrnKKSApdX8/mt/OIkl0uOx/wqwLDolFyT1tJZInj&#10;JuCQOqbEWhbWTdumzbT2NwdhRk926TBa2O961lTU/dXY/g6qE03lYVh4cHLdUO2NCPgsPG2Y2iXV&#10;4hMduoWu5HC2OKvB//ibP+YT8RTlrCPFlNySpDlrv1laSBRXMqa3+Tyy4Uf3bjTswdwD6XBKT8LJ&#10;ZMY8bEdTezCvpOdVLEQhYSWVKzmO5j0O0qX3INVqlZJIR07gxm6djNCRr0jmS/8qvDszjrSqRxjl&#10;JIp3xA+58WZwqwMS/WkrkduByDPlpMG01/N7iSL/9T9lXV718icAAAD//wMAUEsDBBQABgAIAAAA&#10;IQCL9HEi2QAAAAMBAAAPAAAAZHJzL2Rvd25yZXYueG1sTI9BT8JAEIXvJv6HzZh4k21JQKjdEkLC&#10;gRsiel66Y1vtzjTdBSq/3oGLXl7y8ibvfZMvBt+qE/ahYTKQjhJQSCW7hioD+7f10wxUiJacbZnQ&#10;wA8GWBT3d7nNHJ/pFU+7WCkpoZBZA3WMXaZ1KGv0Noy4Q5Lsk3tvo9i+0q63Zyn3rR4nyVR725As&#10;1LbDVY3l9+7oDTSTJccU3zfrrw+fcnrZbiaXrTGPD8PyBVTEIf4dwxVf0KEQpgMfyQXVGpBH4k0l&#10;m8/EHQxM58+gi1z/Zy9+AQAA//8DAFBLAQItABQABgAIAAAAIQC2gziS/gAAAOEBAAATAAAAAAAA&#10;AAAAAAAAAAAAAABbQ29udGVudF9UeXBlc10ueG1sUEsBAi0AFAAGAAgAAAAhADj9If/WAAAAlAEA&#10;AAsAAAAAAAAAAAAAAAAALwEAAF9yZWxzLy5yZWxzUEsBAi0AFAAGAAgAAAAhAPsRvJkOAgAAHQQA&#10;AA4AAAAAAAAAAAAAAAAALgIAAGRycy9lMm9Eb2MueG1sUEsBAi0AFAAGAAgAAAAhAIv0cSLZAAAA&#10;AwEAAA8AAAAAAAAAAAAAAAAAaAQAAGRycy9kb3ducmV2LnhtbFBLBQYAAAAABAAEAPMAAABuBQAA&#10;AAA=&#10;" filled="f" stroked="f">
              <v:textbox style="mso-fit-shape-to-text:t" inset="0,15pt,0,0">
                <w:txbxContent>
                  <w:p w14:paraId="5A68CA62" w14:textId="0128F2A3"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r w:rsidR="00B32970">
      <w:rPr>
        <w:noProof/>
      </w:rPr>
      <w:pict w14:anchorId="1955C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28pt;height:158.4pt;rotation:315;z-index:-251658224;mso-wrap-edited:f;mso-position-horizontal:center;mso-position-horizontal-relative:margin;mso-position-vertical:center;mso-position-vertical-relative:margin" o:allowincell="f" fillcolor="#5a5a5a [2109]" stroked="f">
          <v:textpath style="font-family:&quot;Helvetica&quot;;font-size:1pt" string="DRAFT 2"/>
          <w10:wrap anchorx="margin" anchory="margin"/>
        </v:shape>
      </w:pict>
    </w:r>
    <w:r w:rsidR="008B623F">
      <w:rPr>
        <w:noProof/>
      </w:rPr>
      <mc:AlternateContent>
        <mc:Choice Requires="wps">
          <w:drawing>
            <wp:anchor distT="0" distB="0" distL="114300" distR="114300" simplePos="0" relativeHeight="251658257" behindDoc="1" locked="0" layoutInCell="0" allowOverlap="1" wp14:anchorId="6662E050" wp14:editId="6D09171B">
              <wp:simplePos x="0" y="0"/>
              <wp:positionH relativeFrom="margin">
                <wp:align>center</wp:align>
              </wp:positionH>
              <wp:positionV relativeFrom="margin">
                <wp:align>center</wp:align>
              </wp:positionV>
              <wp:extent cx="6705600" cy="2011680"/>
              <wp:effectExtent l="0" t="0" r="0" b="0"/>
              <wp:wrapNone/>
              <wp:docPr id="440937123" name="PowerPlusWaterMarkObject9351624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4A8F37"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662E050" id="PowerPlusWaterMarkObject93516245" o:spid="_x0000_s1076" type="#_x0000_t202" style="position:absolute;left:0;text-align:left;margin-left:0;margin-top:0;width:528pt;height:158.4pt;rotation:-45;z-index:-25165822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PHgIAACYEAAAOAAAAZHJzL2Uyb0RvYy54bWysU01z0zAQvTPDf9DoTpx0aCieOJ3QQjkU&#10;yNAwPSuSHKtYWqFVYqe/npXiJHzcGHzQyLvS83tvn2fXvW3ZTgc04Co+GY05006CMm5T8W+rD6+u&#10;OMMonBItOF3xvUZ+PX/5Ytb5Ul9AA63SgRGIw7LzFW9i9GVRoGy0FTgCrx01awhWRHoNm0IF0RG6&#10;bYuL8XhadBCUDyA1IlVvD00+z/h1rWX8UteoI2srTtxiXkNe12kt5jNRboLwjZEDDfEPLKwwjj56&#10;groVUbBtMH9BWSMDINRxJMEWUNdG6qyB1EzGf6h5aITXWQuZg/5kE/4/WPl59+CXgcX+HfQ0wCwC&#10;/T3I78gc3AWayYTT7iuQd3l30wi30Qv0ZO6xqdE803Rz/70ycQnGRaKZCwv1tMX4kULQ6mNtAAkB&#10;ukYL9Xs5617t/RFxpfuYUBMeDazoPJYD8TRoLDFJWHefQNEVsY2QZfR1sCxk3ldvx+nJZTKdkVRK&#10;w/6UAPoAk1ScvhlfTukck9SjiUymVzkjhSgTWpqwDxjvNFiWNhUP5EKGFbt7jInd+chANbE78Iz9&#10;umdGkY7XSUiivga1J/IdRbDi+GMrgia7t/YGKLFkXx3APlLGFyHLPzJY9Y8i+IFDJPrL9hjBTCRn&#10;UTEnbHJEPRGQbSnZO9Gyy2zFgepweCB9QE13HSzIxtpkRWeegyIKYxY6/Dgp7b++51Pn33v+EwAA&#10;//8DAFBLAwQUAAYACAAAACEAAUyX5N0AAAAGAQAADwAAAGRycy9kb3ducmV2LnhtbEyPQU/CQBCF&#10;7yb+h82YeDGyRUNDaqdESDjJReTgcegObWN3tnS3UP31Ll7k8pKXN3nvm3wx2laduPeNE4TpJAHF&#10;UjrTSIWw+1g/zkH5QGKodcII3+xhUdze5JQZd5Z3Pm1DpWKJ+IwQ6hC6TGtf1mzJT1zHErOD6y2F&#10;aPtKm57Osdy2+ilJUm2pkbhQU8ermsuv7WARqsPncTg+bFZv691Ystssf2bNEvH+bnx9ARV4DP/H&#10;cMGP6FBEpr0bxHjVIsRHwp9esmSWRr9HeJ6mc9BFrq/xi18AAAD//wMAUEsBAi0AFAAGAAgAAAAh&#10;ALaDOJL+AAAA4QEAABMAAAAAAAAAAAAAAAAAAAAAAFtDb250ZW50X1R5cGVzXS54bWxQSwECLQAU&#10;AAYACAAAACEAOP0h/9YAAACUAQAACwAAAAAAAAAAAAAAAAAvAQAAX3JlbHMvLnJlbHNQSwECLQAU&#10;AAYACAAAACEAfnjHjx4CAAAmBAAADgAAAAAAAAAAAAAAAAAuAgAAZHJzL2Uyb0RvYy54bWxQSwEC&#10;LQAUAAYACAAAACEAAUyX5N0AAAAGAQAADwAAAAAAAAAAAAAAAAB4BAAAZHJzL2Rvd25yZXYueG1s&#10;UEsFBgAAAAAEAAQA8wAAAIIFAAAAAA==&#10;" o:allowincell="f" filled="f" stroked="f">
              <v:stroke joinstyle="round"/>
              <o:lock v:ext="edit" rotation="t" aspectratio="t" verticies="t" adjusthandles="t" grouping="t" shapetype="t"/>
              <v:textbox>
                <w:txbxContent>
                  <w:p w14:paraId="284A8F37" w14:textId="77777777" w:rsidR="008B623F" w:rsidRDefault="008B623F" w:rsidP="008B623F">
                    <w:pPr>
                      <w:jc w:val="center"/>
                      <w:rPr>
                        <w:color w:val="C0C0C0"/>
                        <w:sz w:val="72"/>
                        <w:szCs w:val="72"/>
                        <w:lang w:val="en-GB"/>
                      </w:rPr>
                    </w:pPr>
                  </w:p>
                </w:txbxContent>
              </v:textbox>
              <w10:wrap anchorx="margin" anchory="margin"/>
            </v:shape>
          </w:pict>
        </mc:Fallback>
      </mc:AlternateContent>
    </w:r>
    <w:r w:rsidR="003970FE">
      <w:rPr>
        <w:noProof/>
      </w:rPr>
      <mc:AlternateContent>
        <mc:Choice Requires="wps">
          <w:drawing>
            <wp:anchor distT="0" distB="0" distL="114300" distR="114300" simplePos="0" relativeHeight="251658258" behindDoc="1" locked="0" layoutInCell="0" allowOverlap="1" wp14:anchorId="4670BEF2" wp14:editId="3AB51170">
              <wp:simplePos x="0" y="0"/>
              <wp:positionH relativeFrom="margin">
                <wp:align>center</wp:align>
              </wp:positionH>
              <wp:positionV relativeFrom="margin">
                <wp:align>center</wp:align>
              </wp:positionV>
              <wp:extent cx="5938520" cy="2131695"/>
              <wp:effectExtent l="0" t="0" r="0" b="0"/>
              <wp:wrapNone/>
              <wp:docPr id="1141047823" name="WordArt 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38520" cy="2131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34ADC5" w14:textId="77777777" w:rsidR="00414CE4" w:rsidRDefault="00414CE4" w:rsidP="00B11C8E">
                          <w:pPr>
                            <w:jc w:val="center"/>
                            <w:rPr>
                              <w:color w:val="C0C0C0"/>
                              <w:sz w:val="16"/>
                              <w:szCs w:val="16"/>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670BEF2" id="WordArt 2" o:spid="_x0000_s1077" type="#_x0000_t202" style="position:absolute;left:0;text-align:left;margin-left:0;margin-top:0;width:467.6pt;height:167.85pt;rotation:-45;z-index:-2516582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xVHwIAACYEAAAOAAAAZHJzL2Uyb0RvYy54bWysU8tu2zAQvBfoPxC817IdOHCEyIGbtOkh&#10;bYPGRc40SVlMRS7LpS25X98lLdt93IrqQFC71HBmdnR909uW7XRAA67ik9GYM+0kKOM2Ff+6ev9m&#10;zhlG4ZRowemK7zXym8XrV9edL/UUGmiVDoxAHJadr3gToy+LAmWjrcAReO2oWUOwItJr2BQqiI7Q&#10;bVtMx+PLooOgfACpEal6d2jyRcavay3j57pGHVlbceIW8xryuk5rsbgW5SYI3xg50BD/wMIK4+jS&#10;E9SdiIJtg/kLyhoZAKGOIwm2gLo2UmcNpGYy/kPNUyO8zlrIHPQnm/D/wcpPuyf/GFjs30JPA8wi&#10;0D+A/IbMwX2gmUw47b4AeZd3t41wG71ET+YemxrND5pu7r9TJj6CcZFo5sJSvWwxfqAQtPpYG0BC&#10;gK7RQv1ezrpXe39EXOk+JtSERwMrOo/lQDwNGktMEtbdR1D0idhGyDL6OlgWMu/51Tg9uUymM5JK&#10;adifEkAXMEnF2dXFfDallqTedHIxubya5StFmdDShH3AeK/BsrSpeCAXMqzYPWBM7M5HBqqJ3YFn&#10;7Nc9M4p0ZNREfQ1qT+Q7imDF8ftWBE12b+0tUGLJvjqAfaaML0OWf2Sw6p9F8AOHSPQf22MEM5Gc&#10;RcWcsMkR9UJAtqVk70TLZtmKA9Xh8ED6gJq+dbAkG2uTFZ15DooojFno8OOktP/6nk+df+/FTwAA&#10;AP//AwBQSwMEFAAGAAgAAAAhAKo7QwTeAAAABQEAAA8AAABkcnMvZG93bnJldi54bWxMj81uwjAQ&#10;hO9IfQdrK/WCwClR+hPioILEqVygHDgu8ZJExOsQO5D26ev20l5WGs1o5ttsMZhGXKlztWUFj9MI&#10;BHFhdc2lgv3HevICwnlkjY1lUvBJDhb53SjDVNsbb+m686UIJexSVFB536ZSuqIig25qW+LgnWxn&#10;0AfZlVJ3eAvlppGzKHqSBmsOCxW2tKqoOO96o6A8HS79ZbxZva/3Q0F2s/xK6qVSD/fD2xyEp8H/&#10;heEHP6BDHpiOtmftRKMgPOJ/b/Be42QG4qggjpNnkHkm/9Pn3wAAAP//AwBQSwECLQAUAAYACAAA&#10;ACEAtoM4kv4AAADhAQAAEwAAAAAAAAAAAAAAAAAAAAAAW0NvbnRlbnRfVHlwZXNdLnhtbFBLAQIt&#10;ABQABgAIAAAAIQA4/SH/1gAAAJQBAAALAAAAAAAAAAAAAAAAAC8BAABfcmVscy8ucmVsc1BLAQIt&#10;ABQABgAIAAAAIQBrkPxVHwIAACYEAAAOAAAAAAAAAAAAAAAAAC4CAABkcnMvZTJvRG9jLnhtbFBL&#10;AQItABQABgAIAAAAIQCqO0ME3gAAAAUBAAAPAAAAAAAAAAAAAAAAAHkEAABkcnMvZG93bnJldi54&#10;bWxQSwUGAAAAAAQABADzAAAAhAUAAAAA&#10;" o:allowincell="f" filled="f" stroked="f">
              <v:stroke joinstyle="round"/>
              <o:lock v:ext="edit" rotation="t" aspectratio="t" verticies="t" adjusthandles="t" grouping="t" shapetype="t"/>
              <v:textbox>
                <w:txbxContent>
                  <w:p w14:paraId="7234ADC5" w14:textId="77777777" w:rsidR="00414CE4" w:rsidRDefault="00414CE4" w:rsidP="00B11C8E">
                    <w:pPr>
                      <w:jc w:val="center"/>
                      <w:rPr>
                        <w:color w:val="C0C0C0"/>
                        <w:sz w:val="16"/>
                        <w:szCs w:val="16"/>
                        <w:lang w:val="en-GB"/>
                      </w:rPr>
                    </w:pP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9FB88" w14:textId="06878132" w:rsidR="00414CE4" w:rsidRPr="00AF1EC0" w:rsidRDefault="00414CE4" w:rsidP="009E6F6F">
    <w:pPr>
      <w:pStyle w:val="Header"/>
      <w:rPr>
        <w:i w:val="0"/>
        <w:iCs/>
        <w:sz w:val="16"/>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2BE3D" w14:textId="42E8C3BA" w:rsidR="00414CE4" w:rsidRDefault="00414CE4" w:rsidP="009E6F6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EE58" w14:textId="7A08EC46" w:rsidR="009A2EE3" w:rsidRDefault="00D836F5" w:rsidP="009E6F6F">
    <w:pPr>
      <w:pStyle w:val="Header"/>
    </w:pPr>
    <w:r>
      <w:rPr>
        <w:noProof/>
      </w:rPr>
      <mc:AlternateContent>
        <mc:Choice Requires="wps">
          <w:drawing>
            <wp:anchor distT="0" distB="0" distL="0" distR="0" simplePos="0" relativeHeight="251658265" behindDoc="0" locked="0" layoutInCell="1" allowOverlap="1" wp14:anchorId="435D2121" wp14:editId="6F2E0359">
              <wp:simplePos x="635" y="635"/>
              <wp:positionH relativeFrom="page">
                <wp:align>center</wp:align>
              </wp:positionH>
              <wp:positionV relativeFrom="page">
                <wp:align>top</wp:align>
              </wp:positionV>
              <wp:extent cx="622300" cy="442595"/>
              <wp:effectExtent l="0" t="0" r="6350" b="14605"/>
              <wp:wrapNone/>
              <wp:docPr id="842785343"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5E117975" w14:textId="5F6D704B"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5D2121" id="_x0000_t202" coordsize="21600,21600" o:spt="202" path="m,l,21600r21600,l21600,xe">
              <v:stroke joinstyle="miter"/>
              <v:path gradientshapeok="t" o:connecttype="rect"/>
            </v:shapetype>
            <v:shape id="Text Box 14" o:spid="_x0000_s1079" type="#_x0000_t202" alt="OFFICIAL" style="position:absolute;left:0;text-align:left;margin-left:0;margin-top:0;width:49pt;height:34.8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ZvDgIAAB0EAAAOAAAAZHJzL2Uyb0RvYy54bWysU8Fu2zAMvQ/YPwi6L3aypluNOEXWIsOA&#10;oi2QDj0rshQbkEVBYmJnXz9KjpOt22nYRaZJ6pF8fFrc9q1hB+VDA7bk00nOmbISqsbuSv79Zf3h&#10;M2cBha2EAatKflSB3y7fv1t0rlAzqMFUyjMCsaHoXMlrRFdkWZC1akWYgFOWghp8K5B+/S6rvOgI&#10;vTXZLM+vsw585TxIFQJ574cgXyZ8rZXEJ62DQmZKTr1hOn06t/HMlgtR7LxwdSNPbYh/6KIVjaWi&#10;Z6h7gYLtffMHVNtIDwE0TiS0GWjdSJVmoGmm+ZtpNrVwKs1C5AR3pin8P1j5eNi4Z8+w/wI9LTAS&#10;0rlQBHLGeXrt2/ilThnFicLjmTbVI5PkvJ7NPuYUkRS6uprNb+YRJbtcdj7gVwUti0bJPW0lkSUO&#10;DwGH1DEl1rKwboxJmzH2NwdhRk926TBa2G971lTU/aex/S1UR5rKw7Dw4OS6odoPIuCz8LRhapdU&#10;i090aANdyeFkcVaD//E3f8wn4inKWUeKKbklSXNmvllaSBRXMqY3+Tyy4Uf3djTsvr0D0uGUnoST&#10;yYx5aEZTe2hfSc+rWIhCwkoqV3IczTscpEvvQarVKiWRjpzAB7txMkJHviKZL/2r8O7EONKqHmGU&#10;kyjeED/kxpvBrfZI9KetRG4HIk+UkwbTXk/vJYr81/+UdXnVy58AAAD//wMAUEsDBBQABgAIAAAA&#10;IQCL9HEi2QAAAAMBAAAPAAAAZHJzL2Rvd25yZXYueG1sTI9BT8JAEIXvJv6HzZh4k21JQKjdEkLC&#10;gRsiel66Y1vtzjTdBSq/3oGLXl7y8ibvfZMvBt+qE/ahYTKQjhJQSCW7hioD+7f10wxUiJacbZnQ&#10;wA8GWBT3d7nNHJ/pFU+7WCkpoZBZA3WMXaZ1KGv0Noy4Q5Lsk3tvo9i+0q63Zyn3rR4nyVR725As&#10;1LbDVY3l9+7oDTSTJccU3zfrrw+fcnrZbiaXrTGPD8PyBVTEIf4dwxVf0KEQpgMfyQXVGpBH4k0l&#10;m8/EHQxM58+gi1z/Zy9+AQAA//8DAFBLAQItABQABgAIAAAAIQC2gziS/gAAAOEBAAATAAAAAAAA&#10;AAAAAAAAAAAAAABbQ29udGVudF9UeXBlc10ueG1sUEsBAi0AFAAGAAgAAAAhADj9If/WAAAAlAEA&#10;AAsAAAAAAAAAAAAAAAAALwEAAF9yZWxzLy5yZWxzUEsBAi0AFAAGAAgAAAAhAE/sdm8OAgAAHQQA&#10;AA4AAAAAAAAAAAAAAAAALgIAAGRycy9lMm9Eb2MueG1sUEsBAi0AFAAGAAgAAAAhAIv0cSLZAAAA&#10;AwEAAA8AAAAAAAAAAAAAAAAAaAQAAGRycy9kb3ducmV2LnhtbFBLBQYAAAAABAAEAPMAAABuBQAA&#10;AAA=&#10;" filled="f" stroked="f">
              <v:textbox style="mso-fit-shape-to-text:t" inset="0,15pt,0,0">
                <w:txbxContent>
                  <w:p w14:paraId="5E117975" w14:textId="5F6D704B"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r w:rsidR="00B32970">
      <w:rPr>
        <w:noProof/>
      </w:rPr>
      <w:pict w14:anchorId="7DF04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left:0;text-align:left;margin-left:0;margin-top:0;width:528pt;height:158.4pt;rotation:315;z-index:-251658225;mso-wrap-edited:f;mso-position-horizontal:center;mso-position-horizontal-relative:margin;mso-position-vertical:center;mso-position-vertical-relative:margin" o:allowincell="f" fillcolor="#5a5a5a [2109]" stroked="f">
          <v:textpath style="font-family:&quot;Helvetica&quot;;font-size:1pt" string="DRAFT 2"/>
          <w10:wrap anchorx="margin" anchory="margin"/>
        </v:shape>
      </w:pict>
    </w:r>
    <w:r w:rsidR="008B623F">
      <w:rPr>
        <w:noProof/>
      </w:rPr>
      <mc:AlternateContent>
        <mc:Choice Requires="wps">
          <w:drawing>
            <wp:anchor distT="0" distB="0" distL="114300" distR="114300" simplePos="0" relativeHeight="251658250" behindDoc="1" locked="0" layoutInCell="0" allowOverlap="1" wp14:anchorId="5773F70C" wp14:editId="7EC21021">
              <wp:simplePos x="0" y="0"/>
              <wp:positionH relativeFrom="margin">
                <wp:align>center</wp:align>
              </wp:positionH>
              <wp:positionV relativeFrom="margin">
                <wp:align>center</wp:align>
              </wp:positionV>
              <wp:extent cx="6705600" cy="2011680"/>
              <wp:effectExtent l="0" t="0" r="0" b="0"/>
              <wp:wrapNone/>
              <wp:docPr id="1990425185" name="PowerPlusWaterMarkObject9351624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CD78DE" w14:textId="77777777" w:rsidR="008B623F" w:rsidRDefault="008B623F" w:rsidP="008B623F">
                          <w:pPr>
                            <w:jc w:val="center"/>
                            <w:rPr>
                              <w:color w:val="C0C0C0"/>
                              <w:sz w:val="72"/>
                              <w:szCs w:val="72"/>
                              <w:lang w:val="en-GB"/>
                            </w:rPr>
                          </w:pPr>
                          <w:r>
                            <w:rPr>
                              <w:color w:val="C0C0C0"/>
                              <w:sz w:val="72"/>
                              <w:szCs w:val="72"/>
                              <w:lang w:val="en-GB"/>
                            </w:rPr>
                            <w:t>DRAFT 1</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773F70C" id="PowerPlusWaterMarkObject93516248" o:spid="_x0000_s1080" type="#_x0000_t202" style="position:absolute;left:0;text-align:left;margin-left:0;margin-top:0;width:528pt;height:158.4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q4HgIAACYEAAAOAAAAZHJzL2Uyb0RvYy54bWysU02P0zAQvSPxHyzfadqVtpSo6arswnJY&#10;oGKL9uzaTuMl9pix26T8esZu2vJxQ+RgOTP2y3tvXuY3vW3ZXmMw4Co+GY05006CMm5b8a/r969m&#10;nIUonBItOF3xgw78ZvHyxbzzpb6CBlqlkRGIC2XnK97E6MuiCLLRVoQReO2oWQNaEekVt4VC0RG6&#10;bYur8XhadIDKI0gdAlXvjk2+yPh1rWX8XNdBR9ZWnLjFvGJeN2ktFnNRblH4xsiBhvgHFlYYRx89&#10;Q92JKNgOzV9Q1kiEAHUcSbAF1LWROmsgNZPxH2oeG+F11kLmBH+2Kfw/WPlp/+hXyGL/FnoaYBYR&#10;/APIb4E5uEeayYTT7guQd3l32wi31cvgydxTUwfzg6ab+++UiSswLhLNXFiq512IHygErT7VBhBE&#10;6Bot1O/lrHt98CfEte5jQk14NLCi86EciKdBhzIkCZvuIyi6InYRsoy+Rssw8569Gacnl8l0RlIp&#10;DYdzAugDTFJx+np8PaVzTFKPJjKZznJGClEmtDRhjyHea7AsbSqO5EKGFfuHEBO7y5GBamJ35Bn7&#10;Tc+MIh2zJCRR34A6EPmOIljx8H0nUJPdO3sLlFiyr0awT5TxJWb5Jwbr/kmgHzhEor9qTxHMRHIW&#10;FXPCJkfUMwHZlpK9Fy27zlYcqQ6HB9JH1HTXwZJsrE1WdOE5KKIwZqHDj5PS/ut7PnX5vRc/AQAA&#10;//8DAFBLAwQUAAYACAAAACEAAUyX5N0AAAAGAQAADwAAAGRycy9kb3ducmV2LnhtbEyPQU/CQBCF&#10;7yb+h82YeDGyRUNDaqdESDjJReTgcegObWN3tnS3UP31Ll7k8pKXN3nvm3wx2laduPeNE4TpJAHF&#10;UjrTSIWw+1g/zkH5QGKodcII3+xhUdze5JQZd5Z3Pm1DpWKJ+IwQ6hC6TGtf1mzJT1zHErOD6y2F&#10;aPtKm57Osdy2+ilJUm2pkbhQU8ermsuv7WARqsPncTg+bFZv691Ystssf2bNEvH+bnx9ARV4DP/H&#10;cMGP6FBEpr0bxHjVIsRHwp9esmSWRr9HeJ6mc9BFrq/xi18AAAD//wMAUEsBAi0AFAAGAAgAAAAh&#10;ALaDOJL+AAAA4QEAABMAAAAAAAAAAAAAAAAAAAAAAFtDb250ZW50X1R5cGVzXS54bWxQSwECLQAU&#10;AAYACAAAACEAOP0h/9YAAACUAQAACwAAAAAAAAAAAAAAAAAvAQAAX3JlbHMvLnJlbHNQSwECLQAU&#10;AAYACAAAACEADOIquB4CAAAmBAAADgAAAAAAAAAAAAAAAAAuAgAAZHJzL2Uyb0RvYy54bWxQSwEC&#10;LQAUAAYACAAAACEAAUyX5N0AAAAGAQAADwAAAAAAAAAAAAAAAAB4BAAAZHJzL2Rvd25yZXYueG1s&#10;UEsFBgAAAAAEAAQA8wAAAIIFAAAAAA==&#10;" o:allowincell="f" filled="f" stroked="f">
              <v:stroke joinstyle="round"/>
              <o:lock v:ext="edit" rotation="t" aspectratio="t" verticies="t" adjusthandles="t" grouping="t" shapetype="t"/>
              <v:textbox>
                <w:txbxContent>
                  <w:p w14:paraId="35CD78DE" w14:textId="77777777" w:rsidR="008B623F" w:rsidRDefault="008B623F" w:rsidP="008B623F">
                    <w:pPr>
                      <w:jc w:val="center"/>
                      <w:rPr>
                        <w:color w:val="C0C0C0"/>
                        <w:sz w:val="72"/>
                        <w:szCs w:val="72"/>
                        <w:lang w:val="en-GB"/>
                      </w:rPr>
                    </w:pPr>
                    <w:r>
                      <w:rPr>
                        <w:color w:val="C0C0C0"/>
                        <w:sz w:val="72"/>
                        <w:szCs w:val="72"/>
                        <w:lang w:val="en-GB"/>
                      </w:rPr>
                      <w:t>DRAFT 1</w:t>
                    </w:r>
                  </w:p>
                </w:txbxContent>
              </v:textbox>
              <w10:wrap anchorx="margin" anchory="margin"/>
            </v:shape>
          </w:pict>
        </mc:Fallback>
      </mc:AlternateContent>
    </w:r>
    <w:r w:rsidR="003970FE">
      <w:rPr>
        <w:noProof/>
      </w:rPr>
      <mc:AlternateContent>
        <mc:Choice Requires="wps">
          <w:drawing>
            <wp:anchor distT="0" distB="0" distL="114300" distR="114300" simplePos="0" relativeHeight="251658241" behindDoc="1" locked="0" layoutInCell="0" allowOverlap="1" wp14:anchorId="79F53978" wp14:editId="4F6AC57C">
              <wp:simplePos x="0" y="0"/>
              <wp:positionH relativeFrom="margin">
                <wp:align>center</wp:align>
              </wp:positionH>
              <wp:positionV relativeFrom="margin">
                <wp:align>center</wp:align>
              </wp:positionV>
              <wp:extent cx="5938520" cy="2131695"/>
              <wp:effectExtent l="0" t="0" r="0" b="0"/>
              <wp:wrapNone/>
              <wp:docPr id="654082999" name="WordArt 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38520" cy="2131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622E6B" w14:textId="77777777" w:rsidR="00B11C8E" w:rsidRDefault="00B11C8E" w:rsidP="00B11C8E">
                          <w:pPr>
                            <w:jc w:val="center"/>
                            <w:rPr>
                              <w:color w:val="C0C0C0"/>
                              <w:sz w:val="16"/>
                              <w:szCs w:val="16"/>
                              <w:lang w:val="en-GB"/>
                            </w:rPr>
                          </w:pPr>
                          <w:r>
                            <w:rPr>
                              <w:color w:val="C0C0C0"/>
                              <w:sz w:val="16"/>
                              <w:szCs w:val="16"/>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9F53978" id="WordArt 1" o:spid="_x0000_s1081" type="#_x0000_t202" style="position:absolute;left:0;text-align:left;margin-left:0;margin-top:0;width:467.6pt;height:167.8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FiIAIAACYEAAAOAAAAZHJzL2Uyb0RvYy54bWysU8tu2zAQvBfoPxC817IdOIiFyIGbtOkh&#10;bY3GRc40SVlMRS67pC25X98lLTt93IrqQFC71HBmdnR909uW7TUGA67ik9GYM+0kKOO2Ff+6fv/m&#10;irMQhVOiBacrftCB3yxev7rufKmn0ECrNDICcaHsfMWbGH1ZFEE22oowAq8dNWtAKyK94rZQKDpC&#10;t20xHY8viw5QeQSpQ6Dq3bHJFxm/rrWMn+s66MjaihO3mFfM6yatxeJalFsUvjFyoCH+gYUVxtGl&#10;Z6g7EQXbofkLyhqJEKCOIwm2gLo2UmcNpGYy/kPNYyO8zlrInODPNoX/Bys/7R/9Clns30JPA8wi&#10;gn8A+S0wB/dIM5lw2n0B8i7vbhvhtnoZPJl7aupgftB0c/+dMnEFxkWimQtL9bwL8QOFoNWn2gCC&#10;CF2jhfq9nHWvD/6EuNZ9TKgJjwZWdD6UA/E06FCGJGHTfQRFn4hdhCyjr9EyzLyv5uP05DKZzkgq&#10;peFwTgBdwCQVZ/OLq9mUWpJ608nF5HI+y1eKMqGlCXsM8V6DZWlTcSQXMqzYP4SY2L0cGagmdkee&#10;sd/0zCjSMU+oifoG1IHIdxTBiofvO4Ga7N7ZW6DEkn01gn2ijC8xyz8xWPdPAv3AIRL9VXuKYCaS&#10;s6iYEzY5op4JyLaU7L1o2SxbcaQ6HB5IH1HTtw6WZGNtsqIXnoMiCmMWOvw4Ke2/vudTL7/34icA&#10;AAD//wMAUEsDBBQABgAIAAAAIQCqO0ME3gAAAAUBAAAPAAAAZHJzL2Rvd25yZXYueG1sTI/NbsIw&#10;EITvSH0Hayv1gsApUfoT4qCCxKlcoBw4LvGSRMTrEDuQ9unr9tJeVhrNaObbbDGYRlypc7VlBY/T&#10;CARxYXXNpYL9x3ryAsJ5ZI2NZVLwSQ4W+d0ow1TbG2/puvOlCCXsUlRQed+mUrqiIoNualvi4J1s&#10;Z9AH2ZVSd3gL5aaRsyh6kgZrDgsVtrSqqDjveqOgPB0u/WW8Wb2v90NBdrP8SuqlUg/3w9schKfB&#10;/4XhBz+gQx6YjrZn7USjIDzif2/wXuNkBuKoII6TZ5B5Jv/T598AAAD//wMAUEsBAi0AFAAGAAgA&#10;AAAhALaDOJL+AAAA4QEAABMAAAAAAAAAAAAAAAAAAAAAAFtDb250ZW50X1R5cGVzXS54bWxQSwEC&#10;LQAUAAYACAAAACEAOP0h/9YAAACUAQAACwAAAAAAAAAAAAAAAAAvAQAAX3JlbHMvLnJlbHNQSwEC&#10;LQAUAAYACAAAACEAGQoRYiACAAAmBAAADgAAAAAAAAAAAAAAAAAuAgAAZHJzL2Uyb0RvYy54bWxQ&#10;SwECLQAUAAYACAAAACEAqjtDBN4AAAAFAQAADwAAAAAAAAAAAAAAAAB6BAAAZHJzL2Rvd25yZXYu&#10;eG1sUEsFBgAAAAAEAAQA8wAAAIUFAAAAAA==&#10;" o:allowincell="f" filled="f" stroked="f">
              <v:stroke joinstyle="round"/>
              <o:lock v:ext="edit" rotation="t" aspectratio="t" verticies="t" adjusthandles="t" grouping="t" shapetype="t"/>
              <v:textbox>
                <w:txbxContent>
                  <w:p w14:paraId="53622E6B" w14:textId="77777777" w:rsidR="00B11C8E" w:rsidRDefault="00B11C8E" w:rsidP="00B11C8E">
                    <w:pPr>
                      <w:jc w:val="center"/>
                      <w:rPr>
                        <w:color w:val="C0C0C0"/>
                        <w:sz w:val="16"/>
                        <w:szCs w:val="16"/>
                        <w:lang w:val="en-GB"/>
                      </w:rPr>
                    </w:pPr>
                    <w:r>
                      <w:rPr>
                        <w:color w:val="C0C0C0"/>
                        <w:sz w:val="16"/>
                        <w:szCs w:val="16"/>
                        <w:lang w:val="en-GB"/>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2E3FA" w14:textId="5836477C" w:rsidR="00F04D5F" w:rsidRDefault="008B623F" w:rsidP="00491B07">
    <w:pPr>
      <w:pStyle w:val="Header"/>
    </w:pPr>
    <w:r>
      <w:rPr>
        <w:noProof/>
      </w:rPr>
      <mc:AlternateContent>
        <mc:Choice Requires="wps">
          <w:drawing>
            <wp:anchor distT="0" distB="0" distL="114300" distR="114300" simplePos="0" relativeHeight="251658251" behindDoc="1" locked="0" layoutInCell="0" allowOverlap="1" wp14:anchorId="31C74E3C" wp14:editId="412531CA">
              <wp:simplePos x="0" y="0"/>
              <wp:positionH relativeFrom="margin">
                <wp:align>center</wp:align>
              </wp:positionH>
              <wp:positionV relativeFrom="margin">
                <wp:align>center</wp:align>
              </wp:positionV>
              <wp:extent cx="6705600" cy="2011680"/>
              <wp:effectExtent l="0" t="0" r="0" b="0"/>
              <wp:wrapNone/>
              <wp:docPr id="1843983343" name="PowerPlusWaterMarkObject9351624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41EF0"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1C74E3C" id="_x0000_t202" coordsize="21600,21600" o:spt="202" path="m,l,21600r21600,l21600,xe">
              <v:stroke joinstyle="miter"/>
              <v:path gradientshapeok="t" o:connecttype="rect"/>
            </v:shapetype>
            <v:shape id="PowerPlusWaterMarkObject93516249" o:spid="_x0000_s1082" type="#_x0000_t202" style="position:absolute;left:0;text-align:left;margin-left:0;margin-top:0;width:528pt;height:158.4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TpHQIAACYEAAAOAAAAZHJzL2Uyb0RvYy54bWysU02P0zAQvSPxHyzfadqVtpSo6arswnJY&#10;oGKL9uzaTuMl9pix26T8esZu2vJxQ+RgOTP2y3tvXuY3vW3ZXmMw4Co+GY05006CMm5b8a/r969m&#10;nIUonBItOF3xgw78ZvHyxbzzpb6CBlqlkRGIC2XnK97E6MuiCLLRVoQReO2oWQNaEekVt4VC0RG6&#10;bYur8XhadIDKI0gdAlXvjk2+yPh1rWX8XNdBR9ZWnLjFvGJeN2ktFnNRblH4xsiBhvgHFlYYRx89&#10;Q92JKNgOzV9Q1kiEAHUcSbAF1LWROmsgNZPxH2oeG+F11kLmBH+2Kfw/WPlp/+hXyGL/FnoaYBYR&#10;/APIb4E5uEeayYTT7guQd3l32wi31cvgydxTUwfzg6ab+++UiSswLhLNXFiq512IHygErT7VBhBE&#10;6Bot1O/lrHt98CfEte5jQk14NLCi86EciKdBhzIkCZvuIyi6InYRsoy+Rssw8569Gacnl8l0RlIp&#10;DYdzAugDTFJx+np8PaVzTFKPJjKZznJGClEmtDRhjyHea7AsbSqO5EKGFfuHEBO7y5GBamJ35Bn7&#10;Tc+MStBJSKK+AXUg8h1FsOLh+06gJrt39hYosWRfjWCfKONLzPJPDNb9k0A/cIhEf9WeIpiJ5Cwq&#10;5oRNjqhnArItJXsvWnadrThSHQ4PpI+o6a6DJdlYm6zownNQRGHMQocfJ6X91/d86vJ7L34CAAD/&#10;/wMAUEsDBBQABgAIAAAAIQABTJfk3QAAAAYBAAAPAAAAZHJzL2Rvd25yZXYueG1sTI9BT8JAEIXv&#10;Jv6HzZh4MbJFQ0Nqp0RIOMlF5OBx6A5tY3e2dLdQ/fUuXuTykpc3ee+bfDHaVp24940ThOkkAcVS&#10;OtNIhbD7WD/OQflAYqh1wgjf7GFR3N7klBl3lnc+bUOlYon4jBDqELpMa1/WbMlPXMcSs4PrLYVo&#10;+0qbns6x3Lb6KUlSbamRuFBTx6uay6/tYBGqw+dxOD5sVm/r3Viy2yx/Zs0S8f5ufH0BFXgM/8dw&#10;wY/oUESmvRvEeNUixEfCn16yZJZGv0d4nqZz0EWur/GLXwAAAP//AwBQSwECLQAUAAYACAAAACEA&#10;toM4kv4AAADhAQAAEwAAAAAAAAAAAAAAAAAAAAAAW0NvbnRlbnRfVHlwZXNdLnhtbFBLAQItABQA&#10;BgAIAAAAIQA4/SH/1gAAAJQBAAALAAAAAAAAAAAAAAAAAC8BAABfcmVscy8ucmVsc1BLAQItABQA&#10;BgAIAAAAIQAtsITpHQIAACYEAAAOAAAAAAAAAAAAAAAAAC4CAABkcnMvZTJvRG9jLnhtbFBLAQIt&#10;ABQABgAIAAAAIQABTJfk3QAAAAYBAAAPAAAAAAAAAAAAAAAAAHcEAABkcnMvZG93bnJldi54bWxQ&#10;SwUGAAAAAAQABADzAAAAgQUAAAAA&#10;" o:allowincell="f" filled="f" stroked="f">
              <v:stroke joinstyle="round"/>
              <o:lock v:ext="edit" rotation="t" aspectratio="t" verticies="t" adjusthandles="t" grouping="t" shapetype="t"/>
              <v:textbox>
                <w:txbxContent>
                  <w:p w14:paraId="68841EF0" w14:textId="77777777" w:rsidR="008B623F" w:rsidRDefault="008B623F" w:rsidP="008B623F">
                    <w:pPr>
                      <w:jc w:val="center"/>
                      <w:rPr>
                        <w:color w:val="C0C0C0"/>
                        <w:sz w:val="72"/>
                        <w:szCs w:val="72"/>
                        <w:lang w:val="en-GB"/>
                      </w:rPr>
                    </w:pP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B261F" w14:textId="7BD5376C" w:rsidR="009A2EE3" w:rsidRDefault="00D836F5" w:rsidP="009E6F6F">
    <w:pPr>
      <w:pStyle w:val="Header"/>
    </w:pPr>
    <w:r>
      <w:rPr>
        <w:noProof/>
      </w:rPr>
      <mc:AlternateContent>
        <mc:Choice Requires="wps">
          <w:drawing>
            <wp:anchor distT="0" distB="0" distL="0" distR="0" simplePos="0" relativeHeight="251658264" behindDoc="0" locked="0" layoutInCell="1" allowOverlap="1" wp14:anchorId="3DBC2BE6" wp14:editId="4347003E">
              <wp:simplePos x="635" y="635"/>
              <wp:positionH relativeFrom="page">
                <wp:align>center</wp:align>
              </wp:positionH>
              <wp:positionV relativeFrom="page">
                <wp:align>top</wp:align>
              </wp:positionV>
              <wp:extent cx="622300" cy="442595"/>
              <wp:effectExtent l="0" t="0" r="6350" b="14605"/>
              <wp:wrapNone/>
              <wp:docPr id="1526268658"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6C0B4A93" w14:textId="0838E437"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BC2BE6" id="_x0000_t202" coordsize="21600,21600" o:spt="202" path="m,l,21600r21600,l21600,xe">
              <v:stroke joinstyle="miter"/>
              <v:path gradientshapeok="t" o:connecttype="rect"/>
            </v:shapetype>
            <v:shape id="Text Box 13" o:spid="_x0000_s1083" type="#_x0000_t202" alt="OFFICIAL" style="position:absolute;left:0;text-align:left;margin-left:0;margin-top:0;width:49pt;height:34.8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q3DQIAAB0EAAAOAAAAZHJzL2Uyb0RvYy54bWysU8Fu2zAMvQ/YPwi6L3a8pliNOEXWIsOA&#10;oC2QDj0rshQbkERBUmJnXz9KjpOu7WnYRaZJ6pF8fJrf9lqRg3C+BVPR6SSnRBgOdWt2Ff31vPry&#10;jRIfmKmZAiMqehSe3i4+f5p3thQFNKBq4QiCGF92tqJNCLbMMs8boZmfgBUGgxKcZgF/3S6rHesQ&#10;XausyPPrrANXWwdceI/e+yFIFwlfSsHDo5ReBKIqir2FdLp0buOZLeas3Dlmm5af2mD/0IVmrcGi&#10;Z6h7FhjZu/YdlG65Aw8yTDjoDKRsuUgz4DTT/M00m4ZZkWZBcrw90+T/Hyx/OGzskyOh/w49LjAS&#10;0llfenTGeXrpdPxipwTjSOHxTJvoA+HovC6KrzlGOIaurorZzSyiZJfL1vnwQ4Am0aiow60ksthh&#10;7cOQOqbEWgZWrVJpM8r85UDM6MkuHUYr9NuetHVFi3P7W6iPOJWDYeHe8lWLtdfMhyfmcMPYLqo2&#10;POIhFXQVhZNFSQPu90f+mI/EY5SSDhVTUYOSpkT9NLiQKK5kTG/yWWTDje7taJi9vgPU4RSfhOXJ&#10;jHlBjaZ0oF9Qz8tYCEPMcCxX0TCad2GQLr4HLpbLlIQ6siyszcbyCB35imQ+9y/M2RPjAVf1AKOc&#10;WPmG+CE33vR2uQ9If9pK5HYg8kQ5ajDt9fReoshf/6esy6te/AEAAP//AwBQSwMEFAAGAAgAAAAh&#10;AIv0cSLZAAAAAwEAAA8AAABkcnMvZG93bnJldi54bWxMj0FPwkAQhe8m/ofNmHiTbUlAqN0SQsKB&#10;GyJ6XrpjW+3ONN0FKr/egYteXvLyJu99ky8G36oT9qFhMpCOElBIJbuGKgP7t/XTDFSIlpxtmdDA&#10;DwZYFPd3uc0cn+kVT7tYKSmhkFkDdYxdpnUoa/Q2jLhDkuyTe2+j2L7SrrdnKfetHifJVHvbkCzU&#10;tsNVjeX37ugNNJMlxxTfN+uvD59yetluJpetMY8Pw/IFVMQh/h3DFV/QoRCmAx/JBdUakEfiTSWb&#10;z8QdDEznz6CLXP9nL34BAAD//wMAUEsBAi0AFAAGAAgAAAAhALaDOJL+AAAA4QEAABMAAAAAAAAA&#10;AAAAAAAAAAAAAFtDb250ZW50X1R5cGVzXS54bWxQSwECLQAUAAYACAAAACEAOP0h/9YAAACUAQAA&#10;CwAAAAAAAAAAAAAAAAAvAQAAX3JlbHMvLnJlbHNQSwECLQAUAAYACAAAACEAz56atw0CAAAdBAAA&#10;DgAAAAAAAAAAAAAAAAAuAgAAZHJzL2Uyb0RvYy54bWxQSwECLQAUAAYACAAAACEAi/RxItkAAAAD&#10;AQAADwAAAAAAAAAAAAAAAABnBAAAZHJzL2Rvd25yZXYueG1sUEsFBgAAAAAEAAQA8wAAAG0FAAAA&#10;AA==&#10;" filled="f" stroked="f">
              <v:textbox style="mso-fit-shape-to-text:t" inset="0,15pt,0,0">
                <w:txbxContent>
                  <w:p w14:paraId="6C0B4A93" w14:textId="0838E437"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r w:rsidR="008B623F">
      <w:rPr>
        <w:noProof/>
      </w:rPr>
      <mc:AlternateContent>
        <mc:Choice Requires="wps">
          <w:drawing>
            <wp:anchor distT="0" distB="0" distL="114300" distR="114300" simplePos="0" relativeHeight="251658249" behindDoc="1" locked="0" layoutInCell="0" allowOverlap="1" wp14:anchorId="5ADF0A72" wp14:editId="1D336D40">
              <wp:simplePos x="0" y="0"/>
              <wp:positionH relativeFrom="margin">
                <wp:align>center</wp:align>
              </wp:positionH>
              <wp:positionV relativeFrom="margin">
                <wp:align>center</wp:align>
              </wp:positionV>
              <wp:extent cx="6705600" cy="2011680"/>
              <wp:effectExtent l="0" t="0" r="0" b="0"/>
              <wp:wrapNone/>
              <wp:docPr id="68874994" name="PowerPlusWaterMarkObject9351624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43F29F"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ADF0A72" id="PowerPlusWaterMarkObject93516247" o:spid="_x0000_s1084" type="#_x0000_t202" style="position:absolute;left:0;text-align:left;margin-left:0;margin-top:0;width:528pt;height:158.4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ZWHgIAACYEAAAOAAAAZHJzL2Uyb0RvYy54bWysU02P0zAQvSPxHyzfadpKW5ao6arswnJY&#10;oGKL9uzaTuMl9hiP26T8esZu2vJxQ+RgOTP2y3tvXuY3vW3ZXgc04Co+GY05006CMm5b8a/r96+u&#10;OcMonBItOF3xg0Z+s3j5Yt75Uk+hgVbpwAjEYdn5ijcx+rIoUDbaChyB146aNQQrIr2GbaGC6Ajd&#10;tsV0PJ4VHQTlA0iNSNW7Y5MvMn5daxk/1zXqyNqKE7eY15DXTVqLxVyU2yB8Y+RAQ/wDCyuMo4+e&#10;oe5EFGwXzF9Q1sgACHUcSbAF1LWROmsgNZPxH2oeG+F11kLmoD/bhP8PVn7aP/pVYLF/Cz0NMItA&#10;/wDyGzIH94FmMuG0+wLkXd7dNsJt9RI9mXtqajQ/aLq5/06ZuALjItHMhaV63mH8QCFo9ak2gIQA&#10;XaOF+r2cda8P/oS41n1MqAmPBlZ0HsuBeBo0lpgkbLqPoOiK2EXIMvo6WBYy7+s34/TkMpnOSCql&#10;4XBOAH2ASSrOXo+vZnSOSerRRCaz65yRQpQJLU3YB4z3GixLm4oHciHDiv0DxsTucmSgmtgdecZ+&#10;0zOjCHqahCTqG1AHIt9RBCuO33ciaLJ7Z2+BEkv21QHsE2V8GbL8E4N1/ySCHzhEor9qTxHMRHIW&#10;FXPCJkfUMwHZlpK9Fy27ylYcqQ6HB9JH1HTXwZJsrE1WdOE5KKIwZqHDj5PS/ut7PnX5vRc/AQAA&#10;//8DAFBLAwQUAAYACAAAACEAAUyX5N0AAAAGAQAADwAAAGRycy9kb3ducmV2LnhtbEyPQU/CQBCF&#10;7yb+h82YeDGyRUNDaqdESDjJReTgcegObWN3tnS3UP31Ll7k8pKXN3nvm3wx2laduPeNE4TpJAHF&#10;UjrTSIWw+1g/zkH5QGKodcII3+xhUdze5JQZd5Z3Pm1DpWKJ+IwQ6hC6TGtf1mzJT1zHErOD6y2F&#10;aPtKm57Osdy2+ilJUm2pkbhQU8ermsuv7WARqsPncTg+bFZv691Ystssf2bNEvH+bnx9ARV4DP/H&#10;cMGP6FBEpr0bxHjVIsRHwp9esmSWRr9HeJ6mc9BFrq/xi18AAAD//wMAUEsBAi0AFAAGAAgAAAAh&#10;ALaDOJL+AAAA4QEAABMAAAAAAAAAAAAAAAAAAAAAAFtDb250ZW50X1R5cGVzXS54bWxQSwECLQAU&#10;AAYACAAAACEAOP0h/9YAAACUAQAACwAAAAAAAAAAAAAAAAAvAQAAX3JlbHMvLnJlbHNQSwECLQAU&#10;AAYACAAAACEABQkGVh4CAAAmBAAADgAAAAAAAAAAAAAAAAAuAgAAZHJzL2Uyb0RvYy54bWxQSwEC&#10;LQAUAAYACAAAACEAAUyX5N0AAAAGAQAADwAAAAAAAAAAAAAAAAB4BAAAZHJzL2Rvd25yZXYueG1s&#10;UEsFBgAAAAAEAAQA8wAAAIIFAAAAAA==&#10;" o:allowincell="f" filled="f" stroked="f">
              <v:stroke joinstyle="round"/>
              <o:lock v:ext="edit" rotation="t" aspectratio="t" verticies="t" adjusthandles="t" grouping="t" shapetype="t"/>
              <v:textbox>
                <w:txbxContent>
                  <w:p w14:paraId="3743F29F" w14:textId="77777777" w:rsidR="008B623F" w:rsidRDefault="008B623F" w:rsidP="008B623F">
                    <w:pPr>
                      <w:jc w:val="center"/>
                      <w:rPr>
                        <w:color w:val="C0C0C0"/>
                        <w:sz w:val="72"/>
                        <w:szCs w:val="72"/>
                        <w:lang w:val="en-GB"/>
                      </w:rPr>
                    </w:pP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522CF" w14:textId="66016824" w:rsidR="00E735A7" w:rsidRDefault="008B623F">
    <w:pPr>
      <w:pStyle w:val="Header"/>
    </w:pPr>
    <w:r>
      <w:rPr>
        <w:noProof/>
      </w:rPr>
      <mc:AlternateContent>
        <mc:Choice Requires="wps">
          <w:drawing>
            <wp:anchor distT="0" distB="0" distL="114300" distR="114300" simplePos="0" relativeHeight="251658243" behindDoc="1" locked="0" layoutInCell="0" allowOverlap="1" wp14:anchorId="477F040F" wp14:editId="1BD5F897">
              <wp:simplePos x="0" y="0"/>
              <wp:positionH relativeFrom="margin">
                <wp:align>center</wp:align>
              </wp:positionH>
              <wp:positionV relativeFrom="margin">
                <wp:align>center</wp:align>
              </wp:positionV>
              <wp:extent cx="6705600" cy="2011680"/>
              <wp:effectExtent l="0" t="0" r="0" b="0"/>
              <wp:wrapNone/>
              <wp:docPr id="630357830" name="PowerPlusWaterMarkObject9351623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C6A34B"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77F040F" id="_x0000_t202" coordsize="21600,21600" o:spt="202" path="m,l,21600r21600,l21600,xe">
              <v:stroke joinstyle="miter"/>
              <v:path gradientshapeok="t" o:connecttype="rect"/>
            </v:shapetype>
            <v:shape id="PowerPlusWaterMarkObject93516237" o:spid="_x0000_s1065" type="#_x0000_t202" style="position:absolute;left:0;text-align:left;margin-left:0;margin-top:0;width:528pt;height:158.4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7gHgIAACUEAAAOAAAAZHJzL2Uyb0RvYy54bWysU01z0zAQvTPDf9DoTpyUaSieOJ3QQjkU&#10;yNAwPSuSHKtYWqFVYqe/npXiJHzcGHzQyLvS83tvn2fXvW3ZTgc04Co+GY05006CMm5T8W+rD6+u&#10;OMMonBItOF3xvUZ+PX/5Ytb5Ul9AA63SgRGIw7LzFW9i9GVRoGy0FTgCrx01awhWRHoNm0IF0RG6&#10;bYuL8XhadBCUDyA1IlVvD00+z/h1rWX8UteoI2srTtxiXkNe12kt5jNRboLwjZEDDfEPLKwwjj56&#10;groVUbBtMH9BWSMDINRxJMEWUNdG6qyB1EzGf6h5aITXWQuZg/5kE/4/WPl59+CXgcX+HfQ0wCwC&#10;/T3I78gc3AWayYTT7iuQd3l30wi30Qv0ZO6xqdE803Rz/70ycQnGRaKZCwv1tMX4kULQ6mNtAAkB&#10;ukYL9Xs5617t/RFxpfuYUBMeDazoPJYD8TRoLDFJWHefQNEVsY2QZfR1sCxk3ldvx+nJZTKdkVRK&#10;w/6UAPoAk1ScvhlfTukck9SjiUymVzkjhSgTWpqwDxjvNFiWNhUP5EKGFbt7jInd+chANbE78Iz9&#10;umdGVfx10pGYr0HtiXtHCaw4/tiKoMntrb0BCiy5VwewjxTxRcjqjwRW/aMIfqAQif2yPSYw88hR&#10;VMwJmwxRTwRkWwr2TrTsMjtxYDocHjgfUNNdBwtysTZZ0JnnIIiymHUO/00K+6/v+dT5757/BAAA&#10;//8DAFBLAwQUAAYACAAAACEAAUyX5N0AAAAGAQAADwAAAGRycy9kb3ducmV2LnhtbEyPQU/CQBCF&#10;7yb+h82YeDGyRUNDaqdESDjJReTgcegObWN3tnS3UP31Ll7k8pKXN3nvm3wx2laduPeNE4TpJAHF&#10;UjrTSIWw+1g/zkH5QGKodcII3+xhUdze5JQZd5Z3Pm1DpWKJ+IwQ6hC6TGtf1mzJT1zHErOD6y2F&#10;aPtKm57Osdy2+ilJUm2pkbhQU8ermsuv7WARqsPncTg+bFZv691Ystssf2bNEvH+bnx9ARV4DP/H&#10;cMGP6FBEpr0bxHjVIsRHwp9esmSWRr9HeJ6mc9BFrq/xi18AAAD//wMAUEsBAi0AFAAGAAgAAAAh&#10;ALaDOJL+AAAA4QEAABMAAAAAAAAAAAAAAAAAAAAAAFtDb250ZW50X1R5cGVzXS54bWxQSwECLQAU&#10;AAYACAAAACEAOP0h/9YAAACUAQAACwAAAAAAAAAAAAAAAAAvAQAAX3JlbHMvLnJlbHNQSwECLQAU&#10;AAYACAAAACEAjCb+4B4CAAAlBAAADgAAAAAAAAAAAAAAAAAuAgAAZHJzL2Uyb0RvYy54bWxQSwEC&#10;LQAUAAYACAAAACEAAUyX5N0AAAAGAQAADwAAAAAAAAAAAAAAAAB4BAAAZHJzL2Rvd25yZXYueG1s&#10;UEsFBgAAAAAEAAQA8wAAAIIFAAAAAA==&#10;" o:allowincell="f" filled="f" stroked="f">
              <v:stroke joinstyle="round"/>
              <o:lock v:ext="edit" rotation="t" aspectratio="t" verticies="t" adjusthandles="t" grouping="t" shapetype="t"/>
              <v:textbox>
                <w:txbxContent>
                  <w:p w14:paraId="2FC6A34B" w14:textId="77777777" w:rsidR="008B623F" w:rsidRDefault="008B623F" w:rsidP="008B623F">
                    <w:pPr>
                      <w:jc w:val="center"/>
                      <w:rPr>
                        <w:color w:val="C0C0C0"/>
                        <w:sz w:val="72"/>
                        <w:szCs w:val="72"/>
                        <w:lang w:val="en-GB"/>
                      </w:rP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5B1375B7" w14:paraId="19F32647" w14:textId="77777777" w:rsidTr="5B1375B7">
      <w:trPr>
        <w:trHeight w:val="300"/>
      </w:trPr>
      <w:tc>
        <w:tcPr>
          <w:tcW w:w="3245" w:type="dxa"/>
        </w:tcPr>
        <w:p w14:paraId="60575C26" w14:textId="1F5AB832" w:rsidR="5B1375B7" w:rsidRDefault="00D836F5" w:rsidP="5B1375B7">
          <w:pPr>
            <w:ind w:left="-115"/>
            <w:jc w:val="left"/>
          </w:pPr>
          <w:r>
            <w:rPr>
              <w:noProof/>
            </w:rPr>
            <mc:AlternateContent>
              <mc:Choice Requires="wps">
                <w:drawing>
                  <wp:anchor distT="0" distB="0" distL="0" distR="0" simplePos="0" relativeHeight="251658259" behindDoc="0" locked="0" layoutInCell="1" allowOverlap="1" wp14:anchorId="765926B6" wp14:editId="7B3E7CF3">
                    <wp:simplePos x="635" y="635"/>
                    <wp:positionH relativeFrom="page">
                      <wp:align>center</wp:align>
                    </wp:positionH>
                    <wp:positionV relativeFrom="page">
                      <wp:align>top</wp:align>
                    </wp:positionV>
                    <wp:extent cx="622300" cy="442595"/>
                    <wp:effectExtent l="0" t="0" r="6350" b="14605"/>
                    <wp:wrapNone/>
                    <wp:docPr id="153777678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574DDA38" w14:textId="60B9688A"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926B6" id="_x0000_t202" coordsize="21600,21600" o:spt="202" path="m,l,21600r21600,l21600,xe">
                    <v:stroke joinstyle="miter"/>
                    <v:path gradientshapeok="t" o:connecttype="rect"/>
                  </v:shapetype>
                  <v:shape id="Text Box 1" o:spid="_x0000_s1067" type="#_x0000_t202" alt="OFFICIAL" style="position:absolute;left:0;text-align:left;margin-left:0;margin-top:0;width:49pt;height:34.8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l08DAIAABwEAAAOAAAAZHJzL2Uyb0RvYy54bWysU8Fu2zAMvQ/YPwi6L3aypliNOEXWIsOA&#10;oC2QDj0rshwbkERBYmJnXz9KiZOu7WnYRaZJ6pF8fJrd9kazvfKhBVvy8SjnTFkJVWu3Jf/1vPzy&#10;jbOAwlZCg1UlP6jAb+efP806V6gJNKAr5RmB2FB0ruQNoiuyLMhGGRFG4JSlYA3eCKRfv80qLzpC&#10;Nzqb5Pl11oGvnAepQiDv/THI5wm/rpXEx7oOCpkuOfWG6fTp3MQzm89EsfXCNa08tSH+oQsjWktF&#10;z1D3AgXb+fYdlGmlhwA1jiSYDOq6lSrNQNOM8zfTrBvhVJqFyAnuTFP4f7DyYb92T55h/x16WmAk&#10;pHOhCOSM8/S1N/FLnTKKE4WHM22qRybJeT2ZfM0pIil0dTWZ3kwjSna57HzAHwoMi0bJPW0lkSX2&#10;q4DH1CEl1rKwbLVOm9H2LwdhRk926TBa2G961lYlT3WjZwPVgYbycNx3cHLZUumVCPgkPC2YuiXR&#10;4iMdtYau5HCyOGvA//7IH/OJd4py1pFgSm5J0Zzpn5b2EbWVjPFNPo1k+MG9GQy7M3dAMhzTi3Ay&#10;mTEP9WDWHswLyXkRC1FIWEnlSo6DeYdH5dJzkGqxSEkkIydwZddORuhIV+TyuX8R3p0IR9rUAwxq&#10;EsUb3o+58WZwix0S+2kpFyJPjJME01pPzyVq/PV/yro86vkfAAAA//8DAFBLAwQUAAYACAAAACEA&#10;i/RxItkAAAADAQAADwAAAGRycy9kb3ducmV2LnhtbEyPQU/CQBCF7yb+h82YeJNtSUCo3RJCwoEb&#10;InpeumNb7c403QUqv96Bi15e8vIm732TLwbfqhP2oWEykI4SUEglu4YqA/u39dMMVIiWnG2Z0MAP&#10;BlgU93e5zRyf6RVPu1gpKaGQWQN1jF2mdShr9DaMuEOS7JN7b6PYvtKut2cp960eJ8lUe9uQLNS2&#10;w1WN5ffu6A00kyXHFN83668Pn3J62W4ml60xjw/D8gVUxCH+HcMVX9ChEKYDH8kF1RqQR+JNJZvP&#10;xB0MTOfPoItc/2cvfgEAAP//AwBQSwECLQAUAAYACAAAACEAtoM4kv4AAADhAQAAEwAAAAAAAAAA&#10;AAAAAAAAAAAAW0NvbnRlbnRfVHlwZXNdLnhtbFBLAQItABQABgAIAAAAIQA4/SH/1gAAAJQBAAAL&#10;AAAAAAAAAAAAAAAAAC8BAABfcmVscy8ucmVsc1BLAQItABQABgAIAAAAIQA8il08DAIAABwEAAAO&#10;AAAAAAAAAAAAAAAAAC4CAABkcnMvZTJvRG9jLnhtbFBLAQItABQABgAIAAAAIQCL9HEi2QAAAAMB&#10;AAAPAAAAAAAAAAAAAAAAAGYEAABkcnMvZG93bnJldi54bWxQSwUGAAAAAAQABADzAAAAbAUAAAAA&#10;" filled="f" stroked="f">
                    <v:textbox style="mso-fit-shape-to-text:t" inset="0,15pt,0,0">
                      <w:txbxContent>
                        <w:p w14:paraId="574DDA38" w14:textId="60B9688A"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p>
      </w:tc>
      <w:tc>
        <w:tcPr>
          <w:tcW w:w="3245" w:type="dxa"/>
        </w:tcPr>
        <w:p w14:paraId="6023161B" w14:textId="5F607A62" w:rsidR="5B1375B7" w:rsidRDefault="5B1375B7" w:rsidP="5B1375B7">
          <w:pPr>
            <w:jc w:val="center"/>
          </w:pPr>
        </w:p>
      </w:tc>
      <w:tc>
        <w:tcPr>
          <w:tcW w:w="3245" w:type="dxa"/>
        </w:tcPr>
        <w:p w14:paraId="15BE4B1D" w14:textId="6CCB9D7B" w:rsidR="5B1375B7" w:rsidRDefault="5B1375B7" w:rsidP="5B1375B7">
          <w:pPr>
            <w:ind w:right="-115"/>
            <w:jc w:val="right"/>
          </w:pPr>
        </w:p>
      </w:tc>
    </w:tr>
  </w:tbl>
  <w:p w14:paraId="562D2428" w14:textId="2BE951A9" w:rsidR="00E735A7" w:rsidRDefault="00E735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AA607" w14:textId="05480496" w:rsidR="0048201A" w:rsidRDefault="00D836F5">
    <w:pPr>
      <w:pStyle w:val="Header"/>
    </w:pPr>
    <w:r>
      <w:rPr>
        <w:noProof/>
      </w:rPr>
      <mc:AlternateContent>
        <mc:Choice Requires="wps">
          <w:drawing>
            <wp:anchor distT="0" distB="0" distL="0" distR="0" simplePos="0" relativeHeight="251658261" behindDoc="0" locked="0" layoutInCell="1" allowOverlap="1" wp14:anchorId="36E4A3FE" wp14:editId="0C9F0A8A">
              <wp:simplePos x="635" y="635"/>
              <wp:positionH relativeFrom="page">
                <wp:align>center</wp:align>
              </wp:positionH>
              <wp:positionV relativeFrom="page">
                <wp:align>top</wp:align>
              </wp:positionV>
              <wp:extent cx="622300" cy="442595"/>
              <wp:effectExtent l="0" t="0" r="6350" b="14605"/>
              <wp:wrapNone/>
              <wp:docPr id="181313589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7FA29AEA" w14:textId="1C1E0922"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4A3FE" id="_x0000_t202" coordsize="21600,21600" o:spt="202" path="m,l,21600r21600,l21600,xe">
              <v:stroke joinstyle="miter"/>
              <v:path gradientshapeok="t" o:connecttype="rect"/>
            </v:shapetype>
            <v:shape id="Text Box 5" o:spid="_x0000_s1068" type="#_x0000_t202" alt="OFFICIAL" style="position:absolute;left:0;text-align:left;margin-left:0;margin-top:0;width:49pt;height:34.8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p6DQIAABwEAAAOAAAAZHJzL2Uyb0RvYy54bWysU8Fu2zAMvQ/YPwi6L3aypliNOEXWIsOA&#10;oC2QDj0rshQbsERBYmJnXz9Kjpuu22nYRaZJ6pF8fFrc9qZlR+VDA7bk00nOmbISqsbuS/7jef3p&#10;C2cBha1EC1aV/KQCv11+/LDoXKFmUENbKc8IxIaicyWvEV2RZUHWyogwAacsBTV4I5B+/T6rvOgI&#10;3bTZLM+vsw585TxIFQJ574cgXyZ8rZXER62DQtaWnHrDdPp07uKZLRei2Hvh6kae2xD/0IURjaWi&#10;r1D3AgU7+OYPKNNIDwE0TiSYDLRupEoz0DTT/N0021o4lWYhcoJ7pSn8P1j5cNy6J8+w/wo9LTAS&#10;0rlQBHLGeXrtTfxSp4ziROHplTbVI5PkvJ7NPucUkRS6uprNb+YRJbtcdj7gNwWGRaPknraSyBLH&#10;TcAhdUyJtSysm7ZNm2ntbw7CjJ7s0mG0sN/1rKmokbH7HVQnGsrDsO/g5Lqh0hsR8El4WjB1S6LF&#10;Rzp0C13J4WxxVoP/+Td/zCfeKcpZR4IpuSVFc9Z+t7SPqK1kTG/yeSTDj+7daNiDuQOS4ZRehJPJ&#10;jHnYjqb2YF5IzqtYiELCSipXchzNOxyUS89BqtUqJZGMnMCN3ToZoSNdkcvn/kV4dyYcaVMPMKpJ&#10;FO94H3LjzeBWByT201IitQORZ8ZJgmmt5+cSNf72P2VdHvXyFwAAAP//AwBQSwMEFAAGAAgAAAAh&#10;AIv0cSLZAAAAAwEAAA8AAABkcnMvZG93bnJldi54bWxMj0FPwkAQhe8m/ofNmHiTbUlAqN0SQsKB&#10;GyJ6XrpjW+3ONN0FKr/egYteXvLyJu99ky8G36oT9qFhMpCOElBIJbuGKgP7t/XTDFSIlpxtmdDA&#10;DwZYFPd3uc0cn+kVT7tYKSmhkFkDdYxdpnUoa/Q2jLhDkuyTe2+j2L7SrrdnKfetHifJVHvbkCzU&#10;tsNVjeX37ugNNJMlxxTfN+uvD59yetluJpetMY8Pw/IFVMQh/h3DFV/QoRCmAx/JBdUakEfiTSWb&#10;z8QdDEznz6CLXP9nL34BAAD//wMAUEsBAi0AFAAGAAgAAAAhALaDOJL+AAAA4QEAABMAAAAAAAAA&#10;AAAAAAAAAAAAAFtDb250ZW50X1R5cGVzXS54bWxQSwECLQAUAAYACAAAACEAOP0h/9YAAACUAQAA&#10;CwAAAAAAAAAAAAAAAAAvAQAAX3JlbHMvLnJlbHNQSwECLQAUAAYACAAAACEAi0uKeg0CAAAcBAAA&#10;DgAAAAAAAAAAAAAAAAAuAgAAZHJzL2Uyb0RvYy54bWxQSwECLQAUAAYACAAAACEAi/RxItkAAAAD&#10;AQAADwAAAAAAAAAAAAAAAABnBAAAZHJzL2Rvd25yZXYueG1sUEsFBgAAAAAEAAQA8wAAAG0FAAAA&#10;AA==&#10;" filled="f" stroked="f">
              <v:textbox style="mso-fit-shape-to-text:t" inset="0,15pt,0,0">
                <w:txbxContent>
                  <w:p w14:paraId="7FA29AEA" w14:textId="1C1E0922"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r w:rsidR="00B32970">
      <w:rPr>
        <w:noProof/>
      </w:rPr>
      <w:pict w14:anchorId="4B1904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28pt;height:158.4pt;rotation:315;z-index:-251658227;mso-wrap-edited:f;mso-position-horizontal:center;mso-position-horizontal-relative:margin;mso-position-vertical:center;mso-position-vertical-relative:margin" o:allowincell="f" fillcolor="#5a5a5a [2109]" stroked="f">
          <v:textpath style="font-family:&quot;Helvetica&quot;;font-size:1pt" string="DRAFT 2"/>
          <w10:wrap anchorx="margin" anchory="margin"/>
        </v:shape>
      </w:pict>
    </w:r>
    <w:r w:rsidR="008B623F">
      <w:rPr>
        <w:noProof/>
      </w:rPr>
      <mc:AlternateContent>
        <mc:Choice Requires="wps">
          <w:drawing>
            <wp:anchor distT="0" distB="0" distL="114300" distR="114300" simplePos="0" relativeHeight="251658245" behindDoc="1" locked="0" layoutInCell="0" allowOverlap="1" wp14:anchorId="55859672" wp14:editId="0E6E04B1">
              <wp:simplePos x="0" y="0"/>
              <wp:positionH relativeFrom="margin">
                <wp:align>center</wp:align>
              </wp:positionH>
              <wp:positionV relativeFrom="margin">
                <wp:align>center</wp:align>
              </wp:positionV>
              <wp:extent cx="6705600" cy="2011680"/>
              <wp:effectExtent l="0" t="0" r="0" b="0"/>
              <wp:wrapNone/>
              <wp:docPr id="886414891" name="PowerPlusWaterMarkObject9351623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84EAD0"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5859672" id="PowerPlusWaterMarkObject93516239" o:spid="_x0000_s1069" type="#_x0000_t202" style="position:absolute;left:0;text-align:left;margin-left:0;margin-top:0;width:528pt;height:158.4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pEHgIAACUEAAAOAAAAZHJzL2Uyb0RvYy54bWysU8tu2zAQvBfoPxC817IDxEkFy4GbtOkh&#10;bY3GRc40SVlMRS67pC05X98lLdt93IrqQFC75GhmdjS76W3LdhqDAVfxyWjMmXYSlHGbin9bfXhz&#10;zVmIwinRgtMV3+vAb+avX806X+oLaKBVGhmBuFB2vuJNjL4siiAbbUUYgdeOmjWgFZFecVMoFB2h&#10;27a4GI+nRQeoPILUIVD17tDk84xf11rGL3UddGRtxYlbzCvmdZ3WYj4T5QaFb4wcaIh/YGGFcfTR&#10;E9SdiIJt0fwFZY1ECFDHkQRbQF0bqbMGUjMZ/6HmsRFeZy1kTvAnm8L/g5Wfd49+iSz276CnAWYR&#10;wT+A/B6Yg3ukmUw47b4CeZd3t41wG70Insw9NnUwLzTd3H+vTFyCcZFo5sJCPW9D/EghaPWxNoAg&#10;QtdooX4vZ92rvT8irnQfE2rCo4EVnQ/lQDwNOpQhSVh3n0DRFbGNkGX0NVqGmff123F6cplMZySV&#10;0rA/JYA+wCQVp1fjyymdY5J6NJHJ9DpnpBBlQksT9hjivQbL0qbiSC5kWLF7CDGxOx8ZqCZ2B56x&#10;X/fMqIpfJR2J+RrUnrh3lMCKhx9bgZrc3tpboMCSezWCfaKILzCrPxJY9U8C/UAhEvtle0xg5pGj&#10;qJgTNhmingnIthTsnWjZZXbiwHQ4PHA+oKa7DhbkYm2yoDPPQRBlMesc/psU9l/f86nz3z3/CQAA&#10;//8DAFBLAwQUAAYACAAAACEAAUyX5N0AAAAGAQAADwAAAGRycy9kb3ducmV2LnhtbEyPQU/CQBCF&#10;7yb+h82YeDGyRUNDaqdESDjJReTgcegObWN3tnS3UP31Ll7k8pKXN3nvm3wx2laduPeNE4TpJAHF&#10;UjrTSIWw+1g/zkH5QGKodcII3+xhUdze5JQZd5Z3Pm1DpWKJ+IwQ6hC6TGtf1mzJT1zHErOD6y2F&#10;aPtKm57Osdy2+ilJUm2pkbhQU8ermsuv7WARqsPncTg+bFZv691Ystssf2bNEvH+bnx9ARV4DP/H&#10;cMGP6FBEpr0bxHjVIsRHwp9esmSWRr9HeJ6mc9BFrq/xi18AAAD//wMAUEsBAi0AFAAGAAgAAAAh&#10;ALaDOJL+AAAA4QEAABMAAAAAAAAAAAAAAAAAAAAAAFtDb250ZW50X1R5cGVzXS54bWxQSwECLQAU&#10;AAYACAAAACEAOP0h/9YAAACUAQAACwAAAAAAAAAAAAAAAAAvAQAAX3JlbHMvLnJlbHNQSwECLQAU&#10;AAYACAAAACEAnVKKRB4CAAAlBAAADgAAAAAAAAAAAAAAAAAuAgAAZHJzL2Uyb0RvYy54bWxQSwEC&#10;LQAUAAYACAAAACEAAUyX5N0AAAAGAQAADwAAAAAAAAAAAAAAAAB4BAAAZHJzL2Rvd25yZXYueG1s&#10;UEsFBgAAAAAEAAQA8wAAAIIFAAAAAA==&#10;" o:allowincell="f" filled="f" stroked="f">
              <v:stroke joinstyle="round"/>
              <o:lock v:ext="edit" rotation="t" aspectratio="t" verticies="t" adjusthandles="t" grouping="t" shapetype="t"/>
              <v:textbox>
                <w:txbxContent>
                  <w:p w14:paraId="4A84EAD0" w14:textId="77777777" w:rsidR="008B623F" w:rsidRDefault="008B623F" w:rsidP="008B623F">
                    <w:pPr>
                      <w:jc w:val="center"/>
                      <w:rPr>
                        <w:color w:val="C0C0C0"/>
                        <w:sz w:val="72"/>
                        <w:szCs w:val="72"/>
                        <w:lang w:val="en-GB"/>
                      </w:rPr>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FFAB8" w14:textId="233F198B" w:rsidR="00E735A7" w:rsidRDefault="008B623F" w:rsidP="00DF49CC">
    <w:pPr>
      <w:pStyle w:val="Header"/>
      <w:spacing w:before="0" w:after="0" w:line="240" w:lineRule="auto"/>
    </w:pPr>
    <w:r>
      <w:rPr>
        <w:noProof/>
      </w:rPr>
      <mc:AlternateContent>
        <mc:Choice Requires="wps">
          <w:drawing>
            <wp:anchor distT="0" distB="0" distL="114300" distR="114300" simplePos="0" relativeHeight="251658246" behindDoc="1" locked="0" layoutInCell="0" allowOverlap="1" wp14:anchorId="43C90661" wp14:editId="150B6D0E">
              <wp:simplePos x="0" y="0"/>
              <wp:positionH relativeFrom="margin">
                <wp:align>center</wp:align>
              </wp:positionH>
              <wp:positionV relativeFrom="margin">
                <wp:align>center</wp:align>
              </wp:positionV>
              <wp:extent cx="6705600" cy="2011680"/>
              <wp:effectExtent l="0" t="0" r="0" b="0"/>
              <wp:wrapNone/>
              <wp:docPr id="1102479931" name="PowerPlusWaterMarkObject9351624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37BD9B"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3C90661" id="_x0000_t202" coordsize="21600,21600" o:spt="202" path="m,l,21600r21600,l21600,xe">
              <v:stroke joinstyle="miter"/>
              <v:path gradientshapeok="t" o:connecttype="rect"/>
            </v:shapetype>
            <v:shape id="PowerPlusWaterMarkObject93516240" o:spid="_x0000_s1070" type="#_x0000_t202" style="position:absolute;left:0;text-align:left;margin-left:0;margin-top:0;width:528pt;height:158.4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STHgIAACUEAAAOAAAAZHJzL2Uyb0RvYy54bWysU02P0zAQvSPxHyzfadqVtpSo6arswnJY&#10;oGKL9uzaTuMl9pix26T8esZu2vJxQ+RgOTP2y3tvXuY3vW3ZXmMw4Co+GY05006CMm5b8a/r969m&#10;nIUonBItOF3xgw78ZvHyxbzzpb6CBlqlkRGIC2XnK97E6MuiCLLRVoQReO2oWQNaEekVt4VC0RG6&#10;bYur8XhadIDKI0gdAlXvjk2+yPh1rWX8XNdBR9ZWnLjFvGJeN2ktFnNRblH4xsiBhvgHFlYYRx89&#10;Q92JKNgOzV9Q1kiEAHUcSbAF1LWROmsgNZPxH2oeG+F11kLmBH+2Kfw/WPlp/+hXyGL/FnoaYBYR&#10;/APIb4E5uEeayYTT7guQd3l32wi31cvgydxTUwfzg6ab+++UiSswLhLNXFiq512IHygErT7VBhBE&#10;6Bot1O/lrHt98CfEte5jQk14NLCi86EciKdBhzIkCZvuIyi6InYRsoy+Rssw8569Gacnl8l0RlIp&#10;DYdzAugDTFJx+np8PaVzTFKPJjKZznJGClEmtDRhjyHea7AsbSqO5EKGFfuHEBO7y5GBamJ35Bn7&#10;Tc+Mqvgs6UjMN6AOxL2jBFY8fN8J1OT2zt4CBZbcqxHsE0V8iVn9icC6fxLoBwqR2K/aUwIzjxxF&#10;xZywyRD1TEC2pWDvRcuusxNHpsPhgfMRNd11sCQXa5MFXXgOgiiLWefw36Sw//qeT13+7sVPAAAA&#10;//8DAFBLAwQUAAYACAAAACEAAUyX5N0AAAAGAQAADwAAAGRycy9kb3ducmV2LnhtbEyPQU/CQBCF&#10;7yb+h82YeDGyRUNDaqdESDjJReTgcegObWN3tnS3UP31Ll7k8pKXN3nvm3wx2laduPeNE4TpJAHF&#10;UjrTSIWw+1g/zkH5QGKodcII3+xhUdze5JQZd5Z3Pm1DpWKJ+IwQ6hC6TGtf1mzJT1zHErOD6y2F&#10;aPtKm57Osdy2+ilJUm2pkbhQU8ermsuv7WARqsPncTg+bFZv691Ystssf2bNEvH+bnx9ARV4DP/H&#10;cMGP6FBEpr0bxHjVIsRHwp9esmSWRr9HeJ6mc9BFrq/xi18AAAD//wMAUEsBAi0AFAAGAAgAAAAh&#10;ALaDOJL+AAAA4QEAABMAAAAAAAAAAAAAAAAAAAAAAFtDb250ZW50X1R5cGVzXS54bWxQSwECLQAU&#10;AAYACAAAACEAOP0h/9YAAACUAQAACwAAAAAAAAAAAAAAAAAvAQAAX3JlbHMvLnJlbHNQSwECLQAU&#10;AAYACAAAACEAUy0kkx4CAAAlBAAADgAAAAAAAAAAAAAAAAAuAgAAZHJzL2Uyb0RvYy54bWxQSwEC&#10;LQAUAAYACAAAACEAAUyX5N0AAAAGAQAADwAAAAAAAAAAAAAAAAB4BAAAZHJzL2Rvd25yZXYueG1s&#10;UEsFBgAAAAAEAAQA8wAAAIIFAAAAAA==&#10;" o:allowincell="f" filled="f" stroked="f">
              <v:stroke joinstyle="round"/>
              <o:lock v:ext="edit" rotation="t" aspectratio="t" verticies="t" adjusthandles="t" grouping="t" shapetype="t"/>
              <v:textbox>
                <w:txbxContent>
                  <w:p w14:paraId="3D37BD9B" w14:textId="77777777" w:rsidR="008B623F" w:rsidRDefault="008B623F" w:rsidP="008B623F">
                    <w:pPr>
                      <w:jc w:val="center"/>
                      <w:rPr>
                        <w:color w:val="C0C0C0"/>
                        <w:sz w:val="72"/>
                        <w:szCs w:val="72"/>
                        <w:lang w:val="en-GB"/>
                      </w:rPr>
                    </w:pP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141A6" w14:textId="37EB2A95" w:rsidR="00E735A7" w:rsidRDefault="008B623F" w:rsidP="00A920B8">
    <w:pPr>
      <w:pStyle w:val="Header"/>
      <w:tabs>
        <w:tab w:val="clear" w:pos="4680"/>
        <w:tab w:val="clear" w:pos="9360"/>
        <w:tab w:val="left" w:pos="3120"/>
      </w:tabs>
      <w:spacing w:before="0" w:after="0" w:line="240" w:lineRule="auto"/>
    </w:pPr>
    <w:r>
      <w:rPr>
        <w:noProof/>
      </w:rPr>
      <mc:AlternateContent>
        <mc:Choice Requires="wps">
          <w:drawing>
            <wp:anchor distT="0" distB="0" distL="114300" distR="114300" simplePos="0" relativeHeight="251658244" behindDoc="1" locked="0" layoutInCell="0" allowOverlap="1" wp14:anchorId="301F2BCB" wp14:editId="6CFFCCD0">
              <wp:simplePos x="0" y="0"/>
              <wp:positionH relativeFrom="margin">
                <wp:align>center</wp:align>
              </wp:positionH>
              <wp:positionV relativeFrom="margin">
                <wp:align>center</wp:align>
              </wp:positionV>
              <wp:extent cx="6705600" cy="2011680"/>
              <wp:effectExtent l="0" t="0" r="0" b="0"/>
              <wp:wrapNone/>
              <wp:docPr id="316218579" name="PowerPlusWaterMarkObject9351623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32EF53"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01F2BCB" id="_x0000_t202" coordsize="21600,21600" o:spt="202" path="m,l,21600r21600,l21600,xe">
              <v:stroke joinstyle="miter"/>
              <v:path gradientshapeok="t" o:connecttype="rect"/>
            </v:shapetype>
            <v:shape id="PowerPlusWaterMarkObject93516238" o:spid="_x0000_s1071" type="#_x0000_t202" style="position:absolute;left:0;text-align:left;margin-left:0;margin-top:0;width:528pt;height:158.4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XMHgIAACUEAAAOAAAAZHJzL2Uyb0RvYy54bWysU8tu2zAQvBfoPxC817IDxE0Ey4GbtOkh&#10;bY3GRc40SVlMRS67pC05X98lLdt93IrqQFC75GhmdjS76W3LdhqDAVfxyWjMmXYSlHGbin9bfXhz&#10;xVmIwinRgtMV3+vAb+avX806X+oLaKBVGhmBuFB2vuJNjL4siiAbbUUYgdeOmjWgFZFecVMoFB2h&#10;27a4GI+nRQeoPILUIVD17tDk84xf11rGL3UddGRtxYlbzCvmdZ3WYj4T5QaFb4wcaIh/YGGFcfTR&#10;E9SdiIJt0fwFZY1ECFDHkQRbQF0bqbMGUjMZ/6HmsRFeZy1kTvAnm8L/g5Wfd49+iSz276CnAWYR&#10;wT+A/B6Yg3ukmUw47b4CeZd3t41wG70Insw9NnUwLzTd3H+vTFyCcZFo5sJCPW9D/EghaPWxNoAg&#10;QtdooX4vZ92rvT8irnQfE2rCo4EVnQ/lQDwNOpQhSVh3n0DRFbGNkGX0NVqGmffV9Tg9uUymM5JK&#10;adifEkAfYJKK07fjyymdY5J6NJHJ9CpnpBBlQksT9hjivQbL0qbiSC5kWLF7CDGxOx8ZqCZ2B56x&#10;X/fMqIpfJx2J+RrUnrh3lMCKhx9bgZrc3tpboMCSezWCfaKILzCrPxJY9U8C/UAhEvtle0xg5pGj&#10;qJgTNhmingnIthTsnWjZZXbiwHQ4PHA+oKa7DhbkYm2yoDPPQRBlMesc/psU9l/f86nz3z3/CQAA&#10;//8DAFBLAwQUAAYACAAAACEAAUyX5N0AAAAGAQAADwAAAGRycy9kb3ducmV2LnhtbEyPQU/CQBCF&#10;7yb+h82YeDGyRUNDaqdESDjJReTgcegObWN3tnS3UP31Ll7k8pKXN3nvm3wx2laduPeNE4TpJAHF&#10;UjrTSIWw+1g/zkH5QGKodcII3+xhUdze5JQZd5Z3Pm1DpWKJ+IwQ6hC6TGtf1mzJT1zHErOD6y2F&#10;aPtKm57Osdy2+ilJUm2pkbhQU8ermsuv7WARqsPncTg+bFZv691Ystssf2bNEvH+bnx9ARV4DP/H&#10;cMGP6FBEpr0bxHjVIsRHwp9esmSWRr9HeJ6mc9BFrq/xi18AAAD//wMAUEsBAi0AFAAGAAgAAAAh&#10;ALaDOJL+AAAA4QEAABMAAAAAAAAAAAAAAAAAAAAAAFtDb250ZW50X1R5cGVzXS54bWxQSwECLQAU&#10;AAYACAAAACEAOP0h/9YAAACUAQAACwAAAAAAAAAAAAAAAAAvAQAAX3JlbHMvLnJlbHNQSwECLQAU&#10;AAYACAAAACEAx3HlzB4CAAAlBAAADgAAAAAAAAAAAAAAAAAuAgAAZHJzL2Uyb0RvYy54bWxQSwEC&#10;LQAUAAYACAAAACEAAUyX5N0AAAAGAQAADwAAAAAAAAAAAAAAAAB4BAAAZHJzL2Rvd25yZXYueG1s&#10;UEsFBgAAAAAEAAQA8wAAAIIFAAAAAA==&#10;" o:allowincell="f" filled="f" stroked="f">
              <v:stroke joinstyle="round"/>
              <o:lock v:ext="edit" rotation="t" aspectratio="t" verticies="t" adjusthandles="t" grouping="t" shapetype="t"/>
              <v:textbox>
                <w:txbxContent>
                  <w:p w14:paraId="0C32EF53" w14:textId="77777777" w:rsidR="008B623F" w:rsidRDefault="008B623F" w:rsidP="008B623F">
                    <w:pPr>
                      <w:jc w:val="center"/>
                      <w:rPr>
                        <w:color w:val="C0C0C0"/>
                        <w:sz w:val="72"/>
                        <w:szCs w:val="72"/>
                        <w:lang w:val="en-GB"/>
                      </w:rPr>
                    </w:pPr>
                  </w:p>
                </w:txbxContent>
              </v:textbox>
              <w10:wrap anchorx="margin" anchory="margin"/>
            </v:shape>
          </w:pict>
        </mc:Fallback>
      </mc:AlternateContent>
    </w:r>
    <w:r w:rsidR="00CD471D">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1BF27" w14:textId="678794BE" w:rsidR="0048201A" w:rsidRDefault="00D836F5">
    <w:pPr>
      <w:pStyle w:val="Header"/>
    </w:pPr>
    <w:r>
      <w:rPr>
        <w:noProof/>
      </w:rPr>
      <mc:AlternateContent>
        <mc:Choice Requires="wps">
          <w:drawing>
            <wp:anchor distT="0" distB="0" distL="0" distR="0" simplePos="0" relativeHeight="251658262" behindDoc="0" locked="0" layoutInCell="1" allowOverlap="1" wp14:anchorId="57622E8A" wp14:editId="0C3BFD59">
              <wp:simplePos x="635" y="635"/>
              <wp:positionH relativeFrom="page">
                <wp:align>center</wp:align>
              </wp:positionH>
              <wp:positionV relativeFrom="page">
                <wp:align>top</wp:align>
              </wp:positionV>
              <wp:extent cx="622300" cy="442595"/>
              <wp:effectExtent l="0" t="0" r="6350" b="14605"/>
              <wp:wrapNone/>
              <wp:docPr id="158417896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734E5610" w14:textId="1F489C99"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622E8A" id="_x0000_t202" coordsize="21600,21600" o:spt="202" path="m,l,21600r21600,l21600,xe">
              <v:stroke joinstyle="miter"/>
              <v:path gradientshapeok="t" o:connecttype="rect"/>
            </v:shapetype>
            <v:shape id="Text Box 8" o:spid="_x0000_s1072" type="#_x0000_t202" alt="OFFICIAL" style="position:absolute;left:0;text-align:left;margin-left:0;margin-top:0;width:49pt;height:34.8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vfDAIAAB0EAAAOAAAAZHJzL2Uyb0RvYy54bWysU01v2zAMvQ/YfxB0X+xkTbEacYqsRYYB&#10;QVsgHXpWZDk2IImCxMTOfv0oJU66tqdhF5kmKX689zS77Y1me+VDC7bk41HOmbISqtZuS/7refnl&#10;G2cBha2EBqtKflCB384/f5p1rlATaEBXyjMqYkPRuZI3iK7IsiAbZUQYgVOWgjV4I5B+/TarvOio&#10;utHZJM+vsw585TxIFQJ5749BPk/161pJfKzroJDpktNsmE6fzk08s/lMFFsvXNPK0xjiH6YworXU&#10;9FzqXqBgO9++K2Va6SFAjSMJJoO6bqVKO9A24/zNNutGOJV2IXCCO8MU/l9Z+bBfuyfPsP8OPREY&#10;AelcKAI54z597U380qSM4gTh4Qyb6pFJcl5PJl9zikgKXV1NpjfTWCW7XHY+4A8FhkWj5J5YSWCJ&#10;/SrgMXVIib0sLFutEzPa/uWgmtGTXSaMFvabnrUVTZ/4jK4NVAfaysOR8ODksqXeKxHwSXhimMYl&#10;1eIjHbWGruRwsjhrwP/+yB/zCXiKctaRYkpuSdKc6Z+WCIniSsb4Jp9GNPzg3gyG3Zk7IB2O6Uk4&#10;mcyYh3owaw/mhfS8iI0oJKykdiXHwbzDo3TpPUi1WKQk0pETuLJrJ2PpiFcE87l/Ed6dEEei6gEG&#10;OYniDfDH3HgzuMUOCf7EygXIE+SkwcTr6b1Ekb/+T1mXVz3/AwAA//8DAFBLAwQUAAYACAAAACEA&#10;i/RxItkAAAADAQAADwAAAGRycy9kb3ducmV2LnhtbEyPQU/CQBCF7yb+h82YeJNtSUCo3RJCwoEb&#10;InpeumNb7c403QUqv96Bi15e8vIm732TLwbfqhP2oWEykI4SUEglu4YqA/u39dMMVIiWnG2Z0MAP&#10;BlgU93e5zRyf6RVPu1gpKaGQWQN1jF2mdShr9DaMuEOS7JN7b6PYvtKut2cp960eJ8lUe9uQLNS2&#10;w1WN5ffu6A00kyXHFN83668Pn3J62W4ml60xjw/D8gVUxCH+HcMVX9ChEKYDH8kF1RqQR+JNJZvP&#10;xB0MTOfPoItc/2cvfgEAAP//AwBQSwECLQAUAAYACAAAACEAtoM4kv4AAADhAQAAEwAAAAAAAAAA&#10;AAAAAAAAAAAAW0NvbnRlbnRfVHlwZXNdLnhtbFBLAQItABQABgAIAAAAIQA4/SH/1gAAAJQBAAAL&#10;AAAAAAAAAAAAAAAAAC8BAABfcmVscy8ucmVsc1BLAQItABQABgAIAAAAIQBM0GvfDAIAAB0EAAAO&#10;AAAAAAAAAAAAAAAAAC4CAABkcnMvZTJvRG9jLnhtbFBLAQItABQABgAIAAAAIQCL9HEi2QAAAAMB&#10;AAAPAAAAAAAAAAAAAAAAAGYEAABkcnMvZG93bnJldi54bWxQSwUGAAAAAAQABADzAAAAbAUAAAAA&#10;" filled="f" stroked="f">
              <v:textbox style="mso-fit-shape-to-text:t" inset="0,15pt,0,0">
                <w:txbxContent>
                  <w:p w14:paraId="734E5610" w14:textId="1F489C99"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r w:rsidR="00B32970">
      <w:rPr>
        <w:noProof/>
      </w:rPr>
      <w:pict w14:anchorId="187CB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528pt;height:158.4pt;rotation:315;z-index:-251658226;mso-wrap-edited:f;mso-position-horizontal:center;mso-position-horizontal-relative:margin;mso-position-vertical:center;mso-position-vertical-relative:margin" o:allowincell="f" fillcolor="#5a5a5a [2109]" stroked="f">
          <v:textpath style="font-family:&quot;Helvetica&quot;;font-size:1pt" string="DRAFT 2"/>
          <w10:wrap anchorx="margin" anchory="margin"/>
        </v:shape>
      </w:pict>
    </w:r>
    <w:r w:rsidR="008B623F">
      <w:rPr>
        <w:noProof/>
      </w:rPr>
      <mc:AlternateContent>
        <mc:Choice Requires="wps">
          <w:drawing>
            <wp:anchor distT="0" distB="0" distL="114300" distR="114300" simplePos="0" relativeHeight="251658248" behindDoc="1" locked="0" layoutInCell="0" allowOverlap="1" wp14:anchorId="7E2E4E04" wp14:editId="56D1171F">
              <wp:simplePos x="0" y="0"/>
              <wp:positionH relativeFrom="margin">
                <wp:align>center</wp:align>
              </wp:positionH>
              <wp:positionV relativeFrom="margin">
                <wp:align>center</wp:align>
              </wp:positionV>
              <wp:extent cx="6705600" cy="2011680"/>
              <wp:effectExtent l="0" t="0" r="0" b="0"/>
              <wp:wrapNone/>
              <wp:docPr id="1959432004" name="PowerPlusWaterMarkObject9351624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EEB8E2"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E2E4E04" id="PowerPlusWaterMarkObject93516242" o:spid="_x0000_s1073" type="#_x0000_t202" style="position:absolute;left:0;text-align:left;margin-left:0;margin-top:0;width:528pt;height:158.4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J0HQIAACYEAAAOAAAAZHJzL2Uyb0RvYy54bWysU02P0zAQvSPxHyzfadqVtpSo6arswnJY&#10;oGKL9uzaTuMl9pix26T8esZu2vJxQ+RgOTP2y3tvXuY3vW3ZXmMw4Co+GY05006CMm5b8a/r969m&#10;nIUonBItOF3xgw78ZvHyxbzzpb6CBlqlkRGIC2XnK97E6MuiCLLRVoQReO2oWQNaEekVt4VC0RG6&#10;bYur8XhadIDKI0gdAlXvjk2+yPh1rWX8XNdBR9ZWnLjFvGJeN2ktFnNRblH4xsiBhvgHFlYYRx89&#10;Q92JKNgOzV9Q1kiEAHUcSbAF1LWROmsgNZPxH2oeG+F11kLmBH+2Kfw/WPlp/+hXyGL/FnoaYBYR&#10;/APIb4E5uEeayYTT7guQd3l32wi31cvgydxTUwfzg6ab+++UiSswLhLNXFiq512IHygErT7VBhBE&#10;6Bot1O/lrHt98CfEte5jQk14NLCi86EciKdBhzIkCZvuIyi6InYRsoy+Rssw8569Gacnl8l0RlIp&#10;DYdzAugDTFJx+np8PaVzTFKPJjKZznJGClEmtDRhjyHea7AsbSqO5EKGFfuHEBO7y5GBamJ35Bn7&#10;Tc+MIh1ZSKK+AXUg8h1FsOLh+06gJrt39hYosWRfjWCfKONLzPJPDNb9k0A/cIhEf9WeIpiJ5Cwq&#10;5oRNjqhnArItJXsvWnadrThSHQ4PpI+o6a6DJdlYm6zownNQRGHMQocfJ6X91/d86vJ7L34CAAD/&#10;/wMAUEsDBBQABgAIAAAAIQABTJfk3QAAAAYBAAAPAAAAZHJzL2Rvd25yZXYueG1sTI9BT8JAEIXv&#10;Jv6HzZh4MbJFQ0Nqp0RIOMlF5OBx6A5tY3e2dLdQ/fUuXuTykpc3ee+bfDHaVp24940ThOkkAcVS&#10;OtNIhbD7WD/OQflAYqh1wgjf7GFR3N7klBl3lnc+bUOlYon4jBDqELpMa1/WbMlPXMcSs4PrLYVo&#10;+0qbns6x3Lb6KUlSbamRuFBTx6uay6/tYBGqw+dxOD5sVm/r3Viy2yx/Zs0S8f5ufH0BFXgM/8dw&#10;wY/oUESmvRvEeNUixEfCn16yZJZGv0d4nqZz0EWur/GLXwAAAP//AwBQSwECLQAUAAYACAAAACEA&#10;toM4kv4AAADhAQAAEwAAAAAAAAAAAAAAAAAAAAAAW0NvbnRlbnRfVHlwZXNdLnhtbFBLAQItABQA&#10;BgAIAAAAIQA4/SH/1gAAAJQBAAALAAAAAAAAAAAAAAAAAC8BAABfcmVscy8ucmVsc1BLAQItABQA&#10;BgAIAAAAIQD7UHJ0HQIAACYEAAAOAAAAAAAAAAAAAAAAAC4CAABkcnMvZTJvRG9jLnhtbFBLAQIt&#10;ABQABgAIAAAAIQABTJfk3QAAAAYBAAAPAAAAAAAAAAAAAAAAAHcEAABkcnMvZG93bnJldi54bWxQ&#10;SwUGAAAAAAQABADzAAAAgQUAAAAA&#10;" o:allowincell="f" filled="f" stroked="f">
              <v:stroke joinstyle="round"/>
              <o:lock v:ext="edit" rotation="t" aspectratio="t" verticies="t" adjusthandles="t" grouping="t" shapetype="t"/>
              <v:textbox>
                <w:txbxContent>
                  <w:p w14:paraId="2FEEB8E2" w14:textId="77777777" w:rsidR="008B623F" w:rsidRDefault="008B623F" w:rsidP="008B623F">
                    <w:pPr>
                      <w:jc w:val="center"/>
                      <w:rPr>
                        <w:color w:val="C0C0C0"/>
                        <w:sz w:val="72"/>
                        <w:szCs w:val="72"/>
                        <w:lang w:val="en-GB"/>
                      </w:rPr>
                    </w:pP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36A01" w14:textId="2F17762D" w:rsidR="00E735A7" w:rsidRDefault="00E735A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C4F74" w14:textId="1923085C" w:rsidR="00E735A7" w:rsidRDefault="008B623F">
    <w:pPr>
      <w:pStyle w:val="Header"/>
    </w:pPr>
    <w:r>
      <w:rPr>
        <w:noProof/>
      </w:rPr>
      <mc:AlternateContent>
        <mc:Choice Requires="wps">
          <w:drawing>
            <wp:anchor distT="0" distB="0" distL="114300" distR="114300" simplePos="0" relativeHeight="251658247" behindDoc="1" locked="0" layoutInCell="0" allowOverlap="1" wp14:anchorId="4A909796" wp14:editId="452BDEF8">
              <wp:simplePos x="0" y="0"/>
              <wp:positionH relativeFrom="margin">
                <wp:align>center</wp:align>
              </wp:positionH>
              <wp:positionV relativeFrom="margin">
                <wp:align>center</wp:align>
              </wp:positionV>
              <wp:extent cx="6705600" cy="2011680"/>
              <wp:effectExtent l="0" t="0" r="0" b="0"/>
              <wp:wrapNone/>
              <wp:docPr id="949503131" name="PowerPlusWaterMarkObject9351624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9A393F"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A909796" id="_x0000_t202" coordsize="21600,21600" o:spt="202" path="m,l,21600r21600,l21600,xe">
              <v:stroke joinstyle="miter"/>
              <v:path gradientshapeok="t" o:connecttype="rect"/>
            </v:shapetype>
            <v:shape id="PowerPlusWaterMarkObject93516241" o:spid="_x0000_s1074" type="#_x0000_t202" style="position:absolute;left:0;text-align:left;margin-left:0;margin-top:0;width:528pt;height:158.4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GUHgIAACYEAAAOAAAAZHJzL2Uyb0RvYy54bWysU02P0zAQvSPxHyzfadpKW5ao6arswnJY&#10;oGKL9uzaTuMl9hiP26T8esZu2vJxQ+RgOTP2y3tvXuY3vW3ZXgc04Co+GY05006CMm5b8a/r96+u&#10;OcMonBItOF3xg0Z+s3j5Yt75Uk+hgVbpwAjEYdn5ijcx+rIoUDbaChyB146aNQQrIr2GbaGC6Ajd&#10;tsV0PJ4VHQTlA0iNSNW7Y5MvMn5daxk/1zXqyNqKE7eY15DXTVqLxVyU2yB8Y+RAQ/wDCyuMo4+e&#10;oe5EFGwXzF9Q1sgACHUcSbAF1LWROmsgNZPxH2oeG+F11kLmoD/bhP8PVn7aP/pVYLF/Cz0NMItA&#10;/wDyGzIH94FmMuG0+wLkXd7dNsJt9RI9mXtqajQ/aLq5/06ZuALjItHMhaV63mH8QCFo9ak2gIQA&#10;XaOF+r2cda8P/oS41n1MqAmPBlZ0HsuBeBo0lpgkbLqPoOiK2EXIMvo6WBYy7+s34/TkMpnOSCql&#10;4XBOAH2ASSrOXo+vZnSOSerRRCaz65yRQpQJLU3YB4z3GixLm4oHciHDiv0DxsTucmSgmtgdecZ+&#10;0zOjSMc0CUnUN6AORL6jCFYcv+9E0GT3zt4CJZbsqwPYJ8r4MmT5Jwbr/kkEP3CIRH/VniKYieQs&#10;KuaETY6oZwKyLSV7L1p2la04Uh0OD6SPqOmugyXZWJus6MJzUERhzEKHHyel/df3fOryey9+AgAA&#10;//8DAFBLAwQUAAYACAAAACEAAUyX5N0AAAAGAQAADwAAAGRycy9kb3ducmV2LnhtbEyPQU/CQBCF&#10;7yb+h82YeDGyRUNDaqdESDjJReTgcegObWN3tnS3UP31Ll7k8pKXN3nvm3wx2laduPeNE4TpJAHF&#10;UjrTSIWw+1g/zkH5QGKodcII3+xhUdze5JQZd5Z3Pm1DpWKJ+IwQ6hC6TGtf1mzJT1zHErOD6y2F&#10;aPtKm57Osdy2+ilJUm2pkbhQU8ermsuv7WARqsPncTg+bFZv691Ystssf2bNEvH+bnx9ARV4DP/H&#10;cMGP6FBEpr0bxHjVIsRHwp9esmSWRr9HeJ6mc9BFrq/xi18AAAD//wMAUEsBAi0AFAAGAAgAAAAh&#10;ALaDOJL+AAAA4QEAABMAAAAAAAAAAAAAAAAAAAAAAFtDb250ZW50X1R5cGVzXS54bWxQSwECLQAU&#10;AAYACAAAACEAOP0h/9YAAACUAQAACwAAAAAAAAAAAAAAAAAvAQAAX3JlbHMvLnJlbHNQSwECLQAU&#10;AAYACAAAACEAR7UxlB4CAAAmBAAADgAAAAAAAAAAAAAAAAAuAgAAZHJzL2Uyb0RvYy54bWxQSwEC&#10;LQAUAAYACAAAACEAAUyX5N0AAAAGAQAADwAAAAAAAAAAAAAAAAB4BAAAZHJzL2Rvd25yZXYueG1s&#10;UEsFBgAAAAAEAAQA8wAAAIIFAAAAAA==&#10;" o:allowincell="f" filled="f" stroked="f">
              <v:stroke joinstyle="round"/>
              <o:lock v:ext="edit" rotation="t" aspectratio="t" verticies="t" adjusthandles="t" grouping="t" shapetype="t"/>
              <v:textbox>
                <w:txbxContent>
                  <w:p w14:paraId="109A393F" w14:textId="77777777" w:rsidR="008B623F" w:rsidRDefault="008B623F" w:rsidP="008B623F">
                    <w:pPr>
                      <w:jc w:val="center"/>
                      <w:rPr>
                        <w:color w:val="C0C0C0"/>
                        <w:sz w:val="72"/>
                        <w:szCs w:val="72"/>
                        <w:lang w:val="en-GB"/>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EFAE5CA"/>
    <w:lvl w:ilvl="0">
      <w:start w:val="1"/>
      <w:numFmt w:val="bullet"/>
      <w:pStyle w:val="ListBullet3"/>
      <w:lvlText w:val="–"/>
      <w:lvlJc w:val="left"/>
      <w:pPr>
        <w:ind w:left="1072" w:hanging="358"/>
      </w:pPr>
      <w:rPr>
        <w:rFonts w:ascii="Calibri" w:hAnsi="Calibri" w:hint="default"/>
      </w:rPr>
    </w:lvl>
  </w:abstractNum>
  <w:abstractNum w:abstractNumId="1" w15:restartNumberingAfterBreak="0">
    <w:nsid w:val="FFFFFF83"/>
    <w:multiLevelType w:val="singleLevel"/>
    <w:tmpl w:val="A044024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18D2FE4"/>
    <w:multiLevelType w:val="hybridMultilevel"/>
    <w:tmpl w:val="FC40D032"/>
    <w:lvl w:ilvl="0" w:tplc="EA0A0EC8">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5A5F14"/>
    <w:multiLevelType w:val="hybridMultilevel"/>
    <w:tmpl w:val="97A28A66"/>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510C2"/>
    <w:multiLevelType w:val="hybridMultilevel"/>
    <w:tmpl w:val="2306190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077F3081"/>
    <w:multiLevelType w:val="hybridMultilevel"/>
    <w:tmpl w:val="EA9266B4"/>
    <w:lvl w:ilvl="0" w:tplc="B58A0E5A">
      <w:start w:val="1"/>
      <w:numFmt w:val="decimal"/>
      <w:lvlText w:val="%1."/>
      <w:lvlJc w:val="left"/>
      <w:pPr>
        <w:ind w:left="360" w:hanging="360"/>
      </w:pPr>
      <w:rPr>
        <w:rFonts w:ascii="Helvetica" w:hAnsi="Helvetica" w:hint="default"/>
        <w:color w:val="404040" w:themeColor="text1" w:themeTint="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7FB4D1A"/>
    <w:multiLevelType w:val="hybridMultilevel"/>
    <w:tmpl w:val="ABC4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707771"/>
    <w:multiLevelType w:val="hybridMultilevel"/>
    <w:tmpl w:val="7A1AA114"/>
    <w:lvl w:ilvl="0" w:tplc="B58A0E5A">
      <w:start w:val="1"/>
      <w:numFmt w:val="decimal"/>
      <w:lvlText w:val="%1."/>
      <w:lvlJc w:val="left"/>
      <w:pPr>
        <w:ind w:left="720" w:hanging="360"/>
      </w:pPr>
      <w:rPr>
        <w:rFonts w:ascii="Helvetica" w:hAnsi="Helvetica" w:hint="default"/>
        <w:color w:val="404040" w:themeColor="text1" w:themeTint="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E01F3C"/>
    <w:multiLevelType w:val="hybridMultilevel"/>
    <w:tmpl w:val="D4AEC9E6"/>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665782"/>
    <w:multiLevelType w:val="hybridMultilevel"/>
    <w:tmpl w:val="D818CC46"/>
    <w:lvl w:ilvl="0" w:tplc="08090001">
      <w:start w:val="1"/>
      <w:numFmt w:val="bullet"/>
      <w:lvlText w:val=""/>
      <w:lvlJc w:val="left"/>
      <w:pPr>
        <w:ind w:left="720" w:hanging="360"/>
      </w:pPr>
      <w:rPr>
        <w:rFonts w:ascii="Symbol" w:hAnsi="Symbol" w:hint="default"/>
      </w:rPr>
    </w:lvl>
    <w:lvl w:ilvl="1" w:tplc="08090015">
      <w:start w:val="1"/>
      <w:numFmt w:val="upperLetter"/>
      <w:lvlText w:val="%2."/>
      <w:lvlJc w:val="left"/>
      <w:pPr>
        <w:ind w:left="1440" w:hanging="360"/>
      </w:pPr>
    </w:lvl>
    <w:lvl w:ilvl="2" w:tplc="4DBE03EE">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076D68"/>
    <w:multiLevelType w:val="multilevel"/>
    <w:tmpl w:val="DAC2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621E15"/>
    <w:multiLevelType w:val="hybridMultilevel"/>
    <w:tmpl w:val="8B18AE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1B869C8"/>
    <w:multiLevelType w:val="hybridMultilevel"/>
    <w:tmpl w:val="C51EAC8A"/>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BE66B1"/>
    <w:multiLevelType w:val="hybridMultilevel"/>
    <w:tmpl w:val="D50CD5D0"/>
    <w:lvl w:ilvl="0" w:tplc="1FCA0058">
      <w:start w:val="1"/>
      <w:numFmt w:val="bullet"/>
      <w:pStyle w:val="subclausebullet"/>
      <w:lvlText w:val=""/>
      <w:lvlJc w:val="left"/>
      <w:pPr>
        <w:tabs>
          <w:tab w:val="num" w:pos="1134"/>
        </w:tabs>
        <w:ind w:left="1134"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193E1B"/>
    <w:multiLevelType w:val="hybridMultilevel"/>
    <w:tmpl w:val="68E6A2CE"/>
    <w:lvl w:ilvl="0" w:tplc="FFFFFFFF">
      <w:start w:val="1"/>
      <w:numFmt w:val="bullet"/>
      <w:pStyle w:val="Do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91445B3E">
      <w:start w:val="43"/>
      <w:numFmt w:val="bullet"/>
      <w:lvlText w:val="-"/>
      <w:lvlJc w:val="left"/>
      <w:pPr>
        <w:ind w:left="2160" w:hanging="360"/>
      </w:pPr>
      <w:rPr>
        <w:rFonts w:ascii="Helvetica" w:eastAsia="Helvetica Neue" w:hAnsi="Helvetica" w:cs="Arial" w:hint="default"/>
      </w:rPr>
    </w:lvl>
    <w:lvl w:ilvl="3" w:tplc="C40CA3CE">
      <w:start w:val="43"/>
      <w:numFmt w:val="bullet"/>
      <w:lvlText w:val="•"/>
      <w:lvlJc w:val="left"/>
      <w:pPr>
        <w:ind w:left="3240" w:hanging="720"/>
      </w:pPr>
      <w:rPr>
        <w:rFonts w:ascii="Helvetica" w:eastAsia="Helvetica Neue" w:hAnsi="Helvetica"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B072D6"/>
    <w:multiLevelType w:val="hybridMultilevel"/>
    <w:tmpl w:val="96969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6C1B0B"/>
    <w:multiLevelType w:val="multilevel"/>
    <w:tmpl w:val="DBBC6C68"/>
    <w:styleLink w:val="CurrentList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A1838D5"/>
    <w:multiLevelType w:val="hybridMultilevel"/>
    <w:tmpl w:val="F8068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057AF4"/>
    <w:multiLevelType w:val="hybridMultilevel"/>
    <w:tmpl w:val="784C6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352F4A"/>
    <w:multiLevelType w:val="multilevel"/>
    <w:tmpl w:val="CDBAE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5E4FF9"/>
    <w:multiLevelType w:val="hybridMultilevel"/>
    <w:tmpl w:val="AD40EA0C"/>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402228"/>
    <w:multiLevelType w:val="hybridMultilevel"/>
    <w:tmpl w:val="1F40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EB5277"/>
    <w:multiLevelType w:val="hybridMultilevel"/>
    <w:tmpl w:val="72966710"/>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3850A5"/>
    <w:multiLevelType w:val="multilevel"/>
    <w:tmpl w:val="2900610E"/>
    <w:lvl w:ilvl="0">
      <w:start w:val="1"/>
      <w:numFmt w:val="bullet"/>
      <w:pStyle w:val="CCS-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B591E2D"/>
    <w:multiLevelType w:val="hybridMultilevel"/>
    <w:tmpl w:val="97204C0C"/>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5C16FB"/>
    <w:multiLevelType w:val="hybridMultilevel"/>
    <w:tmpl w:val="A7723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EF6E14"/>
    <w:multiLevelType w:val="hybridMultilevel"/>
    <w:tmpl w:val="AA703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7C7C3F"/>
    <w:multiLevelType w:val="hybridMultilevel"/>
    <w:tmpl w:val="7E72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72238"/>
    <w:multiLevelType w:val="hybridMultilevel"/>
    <w:tmpl w:val="C8FAB008"/>
    <w:lvl w:ilvl="0" w:tplc="57B056CE">
      <w:start w:val="1"/>
      <w:numFmt w:val="bullet"/>
      <w:pStyle w:val="ListParagraph"/>
      <w:lvlText w:val=""/>
      <w:lvlJc w:val="left"/>
      <w:pPr>
        <w:ind w:left="927" w:hanging="360"/>
      </w:pPr>
      <w:rPr>
        <w:rFonts w:ascii="Symbol" w:hAnsi="Symbol" w:hint="default"/>
        <w:sz w:val="20"/>
      </w:rPr>
    </w:lvl>
    <w:lvl w:ilvl="1" w:tplc="7A8E305E">
      <w:start w:val="1"/>
      <w:numFmt w:val="bullet"/>
      <w:lvlText w:val="o"/>
      <w:lvlJc w:val="left"/>
      <w:pPr>
        <w:ind w:left="1418" w:hanging="284"/>
      </w:pPr>
      <w:rPr>
        <w:rFonts w:ascii="Courier New" w:hAnsi="Courier New" w:hint="default"/>
      </w:rPr>
    </w:lvl>
    <w:lvl w:ilvl="2" w:tplc="E5BAA59E">
      <w:start w:val="1"/>
      <w:numFmt w:val="bullet"/>
      <w:lvlText w:val=""/>
      <w:lvlJc w:val="left"/>
      <w:pPr>
        <w:tabs>
          <w:tab w:val="num" w:pos="2007"/>
        </w:tabs>
        <w:ind w:left="2007" w:hanging="360"/>
      </w:pPr>
      <w:rPr>
        <w:rFonts w:ascii="Wingdings" w:hAnsi="Wingdings" w:hint="default"/>
        <w:sz w:val="20"/>
      </w:rPr>
    </w:lvl>
    <w:lvl w:ilvl="3" w:tplc="4ADC30F8">
      <w:start w:val="1"/>
      <w:numFmt w:val="bullet"/>
      <w:lvlText w:val=""/>
      <w:lvlJc w:val="left"/>
      <w:pPr>
        <w:tabs>
          <w:tab w:val="num" w:pos="2727"/>
        </w:tabs>
        <w:ind w:left="2727" w:hanging="360"/>
      </w:pPr>
      <w:rPr>
        <w:rFonts w:ascii="Wingdings" w:hAnsi="Wingdings" w:hint="default"/>
        <w:sz w:val="20"/>
      </w:rPr>
    </w:lvl>
    <w:lvl w:ilvl="4" w:tplc="202E011C">
      <w:start w:val="1"/>
      <w:numFmt w:val="bullet"/>
      <w:lvlText w:val=""/>
      <w:lvlJc w:val="left"/>
      <w:pPr>
        <w:tabs>
          <w:tab w:val="num" w:pos="3447"/>
        </w:tabs>
        <w:ind w:left="3447" w:hanging="360"/>
      </w:pPr>
      <w:rPr>
        <w:rFonts w:ascii="Wingdings" w:hAnsi="Wingdings" w:hint="default"/>
        <w:sz w:val="20"/>
      </w:rPr>
    </w:lvl>
    <w:lvl w:ilvl="5" w:tplc="C8725FBA">
      <w:start w:val="1"/>
      <w:numFmt w:val="bullet"/>
      <w:lvlText w:val=""/>
      <w:lvlJc w:val="left"/>
      <w:pPr>
        <w:tabs>
          <w:tab w:val="num" w:pos="4167"/>
        </w:tabs>
        <w:ind w:left="4167" w:hanging="360"/>
      </w:pPr>
      <w:rPr>
        <w:rFonts w:ascii="Wingdings" w:hAnsi="Wingdings" w:hint="default"/>
        <w:sz w:val="20"/>
      </w:rPr>
    </w:lvl>
    <w:lvl w:ilvl="6" w:tplc="DF962102">
      <w:start w:val="1"/>
      <w:numFmt w:val="bullet"/>
      <w:lvlText w:val=""/>
      <w:lvlJc w:val="left"/>
      <w:pPr>
        <w:tabs>
          <w:tab w:val="num" w:pos="4887"/>
        </w:tabs>
        <w:ind w:left="4887" w:hanging="360"/>
      </w:pPr>
      <w:rPr>
        <w:rFonts w:ascii="Wingdings" w:hAnsi="Wingdings" w:hint="default"/>
        <w:sz w:val="20"/>
      </w:rPr>
    </w:lvl>
    <w:lvl w:ilvl="7" w:tplc="9FD09DCE">
      <w:start w:val="1"/>
      <w:numFmt w:val="bullet"/>
      <w:lvlText w:val=""/>
      <w:lvlJc w:val="left"/>
      <w:pPr>
        <w:tabs>
          <w:tab w:val="num" w:pos="5607"/>
        </w:tabs>
        <w:ind w:left="5607" w:hanging="360"/>
      </w:pPr>
      <w:rPr>
        <w:rFonts w:ascii="Wingdings" w:hAnsi="Wingdings" w:hint="default"/>
        <w:sz w:val="20"/>
      </w:rPr>
    </w:lvl>
    <w:lvl w:ilvl="8" w:tplc="8A52030A">
      <w:start w:val="1"/>
      <w:numFmt w:val="bullet"/>
      <w:lvlText w:val=""/>
      <w:lvlJc w:val="left"/>
      <w:pPr>
        <w:tabs>
          <w:tab w:val="num" w:pos="6327"/>
        </w:tabs>
        <w:ind w:left="6327" w:hanging="360"/>
      </w:pPr>
      <w:rPr>
        <w:rFonts w:ascii="Wingdings" w:hAnsi="Wingdings" w:hint="default"/>
        <w:sz w:val="20"/>
      </w:rPr>
    </w:lvl>
  </w:abstractNum>
  <w:abstractNum w:abstractNumId="29" w15:restartNumberingAfterBreak="0">
    <w:nsid w:val="34B24F98"/>
    <w:multiLevelType w:val="hybridMultilevel"/>
    <w:tmpl w:val="73422ABA"/>
    <w:lvl w:ilvl="0" w:tplc="FFFFFFF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34D10139"/>
    <w:multiLevelType w:val="multilevel"/>
    <w:tmpl w:val="20E2C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7184DF7"/>
    <w:multiLevelType w:val="hybridMultilevel"/>
    <w:tmpl w:val="922C0F66"/>
    <w:lvl w:ilvl="0" w:tplc="EA0A0EC8">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89F619C"/>
    <w:multiLevelType w:val="hybridMultilevel"/>
    <w:tmpl w:val="E09696D6"/>
    <w:lvl w:ilvl="0" w:tplc="FFFFFFFF">
      <w:start w:val="1"/>
      <w:numFmt w:val="bullet"/>
      <w:lvlText w:val=""/>
      <w:lvlJc w:val="left"/>
      <w:pPr>
        <w:ind w:left="720" w:hanging="360"/>
      </w:pPr>
      <w:rPr>
        <w:rFonts w:ascii="Symbol" w:hAnsi="Symbol" w:hint="default"/>
      </w:rPr>
    </w:lvl>
    <w:lvl w:ilvl="1" w:tplc="953ED1DC">
      <w:start w:val="20"/>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E952A26"/>
    <w:multiLevelType w:val="hybridMultilevel"/>
    <w:tmpl w:val="52A853D4"/>
    <w:lvl w:ilvl="0" w:tplc="EA0A0EC8">
      <w:start w:val="1"/>
      <w:numFmt w:val="bullet"/>
      <w:lvlText w:val=""/>
      <w:lvlJc w:val="left"/>
      <w:pPr>
        <w:ind w:left="779" w:hanging="360"/>
      </w:pPr>
      <w:rPr>
        <w:rFonts w:ascii="Symbol" w:hAnsi="Symbol" w:hint="default"/>
        <w:color w:val="000000" w:themeColor="text1"/>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34" w15:restartNumberingAfterBreak="0">
    <w:nsid w:val="40414A13"/>
    <w:multiLevelType w:val="hybridMultilevel"/>
    <w:tmpl w:val="1C3A5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049625B"/>
    <w:multiLevelType w:val="hybridMultilevel"/>
    <w:tmpl w:val="0ED6632A"/>
    <w:lvl w:ilvl="0" w:tplc="AB3CA4A4">
      <w:start w:val="1"/>
      <w:numFmt w:val="bullet"/>
      <w:lvlText w:val=""/>
      <w:lvlJc w:val="left"/>
      <w:pPr>
        <w:ind w:left="720" w:hanging="360"/>
      </w:pPr>
      <w:rPr>
        <w:rFonts w:ascii="Symbol" w:hAnsi="Symbol" w:hint="default"/>
      </w:rPr>
    </w:lvl>
    <w:lvl w:ilvl="1" w:tplc="94B8DC64">
      <w:start w:val="1"/>
      <w:numFmt w:val="bullet"/>
      <w:lvlText w:val="o"/>
      <w:lvlJc w:val="left"/>
      <w:pPr>
        <w:ind w:left="1440" w:hanging="360"/>
      </w:pPr>
      <w:rPr>
        <w:rFonts w:ascii="Courier New" w:hAnsi="Courier New" w:hint="default"/>
      </w:rPr>
    </w:lvl>
    <w:lvl w:ilvl="2" w:tplc="96629E9E">
      <w:start w:val="1"/>
      <w:numFmt w:val="bullet"/>
      <w:lvlText w:val=""/>
      <w:lvlJc w:val="left"/>
      <w:pPr>
        <w:ind w:left="2160" w:hanging="360"/>
      </w:pPr>
      <w:rPr>
        <w:rFonts w:ascii="Wingdings" w:hAnsi="Wingdings" w:hint="default"/>
      </w:rPr>
    </w:lvl>
    <w:lvl w:ilvl="3" w:tplc="BB1003EE">
      <w:start w:val="1"/>
      <w:numFmt w:val="bullet"/>
      <w:lvlText w:val=""/>
      <w:lvlJc w:val="left"/>
      <w:pPr>
        <w:ind w:left="2880" w:hanging="360"/>
      </w:pPr>
      <w:rPr>
        <w:rFonts w:ascii="Symbol" w:hAnsi="Symbol" w:hint="default"/>
      </w:rPr>
    </w:lvl>
    <w:lvl w:ilvl="4" w:tplc="2D14C740">
      <w:start w:val="1"/>
      <w:numFmt w:val="bullet"/>
      <w:lvlText w:val="o"/>
      <w:lvlJc w:val="left"/>
      <w:pPr>
        <w:ind w:left="3600" w:hanging="360"/>
      </w:pPr>
      <w:rPr>
        <w:rFonts w:ascii="Courier New" w:hAnsi="Courier New" w:hint="default"/>
      </w:rPr>
    </w:lvl>
    <w:lvl w:ilvl="5" w:tplc="5CA6CADA">
      <w:start w:val="1"/>
      <w:numFmt w:val="bullet"/>
      <w:lvlText w:val=""/>
      <w:lvlJc w:val="left"/>
      <w:pPr>
        <w:ind w:left="4320" w:hanging="360"/>
      </w:pPr>
      <w:rPr>
        <w:rFonts w:ascii="Wingdings" w:hAnsi="Wingdings" w:hint="default"/>
      </w:rPr>
    </w:lvl>
    <w:lvl w:ilvl="6" w:tplc="A97C6C54">
      <w:start w:val="1"/>
      <w:numFmt w:val="bullet"/>
      <w:lvlText w:val=""/>
      <w:lvlJc w:val="left"/>
      <w:pPr>
        <w:ind w:left="5040" w:hanging="360"/>
      </w:pPr>
      <w:rPr>
        <w:rFonts w:ascii="Symbol" w:hAnsi="Symbol" w:hint="default"/>
      </w:rPr>
    </w:lvl>
    <w:lvl w:ilvl="7" w:tplc="54967C78">
      <w:start w:val="1"/>
      <w:numFmt w:val="bullet"/>
      <w:lvlText w:val="o"/>
      <w:lvlJc w:val="left"/>
      <w:pPr>
        <w:ind w:left="5760" w:hanging="360"/>
      </w:pPr>
      <w:rPr>
        <w:rFonts w:ascii="Courier New" w:hAnsi="Courier New" w:hint="default"/>
      </w:rPr>
    </w:lvl>
    <w:lvl w:ilvl="8" w:tplc="841475E6">
      <w:start w:val="1"/>
      <w:numFmt w:val="bullet"/>
      <w:lvlText w:val=""/>
      <w:lvlJc w:val="left"/>
      <w:pPr>
        <w:ind w:left="6480" w:hanging="360"/>
      </w:pPr>
      <w:rPr>
        <w:rFonts w:ascii="Wingdings" w:hAnsi="Wingdings" w:hint="default"/>
      </w:rPr>
    </w:lvl>
  </w:abstractNum>
  <w:abstractNum w:abstractNumId="36" w15:restartNumberingAfterBreak="0">
    <w:nsid w:val="427714B2"/>
    <w:multiLevelType w:val="hybridMultilevel"/>
    <w:tmpl w:val="8CEA6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3D2AFA"/>
    <w:multiLevelType w:val="hybridMultilevel"/>
    <w:tmpl w:val="E306DDB2"/>
    <w:lvl w:ilvl="0" w:tplc="EA0A0EC8">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5784093"/>
    <w:multiLevelType w:val="multilevel"/>
    <w:tmpl w:val="34B2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7FD0AF0"/>
    <w:multiLevelType w:val="hybridMultilevel"/>
    <w:tmpl w:val="B8D65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411DBB"/>
    <w:multiLevelType w:val="hybridMultilevel"/>
    <w:tmpl w:val="68AC1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B46DDF"/>
    <w:multiLevelType w:val="hybridMultilevel"/>
    <w:tmpl w:val="BBA65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2A60D8"/>
    <w:multiLevelType w:val="hybridMultilevel"/>
    <w:tmpl w:val="1B6EC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C645A67"/>
    <w:multiLevelType w:val="multilevel"/>
    <w:tmpl w:val="001233F4"/>
    <w:styleLink w:val="CurrentList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D660830"/>
    <w:multiLevelType w:val="hybridMultilevel"/>
    <w:tmpl w:val="9AA2A7FC"/>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5" w15:restartNumberingAfterBreak="0">
    <w:nsid w:val="4E990509"/>
    <w:multiLevelType w:val="multilevel"/>
    <w:tmpl w:val="D0B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EF43628"/>
    <w:multiLevelType w:val="hybridMultilevel"/>
    <w:tmpl w:val="C270B3F8"/>
    <w:lvl w:ilvl="0" w:tplc="EA0A0EC8">
      <w:start w:val="1"/>
      <w:numFmt w:val="bullet"/>
      <w:lvlText w:val=""/>
      <w:lvlJc w:val="left"/>
      <w:pPr>
        <w:ind w:left="780" w:hanging="360"/>
      </w:pPr>
      <w:rPr>
        <w:rFonts w:ascii="Symbol" w:hAnsi="Symbol" w:hint="default"/>
        <w:color w:val="000000" w:themeColor="text1"/>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7" w15:restartNumberingAfterBreak="0">
    <w:nsid w:val="4F6B0678"/>
    <w:multiLevelType w:val="hybridMultilevel"/>
    <w:tmpl w:val="D79E4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872913"/>
    <w:multiLevelType w:val="hybridMultilevel"/>
    <w:tmpl w:val="C3342074"/>
    <w:lvl w:ilvl="0" w:tplc="C5E21288">
      <w:start w:val="1"/>
      <w:numFmt w:val="decimal"/>
      <w:lvlText w:val="%1."/>
      <w:lvlJc w:val="left"/>
      <w:pPr>
        <w:ind w:left="720" w:hanging="360"/>
      </w:pPr>
      <w:rPr>
        <w:rFonts w:hint="default"/>
        <w:b w:val="0"/>
        <w:bCs w:val="0"/>
        <w:sz w:val="20"/>
        <w:szCs w:val="20"/>
      </w:rPr>
    </w:lvl>
    <w:lvl w:ilvl="1" w:tplc="FFFFFFFF">
      <w:start w:val="1"/>
      <w:numFmt w:val="bullet"/>
      <w:lvlText w:val="o"/>
      <w:lvlJc w:val="left"/>
      <w:pPr>
        <w:ind w:left="1440" w:hanging="360"/>
      </w:pPr>
      <w:rPr>
        <w:rFonts w:ascii="Courier New" w:hAnsi="Courier New" w:cs="Courier New" w:hint="default"/>
      </w:rPr>
    </w:lvl>
    <w:lvl w:ilvl="2" w:tplc="FFFFFFFF">
      <w:start w:val="43"/>
      <w:numFmt w:val="bullet"/>
      <w:lvlText w:val="-"/>
      <w:lvlJc w:val="left"/>
      <w:pPr>
        <w:ind w:left="2160" w:hanging="360"/>
      </w:pPr>
      <w:rPr>
        <w:rFonts w:ascii="Helvetica" w:eastAsia="Helvetica Neue" w:hAnsi="Helvetica" w:cs="Arial" w:hint="default"/>
      </w:rPr>
    </w:lvl>
    <w:lvl w:ilvl="3" w:tplc="FFFFFFFF">
      <w:start w:val="43"/>
      <w:numFmt w:val="bullet"/>
      <w:lvlText w:val="•"/>
      <w:lvlJc w:val="left"/>
      <w:pPr>
        <w:ind w:left="3240" w:hanging="720"/>
      </w:pPr>
      <w:rPr>
        <w:rFonts w:ascii="Helvetica" w:eastAsia="Helvetica Neue" w:hAnsi="Helvetica" w:cs="Aria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FFF35B3"/>
    <w:multiLevelType w:val="hybridMultilevel"/>
    <w:tmpl w:val="B532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2083AAC"/>
    <w:multiLevelType w:val="multilevel"/>
    <w:tmpl w:val="47B4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3440F5C"/>
    <w:multiLevelType w:val="hybridMultilevel"/>
    <w:tmpl w:val="DD28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4963310"/>
    <w:multiLevelType w:val="multilevel"/>
    <w:tmpl w:val="3B0E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4" w15:restartNumberingAfterBreak="0">
    <w:nsid w:val="54C0000E"/>
    <w:multiLevelType w:val="hybridMultilevel"/>
    <w:tmpl w:val="73AC3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5E20BDF"/>
    <w:multiLevelType w:val="hybridMultilevel"/>
    <w:tmpl w:val="14DCC374"/>
    <w:lvl w:ilvl="0" w:tplc="FFFFFFFF">
      <w:start w:val="1"/>
      <w:numFmt w:val="bullet"/>
      <w:lvlText w:val=""/>
      <w:lvlJc w:val="left"/>
      <w:pPr>
        <w:ind w:left="720" w:hanging="360"/>
      </w:pPr>
      <w:rPr>
        <w:rFonts w:ascii="Symbol" w:hAnsi="Symbol" w:hint="default"/>
      </w:rPr>
    </w:lvl>
    <w:lvl w:ilvl="1" w:tplc="953ED1DC">
      <w:start w:val="20"/>
      <w:numFmt w:val="bullet"/>
      <w:lvlText w:val="-"/>
      <w:lvlJc w:val="left"/>
      <w:pPr>
        <w:ind w:left="1440" w:hanging="360"/>
      </w:pPr>
      <w:rPr>
        <w:rFonts w:ascii="Arial" w:eastAsiaTheme="minorEastAsia" w:hAnsi="Aria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6" w15:restartNumberingAfterBreak="0">
    <w:nsid w:val="56595F17"/>
    <w:multiLevelType w:val="multilevel"/>
    <w:tmpl w:val="126E8582"/>
    <w:lvl w:ilvl="0">
      <w:start w:val="7"/>
      <w:numFmt w:val="bullet"/>
      <w:pStyle w:val="InsideBullets"/>
      <w:lvlText w:val=""/>
      <w:lvlJc w:val="left"/>
      <w:pPr>
        <w:ind w:left="360" w:hanging="360"/>
      </w:pPr>
      <w:rPr>
        <w:rFonts w:ascii="Symbol" w:eastAsiaTheme="minorEastAsia" w:hAnsi="Symbol" w:cs="Times New Roman" w:hint="default"/>
        <w:color w:val="40999A"/>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15:restartNumberingAfterBreak="0">
    <w:nsid w:val="58212669"/>
    <w:multiLevelType w:val="hybridMultilevel"/>
    <w:tmpl w:val="82AED35E"/>
    <w:lvl w:ilvl="0" w:tplc="EA0A0EC8">
      <w:start w:val="1"/>
      <w:numFmt w:val="bullet"/>
      <w:lvlText w:val=""/>
      <w:lvlJc w:val="left"/>
      <w:pPr>
        <w:ind w:left="779" w:hanging="360"/>
      </w:pPr>
      <w:rPr>
        <w:rFonts w:ascii="Symbol" w:hAnsi="Symbol" w:hint="default"/>
        <w:color w:val="000000" w:themeColor="text1"/>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58" w15:restartNumberingAfterBreak="0">
    <w:nsid w:val="58E75255"/>
    <w:multiLevelType w:val="multilevel"/>
    <w:tmpl w:val="7736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A082EB2"/>
    <w:multiLevelType w:val="hybridMultilevel"/>
    <w:tmpl w:val="EA0C81DE"/>
    <w:lvl w:ilvl="0" w:tplc="71342FEC">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A286F53"/>
    <w:multiLevelType w:val="hybridMultilevel"/>
    <w:tmpl w:val="2C90F506"/>
    <w:lvl w:ilvl="0" w:tplc="13282DA8">
      <w:start w:val="1"/>
      <w:numFmt w:val="lowerLetter"/>
      <w:pStyle w:val="CCS-NumericNumberedList"/>
      <w:lvlText w:val="%1)"/>
      <w:lvlJc w:val="left"/>
      <w:pPr>
        <w:ind w:left="360" w:hanging="360"/>
      </w:pPr>
      <w:rPr>
        <w:rFonts w:hint="default"/>
      </w:rPr>
    </w:lvl>
    <w:lvl w:ilvl="1" w:tplc="03C86C7C" w:tentative="1">
      <w:start w:val="1"/>
      <w:numFmt w:val="lowerLetter"/>
      <w:lvlText w:val="%2."/>
      <w:lvlJc w:val="left"/>
      <w:pPr>
        <w:ind w:left="1080" w:hanging="360"/>
      </w:pPr>
    </w:lvl>
    <w:lvl w:ilvl="2" w:tplc="5E7E8BAE" w:tentative="1">
      <w:start w:val="1"/>
      <w:numFmt w:val="lowerRoman"/>
      <w:lvlText w:val="%3."/>
      <w:lvlJc w:val="right"/>
      <w:pPr>
        <w:ind w:left="1800" w:hanging="180"/>
      </w:pPr>
    </w:lvl>
    <w:lvl w:ilvl="3" w:tplc="F466B77E" w:tentative="1">
      <w:start w:val="1"/>
      <w:numFmt w:val="decimal"/>
      <w:lvlText w:val="%4."/>
      <w:lvlJc w:val="left"/>
      <w:pPr>
        <w:ind w:left="2520" w:hanging="360"/>
      </w:pPr>
    </w:lvl>
    <w:lvl w:ilvl="4" w:tplc="0E565E5A" w:tentative="1">
      <w:start w:val="1"/>
      <w:numFmt w:val="lowerLetter"/>
      <w:lvlText w:val="%5."/>
      <w:lvlJc w:val="left"/>
      <w:pPr>
        <w:ind w:left="3240" w:hanging="360"/>
      </w:pPr>
    </w:lvl>
    <w:lvl w:ilvl="5" w:tplc="F796B6E0" w:tentative="1">
      <w:start w:val="1"/>
      <w:numFmt w:val="lowerRoman"/>
      <w:lvlText w:val="%6."/>
      <w:lvlJc w:val="right"/>
      <w:pPr>
        <w:ind w:left="3960" w:hanging="180"/>
      </w:pPr>
    </w:lvl>
    <w:lvl w:ilvl="6" w:tplc="470AC228" w:tentative="1">
      <w:start w:val="1"/>
      <w:numFmt w:val="decimal"/>
      <w:lvlText w:val="%7."/>
      <w:lvlJc w:val="left"/>
      <w:pPr>
        <w:ind w:left="4680" w:hanging="360"/>
      </w:pPr>
    </w:lvl>
    <w:lvl w:ilvl="7" w:tplc="F490C8EE" w:tentative="1">
      <w:start w:val="1"/>
      <w:numFmt w:val="lowerLetter"/>
      <w:lvlText w:val="%8."/>
      <w:lvlJc w:val="left"/>
      <w:pPr>
        <w:ind w:left="5400" w:hanging="360"/>
      </w:pPr>
    </w:lvl>
    <w:lvl w:ilvl="8" w:tplc="D0DE55E6" w:tentative="1">
      <w:start w:val="1"/>
      <w:numFmt w:val="lowerRoman"/>
      <w:lvlText w:val="%9."/>
      <w:lvlJc w:val="right"/>
      <w:pPr>
        <w:ind w:left="6120" w:hanging="180"/>
      </w:pPr>
    </w:lvl>
  </w:abstractNum>
  <w:abstractNum w:abstractNumId="61" w15:restartNumberingAfterBreak="0">
    <w:nsid w:val="5A4D11B7"/>
    <w:multiLevelType w:val="hybridMultilevel"/>
    <w:tmpl w:val="85B4D454"/>
    <w:lvl w:ilvl="0" w:tplc="3074491A">
      <w:start w:val="1"/>
      <w:numFmt w:val="bullet"/>
      <w:pStyle w:val="ListBullet1"/>
      <w:lvlText w:val=""/>
      <w:lvlJc w:val="left"/>
      <w:pPr>
        <w:ind w:left="720" w:hanging="360"/>
      </w:pPr>
      <w:rPr>
        <w:rFonts w:ascii="Symbol" w:hAnsi="Symbol" w:hint="default"/>
        <w:color w:val="B04A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AEB207C"/>
    <w:multiLevelType w:val="multilevel"/>
    <w:tmpl w:val="582E5BB2"/>
    <w:lvl w:ilvl="0">
      <w:start w:val="1"/>
      <w:numFmt w:val="bullet"/>
      <w:pStyle w:val="Bullet1"/>
      <w:lvlText w:val=""/>
      <w:lvlJc w:val="left"/>
      <w:pPr>
        <w:ind w:left="360" w:hanging="360"/>
      </w:pPr>
      <w:rPr>
        <w:rFonts w:ascii="Wingdings" w:hAnsi="Wingdings" w:hint="default"/>
        <w:color w:val="629DD1" w:themeColor="accent1"/>
      </w:rPr>
    </w:lvl>
    <w:lvl w:ilvl="1">
      <w:start w:val="1"/>
      <w:numFmt w:val="bullet"/>
      <w:pStyle w:val="Bullet2"/>
      <w:lvlText w:val="–"/>
      <w:lvlJc w:val="left"/>
      <w:pPr>
        <w:ind w:left="714" w:hanging="354"/>
      </w:pPr>
      <w:rPr>
        <w:rFonts w:ascii="Calibri" w:hAnsi="Calibri" w:hint="default"/>
        <w:color w:val="629DD1" w:themeColor="accent1"/>
      </w:rPr>
    </w:lvl>
    <w:lvl w:ilvl="2">
      <w:start w:val="1"/>
      <w:numFmt w:val="bullet"/>
      <w:pStyle w:val="Bullet3"/>
      <w:lvlText w:val="–"/>
      <w:lvlJc w:val="left"/>
      <w:pPr>
        <w:ind w:left="1072" w:hanging="358"/>
      </w:pPr>
      <w:rPr>
        <w:rFonts w:ascii="Calibri" w:hAnsi="Calibr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3" w15:restartNumberingAfterBreak="0">
    <w:nsid w:val="5B800647"/>
    <w:multiLevelType w:val="hybridMultilevel"/>
    <w:tmpl w:val="30023556"/>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C572D13"/>
    <w:multiLevelType w:val="hybridMultilevel"/>
    <w:tmpl w:val="FE824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CEB7514"/>
    <w:multiLevelType w:val="hybridMultilevel"/>
    <w:tmpl w:val="87706370"/>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E023C45"/>
    <w:multiLevelType w:val="multilevel"/>
    <w:tmpl w:val="1FFEB8D6"/>
    <w:styleLink w:val="CurrentList3"/>
    <w:lvl w:ilvl="0">
      <w:start w:val="1"/>
      <w:numFmt w:val="bullet"/>
      <w:lvlText w:val=""/>
      <w:lvlJc w:val="left"/>
      <w:pPr>
        <w:ind w:left="720" w:hanging="360"/>
      </w:pPr>
      <w:rPr>
        <w:rFonts w:ascii="Symbol" w:hAnsi="Symbol" w:hint="default"/>
      </w:rPr>
    </w:lvl>
    <w:lvl w:ilvl="1">
      <w:start w:val="1"/>
      <w:numFmt w:val="upperLetter"/>
      <w:lvlText w:val="%2."/>
      <w:lvlJc w:val="lef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EB04285"/>
    <w:multiLevelType w:val="multilevel"/>
    <w:tmpl w:val="57CEE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BA55BA"/>
    <w:multiLevelType w:val="hybridMultilevel"/>
    <w:tmpl w:val="11DA1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ECD33AC"/>
    <w:multiLevelType w:val="hybridMultilevel"/>
    <w:tmpl w:val="5E82205E"/>
    <w:lvl w:ilvl="0" w:tplc="C98A46CE">
      <w:start w:val="10"/>
      <w:numFmt w:val="decimal"/>
      <w:lvlText w:val="%1."/>
      <w:lvlJc w:val="left"/>
      <w:pPr>
        <w:ind w:left="360" w:hanging="360"/>
      </w:pPr>
      <w:rPr>
        <w:rFonts w:ascii="Helvetica" w:hAnsi="Helvetica" w:hint="default"/>
        <w:color w:val="404040" w:themeColor="text1" w:themeTint="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F0B0630"/>
    <w:multiLevelType w:val="hybridMultilevel"/>
    <w:tmpl w:val="F9BE7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FE8413F"/>
    <w:multiLevelType w:val="hybridMultilevel"/>
    <w:tmpl w:val="433009C2"/>
    <w:lvl w:ilvl="0" w:tplc="9882405C">
      <w:start w:val="1"/>
      <w:numFmt w:val="bullet"/>
      <w:lvlText w:val=""/>
      <w:lvlJc w:val="left"/>
      <w:pPr>
        <w:ind w:left="720" w:hanging="360"/>
      </w:pPr>
      <w:rPr>
        <w:rFonts w:ascii="Symbol" w:hAnsi="Symbol" w:hint="default"/>
      </w:rPr>
    </w:lvl>
    <w:lvl w:ilvl="1" w:tplc="08090015">
      <w:start w:val="1"/>
      <w:numFmt w:val="upperLetter"/>
      <w:lvlText w:val="%2."/>
      <w:lvlJc w:val="left"/>
      <w:pPr>
        <w:ind w:left="1440" w:hanging="360"/>
      </w:pPr>
    </w:lvl>
    <w:lvl w:ilvl="2" w:tplc="0A00F492">
      <w:start w:val="1"/>
      <w:numFmt w:val="bullet"/>
      <w:lvlText w:val=""/>
      <w:lvlJc w:val="left"/>
      <w:pPr>
        <w:ind w:left="2160" w:hanging="360"/>
      </w:pPr>
      <w:rPr>
        <w:rFonts w:ascii="Wingdings" w:hAnsi="Wingdings" w:hint="default"/>
      </w:rPr>
    </w:lvl>
    <w:lvl w:ilvl="3" w:tplc="1F961FCE">
      <w:start w:val="1"/>
      <w:numFmt w:val="bullet"/>
      <w:lvlText w:val=""/>
      <w:lvlJc w:val="left"/>
      <w:pPr>
        <w:ind w:left="2880" w:hanging="360"/>
      </w:pPr>
      <w:rPr>
        <w:rFonts w:ascii="Symbol" w:hAnsi="Symbol" w:hint="default"/>
      </w:rPr>
    </w:lvl>
    <w:lvl w:ilvl="4" w:tplc="9ACAC9A6">
      <w:start w:val="1"/>
      <w:numFmt w:val="bullet"/>
      <w:lvlText w:val="o"/>
      <w:lvlJc w:val="left"/>
      <w:pPr>
        <w:ind w:left="3600" w:hanging="360"/>
      </w:pPr>
      <w:rPr>
        <w:rFonts w:ascii="Courier New" w:hAnsi="Courier New" w:hint="default"/>
      </w:rPr>
    </w:lvl>
    <w:lvl w:ilvl="5" w:tplc="80DE4882">
      <w:start w:val="1"/>
      <w:numFmt w:val="bullet"/>
      <w:lvlText w:val=""/>
      <w:lvlJc w:val="left"/>
      <w:pPr>
        <w:ind w:left="4320" w:hanging="360"/>
      </w:pPr>
      <w:rPr>
        <w:rFonts w:ascii="Wingdings" w:hAnsi="Wingdings" w:hint="default"/>
      </w:rPr>
    </w:lvl>
    <w:lvl w:ilvl="6" w:tplc="3842A3A0">
      <w:start w:val="1"/>
      <w:numFmt w:val="bullet"/>
      <w:lvlText w:val=""/>
      <w:lvlJc w:val="left"/>
      <w:pPr>
        <w:ind w:left="5040" w:hanging="360"/>
      </w:pPr>
      <w:rPr>
        <w:rFonts w:ascii="Symbol" w:hAnsi="Symbol" w:hint="default"/>
      </w:rPr>
    </w:lvl>
    <w:lvl w:ilvl="7" w:tplc="DE725E58">
      <w:start w:val="1"/>
      <w:numFmt w:val="bullet"/>
      <w:lvlText w:val="o"/>
      <w:lvlJc w:val="left"/>
      <w:pPr>
        <w:ind w:left="5760" w:hanging="360"/>
      </w:pPr>
      <w:rPr>
        <w:rFonts w:ascii="Courier New" w:hAnsi="Courier New" w:hint="default"/>
      </w:rPr>
    </w:lvl>
    <w:lvl w:ilvl="8" w:tplc="CD5CEDDC">
      <w:start w:val="1"/>
      <w:numFmt w:val="bullet"/>
      <w:lvlText w:val=""/>
      <w:lvlJc w:val="left"/>
      <w:pPr>
        <w:ind w:left="6480" w:hanging="360"/>
      </w:pPr>
      <w:rPr>
        <w:rFonts w:ascii="Wingdings" w:hAnsi="Wingdings" w:hint="default"/>
      </w:rPr>
    </w:lvl>
  </w:abstractNum>
  <w:abstractNum w:abstractNumId="72" w15:restartNumberingAfterBreak="0">
    <w:nsid w:val="641B2D1C"/>
    <w:multiLevelType w:val="hybridMultilevel"/>
    <w:tmpl w:val="713EC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5820125"/>
    <w:multiLevelType w:val="multilevel"/>
    <w:tmpl w:val="33DA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5F240EE"/>
    <w:multiLevelType w:val="multilevel"/>
    <w:tmpl w:val="6F56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9F35FCA"/>
    <w:multiLevelType w:val="hybridMultilevel"/>
    <w:tmpl w:val="72C80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A20266C"/>
    <w:multiLevelType w:val="hybridMultilevel"/>
    <w:tmpl w:val="7FFEB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B6E16AE"/>
    <w:multiLevelType w:val="hybridMultilevel"/>
    <w:tmpl w:val="84540D9C"/>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D3F6847"/>
    <w:multiLevelType w:val="hybridMultilevel"/>
    <w:tmpl w:val="538A26B4"/>
    <w:lvl w:ilvl="0" w:tplc="EA0A0EC8">
      <w:start w:val="1"/>
      <w:numFmt w:val="bullet"/>
      <w:lvlText w:val=""/>
      <w:lvlJc w:val="left"/>
      <w:pPr>
        <w:ind w:left="1080" w:hanging="360"/>
      </w:pPr>
      <w:rPr>
        <w:rFonts w:ascii="Symbol" w:hAnsi="Symbol" w:hint="default"/>
        <w:color w:val="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 w15:restartNumberingAfterBreak="0">
    <w:nsid w:val="6E737388"/>
    <w:multiLevelType w:val="hybridMultilevel"/>
    <w:tmpl w:val="0286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F130483"/>
    <w:multiLevelType w:val="hybridMultilevel"/>
    <w:tmpl w:val="9F12F958"/>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FDE6DE7"/>
    <w:multiLevelType w:val="hybridMultilevel"/>
    <w:tmpl w:val="F3549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0401B33"/>
    <w:multiLevelType w:val="multilevel"/>
    <w:tmpl w:val="6E6C9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04D113D"/>
    <w:multiLevelType w:val="hybridMultilevel"/>
    <w:tmpl w:val="E9201B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0E005EE"/>
    <w:multiLevelType w:val="hybridMultilevel"/>
    <w:tmpl w:val="7C8A1680"/>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6817EA9"/>
    <w:multiLevelType w:val="hybridMultilevel"/>
    <w:tmpl w:val="91166978"/>
    <w:lvl w:ilvl="0" w:tplc="A3128A54">
      <w:start w:val="1"/>
      <w:numFmt w:val="decimal"/>
      <w:lvlText w:val="%1."/>
      <w:lvlJc w:val="left"/>
      <w:pPr>
        <w:ind w:left="786" w:hanging="360"/>
      </w:pPr>
      <w:rPr>
        <w:rFonts w:hint="default"/>
        <w:b w:val="0"/>
        <w:i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76945D76"/>
    <w:multiLevelType w:val="hybridMultilevel"/>
    <w:tmpl w:val="6C824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72D52B5"/>
    <w:multiLevelType w:val="hybridMultilevel"/>
    <w:tmpl w:val="6D76A586"/>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8941A68"/>
    <w:multiLevelType w:val="multilevel"/>
    <w:tmpl w:val="98DA7A88"/>
    <w:lvl w:ilvl="0">
      <w:start w:val="1"/>
      <w:numFmt w:val="bullet"/>
      <w:pStyle w:val="LegalScheduleLevel1"/>
      <w:lvlText w:val="●"/>
      <w:lvlJc w:val="left"/>
      <w:pPr>
        <w:ind w:left="720" w:hanging="360"/>
      </w:pPr>
      <w:rPr>
        <w:rFonts w:ascii="Noto Sans Symbols" w:eastAsia="Noto Sans Symbols" w:hAnsi="Noto Sans Symbols" w:cs="Noto Sans Symbols"/>
        <w:b/>
        <w:color w:val="000000"/>
      </w:rPr>
    </w:lvl>
    <w:lvl w:ilvl="1">
      <w:start w:val="1"/>
      <w:numFmt w:val="bullet"/>
      <w:pStyle w:val="LegalScheduleLevel2"/>
      <w:lvlText w:val="o"/>
      <w:lvlJc w:val="left"/>
      <w:pPr>
        <w:ind w:left="1440" w:hanging="360"/>
      </w:pPr>
      <w:rPr>
        <w:rFonts w:ascii="Courier New" w:eastAsia="Courier New" w:hAnsi="Courier New" w:cs="Courier New"/>
      </w:rPr>
    </w:lvl>
    <w:lvl w:ilvl="2">
      <w:start w:val="1"/>
      <w:numFmt w:val="bullet"/>
      <w:pStyle w:val="LegalScheduleLevel3"/>
      <w:lvlText w:val="▪"/>
      <w:lvlJc w:val="left"/>
      <w:pPr>
        <w:ind w:left="2160" w:hanging="360"/>
      </w:pPr>
      <w:rPr>
        <w:rFonts w:ascii="Noto Sans Symbols" w:eastAsia="Noto Sans Symbols" w:hAnsi="Noto Sans Symbols" w:cs="Noto Sans Symbols"/>
      </w:rPr>
    </w:lvl>
    <w:lvl w:ilvl="3">
      <w:start w:val="1"/>
      <w:numFmt w:val="bullet"/>
      <w:pStyle w:val="LegalScheduleLevel4"/>
      <w:lvlText w:val="●"/>
      <w:lvlJc w:val="left"/>
      <w:pPr>
        <w:ind w:left="2880" w:hanging="360"/>
      </w:pPr>
      <w:rPr>
        <w:rFonts w:ascii="Noto Sans Symbols" w:eastAsia="Noto Sans Symbols" w:hAnsi="Noto Sans Symbols" w:cs="Noto Sans Symbols"/>
      </w:rPr>
    </w:lvl>
    <w:lvl w:ilvl="4">
      <w:start w:val="1"/>
      <w:numFmt w:val="bullet"/>
      <w:pStyle w:val="LegalScheduleLevel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8C2753A"/>
    <w:multiLevelType w:val="hybridMultilevel"/>
    <w:tmpl w:val="07604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91452B4"/>
    <w:multiLevelType w:val="hybridMultilevel"/>
    <w:tmpl w:val="511E6F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9D06458"/>
    <w:multiLevelType w:val="hybridMultilevel"/>
    <w:tmpl w:val="A37C756A"/>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9DF34AE"/>
    <w:multiLevelType w:val="hybridMultilevel"/>
    <w:tmpl w:val="D4A680AC"/>
    <w:lvl w:ilvl="0" w:tplc="3BE414C0">
      <w:start w:val="17"/>
      <w:numFmt w:val="decimal"/>
      <w:lvlText w:val="%1."/>
      <w:lvlJc w:val="left"/>
      <w:pPr>
        <w:ind w:left="360" w:hanging="360"/>
      </w:pPr>
      <w:rPr>
        <w:rFonts w:ascii="Helvetica" w:hAnsi="Helvetica" w:hint="default"/>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ABD76F0"/>
    <w:multiLevelType w:val="hybridMultilevel"/>
    <w:tmpl w:val="5DB68C1C"/>
    <w:styleLink w:val="CurrentList11"/>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94" w15:restartNumberingAfterBreak="0">
    <w:nsid w:val="7ADE6F8E"/>
    <w:multiLevelType w:val="hybridMultilevel"/>
    <w:tmpl w:val="E33040B6"/>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DEC0C5E"/>
    <w:multiLevelType w:val="hybridMultilevel"/>
    <w:tmpl w:val="64D24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F250F5E"/>
    <w:multiLevelType w:val="hybridMultilevel"/>
    <w:tmpl w:val="A770F65A"/>
    <w:lvl w:ilvl="0" w:tplc="4DBE03EE">
      <w:start w:val="1"/>
      <w:numFmt w:val="decimal"/>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FD72B56"/>
    <w:multiLevelType w:val="hybridMultilevel"/>
    <w:tmpl w:val="9E1E7E9E"/>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2361778">
    <w:abstractNumId w:val="56"/>
  </w:num>
  <w:num w:numId="2" w16cid:durableId="1601789315">
    <w:abstractNumId w:val="13"/>
  </w:num>
  <w:num w:numId="3" w16cid:durableId="1902397926">
    <w:abstractNumId w:val="61"/>
  </w:num>
  <w:num w:numId="4" w16cid:durableId="1517501442">
    <w:abstractNumId w:val="23"/>
  </w:num>
  <w:num w:numId="5" w16cid:durableId="595939200">
    <w:abstractNumId w:val="60"/>
  </w:num>
  <w:num w:numId="6" w16cid:durableId="721562271">
    <w:abstractNumId w:val="88"/>
  </w:num>
  <w:num w:numId="7" w16cid:durableId="1433011587">
    <w:abstractNumId w:val="62"/>
  </w:num>
  <w:num w:numId="8" w16cid:durableId="573466467">
    <w:abstractNumId w:val="1"/>
  </w:num>
  <w:num w:numId="9" w16cid:durableId="2139175531">
    <w:abstractNumId w:val="0"/>
  </w:num>
  <w:num w:numId="10" w16cid:durableId="1517042089">
    <w:abstractNumId w:val="43"/>
  </w:num>
  <w:num w:numId="11" w16cid:durableId="1570849627">
    <w:abstractNumId w:val="16"/>
  </w:num>
  <w:num w:numId="12" w16cid:durableId="1421288903">
    <w:abstractNumId w:val="53"/>
  </w:num>
  <w:num w:numId="13" w16cid:durableId="679162538">
    <w:abstractNumId w:val="71"/>
  </w:num>
  <w:num w:numId="14" w16cid:durableId="510687094">
    <w:abstractNumId w:val="42"/>
  </w:num>
  <w:num w:numId="15" w16cid:durableId="449670640">
    <w:abstractNumId w:val="75"/>
  </w:num>
  <w:num w:numId="16" w16cid:durableId="1950355875">
    <w:abstractNumId w:val="85"/>
  </w:num>
  <w:num w:numId="17" w16cid:durableId="442307153">
    <w:abstractNumId w:val="70"/>
  </w:num>
  <w:num w:numId="18" w16cid:durableId="874194416">
    <w:abstractNumId w:val="11"/>
  </w:num>
  <w:num w:numId="19" w16cid:durableId="709648261">
    <w:abstractNumId w:val="29"/>
  </w:num>
  <w:num w:numId="20" w16cid:durableId="4944970">
    <w:abstractNumId w:val="14"/>
  </w:num>
  <w:num w:numId="21" w16cid:durableId="930435587">
    <w:abstractNumId w:val="96"/>
  </w:num>
  <w:num w:numId="22" w16cid:durableId="1222132162">
    <w:abstractNumId w:val="81"/>
  </w:num>
  <w:num w:numId="23" w16cid:durableId="705495193">
    <w:abstractNumId w:val="9"/>
  </w:num>
  <w:num w:numId="24" w16cid:durableId="1968468074">
    <w:abstractNumId w:val="48"/>
  </w:num>
  <w:num w:numId="25" w16cid:durableId="452793789">
    <w:abstractNumId w:val="18"/>
  </w:num>
  <w:num w:numId="26" w16cid:durableId="89863310">
    <w:abstractNumId w:val="59"/>
  </w:num>
  <w:num w:numId="27" w16cid:durableId="2062050423">
    <w:abstractNumId w:val="5"/>
  </w:num>
  <w:num w:numId="28" w16cid:durableId="346830980">
    <w:abstractNumId w:val="69"/>
  </w:num>
  <w:num w:numId="29" w16cid:durableId="1584878753">
    <w:abstractNumId w:val="92"/>
  </w:num>
  <w:num w:numId="30" w16cid:durableId="1077824139">
    <w:abstractNumId w:val="93"/>
  </w:num>
  <w:num w:numId="31" w16cid:durableId="688796475">
    <w:abstractNumId w:val="17"/>
  </w:num>
  <w:num w:numId="32" w16cid:durableId="890770445">
    <w:abstractNumId w:val="68"/>
  </w:num>
  <w:num w:numId="33" w16cid:durableId="1773740572">
    <w:abstractNumId w:val="7"/>
  </w:num>
  <w:num w:numId="34" w16cid:durableId="515002117">
    <w:abstractNumId w:val="28"/>
  </w:num>
  <w:num w:numId="35" w16cid:durableId="326597723">
    <w:abstractNumId w:val="95"/>
  </w:num>
  <w:num w:numId="36" w16cid:durableId="549537424">
    <w:abstractNumId w:val="40"/>
  </w:num>
  <w:num w:numId="37" w16cid:durableId="265383234">
    <w:abstractNumId w:val="41"/>
  </w:num>
  <w:num w:numId="38" w16cid:durableId="1372455530">
    <w:abstractNumId w:val="54"/>
  </w:num>
  <w:num w:numId="39" w16cid:durableId="1245332582">
    <w:abstractNumId w:val="36"/>
  </w:num>
  <w:num w:numId="40" w16cid:durableId="1762867466">
    <w:abstractNumId w:val="83"/>
  </w:num>
  <w:num w:numId="41" w16cid:durableId="1152212059">
    <w:abstractNumId w:val="35"/>
  </w:num>
  <w:num w:numId="42" w16cid:durableId="1158501153">
    <w:abstractNumId w:val="72"/>
  </w:num>
  <w:num w:numId="43" w16cid:durableId="1199975158">
    <w:abstractNumId w:val="49"/>
  </w:num>
  <w:num w:numId="44" w16cid:durableId="1889993950">
    <w:abstractNumId w:val="84"/>
  </w:num>
  <w:num w:numId="45" w16cid:durableId="1431194124">
    <w:abstractNumId w:val="66"/>
  </w:num>
  <w:num w:numId="46" w16cid:durableId="608859514">
    <w:abstractNumId w:val="55"/>
  </w:num>
  <w:num w:numId="47" w16cid:durableId="2124960644">
    <w:abstractNumId w:val="63"/>
  </w:num>
  <w:num w:numId="48" w16cid:durableId="837814793">
    <w:abstractNumId w:val="78"/>
  </w:num>
  <w:num w:numId="49" w16cid:durableId="296377096">
    <w:abstractNumId w:val="2"/>
  </w:num>
  <w:num w:numId="50" w16cid:durableId="1949464909">
    <w:abstractNumId w:val="37"/>
  </w:num>
  <w:num w:numId="51" w16cid:durableId="2086341663">
    <w:abstractNumId w:val="31"/>
  </w:num>
  <w:num w:numId="52" w16cid:durableId="158276513">
    <w:abstractNumId w:val="90"/>
  </w:num>
  <w:num w:numId="53" w16cid:durableId="1833447396">
    <w:abstractNumId w:val="32"/>
  </w:num>
  <w:num w:numId="54" w16cid:durableId="91053922">
    <w:abstractNumId w:val="3"/>
  </w:num>
  <w:num w:numId="55" w16cid:durableId="1589997117">
    <w:abstractNumId w:val="87"/>
  </w:num>
  <w:num w:numId="56" w16cid:durableId="1212574665">
    <w:abstractNumId w:val="33"/>
  </w:num>
  <w:num w:numId="57" w16cid:durableId="1870601486">
    <w:abstractNumId w:val="57"/>
  </w:num>
  <w:num w:numId="58" w16cid:durableId="2089501400">
    <w:abstractNumId w:val="24"/>
  </w:num>
  <w:num w:numId="59" w16cid:durableId="613051443">
    <w:abstractNumId w:val="22"/>
  </w:num>
  <w:num w:numId="60" w16cid:durableId="858009919">
    <w:abstractNumId w:val="8"/>
  </w:num>
  <w:num w:numId="61" w16cid:durableId="561410271">
    <w:abstractNumId w:val="65"/>
  </w:num>
  <w:num w:numId="62" w16cid:durableId="1246912018">
    <w:abstractNumId w:val="12"/>
  </w:num>
  <w:num w:numId="63" w16cid:durableId="1525168891">
    <w:abstractNumId w:val="94"/>
  </w:num>
  <w:num w:numId="64" w16cid:durableId="1069158910">
    <w:abstractNumId w:val="91"/>
  </w:num>
  <w:num w:numId="65" w16cid:durableId="223220871">
    <w:abstractNumId w:val="27"/>
  </w:num>
  <w:num w:numId="66" w16cid:durableId="1003777759">
    <w:abstractNumId w:val="20"/>
  </w:num>
  <w:num w:numId="67" w16cid:durableId="1424187290">
    <w:abstractNumId w:val="80"/>
  </w:num>
  <w:num w:numId="68" w16cid:durableId="1909261424">
    <w:abstractNumId w:val="86"/>
  </w:num>
  <w:num w:numId="69" w16cid:durableId="1797018621">
    <w:abstractNumId w:val="67"/>
  </w:num>
  <w:num w:numId="70" w16cid:durableId="258606750">
    <w:abstractNumId w:val="38"/>
  </w:num>
  <w:num w:numId="71" w16cid:durableId="1125466508">
    <w:abstractNumId w:val="30"/>
  </w:num>
  <w:num w:numId="72" w16cid:durableId="2119833256">
    <w:abstractNumId w:val="50"/>
  </w:num>
  <w:num w:numId="73" w16cid:durableId="2048632">
    <w:abstractNumId w:val="73"/>
  </w:num>
  <w:num w:numId="74" w16cid:durableId="1917202293">
    <w:abstractNumId w:val="82"/>
  </w:num>
  <w:num w:numId="75" w16cid:durableId="1870407616">
    <w:abstractNumId w:val="10"/>
  </w:num>
  <w:num w:numId="76" w16cid:durableId="224924272">
    <w:abstractNumId w:val="19"/>
  </w:num>
  <w:num w:numId="77" w16cid:durableId="344787290">
    <w:abstractNumId w:val="74"/>
  </w:num>
  <w:num w:numId="78" w16cid:durableId="410855198">
    <w:abstractNumId w:val="45"/>
  </w:num>
  <w:num w:numId="79" w16cid:durableId="247349154">
    <w:abstractNumId w:val="58"/>
  </w:num>
  <w:num w:numId="80" w16cid:durableId="960648968">
    <w:abstractNumId w:val="52"/>
  </w:num>
  <w:num w:numId="81" w16cid:durableId="1616328045">
    <w:abstractNumId w:val="46"/>
  </w:num>
  <w:num w:numId="82" w16cid:durableId="1070545042">
    <w:abstractNumId w:val="77"/>
  </w:num>
  <w:num w:numId="83" w16cid:durableId="1793019048">
    <w:abstractNumId w:val="97"/>
  </w:num>
  <w:num w:numId="84" w16cid:durableId="1183129135">
    <w:abstractNumId w:val="15"/>
  </w:num>
  <w:num w:numId="85" w16cid:durableId="56827987">
    <w:abstractNumId w:val="47"/>
  </w:num>
  <w:num w:numId="86" w16cid:durableId="228346909">
    <w:abstractNumId w:val="34"/>
  </w:num>
  <w:num w:numId="87" w16cid:durableId="1630745139">
    <w:abstractNumId w:val="6"/>
  </w:num>
  <w:num w:numId="88" w16cid:durableId="904412265">
    <w:abstractNumId w:val="51"/>
  </w:num>
  <w:num w:numId="89" w16cid:durableId="1202549628">
    <w:abstractNumId w:val="25"/>
  </w:num>
  <w:num w:numId="90" w16cid:durableId="906190685">
    <w:abstractNumId w:val="26"/>
  </w:num>
  <w:num w:numId="91" w16cid:durableId="1795757656">
    <w:abstractNumId w:val="64"/>
  </w:num>
  <w:num w:numId="92" w16cid:durableId="1204249489">
    <w:abstractNumId w:val="89"/>
  </w:num>
  <w:num w:numId="93" w16cid:durableId="653530280">
    <w:abstractNumId w:val="21"/>
  </w:num>
  <w:num w:numId="94" w16cid:durableId="288050457">
    <w:abstractNumId w:val="79"/>
  </w:num>
  <w:num w:numId="95" w16cid:durableId="284509056">
    <w:abstractNumId w:val="44"/>
  </w:num>
  <w:num w:numId="96" w16cid:durableId="436411062">
    <w:abstractNumId w:val="76"/>
  </w:num>
  <w:num w:numId="97" w16cid:durableId="1327585257">
    <w:abstractNumId w:val="39"/>
  </w:num>
  <w:num w:numId="98" w16cid:durableId="1096514898">
    <w:abstractNumId w:val="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64"/>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21F"/>
    <w:rsid w:val="0000026A"/>
    <w:rsid w:val="000003F8"/>
    <w:rsid w:val="000005E5"/>
    <w:rsid w:val="0000062F"/>
    <w:rsid w:val="000007F6"/>
    <w:rsid w:val="000009D9"/>
    <w:rsid w:val="000011D8"/>
    <w:rsid w:val="00001369"/>
    <w:rsid w:val="0000159D"/>
    <w:rsid w:val="00001634"/>
    <w:rsid w:val="0000192D"/>
    <w:rsid w:val="0000202E"/>
    <w:rsid w:val="0000206F"/>
    <w:rsid w:val="00002BEE"/>
    <w:rsid w:val="00002FB3"/>
    <w:rsid w:val="000030A1"/>
    <w:rsid w:val="0000310A"/>
    <w:rsid w:val="00003628"/>
    <w:rsid w:val="000037B8"/>
    <w:rsid w:val="00003CB2"/>
    <w:rsid w:val="00004157"/>
    <w:rsid w:val="000042D7"/>
    <w:rsid w:val="00004475"/>
    <w:rsid w:val="00004568"/>
    <w:rsid w:val="00004608"/>
    <w:rsid w:val="00004793"/>
    <w:rsid w:val="00004AD9"/>
    <w:rsid w:val="00004B42"/>
    <w:rsid w:val="00005018"/>
    <w:rsid w:val="000053DC"/>
    <w:rsid w:val="00005796"/>
    <w:rsid w:val="0000629E"/>
    <w:rsid w:val="000064FE"/>
    <w:rsid w:val="00006726"/>
    <w:rsid w:val="00006E2D"/>
    <w:rsid w:val="0000733E"/>
    <w:rsid w:val="000073BC"/>
    <w:rsid w:val="000077AD"/>
    <w:rsid w:val="00007DFC"/>
    <w:rsid w:val="000100E5"/>
    <w:rsid w:val="0001026B"/>
    <w:rsid w:val="000105B0"/>
    <w:rsid w:val="000106FD"/>
    <w:rsid w:val="0001141F"/>
    <w:rsid w:val="00011671"/>
    <w:rsid w:val="000118E7"/>
    <w:rsid w:val="00011A9D"/>
    <w:rsid w:val="000123B4"/>
    <w:rsid w:val="00012A7B"/>
    <w:rsid w:val="000132B2"/>
    <w:rsid w:val="00013447"/>
    <w:rsid w:val="000135A6"/>
    <w:rsid w:val="000137C5"/>
    <w:rsid w:val="0001384E"/>
    <w:rsid w:val="00014097"/>
    <w:rsid w:val="00014589"/>
    <w:rsid w:val="00014894"/>
    <w:rsid w:val="00014912"/>
    <w:rsid w:val="0001499A"/>
    <w:rsid w:val="00014E50"/>
    <w:rsid w:val="00014F29"/>
    <w:rsid w:val="0001535F"/>
    <w:rsid w:val="00015AF6"/>
    <w:rsid w:val="000164E9"/>
    <w:rsid w:val="000165F5"/>
    <w:rsid w:val="00016E73"/>
    <w:rsid w:val="00017274"/>
    <w:rsid w:val="000173A7"/>
    <w:rsid w:val="00017ADB"/>
    <w:rsid w:val="00017C4D"/>
    <w:rsid w:val="000203C7"/>
    <w:rsid w:val="00020988"/>
    <w:rsid w:val="00020AC5"/>
    <w:rsid w:val="00020E44"/>
    <w:rsid w:val="000211F6"/>
    <w:rsid w:val="00021371"/>
    <w:rsid w:val="00021402"/>
    <w:rsid w:val="00021733"/>
    <w:rsid w:val="000218C8"/>
    <w:rsid w:val="000218D9"/>
    <w:rsid w:val="00021D48"/>
    <w:rsid w:val="00021D64"/>
    <w:rsid w:val="00021DAD"/>
    <w:rsid w:val="00022341"/>
    <w:rsid w:val="0002287B"/>
    <w:rsid w:val="00022AEA"/>
    <w:rsid w:val="00022E62"/>
    <w:rsid w:val="00022E8B"/>
    <w:rsid w:val="0002370A"/>
    <w:rsid w:val="00023782"/>
    <w:rsid w:val="00023898"/>
    <w:rsid w:val="00023AD8"/>
    <w:rsid w:val="00023D1B"/>
    <w:rsid w:val="00023D57"/>
    <w:rsid w:val="000243D8"/>
    <w:rsid w:val="0002443A"/>
    <w:rsid w:val="000244EE"/>
    <w:rsid w:val="0002453B"/>
    <w:rsid w:val="00024945"/>
    <w:rsid w:val="00025260"/>
    <w:rsid w:val="000260A9"/>
    <w:rsid w:val="000264B0"/>
    <w:rsid w:val="00026964"/>
    <w:rsid w:val="00027721"/>
    <w:rsid w:val="00027C66"/>
    <w:rsid w:val="000302B6"/>
    <w:rsid w:val="000305E6"/>
    <w:rsid w:val="00030F7B"/>
    <w:rsid w:val="000316B8"/>
    <w:rsid w:val="000329F1"/>
    <w:rsid w:val="00032DAA"/>
    <w:rsid w:val="000333C6"/>
    <w:rsid w:val="000335DA"/>
    <w:rsid w:val="00033EC9"/>
    <w:rsid w:val="00034381"/>
    <w:rsid w:val="000343F6"/>
    <w:rsid w:val="00034945"/>
    <w:rsid w:val="00034EBC"/>
    <w:rsid w:val="0003551B"/>
    <w:rsid w:val="000358FA"/>
    <w:rsid w:val="00035F6C"/>
    <w:rsid w:val="00036193"/>
    <w:rsid w:val="000367A7"/>
    <w:rsid w:val="00037245"/>
    <w:rsid w:val="0003727D"/>
    <w:rsid w:val="00037C40"/>
    <w:rsid w:val="000401BB"/>
    <w:rsid w:val="000401D4"/>
    <w:rsid w:val="0004090E"/>
    <w:rsid w:val="0004094D"/>
    <w:rsid w:val="00040B9E"/>
    <w:rsid w:val="00040DA4"/>
    <w:rsid w:val="00040DE9"/>
    <w:rsid w:val="00040E71"/>
    <w:rsid w:val="00040F90"/>
    <w:rsid w:val="00041BD0"/>
    <w:rsid w:val="00042377"/>
    <w:rsid w:val="00042774"/>
    <w:rsid w:val="00042897"/>
    <w:rsid w:val="00042A1D"/>
    <w:rsid w:val="00042C91"/>
    <w:rsid w:val="00042F67"/>
    <w:rsid w:val="00043217"/>
    <w:rsid w:val="0004322D"/>
    <w:rsid w:val="00043441"/>
    <w:rsid w:val="000434E7"/>
    <w:rsid w:val="0004356F"/>
    <w:rsid w:val="00043946"/>
    <w:rsid w:val="00043959"/>
    <w:rsid w:val="00043975"/>
    <w:rsid w:val="00043B4E"/>
    <w:rsid w:val="00044541"/>
    <w:rsid w:val="00044F14"/>
    <w:rsid w:val="000459B6"/>
    <w:rsid w:val="00045F27"/>
    <w:rsid w:val="00046C36"/>
    <w:rsid w:val="00046D9A"/>
    <w:rsid w:val="000474BE"/>
    <w:rsid w:val="00047850"/>
    <w:rsid w:val="00047ABF"/>
    <w:rsid w:val="00047D85"/>
    <w:rsid w:val="000500DE"/>
    <w:rsid w:val="00050344"/>
    <w:rsid w:val="00050939"/>
    <w:rsid w:val="00050BDA"/>
    <w:rsid w:val="00051006"/>
    <w:rsid w:val="00051129"/>
    <w:rsid w:val="00051645"/>
    <w:rsid w:val="00051EF0"/>
    <w:rsid w:val="00052509"/>
    <w:rsid w:val="00052F63"/>
    <w:rsid w:val="000531F8"/>
    <w:rsid w:val="000532AD"/>
    <w:rsid w:val="000534B8"/>
    <w:rsid w:val="00053A81"/>
    <w:rsid w:val="00053F0F"/>
    <w:rsid w:val="00054469"/>
    <w:rsid w:val="00054C05"/>
    <w:rsid w:val="00054DAC"/>
    <w:rsid w:val="00054E31"/>
    <w:rsid w:val="00054F4A"/>
    <w:rsid w:val="0005588D"/>
    <w:rsid w:val="0005599A"/>
    <w:rsid w:val="0005640E"/>
    <w:rsid w:val="00056450"/>
    <w:rsid w:val="00056C5C"/>
    <w:rsid w:val="00056D1A"/>
    <w:rsid w:val="00057307"/>
    <w:rsid w:val="0005731F"/>
    <w:rsid w:val="00057A7C"/>
    <w:rsid w:val="00057B41"/>
    <w:rsid w:val="00057E03"/>
    <w:rsid w:val="0006071C"/>
    <w:rsid w:val="000608E5"/>
    <w:rsid w:val="00060984"/>
    <w:rsid w:val="00060BF8"/>
    <w:rsid w:val="00060DD9"/>
    <w:rsid w:val="00061D06"/>
    <w:rsid w:val="0006204E"/>
    <w:rsid w:val="00062B4C"/>
    <w:rsid w:val="00062D52"/>
    <w:rsid w:val="00062E89"/>
    <w:rsid w:val="0006366C"/>
    <w:rsid w:val="00063684"/>
    <w:rsid w:val="00063ABF"/>
    <w:rsid w:val="00063AC0"/>
    <w:rsid w:val="00063BD8"/>
    <w:rsid w:val="00063CA8"/>
    <w:rsid w:val="00063D75"/>
    <w:rsid w:val="00063DDA"/>
    <w:rsid w:val="00063FD6"/>
    <w:rsid w:val="000642B4"/>
    <w:rsid w:val="00064301"/>
    <w:rsid w:val="00065471"/>
    <w:rsid w:val="0006561A"/>
    <w:rsid w:val="00065BCA"/>
    <w:rsid w:val="00066011"/>
    <w:rsid w:val="00066814"/>
    <w:rsid w:val="00066975"/>
    <w:rsid w:val="00066DA0"/>
    <w:rsid w:val="00066F26"/>
    <w:rsid w:val="0006773E"/>
    <w:rsid w:val="00067E99"/>
    <w:rsid w:val="00070A6C"/>
    <w:rsid w:val="00070A7D"/>
    <w:rsid w:val="00070ED5"/>
    <w:rsid w:val="0007170E"/>
    <w:rsid w:val="00071F6D"/>
    <w:rsid w:val="00072012"/>
    <w:rsid w:val="00072099"/>
    <w:rsid w:val="000725D9"/>
    <w:rsid w:val="00072896"/>
    <w:rsid w:val="0007289E"/>
    <w:rsid w:val="00072ACB"/>
    <w:rsid w:val="00072BCC"/>
    <w:rsid w:val="0007328C"/>
    <w:rsid w:val="00073773"/>
    <w:rsid w:val="000739BB"/>
    <w:rsid w:val="00073A51"/>
    <w:rsid w:val="00073CA1"/>
    <w:rsid w:val="000743C4"/>
    <w:rsid w:val="00074464"/>
    <w:rsid w:val="000744E4"/>
    <w:rsid w:val="000745DC"/>
    <w:rsid w:val="000748BE"/>
    <w:rsid w:val="000749AE"/>
    <w:rsid w:val="00074A88"/>
    <w:rsid w:val="00074CC5"/>
    <w:rsid w:val="00074F2F"/>
    <w:rsid w:val="000751AC"/>
    <w:rsid w:val="00075995"/>
    <w:rsid w:val="00075A54"/>
    <w:rsid w:val="00075DF1"/>
    <w:rsid w:val="00075EC6"/>
    <w:rsid w:val="0007642A"/>
    <w:rsid w:val="00076500"/>
    <w:rsid w:val="00076963"/>
    <w:rsid w:val="00076A09"/>
    <w:rsid w:val="00076AB1"/>
    <w:rsid w:val="00077278"/>
    <w:rsid w:val="0007786D"/>
    <w:rsid w:val="00077BC6"/>
    <w:rsid w:val="00080B9B"/>
    <w:rsid w:val="00080DF0"/>
    <w:rsid w:val="00081A88"/>
    <w:rsid w:val="000824E0"/>
    <w:rsid w:val="00082745"/>
    <w:rsid w:val="00082860"/>
    <w:rsid w:val="000828AC"/>
    <w:rsid w:val="0008331E"/>
    <w:rsid w:val="00083873"/>
    <w:rsid w:val="00085020"/>
    <w:rsid w:val="000851A3"/>
    <w:rsid w:val="00085221"/>
    <w:rsid w:val="00085396"/>
    <w:rsid w:val="00085A14"/>
    <w:rsid w:val="00085AC3"/>
    <w:rsid w:val="00085E61"/>
    <w:rsid w:val="00085EB7"/>
    <w:rsid w:val="00086135"/>
    <w:rsid w:val="000867D8"/>
    <w:rsid w:val="000869FF"/>
    <w:rsid w:val="00086B4B"/>
    <w:rsid w:val="00086C6B"/>
    <w:rsid w:val="00086C78"/>
    <w:rsid w:val="00086F1B"/>
    <w:rsid w:val="00087136"/>
    <w:rsid w:val="000871DE"/>
    <w:rsid w:val="000871F5"/>
    <w:rsid w:val="000873BC"/>
    <w:rsid w:val="00087634"/>
    <w:rsid w:val="000876D8"/>
    <w:rsid w:val="00087889"/>
    <w:rsid w:val="00090B4F"/>
    <w:rsid w:val="00090BFF"/>
    <w:rsid w:val="00090C87"/>
    <w:rsid w:val="000910F8"/>
    <w:rsid w:val="00091218"/>
    <w:rsid w:val="00091480"/>
    <w:rsid w:val="000916E5"/>
    <w:rsid w:val="00091D7C"/>
    <w:rsid w:val="00092953"/>
    <w:rsid w:val="00092C7E"/>
    <w:rsid w:val="00093B5C"/>
    <w:rsid w:val="00093CEF"/>
    <w:rsid w:val="0009412C"/>
    <w:rsid w:val="0009464D"/>
    <w:rsid w:val="00094AEF"/>
    <w:rsid w:val="00094DE7"/>
    <w:rsid w:val="000951FA"/>
    <w:rsid w:val="000957AA"/>
    <w:rsid w:val="00095993"/>
    <w:rsid w:val="00095A0A"/>
    <w:rsid w:val="00095B3A"/>
    <w:rsid w:val="000961C2"/>
    <w:rsid w:val="0009625C"/>
    <w:rsid w:val="00096BC8"/>
    <w:rsid w:val="00096E72"/>
    <w:rsid w:val="000975C3"/>
    <w:rsid w:val="00097956"/>
    <w:rsid w:val="00097E07"/>
    <w:rsid w:val="00097E93"/>
    <w:rsid w:val="000A0454"/>
    <w:rsid w:val="000A05AF"/>
    <w:rsid w:val="000A06B1"/>
    <w:rsid w:val="000A0BF3"/>
    <w:rsid w:val="000A1542"/>
    <w:rsid w:val="000A15F4"/>
    <w:rsid w:val="000A1683"/>
    <w:rsid w:val="000A170F"/>
    <w:rsid w:val="000A1830"/>
    <w:rsid w:val="000A1902"/>
    <w:rsid w:val="000A1A1E"/>
    <w:rsid w:val="000A1D53"/>
    <w:rsid w:val="000A2F96"/>
    <w:rsid w:val="000A31A1"/>
    <w:rsid w:val="000A3321"/>
    <w:rsid w:val="000A3F76"/>
    <w:rsid w:val="000A4460"/>
    <w:rsid w:val="000A4BEF"/>
    <w:rsid w:val="000A5248"/>
    <w:rsid w:val="000A5313"/>
    <w:rsid w:val="000A573C"/>
    <w:rsid w:val="000A5C05"/>
    <w:rsid w:val="000A5C4E"/>
    <w:rsid w:val="000A5DCF"/>
    <w:rsid w:val="000A67FA"/>
    <w:rsid w:val="000A6FDD"/>
    <w:rsid w:val="000A78DE"/>
    <w:rsid w:val="000B0A4E"/>
    <w:rsid w:val="000B0C18"/>
    <w:rsid w:val="000B0C34"/>
    <w:rsid w:val="000B0C43"/>
    <w:rsid w:val="000B0FC7"/>
    <w:rsid w:val="000B1161"/>
    <w:rsid w:val="000B12E6"/>
    <w:rsid w:val="000B199C"/>
    <w:rsid w:val="000B241C"/>
    <w:rsid w:val="000B2799"/>
    <w:rsid w:val="000B2815"/>
    <w:rsid w:val="000B2A95"/>
    <w:rsid w:val="000B2DA2"/>
    <w:rsid w:val="000B30C2"/>
    <w:rsid w:val="000B4234"/>
    <w:rsid w:val="000B47D2"/>
    <w:rsid w:val="000B5305"/>
    <w:rsid w:val="000B565B"/>
    <w:rsid w:val="000B571F"/>
    <w:rsid w:val="000B58C5"/>
    <w:rsid w:val="000B58E3"/>
    <w:rsid w:val="000B5C57"/>
    <w:rsid w:val="000B5C86"/>
    <w:rsid w:val="000B5D62"/>
    <w:rsid w:val="000B5D97"/>
    <w:rsid w:val="000B614F"/>
    <w:rsid w:val="000B6575"/>
    <w:rsid w:val="000B68B9"/>
    <w:rsid w:val="000B694D"/>
    <w:rsid w:val="000B6AF4"/>
    <w:rsid w:val="000B6C3A"/>
    <w:rsid w:val="000B70EB"/>
    <w:rsid w:val="000B7151"/>
    <w:rsid w:val="000B71C4"/>
    <w:rsid w:val="000C00DC"/>
    <w:rsid w:val="000C025D"/>
    <w:rsid w:val="000C049B"/>
    <w:rsid w:val="000C05E5"/>
    <w:rsid w:val="000C07C5"/>
    <w:rsid w:val="000C0DB1"/>
    <w:rsid w:val="000C1189"/>
    <w:rsid w:val="000C1280"/>
    <w:rsid w:val="000C1F87"/>
    <w:rsid w:val="000C2310"/>
    <w:rsid w:val="000C2AFF"/>
    <w:rsid w:val="000C2E66"/>
    <w:rsid w:val="000C3266"/>
    <w:rsid w:val="000C3418"/>
    <w:rsid w:val="000C38DC"/>
    <w:rsid w:val="000C3D47"/>
    <w:rsid w:val="000C3E5A"/>
    <w:rsid w:val="000C4351"/>
    <w:rsid w:val="000C4E19"/>
    <w:rsid w:val="000C4FFF"/>
    <w:rsid w:val="000C5239"/>
    <w:rsid w:val="000C565A"/>
    <w:rsid w:val="000C59D3"/>
    <w:rsid w:val="000C5C30"/>
    <w:rsid w:val="000C5CA6"/>
    <w:rsid w:val="000C5D97"/>
    <w:rsid w:val="000C5DC7"/>
    <w:rsid w:val="000C5DEC"/>
    <w:rsid w:val="000C6395"/>
    <w:rsid w:val="000C681B"/>
    <w:rsid w:val="000C6F91"/>
    <w:rsid w:val="000C738D"/>
    <w:rsid w:val="000C7904"/>
    <w:rsid w:val="000C7A0F"/>
    <w:rsid w:val="000C7BEF"/>
    <w:rsid w:val="000C7C40"/>
    <w:rsid w:val="000D098F"/>
    <w:rsid w:val="000D0AAC"/>
    <w:rsid w:val="000D0C34"/>
    <w:rsid w:val="000D0C77"/>
    <w:rsid w:val="000D1EBB"/>
    <w:rsid w:val="000D1F25"/>
    <w:rsid w:val="000D22C6"/>
    <w:rsid w:val="000D27CF"/>
    <w:rsid w:val="000D2CC3"/>
    <w:rsid w:val="000D2E08"/>
    <w:rsid w:val="000D3205"/>
    <w:rsid w:val="000D3E16"/>
    <w:rsid w:val="000D404B"/>
    <w:rsid w:val="000D4A57"/>
    <w:rsid w:val="000D4AA4"/>
    <w:rsid w:val="000D5366"/>
    <w:rsid w:val="000D5A99"/>
    <w:rsid w:val="000D5CFF"/>
    <w:rsid w:val="000D5DF0"/>
    <w:rsid w:val="000D5F3C"/>
    <w:rsid w:val="000D607C"/>
    <w:rsid w:val="000D61DB"/>
    <w:rsid w:val="000D63C5"/>
    <w:rsid w:val="000D6DF0"/>
    <w:rsid w:val="000D7D49"/>
    <w:rsid w:val="000E066C"/>
    <w:rsid w:val="000E06CD"/>
    <w:rsid w:val="000E0C39"/>
    <w:rsid w:val="000E0DF6"/>
    <w:rsid w:val="000E0E2C"/>
    <w:rsid w:val="000E0E5F"/>
    <w:rsid w:val="000E11B2"/>
    <w:rsid w:val="000E1B6A"/>
    <w:rsid w:val="000E2211"/>
    <w:rsid w:val="000E261F"/>
    <w:rsid w:val="000E2933"/>
    <w:rsid w:val="000E2B2F"/>
    <w:rsid w:val="000E2D88"/>
    <w:rsid w:val="000E34F9"/>
    <w:rsid w:val="000E3873"/>
    <w:rsid w:val="000E3A98"/>
    <w:rsid w:val="000E407C"/>
    <w:rsid w:val="000E4139"/>
    <w:rsid w:val="000E42F0"/>
    <w:rsid w:val="000E42FC"/>
    <w:rsid w:val="000E44CB"/>
    <w:rsid w:val="000E47E9"/>
    <w:rsid w:val="000E491D"/>
    <w:rsid w:val="000E4A8B"/>
    <w:rsid w:val="000E4E87"/>
    <w:rsid w:val="000E4F84"/>
    <w:rsid w:val="000E4F92"/>
    <w:rsid w:val="000E5192"/>
    <w:rsid w:val="000E55A0"/>
    <w:rsid w:val="000E5963"/>
    <w:rsid w:val="000E5DDA"/>
    <w:rsid w:val="000E5FA6"/>
    <w:rsid w:val="000E5FF8"/>
    <w:rsid w:val="000E62E7"/>
    <w:rsid w:val="000E65AC"/>
    <w:rsid w:val="000E6678"/>
    <w:rsid w:val="000E698D"/>
    <w:rsid w:val="000E6A35"/>
    <w:rsid w:val="000E7195"/>
    <w:rsid w:val="000E7343"/>
    <w:rsid w:val="000E75EC"/>
    <w:rsid w:val="000E7709"/>
    <w:rsid w:val="000E7A62"/>
    <w:rsid w:val="000E7EC1"/>
    <w:rsid w:val="000F081D"/>
    <w:rsid w:val="000F0DA9"/>
    <w:rsid w:val="000F0E66"/>
    <w:rsid w:val="000F0FC0"/>
    <w:rsid w:val="000F0FF3"/>
    <w:rsid w:val="000F1A82"/>
    <w:rsid w:val="000F1AE5"/>
    <w:rsid w:val="000F1AF7"/>
    <w:rsid w:val="000F1B0D"/>
    <w:rsid w:val="000F23BF"/>
    <w:rsid w:val="000F2690"/>
    <w:rsid w:val="000F26DF"/>
    <w:rsid w:val="000F29EA"/>
    <w:rsid w:val="000F2CBA"/>
    <w:rsid w:val="000F4108"/>
    <w:rsid w:val="000F4194"/>
    <w:rsid w:val="000F4336"/>
    <w:rsid w:val="000F4774"/>
    <w:rsid w:val="000F4BD4"/>
    <w:rsid w:val="000F4D46"/>
    <w:rsid w:val="000F4F4F"/>
    <w:rsid w:val="000F5060"/>
    <w:rsid w:val="000F5087"/>
    <w:rsid w:val="000F50D9"/>
    <w:rsid w:val="000F50FE"/>
    <w:rsid w:val="000F51B0"/>
    <w:rsid w:val="000F52EA"/>
    <w:rsid w:val="000F55B8"/>
    <w:rsid w:val="000F55DC"/>
    <w:rsid w:val="000F6C56"/>
    <w:rsid w:val="000F6C83"/>
    <w:rsid w:val="000F712C"/>
    <w:rsid w:val="000F7A91"/>
    <w:rsid w:val="000F7C3A"/>
    <w:rsid w:val="000F7D6C"/>
    <w:rsid w:val="00100276"/>
    <w:rsid w:val="001003D3"/>
    <w:rsid w:val="0010091C"/>
    <w:rsid w:val="00100A3F"/>
    <w:rsid w:val="00100B66"/>
    <w:rsid w:val="001010C8"/>
    <w:rsid w:val="001013C1"/>
    <w:rsid w:val="00101407"/>
    <w:rsid w:val="001014C6"/>
    <w:rsid w:val="00101F42"/>
    <w:rsid w:val="00102066"/>
    <w:rsid w:val="0010217D"/>
    <w:rsid w:val="001021CF"/>
    <w:rsid w:val="0010240D"/>
    <w:rsid w:val="0010266C"/>
    <w:rsid w:val="001028A1"/>
    <w:rsid w:val="00102AA1"/>
    <w:rsid w:val="00102C44"/>
    <w:rsid w:val="0010341A"/>
    <w:rsid w:val="001035B4"/>
    <w:rsid w:val="00103780"/>
    <w:rsid w:val="00103B81"/>
    <w:rsid w:val="00103DE4"/>
    <w:rsid w:val="0010478B"/>
    <w:rsid w:val="0010534E"/>
    <w:rsid w:val="001053B0"/>
    <w:rsid w:val="0010565C"/>
    <w:rsid w:val="0010713C"/>
    <w:rsid w:val="001075C3"/>
    <w:rsid w:val="001078E4"/>
    <w:rsid w:val="0010799B"/>
    <w:rsid w:val="00107A40"/>
    <w:rsid w:val="00107B70"/>
    <w:rsid w:val="00107BB2"/>
    <w:rsid w:val="00107DE4"/>
    <w:rsid w:val="00110055"/>
    <w:rsid w:val="001108B1"/>
    <w:rsid w:val="00110BFF"/>
    <w:rsid w:val="00111018"/>
    <w:rsid w:val="00111743"/>
    <w:rsid w:val="001118D2"/>
    <w:rsid w:val="00111A07"/>
    <w:rsid w:val="00111A99"/>
    <w:rsid w:val="0011248E"/>
    <w:rsid w:val="0011253A"/>
    <w:rsid w:val="00112622"/>
    <w:rsid w:val="0011282F"/>
    <w:rsid w:val="00112CED"/>
    <w:rsid w:val="00112DC3"/>
    <w:rsid w:val="00112F79"/>
    <w:rsid w:val="00113589"/>
    <w:rsid w:val="00113672"/>
    <w:rsid w:val="00113CA5"/>
    <w:rsid w:val="00113CCC"/>
    <w:rsid w:val="0011407B"/>
    <w:rsid w:val="001141CE"/>
    <w:rsid w:val="001143EE"/>
    <w:rsid w:val="00114D2D"/>
    <w:rsid w:val="00114F7F"/>
    <w:rsid w:val="00115527"/>
    <w:rsid w:val="0011557A"/>
    <w:rsid w:val="00116545"/>
    <w:rsid w:val="00116593"/>
    <w:rsid w:val="0011670E"/>
    <w:rsid w:val="001167FF"/>
    <w:rsid w:val="00116A8C"/>
    <w:rsid w:val="00116A99"/>
    <w:rsid w:val="00116B42"/>
    <w:rsid w:val="00116C71"/>
    <w:rsid w:val="00116DD5"/>
    <w:rsid w:val="00116FB0"/>
    <w:rsid w:val="00116FDC"/>
    <w:rsid w:val="00117481"/>
    <w:rsid w:val="001176EF"/>
    <w:rsid w:val="00117990"/>
    <w:rsid w:val="00117B59"/>
    <w:rsid w:val="00117CFE"/>
    <w:rsid w:val="00117D53"/>
    <w:rsid w:val="00117F85"/>
    <w:rsid w:val="00117FB6"/>
    <w:rsid w:val="00120028"/>
    <w:rsid w:val="00120A44"/>
    <w:rsid w:val="00120AB5"/>
    <w:rsid w:val="00120D71"/>
    <w:rsid w:val="00120D7D"/>
    <w:rsid w:val="00121140"/>
    <w:rsid w:val="0012148B"/>
    <w:rsid w:val="00121518"/>
    <w:rsid w:val="001216DA"/>
    <w:rsid w:val="00121C52"/>
    <w:rsid w:val="00121F7E"/>
    <w:rsid w:val="001224D2"/>
    <w:rsid w:val="001227D6"/>
    <w:rsid w:val="00122E05"/>
    <w:rsid w:val="00123536"/>
    <w:rsid w:val="001235E1"/>
    <w:rsid w:val="00123797"/>
    <w:rsid w:val="00123B34"/>
    <w:rsid w:val="00123BEA"/>
    <w:rsid w:val="00123C18"/>
    <w:rsid w:val="00123CD0"/>
    <w:rsid w:val="001240B9"/>
    <w:rsid w:val="00124B2E"/>
    <w:rsid w:val="00124EE3"/>
    <w:rsid w:val="00125332"/>
    <w:rsid w:val="00125526"/>
    <w:rsid w:val="0012584E"/>
    <w:rsid w:val="001258FE"/>
    <w:rsid w:val="00125AF5"/>
    <w:rsid w:val="00125C2A"/>
    <w:rsid w:val="00125CCF"/>
    <w:rsid w:val="001261BD"/>
    <w:rsid w:val="00126490"/>
    <w:rsid w:val="00126681"/>
    <w:rsid w:val="00126AA6"/>
    <w:rsid w:val="00127760"/>
    <w:rsid w:val="00127820"/>
    <w:rsid w:val="00127A76"/>
    <w:rsid w:val="001300F0"/>
    <w:rsid w:val="00130139"/>
    <w:rsid w:val="001304B4"/>
    <w:rsid w:val="00130769"/>
    <w:rsid w:val="00130CAA"/>
    <w:rsid w:val="00130F38"/>
    <w:rsid w:val="001312C7"/>
    <w:rsid w:val="001313BA"/>
    <w:rsid w:val="0013140A"/>
    <w:rsid w:val="001314E6"/>
    <w:rsid w:val="00131930"/>
    <w:rsid w:val="00131A1E"/>
    <w:rsid w:val="00131CE7"/>
    <w:rsid w:val="00132100"/>
    <w:rsid w:val="0013232E"/>
    <w:rsid w:val="001324CF"/>
    <w:rsid w:val="00132571"/>
    <w:rsid w:val="001328E1"/>
    <w:rsid w:val="00133378"/>
    <w:rsid w:val="0013363D"/>
    <w:rsid w:val="0013365D"/>
    <w:rsid w:val="00134587"/>
    <w:rsid w:val="0013474E"/>
    <w:rsid w:val="00134D63"/>
    <w:rsid w:val="00134F4F"/>
    <w:rsid w:val="001352DB"/>
    <w:rsid w:val="00135461"/>
    <w:rsid w:val="0013555F"/>
    <w:rsid w:val="001359DC"/>
    <w:rsid w:val="00135A40"/>
    <w:rsid w:val="001368BB"/>
    <w:rsid w:val="00136CC3"/>
    <w:rsid w:val="001371D9"/>
    <w:rsid w:val="0013723E"/>
    <w:rsid w:val="001372D5"/>
    <w:rsid w:val="00137760"/>
    <w:rsid w:val="00140741"/>
    <w:rsid w:val="00140C03"/>
    <w:rsid w:val="00141071"/>
    <w:rsid w:val="001413C6"/>
    <w:rsid w:val="001415C9"/>
    <w:rsid w:val="00141814"/>
    <w:rsid w:val="00142226"/>
    <w:rsid w:val="001423A2"/>
    <w:rsid w:val="00142AD7"/>
    <w:rsid w:val="001431BF"/>
    <w:rsid w:val="001431E4"/>
    <w:rsid w:val="00143268"/>
    <w:rsid w:val="001434A5"/>
    <w:rsid w:val="00143885"/>
    <w:rsid w:val="0014389A"/>
    <w:rsid w:val="00143C0B"/>
    <w:rsid w:val="0014469A"/>
    <w:rsid w:val="00144AEE"/>
    <w:rsid w:val="00144FB5"/>
    <w:rsid w:val="001459FF"/>
    <w:rsid w:val="00145CAF"/>
    <w:rsid w:val="001460D3"/>
    <w:rsid w:val="00146114"/>
    <w:rsid w:val="001462A1"/>
    <w:rsid w:val="00146404"/>
    <w:rsid w:val="00146539"/>
    <w:rsid w:val="00146A07"/>
    <w:rsid w:val="00146C41"/>
    <w:rsid w:val="00146CDD"/>
    <w:rsid w:val="00146CE3"/>
    <w:rsid w:val="00146D34"/>
    <w:rsid w:val="00146F7F"/>
    <w:rsid w:val="00147366"/>
    <w:rsid w:val="0014749F"/>
    <w:rsid w:val="0014791E"/>
    <w:rsid w:val="00147A14"/>
    <w:rsid w:val="00147BB6"/>
    <w:rsid w:val="00147EF8"/>
    <w:rsid w:val="00147F15"/>
    <w:rsid w:val="001515AE"/>
    <w:rsid w:val="00151815"/>
    <w:rsid w:val="00151A71"/>
    <w:rsid w:val="00152A95"/>
    <w:rsid w:val="001537C2"/>
    <w:rsid w:val="001540C6"/>
    <w:rsid w:val="001541DD"/>
    <w:rsid w:val="001547F4"/>
    <w:rsid w:val="00154C40"/>
    <w:rsid w:val="00155014"/>
    <w:rsid w:val="00155585"/>
    <w:rsid w:val="001555AF"/>
    <w:rsid w:val="00155AD6"/>
    <w:rsid w:val="00155C5A"/>
    <w:rsid w:val="001561EB"/>
    <w:rsid w:val="00156514"/>
    <w:rsid w:val="001566F2"/>
    <w:rsid w:val="00156C2D"/>
    <w:rsid w:val="00157333"/>
    <w:rsid w:val="00157696"/>
    <w:rsid w:val="0016010F"/>
    <w:rsid w:val="001607A5"/>
    <w:rsid w:val="00160A41"/>
    <w:rsid w:val="00160CC5"/>
    <w:rsid w:val="00160E65"/>
    <w:rsid w:val="00161756"/>
    <w:rsid w:val="00161BD4"/>
    <w:rsid w:val="00161D58"/>
    <w:rsid w:val="001626D9"/>
    <w:rsid w:val="00162BF7"/>
    <w:rsid w:val="00162F5A"/>
    <w:rsid w:val="00162FFF"/>
    <w:rsid w:val="00163374"/>
    <w:rsid w:val="00163A51"/>
    <w:rsid w:val="00163C38"/>
    <w:rsid w:val="00163F13"/>
    <w:rsid w:val="00164016"/>
    <w:rsid w:val="00164191"/>
    <w:rsid w:val="0016517F"/>
    <w:rsid w:val="00165734"/>
    <w:rsid w:val="00165D74"/>
    <w:rsid w:val="00165E0A"/>
    <w:rsid w:val="00166B32"/>
    <w:rsid w:val="0016774C"/>
    <w:rsid w:val="0016776C"/>
    <w:rsid w:val="001677D7"/>
    <w:rsid w:val="00167BAB"/>
    <w:rsid w:val="00167DDF"/>
    <w:rsid w:val="001701F3"/>
    <w:rsid w:val="001701FF"/>
    <w:rsid w:val="0017037B"/>
    <w:rsid w:val="00170467"/>
    <w:rsid w:val="00170812"/>
    <w:rsid w:val="0017124A"/>
    <w:rsid w:val="00171453"/>
    <w:rsid w:val="001718CF"/>
    <w:rsid w:val="00171E89"/>
    <w:rsid w:val="00172674"/>
    <w:rsid w:val="00172934"/>
    <w:rsid w:val="00172EAF"/>
    <w:rsid w:val="001730F0"/>
    <w:rsid w:val="00173115"/>
    <w:rsid w:val="00173218"/>
    <w:rsid w:val="001736B1"/>
    <w:rsid w:val="001739D3"/>
    <w:rsid w:val="00173BE3"/>
    <w:rsid w:val="00174295"/>
    <w:rsid w:val="0017441A"/>
    <w:rsid w:val="00174434"/>
    <w:rsid w:val="0017454B"/>
    <w:rsid w:val="001746E3"/>
    <w:rsid w:val="0017499E"/>
    <w:rsid w:val="00175144"/>
    <w:rsid w:val="00175578"/>
    <w:rsid w:val="0017584C"/>
    <w:rsid w:val="00175B48"/>
    <w:rsid w:val="001760FD"/>
    <w:rsid w:val="00176230"/>
    <w:rsid w:val="0017625C"/>
    <w:rsid w:val="00176A16"/>
    <w:rsid w:val="00177111"/>
    <w:rsid w:val="00177491"/>
    <w:rsid w:val="00177596"/>
    <w:rsid w:val="00177AF6"/>
    <w:rsid w:val="00177D48"/>
    <w:rsid w:val="0018029B"/>
    <w:rsid w:val="00180A91"/>
    <w:rsid w:val="00180D62"/>
    <w:rsid w:val="00180E6A"/>
    <w:rsid w:val="00180F5B"/>
    <w:rsid w:val="0018117C"/>
    <w:rsid w:val="00181384"/>
    <w:rsid w:val="00181608"/>
    <w:rsid w:val="001818B5"/>
    <w:rsid w:val="0018243D"/>
    <w:rsid w:val="00182582"/>
    <w:rsid w:val="0018290D"/>
    <w:rsid w:val="00182ADC"/>
    <w:rsid w:val="00182C46"/>
    <w:rsid w:val="00182E45"/>
    <w:rsid w:val="00182EF7"/>
    <w:rsid w:val="00183082"/>
    <w:rsid w:val="00183105"/>
    <w:rsid w:val="001834E7"/>
    <w:rsid w:val="0018455C"/>
    <w:rsid w:val="00184D55"/>
    <w:rsid w:val="00184E8C"/>
    <w:rsid w:val="001850E1"/>
    <w:rsid w:val="001855EF"/>
    <w:rsid w:val="00185619"/>
    <w:rsid w:val="00185643"/>
    <w:rsid w:val="00185813"/>
    <w:rsid w:val="00185A2E"/>
    <w:rsid w:val="0018616C"/>
    <w:rsid w:val="00186324"/>
    <w:rsid w:val="00186B76"/>
    <w:rsid w:val="00186F16"/>
    <w:rsid w:val="0018708C"/>
    <w:rsid w:val="00187CCD"/>
    <w:rsid w:val="00187E6A"/>
    <w:rsid w:val="00190065"/>
    <w:rsid w:val="0019089B"/>
    <w:rsid w:val="0019123F"/>
    <w:rsid w:val="0019133F"/>
    <w:rsid w:val="00191648"/>
    <w:rsid w:val="00191A30"/>
    <w:rsid w:val="00191B8C"/>
    <w:rsid w:val="00192061"/>
    <w:rsid w:val="001920B1"/>
    <w:rsid w:val="00192300"/>
    <w:rsid w:val="00192416"/>
    <w:rsid w:val="001928EB"/>
    <w:rsid w:val="00192A60"/>
    <w:rsid w:val="00192F66"/>
    <w:rsid w:val="001930B5"/>
    <w:rsid w:val="0019391F"/>
    <w:rsid w:val="00193AD8"/>
    <w:rsid w:val="00193F6A"/>
    <w:rsid w:val="001940A1"/>
    <w:rsid w:val="00194129"/>
    <w:rsid w:val="0019470F"/>
    <w:rsid w:val="00194802"/>
    <w:rsid w:val="001948E4"/>
    <w:rsid w:val="001953C9"/>
    <w:rsid w:val="0019574B"/>
    <w:rsid w:val="00195818"/>
    <w:rsid w:val="00195841"/>
    <w:rsid w:val="0019588B"/>
    <w:rsid w:val="00195C26"/>
    <w:rsid w:val="00195F7D"/>
    <w:rsid w:val="001960E7"/>
    <w:rsid w:val="001961A4"/>
    <w:rsid w:val="001962B6"/>
    <w:rsid w:val="001962E2"/>
    <w:rsid w:val="00196969"/>
    <w:rsid w:val="00196AAF"/>
    <w:rsid w:val="00196FEB"/>
    <w:rsid w:val="00197086"/>
    <w:rsid w:val="0019738E"/>
    <w:rsid w:val="00197DE3"/>
    <w:rsid w:val="001A06E6"/>
    <w:rsid w:val="001A0D12"/>
    <w:rsid w:val="001A0E82"/>
    <w:rsid w:val="001A0F83"/>
    <w:rsid w:val="001A13B1"/>
    <w:rsid w:val="001A18A4"/>
    <w:rsid w:val="001A1FF7"/>
    <w:rsid w:val="001A221F"/>
    <w:rsid w:val="001A23AF"/>
    <w:rsid w:val="001A2544"/>
    <w:rsid w:val="001A26F6"/>
    <w:rsid w:val="001A2962"/>
    <w:rsid w:val="001A2C46"/>
    <w:rsid w:val="001A3252"/>
    <w:rsid w:val="001A360C"/>
    <w:rsid w:val="001A363F"/>
    <w:rsid w:val="001A36E9"/>
    <w:rsid w:val="001A39AB"/>
    <w:rsid w:val="001A39E5"/>
    <w:rsid w:val="001A442F"/>
    <w:rsid w:val="001A4786"/>
    <w:rsid w:val="001A507C"/>
    <w:rsid w:val="001A52E6"/>
    <w:rsid w:val="001A5453"/>
    <w:rsid w:val="001A554A"/>
    <w:rsid w:val="001A5827"/>
    <w:rsid w:val="001A599E"/>
    <w:rsid w:val="001A5B4F"/>
    <w:rsid w:val="001A5B7A"/>
    <w:rsid w:val="001A60A2"/>
    <w:rsid w:val="001A655C"/>
    <w:rsid w:val="001A658A"/>
    <w:rsid w:val="001A6A5B"/>
    <w:rsid w:val="001A71E2"/>
    <w:rsid w:val="001A741C"/>
    <w:rsid w:val="001A79BD"/>
    <w:rsid w:val="001A7A57"/>
    <w:rsid w:val="001B049E"/>
    <w:rsid w:val="001B0719"/>
    <w:rsid w:val="001B122F"/>
    <w:rsid w:val="001B16F2"/>
    <w:rsid w:val="001B1832"/>
    <w:rsid w:val="001B18D8"/>
    <w:rsid w:val="001B2481"/>
    <w:rsid w:val="001B26CD"/>
    <w:rsid w:val="001B3417"/>
    <w:rsid w:val="001B35B8"/>
    <w:rsid w:val="001B3C6C"/>
    <w:rsid w:val="001B3ECC"/>
    <w:rsid w:val="001B40EA"/>
    <w:rsid w:val="001B4511"/>
    <w:rsid w:val="001B4586"/>
    <w:rsid w:val="001B481B"/>
    <w:rsid w:val="001B486E"/>
    <w:rsid w:val="001B4A98"/>
    <w:rsid w:val="001B4B57"/>
    <w:rsid w:val="001B4FD7"/>
    <w:rsid w:val="001B52C7"/>
    <w:rsid w:val="001B5459"/>
    <w:rsid w:val="001B605D"/>
    <w:rsid w:val="001B6615"/>
    <w:rsid w:val="001B6865"/>
    <w:rsid w:val="001B6881"/>
    <w:rsid w:val="001B6EF0"/>
    <w:rsid w:val="001B73D7"/>
    <w:rsid w:val="001B74D7"/>
    <w:rsid w:val="001B77C2"/>
    <w:rsid w:val="001C00BE"/>
    <w:rsid w:val="001C0329"/>
    <w:rsid w:val="001C0C79"/>
    <w:rsid w:val="001C1799"/>
    <w:rsid w:val="001C1DB5"/>
    <w:rsid w:val="001C1FF5"/>
    <w:rsid w:val="001C2DC7"/>
    <w:rsid w:val="001C32FF"/>
    <w:rsid w:val="001C3607"/>
    <w:rsid w:val="001C3A0C"/>
    <w:rsid w:val="001C3F21"/>
    <w:rsid w:val="001C4349"/>
    <w:rsid w:val="001C485E"/>
    <w:rsid w:val="001C48A3"/>
    <w:rsid w:val="001C4AB4"/>
    <w:rsid w:val="001C4B0F"/>
    <w:rsid w:val="001C52E1"/>
    <w:rsid w:val="001C537E"/>
    <w:rsid w:val="001C549A"/>
    <w:rsid w:val="001C5704"/>
    <w:rsid w:val="001C5BAA"/>
    <w:rsid w:val="001C5C66"/>
    <w:rsid w:val="001C6106"/>
    <w:rsid w:val="001C6D69"/>
    <w:rsid w:val="001C6DB5"/>
    <w:rsid w:val="001C6E97"/>
    <w:rsid w:val="001C7529"/>
    <w:rsid w:val="001C7BBA"/>
    <w:rsid w:val="001C7E19"/>
    <w:rsid w:val="001C7E71"/>
    <w:rsid w:val="001D00E4"/>
    <w:rsid w:val="001D042D"/>
    <w:rsid w:val="001D0745"/>
    <w:rsid w:val="001D096C"/>
    <w:rsid w:val="001D1025"/>
    <w:rsid w:val="001D1456"/>
    <w:rsid w:val="001D225B"/>
    <w:rsid w:val="001D2522"/>
    <w:rsid w:val="001D2922"/>
    <w:rsid w:val="001D2D73"/>
    <w:rsid w:val="001D2E65"/>
    <w:rsid w:val="001D3602"/>
    <w:rsid w:val="001D3806"/>
    <w:rsid w:val="001D39D0"/>
    <w:rsid w:val="001D4165"/>
    <w:rsid w:val="001D43E7"/>
    <w:rsid w:val="001D47BD"/>
    <w:rsid w:val="001D4FF3"/>
    <w:rsid w:val="001D5197"/>
    <w:rsid w:val="001D5588"/>
    <w:rsid w:val="001D5DC8"/>
    <w:rsid w:val="001D6062"/>
    <w:rsid w:val="001D631B"/>
    <w:rsid w:val="001D6351"/>
    <w:rsid w:val="001D645E"/>
    <w:rsid w:val="001D6505"/>
    <w:rsid w:val="001D6746"/>
    <w:rsid w:val="001D6860"/>
    <w:rsid w:val="001D6E16"/>
    <w:rsid w:val="001D6EAD"/>
    <w:rsid w:val="001D6EFE"/>
    <w:rsid w:val="001D6F2F"/>
    <w:rsid w:val="001D75B4"/>
    <w:rsid w:val="001D775A"/>
    <w:rsid w:val="001E0188"/>
    <w:rsid w:val="001E07CC"/>
    <w:rsid w:val="001E08C1"/>
    <w:rsid w:val="001E0960"/>
    <w:rsid w:val="001E09A2"/>
    <w:rsid w:val="001E0A6D"/>
    <w:rsid w:val="001E0FDD"/>
    <w:rsid w:val="001E0FF1"/>
    <w:rsid w:val="001E13E3"/>
    <w:rsid w:val="001E1E59"/>
    <w:rsid w:val="001E1ECE"/>
    <w:rsid w:val="001E20CB"/>
    <w:rsid w:val="001E23C5"/>
    <w:rsid w:val="001E23D8"/>
    <w:rsid w:val="001E2F78"/>
    <w:rsid w:val="001E2F7D"/>
    <w:rsid w:val="001E36D0"/>
    <w:rsid w:val="001E37A6"/>
    <w:rsid w:val="001E44C0"/>
    <w:rsid w:val="001E451B"/>
    <w:rsid w:val="001E4CF8"/>
    <w:rsid w:val="001E4DC4"/>
    <w:rsid w:val="001E5451"/>
    <w:rsid w:val="001E5B71"/>
    <w:rsid w:val="001E67A2"/>
    <w:rsid w:val="001E684C"/>
    <w:rsid w:val="001E6851"/>
    <w:rsid w:val="001E6FEE"/>
    <w:rsid w:val="001E70FF"/>
    <w:rsid w:val="001E7B2A"/>
    <w:rsid w:val="001F06BF"/>
    <w:rsid w:val="001F09C5"/>
    <w:rsid w:val="001F0B0D"/>
    <w:rsid w:val="001F10EA"/>
    <w:rsid w:val="001F1208"/>
    <w:rsid w:val="001F12AB"/>
    <w:rsid w:val="001F17A6"/>
    <w:rsid w:val="001F1E77"/>
    <w:rsid w:val="001F2138"/>
    <w:rsid w:val="001F272A"/>
    <w:rsid w:val="001F3145"/>
    <w:rsid w:val="001F32C8"/>
    <w:rsid w:val="001F3409"/>
    <w:rsid w:val="001F348A"/>
    <w:rsid w:val="001F3B06"/>
    <w:rsid w:val="001F457D"/>
    <w:rsid w:val="001F5284"/>
    <w:rsid w:val="001F587C"/>
    <w:rsid w:val="001F5E09"/>
    <w:rsid w:val="001F677E"/>
    <w:rsid w:val="001F6994"/>
    <w:rsid w:val="001F6BC5"/>
    <w:rsid w:val="001F6C49"/>
    <w:rsid w:val="001F70E2"/>
    <w:rsid w:val="001F727D"/>
    <w:rsid w:val="001F7533"/>
    <w:rsid w:val="001F7ADE"/>
    <w:rsid w:val="00200004"/>
    <w:rsid w:val="00200231"/>
    <w:rsid w:val="002003E8"/>
    <w:rsid w:val="002006FE"/>
    <w:rsid w:val="00200B6F"/>
    <w:rsid w:val="00200CF1"/>
    <w:rsid w:val="00200F0F"/>
    <w:rsid w:val="002011A9"/>
    <w:rsid w:val="002015A0"/>
    <w:rsid w:val="00201686"/>
    <w:rsid w:val="00201D10"/>
    <w:rsid w:val="00202503"/>
    <w:rsid w:val="00202CBB"/>
    <w:rsid w:val="00202FC4"/>
    <w:rsid w:val="0020368B"/>
    <w:rsid w:val="00203867"/>
    <w:rsid w:val="00204236"/>
    <w:rsid w:val="00204583"/>
    <w:rsid w:val="00204B46"/>
    <w:rsid w:val="002059AE"/>
    <w:rsid w:val="00205F92"/>
    <w:rsid w:val="0020626C"/>
    <w:rsid w:val="00206463"/>
    <w:rsid w:val="0020651F"/>
    <w:rsid w:val="00206761"/>
    <w:rsid w:val="0020683C"/>
    <w:rsid w:val="002069D7"/>
    <w:rsid w:val="002071E3"/>
    <w:rsid w:val="00207247"/>
    <w:rsid w:val="002072F7"/>
    <w:rsid w:val="00207903"/>
    <w:rsid w:val="0020791C"/>
    <w:rsid w:val="00207E83"/>
    <w:rsid w:val="00207EE9"/>
    <w:rsid w:val="00210168"/>
    <w:rsid w:val="002108A5"/>
    <w:rsid w:val="002109DD"/>
    <w:rsid w:val="00210FC1"/>
    <w:rsid w:val="0021191B"/>
    <w:rsid w:val="002119FB"/>
    <w:rsid w:val="00211C11"/>
    <w:rsid w:val="00212200"/>
    <w:rsid w:val="002123D5"/>
    <w:rsid w:val="002126FE"/>
    <w:rsid w:val="00212AFB"/>
    <w:rsid w:val="00212E37"/>
    <w:rsid w:val="0021320F"/>
    <w:rsid w:val="00213297"/>
    <w:rsid w:val="002134B6"/>
    <w:rsid w:val="00213B74"/>
    <w:rsid w:val="00213F9C"/>
    <w:rsid w:val="0021400B"/>
    <w:rsid w:val="00214585"/>
    <w:rsid w:val="00214A1D"/>
    <w:rsid w:val="00214B22"/>
    <w:rsid w:val="00214DA7"/>
    <w:rsid w:val="00214ECA"/>
    <w:rsid w:val="00215234"/>
    <w:rsid w:val="0021565B"/>
    <w:rsid w:val="00215933"/>
    <w:rsid w:val="00215F5D"/>
    <w:rsid w:val="00216803"/>
    <w:rsid w:val="002169BB"/>
    <w:rsid w:val="00216F18"/>
    <w:rsid w:val="002172CE"/>
    <w:rsid w:val="002174A0"/>
    <w:rsid w:val="002175B1"/>
    <w:rsid w:val="00217B92"/>
    <w:rsid w:val="00217D8A"/>
    <w:rsid w:val="00220041"/>
    <w:rsid w:val="002207BB"/>
    <w:rsid w:val="002225DA"/>
    <w:rsid w:val="002226B8"/>
    <w:rsid w:val="00222F71"/>
    <w:rsid w:val="002232F7"/>
    <w:rsid w:val="002233F1"/>
    <w:rsid w:val="00223445"/>
    <w:rsid w:val="0022439D"/>
    <w:rsid w:val="002244B7"/>
    <w:rsid w:val="002251CF"/>
    <w:rsid w:val="0022645B"/>
    <w:rsid w:val="00226A40"/>
    <w:rsid w:val="0022743F"/>
    <w:rsid w:val="00227FEB"/>
    <w:rsid w:val="002300CA"/>
    <w:rsid w:val="002306F4"/>
    <w:rsid w:val="00231304"/>
    <w:rsid w:val="0023151C"/>
    <w:rsid w:val="00231A31"/>
    <w:rsid w:val="00231F08"/>
    <w:rsid w:val="002328C1"/>
    <w:rsid w:val="00232BEA"/>
    <w:rsid w:val="002336DC"/>
    <w:rsid w:val="0023385D"/>
    <w:rsid w:val="0023385E"/>
    <w:rsid w:val="00233C9D"/>
    <w:rsid w:val="00233D46"/>
    <w:rsid w:val="00233E6A"/>
    <w:rsid w:val="0023401C"/>
    <w:rsid w:val="0023447E"/>
    <w:rsid w:val="00234630"/>
    <w:rsid w:val="0023484C"/>
    <w:rsid w:val="002348BF"/>
    <w:rsid w:val="00234EBF"/>
    <w:rsid w:val="00235411"/>
    <w:rsid w:val="00235CDD"/>
    <w:rsid w:val="00236768"/>
    <w:rsid w:val="00236A2C"/>
    <w:rsid w:val="00236E51"/>
    <w:rsid w:val="00236FEB"/>
    <w:rsid w:val="00236FFE"/>
    <w:rsid w:val="00237A64"/>
    <w:rsid w:val="00237CF2"/>
    <w:rsid w:val="00237FC2"/>
    <w:rsid w:val="0024015C"/>
    <w:rsid w:val="00240984"/>
    <w:rsid w:val="00240D13"/>
    <w:rsid w:val="00241109"/>
    <w:rsid w:val="00241680"/>
    <w:rsid w:val="00241A7C"/>
    <w:rsid w:val="0024302F"/>
    <w:rsid w:val="002433FA"/>
    <w:rsid w:val="002434C2"/>
    <w:rsid w:val="002436A1"/>
    <w:rsid w:val="00243AAA"/>
    <w:rsid w:val="002440FF"/>
    <w:rsid w:val="0024456F"/>
    <w:rsid w:val="00245D07"/>
    <w:rsid w:val="00246226"/>
    <w:rsid w:val="002468B6"/>
    <w:rsid w:val="00247019"/>
    <w:rsid w:val="00247C16"/>
    <w:rsid w:val="00250633"/>
    <w:rsid w:val="00250710"/>
    <w:rsid w:val="00250DA7"/>
    <w:rsid w:val="00250F59"/>
    <w:rsid w:val="00251164"/>
    <w:rsid w:val="00251434"/>
    <w:rsid w:val="00251615"/>
    <w:rsid w:val="00251F7E"/>
    <w:rsid w:val="00252054"/>
    <w:rsid w:val="002527A9"/>
    <w:rsid w:val="002529FE"/>
    <w:rsid w:val="00252D1C"/>
    <w:rsid w:val="00253C35"/>
    <w:rsid w:val="00253C7A"/>
    <w:rsid w:val="00253E55"/>
    <w:rsid w:val="002541E2"/>
    <w:rsid w:val="0025427C"/>
    <w:rsid w:val="002549CF"/>
    <w:rsid w:val="00254BE9"/>
    <w:rsid w:val="00255193"/>
    <w:rsid w:val="00255311"/>
    <w:rsid w:val="00255CE3"/>
    <w:rsid w:val="00255DEC"/>
    <w:rsid w:val="00256547"/>
    <w:rsid w:val="00256632"/>
    <w:rsid w:val="002567DD"/>
    <w:rsid w:val="00256BE1"/>
    <w:rsid w:val="0025756A"/>
    <w:rsid w:val="0025776B"/>
    <w:rsid w:val="0025794F"/>
    <w:rsid w:val="00257D90"/>
    <w:rsid w:val="00257E24"/>
    <w:rsid w:val="00257E28"/>
    <w:rsid w:val="00257F97"/>
    <w:rsid w:val="00260003"/>
    <w:rsid w:val="00260268"/>
    <w:rsid w:val="002608CF"/>
    <w:rsid w:val="00260AB1"/>
    <w:rsid w:val="00260BDF"/>
    <w:rsid w:val="002611B5"/>
    <w:rsid w:val="00261248"/>
    <w:rsid w:val="00261356"/>
    <w:rsid w:val="002615E6"/>
    <w:rsid w:val="0026242A"/>
    <w:rsid w:val="002627C7"/>
    <w:rsid w:val="00262A1B"/>
    <w:rsid w:val="0026376A"/>
    <w:rsid w:val="0026389F"/>
    <w:rsid w:val="00263BF7"/>
    <w:rsid w:val="00263C32"/>
    <w:rsid w:val="00263D75"/>
    <w:rsid w:val="00263E60"/>
    <w:rsid w:val="00263FE8"/>
    <w:rsid w:val="002645E2"/>
    <w:rsid w:val="00264943"/>
    <w:rsid w:val="00264B0A"/>
    <w:rsid w:val="002654AC"/>
    <w:rsid w:val="002654FC"/>
    <w:rsid w:val="00265BE4"/>
    <w:rsid w:val="00265E3F"/>
    <w:rsid w:val="00265E55"/>
    <w:rsid w:val="002663A3"/>
    <w:rsid w:val="002663BA"/>
    <w:rsid w:val="00266467"/>
    <w:rsid w:val="002668A3"/>
    <w:rsid w:val="002668F8"/>
    <w:rsid w:val="0026693D"/>
    <w:rsid w:val="002669D3"/>
    <w:rsid w:val="00267785"/>
    <w:rsid w:val="0027004F"/>
    <w:rsid w:val="00270212"/>
    <w:rsid w:val="00270416"/>
    <w:rsid w:val="002707E2"/>
    <w:rsid w:val="002707F9"/>
    <w:rsid w:val="00270C69"/>
    <w:rsid w:val="00270F5D"/>
    <w:rsid w:val="0027119E"/>
    <w:rsid w:val="002711B2"/>
    <w:rsid w:val="0027125B"/>
    <w:rsid w:val="0027151F"/>
    <w:rsid w:val="002717B3"/>
    <w:rsid w:val="00271C9B"/>
    <w:rsid w:val="00271D5F"/>
    <w:rsid w:val="00271E46"/>
    <w:rsid w:val="00271E85"/>
    <w:rsid w:val="00272246"/>
    <w:rsid w:val="0027252B"/>
    <w:rsid w:val="00272584"/>
    <w:rsid w:val="00272652"/>
    <w:rsid w:val="002726C8"/>
    <w:rsid w:val="00272862"/>
    <w:rsid w:val="00272B22"/>
    <w:rsid w:val="00272FEC"/>
    <w:rsid w:val="00273171"/>
    <w:rsid w:val="00273201"/>
    <w:rsid w:val="0027346F"/>
    <w:rsid w:val="002744D7"/>
    <w:rsid w:val="0027487C"/>
    <w:rsid w:val="00274BF8"/>
    <w:rsid w:val="00274DEC"/>
    <w:rsid w:val="00275081"/>
    <w:rsid w:val="0027511E"/>
    <w:rsid w:val="002753C6"/>
    <w:rsid w:val="00275FF1"/>
    <w:rsid w:val="00276617"/>
    <w:rsid w:val="002767D2"/>
    <w:rsid w:val="00276867"/>
    <w:rsid w:val="00276971"/>
    <w:rsid w:val="00276A14"/>
    <w:rsid w:val="00276ABA"/>
    <w:rsid w:val="00276FC4"/>
    <w:rsid w:val="002773FB"/>
    <w:rsid w:val="0027781B"/>
    <w:rsid w:val="00280B31"/>
    <w:rsid w:val="00281016"/>
    <w:rsid w:val="002811E6"/>
    <w:rsid w:val="0028127F"/>
    <w:rsid w:val="00281C1F"/>
    <w:rsid w:val="00281E03"/>
    <w:rsid w:val="0028234A"/>
    <w:rsid w:val="0028239B"/>
    <w:rsid w:val="002824C8"/>
    <w:rsid w:val="002825C5"/>
    <w:rsid w:val="00282728"/>
    <w:rsid w:val="00282FD4"/>
    <w:rsid w:val="0028300F"/>
    <w:rsid w:val="00283172"/>
    <w:rsid w:val="002836FF"/>
    <w:rsid w:val="0028384A"/>
    <w:rsid w:val="002839A8"/>
    <w:rsid w:val="002841EE"/>
    <w:rsid w:val="00284704"/>
    <w:rsid w:val="00284F62"/>
    <w:rsid w:val="002851F8"/>
    <w:rsid w:val="002853BF"/>
    <w:rsid w:val="00285687"/>
    <w:rsid w:val="002857F7"/>
    <w:rsid w:val="00285802"/>
    <w:rsid w:val="0028646E"/>
    <w:rsid w:val="00286492"/>
    <w:rsid w:val="0028650A"/>
    <w:rsid w:val="00286C2B"/>
    <w:rsid w:val="00286D68"/>
    <w:rsid w:val="00286DBD"/>
    <w:rsid w:val="0028733C"/>
    <w:rsid w:val="00287687"/>
    <w:rsid w:val="002879E6"/>
    <w:rsid w:val="00287BAE"/>
    <w:rsid w:val="00290047"/>
    <w:rsid w:val="002900F1"/>
    <w:rsid w:val="0029064B"/>
    <w:rsid w:val="00290A06"/>
    <w:rsid w:val="00290D39"/>
    <w:rsid w:val="00290DCE"/>
    <w:rsid w:val="00290FB4"/>
    <w:rsid w:val="002913AE"/>
    <w:rsid w:val="0029153E"/>
    <w:rsid w:val="002915AF"/>
    <w:rsid w:val="002916A3"/>
    <w:rsid w:val="0029194F"/>
    <w:rsid w:val="00291B2A"/>
    <w:rsid w:val="00291EF1"/>
    <w:rsid w:val="002920AA"/>
    <w:rsid w:val="002922AB"/>
    <w:rsid w:val="00292985"/>
    <w:rsid w:val="00293149"/>
    <w:rsid w:val="002933A9"/>
    <w:rsid w:val="002939B8"/>
    <w:rsid w:val="00294198"/>
    <w:rsid w:val="002941DD"/>
    <w:rsid w:val="0029458B"/>
    <w:rsid w:val="00294A71"/>
    <w:rsid w:val="00294D5B"/>
    <w:rsid w:val="00294E41"/>
    <w:rsid w:val="002952F9"/>
    <w:rsid w:val="00295B5E"/>
    <w:rsid w:val="00295EEF"/>
    <w:rsid w:val="00295F43"/>
    <w:rsid w:val="00295F5A"/>
    <w:rsid w:val="00295F63"/>
    <w:rsid w:val="00296565"/>
    <w:rsid w:val="00296A13"/>
    <w:rsid w:val="00296F26"/>
    <w:rsid w:val="00297171"/>
    <w:rsid w:val="002972DF"/>
    <w:rsid w:val="0029763E"/>
    <w:rsid w:val="00297D05"/>
    <w:rsid w:val="002A0237"/>
    <w:rsid w:val="002A0745"/>
    <w:rsid w:val="002A0F07"/>
    <w:rsid w:val="002A1039"/>
    <w:rsid w:val="002A197C"/>
    <w:rsid w:val="002A1DB2"/>
    <w:rsid w:val="002A1F0A"/>
    <w:rsid w:val="002A20BF"/>
    <w:rsid w:val="002A238C"/>
    <w:rsid w:val="002A26ED"/>
    <w:rsid w:val="002A29E6"/>
    <w:rsid w:val="002A2BD9"/>
    <w:rsid w:val="002A2C37"/>
    <w:rsid w:val="002A3A47"/>
    <w:rsid w:val="002A3E26"/>
    <w:rsid w:val="002A3E63"/>
    <w:rsid w:val="002A40C2"/>
    <w:rsid w:val="002A40DF"/>
    <w:rsid w:val="002A43D1"/>
    <w:rsid w:val="002A4520"/>
    <w:rsid w:val="002A46F1"/>
    <w:rsid w:val="002A47EE"/>
    <w:rsid w:val="002A4D51"/>
    <w:rsid w:val="002A4E4E"/>
    <w:rsid w:val="002A5074"/>
    <w:rsid w:val="002A510E"/>
    <w:rsid w:val="002A51DE"/>
    <w:rsid w:val="002A599C"/>
    <w:rsid w:val="002A615C"/>
    <w:rsid w:val="002A6506"/>
    <w:rsid w:val="002A6569"/>
    <w:rsid w:val="002A6AC6"/>
    <w:rsid w:val="002A6B1C"/>
    <w:rsid w:val="002A6C36"/>
    <w:rsid w:val="002A6F88"/>
    <w:rsid w:val="002A71A7"/>
    <w:rsid w:val="002A75BB"/>
    <w:rsid w:val="002A7937"/>
    <w:rsid w:val="002A797A"/>
    <w:rsid w:val="002A7E58"/>
    <w:rsid w:val="002B0154"/>
    <w:rsid w:val="002B01FC"/>
    <w:rsid w:val="002B03B1"/>
    <w:rsid w:val="002B047B"/>
    <w:rsid w:val="002B0551"/>
    <w:rsid w:val="002B0553"/>
    <w:rsid w:val="002B07C0"/>
    <w:rsid w:val="002B0F82"/>
    <w:rsid w:val="002B14EA"/>
    <w:rsid w:val="002B1539"/>
    <w:rsid w:val="002B1600"/>
    <w:rsid w:val="002B2353"/>
    <w:rsid w:val="002B243E"/>
    <w:rsid w:val="002B2498"/>
    <w:rsid w:val="002B2521"/>
    <w:rsid w:val="002B25BA"/>
    <w:rsid w:val="002B2A4D"/>
    <w:rsid w:val="002B332D"/>
    <w:rsid w:val="002B3524"/>
    <w:rsid w:val="002B3529"/>
    <w:rsid w:val="002B358E"/>
    <w:rsid w:val="002B3938"/>
    <w:rsid w:val="002B3C4B"/>
    <w:rsid w:val="002B3C77"/>
    <w:rsid w:val="002B494E"/>
    <w:rsid w:val="002B4990"/>
    <w:rsid w:val="002B4C4D"/>
    <w:rsid w:val="002B4D1A"/>
    <w:rsid w:val="002B4FAD"/>
    <w:rsid w:val="002B528D"/>
    <w:rsid w:val="002B5318"/>
    <w:rsid w:val="002B56E5"/>
    <w:rsid w:val="002B57AB"/>
    <w:rsid w:val="002B5B46"/>
    <w:rsid w:val="002B5D3A"/>
    <w:rsid w:val="002B5FC5"/>
    <w:rsid w:val="002B617A"/>
    <w:rsid w:val="002B6393"/>
    <w:rsid w:val="002B66C0"/>
    <w:rsid w:val="002B6D83"/>
    <w:rsid w:val="002B70DD"/>
    <w:rsid w:val="002B7383"/>
    <w:rsid w:val="002B7C72"/>
    <w:rsid w:val="002C0710"/>
    <w:rsid w:val="002C0F0A"/>
    <w:rsid w:val="002C13BB"/>
    <w:rsid w:val="002C17D2"/>
    <w:rsid w:val="002C1D00"/>
    <w:rsid w:val="002C2350"/>
    <w:rsid w:val="002C24B0"/>
    <w:rsid w:val="002C25B8"/>
    <w:rsid w:val="002C261D"/>
    <w:rsid w:val="002C2C8B"/>
    <w:rsid w:val="002C30FF"/>
    <w:rsid w:val="002C3183"/>
    <w:rsid w:val="002C3295"/>
    <w:rsid w:val="002C33A8"/>
    <w:rsid w:val="002C38EA"/>
    <w:rsid w:val="002C3929"/>
    <w:rsid w:val="002C3CD6"/>
    <w:rsid w:val="002C3E2E"/>
    <w:rsid w:val="002C3E3E"/>
    <w:rsid w:val="002C3F3E"/>
    <w:rsid w:val="002C417F"/>
    <w:rsid w:val="002C4B24"/>
    <w:rsid w:val="002C4B94"/>
    <w:rsid w:val="002C4D83"/>
    <w:rsid w:val="002C4D98"/>
    <w:rsid w:val="002C4DDF"/>
    <w:rsid w:val="002C4F50"/>
    <w:rsid w:val="002C5934"/>
    <w:rsid w:val="002C5B24"/>
    <w:rsid w:val="002C5CB7"/>
    <w:rsid w:val="002C5E92"/>
    <w:rsid w:val="002C5F88"/>
    <w:rsid w:val="002C64BB"/>
    <w:rsid w:val="002C65F6"/>
    <w:rsid w:val="002C680A"/>
    <w:rsid w:val="002C68D5"/>
    <w:rsid w:val="002C693B"/>
    <w:rsid w:val="002C6D38"/>
    <w:rsid w:val="002C7102"/>
    <w:rsid w:val="002C73F8"/>
    <w:rsid w:val="002C78A8"/>
    <w:rsid w:val="002C7A44"/>
    <w:rsid w:val="002C7A7D"/>
    <w:rsid w:val="002D02E8"/>
    <w:rsid w:val="002D08E0"/>
    <w:rsid w:val="002D0B1A"/>
    <w:rsid w:val="002D167A"/>
    <w:rsid w:val="002D1AC6"/>
    <w:rsid w:val="002D1AD2"/>
    <w:rsid w:val="002D1AD4"/>
    <w:rsid w:val="002D1BBF"/>
    <w:rsid w:val="002D1DB6"/>
    <w:rsid w:val="002D1FBB"/>
    <w:rsid w:val="002D1FCF"/>
    <w:rsid w:val="002D220B"/>
    <w:rsid w:val="002D23B6"/>
    <w:rsid w:val="002D27C1"/>
    <w:rsid w:val="002D2A18"/>
    <w:rsid w:val="002D2B00"/>
    <w:rsid w:val="002D2DA9"/>
    <w:rsid w:val="002D2EDD"/>
    <w:rsid w:val="002D2FB4"/>
    <w:rsid w:val="002D347C"/>
    <w:rsid w:val="002D38E4"/>
    <w:rsid w:val="002D397D"/>
    <w:rsid w:val="002D39FB"/>
    <w:rsid w:val="002D3AE6"/>
    <w:rsid w:val="002D3DCA"/>
    <w:rsid w:val="002D4BDA"/>
    <w:rsid w:val="002D4F81"/>
    <w:rsid w:val="002D5080"/>
    <w:rsid w:val="002D5256"/>
    <w:rsid w:val="002D5421"/>
    <w:rsid w:val="002D5FD5"/>
    <w:rsid w:val="002D64E1"/>
    <w:rsid w:val="002D6675"/>
    <w:rsid w:val="002D686C"/>
    <w:rsid w:val="002D6E00"/>
    <w:rsid w:val="002D6F37"/>
    <w:rsid w:val="002D72E5"/>
    <w:rsid w:val="002D7513"/>
    <w:rsid w:val="002D9C18"/>
    <w:rsid w:val="002E0116"/>
    <w:rsid w:val="002E022A"/>
    <w:rsid w:val="002E075D"/>
    <w:rsid w:val="002E08DC"/>
    <w:rsid w:val="002E0A0C"/>
    <w:rsid w:val="002E0FBC"/>
    <w:rsid w:val="002E1207"/>
    <w:rsid w:val="002E1539"/>
    <w:rsid w:val="002E1935"/>
    <w:rsid w:val="002E1A04"/>
    <w:rsid w:val="002E1E5F"/>
    <w:rsid w:val="002E2A51"/>
    <w:rsid w:val="002E2CB9"/>
    <w:rsid w:val="002E3064"/>
    <w:rsid w:val="002E3304"/>
    <w:rsid w:val="002E3BE6"/>
    <w:rsid w:val="002E4327"/>
    <w:rsid w:val="002E4379"/>
    <w:rsid w:val="002E43E5"/>
    <w:rsid w:val="002E4975"/>
    <w:rsid w:val="002E4A3C"/>
    <w:rsid w:val="002E4B18"/>
    <w:rsid w:val="002E4BC1"/>
    <w:rsid w:val="002E4CFB"/>
    <w:rsid w:val="002E5100"/>
    <w:rsid w:val="002E53D2"/>
    <w:rsid w:val="002E55A0"/>
    <w:rsid w:val="002E5784"/>
    <w:rsid w:val="002E59EF"/>
    <w:rsid w:val="002E5D1D"/>
    <w:rsid w:val="002E5DEF"/>
    <w:rsid w:val="002E5E85"/>
    <w:rsid w:val="002E5F14"/>
    <w:rsid w:val="002E659F"/>
    <w:rsid w:val="002E6E50"/>
    <w:rsid w:val="002E6FAB"/>
    <w:rsid w:val="002E704D"/>
    <w:rsid w:val="002E7214"/>
    <w:rsid w:val="002E736C"/>
    <w:rsid w:val="002E74BB"/>
    <w:rsid w:val="002E755D"/>
    <w:rsid w:val="002E75CF"/>
    <w:rsid w:val="002F007F"/>
    <w:rsid w:val="002F0757"/>
    <w:rsid w:val="002F0961"/>
    <w:rsid w:val="002F0B42"/>
    <w:rsid w:val="002F0BB8"/>
    <w:rsid w:val="002F10E9"/>
    <w:rsid w:val="002F11C1"/>
    <w:rsid w:val="002F27E1"/>
    <w:rsid w:val="002F2DE4"/>
    <w:rsid w:val="002F2F43"/>
    <w:rsid w:val="002F336F"/>
    <w:rsid w:val="002F3593"/>
    <w:rsid w:val="002F3608"/>
    <w:rsid w:val="002F38B5"/>
    <w:rsid w:val="002F3A08"/>
    <w:rsid w:val="002F406D"/>
    <w:rsid w:val="002F4734"/>
    <w:rsid w:val="002F49DD"/>
    <w:rsid w:val="002F55C7"/>
    <w:rsid w:val="002F58C9"/>
    <w:rsid w:val="002F58FD"/>
    <w:rsid w:val="002F644A"/>
    <w:rsid w:val="002F67A1"/>
    <w:rsid w:val="002F681A"/>
    <w:rsid w:val="002F692C"/>
    <w:rsid w:val="002F6AB1"/>
    <w:rsid w:val="002F6C01"/>
    <w:rsid w:val="002F6DAF"/>
    <w:rsid w:val="002F7180"/>
    <w:rsid w:val="002F7605"/>
    <w:rsid w:val="002F79A9"/>
    <w:rsid w:val="002F7ADC"/>
    <w:rsid w:val="002F7C31"/>
    <w:rsid w:val="002F7CEB"/>
    <w:rsid w:val="002F7D7F"/>
    <w:rsid w:val="002F7EE6"/>
    <w:rsid w:val="002F7F60"/>
    <w:rsid w:val="00300728"/>
    <w:rsid w:val="00300A95"/>
    <w:rsid w:val="00300C7A"/>
    <w:rsid w:val="0030165C"/>
    <w:rsid w:val="003019CA"/>
    <w:rsid w:val="00301A23"/>
    <w:rsid w:val="00301B38"/>
    <w:rsid w:val="003021DC"/>
    <w:rsid w:val="00302269"/>
    <w:rsid w:val="003023D0"/>
    <w:rsid w:val="00302725"/>
    <w:rsid w:val="00302896"/>
    <w:rsid w:val="00302997"/>
    <w:rsid w:val="00302A1B"/>
    <w:rsid w:val="00302AFF"/>
    <w:rsid w:val="00302B4F"/>
    <w:rsid w:val="00302DCF"/>
    <w:rsid w:val="00302F54"/>
    <w:rsid w:val="00303459"/>
    <w:rsid w:val="00303DB5"/>
    <w:rsid w:val="00304507"/>
    <w:rsid w:val="003048EA"/>
    <w:rsid w:val="00305DB8"/>
    <w:rsid w:val="00306A54"/>
    <w:rsid w:val="00306B1B"/>
    <w:rsid w:val="00306E8F"/>
    <w:rsid w:val="00306F30"/>
    <w:rsid w:val="00307262"/>
    <w:rsid w:val="0030797A"/>
    <w:rsid w:val="00307C9C"/>
    <w:rsid w:val="00307D0A"/>
    <w:rsid w:val="00307F2F"/>
    <w:rsid w:val="00310139"/>
    <w:rsid w:val="00310641"/>
    <w:rsid w:val="003108F1"/>
    <w:rsid w:val="00310B18"/>
    <w:rsid w:val="00310C47"/>
    <w:rsid w:val="003119C6"/>
    <w:rsid w:val="00311B2C"/>
    <w:rsid w:val="00311DC7"/>
    <w:rsid w:val="003129E5"/>
    <w:rsid w:val="00312B5A"/>
    <w:rsid w:val="00312E8C"/>
    <w:rsid w:val="00313A68"/>
    <w:rsid w:val="00313B48"/>
    <w:rsid w:val="00313D54"/>
    <w:rsid w:val="00313D83"/>
    <w:rsid w:val="00313E02"/>
    <w:rsid w:val="00313FA9"/>
    <w:rsid w:val="003148C1"/>
    <w:rsid w:val="00314D0E"/>
    <w:rsid w:val="00314E21"/>
    <w:rsid w:val="00315FF6"/>
    <w:rsid w:val="003162BB"/>
    <w:rsid w:val="003162C0"/>
    <w:rsid w:val="003163E6"/>
    <w:rsid w:val="00316952"/>
    <w:rsid w:val="00316C29"/>
    <w:rsid w:val="0031781D"/>
    <w:rsid w:val="003178E4"/>
    <w:rsid w:val="00317E6D"/>
    <w:rsid w:val="0032004E"/>
    <w:rsid w:val="00320B87"/>
    <w:rsid w:val="00320F26"/>
    <w:rsid w:val="00320F5B"/>
    <w:rsid w:val="003210BD"/>
    <w:rsid w:val="00321663"/>
    <w:rsid w:val="00321D5D"/>
    <w:rsid w:val="0032252D"/>
    <w:rsid w:val="003230AD"/>
    <w:rsid w:val="003231DB"/>
    <w:rsid w:val="0032350E"/>
    <w:rsid w:val="00324340"/>
    <w:rsid w:val="003243B4"/>
    <w:rsid w:val="0032463F"/>
    <w:rsid w:val="00324719"/>
    <w:rsid w:val="00324900"/>
    <w:rsid w:val="0032555B"/>
    <w:rsid w:val="00325FD6"/>
    <w:rsid w:val="003261AF"/>
    <w:rsid w:val="003262D1"/>
    <w:rsid w:val="00326AB8"/>
    <w:rsid w:val="00326D54"/>
    <w:rsid w:val="00327203"/>
    <w:rsid w:val="003272C3"/>
    <w:rsid w:val="003276FE"/>
    <w:rsid w:val="00327FCC"/>
    <w:rsid w:val="00330564"/>
    <w:rsid w:val="00330E31"/>
    <w:rsid w:val="00330F27"/>
    <w:rsid w:val="00331114"/>
    <w:rsid w:val="00331BB5"/>
    <w:rsid w:val="00332861"/>
    <w:rsid w:val="00332D4A"/>
    <w:rsid w:val="00332E7B"/>
    <w:rsid w:val="0033363C"/>
    <w:rsid w:val="0033372B"/>
    <w:rsid w:val="00333FBC"/>
    <w:rsid w:val="0033413B"/>
    <w:rsid w:val="00334B95"/>
    <w:rsid w:val="00334F02"/>
    <w:rsid w:val="003351F8"/>
    <w:rsid w:val="00335DC1"/>
    <w:rsid w:val="003362EC"/>
    <w:rsid w:val="00336774"/>
    <w:rsid w:val="00336F5A"/>
    <w:rsid w:val="0033739E"/>
    <w:rsid w:val="0033779F"/>
    <w:rsid w:val="00337FB8"/>
    <w:rsid w:val="00340460"/>
    <w:rsid w:val="00340AAF"/>
    <w:rsid w:val="00340E78"/>
    <w:rsid w:val="00341401"/>
    <w:rsid w:val="00341989"/>
    <w:rsid w:val="00341A7B"/>
    <w:rsid w:val="00341B2A"/>
    <w:rsid w:val="00341C9B"/>
    <w:rsid w:val="00341D78"/>
    <w:rsid w:val="00342138"/>
    <w:rsid w:val="003422C3"/>
    <w:rsid w:val="003423B2"/>
    <w:rsid w:val="00342623"/>
    <w:rsid w:val="003427D1"/>
    <w:rsid w:val="003427F1"/>
    <w:rsid w:val="00342B9D"/>
    <w:rsid w:val="00342F33"/>
    <w:rsid w:val="0034348D"/>
    <w:rsid w:val="00343914"/>
    <w:rsid w:val="00343B16"/>
    <w:rsid w:val="00343C15"/>
    <w:rsid w:val="003443DA"/>
    <w:rsid w:val="003446A9"/>
    <w:rsid w:val="00344704"/>
    <w:rsid w:val="003447B7"/>
    <w:rsid w:val="00345BDC"/>
    <w:rsid w:val="00345D03"/>
    <w:rsid w:val="00345E3A"/>
    <w:rsid w:val="00346060"/>
    <w:rsid w:val="00346128"/>
    <w:rsid w:val="00346AD2"/>
    <w:rsid w:val="00346E08"/>
    <w:rsid w:val="00347386"/>
    <w:rsid w:val="003476BF"/>
    <w:rsid w:val="003478A0"/>
    <w:rsid w:val="00347D5A"/>
    <w:rsid w:val="003500CE"/>
    <w:rsid w:val="00350540"/>
    <w:rsid w:val="00350D3D"/>
    <w:rsid w:val="00350E2F"/>
    <w:rsid w:val="00351184"/>
    <w:rsid w:val="00351207"/>
    <w:rsid w:val="00351371"/>
    <w:rsid w:val="00351680"/>
    <w:rsid w:val="0035175C"/>
    <w:rsid w:val="003517FD"/>
    <w:rsid w:val="003518B9"/>
    <w:rsid w:val="00351D47"/>
    <w:rsid w:val="00351F9F"/>
    <w:rsid w:val="003527AB"/>
    <w:rsid w:val="00352B80"/>
    <w:rsid w:val="00352CC7"/>
    <w:rsid w:val="00353B41"/>
    <w:rsid w:val="003541BE"/>
    <w:rsid w:val="003544A1"/>
    <w:rsid w:val="0035466A"/>
    <w:rsid w:val="0035507D"/>
    <w:rsid w:val="0035547D"/>
    <w:rsid w:val="003558E5"/>
    <w:rsid w:val="0035596C"/>
    <w:rsid w:val="00355DE9"/>
    <w:rsid w:val="003562D0"/>
    <w:rsid w:val="0035661C"/>
    <w:rsid w:val="003566CB"/>
    <w:rsid w:val="00356BE5"/>
    <w:rsid w:val="00356D0C"/>
    <w:rsid w:val="00356EC6"/>
    <w:rsid w:val="0035718E"/>
    <w:rsid w:val="00357AC8"/>
    <w:rsid w:val="00357B1C"/>
    <w:rsid w:val="00357C15"/>
    <w:rsid w:val="003600EE"/>
    <w:rsid w:val="0036037B"/>
    <w:rsid w:val="00360416"/>
    <w:rsid w:val="00360989"/>
    <w:rsid w:val="00360B9C"/>
    <w:rsid w:val="0036110E"/>
    <w:rsid w:val="0036142E"/>
    <w:rsid w:val="00361A14"/>
    <w:rsid w:val="00361C7A"/>
    <w:rsid w:val="00362AFA"/>
    <w:rsid w:val="00362C99"/>
    <w:rsid w:val="0036300F"/>
    <w:rsid w:val="00363614"/>
    <w:rsid w:val="00363929"/>
    <w:rsid w:val="00364225"/>
    <w:rsid w:val="0036458D"/>
    <w:rsid w:val="003647BC"/>
    <w:rsid w:val="003647C2"/>
    <w:rsid w:val="00364E39"/>
    <w:rsid w:val="00364EC9"/>
    <w:rsid w:val="0036516B"/>
    <w:rsid w:val="00365428"/>
    <w:rsid w:val="00365B36"/>
    <w:rsid w:val="0036685B"/>
    <w:rsid w:val="00366C2C"/>
    <w:rsid w:val="00367122"/>
    <w:rsid w:val="00367279"/>
    <w:rsid w:val="003673FD"/>
    <w:rsid w:val="00367D09"/>
    <w:rsid w:val="00367D86"/>
    <w:rsid w:val="003700B5"/>
    <w:rsid w:val="003703BD"/>
    <w:rsid w:val="0037070C"/>
    <w:rsid w:val="00370751"/>
    <w:rsid w:val="00370983"/>
    <w:rsid w:val="00370C0F"/>
    <w:rsid w:val="00370E8B"/>
    <w:rsid w:val="00370EB6"/>
    <w:rsid w:val="0037179A"/>
    <w:rsid w:val="003718E1"/>
    <w:rsid w:val="00371D50"/>
    <w:rsid w:val="00371F5D"/>
    <w:rsid w:val="003722C2"/>
    <w:rsid w:val="00372D02"/>
    <w:rsid w:val="00372DF9"/>
    <w:rsid w:val="00373152"/>
    <w:rsid w:val="003731FC"/>
    <w:rsid w:val="0037371A"/>
    <w:rsid w:val="00373A83"/>
    <w:rsid w:val="00373B35"/>
    <w:rsid w:val="003741D9"/>
    <w:rsid w:val="0037425B"/>
    <w:rsid w:val="0037445F"/>
    <w:rsid w:val="003744A5"/>
    <w:rsid w:val="003744EE"/>
    <w:rsid w:val="00374BA8"/>
    <w:rsid w:val="00375DAF"/>
    <w:rsid w:val="0037661F"/>
    <w:rsid w:val="0037681F"/>
    <w:rsid w:val="00377052"/>
    <w:rsid w:val="00377190"/>
    <w:rsid w:val="003772AC"/>
    <w:rsid w:val="003773B6"/>
    <w:rsid w:val="003776AF"/>
    <w:rsid w:val="00377D1D"/>
    <w:rsid w:val="00377D61"/>
    <w:rsid w:val="00380AFD"/>
    <w:rsid w:val="00381041"/>
    <w:rsid w:val="003818CB"/>
    <w:rsid w:val="00381ADC"/>
    <w:rsid w:val="00381CA7"/>
    <w:rsid w:val="0038232A"/>
    <w:rsid w:val="00382729"/>
    <w:rsid w:val="003829DD"/>
    <w:rsid w:val="00382BB2"/>
    <w:rsid w:val="00382E3D"/>
    <w:rsid w:val="0038302F"/>
    <w:rsid w:val="003834BE"/>
    <w:rsid w:val="00383825"/>
    <w:rsid w:val="003839A3"/>
    <w:rsid w:val="00383A00"/>
    <w:rsid w:val="00384661"/>
    <w:rsid w:val="00385383"/>
    <w:rsid w:val="003856DE"/>
    <w:rsid w:val="00386A7A"/>
    <w:rsid w:val="0038767C"/>
    <w:rsid w:val="003903E2"/>
    <w:rsid w:val="0039049D"/>
    <w:rsid w:val="00390C24"/>
    <w:rsid w:val="00390DB7"/>
    <w:rsid w:val="003910E2"/>
    <w:rsid w:val="003913DB"/>
    <w:rsid w:val="00391435"/>
    <w:rsid w:val="003914D1"/>
    <w:rsid w:val="003917D2"/>
    <w:rsid w:val="00391E90"/>
    <w:rsid w:val="003923F4"/>
    <w:rsid w:val="003927BD"/>
    <w:rsid w:val="003929EA"/>
    <w:rsid w:val="0039334D"/>
    <w:rsid w:val="00393467"/>
    <w:rsid w:val="00393631"/>
    <w:rsid w:val="00393B3A"/>
    <w:rsid w:val="00393C8C"/>
    <w:rsid w:val="00393F4C"/>
    <w:rsid w:val="00394139"/>
    <w:rsid w:val="00395514"/>
    <w:rsid w:val="003958C4"/>
    <w:rsid w:val="003959F7"/>
    <w:rsid w:val="00395F00"/>
    <w:rsid w:val="00396117"/>
    <w:rsid w:val="00396358"/>
    <w:rsid w:val="003969B9"/>
    <w:rsid w:val="00396A7D"/>
    <w:rsid w:val="00396A94"/>
    <w:rsid w:val="003970FE"/>
    <w:rsid w:val="0039718D"/>
    <w:rsid w:val="00397204"/>
    <w:rsid w:val="0039728D"/>
    <w:rsid w:val="0039774D"/>
    <w:rsid w:val="00397AF5"/>
    <w:rsid w:val="00397BA0"/>
    <w:rsid w:val="00397D41"/>
    <w:rsid w:val="003A0724"/>
    <w:rsid w:val="003A0CFE"/>
    <w:rsid w:val="003A10E7"/>
    <w:rsid w:val="003A11F6"/>
    <w:rsid w:val="003A14AC"/>
    <w:rsid w:val="003A1940"/>
    <w:rsid w:val="003A2072"/>
    <w:rsid w:val="003A219E"/>
    <w:rsid w:val="003A21E5"/>
    <w:rsid w:val="003A25F4"/>
    <w:rsid w:val="003A30B4"/>
    <w:rsid w:val="003A312A"/>
    <w:rsid w:val="003A315E"/>
    <w:rsid w:val="003A3280"/>
    <w:rsid w:val="003A3522"/>
    <w:rsid w:val="003A35E8"/>
    <w:rsid w:val="003A38DE"/>
    <w:rsid w:val="003A3D2B"/>
    <w:rsid w:val="003A3DED"/>
    <w:rsid w:val="003A4191"/>
    <w:rsid w:val="003A4237"/>
    <w:rsid w:val="003A45D6"/>
    <w:rsid w:val="003A45E9"/>
    <w:rsid w:val="003A496D"/>
    <w:rsid w:val="003A4F16"/>
    <w:rsid w:val="003A5659"/>
    <w:rsid w:val="003A5A52"/>
    <w:rsid w:val="003A601D"/>
    <w:rsid w:val="003A637D"/>
    <w:rsid w:val="003A64DB"/>
    <w:rsid w:val="003A697A"/>
    <w:rsid w:val="003A6B5B"/>
    <w:rsid w:val="003A6B69"/>
    <w:rsid w:val="003A6DBA"/>
    <w:rsid w:val="003A6FBE"/>
    <w:rsid w:val="003B097A"/>
    <w:rsid w:val="003B0C90"/>
    <w:rsid w:val="003B0CC6"/>
    <w:rsid w:val="003B12A0"/>
    <w:rsid w:val="003B171E"/>
    <w:rsid w:val="003B18CB"/>
    <w:rsid w:val="003B1CE8"/>
    <w:rsid w:val="003B2179"/>
    <w:rsid w:val="003B2430"/>
    <w:rsid w:val="003B24EB"/>
    <w:rsid w:val="003B2605"/>
    <w:rsid w:val="003B269D"/>
    <w:rsid w:val="003B2997"/>
    <w:rsid w:val="003B2B06"/>
    <w:rsid w:val="003B2CFD"/>
    <w:rsid w:val="003B2F0E"/>
    <w:rsid w:val="003B370A"/>
    <w:rsid w:val="003B38FE"/>
    <w:rsid w:val="003B3AEC"/>
    <w:rsid w:val="003B3B14"/>
    <w:rsid w:val="003B3EFA"/>
    <w:rsid w:val="003B4228"/>
    <w:rsid w:val="003B4348"/>
    <w:rsid w:val="003B4391"/>
    <w:rsid w:val="003B43BE"/>
    <w:rsid w:val="003B44E9"/>
    <w:rsid w:val="003B4526"/>
    <w:rsid w:val="003B476C"/>
    <w:rsid w:val="003B4ECC"/>
    <w:rsid w:val="003B5353"/>
    <w:rsid w:val="003B578B"/>
    <w:rsid w:val="003B58A6"/>
    <w:rsid w:val="003B5B5D"/>
    <w:rsid w:val="003B5FB6"/>
    <w:rsid w:val="003B62BD"/>
    <w:rsid w:val="003B6319"/>
    <w:rsid w:val="003B74F1"/>
    <w:rsid w:val="003C04E5"/>
    <w:rsid w:val="003C06D6"/>
    <w:rsid w:val="003C090C"/>
    <w:rsid w:val="003C1832"/>
    <w:rsid w:val="003C1881"/>
    <w:rsid w:val="003C1A57"/>
    <w:rsid w:val="003C1D8B"/>
    <w:rsid w:val="003C2120"/>
    <w:rsid w:val="003C2405"/>
    <w:rsid w:val="003C2608"/>
    <w:rsid w:val="003C29F3"/>
    <w:rsid w:val="003C3042"/>
    <w:rsid w:val="003C3756"/>
    <w:rsid w:val="003C3965"/>
    <w:rsid w:val="003C3C06"/>
    <w:rsid w:val="003C4092"/>
    <w:rsid w:val="003C4161"/>
    <w:rsid w:val="003C4906"/>
    <w:rsid w:val="003C4A53"/>
    <w:rsid w:val="003C56F7"/>
    <w:rsid w:val="003C5851"/>
    <w:rsid w:val="003C5875"/>
    <w:rsid w:val="003C598F"/>
    <w:rsid w:val="003C59B2"/>
    <w:rsid w:val="003C59D3"/>
    <w:rsid w:val="003C5E3C"/>
    <w:rsid w:val="003C5EAE"/>
    <w:rsid w:val="003C690E"/>
    <w:rsid w:val="003C6D11"/>
    <w:rsid w:val="003C6D8F"/>
    <w:rsid w:val="003C6E58"/>
    <w:rsid w:val="003C77C3"/>
    <w:rsid w:val="003C7AFA"/>
    <w:rsid w:val="003C7DCA"/>
    <w:rsid w:val="003C7EE4"/>
    <w:rsid w:val="003D00CF"/>
    <w:rsid w:val="003D02F9"/>
    <w:rsid w:val="003D0906"/>
    <w:rsid w:val="003D09DF"/>
    <w:rsid w:val="003D0A0C"/>
    <w:rsid w:val="003D0BC5"/>
    <w:rsid w:val="003D0D59"/>
    <w:rsid w:val="003D0FBB"/>
    <w:rsid w:val="003D13CF"/>
    <w:rsid w:val="003D15C9"/>
    <w:rsid w:val="003D1B29"/>
    <w:rsid w:val="003D1CA5"/>
    <w:rsid w:val="003D2680"/>
    <w:rsid w:val="003D2B43"/>
    <w:rsid w:val="003D2C68"/>
    <w:rsid w:val="003D2CB9"/>
    <w:rsid w:val="003D3AFC"/>
    <w:rsid w:val="003D41FC"/>
    <w:rsid w:val="003D4392"/>
    <w:rsid w:val="003D459E"/>
    <w:rsid w:val="003D46AB"/>
    <w:rsid w:val="003D4A35"/>
    <w:rsid w:val="003D4CB8"/>
    <w:rsid w:val="003D5017"/>
    <w:rsid w:val="003D52B4"/>
    <w:rsid w:val="003D52C9"/>
    <w:rsid w:val="003D5B91"/>
    <w:rsid w:val="003D61FD"/>
    <w:rsid w:val="003D631E"/>
    <w:rsid w:val="003D67C2"/>
    <w:rsid w:val="003D695C"/>
    <w:rsid w:val="003D6DB3"/>
    <w:rsid w:val="003D6EB8"/>
    <w:rsid w:val="003D6EF5"/>
    <w:rsid w:val="003D6F9F"/>
    <w:rsid w:val="003D7263"/>
    <w:rsid w:val="003D7A19"/>
    <w:rsid w:val="003D7AA2"/>
    <w:rsid w:val="003D7BB5"/>
    <w:rsid w:val="003D7FBD"/>
    <w:rsid w:val="003E02F9"/>
    <w:rsid w:val="003E05FB"/>
    <w:rsid w:val="003E0A27"/>
    <w:rsid w:val="003E0BB0"/>
    <w:rsid w:val="003E0EFE"/>
    <w:rsid w:val="003E1041"/>
    <w:rsid w:val="003E1BF0"/>
    <w:rsid w:val="003E1C7A"/>
    <w:rsid w:val="003E215F"/>
    <w:rsid w:val="003E294D"/>
    <w:rsid w:val="003E296C"/>
    <w:rsid w:val="003E2A8F"/>
    <w:rsid w:val="003E2C56"/>
    <w:rsid w:val="003E30B4"/>
    <w:rsid w:val="003E3307"/>
    <w:rsid w:val="003E34BB"/>
    <w:rsid w:val="003E354E"/>
    <w:rsid w:val="003E3A90"/>
    <w:rsid w:val="003E3D64"/>
    <w:rsid w:val="003E45AD"/>
    <w:rsid w:val="003E4956"/>
    <w:rsid w:val="003E4C58"/>
    <w:rsid w:val="003E4F06"/>
    <w:rsid w:val="003E527B"/>
    <w:rsid w:val="003E69ED"/>
    <w:rsid w:val="003E7A78"/>
    <w:rsid w:val="003E7BCF"/>
    <w:rsid w:val="003E7D5C"/>
    <w:rsid w:val="003E7E2C"/>
    <w:rsid w:val="003F014A"/>
    <w:rsid w:val="003F0273"/>
    <w:rsid w:val="003F1180"/>
    <w:rsid w:val="003F1A53"/>
    <w:rsid w:val="003F1CFE"/>
    <w:rsid w:val="003F2836"/>
    <w:rsid w:val="003F2D42"/>
    <w:rsid w:val="003F2DD0"/>
    <w:rsid w:val="003F3026"/>
    <w:rsid w:val="003F33E6"/>
    <w:rsid w:val="003F34C7"/>
    <w:rsid w:val="003F393C"/>
    <w:rsid w:val="003F3A6B"/>
    <w:rsid w:val="003F40F5"/>
    <w:rsid w:val="003F4576"/>
    <w:rsid w:val="003F4619"/>
    <w:rsid w:val="003F4987"/>
    <w:rsid w:val="003F4A3E"/>
    <w:rsid w:val="003F57F0"/>
    <w:rsid w:val="003F59B7"/>
    <w:rsid w:val="003F6B28"/>
    <w:rsid w:val="003F6CB4"/>
    <w:rsid w:val="003F6E9E"/>
    <w:rsid w:val="003F7168"/>
    <w:rsid w:val="003F79FB"/>
    <w:rsid w:val="004006A0"/>
    <w:rsid w:val="00400721"/>
    <w:rsid w:val="004010B9"/>
    <w:rsid w:val="00401897"/>
    <w:rsid w:val="00401BC7"/>
    <w:rsid w:val="00401C06"/>
    <w:rsid w:val="00401DC7"/>
    <w:rsid w:val="004020D3"/>
    <w:rsid w:val="004024A5"/>
    <w:rsid w:val="00402990"/>
    <w:rsid w:val="00402D84"/>
    <w:rsid w:val="00402F65"/>
    <w:rsid w:val="00403143"/>
    <w:rsid w:val="00403281"/>
    <w:rsid w:val="004033BD"/>
    <w:rsid w:val="0040347B"/>
    <w:rsid w:val="00403D49"/>
    <w:rsid w:val="00404036"/>
    <w:rsid w:val="0040407E"/>
    <w:rsid w:val="00404514"/>
    <w:rsid w:val="0040491B"/>
    <w:rsid w:val="00404A1D"/>
    <w:rsid w:val="00405098"/>
    <w:rsid w:val="00405478"/>
    <w:rsid w:val="0040555C"/>
    <w:rsid w:val="004057A0"/>
    <w:rsid w:val="00405A2A"/>
    <w:rsid w:val="00405CED"/>
    <w:rsid w:val="00405D80"/>
    <w:rsid w:val="00406334"/>
    <w:rsid w:val="004063E0"/>
    <w:rsid w:val="004064F8"/>
    <w:rsid w:val="00406D55"/>
    <w:rsid w:val="00407073"/>
    <w:rsid w:val="00407389"/>
    <w:rsid w:val="0040752D"/>
    <w:rsid w:val="0040773D"/>
    <w:rsid w:val="00410033"/>
    <w:rsid w:val="0041043F"/>
    <w:rsid w:val="004107C4"/>
    <w:rsid w:val="00410D15"/>
    <w:rsid w:val="004115B7"/>
    <w:rsid w:val="00411664"/>
    <w:rsid w:val="00411998"/>
    <w:rsid w:val="00411A8B"/>
    <w:rsid w:val="00411A95"/>
    <w:rsid w:val="00411AB5"/>
    <w:rsid w:val="00411DE8"/>
    <w:rsid w:val="004121CC"/>
    <w:rsid w:val="004124B7"/>
    <w:rsid w:val="004127DB"/>
    <w:rsid w:val="00412A41"/>
    <w:rsid w:val="00412D1E"/>
    <w:rsid w:val="00412DB3"/>
    <w:rsid w:val="00412F14"/>
    <w:rsid w:val="0041334D"/>
    <w:rsid w:val="004138D1"/>
    <w:rsid w:val="0041392B"/>
    <w:rsid w:val="00413A11"/>
    <w:rsid w:val="00413B5A"/>
    <w:rsid w:val="004141FD"/>
    <w:rsid w:val="00414390"/>
    <w:rsid w:val="00414855"/>
    <w:rsid w:val="00414C48"/>
    <w:rsid w:val="00414CE4"/>
    <w:rsid w:val="00414F8F"/>
    <w:rsid w:val="00416119"/>
    <w:rsid w:val="004163E1"/>
    <w:rsid w:val="00416438"/>
    <w:rsid w:val="00416895"/>
    <w:rsid w:val="00416C33"/>
    <w:rsid w:val="00416F57"/>
    <w:rsid w:val="0041730D"/>
    <w:rsid w:val="0041740C"/>
    <w:rsid w:val="00417703"/>
    <w:rsid w:val="00417C61"/>
    <w:rsid w:val="0042002E"/>
    <w:rsid w:val="00420212"/>
    <w:rsid w:val="00420ABB"/>
    <w:rsid w:val="00420D71"/>
    <w:rsid w:val="0042112A"/>
    <w:rsid w:val="0042139D"/>
    <w:rsid w:val="0042154B"/>
    <w:rsid w:val="00421BC5"/>
    <w:rsid w:val="00421C4D"/>
    <w:rsid w:val="0042256C"/>
    <w:rsid w:val="004227E7"/>
    <w:rsid w:val="00422915"/>
    <w:rsid w:val="00422C68"/>
    <w:rsid w:val="00422FB1"/>
    <w:rsid w:val="004230A9"/>
    <w:rsid w:val="004233AC"/>
    <w:rsid w:val="004239A8"/>
    <w:rsid w:val="004240E3"/>
    <w:rsid w:val="00424332"/>
    <w:rsid w:val="004243F9"/>
    <w:rsid w:val="004248D1"/>
    <w:rsid w:val="00424A86"/>
    <w:rsid w:val="00424C1E"/>
    <w:rsid w:val="00424F4C"/>
    <w:rsid w:val="00424F6E"/>
    <w:rsid w:val="0042545B"/>
    <w:rsid w:val="0042567C"/>
    <w:rsid w:val="00425A56"/>
    <w:rsid w:val="00425C46"/>
    <w:rsid w:val="00425D3B"/>
    <w:rsid w:val="00426088"/>
    <w:rsid w:val="00426118"/>
    <w:rsid w:val="004262CB"/>
    <w:rsid w:val="004262FF"/>
    <w:rsid w:val="0042642C"/>
    <w:rsid w:val="004265DC"/>
    <w:rsid w:val="004267F8"/>
    <w:rsid w:val="004269E5"/>
    <w:rsid w:val="00426DBF"/>
    <w:rsid w:val="00426EC7"/>
    <w:rsid w:val="00426F32"/>
    <w:rsid w:val="00427173"/>
    <w:rsid w:val="00427A85"/>
    <w:rsid w:val="00427DC0"/>
    <w:rsid w:val="00430879"/>
    <w:rsid w:val="00430A1C"/>
    <w:rsid w:val="00430A53"/>
    <w:rsid w:val="00430CB9"/>
    <w:rsid w:val="004312C9"/>
    <w:rsid w:val="004316A4"/>
    <w:rsid w:val="00431B92"/>
    <w:rsid w:val="00431DDA"/>
    <w:rsid w:val="0043206A"/>
    <w:rsid w:val="0043269A"/>
    <w:rsid w:val="004337FF"/>
    <w:rsid w:val="00433ACA"/>
    <w:rsid w:val="00433CB2"/>
    <w:rsid w:val="00434019"/>
    <w:rsid w:val="0043410A"/>
    <w:rsid w:val="004345DC"/>
    <w:rsid w:val="0043499A"/>
    <w:rsid w:val="00434A6D"/>
    <w:rsid w:val="00435183"/>
    <w:rsid w:val="00435C4A"/>
    <w:rsid w:val="00437431"/>
    <w:rsid w:val="00437823"/>
    <w:rsid w:val="0043787C"/>
    <w:rsid w:val="00437A29"/>
    <w:rsid w:val="00437C0E"/>
    <w:rsid w:val="00437CA9"/>
    <w:rsid w:val="00437CED"/>
    <w:rsid w:val="00437D04"/>
    <w:rsid w:val="00437F0F"/>
    <w:rsid w:val="0044030E"/>
    <w:rsid w:val="0044039E"/>
    <w:rsid w:val="004403DE"/>
    <w:rsid w:val="0044050F"/>
    <w:rsid w:val="004406C3"/>
    <w:rsid w:val="00441245"/>
    <w:rsid w:val="00441327"/>
    <w:rsid w:val="00441E82"/>
    <w:rsid w:val="0044270D"/>
    <w:rsid w:val="0044283A"/>
    <w:rsid w:val="00442991"/>
    <w:rsid w:val="004429CA"/>
    <w:rsid w:val="00442C0E"/>
    <w:rsid w:val="00442EBE"/>
    <w:rsid w:val="00443089"/>
    <w:rsid w:val="0044341C"/>
    <w:rsid w:val="00443475"/>
    <w:rsid w:val="00443B49"/>
    <w:rsid w:val="00444735"/>
    <w:rsid w:val="00444BFD"/>
    <w:rsid w:val="00444EF2"/>
    <w:rsid w:val="004453CC"/>
    <w:rsid w:val="004456EB"/>
    <w:rsid w:val="004459E9"/>
    <w:rsid w:val="00445B5B"/>
    <w:rsid w:val="00445D20"/>
    <w:rsid w:val="004461AF"/>
    <w:rsid w:val="0044625C"/>
    <w:rsid w:val="00446402"/>
    <w:rsid w:val="00446D32"/>
    <w:rsid w:val="00446EA6"/>
    <w:rsid w:val="004473FF"/>
    <w:rsid w:val="00447BFE"/>
    <w:rsid w:val="00447C35"/>
    <w:rsid w:val="00447E76"/>
    <w:rsid w:val="004500CC"/>
    <w:rsid w:val="00450476"/>
    <w:rsid w:val="004504E5"/>
    <w:rsid w:val="00450528"/>
    <w:rsid w:val="00450614"/>
    <w:rsid w:val="004506E9"/>
    <w:rsid w:val="00450D43"/>
    <w:rsid w:val="00450EC8"/>
    <w:rsid w:val="004510F2"/>
    <w:rsid w:val="004512ED"/>
    <w:rsid w:val="00451779"/>
    <w:rsid w:val="00451AE2"/>
    <w:rsid w:val="00451B92"/>
    <w:rsid w:val="00451E16"/>
    <w:rsid w:val="004520C6"/>
    <w:rsid w:val="0045214B"/>
    <w:rsid w:val="00452458"/>
    <w:rsid w:val="004526DE"/>
    <w:rsid w:val="00452CC1"/>
    <w:rsid w:val="00453AA9"/>
    <w:rsid w:val="00453B90"/>
    <w:rsid w:val="00453F42"/>
    <w:rsid w:val="00454A37"/>
    <w:rsid w:val="00454DC7"/>
    <w:rsid w:val="00455EA1"/>
    <w:rsid w:val="00455EBF"/>
    <w:rsid w:val="00456459"/>
    <w:rsid w:val="00456BC3"/>
    <w:rsid w:val="00457095"/>
    <w:rsid w:val="0045729B"/>
    <w:rsid w:val="00457383"/>
    <w:rsid w:val="00457BEB"/>
    <w:rsid w:val="00460125"/>
    <w:rsid w:val="00460247"/>
    <w:rsid w:val="00460388"/>
    <w:rsid w:val="004605C6"/>
    <w:rsid w:val="00461025"/>
    <w:rsid w:val="00461040"/>
    <w:rsid w:val="0046115E"/>
    <w:rsid w:val="0046127C"/>
    <w:rsid w:val="00461327"/>
    <w:rsid w:val="00461BBC"/>
    <w:rsid w:val="00461D30"/>
    <w:rsid w:val="004629D3"/>
    <w:rsid w:val="00463240"/>
    <w:rsid w:val="004632B5"/>
    <w:rsid w:val="004633F6"/>
    <w:rsid w:val="00463405"/>
    <w:rsid w:val="00463D00"/>
    <w:rsid w:val="0046405B"/>
    <w:rsid w:val="0046406A"/>
    <w:rsid w:val="004655F7"/>
    <w:rsid w:val="00465930"/>
    <w:rsid w:val="00465BB3"/>
    <w:rsid w:val="00465D6B"/>
    <w:rsid w:val="00465DD2"/>
    <w:rsid w:val="004663BD"/>
    <w:rsid w:val="004665F2"/>
    <w:rsid w:val="00466CD2"/>
    <w:rsid w:val="00467162"/>
    <w:rsid w:val="00467546"/>
    <w:rsid w:val="00467702"/>
    <w:rsid w:val="00467C5C"/>
    <w:rsid w:val="00470754"/>
    <w:rsid w:val="00470942"/>
    <w:rsid w:val="004709AA"/>
    <w:rsid w:val="00470B43"/>
    <w:rsid w:val="00470BBD"/>
    <w:rsid w:val="00471089"/>
    <w:rsid w:val="00471A79"/>
    <w:rsid w:val="00471B96"/>
    <w:rsid w:val="00471C30"/>
    <w:rsid w:val="00471D62"/>
    <w:rsid w:val="00471E9A"/>
    <w:rsid w:val="004720FA"/>
    <w:rsid w:val="004721C4"/>
    <w:rsid w:val="004721F3"/>
    <w:rsid w:val="004722FB"/>
    <w:rsid w:val="00472472"/>
    <w:rsid w:val="004725E5"/>
    <w:rsid w:val="00472AC2"/>
    <w:rsid w:val="00472B81"/>
    <w:rsid w:val="00472C3E"/>
    <w:rsid w:val="00472FEA"/>
    <w:rsid w:val="00473099"/>
    <w:rsid w:val="004731DC"/>
    <w:rsid w:val="004732DF"/>
    <w:rsid w:val="00473C69"/>
    <w:rsid w:val="00474043"/>
    <w:rsid w:val="00474132"/>
    <w:rsid w:val="004741C8"/>
    <w:rsid w:val="0047456F"/>
    <w:rsid w:val="004746D7"/>
    <w:rsid w:val="004748E6"/>
    <w:rsid w:val="00474946"/>
    <w:rsid w:val="00474CC5"/>
    <w:rsid w:val="00474CCB"/>
    <w:rsid w:val="00474E1F"/>
    <w:rsid w:val="00475053"/>
    <w:rsid w:val="004751CB"/>
    <w:rsid w:val="0047554F"/>
    <w:rsid w:val="004756EA"/>
    <w:rsid w:val="00475700"/>
    <w:rsid w:val="00475D0D"/>
    <w:rsid w:val="004765FC"/>
    <w:rsid w:val="0047716A"/>
    <w:rsid w:val="0047731E"/>
    <w:rsid w:val="004774B4"/>
    <w:rsid w:val="004776BF"/>
    <w:rsid w:val="00477AA5"/>
    <w:rsid w:val="00477F8E"/>
    <w:rsid w:val="00477FB3"/>
    <w:rsid w:val="004808B4"/>
    <w:rsid w:val="0048181C"/>
    <w:rsid w:val="00481B66"/>
    <w:rsid w:val="0048201A"/>
    <w:rsid w:val="004829FB"/>
    <w:rsid w:val="00482B48"/>
    <w:rsid w:val="00483227"/>
    <w:rsid w:val="004836EC"/>
    <w:rsid w:val="00483D80"/>
    <w:rsid w:val="004840D7"/>
    <w:rsid w:val="00484A53"/>
    <w:rsid w:val="00484C1B"/>
    <w:rsid w:val="00484CB2"/>
    <w:rsid w:val="00484D10"/>
    <w:rsid w:val="00485364"/>
    <w:rsid w:val="0048543E"/>
    <w:rsid w:val="00485D0C"/>
    <w:rsid w:val="00485DE8"/>
    <w:rsid w:val="00485EF8"/>
    <w:rsid w:val="00486077"/>
    <w:rsid w:val="00486117"/>
    <w:rsid w:val="00486233"/>
    <w:rsid w:val="00486314"/>
    <w:rsid w:val="004864AE"/>
    <w:rsid w:val="00486877"/>
    <w:rsid w:val="00486BD0"/>
    <w:rsid w:val="00486E33"/>
    <w:rsid w:val="0048712C"/>
    <w:rsid w:val="004871AB"/>
    <w:rsid w:val="0048737B"/>
    <w:rsid w:val="004909D5"/>
    <w:rsid w:val="00490B87"/>
    <w:rsid w:val="00491708"/>
    <w:rsid w:val="004918E5"/>
    <w:rsid w:val="00491B07"/>
    <w:rsid w:val="00492399"/>
    <w:rsid w:val="00492D35"/>
    <w:rsid w:val="00493818"/>
    <w:rsid w:val="00493B14"/>
    <w:rsid w:val="00493BF5"/>
    <w:rsid w:val="00493CF3"/>
    <w:rsid w:val="00493DEC"/>
    <w:rsid w:val="0049437A"/>
    <w:rsid w:val="004945B3"/>
    <w:rsid w:val="00494A25"/>
    <w:rsid w:val="00494F99"/>
    <w:rsid w:val="00495012"/>
    <w:rsid w:val="0049517B"/>
    <w:rsid w:val="004953F0"/>
    <w:rsid w:val="00495DEC"/>
    <w:rsid w:val="00495DFA"/>
    <w:rsid w:val="004960CF"/>
    <w:rsid w:val="004960F6"/>
    <w:rsid w:val="00496295"/>
    <w:rsid w:val="004965E7"/>
    <w:rsid w:val="00496646"/>
    <w:rsid w:val="0049667F"/>
    <w:rsid w:val="00496804"/>
    <w:rsid w:val="00496A22"/>
    <w:rsid w:val="0049787E"/>
    <w:rsid w:val="00497A35"/>
    <w:rsid w:val="00497C4E"/>
    <w:rsid w:val="00497F2F"/>
    <w:rsid w:val="00497FE1"/>
    <w:rsid w:val="00497FFE"/>
    <w:rsid w:val="004A054B"/>
    <w:rsid w:val="004A0FF4"/>
    <w:rsid w:val="004A11FA"/>
    <w:rsid w:val="004A153F"/>
    <w:rsid w:val="004A1704"/>
    <w:rsid w:val="004A18C2"/>
    <w:rsid w:val="004A1A3E"/>
    <w:rsid w:val="004A22F6"/>
    <w:rsid w:val="004A283C"/>
    <w:rsid w:val="004A28F4"/>
    <w:rsid w:val="004A29EE"/>
    <w:rsid w:val="004A2C63"/>
    <w:rsid w:val="004A2EF1"/>
    <w:rsid w:val="004A2FE2"/>
    <w:rsid w:val="004A3170"/>
    <w:rsid w:val="004A33B5"/>
    <w:rsid w:val="004A3704"/>
    <w:rsid w:val="004A3744"/>
    <w:rsid w:val="004A3758"/>
    <w:rsid w:val="004A377C"/>
    <w:rsid w:val="004A3ADC"/>
    <w:rsid w:val="004A41F9"/>
    <w:rsid w:val="004A429E"/>
    <w:rsid w:val="004A486D"/>
    <w:rsid w:val="004A48F6"/>
    <w:rsid w:val="004A4B11"/>
    <w:rsid w:val="004A4B3A"/>
    <w:rsid w:val="004A4F16"/>
    <w:rsid w:val="004A5251"/>
    <w:rsid w:val="004A542A"/>
    <w:rsid w:val="004A5E0D"/>
    <w:rsid w:val="004A60A3"/>
    <w:rsid w:val="004A62DD"/>
    <w:rsid w:val="004A6331"/>
    <w:rsid w:val="004A6592"/>
    <w:rsid w:val="004A681A"/>
    <w:rsid w:val="004A6E86"/>
    <w:rsid w:val="004A6F37"/>
    <w:rsid w:val="004A7315"/>
    <w:rsid w:val="004A735F"/>
    <w:rsid w:val="004A73E3"/>
    <w:rsid w:val="004A7517"/>
    <w:rsid w:val="004A7A36"/>
    <w:rsid w:val="004A7D46"/>
    <w:rsid w:val="004A7E6C"/>
    <w:rsid w:val="004B02C7"/>
    <w:rsid w:val="004B04D5"/>
    <w:rsid w:val="004B05BA"/>
    <w:rsid w:val="004B06B5"/>
    <w:rsid w:val="004B0AFE"/>
    <w:rsid w:val="004B0FF6"/>
    <w:rsid w:val="004B10F7"/>
    <w:rsid w:val="004B1E32"/>
    <w:rsid w:val="004B1F11"/>
    <w:rsid w:val="004B2A01"/>
    <w:rsid w:val="004B2A3E"/>
    <w:rsid w:val="004B2D81"/>
    <w:rsid w:val="004B31A2"/>
    <w:rsid w:val="004B32BD"/>
    <w:rsid w:val="004B3749"/>
    <w:rsid w:val="004B3B2B"/>
    <w:rsid w:val="004B3E50"/>
    <w:rsid w:val="004B4509"/>
    <w:rsid w:val="004B4D1C"/>
    <w:rsid w:val="004B634E"/>
    <w:rsid w:val="004B6929"/>
    <w:rsid w:val="004B6D74"/>
    <w:rsid w:val="004B6DC9"/>
    <w:rsid w:val="004B70A4"/>
    <w:rsid w:val="004B7109"/>
    <w:rsid w:val="004B7286"/>
    <w:rsid w:val="004B74FC"/>
    <w:rsid w:val="004B7FA3"/>
    <w:rsid w:val="004C0322"/>
    <w:rsid w:val="004C07ED"/>
    <w:rsid w:val="004C08FE"/>
    <w:rsid w:val="004C09AE"/>
    <w:rsid w:val="004C0B56"/>
    <w:rsid w:val="004C13B1"/>
    <w:rsid w:val="004C1764"/>
    <w:rsid w:val="004C186A"/>
    <w:rsid w:val="004C28FF"/>
    <w:rsid w:val="004C2937"/>
    <w:rsid w:val="004C2C63"/>
    <w:rsid w:val="004C3373"/>
    <w:rsid w:val="004C33FC"/>
    <w:rsid w:val="004C36C5"/>
    <w:rsid w:val="004C383E"/>
    <w:rsid w:val="004C3A74"/>
    <w:rsid w:val="004C3BEF"/>
    <w:rsid w:val="004C3D81"/>
    <w:rsid w:val="004C411A"/>
    <w:rsid w:val="004C4150"/>
    <w:rsid w:val="004C42C7"/>
    <w:rsid w:val="004C43E1"/>
    <w:rsid w:val="004C44F9"/>
    <w:rsid w:val="004C45CC"/>
    <w:rsid w:val="004C53F2"/>
    <w:rsid w:val="004C541D"/>
    <w:rsid w:val="004C5CA1"/>
    <w:rsid w:val="004C60DC"/>
    <w:rsid w:val="004C6540"/>
    <w:rsid w:val="004C6BD1"/>
    <w:rsid w:val="004C6DF9"/>
    <w:rsid w:val="004C6E15"/>
    <w:rsid w:val="004C72E2"/>
    <w:rsid w:val="004C78A9"/>
    <w:rsid w:val="004C7914"/>
    <w:rsid w:val="004C7B22"/>
    <w:rsid w:val="004C7B56"/>
    <w:rsid w:val="004C7C73"/>
    <w:rsid w:val="004D01C9"/>
    <w:rsid w:val="004D03A9"/>
    <w:rsid w:val="004D07EF"/>
    <w:rsid w:val="004D0A58"/>
    <w:rsid w:val="004D0FB3"/>
    <w:rsid w:val="004D1051"/>
    <w:rsid w:val="004D10AB"/>
    <w:rsid w:val="004D1554"/>
    <w:rsid w:val="004D16D5"/>
    <w:rsid w:val="004D176D"/>
    <w:rsid w:val="004D17BC"/>
    <w:rsid w:val="004D1A47"/>
    <w:rsid w:val="004D2471"/>
    <w:rsid w:val="004D26E3"/>
    <w:rsid w:val="004D32F2"/>
    <w:rsid w:val="004D3588"/>
    <w:rsid w:val="004D35C2"/>
    <w:rsid w:val="004D364E"/>
    <w:rsid w:val="004D36DE"/>
    <w:rsid w:val="004D38A3"/>
    <w:rsid w:val="004D38D1"/>
    <w:rsid w:val="004D3BB6"/>
    <w:rsid w:val="004D4283"/>
    <w:rsid w:val="004D4537"/>
    <w:rsid w:val="004D4726"/>
    <w:rsid w:val="004D4994"/>
    <w:rsid w:val="004D49F4"/>
    <w:rsid w:val="004D4D1C"/>
    <w:rsid w:val="004D4F4E"/>
    <w:rsid w:val="004D5291"/>
    <w:rsid w:val="004D5304"/>
    <w:rsid w:val="004D5835"/>
    <w:rsid w:val="004D5FA9"/>
    <w:rsid w:val="004D60DA"/>
    <w:rsid w:val="004D66D7"/>
    <w:rsid w:val="004D6AC8"/>
    <w:rsid w:val="004D6DF1"/>
    <w:rsid w:val="004D76A1"/>
    <w:rsid w:val="004E0B43"/>
    <w:rsid w:val="004E0D90"/>
    <w:rsid w:val="004E1574"/>
    <w:rsid w:val="004E1DD7"/>
    <w:rsid w:val="004E2166"/>
    <w:rsid w:val="004E2411"/>
    <w:rsid w:val="004E2613"/>
    <w:rsid w:val="004E264C"/>
    <w:rsid w:val="004E27B2"/>
    <w:rsid w:val="004E2A73"/>
    <w:rsid w:val="004E2CF5"/>
    <w:rsid w:val="004E315A"/>
    <w:rsid w:val="004E3181"/>
    <w:rsid w:val="004E34FB"/>
    <w:rsid w:val="004E3936"/>
    <w:rsid w:val="004E399A"/>
    <w:rsid w:val="004E3B21"/>
    <w:rsid w:val="004E3B49"/>
    <w:rsid w:val="004E3BA4"/>
    <w:rsid w:val="004E46BA"/>
    <w:rsid w:val="004E492C"/>
    <w:rsid w:val="004E4930"/>
    <w:rsid w:val="004E49DF"/>
    <w:rsid w:val="004E4BCB"/>
    <w:rsid w:val="004E4C6E"/>
    <w:rsid w:val="004E4EAD"/>
    <w:rsid w:val="004E55B0"/>
    <w:rsid w:val="004E5898"/>
    <w:rsid w:val="004E591E"/>
    <w:rsid w:val="004E5BBD"/>
    <w:rsid w:val="004E5CE7"/>
    <w:rsid w:val="004E6949"/>
    <w:rsid w:val="004E6A11"/>
    <w:rsid w:val="004E6B71"/>
    <w:rsid w:val="004E7293"/>
    <w:rsid w:val="004E749C"/>
    <w:rsid w:val="004E75F2"/>
    <w:rsid w:val="004E7ABE"/>
    <w:rsid w:val="004E7C3F"/>
    <w:rsid w:val="004E7DF7"/>
    <w:rsid w:val="004F00B1"/>
    <w:rsid w:val="004F0496"/>
    <w:rsid w:val="004F04EC"/>
    <w:rsid w:val="004F04F3"/>
    <w:rsid w:val="004F10B1"/>
    <w:rsid w:val="004F111C"/>
    <w:rsid w:val="004F18FC"/>
    <w:rsid w:val="004F1D38"/>
    <w:rsid w:val="004F1EC1"/>
    <w:rsid w:val="004F228A"/>
    <w:rsid w:val="004F2AE9"/>
    <w:rsid w:val="004F2D13"/>
    <w:rsid w:val="004F3785"/>
    <w:rsid w:val="004F399A"/>
    <w:rsid w:val="004F3A69"/>
    <w:rsid w:val="004F3DBA"/>
    <w:rsid w:val="004F443A"/>
    <w:rsid w:val="004F4698"/>
    <w:rsid w:val="004F4712"/>
    <w:rsid w:val="004F478A"/>
    <w:rsid w:val="004F4B1D"/>
    <w:rsid w:val="004F5042"/>
    <w:rsid w:val="004F53A7"/>
    <w:rsid w:val="004F55AD"/>
    <w:rsid w:val="004F5756"/>
    <w:rsid w:val="004F5931"/>
    <w:rsid w:val="004F65B4"/>
    <w:rsid w:val="004F6611"/>
    <w:rsid w:val="004F6642"/>
    <w:rsid w:val="004F66B7"/>
    <w:rsid w:val="004F694E"/>
    <w:rsid w:val="004F69DF"/>
    <w:rsid w:val="004F6B6E"/>
    <w:rsid w:val="004F6CAE"/>
    <w:rsid w:val="004F742C"/>
    <w:rsid w:val="004F77F7"/>
    <w:rsid w:val="004F7D7D"/>
    <w:rsid w:val="0050055B"/>
    <w:rsid w:val="00500766"/>
    <w:rsid w:val="00501676"/>
    <w:rsid w:val="00501ECE"/>
    <w:rsid w:val="00502812"/>
    <w:rsid w:val="005029FB"/>
    <w:rsid w:val="00503649"/>
    <w:rsid w:val="0050373A"/>
    <w:rsid w:val="005038DD"/>
    <w:rsid w:val="005039AA"/>
    <w:rsid w:val="005039EE"/>
    <w:rsid w:val="005048CD"/>
    <w:rsid w:val="00504BF6"/>
    <w:rsid w:val="00504DFE"/>
    <w:rsid w:val="00505341"/>
    <w:rsid w:val="00505657"/>
    <w:rsid w:val="005058CF"/>
    <w:rsid w:val="00505AAB"/>
    <w:rsid w:val="00505EE2"/>
    <w:rsid w:val="00505F41"/>
    <w:rsid w:val="00506008"/>
    <w:rsid w:val="005072A6"/>
    <w:rsid w:val="00507411"/>
    <w:rsid w:val="00507459"/>
    <w:rsid w:val="0050762B"/>
    <w:rsid w:val="00507793"/>
    <w:rsid w:val="0050781A"/>
    <w:rsid w:val="00510FE7"/>
    <w:rsid w:val="00511565"/>
    <w:rsid w:val="0051166F"/>
    <w:rsid w:val="0051167A"/>
    <w:rsid w:val="005125DA"/>
    <w:rsid w:val="0051265D"/>
    <w:rsid w:val="00512BEF"/>
    <w:rsid w:val="00512DD7"/>
    <w:rsid w:val="0051305F"/>
    <w:rsid w:val="005137F2"/>
    <w:rsid w:val="0051391B"/>
    <w:rsid w:val="00513B8E"/>
    <w:rsid w:val="00514667"/>
    <w:rsid w:val="00514884"/>
    <w:rsid w:val="00514A19"/>
    <w:rsid w:val="00514A57"/>
    <w:rsid w:val="0051633C"/>
    <w:rsid w:val="00516840"/>
    <w:rsid w:val="00517B64"/>
    <w:rsid w:val="00517B99"/>
    <w:rsid w:val="00517F96"/>
    <w:rsid w:val="00517FF8"/>
    <w:rsid w:val="0052037F"/>
    <w:rsid w:val="005205B4"/>
    <w:rsid w:val="00520799"/>
    <w:rsid w:val="005212FD"/>
    <w:rsid w:val="0052198B"/>
    <w:rsid w:val="00521B0D"/>
    <w:rsid w:val="00522CAA"/>
    <w:rsid w:val="00523011"/>
    <w:rsid w:val="005235B4"/>
    <w:rsid w:val="00523EBF"/>
    <w:rsid w:val="00523EFA"/>
    <w:rsid w:val="00524D3D"/>
    <w:rsid w:val="0052507F"/>
    <w:rsid w:val="005250E1"/>
    <w:rsid w:val="005253FA"/>
    <w:rsid w:val="00525408"/>
    <w:rsid w:val="005255C9"/>
    <w:rsid w:val="00525BD9"/>
    <w:rsid w:val="00525CD2"/>
    <w:rsid w:val="00525D49"/>
    <w:rsid w:val="00525E7F"/>
    <w:rsid w:val="00525FBA"/>
    <w:rsid w:val="00526A98"/>
    <w:rsid w:val="00526D2C"/>
    <w:rsid w:val="005270E2"/>
    <w:rsid w:val="00527D2B"/>
    <w:rsid w:val="00527F97"/>
    <w:rsid w:val="00527FFC"/>
    <w:rsid w:val="00530471"/>
    <w:rsid w:val="00530B21"/>
    <w:rsid w:val="00530D3A"/>
    <w:rsid w:val="0053165C"/>
    <w:rsid w:val="00531A42"/>
    <w:rsid w:val="00531ABB"/>
    <w:rsid w:val="00531C71"/>
    <w:rsid w:val="005322A3"/>
    <w:rsid w:val="00532527"/>
    <w:rsid w:val="00532558"/>
    <w:rsid w:val="00532599"/>
    <w:rsid w:val="00532980"/>
    <w:rsid w:val="00532A2B"/>
    <w:rsid w:val="00532AF1"/>
    <w:rsid w:val="00532CCE"/>
    <w:rsid w:val="00532F91"/>
    <w:rsid w:val="005334FB"/>
    <w:rsid w:val="005336B3"/>
    <w:rsid w:val="00533778"/>
    <w:rsid w:val="005337E2"/>
    <w:rsid w:val="005338D8"/>
    <w:rsid w:val="00533951"/>
    <w:rsid w:val="00534228"/>
    <w:rsid w:val="005344AD"/>
    <w:rsid w:val="00534637"/>
    <w:rsid w:val="0053467F"/>
    <w:rsid w:val="00534982"/>
    <w:rsid w:val="00534B01"/>
    <w:rsid w:val="00534F31"/>
    <w:rsid w:val="00535135"/>
    <w:rsid w:val="0053555A"/>
    <w:rsid w:val="0053558A"/>
    <w:rsid w:val="00535B00"/>
    <w:rsid w:val="00535D90"/>
    <w:rsid w:val="00535F5E"/>
    <w:rsid w:val="00536213"/>
    <w:rsid w:val="005365B6"/>
    <w:rsid w:val="0053668A"/>
    <w:rsid w:val="00536F9D"/>
    <w:rsid w:val="0053719D"/>
    <w:rsid w:val="0053744B"/>
    <w:rsid w:val="00537C46"/>
    <w:rsid w:val="00537FF1"/>
    <w:rsid w:val="005403EA"/>
    <w:rsid w:val="00540570"/>
    <w:rsid w:val="00540808"/>
    <w:rsid w:val="00540987"/>
    <w:rsid w:val="00541B3E"/>
    <w:rsid w:val="00541E70"/>
    <w:rsid w:val="00541EBA"/>
    <w:rsid w:val="00541F49"/>
    <w:rsid w:val="00541FDA"/>
    <w:rsid w:val="005421B8"/>
    <w:rsid w:val="0054221B"/>
    <w:rsid w:val="00542476"/>
    <w:rsid w:val="005428EA"/>
    <w:rsid w:val="00542903"/>
    <w:rsid w:val="005429B8"/>
    <w:rsid w:val="00542EB9"/>
    <w:rsid w:val="00542F32"/>
    <w:rsid w:val="0054337B"/>
    <w:rsid w:val="005433FC"/>
    <w:rsid w:val="005435B1"/>
    <w:rsid w:val="00543610"/>
    <w:rsid w:val="00543645"/>
    <w:rsid w:val="00543FB4"/>
    <w:rsid w:val="00544B76"/>
    <w:rsid w:val="005453C0"/>
    <w:rsid w:val="0054555B"/>
    <w:rsid w:val="005455F5"/>
    <w:rsid w:val="0054574A"/>
    <w:rsid w:val="00545AB0"/>
    <w:rsid w:val="00546616"/>
    <w:rsid w:val="00546623"/>
    <w:rsid w:val="0054692B"/>
    <w:rsid w:val="005469AB"/>
    <w:rsid w:val="00546A8B"/>
    <w:rsid w:val="00546F3D"/>
    <w:rsid w:val="005471C4"/>
    <w:rsid w:val="005472DF"/>
    <w:rsid w:val="0054758D"/>
    <w:rsid w:val="00547794"/>
    <w:rsid w:val="0054791B"/>
    <w:rsid w:val="0054795E"/>
    <w:rsid w:val="00547998"/>
    <w:rsid w:val="00547A58"/>
    <w:rsid w:val="00547CCC"/>
    <w:rsid w:val="00547E24"/>
    <w:rsid w:val="005502B4"/>
    <w:rsid w:val="00550395"/>
    <w:rsid w:val="0055046B"/>
    <w:rsid w:val="005504CD"/>
    <w:rsid w:val="00550F71"/>
    <w:rsid w:val="0055116F"/>
    <w:rsid w:val="00551193"/>
    <w:rsid w:val="00551562"/>
    <w:rsid w:val="00551A7A"/>
    <w:rsid w:val="00551AA3"/>
    <w:rsid w:val="00551E34"/>
    <w:rsid w:val="00551E5F"/>
    <w:rsid w:val="00551E89"/>
    <w:rsid w:val="00551EDD"/>
    <w:rsid w:val="00551FC8"/>
    <w:rsid w:val="005522DC"/>
    <w:rsid w:val="00552460"/>
    <w:rsid w:val="005525B5"/>
    <w:rsid w:val="00552CA7"/>
    <w:rsid w:val="00552F38"/>
    <w:rsid w:val="00553058"/>
    <w:rsid w:val="005530A7"/>
    <w:rsid w:val="005533BB"/>
    <w:rsid w:val="00553558"/>
    <w:rsid w:val="005541EA"/>
    <w:rsid w:val="005546EC"/>
    <w:rsid w:val="0055476B"/>
    <w:rsid w:val="00554E33"/>
    <w:rsid w:val="00554FE3"/>
    <w:rsid w:val="005554A8"/>
    <w:rsid w:val="00555C5C"/>
    <w:rsid w:val="00555E6B"/>
    <w:rsid w:val="00556269"/>
    <w:rsid w:val="005567D5"/>
    <w:rsid w:val="00556C78"/>
    <w:rsid w:val="00557393"/>
    <w:rsid w:val="0055739C"/>
    <w:rsid w:val="005579C2"/>
    <w:rsid w:val="00557D3F"/>
    <w:rsid w:val="00560020"/>
    <w:rsid w:val="005604FA"/>
    <w:rsid w:val="00560878"/>
    <w:rsid w:val="00560E8B"/>
    <w:rsid w:val="00560F2A"/>
    <w:rsid w:val="00561175"/>
    <w:rsid w:val="00561347"/>
    <w:rsid w:val="005616A2"/>
    <w:rsid w:val="00561702"/>
    <w:rsid w:val="005620D7"/>
    <w:rsid w:val="0056226F"/>
    <w:rsid w:val="00562582"/>
    <w:rsid w:val="00562B73"/>
    <w:rsid w:val="00562D42"/>
    <w:rsid w:val="00562FE2"/>
    <w:rsid w:val="00563EE5"/>
    <w:rsid w:val="005643C6"/>
    <w:rsid w:val="00564486"/>
    <w:rsid w:val="0056450B"/>
    <w:rsid w:val="005646EF"/>
    <w:rsid w:val="005649F3"/>
    <w:rsid w:val="00564A1C"/>
    <w:rsid w:val="00564B28"/>
    <w:rsid w:val="0056526D"/>
    <w:rsid w:val="005655D9"/>
    <w:rsid w:val="00565881"/>
    <w:rsid w:val="00565A3F"/>
    <w:rsid w:val="00565F3B"/>
    <w:rsid w:val="0056626F"/>
    <w:rsid w:val="00566A3E"/>
    <w:rsid w:val="00566D1A"/>
    <w:rsid w:val="00566D62"/>
    <w:rsid w:val="00566F82"/>
    <w:rsid w:val="00567537"/>
    <w:rsid w:val="00567DA0"/>
    <w:rsid w:val="00567EA6"/>
    <w:rsid w:val="00567F49"/>
    <w:rsid w:val="0057084C"/>
    <w:rsid w:val="0057088E"/>
    <w:rsid w:val="00570CD6"/>
    <w:rsid w:val="005711C6"/>
    <w:rsid w:val="0057157C"/>
    <w:rsid w:val="00571A47"/>
    <w:rsid w:val="00571A90"/>
    <w:rsid w:val="005728F2"/>
    <w:rsid w:val="0057294F"/>
    <w:rsid w:val="00572C0A"/>
    <w:rsid w:val="00573292"/>
    <w:rsid w:val="00573A13"/>
    <w:rsid w:val="00573C3A"/>
    <w:rsid w:val="00573CE3"/>
    <w:rsid w:val="00573DD7"/>
    <w:rsid w:val="00574009"/>
    <w:rsid w:val="00574588"/>
    <w:rsid w:val="00574728"/>
    <w:rsid w:val="0057475C"/>
    <w:rsid w:val="00574834"/>
    <w:rsid w:val="00575588"/>
    <w:rsid w:val="00575836"/>
    <w:rsid w:val="00575AD4"/>
    <w:rsid w:val="00575B09"/>
    <w:rsid w:val="00575F13"/>
    <w:rsid w:val="00575FC8"/>
    <w:rsid w:val="0057645B"/>
    <w:rsid w:val="00576AF8"/>
    <w:rsid w:val="00576D05"/>
    <w:rsid w:val="00576FEF"/>
    <w:rsid w:val="00577403"/>
    <w:rsid w:val="0057749F"/>
    <w:rsid w:val="00577560"/>
    <w:rsid w:val="00577668"/>
    <w:rsid w:val="005776BB"/>
    <w:rsid w:val="005776EB"/>
    <w:rsid w:val="005779C2"/>
    <w:rsid w:val="00577BDA"/>
    <w:rsid w:val="00577E14"/>
    <w:rsid w:val="005800C4"/>
    <w:rsid w:val="0058035D"/>
    <w:rsid w:val="005806D1"/>
    <w:rsid w:val="005806F2"/>
    <w:rsid w:val="00580EF4"/>
    <w:rsid w:val="00580F68"/>
    <w:rsid w:val="00581083"/>
    <w:rsid w:val="0058118A"/>
    <w:rsid w:val="00581291"/>
    <w:rsid w:val="00581420"/>
    <w:rsid w:val="00581438"/>
    <w:rsid w:val="00581913"/>
    <w:rsid w:val="00581C69"/>
    <w:rsid w:val="00581C7A"/>
    <w:rsid w:val="005820C7"/>
    <w:rsid w:val="00582693"/>
    <w:rsid w:val="0058270A"/>
    <w:rsid w:val="00582A54"/>
    <w:rsid w:val="00582FA3"/>
    <w:rsid w:val="0058316D"/>
    <w:rsid w:val="005832F8"/>
    <w:rsid w:val="00583635"/>
    <w:rsid w:val="0058370F"/>
    <w:rsid w:val="0058396C"/>
    <w:rsid w:val="00583C7E"/>
    <w:rsid w:val="00583ECE"/>
    <w:rsid w:val="0058401C"/>
    <w:rsid w:val="0058407E"/>
    <w:rsid w:val="0058440B"/>
    <w:rsid w:val="00584DE6"/>
    <w:rsid w:val="005858AE"/>
    <w:rsid w:val="00585BA0"/>
    <w:rsid w:val="005860D0"/>
    <w:rsid w:val="0058640F"/>
    <w:rsid w:val="00586831"/>
    <w:rsid w:val="00586899"/>
    <w:rsid w:val="00586A8F"/>
    <w:rsid w:val="00586D06"/>
    <w:rsid w:val="005870E4"/>
    <w:rsid w:val="005871F1"/>
    <w:rsid w:val="0058723D"/>
    <w:rsid w:val="0058726F"/>
    <w:rsid w:val="005879AC"/>
    <w:rsid w:val="005901A1"/>
    <w:rsid w:val="005901A8"/>
    <w:rsid w:val="00590369"/>
    <w:rsid w:val="005904F3"/>
    <w:rsid w:val="00590756"/>
    <w:rsid w:val="0059090B"/>
    <w:rsid w:val="00590A12"/>
    <w:rsid w:val="00590B28"/>
    <w:rsid w:val="00590DFC"/>
    <w:rsid w:val="0059144B"/>
    <w:rsid w:val="005914B4"/>
    <w:rsid w:val="00592280"/>
    <w:rsid w:val="00592549"/>
    <w:rsid w:val="005929FC"/>
    <w:rsid w:val="0059351E"/>
    <w:rsid w:val="00593CB2"/>
    <w:rsid w:val="0059418E"/>
    <w:rsid w:val="005946B5"/>
    <w:rsid w:val="0059472F"/>
    <w:rsid w:val="00594730"/>
    <w:rsid w:val="005948E3"/>
    <w:rsid w:val="00594C5C"/>
    <w:rsid w:val="0059522A"/>
    <w:rsid w:val="00595562"/>
    <w:rsid w:val="0059583A"/>
    <w:rsid w:val="00595AB3"/>
    <w:rsid w:val="005963AA"/>
    <w:rsid w:val="005967EB"/>
    <w:rsid w:val="00596C82"/>
    <w:rsid w:val="00597462"/>
    <w:rsid w:val="005978AB"/>
    <w:rsid w:val="00597BDE"/>
    <w:rsid w:val="00597C29"/>
    <w:rsid w:val="00597DE7"/>
    <w:rsid w:val="005A026D"/>
    <w:rsid w:val="005A02E7"/>
    <w:rsid w:val="005A0805"/>
    <w:rsid w:val="005A12D4"/>
    <w:rsid w:val="005A18BB"/>
    <w:rsid w:val="005A202F"/>
    <w:rsid w:val="005A2230"/>
    <w:rsid w:val="005A22C4"/>
    <w:rsid w:val="005A26CA"/>
    <w:rsid w:val="005A288E"/>
    <w:rsid w:val="005A2CA2"/>
    <w:rsid w:val="005A2D1A"/>
    <w:rsid w:val="005A3355"/>
    <w:rsid w:val="005A3438"/>
    <w:rsid w:val="005A3898"/>
    <w:rsid w:val="005A3B43"/>
    <w:rsid w:val="005A3E5E"/>
    <w:rsid w:val="005A3F1E"/>
    <w:rsid w:val="005A43A4"/>
    <w:rsid w:val="005A47CB"/>
    <w:rsid w:val="005A494F"/>
    <w:rsid w:val="005A5274"/>
    <w:rsid w:val="005A5694"/>
    <w:rsid w:val="005A5AEB"/>
    <w:rsid w:val="005A5EB8"/>
    <w:rsid w:val="005A6881"/>
    <w:rsid w:val="005A6A53"/>
    <w:rsid w:val="005A7E6F"/>
    <w:rsid w:val="005A7F28"/>
    <w:rsid w:val="005B0528"/>
    <w:rsid w:val="005B0721"/>
    <w:rsid w:val="005B0871"/>
    <w:rsid w:val="005B0CA4"/>
    <w:rsid w:val="005B0E6E"/>
    <w:rsid w:val="005B106B"/>
    <w:rsid w:val="005B1094"/>
    <w:rsid w:val="005B12BF"/>
    <w:rsid w:val="005B150F"/>
    <w:rsid w:val="005B1516"/>
    <w:rsid w:val="005B20E6"/>
    <w:rsid w:val="005B22B2"/>
    <w:rsid w:val="005B2F26"/>
    <w:rsid w:val="005B3303"/>
    <w:rsid w:val="005B35E0"/>
    <w:rsid w:val="005B38A2"/>
    <w:rsid w:val="005B3FD1"/>
    <w:rsid w:val="005B430B"/>
    <w:rsid w:val="005B4A67"/>
    <w:rsid w:val="005B4AF2"/>
    <w:rsid w:val="005B4D18"/>
    <w:rsid w:val="005B5052"/>
    <w:rsid w:val="005B5F32"/>
    <w:rsid w:val="005B6322"/>
    <w:rsid w:val="005B6475"/>
    <w:rsid w:val="005B703C"/>
    <w:rsid w:val="005B78A2"/>
    <w:rsid w:val="005B7D55"/>
    <w:rsid w:val="005C0433"/>
    <w:rsid w:val="005C0458"/>
    <w:rsid w:val="005C087A"/>
    <w:rsid w:val="005C0DF2"/>
    <w:rsid w:val="005C15EE"/>
    <w:rsid w:val="005C1D27"/>
    <w:rsid w:val="005C2006"/>
    <w:rsid w:val="005C21E5"/>
    <w:rsid w:val="005C22AE"/>
    <w:rsid w:val="005C2775"/>
    <w:rsid w:val="005C29CC"/>
    <w:rsid w:val="005C2AC2"/>
    <w:rsid w:val="005C3347"/>
    <w:rsid w:val="005C368F"/>
    <w:rsid w:val="005C3892"/>
    <w:rsid w:val="005C3E54"/>
    <w:rsid w:val="005C460A"/>
    <w:rsid w:val="005C4915"/>
    <w:rsid w:val="005C502A"/>
    <w:rsid w:val="005C5079"/>
    <w:rsid w:val="005C5319"/>
    <w:rsid w:val="005C54C9"/>
    <w:rsid w:val="005C55BE"/>
    <w:rsid w:val="005C5B1B"/>
    <w:rsid w:val="005C5BB6"/>
    <w:rsid w:val="005C5BD5"/>
    <w:rsid w:val="005C5D23"/>
    <w:rsid w:val="005C6244"/>
    <w:rsid w:val="005C627B"/>
    <w:rsid w:val="005C65D9"/>
    <w:rsid w:val="005C6664"/>
    <w:rsid w:val="005C70D6"/>
    <w:rsid w:val="005C7816"/>
    <w:rsid w:val="005C7F6A"/>
    <w:rsid w:val="005D0386"/>
    <w:rsid w:val="005D0752"/>
    <w:rsid w:val="005D0BC5"/>
    <w:rsid w:val="005D107D"/>
    <w:rsid w:val="005D12B9"/>
    <w:rsid w:val="005D136C"/>
    <w:rsid w:val="005D15E7"/>
    <w:rsid w:val="005D1786"/>
    <w:rsid w:val="005D1950"/>
    <w:rsid w:val="005D1BB5"/>
    <w:rsid w:val="005D1C4E"/>
    <w:rsid w:val="005D1F96"/>
    <w:rsid w:val="005D22DB"/>
    <w:rsid w:val="005D2604"/>
    <w:rsid w:val="005D275D"/>
    <w:rsid w:val="005D3341"/>
    <w:rsid w:val="005D3727"/>
    <w:rsid w:val="005D3A63"/>
    <w:rsid w:val="005D3B44"/>
    <w:rsid w:val="005D418F"/>
    <w:rsid w:val="005D4791"/>
    <w:rsid w:val="005D4843"/>
    <w:rsid w:val="005D4B9D"/>
    <w:rsid w:val="005D4CB6"/>
    <w:rsid w:val="005D4E17"/>
    <w:rsid w:val="005D4E26"/>
    <w:rsid w:val="005D56E3"/>
    <w:rsid w:val="005D5AF4"/>
    <w:rsid w:val="005D5DF1"/>
    <w:rsid w:val="005D61D8"/>
    <w:rsid w:val="005D68A3"/>
    <w:rsid w:val="005D697F"/>
    <w:rsid w:val="005D69FB"/>
    <w:rsid w:val="005D6CEA"/>
    <w:rsid w:val="005D6DAA"/>
    <w:rsid w:val="005D6FE5"/>
    <w:rsid w:val="005D70B5"/>
    <w:rsid w:val="005D74CB"/>
    <w:rsid w:val="005D758F"/>
    <w:rsid w:val="005D77D2"/>
    <w:rsid w:val="005E06DB"/>
    <w:rsid w:val="005E0857"/>
    <w:rsid w:val="005E0A85"/>
    <w:rsid w:val="005E0C7E"/>
    <w:rsid w:val="005E10AB"/>
    <w:rsid w:val="005E1315"/>
    <w:rsid w:val="005E14DF"/>
    <w:rsid w:val="005E1754"/>
    <w:rsid w:val="005E18C8"/>
    <w:rsid w:val="005E1A3B"/>
    <w:rsid w:val="005E1B33"/>
    <w:rsid w:val="005E1B73"/>
    <w:rsid w:val="005E1BCA"/>
    <w:rsid w:val="005E22DA"/>
    <w:rsid w:val="005E2971"/>
    <w:rsid w:val="005E298B"/>
    <w:rsid w:val="005E2C6B"/>
    <w:rsid w:val="005E3008"/>
    <w:rsid w:val="005E313B"/>
    <w:rsid w:val="005E3168"/>
    <w:rsid w:val="005E31E3"/>
    <w:rsid w:val="005E3BF3"/>
    <w:rsid w:val="005E3C65"/>
    <w:rsid w:val="005E4225"/>
    <w:rsid w:val="005E42B5"/>
    <w:rsid w:val="005E43DF"/>
    <w:rsid w:val="005E54AE"/>
    <w:rsid w:val="005E5790"/>
    <w:rsid w:val="005E583C"/>
    <w:rsid w:val="005E58ED"/>
    <w:rsid w:val="005E676E"/>
    <w:rsid w:val="005E6958"/>
    <w:rsid w:val="005E6ADC"/>
    <w:rsid w:val="005E6C84"/>
    <w:rsid w:val="005E6D39"/>
    <w:rsid w:val="005E73A4"/>
    <w:rsid w:val="005E74BC"/>
    <w:rsid w:val="005E789B"/>
    <w:rsid w:val="005E7A28"/>
    <w:rsid w:val="005F043E"/>
    <w:rsid w:val="005F059D"/>
    <w:rsid w:val="005F0761"/>
    <w:rsid w:val="005F0CAC"/>
    <w:rsid w:val="005F12E9"/>
    <w:rsid w:val="005F1640"/>
    <w:rsid w:val="005F1812"/>
    <w:rsid w:val="005F1991"/>
    <w:rsid w:val="005F1E9C"/>
    <w:rsid w:val="005F25AF"/>
    <w:rsid w:val="005F25E4"/>
    <w:rsid w:val="005F2661"/>
    <w:rsid w:val="005F272A"/>
    <w:rsid w:val="005F3446"/>
    <w:rsid w:val="005F3778"/>
    <w:rsid w:val="005F3A50"/>
    <w:rsid w:val="005F3B5C"/>
    <w:rsid w:val="005F3CFA"/>
    <w:rsid w:val="005F4159"/>
    <w:rsid w:val="005F42D9"/>
    <w:rsid w:val="005F4841"/>
    <w:rsid w:val="005F4C0F"/>
    <w:rsid w:val="005F506F"/>
    <w:rsid w:val="005F5199"/>
    <w:rsid w:val="005F51D4"/>
    <w:rsid w:val="005F5810"/>
    <w:rsid w:val="005F58F8"/>
    <w:rsid w:val="005F5C43"/>
    <w:rsid w:val="005F60E1"/>
    <w:rsid w:val="005F631D"/>
    <w:rsid w:val="005F6332"/>
    <w:rsid w:val="005F6470"/>
    <w:rsid w:val="005F6B30"/>
    <w:rsid w:val="005F6F1C"/>
    <w:rsid w:val="005F77CA"/>
    <w:rsid w:val="005F7D6A"/>
    <w:rsid w:val="00600166"/>
    <w:rsid w:val="00600462"/>
    <w:rsid w:val="006005DD"/>
    <w:rsid w:val="00600912"/>
    <w:rsid w:val="0060096D"/>
    <w:rsid w:val="00600E72"/>
    <w:rsid w:val="006014C7"/>
    <w:rsid w:val="00601743"/>
    <w:rsid w:val="00601F8C"/>
    <w:rsid w:val="006021B0"/>
    <w:rsid w:val="00602484"/>
    <w:rsid w:val="00602607"/>
    <w:rsid w:val="00602771"/>
    <w:rsid w:val="0060320D"/>
    <w:rsid w:val="0060346B"/>
    <w:rsid w:val="00603C20"/>
    <w:rsid w:val="00603D89"/>
    <w:rsid w:val="00604102"/>
    <w:rsid w:val="006042F3"/>
    <w:rsid w:val="006046CA"/>
    <w:rsid w:val="0060476D"/>
    <w:rsid w:val="00604ABB"/>
    <w:rsid w:val="00604C98"/>
    <w:rsid w:val="00605646"/>
    <w:rsid w:val="006057EA"/>
    <w:rsid w:val="00605BB6"/>
    <w:rsid w:val="00605DCC"/>
    <w:rsid w:val="00605E4A"/>
    <w:rsid w:val="006060F7"/>
    <w:rsid w:val="0060628D"/>
    <w:rsid w:val="006063A9"/>
    <w:rsid w:val="0060674C"/>
    <w:rsid w:val="00606907"/>
    <w:rsid w:val="00607977"/>
    <w:rsid w:val="00607E23"/>
    <w:rsid w:val="00610324"/>
    <w:rsid w:val="00610F96"/>
    <w:rsid w:val="00611087"/>
    <w:rsid w:val="0061132B"/>
    <w:rsid w:val="00611524"/>
    <w:rsid w:val="0061196A"/>
    <w:rsid w:val="00611EC9"/>
    <w:rsid w:val="00612127"/>
    <w:rsid w:val="00612323"/>
    <w:rsid w:val="0061284B"/>
    <w:rsid w:val="00612F09"/>
    <w:rsid w:val="00613588"/>
    <w:rsid w:val="0061366C"/>
    <w:rsid w:val="00613D70"/>
    <w:rsid w:val="006141FD"/>
    <w:rsid w:val="0061427E"/>
    <w:rsid w:val="0061439D"/>
    <w:rsid w:val="006147C2"/>
    <w:rsid w:val="00614EBC"/>
    <w:rsid w:val="00615135"/>
    <w:rsid w:val="0061562F"/>
    <w:rsid w:val="006158E7"/>
    <w:rsid w:val="00615917"/>
    <w:rsid w:val="006161D1"/>
    <w:rsid w:val="0061637C"/>
    <w:rsid w:val="0061655B"/>
    <w:rsid w:val="006167E1"/>
    <w:rsid w:val="006168DC"/>
    <w:rsid w:val="00616973"/>
    <w:rsid w:val="00616EAC"/>
    <w:rsid w:val="006171C5"/>
    <w:rsid w:val="00617C28"/>
    <w:rsid w:val="00617E51"/>
    <w:rsid w:val="00617E95"/>
    <w:rsid w:val="006206D8"/>
    <w:rsid w:val="006207D1"/>
    <w:rsid w:val="006208E7"/>
    <w:rsid w:val="0062097B"/>
    <w:rsid w:val="00620AA9"/>
    <w:rsid w:val="00620F84"/>
    <w:rsid w:val="0062283A"/>
    <w:rsid w:val="006229CD"/>
    <w:rsid w:val="00622C5D"/>
    <w:rsid w:val="00622C5F"/>
    <w:rsid w:val="00622D79"/>
    <w:rsid w:val="00623F3C"/>
    <w:rsid w:val="0062456B"/>
    <w:rsid w:val="006245C5"/>
    <w:rsid w:val="0062497A"/>
    <w:rsid w:val="00624F2D"/>
    <w:rsid w:val="0062509D"/>
    <w:rsid w:val="00625910"/>
    <w:rsid w:val="00625F11"/>
    <w:rsid w:val="00625F93"/>
    <w:rsid w:val="0062612F"/>
    <w:rsid w:val="0062628B"/>
    <w:rsid w:val="006266E6"/>
    <w:rsid w:val="00626B07"/>
    <w:rsid w:val="00626B8A"/>
    <w:rsid w:val="00626C7A"/>
    <w:rsid w:val="006272C6"/>
    <w:rsid w:val="006272DB"/>
    <w:rsid w:val="00627612"/>
    <w:rsid w:val="0062786B"/>
    <w:rsid w:val="00627AF9"/>
    <w:rsid w:val="0063081A"/>
    <w:rsid w:val="00630E66"/>
    <w:rsid w:val="00631057"/>
    <w:rsid w:val="00631121"/>
    <w:rsid w:val="00631D5A"/>
    <w:rsid w:val="0063217D"/>
    <w:rsid w:val="00632342"/>
    <w:rsid w:val="00632E7C"/>
    <w:rsid w:val="0063350A"/>
    <w:rsid w:val="00633C0B"/>
    <w:rsid w:val="00633C4F"/>
    <w:rsid w:val="00633FD7"/>
    <w:rsid w:val="006351EE"/>
    <w:rsid w:val="00635434"/>
    <w:rsid w:val="00635592"/>
    <w:rsid w:val="00635616"/>
    <w:rsid w:val="0063569D"/>
    <w:rsid w:val="00635AAC"/>
    <w:rsid w:val="00635BFA"/>
    <w:rsid w:val="00635C01"/>
    <w:rsid w:val="00635EA8"/>
    <w:rsid w:val="0063620C"/>
    <w:rsid w:val="00636360"/>
    <w:rsid w:val="006364AB"/>
    <w:rsid w:val="00636EC6"/>
    <w:rsid w:val="00636F5F"/>
    <w:rsid w:val="00636F8E"/>
    <w:rsid w:val="006372C9"/>
    <w:rsid w:val="0063780F"/>
    <w:rsid w:val="00637931"/>
    <w:rsid w:val="0063795D"/>
    <w:rsid w:val="00637F43"/>
    <w:rsid w:val="00637FD8"/>
    <w:rsid w:val="00640158"/>
    <w:rsid w:val="00640603"/>
    <w:rsid w:val="006409C2"/>
    <w:rsid w:val="00640B2A"/>
    <w:rsid w:val="00640D3A"/>
    <w:rsid w:val="00640F57"/>
    <w:rsid w:val="00641063"/>
    <w:rsid w:val="006419D6"/>
    <w:rsid w:val="00641C9D"/>
    <w:rsid w:val="00641CA6"/>
    <w:rsid w:val="00641F87"/>
    <w:rsid w:val="00642AC1"/>
    <w:rsid w:val="00642E2E"/>
    <w:rsid w:val="00643459"/>
    <w:rsid w:val="006434FA"/>
    <w:rsid w:val="00643654"/>
    <w:rsid w:val="006436E9"/>
    <w:rsid w:val="006444BE"/>
    <w:rsid w:val="00644933"/>
    <w:rsid w:val="00644A8D"/>
    <w:rsid w:val="00645208"/>
    <w:rsid w:val="0064521F"/>
    <w:rsid w:val="00646946"/>
    <w:rsid w:val="00646B6A"/>
    <w:rsid w:val="00646BA0"/>
    <w:rsid w:val="00646D54"/>
    <w:rsid w:val="00646F76"/>
    <w:rsid w:val="00647487"/>
    <w:rsid w:val="00647F7D"/>
    <w:rsid w:val="00647FC5"/>
    <w:rsid w:val="00650679"/>
    <w:rsid w:val="006507D0"/>
    <w:rsid w:val="00650AEA"/>
    <w:rsid w:val="0065209F"/>
    <w:rsid w:val="00652C6E"/>
    <w:rsid w:val="00652EF2"/>
    <w:rsid w:val="00653154"/>
    <w:rsid w:val="0065322D"/>
    <w:rsid w:val="00653269"/>
    <w:rsid w:val="00653904"/>
    <w:rsid w:val="006541BB"/>
    <w:rsid w:val="0065461F"/>
    <w:rsid w:val="00654F78"/>
    <w:rsid w:val="0065563E"/>
    <w:rsid w:val="0065573A"/>
    <w:rsid w:val="00655B42"/>
    <w:rsid w:val="0065644F"/>
    <w:rsid w:val="00656732"/>
    <w:rsid w:val="00656CC4"/>
    <w:rsid w:val="00657030"/>
    <w:rsid w:val="00657047"/>
    <w:rsid w:val="006570BF"/>
    <w:rsid w:val="00657958"/>
    <w:rsid w:val="00657CB9"/>
    <w:rsid w:val="006600C3"/>
    <w:rsid w:val="00660511"/>
    <w:rsid w:val="00660811"/>
    <w:rsid w:val="00660A85"/>
    <w:rsid w:val="00660B3D"/>
    <w:rsid w:val="00660B62"/>
    <w:rsid w:val="00660BFA"/>
    <w:rsid w:val="00660C54"/>
    <w:rsid w:val="00660CEF"/>
    <w:rsid w:val="00660DE5"/>
    <w:rsid w:val="00660DF7"/>
    <w:rsid w:val="006615AC"/>
    <w:rsid w:val="006617F8"/>
    <w:rsid w:val="00661874"/>
    <w:rsid w:val="006618BE"/>
    <w:rsid w:val="00661965"/>
    <w:rsid w:val="00661A64"/>
    <w:rsid w:val="00661CC5"/>
    <w:rsid w:val="00662135"/>
    <w:rsid w:val="00662192"/>
    <w:rsid w:val="00662581"/>
    <w:rsid w:val="00662772"/>
    <w:rsid w:val="00662F27"/>
    <w:rsid w:val="00663081"/>
    <w:rsid w:val="00663DE3"/>
    <w:rsid w:val="0066425E"/>
    <w:rsid w:val="0066434B"/>
    <w:rsid w:val="00664914"/>
    <w:rsid w:val="0066499E"/>
    <w:rsid w:val="006650CE"/>
    <w:rsid w:val="00665133"/>
    <w:rsid w:val="006651FD"/>
    <w:rsid w:val="006656E8"/>
    <w:rsid w:val="0066573B"/>
    <w:rsid w:val="006659A3"/>
    <w:rsid w:val="00665B53"/>
    <w:rsid w:val="00665B63"/>
    <w:rsid w:val="00666389"/>
    <w:rsid w:val="00666B22"/>
    <w:rsid w:val="00666C76"/>
    <w:rsid w:val="00666CFF"/>
    <w:rsid w:val="006670FA"/>
    <w:rsid w:val="00667619"/>
    <w:rsid w:val="00667700"/>
    <w:rsid w:val="0066776C"/>
    <w:rsid w:val="00667ACB"/>
    <w:rsid w:val="00667CDF"/>
    <w:rsid w:val="00670750"/>
    <w:rsid w:val="006711D9"/>
    <w:rsid w:val="00671249"/>
    <w:rsid w:val="00671669"/>
    <w:rsid w:val="00671A4F"/>
    <w:rsid w:val="0067205E"/>
    <w:rsid w:val="006723AC"/>
    <w:rsid w:val="006724A5"/>
    <w:rsid w:val="00672A4D"/>
    <w:rsid w:val="00672F31"/>
    <w:rsid w:val="006730E7"/>
    <w:rsid w:val="006734EC"/>
    <w:rsid w:val="00673556"/>
    <w:rsid w:val="00673842"/>
    <w:rsid w:val="00673AFB"/>
    <w:rsid w:val="00673F02"/>
    <w:rsid w:val="00673FB9"/>
    <w:rsid w:val="00673FFD"/>
    <w:rsid w:val="00674423"/>
    <w:rsid w:val="00674F2F"/>
    <w:rsid w:val="00675370"/>
    <w:rsid w:val="0067583A"/>
    <w:rsid w:val="00675A0E"/>
    <w:rsid w:val="00675EFD"/>
    <w:rsid w:val="006763A9"/>
    <w:rsid w:val="0067682E"/>
    <w:rsid w:val="006769AC"/>
    <w:rsid w:val="00676ADF"/>
    <w:rsid w:val="00676DE7"/>
    <w:rsid w:val="00676E17"/>
    <w:rsid w:val="00676E65"/>
    <w:rsid w:val="00676F17"/>
    <w:rsid w:val="00676FAD"/>
    <w:rsid w:val="00677D8A"/>
    <w:rsid w:val="0067AEA4"/>
    <w:rsid w:val="00680416"/>
    <w:rsid w:val="0068055C"/>
    <w:rsid w:val="006805CC"/>
    <w:rsid w:val="006806BC"/>
    <w:rsid w:val="00680FF4"/>
    <w:rsid w:val="0068120B"/>
    <w:rsid w:val="006816BE"/>
    <w:rsid w:val="00681877"/>
    <w:rsid w:val="006819B2"/>
    <w:rsid w:val="00681DF2"/>
    <w:rsid w:val="00681E53"/>
    <w:rsid w:val="00681FB3"/>
    <w:rsid w:val="00682411"/>
    <w:rsid w:val="0068241C"/>
    <w:rsid w:val="00682C86"/>
    <w:rsid w:val="00682CEB"/>
    <w:rsid w:val="00682FBD"/>
    <w:rsid w:val="006830D7"/>
    <w:rsid w:val="00683333"/>
    <w:rsid w:val="00683828"/>
    <w:rsid w:val="00683945"/>
    <w:rsid w:val="0068394B"/>
    <w:rsid w:val="00683D13"/>
    <w:rsid w:val="006845D2"/>
    <w:rsid w:val="006845EA"/>
    <w:rsid w:val="0068470D"/>
    <w:rsid w:val="0068481E"/>
    <w:rsid w:val="006849BB"/>
    <w:rsid w:val="00684C85"/>
    <w:rsid w:val="00684D49"/>
    <w:rsid w:val="006850F1"/>
    <w:rsid w:val="00685388"/>
    <w:rsid w:val="006861F6"/>
    <w:rsid w:val="00686284"/>
    <w:rsid w:val="00686406"/>
    <w:rsid w:val="0068666A"/>
    <w:rsid w:val="0068667F"/>
    <w:rsid w:val="0068699B"/>
    <w:rsid w:val="00686AF3"/>
    <w:rsid w:val="00686BB5"/>
    <w:rsid w:val="006875EA"/>
    <w:rsid w:val="00687B46"/>
    <w:rsid w:val="00687D69"/>
    <w:rsid w:val="0069009F"/>
    <w:rsid w:val="0069086A"/>
    <w:rsid w:val="00690AE2"/>
    <w:rsid w:val="00690AFB"/>
    <w:rsid w:val="00691522"/>
    <w:rsid w:val="00691566"/>
    <w:rsid w:val="00691573"/>
    <w:rsid w:val="0069265A"/>
    <w:rsid w:val="00692F15"/>
    <w:rsid w:val="0069321C"/>
    <w:rsid w:val="006935DD"/>
    <w:rsid w:val="006935F0"/>
    <w:rsid w:val="006936D0"/>
    <w:rsid w:val="0069390E"/>
    <w:rsid w:val="006948EA"/>
    <w:rsid w:val="00694CB2"/>
    <w:rsid w:val="00695542"/>
    <w:rsid w:val="00695A66"/>
    <w:rsid w:val="00695D00"/>
    <w:rsid w:val="006964B6"/>
    <w:rsid w:val="0069671C"/>
    <w:rsid w:val="00696AA5"/>
    <w:rsid w:val="00696FAD"/>
    <w:rsid w:val="00697AFC"/>
    <w:rsid w:val="00697BB8"/>
    <w:rsid w:val="00697CF6"/>
    <w:rsid w:val="00697D98"/>
    <w:rsid w:val="00697E52"/>
    <w:rsid w:val="006A0600"/>
    <w:rsid w:val="006A09D2"/>
    <w:rsid w:val="006A0A4C"/>
    <w:rsid w:val="006A10C7"/>
    <w:rsid w:val="006A130C"/>
    <w:rsid w:val="006A161A"/>
    <w:rsid w:val="006A162F"/>
    <w:rsid w:val="006A1A4A"/>
    <w:rsid w:val="006A1A8A"/>
    <w:rsid w:val="006A29EF"/>
    <w:rsid w:val="006A2C6C"/>
    <w:rsid w:val="006A2CBD"/>
    <w:rsid w:val="006A3138"/>
    <w:rsid w:val="006A313F"/>
    <w:rsid w:val="006A33A6"/>
    <w:rsid w:val="006A3436"/>
    <w:rsid w:val="006A3630"/>
    <w:rsid w:val="006A3882"/>
    <w:rsid w:val="006A3A2D"/>
    <w:rsid w:val="006A3ADA"/>
    <w:rsid w:val="006A3BCE"/>
    <w:rsid w:val="006A3CCA"/>
    <w:rsid w:val="006A3CE6"/>
    <w:rsid w:val="006A3EAF"/>
    <w:rsid w:val="006A3EEA"/>
    <w:rsid w:val="006A406D"/>
    <w:rsid w:val="006A42DC"/>
    <w:rsid w:val="006A4537"/>
    <w:rsid w:val="006A5ACC"/>
    <w:rsid w:val="006A5CE1"/>
    <w:rsid w:val="006A6345"/>
    <w:rsid w:val="006A6531"/>
    <w:rsid w:val="006A66E4"/>
    <w:rsid w:val="006A6760"/>
    <w:rsid w:val="006A6BE5"/>
    <w:rsid w:val="006A7350"/>
    <w:rsid w:val="006A771E"/>
    <w:rsid w:val="006A7799"/>
    <w:rsid w:val="006A77AE"/>
    <w:rsid w:val="006A7827"/>
    <w:rsid w:val="006A7B08"/>
    <w:rsid w:val="006A7F28"/>
    <w:rsid w:val="006B07B4"/>
    <w:rsid w:val="006B080C"/>
    <w:rsid w:val="006B0908"/>
    <w:rsid w:val="006B0B81"/>
    <w:rsid w:val="006B0F05"/>
    <w:rsid w:val="006B0F79"/>
    <w:rsid w:val="006B13CA"/>
    <w:rsid w:val="006B13E7"/>
    <w:rsid w:val="006B18A0"/>
    <w:rsid w:val="006B18B2"/>
    <w:rsid w:val="006B1C26"/>
    <w:rsid w:val="006B1D12"/>
    <w:rsid w:val="006B2296"/>
    <w:rsid w:val="006B2515"/>
    <w:rsid w:val="006B2733"/>
    <w:rsid w:val="006B27C7"/>
    <w:rsid w:val="006B2AEA"/>
    <w:rsid w:val="006B32F5"/>
    <w:rsid w:val="006B35B9"/>
    <w:rsid w:val="006B387A"/>
    <w:rsid w:val="006B3B6E"/>
    <w:rsid w:val="006B4103"/>
    <w:rsid w:val="006B44F6"/>
    <w:rsid w:val="006B5375"/>
    <w:rsid w:val="006B53AB"/>
    <w:rsid w:val="006B5735"/>
    <w:rsid w:val="006B591B"/>
    <w:rsid w:val="006B5DB2"/>
    <w:rsid w:val="006B5E2C"/>
    <w:rsid w:val="006B5FB6"/>
    <w:rsid w:val="006B7524"/>
    <w:rsid w:val="006B7A3A"/>
    <w:rsid w:val="006B7CCA"/>
    <w:rsid w:val="006B7FF2"/>
    <w:rsid w:val="006C017C"/>
    <w:rsid w:val="006C0BA6"/>
    <w:rsid w:val="006C1112"/>
    <w:rsid w:val="006C1351"/>
    <w:rsid w:val="006C18E8"/>
    <w:rsid w:val="006C1DB6"/>
    <w:rsid w:val="006C210F"/>
    <w:rsid w:val="006C24C5"/>
    <w:rsid w:val="006C279C"/>
    <w:rsid w:val="006C29D5"/>
    <w:rsid w:val="006C2CD4"/>
    <w:rsid w:val="006C2D26"/>
    <w:rsid w:val="006C3307"/>
    <w:rsid w:val="006C37AA"/>
    <w:rsid w:val="006C3856"/>
    <w:rsid w:val="006C3954"/>
    <w:rsid w:val="006C3E7B"/>
    <w:rsid w:val="006C4011"/>
    <w:rsid w:val="006C4229"/>
    <w:rsid w:val="006C440C"/>
    <w:rsid w:val="006C47C6"/>
    <w:rsid w:val="006C5088"/>
    <w:rsid w:val="006C54B6"/>
    <w:rsid w:val="006C60E5"/>
    <w:rsid w:val="006C68EF"/>
    <w:rsid w:val="006C6C6A"/>
    <w:rsid w:val="006C6DA3"/>
    <w:rsid w:val="006C6DF2"/>
    <w:rsid w:val="006C6FC4"/>
    <w:rsid w:val="006C7172"/>
    <w:rsid w:val="006C72C8"/>
    <w:rsid w:val="006C737C"/>
    <w:rsid w:val="006C74A5"/>
    <w:rsid w:val="006C7D09"/>
    <w:rsid w:val="006C7D73"/>
    <w:rsid w:val="006C7EB6"/>
    <w:rsid w:val="006D01BC"/>
    <w:rsid w:val="006D02DB"/>
    <w:rsid w:val="006D0BD5"/>
    <w:rsid w:val="006D0F0D"/>
    <w:rsid w:val="006D0F49"/>
    <w:rsid w:val="006D1269"/>
    <w:rsid w:val="006D1AD1"/>
    <w:rsid w:val="006D1B15"/>
    <w:rsid w:val="006D1B69"/>
    <w:rsid w:val="006D1E03"/>
    <w:rsid w:val="006D238A"/>
    <w:rsid w:val="006D2C23"/>
    <w:rsid w:val="006D2D7E"/>
    <w:rsid w:val="006D30DE"/>
    <w:rsid w:val="006D3CBB"/>
    <w:rsid w:val="006D470F"/>
    <w:rsid w:val="006D4A9C"/>
    <w:rsid w:val="006D4D57"/>
    <w:rsid w:val="006D5106"/>
    <w:rsid w:val="006D5713"/>
    <w:rsid w:val="006D5B9C"/>
    <w:rsid w:val="006D612F"/>
    <w:rsid w:val="006D6787"/>
    <w:rsid w:val="006D7026"/>
    <w:rsid w:val="006D733F"/>
    <w:rsid w:val="006D758B"/>
    <w:rsid w:val="006E0373"/>
    <w:rsid w:val="006E03B0"/>
    <w:rsid w:val="006E087E"/>
    <w:rsid w:val="006E0B4C"/>
    <w:rsid w:val="006E0F52"/>
    <w:rsid w:val="006E10F1"/>
    <w:rsid w:val="006E11D7"/>
    <w:rsid w:val="006E1861"/>
    <w:rsid w:val="006E1ACD"/>
    <w:rsid w:val="006E1C05"/>
    <w:rsid w:val="006E1E6C"/>
    <w:rsid w:val="006E1F46"/>
    <w:rsid w:val="006E2191"/>
    <w:rsid w:val="006E23D1"/>
    <w:rsid w:val="006E28E6"/>
    <w:rsid w:val="006E2AB5"/>
    <w:rsid w:val="006E3341"/>
    <w:rsid w:val="006E3582"/>
    <w:rsid w:val="006E3603"/>
    <w:rsid w:val="006E3EB0"/>
    <w:rsid w:val="006E4CED"/>
    <w:rsid w:val="006E4E02"/>
    <w:rsid w:val="006E50C0"/>
    <w:rsid w:val="006E531C"/>
    <w:rsid w:val="006E5327"/>
    <w:rsid w:val="006E5DEB"/>
    <w:rsid w:val="006E5E88"/>
    <w:rsid w:val="006E6268"/>
    <w:rsid w:val="006E6880"/>
    <w:rsid w:val="006E6BBA"/>
    <w:rsid w:val="006E6F92"/>
    <w:rsid w:val="006E6FC3"/>
    <w:rsid w:val="006E72A3"/>
    <w:rsid w:val="006E7921"/>
    <w:rsid w:val="006E7A10"/>
    <w:rsid w:val="006E7AE1"/>
    <w:rsid w:val="006E7BBC"/>
    <w:rsid w:val="006F0019"/>
    <w:rsid w:val="006F00D5"/>
    <w:rsid w:val="006F0E39"/>
    <w:rsid w:val="006F10D4"/>
    <w:rsid w:val="006F1B4C"/>
    <w:rsid w:val="006F1C1B"/>
    <w:rsid w:val="006F1CC1"/>
    <w:rsid w:val="006F2027"/>
    <w:rsid w:val="006F2043"/>
    <w:rsid w:val="006F2164"/>
    <w:rsid w:val="006F2541"/>
    <w:rsid w:val="006F2AA9"/>
    <w:rsid w:val="006F3030"/>
    <w:rsid w:val="006F3198"/>
    <w:rsid w:val="006F3865"/>
    <w:rsid w:val="006F4246"/>
    <w:rsid w:val="006F4561"/>
    <w:rsid w:val="006F4BD1"/>
    <w:rsid w:val="006F4EEB"/>
    <w:rsid w:val="006F5146"/>
    <w:rsid w:val="006F5BE8"/>
    <w:rsid w:val="006F5CC4"/>
    <w:rsid w:val="006F5DFB"/>
    <w:rsid w:val="006F612F"/>
    <w:rsid w:val="006F6664"/>
    <w:rsid w:val="006F6EE7"/>
    <w:rsid w:val="006F7122"/>
    <w:rsid w:val="006F727D"/>
    <w:rsid w:val="006F7710"/>
    <w:rsid w:val="006F7A3D"/>
    <w:rsid w:val="006F7B13"/>
    <w:rsid w:val="00700618"/>
    <w:rsid w:val="007009AB"/>
    <w:rsid w:val="00700A49"/>
    <w:rsid w:val="00700A9A"/>
    <w:rsid w:val="00700F47"/>
    <w:rsid w:val="00701366"/>
    <w:rsid w:val="007018B6"/>
    <w:rsid w:val="00701B79"/>
    <w:rsid w:val="00701CDB"/>
    <w:rsid w:val="00702700"/>
    <w:rsid w:val="00702939"/>
    <w:rsid w:val="00702A0F"/>
    <w:rsid w:val="00702C11"/>
    <w:rsid w:val="00702F21"/>
    <w:rsid w:val="007034B0"/>
    <w:rsid w:val="007037E4"/>
    <w:rsid w:val="00703B11"/>
    <w:rsid w:val="00703F80"/>
    <w:rsid w:val="007047D0"/>
    <w:rsid w:val="00704C54"/>
    <w:rsid w:val="00704F24"/>
    <w:rsid w:val="00705064"/>
    <w:rsid w:val="00705083"/>
    <w:rsid w:val="007052E7"/>
    <w:rsid w:val="007055D8"/>
    <w:rsid w:val="00705AFA"/>
    <w:rsid w:val="00705E48"/>
    <w:rsid w:val="00706047"/>
    <w:rsid w:val="007069F9"/>
    <w:rsid w:val="00706EBB"/>
    <w:rsid w:val="00706EC6"/>
    <w:rsid w:val="00707A71"/>
    <w:rsid w:val="00707D8C"/>
    <w:rsid w:val="00707E2F"/>
    <w:rsid w:val="007102C7"/>
    <w:rsid w:val="007103DB"/>
    <w:rsid w:val="007105E3"/>
    <w:rsid w:val="0071060E"/>
    <w:rsid w:val="00710CDA"/>
    <w:rsid w:val="00711ACD"/>
    <w:rsid w:val="00711B9E"/>
    <w:rsid w:val="00711E49"/>
    <w:rsid w:val="007125CC"/>
    <w:rsid w:val="00712604"/>
    <w:rsid w:val="00712D92"/>
    <w:rsid w:val="00713247"/>
    <w:rsid w:val="00713925"/>
    <w:rsid w:val="00713B89"/>
    <w:rsid w:val="00713B99"/>
    <w:rsid w:val="00713BD0"/>
    <w:rsid w:val="0071412D"/>
    <w:rsid w:val="0071434C"/>
    <w:rsid w:val="00714F4E"/>
    <w:rsid w:val="00715681"/>
    <w:rsid w:val="0071580D"/>
    <w:rsid w:val="00716249"/>
    <w:rsid w:val="00716738"/>
    <w:rsid w:val="00716885"/>
    <w:rsid w:val="00716935"/>
    <w:rsid w:val="00716942"/>
    <w:rsid w:val="00716FD3"/>
    <w:rsid w:val="007172D7"/>
    <w:rsid w:val="007178AB"/>
    <w:rsid w:val="00717F75"/>
    <w:rsid w:val="00717F9C"/>
    <w:rsid w:val="00720071"/>
    <w:rsid w:val="00720821"/>
    <w:rsid w:val="00720DA4"/>
    <w:rsid w:val="00721607"/>
    <w:rsid w:val="0072194F"/>
    <w:rsid w:val="00721C7F"/>
    <w:rsid w:val="00721E91"/>
    <w:rsid w:val="007220E5"/>
    <w:rsid w:val="007221BE"/>
    <w:rsid w:val="0072228E"/>
    <w:rsid w:val="0072341D"/>
    <w:rsid w:val="00723523"/>
    <w:rsid w:val="00723CB7"/>
    <w:rsid w:val="00723D70"/>
    <w:rsid w:val="00723EAB"/>
    <w:rsid w:val="007249F0"/>
    <w:rsid w:val="00724A43"/>
    <w:rsid w:val="00724AA3"/>
    <w:rsid w:val="00724C7E"/>
    <w:rsid w:val="00725585"/>
    <w:rsid w:val="0072593E"/>
    <w:rsid w:val="007259C1"/>
    <w:rsid w:val="00725EAC"/>
    <w:rsid w:val="00726276"/>
    <w:rsid w:val="007265C1"/>
    <w:rsid w:val="0072675E"/>
    <w:rsid w:val="00726784"/>
    <w:rsid w:val="00726ADF"/>
    <w:rsid w:val="00726D80"/>
    <w:rsid w:val="0072764E"/>
    <w:rsid w:val="0072779F"/>
    <w:rsid w:val="00727F62"/>
    <w:rsid w:val="00730ED1"/>
    <w:rsid w:val="00730F59"/>
    <w:rsid w:val="007319DC"/>
    <w:rsid w:val="00731FDF"/>
    <w:rsid w:val="00732032"/>
    <w:rsid w:val="007324DB"/>
    <w:rsid w:val="007325F5"/>
    <w:rsid w:val="0073260B"/>
    <w:rsid w:val="00732C9D"/>
    <w:rsid w:val="007334EB"/>
    <w:rsid w:val="00733569"/>
    <w:rsid w:val="0073390B"/>
    <w:rsid w:val="007339A8"/>
    <w:rsid w:val="007346F1"/>
    <w:rsid w:val="007346F5"/>
    <w:rsid w:val="00735E18"/>
    <w:rsid w:val="00735EF5"/>
    <w:rsid w:val="00735F30"/>
    <w:rsid w:val="00735F37"/>
    <w:rsid w:val="00736182"/>
    <w:rsid w:val="007367CD"/>
    <w:rsid w:val="00736B03"/>
    <w:rsid w:val="00736E78"/>
    <w:rsid w:val="0073717C"/>
    <w:rsid w:val="00737342"/>
    <w:rsid w:val="00737352"/>
    <w:rsid w:val="00737AE5"/>
    <w:rsid w:val="00737AFD"/>
    <w:rsid w:val="00737D38"/>
    <w:rsid w:val="00737EFF"/>
    <w:rsid w:val="00740E09"/>
    <w:rsid w:val="00740EC9"/>
    <w:rsid w:val="007413C8"/>
    <w:rsid w:val="007414E7"/>
    <w:rsid w:val="007415DF"/>
    <w:rsid w:val="00741729"/>
    <w:rsid w:val="00741B73"/>
    <w:rsid w:val="007420D3"/>
    <w:rsid w:val="00742AFF"/>
    <w:rsid w:val="00742D09"/>
    <w:rsid w:val="00743345"/>
    <w:rsid w:val="00743B3F"/>
    <w:rsid w:val="00743BF3"/>
    <w:rsid w:val="00743CD3"/>
    <w:rsid w:val="0074404B"/>
    <w:rsid w:val="00744067"/>
    <w:rsid w:val="007440D6"/>
    <w:rsid w:val="00744D16"/>
    <w:rsid w:val="00744DA5"/>
    <w:rsid w:val="00744E83"/>
    <w:rsid w:val="00745099"/>
    <w:rsid w:val="007450D8"/>
    <w:rsid w:val="007452B1"/>
    <w:rsid w:val="007456FC"/>
    <w:rsid w:val="0074584F"/>
    <w:rsid w:val="00745BDB"/>
    <w:rsid w:val="00745DBE"/>
    <w:rsid w:val="00745E80"/>
    <w:rsid w:val="00746488"/>
    <w:rsid w:val="00746C92"/>
    <w:rsid w:val="007471C1"/>
    <w:rsid w:val="00747248"/>
    <w:rsid w:val="0074758E"/>
    <w:rsid w:val="007475AB"/>
    <w:rsid w:val="00747941"/>
    <w:rsid w:val="00747A3F"/>
    <w:rsid w:val="00747AEC"/>
    <w:rsid w:val="00747DA2"/>
    <w:rsid w:val="00750432"/>
    <w:rsid w:val="0075050B"/>
    <w:rsid w:val="0075058F"/>
    <w:rsid w:val="0075072C"/>
    <w:rsid w:val="00750782"/>
    <w:rsid w:val="00750922"/>
    <w:rsid w:val="00750B21"/>
    <w:rsid w:val="00750D81"/>
    <w:rsid w:val="0075175E"/>
    <w:rsid w:val="007517C4"/>
    <w:rsid w:val="00751C8C"/>
    <w:rsid w:val="007521BB"/>
    <w:rsid w:val="00752518"/>
    <w:rsid w:val="00752C2F"/>
    <w:rsid w:val="00753022"/>
    <w:rsid w:val="007536E5"/>
    <w:rsid w:val="00753B97"/>
    <w:rsid w:val="00753EB8"/>
    <w:rsid w:val="00753FE3"/>
    <w:rsid w:val="0075404A"/>
    <w:rsid w:val="00754706"/>
    <w:rsid w:val="007547A6"/>
    <w:rsid w:val="00754DF7"/>
    <w:rsid w:val="007557D7"/>
    <w:rsid w:val="0075594B"/>
    <w:rsid w:val="0075608A"/>
    <w:rsid w:val="007560D1"/>
    <w:rsid w:val="00756490"/>
    <w:rsid w:val="007564AA"/>
    <w:rsid w:val="0075653F"/>
    <w:rsid w:val="007565B2"/>
    <w:rsid w:val="00756924"/>
    <w:rsid w:val="00756E4B"/>
    <w:rsid w:val="007573CE"/>
    <w:rsid w:val="00757841"/>
    <w:rsid w:val="00757C0E"/>
    <w:rsid w:val="0076031E"/>
    <w:rsid w:val="00760376"/>
    <w:rsid w:val="00760661"/>
    <w:rsid w:val="007613AA"/>
    <w:rsid w:val="00761407"/>
    <w:rsid w:val="0076178A"/>
    <w:rsid w:val="00761B50"/>
    <w:rsid w:val="00761C05"/>
    <w:rsid w:val="00761CF0"/>
    <w:rsid w:val="00762237"/>
    <w:rsid w:val="007623FE"/>
    <w:rsid w:val="00762420"/>
    <w:rsid w:val="00762673"/>
    <w:rsid w:val="007627B1"/>
    <w:rsid w:val="00762C31"/>
    <w:rsid w:val="00763186"/>
    <w:rsid w:val="007636E1"/>
    <w:rsid w:val="0076381C"/>
    <w:rsid w:val="00763E23"/>
    <w:rsid w:val="00764364"/>
    <w:rsid w:val="00764442"/>
    <w:rsid w:val="0076459F"/>
    <w:rsid w:val="0076465A"/>
    <w:rsid w:val="00764783"/>
    <w:rsid w:val="007649BD"/>
    <w:rsid w:val="00765076"/>
    <w:rsid w:val="007650E0"/>
    <w:rsid w:val="0076512C"/>
    <w:rsid w:val="007654A8"/>
    <w:rsid w:val="00765783"/>
    <w:rsid w:val="007657D5"/>
    <w:rsid w:val="007657F0"/>
    <w:rsid w:val="00765B4F"/>
    <w:rsid w:val="00766048"/>
    <w:rsid w:val="00766464"/>
    <w:rsid w:val="00766D64"/>
    <w:rsid w:val="00766F10"/>
    <w:rsid w:val="0076762B"/>
    <w:rsid w:val="007676C5"/>
    <w:rsid w:val="00767F98"/>
    <w:rsid w:val="00770189"/>
    <w:rsid w:val="0077092B"/>
    <w:rsid w:val="00770B3C"/>
    <w:rsid w:val="007710E1"/>
    <w:rsid w:val="00771664"/>
    <w:rsid w:val="00771D18"/>
    <w:rsid w:val="00771F89"/>
    <w:rsid w:val="0077208D"/>
    <w:rsid w:val="007721EC"/>
    <w:rsid w:val="0077246E"/>
    <w:rsid w:val="00772CB2"/>
    <w:rsid w:val="00772F02"/>
    <w:rsid w:val="00772F99"/>
    <w:rsid w:val="00773407"/>
    <w:rsid w:val="00773832"/>
    <w:rsid w:val="0077399C"/>
    <w:rsid w:val="00773D6F"/>
    <w:rsid w:val="007752C2"/>
    <w:rsid w:val="0077589E"/>
    <w:rsid w:val="00775DF1"/>
    <w:rsid w:val="007763B8"/>
    <w:rsid w:val="007765F0"/>
    <w:rsid w:val="00776C48"/>
    <w:rsid w:val="00777353"/>
    <w:rsid w:val="007773C7"/>
    <w:rsid w:val="007773F2"/>
    <w:rsid w:val="00777722"/>
    <w:rsid w:val="00777C10"/>
    <w:rsid w:val="00777E67"/>
    <w:rsid w:val="00777F41"/>
    <w:rsid w:val="00777FE2"/>
    <w:rsid w:val="00780038"/>
    <w:rsid w:val="00780039"/>
    <w:rsid w:val="0078072E"/>
    <w:rsid w:val="007807A0"/>
    <w:rsid w:val="007812BF"/>
    <w:rsid w:val="00781440"/>
    <w:rsid w:val="007814FD"/>
    <w:rsid w:val="00781B92"/>
    <w:rsid w:val="00782105"/>
    <w:rsid w:val="00782316"/>
    <w:rsid w:val="0078240B"/>
    <w:rsid w:val="00782498"/>
    <w:rsid w:val="007824F7"/>
    <w:rsid w:val="00782CD0"/>
    <w:rsid w:val="007831E9"/>
    <w:rsid w:val="0078388B"/>
    <w:rsid w:val="00783C86"/>
    <w:rsid w:val="00783E42"/>
    <w:rsid w:val="0078405C"/>
    <w:rsid w:val="00784116"/>
    <w:rsid w:val="0078424F"/>
    <w:rsid w:val="0078467F"/>
    <w:rsid w:val="0078473F"/>
    <w:rsid w:val="00784D27"/>
    <w:rsid w:val="007855A2"/>
    <w:rsid w:val="007855BD"/>
    <w:rsid w:val="00785872"/>
    <w:rsid w:val="00785DAE"/>
    <w:rsid w:val="00785F4B"/>
    <w:rsid w:val="007865DD"/>
    <w:rsid w:val="007868B0"/>
    <w:rsid w:val="00786D42"/>
    <w:rsid w:val="0078794A"/>
    <w:rsid w:val="0079007B"/>
    <w:rsid w:val="007908AB"/>
    <w:rsid w:val="00790E57"/>
    <w:rsid w:val="00790F29"/>
    <w:rsid w:val="00791569"/>
    <w:rsid w:val="007919B8"/>
    <w:rsid w:val="00791E65"/>
    <w:rsid w:val="0079296F"/>
    <w:rsid w:val="00792C2A"/>
    <w:rsid w:val="00792C3A"/>
    <w:rsid w:val="00792CEF"/>
    <w:rsid w:val="007930DE"/>
    <w:rsid w:val="0079327E"/>
    <w:rsid w:val="00793810"/>
    <w:rsid w:val="007938CB"/>
    <w:rsid w:val="00793DAA"/>
    <w:rsid w:val="00793F70"/>
    <w:rsid w:val="00794752"/>
    <w:rsid w:val="0079487B"/>
    <w:rsid w:val="00794B4F"/>
    <w:rsid w:val="00794BCA"/>
    <w:rsid w:val="00794C6B"/>
    <w:rsid w:val="00795979"/>
    <w:rsid w:val="00795B2A"/>
    <w:rsid w:val="00795F11"/>
    <w:rsid w:val="007962E0"/>
    <w:rsid w:val="007966A5"/>
    <w:rsid w:val="007968A3"/>
    <w:rsid w:val="00796A58"/>
    <w:rsid w:val="00796FAD"/>
    <w:rsid w:val="007971F0"/>
    <w:rsid w:val="00797343"/>
    <w:rsid w:val="007974DA"/>
    <w:rsid w:val="007A05AE"/>
    <w:rsid w:val="007A0AD6"/>
    <w:rsid w:val="007A0C62"/>
    <w:rsid w:val="007A1530"/>
    <w:rsid w:val="007A17B4"/>
    <w:rsid w:val="007A1A4D"/>
    <w:rsid w:val="007A1D96"/>
    <w:rsid w:val="007A27DC"/>
    <w:rsid w:val="007A2D98"/>
    <w:rsid w:val="007A2E6C"/>
    <w:rsid w:val="007A2EC4"/>
    <w:rsid w:val="007A30F8"/>
    <w:rsid w:val="007A383C"/>
    <w:rsid w:val="007A38ED"/>
    <w:rsid w:val="007A3CF1"/>
    <w:rsid w:val="007A3E0D"/>
    <w:rsid w:val="007A4795"/>
    <w:rsid w:val="007A48AA"/>
    <w:rsid w:val="007A4A9F"/>
    <w:rsid w:val="007A4F38"/>
    <w:rsid w:val="007A553C"/>
    <w:rsid w:val="007A5DC3"/>
    <w:rsid w:val="007A5F90"/>
    <w:rsid w:val="007A6096"/>
    <w:rsid w:val="007A6804"/>
    <w:rsid w:val="007A70E7"/>
    <w:rsid w:val="007A7990"/>
    <w:rsid w:val="007A7E7F"/>
    <w:rsid w:val="007B06D4"/>
    <w:rsid w:val="007B186F"/>
    <w:rsid w:val="007B190D"/>
    <w:rsid w:val="007B1955"/>
    <w:rsid w:val="007B1ADA"/>
    <w:rsid w:val="007B1C64"/>
    <w:rsid w:val="007B1EC6"/>
    <w:rsid w:val="007B1FB8"/>
    <w:rsid w:val="007B2039"/>
    <w:rsid w:val="007B21C3"/>
    <w:rsid w:val="007B22C1"/>
    <w:rsid w:val="007B24D0"/>
    <w:rsid w:val="007B2BFF"/>
    <w:rsid w:val="007B315F"/>
    <w:rsid w:val="007B3D24"/>
    <w:rsid w:val="007B4856"/>
    <w:rsid w:val="007B51B9"/>
    <w:rsid w:val="007B52BB"/>
    <w:rsid w:val="007B52E9"/>
    <w:rsid w:val="007B54F5"/>
    <w:rsid w:val="007B567A"/>
    <w:rsid w:val="007B5975"/>
    <w:rsid w:val="007B5F58"/>
    <w:rsid w:val="007B6152"/>
    <w:rsid w:val="007B65C0"/>
    <w:rsid w:val="007B6625"/>
    <w:rsid w:val="007B6E7A"/>
    <w:rsid w:val="007B720C"/>
    <w:rsid w:val="007B7573"/>
    <w:rsid w:val="007B757E"/>
    <w:rsid w:val="007B7762"/>
    <w:rsid w:val="007B7D2C"/>
    <w:rsid w:val="007C0053"/>
    <w:rsid w:val="007C0255"/>
    <w:rsid w:val="007C073B"/>
    <w:rsid w:val="007C09AC"/>
    <w:rsid w:val="007C132C"/>
    <w:rsid w:val="007C1691"/>
    <w:rsid w:val="007C18E6"/>
    <w:rsid w:val="007C1FD2"/>
    <w:rsid w:val="007C209A"/>
    <w:rsid w:val="007C2410"/>
    <w:rsid w:val="007C26AA"/>
    <w:rsid w:val="007C29A2"/>
    <w:rsid w:val="007C2A26"/>
    <w:rsid w:val="007C2D46"/>
    <w:rsid w:val="007C3118"/>
    <w:rsid w:val="007C3B97"/>
    <w:rsid w:val="007C3F55"/>
    <w:rsid w:val="007C426B"/>
    <w:rsid w:val="007C456C"/>
    <w:rsid w:val="007C5098"/>
    <w:rsid w:val="007C52FD"/>
    <w:rsid w:val="007C5483"/>
    <w:rsid w:val="007C5691"/>
    <w:rsid w:val="007C588A"/>
    <w:rsid w:val="007C64D5"/>
    <w:rsid w:val="007C6740"/>
    <w:rsid w:val="007C6E17"/>
    <w:rsid w:val="007C6F83"/>
    <w:rsid w:val="007C6FEA"/>
    <w:rsid w:val="007C7479"/>
    <w:rsid w:val="007C749B"/>
    <w:rsid w:val="007C7A12"/>
    <w:rsid w:val="007C7A5F"/>
    <w:rsid w:val="007C7B83"/>
    <w:rsid w:val="007C7D21"/>
    <w:rsid w:val="007C7DE1"/>
    <w:rsid w:val="007C7F6A"/>
    <w:rsid w:val="007D0252"/>
    <w:rsid w:val="007D0A4A"/>
    <w:rsid w:val="007D1091"/>
    <w:rsid w:val="007D11E3"/>
    <w:rsid w:val="007D158B"/>
    <w:rsid w:val="007D26DA"/>
    <w:rsid w:val="007D2879"/>
    <w:rsid w:val="007D2DEA"/>
    <w:rsid w:val="007D2E8C"/>
    <w:rsid w:val="007D3875"/>
    <w:rsid w:val="007D4060"/>
    <w:rsid w:val="007D408C"/>
    <w:rsid w:val="007D410D"/>
    <w:rsid w:val="007D419F"/>
    <w:rsid w:val="007D41AA"/>
    <w:rsid w:val="007D45EC"/>
    <w:rsid w:val="007D4649"/>
    <w:rsid w:val="007D4686"/>
    <w:rsid w:val="007D4945"/>
    <w:rsid w:val="007D5E8D"/>
    <w:rsid w:val="007D5F75"/>
    <w:rsid w:val="007D64D8"/>
    <w:rsid w:val="007D6771"/>
    <w:rsid w:val="007D6814"/>
    <w:rsid w:val="007D68F1"/>
    <w:rsid w:val="007D70A1"/>
    <w:rsid w:val="007D718B"/>
    <w:rsid w:val="007D728B"/>
    <w:rsid w:val="007D7CA5"/>
    <w:rsid w:val="007E0345"/>
    <w:rsid w:val="007E08B7"/>
    <w:rsid w:val="007E0903"/>
    <w:rsid w:val="007E0AFF"/>
    <w:rsid w:val="007E0CC9"/>
    <w:rsid w:val="007E0DF4"/>
    <w:rsid w:val="007E0E22"/>
    <w:rsid w:val="007E1069"/>
    <w:rsid w:val="007E134D"/>
    <w:rsid w:val="007E1529"/>
    <w:rsid w:val="007E19F0"/>
    <w:rsid w:val="007E215F"/>
    <w:rsid w:val="007E2560"/>
    <w:rsid w:val="007E27FB"/>
    <w:rsid w:val="007E2A71"/>
    <w:rsid w:val="007E2ADA"/>
    <w:rsid w:val="007E300D"/>
    <w:rsid w:val="007E3683"/>
    <w:rsid w:val="007E39C6"/>
    <w:rsid w:val="007E42B0"/>
    <w:rsid w:val="007E4786"/>
    <w:rsid w:val="007E49B2"/>
    <w:rsid w:val="007E49FD"/>
    <w:rsid w:val="007E4CE9"/>
    <w:rsid w:val="007E4F4C"/>
    <w:rsid w:val="007E5063"/>
    <w:rsid w:val="007E5515"/>
    <w:rsid w:val="007E5650"/>
    <w:rsid w:val="007E5A60"/>
    <w:rsid w:val="007E5AB2"/>
    <w:rsid w:val="007E5CB3"/>
    <w:rsid w:val="007E5E8D"/>
    <w:rsid w:val="007E6229"/>
    <w:rsid w:val="007E6261"/>
    <w:rsid w:val="007E6790"/>
    <w:rsid w:val="007E68A6"/>
    <w:rsid w:val="007E69DC"/>
    <w:rsid w:val="007E6A66"/>
    <w:rsid w:val="007E6EB4"/>
    <w:rsid w:val="007E7E51"/>
    <w:rsid w:val="007E7F39"/>
    <w:rsid w:val="007F064E"/>
    <w:rsid w:val="007F06AF"/>
    <w:rsid w:val="007F0A11"/>
    <w:rsid w:val="007F0B99"/>
    <w:rsid w:val="007F0BF0"/>
    <w:rsid w:val="007F1118"/>
    <w:rsid w:val="007F12F3"/>
    <w:rsid w:val="007F1AF7"/>
    <w:rsid w:val="007F1C33"/>
    <w:rsid w:val="007F23B3"/>
    <w:rsid w:val="007F23BA"/>
    <w:rsid w:val="007F260D"/>
    <w:rsid w:val="007F2789"/>
    <w:rsid w:val="007F298C"/>
    <w:rsid w:val="007F2B02"/>
    <w:rsid w:val="007F2C98"/>
    <w:rsid w:val="007F315C"/>
    <w:rsid w:val="007F3225"/>
    <w:rsid w:val="007F357F"/>
    <w:rsid w:val="007F35BF"/>
    <w:rsid w:val="007F3701"/>
    <w:rsid w:val="007F4C45"/>
    <w:rsid w:val="007F4EA0"/>
    <w:rsid w:val="007F515F"/>
    <w:rsid w:val="007F54DC"/>
    <w:rsid w:val="007F5C69"/>
    <w:rsid w:val="007F64EC"/>
    <w:rsid w:val="007F65B0"/>
    <w:rsid w:val="007F676A"/>
    <w:rsid w:val="007F6827"/>
    <w:rsid w:val="007F78A5"/>
    <w:rsid w:val="007F796B"/>
    <w:rsid w:val="007F79E4"/>
    <w:rsid w:val="007F7BAE"/>
    <w:rsid w:val="007F7FCE"/>
    <w:rsid w:val="008012C4"/>
    <w:rsid w:val="00801448"/>
    <w:rsid w:val="008018CC"/>
    <w:rsid w:val="00801ADB"/>
    <w:rsid w:val="00801DBD"/>
    <w:rsid w:val="00801DF2"/>
    <w:rsid w:val="00801E39"/>
    <w:rsid w:val="00801FCA"/>
    <w:rsid w:val="00802330"/>
    <w:rsid w:val="008027FA"/>
    <w:rsid w:val="00802854"/>
    <w:rsid w:val="00802B6D"/>
    <w:rsid w:val="00802C62"/>
    <w:rsid w:val="00802CDE"/>
    <w:rsid w:val="00802F40"/>
    <w:rsid w:val="00802FC2"/>
    <w:rsid w:val="00803168"/>
    <w:rsid w:val="00803389"/>
    <w:rsid w:val="008033FA"/>
    <w:rsid w:val="00803767"/>
    <w:rsid w:val="00803CC5"/>
    <w:rsid w:val="00803CF8"/>
    <w:rsid w:val="00804145"/>
    <w:rsid w:val="008044EC"/>
    <w:rsid w:val="00804737"/>
    <w:rsid w:val="00804D7D"/>
    <w:rsid w:val="00804ED3"/>
    <w:rsid w:val="00804F9D"/>
    <w:rsid w:val="008050C3"/>
    <w:rsid w:val="008051EE"/>
    <w:rsid w:val="00805910"/>
    <w:rsid w:val="00805C25"/>
    <w:rsid w:val="0080628E"/>
    <w:rsid w:val="0080663F"/>
    <w:rsid w:val="008067E0"/>
    <w:rsid w:val="00806C35"/>
    <w:rsid w:val="00806D87"/>
    <w:rsid w:val="00806F7F"/>
    <w:rsid w:val="00806F80"/>
    <w:rsid w:val="00807145"/>
    <w:rsid w:val="008074DA"/>
    <w:rsid w:val="008076AF"/>
    <w:rsid w:val="00807821"/>
    <w:rsid w:val="00807D22"/>
    <w:rsid w:val="00807FD0"/>
    <w:rsid w:val="00810073"/>
    <w:rsid w:val="0081049E"/>
    <w:rsid w:val="008107F9"/>
    <w:rsid w:val="00810D6B"/>
    <w:rsid w:val="008112EA"/>
    <w:rsid w:val="0081218C"/>
    <w:rsid w:val="00812295"/>
    <w:rsid w:val="00813479"/>
    <w:rsid w:val="0081379F"/>
    <w:rsid w:val="00813F7A"/>
    <w:rsid w:val="0081427C"/>
    <w:rsid w:val="00814309"/>
    <w:rsid w:val="00814CF9"/>
    <w:rsid w:val="00815C25"/>
    <w:rsid w:val="00816BAC"/>
    <w:rsid w:val="00816E8B"/>
    <w:rsid w:val="00817977"/>
    <w:rsid w:val="00817D03"/>
    <w:rsid w:val="00817FE7"/>
    <w:rsid w:val="008200E2"/>
    <w:rsid w:val="00820151"/>
    <w:rsid w:val="0082015B"/>
    <w:rsid w:val="008201C5"/>
    <w:rsid w:val="0082034E"/>
    <w:rsid w:val="00820444"/>
    <w:rsid w:val="00820894"/>
    <w:rsid w:val="00821524"/>
    <w:rsid w:val="00821A2F"/>
    <w:rsid w:val="00821D6D"/>
    <w:rsid w:val="00822079"/>
    <w:rsid w:val="008222B6"/>
    <w:rsid w:val="00822607"/>
    <w:rsid w:val="008226C3"/>
    <w:rsid w:val="00822AFE"/>
    <w:rsid w:val="00822B37"/>
    <w:rsid w:val="00823FC0"/>
    <w:rsid w:val="00824740"/>
    <w:rsid w:val="00824A35"/>
    <w:rsid w:val="00824BC6"/>
    <w:rsid w:val="00824EC7"/>
    <w:rsid w:val="00825298"/>
    <w:rsid w:val="008254F0"/>
    <w:rsid w:val="00825B87"/>
    <w:rsid w:val="008260A6"/>
    <w:rsid w:val="00826194"/>
    <w:rsid w:val="00826301"/>
    <w:rsid w:val="0082632D"/>
    <w:rsid w:val="00826966"/>
    <w:rsid w:val="00826B32"/>
    <w:rsid w:val="00827329"/>
    <w:rsid w:val="00827EFC"/>
    <w:rsid w:val="00830065"/>
    <w:rsid w:val="00830082"/>
    <w:rsid w:val="00830163"/>
    <w:rsid w:val="008303DC"/>
    <w:rsid w:val="00830D95"/>
    <w:rsid w:val="00830F80"/>
    <w:rsid w:val="008311EC"/>
    <w:rsid w:val="00831434"/>
    <w:rsid w:val="008315CA"/>
    <w:rsid w:val="0083184C"/>
    <w:rsid w:val="00831AF0"/>
    <w:rsid w:val="00831CBB"/>
    <w:rsid w:val="00832D85"/>
    <w:rsid w:val="008330D1"/>
    <w:rsid w:val="00833791"/>
    <w:rsid w:val="00833FCD"/>
    <w:rsid w:val="00834043"/>
    <w:rsid w:val="008343B1"/>
    <w:rsid w:val="00834517"/>
    <w:rsid w:val="00834CEB"/>
    <w:rsid w:val="00834DC7"/>
    <w:rsid w:val="00834E3F"/>
    <w:rsid w:val="008355CE"/>
    <w:rsid w:val="00835AFA"/>
    <w:rsid w:val="00835CBD"/>
    <w:rsid w:val="00836055"/>
    <w:rsid w:val="008366D5"/>
    <w:rsid w:val="008367CF"/>
    <w:rsid w:val="008369D2"/>
    <w:rsid w:val="00836CFA"/>
    <w:rsid w:val="00836D45"/>
    <w:rsid w:val="00836E90"/>
    <w:rsid w:val="008374D6"/>
    <w:rsid w:val="00837A4B"/>
    <w:rsid w:val="00837E0E"/>
    <w:rsid w:val="00837E9E"/>
    <w:rsid w:val="00837FA0"/>
    <w:rsid w:val="00840043"/>
    <w:rsid w:val="00840156"/>
    <w:rsid w:val="00840225"/>
    <w:rsid w:val="0084044D"/>
    <w:rsid w:val="00840AF4"/>
    <w:rsid w:val="00840DE3"/>
    <w:rsid w:val="00840F82"/>
    <w:rsid w:val="008415EC"/>
    <w:rsid w:val="00841750"/>
    <w:rsid w:val="008417AD"/>
    <w:rsid w:val="00841A38"/>
    <w:rsid w:val="00841BE9"/>
    <w:rsid w:val="00841EBA"/>
    <w:rsid w:val="0084205B"/>
    <w:rsid w:val="00842687"/>
    <w:rsid w:val="0084297B"/>
    <w:rsid w:val="00842EEE"/>
    <w:rsid w:val="0084334E"/>
    <w:rsid w:val="008435E7"/>
    <w:rsid w:val="0084396A"/>
    <w:rsid w:val="00843B07"/>
    <w:rsid w:val="00844324"/>
    <w:rsid w:val="0084499D"/>
    <w:rsid w:val="00844EC9"/>
    <w:rsid w:val="00844ECE"/>
    <w:rsid w:val="00845AE6"/>
    <w:rsid w:val="00846902"/>
    <w:rsid w:val="008469FC"/>
    <w:rsid w:val="00846AF5"/>
    <w:rsid w:val="00846D4C"/>
    <w:rsid w:val="00846D70"/>
    <w:rsid w:val="00846E5E"/>
    <w:rsid w:val="00846F34"/>
    <w:rsid w:val="00847456"/>
    <w:rsid w:val="00847908"/>
    <w:rsid w:val="0085006E"/>
    <w:rsid w:val="008500A9"/>
    <w:rsid w:val="008504B2"/>
    <w:rsid w:val="008504D8"/>
    <w:rsid w:val="008506F4"/>
    <w:rsid w:val="0085152F"/>
    <w:rsid w:val="008515C8"/>
    <w:rsid w:val="0085171C"/>
    <w:rsid w:val="00851786"/>
    <w:rsid w:val="00851792"/>
    <w:rsid w:val="0085183A"/>
    <w:rsid w:val="00851A0E"/>
    <w:rsid w:val="00851ABD"/>
    <w:rsid w:val="00851DD9"/>
    <w:rsid w:val="00851E9C"/>
    <w:rsid w:val="00851F68"/>
    <w:rsid w:val="008523ED"/>
    <w:rsid w:val="00852B00"/>
    <w:rsid w:val="00853045"/>
    <w:rsid w:val="0085346F"/>
    <w:rsid w:val="008536DD"/>
    <w:rsid w:val="008538A5"/>
    <w:rsid w:val="00853A10"/>
    <w:rsid w:val="00853E7D"/>
    <w:rsid w:val="00853F4F"/>
    <w:rsid w:val="0085425E"/>
    <w:rsid w:val="008543BA"/>
    <w:rsid w:val="008548ED"/>
    <w:rsid w:val="00854BEE"/>
    <w:rsid w:val="00854DA2"/>
    <w:rsid w:val="0085501E"/>
    <w:rsid w:val="0085504C"/>
    <w:rsid w:val="0085547A"/>
    <w:rsid w:val="008559A6"/>
    <w:rsid w:val="00855B33"/>
    <w:rsid w:val="00855CAC"/>
    <w:rsid w:val="00856422"/>
    <w:rsid w:val="0085653D"/>
    <w:rsid w:val="00856924"/>
    <w:rsid w:val="00856C5B"/>
    <w:rsid w:val="00856CCD"/>
    <w:rsid w:val="00856EBF"/>
    <w:rsid w:val="00856FA4"/>
    <w:rsid w:val="00857916"/>
    <w:rsid w:val="008579BF"/>
    <w:rsid w:val="0086004C"/>
    <w:rsid w:val="0086062E"/>
    <w:rsid w:val="00860E49"/>
    <w:rsid w:val="008611E7"/>
    <w:rsid w:val="008618E5"/>
    <w:rsid w:val="00861AB0"/>
    <w:rsid w:val="00861BB3"/>
    <w:rsid w:val="00861C4A"/>
    <w:rsid w:val="00862116"/>
    <w:rsid w:val="008621F5"/>
    <w:rsid w:val="008622B2"/>
    <w:rsid w:val="008623CF"/>
    <w:rsid w:val="008629BC"/>
    <w:rsid w:val="00862DA0"/>
    <w:rsid w:val="00862E04"/>
    <w:rsid w:val="00863521"/>
    <w:rsid w:val="00863CF1"/>
    <w:rsid w:val="00863E70"/>
    <w:rsid w:val="00863FD7"/>
    <w:rsid w:val="00864002"/>
    <w:rsid w:val="008640D9"/>
    <w:rsid w:val="0086424C"/>
    <w:rsid w:val="0086446C"/>
    <w:rsid w:val="008650D5"/>
    <w:rsid w:val="00866301"/>
    <w:rsid w:val="00866D14"/>
    <w:rsid w:val="00867605"/>
    <w:rsid w:val="0086767D"/>
    <w:rsid w:val="00867DBD"/>
    <w:rsid w:val="00867F56"/>
    <w:rsid w:val="008708E7"/>
    <w:rsid w:val="00870E69"/>
    <w:rsid w:val="0087131C"/>
    <w:rsid w:val="0087133B"/>
    <w:rsid w:val="0087154D"/>
    <w:rsid w:val="00871A0C"/>
    <w:rsid w:val="00871AC9"/>
    <w:rsid w:val="00871AFE"/>
    <w:rsid w:val="00871B56"/>
    <w:rsid w:val="00872059"/>
    <w:rsid w:val="008722C5"/>
    <w:rsid w:val="00872819"/>
    <w:rsid w:val="00872867"/>
    <w:rsid w:val="00872957"/>
    <w:rsid w:val="0087299E"/>
    <w:rsid w:val="00872FCA"/>
    <w:rsid w:val="0087371C"/>
    <w:rsid w:val="008743E8"/>
    <w:rsid w:val="00874DCC"/>
    <w:rsid w:val="00875266"/>
    <w:rsid w:val="00875420"/>
    <w:rsid w:val="008759C9"/>
    <w:rsid w:val="00875C31"/>
    <w:rsid w:val="00875C68"/>
    <w:rsid w:val="008762F4"/>
    <w:rsid w:val="00877093"/>
    <w:rsid w:val="008773E8"/>
    <w:rsid w:val="00877570"/>
    <w:rsid w:val="00877675"/>
    <w:rsid w:val="00877C9E"/>
    <w:rsid w:val="00877CDA"/>
    <w:rsid w:val="00880653"/>
    <w:rsid w:val="00880B3D"/>
    <w:rsid w:val="0088105B"/>
    <w:rsid w:val="00881518"/>
    <w:rsid w:val="00881B57"/>
    <w:rsid w:val="00881B63"/>
    <w:rsid w:val="00881D26"/>
    <w:rsid w:val="00881D2B"/>
    <w:rsid w:val="00881E35"/>
    <w:rsid w:val="00881EB2"/>
    <w:rsid w:val="00882126"/>
    <w:rsid w:val="008826F0"/>
    <w:rsid w:val="0088281F"/>
    <w:rsid w:val="0088285C"/>
    <w:rsid w:val="00882C4A"/>
    <w:rsid w:val="00882D96"/>
    <w:rsid w:val="0088338F"/>
    <w:rsid w:val="00883869"/>
    <w:rsid w:val="00884041"/>
    <w:rsid w:val="00884188"/>
    <w:rsid w:val="00884814"/>
    <w:rsid w:val="00884F4D"/>
    <w:rsid w:val="008855FD"/>
    <w:rsid w:val="00885708"/>
    <w:rsid w:val="008857B6"/>
    <w:rsid w:val="00885D89"/>
    <w:rsid w:val="00885DE6"/>
    <w:rsid w:val="00885F30"/>
    <w:rsid w:val="008860C5"/>
    <w:rsid w:val="00886251"/>
    <w:rsid w:val="008862B9"/>
    <w:rsid w:val="0088638B"/>
    <w:rsid w:val="00886F88"/>
    <w:rsid w:val="008874ED"/>
    <w:rsid w:val="0089001E"/>
    <w:rsid w:val="00890036"/>
    <w:rsid w:val="008908A4"/>
    <w:rsid w:val="008908E7"/>
    <w:rsid w:val="008912B4"/>
    <w:rsid w:val="00891E98"/>
    <w:rsid w:val="008920DE"/>
    <w:rsid w:val="00892313"/>
    <w:rsid w:val="0089257B"/>
    <w:rsid w:val="00892684"/>
    <w:rsid w:val="00893D1C"/>
    <w:rsid w:val="008942F2"/>
    <w:rsid w:val="008944BA"/>
    <w:rsid w:val="00894B75"/>
    <w:rsid w:val="00894D6B"/>
    <w:rsid w:val="00894FB7"/>
    <w:rsid w:val="00895014"/>
    <w:rsid w:val="008957A6"/>
    <w:rsid w:val="008959FC"/>
    <w:rsid w:val="0089640A"/>
    <w:rsid w:val="0089689C"/>
    <w:rsid w:val="00896D97"/>
    <w:rsid w:val="00896FFB"/>
    <w:rsid w:val="0089706F"/>
    <w:rsid w:val="00897227"/>
    <w:rsid w:val="0089757A"/>
    <w:rsid w:val="00897ACD"/>
    <w:rsid w:val="008A02CF"/>
    <w:rsid w:val="008A08E4"/>
    <w:rsid w:val="008A09FF"/>
    <w:rsid w:val="008A15AB"/>
    <w:rsid w:val="008A18A5"/>
    <w:rsid w:val="008A1A82"/>
    <w:rsid w:val="008A1AC9"/>
    <w:rsid w:val="008A1DA1"/>
    <w:rsid w:val="008A20FB"/>
    <w:rsid w:val="008A2ACA"/>
    <w:rsid w:val="008A30E2"/>
    <w:rsid w:val="008A328C"/>
    <w:rsid w:val="008A352A"/>
    <w:rsid w:val="008A42E7"/>
    <w:rsid w:val="008A4584"/>
    <w:rsid w:val="008A45E9"/>
    <w:rsid w:val="008A4ADF"/>
    <w:rsid w:val="008A4B51"/>
    <w:rsid w:val="008A4E5C"/>
    <w:rsid w:val="008A51D8"/>
    <w:rsid w:val="008A5500"/>
    <w:rsid w:val="008A580A"/>
    <w:rsid w:val="008A5C5C"/>
    <w:rsid w:val="008A5C60"/>
    <w:rsid w:val="008A7DA5"/>
    <w:rsid w:val="008A7F24"/>
    <w:rsid w:val="008B006D"/>
    <w:rsid w:val="008B0176"/>
    <w:rsid w:val="008B0269"/>
    <w:rsid w:val="008B02B9"/>
    <w:rsid w:val="008B072F"/>
    <w:rsid w:val="008B0782"/>
    <w:rsid w:val="008B08FA"/>
    <w:rsid w:val="008B0AA6"/>
    <w:rsid w:val="008B0FFF"/>
    <w:rsid w:val="008B107C"/>
    <w:rsid w:val="008B1664"/>
    <w:rsid w:val="008B1859"/>
    <w:rsid w:val="008B1C92"/>
    <w:rsid w:val="008B22CE"/>
    <w:rsid w:val="008B2B7F"/>
    <w:rsid w:val="008B2CC9"/>
    <w:rsid w:val="008B2F87"/>
    <w:rsid w:val="008B3071"/>
    <w:rsid w:val="008B309C"/>
    <w:rsid w:val="008B3203"/>
    <w:rsid w:val="008B39F0"/>
    <w:rsid w:val="008B4514"/>
    <w:rsid w:val="008B4637"/>
    <w:rsid w:val="008B4AA9"/>
    <w:rsid w:val="008B4B2E"/>
    <w:rsid w:val="008B4E07"/>
    <w:rsid w:val="008B5907"/>
    <w:rsid w:val="008B5BBD"/>
    <w:rsid w:val="008B5F09"/>
    <w:rsid w:val="008B5FA9"/>
    <w:rsid w:val="008B623F"/>
    <w:rsid w:val="008B635D"/>
    <w:rsid w:val="008B64C4"/>
    <w:rsid w:val="008B6C32"/>
    <w:rsid w:val="008B6D6C"/>
    <w:rsid w:val="008B6E71"/>
    <w:rsid w:val="008B7095"/>
    <w:rsid w:val="008B709E"/>
    <w:rsid w:val="008B727E"/>
    <w:rsid w:val="008B76D9"/>
    <w:rsid w:val="008C0286"/>
    <w:rsid w:val="008C0672"/>
    <w:rsid w:val="008C0674"/>
    <w:rsid w:val="008C0727"/>
    <w:rsid w:val="008C09F4"/>
    <w:rsid w:val="008C0AAD"/>
    <w:rsid w:val="008C0CB8"/>
    <w:rsid w:val="008C11BB"/>
    <w:rsid w:val="008C1B7B"/>
    <w:rsid w:val="008C1CC3"/>
    <w:rsid w:val="008C1F66"/>
    <w:rsid w:val="008C22F5"/>
    <w:rsid w:val="008C2B4D"/>
    <w:rsid w:val="008C2FFD"/>
    <w:rsid w:val="008C32E1"/>
    <w:rsid w:val="008C33F8"/>
    <w:rsid w:val="008C3470"/>
    <w:rsid w:val="008C3D1F"/>
    <w:rsid w:val="008C3E29"/>
    <w:rsid w:val="008C3F13"/>
    <w:rsid w:val="008C421B"/>
    <w:rsid w:val="008C443E"/>
    <w:rsid w:val="008C47C6"/>
    <w:rsid w:val="008C4810"/>
    <w:rsid w:val="008C4E22"/>
    <w:rsid w:val="008C4E90"/>
    <w:rsid w:val="008C5599"/>
    <w:rsid w:val="008C57A0"/>
    <w:rsid w:val="008C5BA1"/>
    <w:rsid w:val="008C5BA5"/>
    <w:rsid w:val="008C5D9B"/>
    <w:rsid w:val="008C5ECD"/>
    <w:rsid w:val="008C64AB"/>
    <w:rsid w:val="008C65E8"/>
    <w:rsid w:val="008C68DC"/>
    <w:rsid w:val="008C6BBC"/>
    <w:rsid w:val="008C7194"/>
    <w:rsid w:val="008C7365"/>
    <w:rsid w:val="008C74A0"/>
    <w:rsid w:val="008C79D7"/>
    <w:rsid w:val="008C7CB7"/>
    <w:rsid w:val="008C7CBC"/>
    <w:rsid w:val="008D018E"/>
    <w:rsid w:val="008D02BA"/>
    <w:rsid w:val="008D054C"/>
    <w:rsid w:val="008D05DC"/>
    <w:rsid w:val="008D15B2"/>
    <w:rsid w:val="008D15F9"/>
    <w:rsid w:val="008D1702"/>
    <w:rsid w:val="008D1C79"/>
    <w:rsid w:val="008D25B0"/>
    <w:rsid w:val="008D274F"/>
    <w:rsid w:val="008D2FA4"/>
    <w:rsid w:val="008D304A"/>
    <w:rsid w:val="008D35F7"/>
    <w:rsid w:val="008D3800"/>
    <w:rsid w:val="008D40EC"/>
    <w:rsid w:val="008D41A8"/>
    <w:rsid w:val="008D42C2"/>
    <w:rsid w:val="008D47BA"/>
    <w:rsid w:val="008D4C50"/>
    <w:rsid w:val="008D5008"/>
    <w:rsid w:val="008D56E9"/>
    <w:rsid w:val="008D5E25"/>
    <w:rsid w:val="008D65DD"/>
    <w:rsid w:val="008D71BD"/>
    <w:rsid w:val="008D72E1"/>
    <w:rsid w:val="008D7484"/>
    <w:rsid w:val="008D74BD"/>
    <w:rsid w:val="008D7560"/>
    <w:rsid w:val="008D7895"/>
    <w:rsid w:val="008D7AAD"/>
    <w:rsid w:val="008D7ACD"/>
    <w:rsid w:val="008D7D84"/>
    <w:rsid w:val="008E009B"/>
    <w:rsid w:val="008E05B9"/>
    <w:rsid w:val="008E07B8"/>
    <w:rsid w:val="008E0852"/>
    <w:rsid w:val="008E0A33"/>
    <w:rsid w:val="008E0AF0"/>
    <w:rsid w:val="008E0BB8"/>
    <w:rsid w:val="008E0CCE"/>
    <w:rsid w:val="008E0F3B"/>
    <w:rsid w:val="008E0F48"/>
    <w:rsid w:val="008E17D3"/>
    <w:rsid w:val="008E1910"/>
    <w:rsid w:val="008E193C"/>
    <w:rsid w:val="008E1E59"/>
    <w:rsid w:val="008E2003"/>
    <w:rsid w:val="008E21FA"/>
    <w:rsid w:val="008E28EF"/>
    <w:rsid w:val="008E2CCB"/>
    <w:rsid w:val="008E2D8C"/>
    <w:rsid w:val="008E35FA"/>
    <w:rsid w:val="008E37E9"/>
    <w:rsid w:val="008E3891"/>
    <w:rsid w:val="008E39FA"/>
    <w:rsid w:val="008E3B60"/>
    <w:rsid w:val="008E3E7B"/>
    <w:rsid w:val="008E3EB8"/>
    <w:rsid w:val="008E41E5"/>
    <w:rsid w:val="008E43AD"/>
    <w:rsid w:val="008E4496"/>
    <w:rsid w:val="008E45BA"/>
    <w:rsid w:val="008E4776"/>
    <w:rsid w:val="008E48CB"/>
    <w:rsid w:val="008E5044"/>
    <w:rsid w:val="008E5192"/>
    <w:rsid w:val="008E51DD"/>
    <w:rsid w:val="008E57E8"/>
    <w:rsid w:val="008E5A6D"/>
    <w:rsid w:val="008E5CEA"/>
    <w:rsid w:val="008E6289"/>
    <w:rsid w:val="008E668E"/>
    <w:rsid w:val="008E6741"/>
    <w:rsid w:val="008E6887"/>
    <w:rsid w:val="008E68C5"/>
    <w:rsid w:val="008E6DA7"/>
    <w:rsid w:val="008E7148"/>
    <w:rsid w:val="008E735A"/>
    <w:rsid w:val="008E78DF"/>
    <w:rsid w:val="008F002A"/>
    <w:rsid w:val="008F02F1"/>
    <w:rsid w:val="008F03D7"/>
    <w:rsid w:val="008F0A9B"/>
    <w:rsid w:val="008F0BB4"/>
    <w:rsid w:val="008F1054"/>
    <w:rsid w:val="008F1395"/>
    <w:rsid w:val="008F1410"/>
    <w:rsid w:val="008F1D61"/>
    <w:rsid w:val="008F2068"/>
    <w:rsid w:val="008F24E4"/>
    <w:rsid w:val="008F2BA9"/>
    <w:rsid w:val="008F3751"/>
    <w:rsid w:val="008F3F9F"/>
    <w:rsid w:val="008F408F"/>
    <w:rsid w:val="008F41DE"/>
    <w:rsid w:val="008F4352"/>
    <w:rsid w:val="008F4791"/>
    <w:rsid w:val="008F4E3E"/>
    <w:rsid w:val="008F5174"/>
    <w:rsid w:val="008F51B0"/>
    <w:rsid w:val="008F5699"/>
    <w:rsid w:val="008F5804"/>
    <w:rsid w:val="008F58C0"/>
    <w:rsid w:val="008F5EB4"/>
    <w:rsid w:val="008F6001"/>
    <w:rsid w:val="008F60A3"/>
    <w:rsid w:val="008F7C0B"/>
    <w:rsid w:val="0090062A"/>
    <w:rsid w:val="0090098B"/>
    <w:rsid w:val="00900F19"/>
    <w:rsid w:val="00901127"/>
    <w:rsid w:val="00901613"/>
    <w:rsid w:val="009018AC"/>
    <w:rsid w:val="00901927"/>
    <w:rsid w:val="00901938"/>
    <w:rsid w:val="00901B4D"/>
    <w:rsid w:val="00901BF2"/>
    <w:rsid w:val="009025F6"/>
    <w:rsid w:val="00902777"/>
    <w:rsid w:val="00902798"/>
    <w:rsid w:val="009027E7"/>
    <w:rsid w:val="00902D69"/>
    <w:rsid w:val="00902E56"/>
    <w:rsid w:val="009037EA"/>
    <w:rsid w:val="00903B2B"/>
    <w:rsid w:val="009049B3"/>
    <w:rsid w:val="00904B1F"/>
    <w:rsid w:val="00904C7C"/>
    <w:rsid w:val="009054A3"/>
    <w:rsid w:val="00905522"/>
    <w:rsid w:val="009056BC"/>
    <w:rsid w:val="00905779"/>
    <w:rsid w:val="00905B85"/>
    <w:rsid w:val="0090646C"/>
    <w:rsid w:val="00906754"/>
    <w:rsid w:val="00906B67"/>
    <w:rsid w:val="00906BE5"/>
    <w:rsid w:val="00906C7B"/>
    <w:rsid w:val="00907454"/>
    <w:rsid w:val="0090750D"/>
    <w:rsid w:val="009077E5"/>
    <w:rsid w:val="00907A63"/>
    <w:rsid w:val="00907D34"/>
    <w:rsid w:val="00907FF2"/>
    <w:rsid w:val="00910006"/>
    <w:rsid w:val="009104FD"/>
    <w:rsid w:val="0091088A"/>
    <w:rsid w:val="009114A0"/>
    <w:rsid w:val="00911874"/>
    <w:rsid w:val="009119CC"/>
    <w:rsid w:val="0091224E"/>
    <w:rsid w:val="0091231F"/>
    <w:rsid w:val="0091270E"/>
    <w:rsid w:val="0091280F"/>
    <w:rsid w:val="0091298B"/>
    <w:rsid w:val="009129E6"/>
    <w:rsid w:val="00912A87"/>
    <w:rsid w:val="00912D77"/>
    <w:rsid w:val="009130D7"/>
    <w:rsid w:val="009132F2"/>
    <w:rsid w:val="0091333A"/>
    <w:rsid w:val="0091334F"/>
    <w:rsid w:val="00913380"/>
    <w:rsid w:val="00913710"/>
    <w:rsid w:val="00913773"/>
    <w:rsid w:val="00913FB1"/>
    <w:rsid w:val="00914068"/>
    <w:rsid w:val="0091430F"/>
    <w:rsid w:val="0091434A"/>
    <w:rsid w:val="009148E9"/>
    <w:rsid w:val="009150F3"/>
    <w:rsid w:val="009151FD"/>
    <w:rsid w:val="0091538F"/>
    <w:rsid w:val="00915941"/>
    <w:rsid w:val="00915B81"/>
    <w:rsid w:val="00915F4B"/>
    <w:rsid w:val="009160A9"/>
    <w:rsid w:val="00916529"/>
    <w:rsid w:val="00916D06"/>
    <w:rsid w:val="00916D7A"/>
    <w:rsid w:val="0091708A"/>
    <w:rsid w:val="00917118"/>
    <w:rsid w:val="009171B5"/>
    <w:rsid w:val="0091732F"/>
    <w:rsid w:val="00917483"/>
    <w:rsid w:val="009176F6"/>
    <w:rsid w:val="00917C5C"/>
    <w:rsid w:val="00917CA9"/>
    <w:rsid w:val="00917E4D"/>
    <w:rsid w:val="00917E63"/>
    <w:rsid w:val="0092062D"/>
    <w:rsid w:val="00920920"/>
    <w:rsid w:val="0092097D"/>
    <w:rsid w:val="00920AE2"/>
    <w:rsid w:val="00921041"/>
    <w:rsid w:val="009213A4"/>
    <w:rsid w:val="0092194B"/>
    <w:rsid w:val="00921B9C"/>
    <w:rsid w:val="00921CF9"/>
    <w:rsid w:val="00921D95"/>
    <w:rsid w:val="00922206"/>
    <w:rsid w:val="0092220B"/>
    <w:rsid w:val="0092229D"/>
    <w:rsid w:val="009222AC"/>
    <w:rsid w:val="009224C1"/>
    <w:rsid w:val="00922A15"/>
    <w:rsid w:val="009230D8"/>
    <w:rsid w:val="009233FC"/>
    <w:rsid w:val="0092385E"/>
    <w:rsid w:val="00923EF1"/>
    <w:rsid w:val="00923FC9"/>
    <w:rsid w:val="00924140"/>
    <w:rsid w:val="00924416"/>
    <w:rsid w:val="009248AB"/>
    <w:rsid w:val="009248EC"/>
    <w:rsid w:val="00924A03"/>
    <w:rsid w:val="00924ACE"/>
    <w:rsid w:val="009250E5"/>
    <w:rsid w:val="00925505"/>
    <w:rsid w:val="00926536"/>
    <w:rsid w:val="009266F6"/>
    <w:rsid w:val="009269B8"/>
    <w:rsid w:val="00926DF7"/>
    <w:rsid w:val="00926E8A"/>
    <w:rsid w:val="0092742D"/>
    <w:rsid w:val="009276CC"/>
    <w:rsid w:val="00927740"/>
    <w:rsid w:val="009279B7"/>
    <w:rsid w:val="00927D89"/>
    <w:rsid w:val="00927DE2"/>
    <w:rsid w:val="0093107D"/>
    <w:rsid w:val="009313FD"/>
    <w:rsid w:val="0093150C"/>
    <w:rsid w:val="00931996"/>
    <w:rsid w:val="00931A72"/>
    <w:rsid w:val="00931ABF"/>
    <w:rsid w:val="00931AE0"/>
    <w:rsid w:val="00931E31"/>
    <w:rsid w:val="00932245"/>
    <w:rsid w:val="00932257"/>
    <w:rsid w:val="009326FC"/>
    <w:rsid w:val="009329E4"/>
    <w:rsid w:val="00933374"/>
    <w:rsid w:val="00933CD9"/>
    <w:rsid w:val="00933DA9"/>
    <w:rsid w:val="00933F07"/>
    <w:rsid w:val="0093402F"/>
    <w:rsid w:val="009345BA"/>
    <w:rsid w:val="0093496D"/>
    <w:rsid w:val="00934E85"/>
    <w:rsid w:val="00934FB8"/>
    <w:rsid w:val="0093518F"/>
    <w:rsid w:val="00935958"/>
    <w:rsid w:val="00935B2E"/>
    <w:rsid w:val="009360B0"/>
    <w:rsid w:val="00936159"/>
    <w:rsid w:val="00936BB2"/>
    <w:rsid w:val="00936D6C"/>
    <w:rsid w:val="00937001"/>
    <w:rsid w:val="009372C1"/>
    <w:rsid w:val="00937590"/>
    <w:rsid w:val="009377A9"/>
    <w:rsid w:val="00937AD4"/>
    <w:rsid w:val="00937CE9"/>
    <w:rsid w:val="00937D8C"/>
    <w:rsid w:val="00940153"/>
    <w:rsid w:val="00940AD8"/>
    <w:rsid w:val="00940BEA"/>
    <w:rsid w:val="00940CAB"/>
    <w:rsid w:val="0094133D"/>
    <w:rsid w:val="0094135C"/>
    <w:rsid w:val="0094141C"/>
    <w:rsid w:val="0094154B"/>
    <w:rsid w:val="00941621"/>
    <w:rsid w:val="00941851"/>
    <w:rsid w:val="0094192D"/>
    <w:rsid w:val="00941AA5"/>
    <w:rsid w:val="00942470"/>
    <w:rsid w:val="009426D2"/>
    <w:rsid w:val="00942E3E"/>
    <w:rsid w:val="00942FAF"/>
    <w:rsid w:val="00944028"/>
    <w:rsid w:val="009442A6"/>
    <w:rsid w:val="00944923"/>
    <w:rsid w:val="009456FF"/>
    <w:rsid w:val="00945A47"/>
    <w:rsid w:val="00945C1B"/>
    <w:rsid w:val="0094602A"/>
    <w:rsid w:val="00946D91"/>
    <w:rsid w:val="00947173"/>
    <w:rsid w:val="0094730A"/>
    <w:rsid w:val="009505BB"/>
    <w:rsid w:val="0095069E"/>
    <w:rsid w:val="009511B4"/>
    <w:rsid w:val="009513D4"/>
    <w:rsid w:val="00951451"/>
    <w:rsid w:val="00951C27"/>
    <w:rsid w:val="0095256F"/>
    <w:rsid w:val="00952B81"/>
    <w:rsid w:val="00952BA3"/>
    <w:rsid w:val="00952D5D"/>
    <w:rsid w:val="00953149"/>
    <w:rsid w:val="0095319F"/>
    <w:rsid w:val="009532A0"/>
    <w:rsid w:val="0095341A"/>
    <w:rsid w:val="009534F9"/>
    <w:rsid w:val="00953598"/>
    <w:rsid w:val="00953969"/>
    <w:rsid w:val="009544EE"/>
    <w:rsid w:val="009544FF"/>
    <w:rsid w:val="00954C13"/>
    <w:rsid w:val="00955211"/>
    <w:rsid w:val="009553B4"/>
    <w:rsid w:val="00955ADE"/>
    <w:rsid w:val="00955B4A"/>
    <w:rsid w:val="00956166"/>
    <w:rsid w:val="00956265"/>
    <w:rsid w:val="00956BD5"/>
    <w:rsid w:val="00956D6D"/>
    <w:rsid w:val="00956FAA"/>
    <w:rsid w:val="009574DB"/>
    <w:rsid w:val="00957998"/>
    <w:rsid w:val="00957A08"/>
    <w:rsid w:val="00957BF2"/>
    <w:rsid w:val="00957C0F"/>
    <w:rsid w:val="009603F9"/>
    <w:rsid w:val="009604A1"/>
    <w:rsid w:val="00960686"/>
    <w:rsid w:val="009606F9"/>
    <w:rsid w:val="00960D7A"/>
    <w:rsid w:val="009616B6"/>
    <w:rsid w:val="009618DC"/>
    <w:rsid w:val="00961BDE"/>
    <w:rsid w:val="00961EB6"/>
    <w:rsid w:val="00961ED7"/>
    <w:rsid w:val="0096203E"/>
    <w:rsid w:val="0096230B"/>
    <w:rsid w:val="0096313E"/>
    <w:rsid w:val="009632E4"/>
    <w:rsid w:val="00963656"/>
    <w:rsid w:val="0096392E"/>
    <w:rsid w:val="00964243"/>
    <w:rsid w:val="009644F2"/>
    <w:rsid w:val="009646A0"/>
    <w:rsid w:val="00964788"/>
    <w:rsid w:val="009648F3"/>
    <w:rsid w:val="009652DE"/>
    <w:rsid w:val="00965773"/>
    <w:rsid w:val="00966585"/>
    <w:rsid w:val="00966BD7"/>
    <w:rsid w:val="00966D1D"/>
    <w:rsid w:val="0096727E"/>
    <w:rsid w:val="00967D64"/>
    <w:rsid w:val="00967D76"/>
    <w:rsid w:val="00967FD1"/>
    <w:rsid w:val="009701D3"/>
    <w:rsid w:val="009705C8"/>
    <w:rsid w:val="009710AA"/>
    <w:rsid w:val="009711EE"/>
    <w:rsid w:val="009717F5"/>
    <w:rsid w:val="009718DF"/>
    <w:rsid w:val="00971B96"/>
    <w:rsid w:val="00971D9C"/>
    <w:rsid w:val="00971EBE"/>
    <w:rsid w:val="00971F64"/>
    <w:rsid w:val="00972141"/>
    <w:rsid w:val="009725B6"/>
    <w:rsid w:val="00972BA3"/>
    <w:rsid w:val="00972D97"/>
    <w:rsid w:val="00973211"/>
    <w:rsid w:val="009738E6"/>
    <w:rsid w:val="00973AD0"/>
    <w:rsid w:val="00973B16"/>
    <w:rsid w:val="00973C86"/>
    <w:rsid w:val="009748AD"/>
    <w:rsid w:val="00974EC0"/>
    <w:rsid w:val="009752B7"/>
    <w:rsid w:val="009752E3"/>
    <w:rsid w:val="00975392"/>
    <w:rsid w:val="00975407"/>
    <w:rsid w:val="00975491"/>
    <w:rsid w:val="0097566A"/>
    <w:rsid w:val="00975681"/>
    <w:rsid w:val="0097585B"/>
    <w:rsid w:val="00975D26"/>
    <w:rsid w:val="00975EC3"/>
    <w:rsid w:val="009764D3"/>
    <w:rsid w:val="00976CEF"/>
    <w:rsid w:val="00976D86"/>
    <w:rsid w:val="00976E57"/>
    <w:rsid w:val="00976F44"/>
    <w:rsid w:val="00977A05"/>
    <w:rsid w:val="00977D8D"/>
    <w:rsid w:val="00980227"/>
    <w:rsid w:val="0098030A"/>
    <w:rsid w:val="009803A6"/>
    <w:rsid w:val="00980AD7"/>
    <w:rsid w:val="00980DCD"/>
    <w:rsid w:val="00981E38"/>
    <w:rsid w:val="00982042"/>
    <w:rsid w:val="00982046"/>
    <w:rsid w:val="009823E6"/>
    <w:rsid w:val="009826AB"/>
    <w:rsid w:val="00982DDD"/>
    <w:rsid w:val="00982E0D"/>
    <w:rsid w:val="00982FE9"/>
    <w:rsid w:val="009833DC"/>
    <w:rsid w:val="009839F2"/>
    <w:rsid w:val="00983A46"/>
    <w:rsid w:val="0098486A"/>
    <w:rsid w:val="00985F52"/>
    <w:rsid w:val="00986300"/>
    <w:rsid w:val="0098669A"/>
    <w:rsid w:val="00986E03"/>
    <w:rsid w:val="00987428"/>
    <w:rsid w:val="009874AD"/>
    <w:rsid w:val="009875D1"/>
    <w:rsid w:val="00987B88"/>
    <w:rsid w:val="00990577"/>
    <w:rsid w:val="00990C29"/>
    <w:rsid w:val="00990C41"/>
    <w:rsid w:val="0099160B"/>
    <w:rsid w:val="00991991"/>
    <w:rsid w:val="00991F47"/>
    <w:rsid w:val="00992379"/>
    <w:rsid w:val="009926DA"/>
    <w:rsid w:val="00992970"/>
    <w:rsid w:val="00992BA9"/>
    <w:rsid w:val="00992BE3"/>
    <w:rsid w:val="00993099"/>
    <w:rsid w:val="009934A3"/>
    <w:rsid w:val="00993E98"/>
    <w:rsid w:val="00993F79"/>
    <w:rsid w:val="00994066"/>
    <w:rsid w:val="009946F6"/>
    <w:rsid w:val="0099482A"/>
    <w:rsid w:val="0099565F"/>
    <w:rsid w:val="0099593B"/>
    <w:rsid w:val="00995B14"/>
    <w:rsid w:val="00995E0F"/>
    <w:rsid w:val="00995EFF"/>
    <w:rsid w:val="00995F3E"/>
    <w:rsid w:val="0099654C"/>
    <w:rsid w:val="00997A44"/>
    <w:rsid w:val="00997A53"/>
    <w:rsid w:val="009A0006"/>
    <w:rsid w:val="009A0B1D"/>
    <w:rsid w:val="009A0CDF"/>
    <w:rsid w:val="009A0E8C"/>
    <w:rsid w:val="009A10F9"/>
    <w:rsid w:val="009A1142"/>
    <w:rsid w:val="009A144B"/>
    <w:rsid w:val="009A17A0"/>
    <w:rsid w:val="009A17C9"/>
    <w:rsid w:val="009A2530"/>
    <w:rsid w:val="009A27B7"/>
    <w:rsid w:val="009A29E7"/>
    <w:rsid w:val="009A2A8E"/>
    <w:rsid w:val="009A2C5B"/>
    <w:rsid w:val="009A2EE3"/>
    <w:rsid w:val="009A33E9"/>
    <w:rsid w:val="009A37C9"/>
    <w:rsid w:val="009A382A"/>
    <w:rsid w:val="009A3BAF"/>
    <w:rsid w:val="009A4080"/>
    <w:rsid w:val="009A4C08"/>
    <w:rsid w:val="009A4CC3"/>
    <w:rsid w:val="009A4E8D"/>
    <w:rsid w:val="009A4ECD"/>
    <w:rsid w:val="009A5006"/>
    <w:rsid w:val="009A502A"/>
    <w:rsid w:val="009A5036"/>
    <w:rsid w:val="009A5266"/>
    <w:rsid w:val="009A5C8D"/>
    <w:rsid w:val="009A6341"/>
    <w:rsid w:val="009A64CD"/>
    <w:rsid w:val="009A65D1"/>
    <w:rsid w:val="009A68A8"/>
    <w:rsid w:val="009A6FA4"/>
    <w:rsid w:val="009A7016"/>
    <w:rsid w:val="009A7233"/>
    <w:rsid w:val="009A747C"/>
    <w:rsid w:val="009A74FD"/>
    <w:rsid w:val="009A7643"/>
    <w:rsid w:val="009A7FB3"/>
    <w:rsid w:val="009A7FE7"/>
    <w:rsid w:val="009B03B0"/>
    <w:rsid w:val="009B04CD"/>
    <w:rsid w:val="009B0784"/>
    <w:rsid w:val="009B0D10"/>
    <w:rsid w:val="009B0EC5"/>
    <w:rsid w:val="009B1095"/>
    <w:rsid w:val="009B113D"/>
    <w:rsid w:val="009B1476"/>
    <w:rsid w:val="009B14F4"/>
    <w:rsid w:val="009B1D4C"/>
    <w:rsid w:val="009B1F9E"/>
    <w:rsid w:val="009B2451"/>
    <w:rsid w:val="009B3580"/>
    <w:rsid w:val="009B395E"/>
    <w:rsid w:val="009B39AC"/>
    <w:rsid w:val="009B3E84"/>
    <w:rsid w:val="009B47A7"/>
    <w:rsid w:val="009B4D47"/>
    <w:rsid w:val="009B4D78"/>
    <w:rsid w:val="009B4D91"/>
    <w:rsid w:val="009B5445"/>
    <w:rsid w:val="009B58A8"/>
    <w:rsid w:val="009B5C90"/>
    <w:rsid w:val="009B5E49"/>
    <w:rsid w:val="009B62C4"/>
    <w:rsid w:val="009B67C0"/>
    <w:rsid w:val="009B686D"/>
    <w:rsid w:val="009B6A16"/>
    <w:rsid w:val="009B6B16"/>
    <w:rsid w:val="009B708F"/>
    <w:rsid w:val="009B7498"/>
    <w:rsid w:val="009B7577"/>
    <w:rsid w:val="009B766B"/>
    <w:rsid w:val="009C02C5"/>
    <w:rsid w:val="009C1075"/>
    <w:rsid w:val="009C131B"/>
    <w:rsid w:val="009C13AE"/>
    <w:rsid w:val="009C13E8"/>
    <w:rsid w:val="009C1647"/>
    <w:rsid w:val="009C1E5E"/>
    <w:rsid w:val="009C211C"/>
    <w:rsid w:val="009C222C"/>
    <w:rsid w:val="009C2B8F"/>
    <w:rsid w:val="009C420B"/>
    <w:rsid w:val="009C48F9"/>
    <w:rsid w:val="009C5101"/>
    <w:rsid w:val="009C53EE"/>
    <w:rsid w:val="009C5D18"/>
    <w:rsid w:val="009C5F47"/>
    <w:rsid w:val="009C5FBF"/>
    <w:rsid w:val="009C610A"/>
    <w:rsid w:val="009C6523"/>
    <w:rsid w:val="009C6720"/>
    <w:rsid w:val="009C6CDB"/>
    <w:rsid w:val="009C6D8C"/>
    <w:rsid w:val="009C6F59"/>
    <w:rsid w:val="009C787C"/>
    <w:rsid w:val="009C78EC"/>
    <w:rsid w:val="009C79AB"/>
    <w:rsid w:val="009C7A33"/>
    <w:rsid w:val="009C7D8D"/>
    <w:rsid w:val="009D059C"/>
    <w:rsid w:val="009D0A87"/>
    <w:rsid w:val="009D0B38"/>
    <w:rsid w:val="009D0B5E"/>
    <w:rsid w:val="009D1023"/>
    <w:rsid w:val="009D10E4"/>
    <w:rsid w:val="009D1219"/>
    <w:rsid w:val="009D13FF"/>
    <w:rsid w:val="009D1A80"/>
    <w:rsid w:val="009D26EB"/>
    <w:rsid w:val="009D2832"/>
    <w:rsid w:val="009D2B2E"/>
    <w:rsid w:val="009D2CC5"/>
    <w:rsid w:val="009D3773"/>
    <w:rsid w:val="009D393B"/>
    <w:rsid w:val="009D4C03"/>
    <w:rsid w:val="009D4C7A"/>
    <w:rsid w:val="009D4C8B"/>
    <w:rsid w:val="009D5862"/>
    <w:rsid w:val="009D5915"/>
    <w:rsid w:val="009D5A4B"/>
    <w:rsid w:val="009D606B"/>
    <w:rsid w:val="009D6C4F"/>
    <w:rsid w:val="009D6F8B"/>
    <w:rsid w:val="009D7026"/>
    <w:rsid w:val="009D7227"/>
    <w:rsid w:val="009D73B3"/>
    <w:rsid w:val="009D7705"/>
    <w:rsid w:val="009D7A03"/>
    <w:rsid w:val="009D7BC0"/>
    <w:rsid w:val="009D7FFB"/>
    <w:rsid w:val="009E035F"/>
    <w:rsid w:val="009E08A8"/>
    <w:rsid w:val="009E08CE"/>
    <w:rsid w:val="009E0BDD"/>
    <w:rsid w:val="009E0E2E"/>
    <w:rsid w:val="009E0F13"/>
    <w:rsid w:val="009E1757"/>
    <w:rsid w:val="009E1C6E"/>
    <w:rsid w:val="009E1CDD"/>
    <w:rsid w:val="009E1D3A"/>
    <w:rsid w:val="009E2852"/>
    <w:rsid w:val="009E2C5D"/>
    <w:rsid w:val="009E2D8B"/>
    <w:rsid w:val="009E2EE4"/>
    <w:rsid w:val="009E368E"/>
    <w:rsid w:val="009E3AAE"/>
    <w:rsid w:val="009E3B4D"/>
    <w:rsid w:val="009E3D36"/>
    <w:rsid w:val="009E3E97"/>
    <w:rsid w:val="009E41EF"/>
    <w:rsid w:val="009E4202"/>
    <w:rsid w:val="009E43A1"/>
    <w:rsid w:val="009E44E0"/>
    <w:rsid w:val="009E4529"/>
    <w:rsid w:val="009E477D"/>
    <w:rsid w:val="009E484D"/>
    <w:rsid w:val="009E4C3E"/>
    <w:rsid w:val="009E4D60"/>
    <w:rsid w:val="009E4DE4"/>
    <w:rsid w:val="009E5349"/>
    <w:rsid w:val="009E5A32"/>
    <w:rsid w:val="009E5C91"/>
    <w:rsid w:val="009E60F0"/>
    <w:rsid w:val="009E63E3"/>
    <w:rsid w:val="009E6738"/>
    <w:rsid w:val="009E6B54"/>
    <w:rsid w:val="009E6F02"/>
    <w:rsid w:val="009E6F6F"/>
    <w:rsid w:val="009E737A"/>
    <w:rsid w:val="009E7D0D"/>
    <w:rsid w:val="009F082D"/>
    <w:rsid w:val="009F0951"/>
    <w:rsid w:val="009F09D4"/>
    <w:rsid w:val="009F0A0D"/>
    <w:rsid w:val="009F0C1D"/>
    <w:rsid w:val="009F0D6B"/>
    <w:rsid w:val="009F1233"/>
    <w:rsid w:val="009F1702"/>
    <w:rsid w:val="009F1B05"/>
    <w:rsid w:val="009F1F72"/>
    <w:rsid w:val="009F2515"/>
    <w:rsid w:val="009F2C06"/>
    <w:rsid w:val="009F2D04"/>
    <w:rsid w:val="009F32B8"/>
    <w:rsid w:val="009F36A7"/>
    <w:rsid w:val="009F3A83"/>
    <w:rsid w:val="009F3ADC"/>
    <w:rsid w:val="009F3F0F"/>
    <w:rsid w:val="009F4080"/>
    <w:rsid w:val="009F4151"/>
    <w:rsid w:val="009F4963"/>
    <w:rsid w:val="009F56EC"/>
    <w:rsid w:val="009F5D76"/>
    <w:rsid w:val="009F6413"/>
    <w:rsid w:val="009F6621"/>
    <w:rsid w:val="009F665A"/>
    <w:rsid w:val="009F6B77"/>
    <w:rsid w:val="009F6D04"/>
    <w:rsid w:val="009F7704"/>
    <w:rsid w:val="009F7A9C"/>
    <w:rsid w:val="009F7AA4"/>
    <w:rsid w:val="00A000EF"/>
    <w:rsid w:val="00A009D3"/>
    <w:rsid w:val="00A01650"/>
    <w:rsid w:val="00A019D2"/>
    <w:rsid w:val="00A01E03"/>
    <w:rsid w:val="00A022BB"/>
    <w:rsid w:val="00A02502"/>
    <w:rsid w:val="00A025AA"/>
    <w:rsid w:val="00A02624"/>
    <w:rsid w:val="00A02805"/>
    <w:rsid w:val="00A028A1"/>
    <w:rsid w:val="00A029FA"/>
    <w:rsid w:val="00A02C09"/>
    <w:rsid w:val="00A0415F"/>
    <w:rsid w:val="00A045F0"/>
    <w:rsid w:val="00A04775"/>
    <w:rsid w:val="00A048CD"/>
    <w:rsid w:val="00A0519B"/>
    <w:rsid w:val="00A054A4"/>
    <w:rsid w:val="00A05578"/>
    <w:rsid w:val="00A05CCE"/>
    <w:rsid w:val="00A05DCD"/>
    <w:rsid w:val="00A05E4F"/>
    <w:rsid w:val="00A060A6"/>
    <w:rsid w:val="00A061B1"/>
    <w:rsid w:val="00A06891"/>
    <w:rsid w:val="00A06ED0"/>
    <w:rsid w:val="00A06F5E"/>
    <w:rsid w:val="00A06F9D"/>
    <w:rsid w:val="00A07758"/>
    <w:rsid w:val="00A07FC2"/>
    <w:rsid w:val="00A10685"/>
    <w:rsid w:val="00A10A7E"/>
    <w:rsid w:val="00A110BA"/>
    <w:rsid w:val="00A110FF"/>
    <w:rsid w:val="00A112F3"/>
    <w:rsid w:val="00A11DF0"/>
    <w:rsid w:val="00A11FB1"/>
    <w:rsid w:val="00A1277B"/>
    <w:rsid w:val="00A1324E"/>
    <w:rsid w:val="00A14301"/>
    <w:rsid w:val="00A1454B"/>
    <w:rsid w:val="00A1498A"/>
    <w:rsid w:val="00A14A61"/>
    <w:rsid w:val="00A14C42"/>
    <w:rsid w:val="00A14E5B"/>
    <w:rsid w:val="00A151CC"/>
    <w:rsid w:val="00A1554A"/>
    <w:rsid w:val="00A15A52"/>
    <w:rsid w:val="00A16A53"/>
    <w:rsid w:val="00A16CF1"/>
    <w:rsid w:val="00A17751"/>
    <w:rsid w:val="00A17B56"/>
    <w:rsid w:val="00A17C6B"/>
    <w:rsid w:val="00A2050A"/>
    <w:rsid w:val="00A205FD"/>
    <w:rsid w:val="00A206CA"/>
    <w:rsid w:val="00A207AA"/>
    <w:rsid w:val="00A209BE"/>
    <w:rsid w:val="00A209E2"/>
    <w:rsid w:val="00A2103B"/>
    <w:rsid w:val="00A21062"/>
    <w:rsid w:val="00A2121C"/>
    <w:rsid w:val="00A2132B"/>
    <w:rsid w:val="00A214EE"/>
    <w:rsid w:val="00A2152C"/>
    <w:rsid w:val="00A2224D"/>
    <w:rsid w:val="00A233C3"/>
    <w:rsid w:val="00A234F7"/>
    <w:rsid w:val="00A23AE8"/>
    <w:rsid w:val="00A2428C"/>
    <w:rsid w:val="00A2428F"/>
    <w:rsid w:val="00A2459D"/>
    <w:rsid w:val="00A2467C"/>
    <w:rsid w:val="00A24987"/>
    <w:rsid w:val="00A24E37"/>
    <w:rsid w:val="00A24F19"/>
    <w:rsid w:val="00A25289"/>
    <w:rsid w:val="00A256AA"/>
    <w:rsid w:val="00A256B0"/>
    <w:rsid w:val="00A256E5"/>
    <w:rsid w:val="00A257B5"/>
    <w:rsid w:val="00A25956"/>
    <w:rsid w:val="00A25C2E"/>
    <w:rsid w:val="00A25D66"/>
    <w:rsid w:val="00A26030"/>
    <w:rsid w:val="00A2617D"/>
    <w:rsid w:val="00A262AF"/>
    <w:rsid w:val="00A26C96"/>
    <w:rsid w:val="00A26D19"/>
    <w:rsid w:val="00A26EB9"/>
    <w:rsid w:val="00A2711B"/>
    <w:rsid w:val="00A27DE5"/>
    <w:rsid w:val="00A3000C"/>
    <w:rsid w:val="00A3026F"/>
    <w:rsid w:val="00A307F5"/>
    <w:rsid w:val="00A30981"/>
    <w:rsid w:val="00A30AE5"/>
    <w:rsid w:val="00A30C69"/>
    <w:rsid w:val="00A313D6"/>
    <w:rsid w:val="00A318AC"/>
    <w:rsid w:val="00A31B4A"/>
    <w:rsid w:val="00A31DC7"/>
    <w:rsid w:val="00A320BA"/>
    <w:rsid w:val="00A32B37"/>
    <w:rsid w:val="00A32BFE"/>
    <w:rsid w:val="00A33206"/>
    <w:rsid w:val="00A33535"/>
    <w:rsid w:val="00A3355B"/>
    <w:rsid w:val="00A337BD"/>
    <w:rsid w:val="00A33C01"/>
    <w:rsid w:val="00A34821"/>
    <w:rsid w:val="00A35060"/>
    <w:rsid w:val="00A35688"/>
    <w:rsid w:val="00A356F4"/>
    <w:rsid w:val="00A35CB0"/>
    <w:rsid w:val="00A35FBD"/>
    <w:rsid w:val="00A35FFB"/>
    <w:rsid w:val="00A36686"/>
    <w:rsid w:val="00A3669F"/>
    <w:rsid w:val="00A36772"/>
    <w:rsid w:val="00A36A53"/>
    <w:rsid w:val="00A36E5F"/>
    <w:rsid w:val="00A37A8C"/>
    <w:rsid w:val="00A40339"/>
    <w:rsid w:val="00A4045F"/>
    <w:rsid w:val="00A40508"/>
    <w:rsid w:val="00A405C1"/>
    <w:rsid w:val="00A412E3"/>
    <w:rsid w:val="00A4136F"/>
    <w:rsid w:val="00A417FC"/>
    <w:rsid w:val="00A41817"/>
    <w:rsid w:val="00A418AC"/>
    <w:rsid w:val="00A41992"/>
    <w:rsid w:val="00A419DF"/>
    <w:rsid w:val="00A41A12"/>
    <w:rsid w:val="00A41D6D"/>
    <w:rsid w:val="00A420D5"/>
    <w:rsid w:val="00A4226E"/>
    <w:rsid w:val="00A425FD"/>
    <w:rsid w:val="00A42A6D"/>
    <w:rsid w:val="00A42D8B"/>
    <w:rsid w:val="00A42E08"/>
    <w:rsid w:val="00A43190"/>
    <w:rsid w:val="00A43759"/>
    <w:rsid w:val="00A43CFF"/>
    <w:rsid w:val="00A442D2"/>
    <w:rsid w:val="00A44885"/>
    <w:rsid w:val="00A44E94"/>
    <w:rsid w:val="00A45339"/>
    <w:rsid w:val="00A4551B"/>
    <w:rsid w:val="00A45E5E"/>
    <w:rsid w:val="00A45FAB"/>
    <w:rsid w:val="00A466B4"/>
    <w:rsid w:val="00A468A2"/>
    <w:rsid w:val="00A473A8"/>
    <w:rsid w:val="00A475F4"/>
    <w:rsid w:val="00A47A1E"/>
    <w:rsid w:val="00A47E77"/>
    <w:rsid w:val="00A47F00"/>
    <w:rsid w:val="00A500A5"/>
    <w:rsid w:val="00A506F6"/>
    <w:rsid w:val="00A5096E"/>
    <w:rsid w:val="00A50D6E"/>
    <w:rsid w:val="00A513DE"/>
    <w:rsid w:val="00A51A1B"/>
    <w:rsid w:val="00A51AAC"/>
    <w:rsid w:val="00A51B86"/>
    <w:rsid w:val="00A51F05"/>
    <w:rsid w:val="00A5208E"/>
    <w:rsid w:val="00A520F3"/>
    <w:rsid w:val="00A527C2"/>
    <w:rsid w:val="00A527DC"/>
    <w:rsid w:val="00A52A73"/>
    <w:rsid w:val="00A52BDF"/>
    <w:rsid w:val="00A52D4F"/>
    <w:rsid w:val="00A53235"/>
    <w:rsid w:val="00A537B6"/>
    <w:rsid w:val="00A538CB"/>
    <w:rsid w:val="00A53C22"/>
    <w:rsid w:val="00A53EB9"/>
    <w:rsid w:val="00A53F51"/>
    <w:rsid w:val="00A542A2"/>
    <w:rsid w:val="00A5438D"/>
    <w:rsid w:val="00A54A46"/>
    <w:rsid w:val="00A54A8C"/>
    <w:rsid w:val="00A54B6D"/>
    <w:rsid w:val="00A551A0"/>
    <w:rsid w:val="00A55587"/>
    <w:rsid w:val="00A5598C"/>
    <w:rsid w:val="00A55BCB"/>
    <w:rsid w:val="00A56816"/>
    <w:rsid w:val="00A57011"/>
    <w:rsid w:val="00A57185"/>
    <w:rsid w:val="00A57407"/>
    <w:rsid w:val="00A57420"/>
    <w:rsid w:val="00A57459"/>
    <w:rsid w:val="00A57602"/>
    <w:rsid w:val="00A57A7E"/>
    <w:rsid w:val="00A57BB6"/>
    <w:rsid w:val="00A57D70"/>
    <w:rsid w:val="00A57E4E"/>
    <w:rsid w:val="00A60030"/>
    <w:rsid w:val="00A60286"/>
    <w:rsid w:val="00A602D4"/>
    <w:rsid w:val="00A6037A"/>
    <w:rsid w:val="00A60703"/>
    <w:rsid w:val="00A609C6"/>
    <w:rsid w:val="00A60B28"/>
    <w:rsid w:val="00A60C55"/>
    <w:rsid w:val="00A60EB6"/>
    <w:rsid w:val="00A610E3"/>
    <w:rsid w:val="00A61979"/>
    <w:rsid w:val="00A61C02"/>
    <w:rsid w:val="00A61C19"/>
    <w:rsid w:val="00A61C99"/>
    <w:rsid w:val="00A627A1"/>
    <w:rsid w:val="00A62B15"/>
    <w:rsid w:val="00A63115"/>
    <w:rsid w:val="00A63344"/>
    <w:rsid w:val="00A633EC"/>
    <w:rsid w:val="00A634C6"/>
    <w:rsid w:val="00A63510"/>
    <w:rsid w:val="00A635CF"/>
    <w:rsid w:val="00A65021"/>
    <w:rsid w:val="00A6542E"/>
    <w:rsid w:val="00A654AC"/>
    <w:rsid w:val="00A65561"/>
    <w:rsid w:val="00A6563E"/>
    <w:rsid w:val="00A6593C"/>
    <w:rsid w:val="00A65A02"/>
    <w:rsid w:val="00A65B2D"/>
    <w:rsid w:val="00A66004"/>
    <w:rsid w:val="00A663BA"/>
    <w:rsid w:val="00A6647E"/>
    <w:rsid w:val="00A672A4"/>
    <w:rsid w:val="00A6789E"/>
    <w:rsid w:val="00A67AB6"/>
    <w:rsid w:val="00A67E81"/>
    <w:rsid w:val="00A67F92"/>
    <w:rsid w:val="00A7013F"/>
    <w:rsid w:val="00A7038C"/>
    <w:rsid w:val="00A7056B"/>
    <w:rsid w:val="00A70ACA"/>
    <w:rsid w:val="00A70AFB"/>
    <w:rsid w:val="00A7199C"/>
    <w:rsid w:val="00A72221"/>
    <w:rsid w:val="00A72D64"/>
    <w:rsid w:val="00A72FB6"/>
    <w:rsid w:val="00A736C6"/>
    <w:rsid w:val="00A73760"/>
    <w:rsid w:val="00A7377E"/>
    <w:rsid w:val="00A738AD"/>
    <w:rsid w:val="00A73D71"/>
    <w:rsid w:val="00A7477F"/>
    <w:rsid w:val="00A74A98"/>
    <w:rsid w:val="00A750C4"/>
    <w:rsid w:val="00A75611"/>
    <w:rsid w:val="00A75628"/>
    <w:rsid w:val="00A75661"/>
    <w:rsid w:val="00A75E1E"/>
    <w:rsid w:val="00A762E1"/>
    <w:rsid w:val="00A7682E"/>
    <w:rsid w:val="00A76DDB"/>
    <w:rsid w:val="00A77135"/>
    <w:rsid w:val="00A77340"/>
    <w:rsid w:val="00A77B49"/>
    <w:rsid w:val="00A77FD7"/>
    <w:rsid w:val="00A8006F"/>
    <w:rsid w:val="00A8023D"/>
    <w:rsid w:val="00A8034D"/>
    <w:rsid w:val="00A803D7"/>
    <w:rsid w:val="00A80C53"/>
    <w:rsid w:val="00A81315"/>
    <w:rsid w:val="00A819E9"/>
    <w:rsid w:val="00A822B5"/>
    <w:rsid w:val="00A8236C"/>
    <w:rsid w:val="00A82EBC"/>
    <w:rsid w:val="00A82FFF"/>
    <w:rsid w:val="00A8310B"/>
    <w:rsid w:val="00A831AD"/>
    <w:rsid w:val="00A833C3"/>
    <w:rsid w:val="00A83906"/>
    <w:rsid w:val="00A839B0"/>
    <w:rsid w:val="00A83AB0"/>
    <w:rsid w:val="00A83B16"/>
    <w:rsid w:val="00A84228"/>
    <w:rsid w:val="00A84570"/>
    <w:rsid w:val="00A845B2"/>
    <w:rsid w:val="00A84A4B"/>
    <w:rsid w:val="00A85F6E"/>
    <w:rsid w:val="00A8673E"/>
    <w:rsid w:val="00A86768"/>
    <w:rsid w:val="00A86924"/>
    <w:rsid w:val="00A86D89"/>
    <w:rsid w:val="00A870CD"/>
    <w:rsid w:val="00A8713D"/>
    <w:rsid w:val="00A8716D"/>
    <w:rsid w:val="00A872B2"/>
    <w:rsid w:val="00A87916"/>
    <w:rsid w:val="00A9076D"/>
    <w:rsid w:val="00A90FCF"/>
    <w:rsid w:val="00A91142"/>
    <w:rsid w:val="00A91899"/>
    <w:rsid w:val="00A920B8"/>
    <w:rsid w:val="00A928A9"/>
    <w:rsid w:val="00A92F9D"/>
    <w:rsid w:val="00A931F6"/>
    <w:rsid w:val="00A93449"/>
    <w:rsid w:val="00A93862"/>
    <w:rsid w:val="00A941CE"/>
    <w:rsid w:val="00A94895"/>
    <w:rsid w:val="00A94B75"/>
    <w:rsid w:val="00A9505E"/>
    <w:rsid w:val="00A954F5"/>
    <w:rsid w:val="00A95643"/>
    <w:rsid w:val="00A9572D"/>
    <w:rsid w:val="00A959EB"/>
    <w:rsid w:val="00A95CAA"/>
    <w:rsid w:val="00A95DE0"/>
    <w:rsid w:val="00A95ED6"/>
    <w:rsid w:val="00A96733"/>
    <w:rsid w:val="00A96BBD"/>
    <w:rsid w:val="00A96EA3"/>
    <w:rsid w:val="00A97528"/>
    <w:rsid w:val="00A97617"/>
    <w:rsid w:val="00A978CC"/>
    <w:rsid w:val="00A9791A"/>
    <w:rsid w:val="00A97BE8"/>
    <w:rsid w:val="00A9AFA4"/>
    <w:rsid w:val="00AA013B"/>
    <w:rsid w:val="00AA0526"/>
    <w:rsid w:val="00AA05A6"/>
    <w:rsid w:val="00AA0A16"/>
    <w:rsid w:val="00AA1088"/>
    <w:rsid w:val="00AA12BB"/>
    <w:rsid w:val="00AA12F6"/>
    <w:rsid w:val="00AA16E1"/>
    <w:rsid w:val="00AA1923"/>
    <w:rsid w:val="00AA19E3"/>
    <w:rsid w:val="00AA1DF9"/>
    <w:rsid w:val="00AA1E37"/>
    <w:rsid w:val="00AA2076"/>
    <w:rsid w:val="00AA22C7"/>
    <w:rsid w:val="00AA28D6"/>
    <w:rsid w:val="00AA28EF"/>
    <w:rsid w:val="00AA29BE"/>
    <w:rsid w:val="00AA3409"/>
    <w:rsid w:val="00AA34FD"/>
    <w:rsid w:val="00AA37B7"/>
    <w:rsid w:val="00AA39D2"/>
    <w:rsid w:val="00AA3C66"/>
    <w:rsid w:val="00AA3FFF"/>
    <w:rsid w:val="00AA43D5"/>
    <w:rsid w:val="00AA4B1B"/>
    <w:rsid w:val="00AA4F0A"/>
    <w:rsid w:val="00AA56FF"/>
    <w:rsid w:val="00AA5867"/>
    <w:rsid w:val="00AA5987"/>
    <w:rsid w:val="00AA5A9A"/>
    <w:rsid w:val="00AA5E43"/>
    <w:rsid w:val="00AA5ED9"/>
    <w:rsid w:val="00AA692C"/>
    <w:rsid w:val="00AA6D25"/>
    <w:rsid w:val="00AA6E72"/>
    <w:rsid w:val="00AA6FE1"/>
    <w:rsid w:val="00AA74F3"/>
    <w:rsid w:val="00AA7AF6"/>
    <w:rsid w:val="00AA7B60"/>
    <w:rsid w:val="00AA7C74"/>
    <w:rsid w:val="00AA7FBB"/>
    <w:rsid w:val="00AB0243"/>
    <w:rsid w:val="00AB0602"/>
    <w:rsid w:val="00AB0ADC"/>
    <w:rsid w:val="00AB155C"/>
    <w:rsid w:val="00AB16C2"/>
    <w:rsid w:val="00AB1788"/>
    <w:rsid w:val="00AB17F2"/>
    <w:rsid w:val="00AB236E"/>
    <w:rsid w:val="00AB2441"/>
    <w:rsid w:val="00AB2606"/>
    <w:rsid w:val="00AB2B96"/>
    <w:rsid w:val="00AB2C78"/>
    <w:rsid w:val="00AB2D8C"/>
    <w:rsid w:val="00AB2E39"/>
    <w:rsid w:val="00AB2FA2"/>
    <w:rsid w:val="00AB3670"/>
    <w:rsid w:val="00AB43E0"/>
    <w:rsid w:val="00AB454C"/>
    <w:rsid w:val="00AB466D"/>
    <w:rsid w:val="00AB50D6"/>
    <w:rsid w:val="00AB51BA"/>
    <w:rsid w:val="00AB5257"/>
    <w:rsid w:val="00AB543B"/>
    <w:rsid w:val="00AB5AE5"/>
    <w:rsid w:val="00AB5C04"/>
    <w:rsid w:val="00AB5DAC"/>
    <w:rsid w:val="00AB5DD2"/>
    <w:rsid w:val="00AB69D5"/>
    <w:rsid w:val="00AB6A75"/>
    <w:rsid w:val="00AB72FC"/>
    <w:rsid w:val="00AB7481"/>
    <w:rsid w:val="00AB767E"/>
    <w:rsid w:val="00AB7C6E"/>
    <w:rsid w:val="00AB7CD8"/>
    <w:rsid w:val="00AB7FB9"/>
    <w:rsid w:val="00AC006A"/>
    <w:rsid w:val="00AC0DA8"/>
    <w:rsid w:val="00AC1608"/>
    <w:rsid w:val="00AC1BCA"/>
    <w:rsid w:val="00AC26F6"/>
    <w:rsid w:val="00AC2BB7"/>
    <w:rsid w:val="00AC2C29"/>
    <w:rsid w:val="00AC30C5"/>
    <w:rsid w:val="00AC338D"/>
    <w:rsid w:val="00AC36D7"/>
    <w:rsid w:val="00AC37A5"/>
    <w:rsid w:val="00AC39A3"/>
    <w:rsid w:val="00AC3C40"/>
    <w:rsid w:val="00AC3DBF"/>
    <w:rsid w:val="00AC4DBB"/>
    <w:rsid w:val="00AC4F72"/>
    <w:rsid w:val="00AC56D0"/>
    <w:rsid w:val="00AC59E1"/>
    <w:rsid w:val="00AC5C97"/>
    <w:rsid w:val="00AC5EA2"/>
    <w:rsid w:val="00AC64EE"/>
    <w:rsid w:val="00AC6644"/>
    <w:rsid w:val="00AC6689"/>
    <w:rsid w:val="00AC6AAE"/>
    <w:rsid w:val="00AC715F"/>
    <w:rsid w:val="00AC7375"/>
    <w:rsid w:val="00AC7451"/>
    <w:rsid w:val="00AC769B"/>
    <w:rsid w:val="00AC7729"/>
    <w:rsid w:val="00AC785F"/>
    <w:rsid w:val="00AD074F"/>
    <w:rsid w:val="00AD0B6D"/>
    <w:rsid w:val="00AD0CEC"/>
    <w:rsid w:val="00AD0ED1"/>
    <w:rsid w:val="00AD114C"/>
    <w:rsid w:val="00AD11EB"/>
    <w:rsid w:val="00AD1229"/>
    <w:rsid w:val="00AD13D2"/>
    <w:rsid w:val="00AD1530"/>
    <w:rsid w:val="00AD15B1"/>
    <w:rsid w:val="00AD1BFC"/>
    <w:rsid w:val="00AD1E9A"/>
    <w:rsid w:val="00AD2332"/>
    <w:rsid w:val="00AD2568"/>
    <w:rsid w:val="00AD2CB1"/>
    <w:rsid w:val="00AD2D34"/>
    <w:rsid w:val="00AD3208"/>
    <w:rsid w:val="00AD3A25"/>
    <w:rsid w:val="00AD3C53"/>
    <w:rsid w:val="00AD4E2B"/>
    <w:rsid w:val="00AD4FD7"/>
    <w:rsid w:val="00AD5286"/>
    <w:rsid w:val="00AD539C"/>
    <w:rsid w:val="00AD572F"/>
    <w:rsid w:val="00AD5733"/>
    <w:rsid w:val="00AD57EA"/>
    <w:rsid w:val="00AD6080"/>
    <w:rsid w:val="00AD662E"/>
    <w:rsid w:val="00AD6724"/>
    <w:rsid w:val="00AD6A92"/>
    <w:rsid w:val="00AD6CE6"/>
    <w:rsid w:val="00AD6FEF"/>
    <w:rsid w:val="00AD718A"/>
    <w:rsid w:val="00AD7565"/>
    <w:rsid w:val="00AD7568"/>
    <w:rsid w:val="00AD79FF"/>
    <w:rsid w:val="00AD7BA3"/>
    <w:rsid w:val="00AD7CCF"/>
    <w:rsid w:val="00AE05A2"/>
    <w:rsid w:val="00AE116D"/>
    <w:rsid w:val="00AE163C"/>
    <w:rsid w:val="00AE1DB5"/>
    <w:rsid w:val="00AE26D3"/>
    <w:rsid w:val="00AE2A45"/>
    <w:rsid w:val="00AE32BA"/>
    <w:rsid w:val="00AE356A"/>
    <w:rsid w:val="00AE3789"/>
    <w:rsid w:val="00AE3CB5"/>
    <w:rsid w:val="00AE3CD0"/>
    <w:rsid w:val="00AE3E82"/>
    <w:rsid w:val="00AE3FDF"/>
    <w:rsid w:val="00AE43C6"/>
    <w:rsid w:val="00AE4DFE"/>
    <w:rsid w:val="00AE4E1C"/>
    <w:rsid w:val="00AE5842"/>
    <w:rsid w:val="00AE588D"/>
    <w:rsid w:val="00AE5B32"/>
    <w:rsid w:val="00AE5DEE"/>
    <w:rsid w:val="00AE5FE5"/>
    <w:rsid w:val="00AE6097"/>
    <w:rsid w:val="00AE62EC"/>
    <w:rsid w:val="00AE64D1"/>
    <w:rsid w:val="00AE65BD"/>
    <w:rsid w:val="00AE6782"/>
    <w:rsid w:val="00AE6857"/>
    <w:rsid w:val="00AE6F90"/>
    <w:rsid w:val="00AE6FE7"/>
    <w:rsid w:val="00AE71BD"/>
    <w:rsid w:val="00AE7EB1"/>
    <w:rsid w:val="00AF0039"/>
    <w:rsid w:val="00AF0272"/>
    <w:rsid w:val="00AF02AD"/>
    <w:rsid w:val="00AF0869"/>
    <w:rsid w:val="00AF09C8"/>
    <w:rsid w:val="00AF0ADF"/>
    <w:rsid w:val="00AF10C1"/>
    <w:rsid w:val="00AF11FC"/>
    <w:rsid w:val="00AF1275"/>
    <w:rsid w:val="00AF16B8"/>
    <w:rsid w:val="00AF1834"/>
    <w:rsid w:val="00AF1902"/>
    <w:rsid w:val="00AF1EC0"/>
    <w:rsid w:val="00AF324F"/>
    <w:rsid w:val="00AF37E0"/>
    <w:rsid w:val="00AF3B2F"/>
    <w:rsid w:val="00AF3EE2"/>
    <w:rsid w:val="00AF3F6B"/>
    <w:rsid w:val="00AF40D8"/>
    <w:rsid w:val="00AF418B"/>
    <w:rsid w:val="00AF41B7"/>
    <w:rsid w:val="00AF44BE"/>
    <w:rsid w:val="00AF46D6"/>
    <w:rsid w:val="00AF4B2B"/>
    <w:rsid w:val="00AF4B78"/>
    <w:rsid w:val="00AF4E04"/>
    <w:rsid w:val="00AF4FF8"/>
    <w:rsid w:val="00AF54EA"/>
    <w:rsid w:val="00AF5B68"/>
    <w:rsid w:val="00AF62AB"/>
    <w:rsid w:val="00AF6464"/>
    <w:rsid w:val="00AF6594"/>
    <w:rsid w:val="00AF65A3"/>
    <w:rsid w:val="00AF6B18"/>
    <w:rsid w:val="00AF702E"/>
    <w:rsid w:val="00AF7049"/>
    <w:rsid w:val="00AF752C"/>
    <w:rsid w:val="00AF7790"/>
    <w:rsid w:val="00B00292"/>
    <w:rsid w:val="00B0046B"/>
    <w:rsid w:val="00B004E7"/>
    <w:rsid w:val="00B00C7F"/>
    <w:rsid w:val="00B01217"/>
    <w:rsid w:val="00B012C9"/>
    <w:rsid w:val="00B0143F"/>
    <w:rsid w:val="00B01A8E"/>
    <w:rsid w:val="00B01CB3"/>
    <w:rsid w:val="00B01CEC"/>
    <w:rsid w:val="00B02B81"/>
    <w:rsid w:val="00B02CD8"/>
    <w:rsid w:val="00B02F1F"/>
    <w:rsid w:val="00B032EF"/>
    <w:rsid w:val="00B0354E"/>
    <w:rsid w:val="00B0357F"/>
    <w:rsid w:val="00B03731"/>
    <w:rsid w:val="00B03D2C"/>
    <w:rsid w:val="00B03D52"/>
    <w:rsid w:val="00B0428E"/>
    <w:rsid w:val="00B04301"/>
    <w:rsid w:val="00B043A0"/>
    <w:rsid w:val="00B046D7"/>
    <w:rsid w:val="00B047F9"/>
    <w:rsid w:val="00B04B30"/>
    <w:rsid w:val="00B04D30"/>
    <w:rsid w:val="00B04DC0"/>
    <w:rsid w:val="00B05006"/>
    <w:rsid w:val="00B05284"/>
    <w:rsid w:val="00B053EB"/>
    <w:rsid w:val="00B05AF7"/>
    <w:rsid w:val="00B05B34"/>
    <w:rsid w:val="00B06124"/>
    <w:rsid w:val="00B0646A"/>
    <w:rsid w:val="00B06E96"/>
    <w:rsid w:val="00B071D3"/>
    <w:rsid w:val="00B072C6"/>
    <w:rsid w:val="00B07363"/>
    <w:rsid w:val="00B07821"/>
    <w:rsid w:val="00B07EB1"/>
    <w:rsid w:val="00B103A3"/>
    <w:rsid w:val="00B10526"/>
    <w:rsid w:val="00B108AC"/>
    <w:rsid w:val="00B10975"/>
    <w:rsid w:val="00B10A01"/>
    <w:rsid w:val="00B10C22"/>
    <w:rsid w:val="00B11528"/>
    <w:rsid w:val="00B11C8E"/>
    <w:rsid w:val="00B1201D"/>
    <w:rsid w:val="00B12093"/>
    <w:rsid w:val="00B12384"/>
    <w:rsid w:val="00B12661"/>
    <w:rsid w:val="00B12716"/>
    <w:rsid w:val="00B128BD"/>
    <w:rsid w:val="00B12DD8"/>
    <w:rsid w:val="00B132EE"/>
    <w:rsid w:val="00B133B0"/>
    <w:rsid w:val="00B13551"/>
    <w:rsid w:val="00B1369C"/>
    <w:rsid w:val="00B13E83"/>
    <w:rsid w:val="00B140AD"/>
    <w:rsid w:val="00B14318"/>
    <w:rsid w:val="00B14B7B"/>
    <w:rsid w:val="00B14ED2"/>
    <w:rsid w:val="00B1529D"/>
    <w:rsid w:val="00B1540B"/>
    <w:rsid w:val="00B1556D"/>
    <w:rsid w:val="00B15A67"/>
    <w:rsid w:val="00B15B94"/>
    <w:rsid w:val="00B15CEC"/>
    <w:rsid w:val="00B164B3"/>
    <w:rsid w:val="00B1683A"/>
    <w:rsid w:val="00B16B1E"/>
    <w:rsid w:val="00B16D09"/>
    <w:rsid w:val="00B17046"/>
    <w:rsid w:val="00B17235"/>
    <w:rsid w:val="00B17266"/>
    <w:rsid w:val="00B17B94"/>
    <w:rsid w:val="00B17FA1"/>
    <w:rsid w:val="00B20705"/>
    <w:rsid w:val="00B20961"/>
    <w:rsid w:val="00B20B6C"/>
    <w:rsid w:val="00B21089"/>
    <w:rsid w:val="00B21639"/>
    <w:rsid w:val="00B2181F"/>
    <w:rsid w:val="00B22057"/>
    <w:rsid w:val="00B22147"/>
    <w:rsid w:val="00B22529"/>
    <w:rsid w:val="00B2349B"/>
    <w:rsid w:val="00B2405B"/>
    <w:rsid w:val="00B245B1"/>
    <w:rsid w:val="00B2496F"/>
    <w:rsid w:val="00B24D92"/>
    <w:rsid w:val="00B25778"/>
    <w:rsid w:val="00B25CC0"/>
    <w:rsid w:val="00B262F7"/>
    <w:rsid w:val="00B266DF"/>
    <w:rsid w:val="00B26BDE"/>
    <w:rsid w:val="00B273A3"/>
    <w:rsid w:val="00B27478"/>
    <w:rsid w:val="00B27B1C"/>
    <w:rsid w:val="00B27DC3"/>
    <w:rsid w:val="00B305FC"/>
    <w:rsid w:val="00B3066A"/>
    <w:rsid w:val="00B30AB7"/>
    <w:rsid w:val="00B31079"/>
    <w:rsid w:val="00B31204"/>
    <w:rsid w:val="00B3179D"/>
    <w:rsid w:val="00B31BB3"/>
    <w:rsid w:val="00B31CD1"/>
    <w:rsid w:val="00B321D4"/>
    <w:rsid w:val="00B32970"/>
    <w:rsid w:val="00B329AC"/>
    <w:rsid w:val="00B32A29"/>
    <w:rsid w:val="00B32BE7"/>
    <w:rsid w:val="00B332EA"/>
    <w:rsid w:val="00B33655"/>
    <w:rsid w:val="00B3374E"/>
    <w:rsid w:val="00B33795"/>
    <w:rsid w:val="00B337AA"/>
    <w:rsid w:val="00B33911"/>
    <w:rsid w:val="00B34309"/>
    <w:rsid w:val="00B344A8"/>
    <w:rsid w:val="00B34623"/>
    <w:rsid w:val="00B346F6"/>
    <w:rsid w:val="00B347FF"/>
    <w:rsid w:val="00B34A79"/>
    <w:rsid w:val="00B34AE8"/>
    <w:rsid w:val="00B34D83"/>
    <w:rsid w:val="00B34E33"/>
    <w:rsid w:val="00B35094"/>
    <w:rsid w:val="00B353D8"/>
    <w:rsid w:val="00B35A9B"/>
    <w:rsid w:val="00B35B17"/>
    <w:rsid w:val="00B35D60"/>
    <w:rsid w:val="00B35F81"/>
    <w:rsid w:val="00B3600E"/>
    <w:rsid w:val="00B362D0"/>
    <w:rsid w:val="00B3645D"/>
    <w:rsid w:val="00B36DAF"/>
    <w:rsid w:val="00B374CE"/>
    <w:rsid w:val="00B37D48"/>
    <w:rsid w:val="00B37F0C"/>
    <w:rsid w:val="00B37F48"/>
    <w:rsid w:val="00B37F77"/>
    <w:rsid w:val="00B402B8"/>
    <w:rsid w:val="00B40569"/>
    <w:rsid w:val="00B40B84"/>
    <w:rsid w:val="00B41080"/>
    <w:rsid w:val="00B41E4E"/>
    <w:rsid w:val="00B4212F"/>
    <w:rsid w:val="00B422C6"/>
    <w:rsid w:val="00B4246F"/>
    <w:rsid w:val="00B42624"/>
    <w:rsid w:val="00B42755"/>
    <w:rsid w:val="00B43028"/>
    <w:rsid w:val="00B433C4"/>
    <w:rsid w:val="00B43B09"/>
    <w:rsid w:val="00B43C36"/>
    <w:rsid w:val="00B44043"/>
    <w:rsid w:val="00B4410A"/>
    <w:rsid w:val="00B44583"/>
    <w:rsid w:val="00B4458B"/>
    <w:rsid w:val="00B44A7F"/>
    <w:rsid w:val="00B4520C"/>
    <w:rsid w:val="00B45234"/>
    <w:rsid w:val="00B45595"/>
    <w:rsid w:val="00B455E0"/>
    <w:rsid w:val="00B45BCB"/>
    <w:rsid w:val="00B466B0"/>
    <w:rsid w:val="00B46758"/>
    <w:rsid w:val="00B4699E"/>
    <w:rsid w:val="00B46E99"/>
    <w:rsid w:val="00B46F55"/>
    <w:rsid w:val="00B4750F"/>
    <w:rsid w:val="00B476CE"/>
    <w:rsid w:val="00B47F42"/>
    <w:rsid w:val="00B47F7A"/>
    <w:rsid w:val="00B5033A"/>
    <w:rsid w:val="00B5077C"/>
    <w:rsid w:val="00B50781"/>
    <w:rsid w:val="00B507C9"/>
    <w:rsid w:val="00B50EAC"/>
    <w:rsid w:val="00B50F91"/>
    <w:rsid w:val="00B51440"/>
    <w:rsid w:val="00B51D1B"/>
    <w:rsid w:val="00B51E16"/>
    <w:rsid w:val="00B5213F"/>
    <w:rsid w:val="00B52146"/>
    <w:rsid w:val="00B52A64"/>
    <w:rsid w:val="00B53732"/>
    <w:rsid w:val="00B5379C"/>
    <w:rsid w:val="00B53C92"/>
    <w:rsid w:val="00B53F9A"/>
    <w:rsid w:val="00B5427F"/>
    <w:rsid w:val="00B54443"/>
    <w:rsid w:val="00B547BE"/>
    <w:rsid w:val="00B5492C"/>
    <w:rsid w:val="00B5496D"/>
    <w:rsid w:val="00B54A33"/>
    <w:rsid w:val="00B55E24"/>
    <w:rsid w:val="00B5695E"/>
    <w:rsid w:val="00B56AF1"/>
    <w:rsid w:val="00B56B89"/>
    <w:rsid w:val="00B573DB"/>
    <w:rsid w:val="00B57526"/>
    <w:rsid w:val="00B60523"/>
    <w:rsid w:val="00B606FD"/>
    <w:rsid w:val="00B60FE5"/>
    <w:rsid w:val="00B610AE"/>
    <w:rsid w:val="00B6133C"/>
    <w:rsid w:val="00B61508"/>
    <w:rsid w:val="00B6155E"/>
    <w:rsid w:val="00B616DE"/>
    <w:rsid w:val="00B6173E"/>
    <w:rsid w:val="00B619ED"/>
    <w:rsid w:val="00B61AFE"/>
    <w:rsid w:val="00B61C6D"/>
    <w:rsid w:val="00B61DB6"/>
    <w:rsid w:val="00B61EC9"/>
    <w:rsid w:val="00B61FE8"/>
    <w:rsid w:val="00B62080"/>
    <w:rsid w:val="00B62287"/>
    <w:rsid w:val="00B625A6"/>
    <w:rsid w:val="00B629F1"/>
    <w:rsid w:val="00B62AE2"/>
    <w:rsid w:val="00B62B6A"/>
    <w:rsid w:val="00B62F0B"/>
    <w:rsid w:val="00B62F18"/>
    <w:rsid w:val="00B62F1F"/>
    <w:rsid w:val="00B6341C"/>
    <w:rsid w:val="00B638FD"/>
    <w:rsid w:val="00B640C5"/>
    <w:rsid w:val="00B641D7"/>
    <w:rsid w:val="00B64330"/>
    <w:rsid w:val="00B649DB"/>
    <w:rsid w:val="00B64EA1"/>
    <w:rsid w:val="00B656B5"/>
    <w:rsid w:val="00B656E4"/>
    <w:rsid w:val="00B65A2A"/>
    <w:rsid w:val="00B65C38"/>
    <w:rsid w:val="00B65C8E"/>
    <w:rsid w:val="00B65D67"/>
    <w:rsid w:val="00B65F19"/>
    <w:rsid w:val="00B66469"/>
    <w:rsid w:val="00B66500"/>
    <w:rsid w:val="00B66B90"/>
    <w:rsid w:val="00B66BA1"/>
    <w:rsid w:val="00B673D0"/>
    <w:rsid w:val="00B67AED"/>
    <w:rsid w:val="00B67C34"/>
    <w:rsid w:val="00B67DAF"/>
    <w:rsid w:val="00B70113"/>
    <w:rsid w:val="00B7045C"/>
    <w:rsid w:val="00B70636"/>
    <w:rsid w:val="00B70AB9"/>
    <w:rsid w:val="00B715F9"/>
    <w:rsid w:val="00B71CBC"/>
    <w:rsid w:val="00B723B4"/>
    <w:rsid w:val="00B724D8"/>
    <w:rsid w:val="00B7277C"/>
    <w:rsid w:val="00B729AF"/>
    <w:rsid w:val="00B72C72"/>
    <w:rsid w:val="00B72D00"/>
    <w:rsid w:val="00B73395"/>
    <w:rsid w:val="00B737C1"/>
    <w:rsid w:val="00B73CF4"/>
    <w:rsid w:val="00B73EA5"/>
    <w:rsid w:val="00B74646"/>
    <w:rsid w:val="00B7481C"/>
    <w:rsid w:val="00B748B8"/>
    <w:rsid w:val="00B74920"/>
    <w:rsid w:val="00B74B4D"/>
    <w:rsid w:val="00B753D1"/>
    <w:rsid w:val="00B756F6"/>
    <w:rsid w:val="00B75B0A"/>
    <w:rsid w:val="00B760B7"/>
    <w:rsid w:val="00B76278"/>
    <w:rsid w:val="00B76803"/>
    <w:rsid w:val="00B77F40"/>
    <w:rsid w:val="00B8011F"/>
    <w:rsid w:val="00B80A67"/>
    <w:rsid w:val="00B80DFB"/>
    <w:rsid w:val="00B811C8"/>
    <w:rsid w:val="00B81343"/>
    <w:rsid w:val="00B81453"/>
    <w:rsid w:val="00B814D0"/>
    <w:rsid w:val="00B8169B"/>
    <w:rsid w:val="00B81767"/>
    <w:rsid w:val="00B8192C"/>
    <w:rsid w:val="00B81B9E"/>
    <w:rsid w:val="00B81BF2"/>
    <w:rsid w:val="00B8228F"/>
    <w:rsid w:val="00B826D9"/>
    <w:rsid w:val="00B82F7A"/>
    <w:rsid w:val="00B838DE"/>
    <w:rsid w:val="00B83AC9"/>
    <w:rsid w:val="00B83D30"/>
    <w:rsid w:val="00B83DF2"/>
    <w:rsid w:val="00B8411A"/>
    <w:rsid w:val="00B84432"/>
    <w:rsid w:val="00B84BA6"/>
    <w:rsid w:val="00B8533B"/>
    <w:rsid w:val="00B85371"/>
    <w:rsid w:val="00B85499"/>
    <w:rsid w:val="00B8569C"/>
    <w:rsid w:val="00B863DD"/>
    <w:rsid w:val="00B8690A"/>
    <w:rsid w:val="00B86962"/>
    <w:rsid w:val="00B86BB3"/>
    <w:rsid w:val="00B86BD5"/>
    <w:rsid w:val="00B86C23"/>
    <w:rsid w:val="00B872DC"/>
    <w:rsid w:val="00B87367"/>
    <w:rsid w:val="00B87E4D"/>
    <w:rsid w:val="00B908D7"/>
    <w:rsid w:val="00B9096D"/>
    <w:rsid w:val="00B90EFE"/>
    <w:rsid w:val="00B91769"/>
    <w:rsid w:val="00B91E08"/>
    <w:rsid w:val="00B92690"/>
    <w:rsid w:val="00B926BD"/>
    <w:rsid w:val="00B92B51"/>
    <w:rsid w:val="00B93246"/>
    <w:rsid w:val="00B93394"/>
    <w:rsid w:val="00B93C0F"/>
    <w:rsid w:val="00B93CFD"/>
    <w:rsid w:val="00B93F74"/>
    <w:rsid w:val="00B94567"/>
    <w:rsid w:val="00B94830"/>
    <w:rsid w:val="00B94C79"/>
    <w:rsid w:val="00B94DC0"/>
    <w:rsid w:val="00B94F0A"/>
    <w:rsid w:val="00B9524B"/>
    <w:rsid w:val="00B9586E"/>
    <w:rsid w:val="00B95AB4"/>
    <w:rsid w:val="00B95BEF"/>
    <w:rsid w:val="00B95CC6"/>
    <w:rsid w:val="00B95CC9"/>
    <w:rsid w:val="00B95F6B"/>
    <w:rsid w:val="00B965DE"/>
    <w:rsid w:val="00B96775"/>
    <w:rsid w:val="00B96B18"/>
    <w:rsid w:val="00B96F52"/>
    <w:rsid w:val="00B97036"/>
    <w:rsid w:val="00B9715A"/>
    <w:rsid w:val="00B971AA"/>
    <w:rsid w:val="00B971E6"/>
    <w:rsid w:val="00B972A2"/>
    <w:rsid w:val="00B97404"/>
    <w:rsid w:val="00B974EB"/>
    <w:rsid w:val="00B97672"/>
    <w:rsid w:val="00B977A5"/>
    <w:rsid w:val="00B97891"/>
    <w:rsid w:val="00B97CC8"/>
    <w:rsid w:val="00BA00FE"/>
    <w:rsid w:val="00BA0162"/>
    <w:rsid w:val="00BA14D1"/>
    <w:rsid w:val="00BA1BD5"/>
    <w:rsid w:val="00BA1F8A"/>
    <w:rsid w:val="00BA2020"/>
    <w:rsid w:val="00BA2292"/>
    <w:rsid w:val="00BA2716"/>
    <w:rsid w:val="00BA29A6"/>
    <w:rsid w:val="00BA29AA"/>
    <w:rsid w:val="00BA2B71"/>
    <w:rsid w:val="00BA2D28"/>
    <w:rsid w:val="00BA2EA5"/>
    <w:rsid w:val="00BA2F48"/>
    <w:rsid w:val="00BA3D96"/>
    <w:rsid w:val="00BA3EAB"/>
    <w:rsid w:val="00BA43FC"/>
    <w:rsid w:val="00BA4AF8"/>
    <w:rsid w:val="00BA4BFC"/>
    <w:rsid w:val="00BA4C6F"/>
    <w:rsid w:val="00BA4F1B"/>
    <w:rsid w:val="00BA5002"/>
    <w:rsid w:val="00BA562C"/>
    <w:rsid w:val="00BA5E60"/>
    <w:rsid w:val="00BA623B"/>
    <w:rsid w:val="00BA65C2"/>
    <w:rsid w:val="00BA672D"/>
    <w:rsid w:val="00BA701C"/>
    <w:rsid w:val="00BA715D"/>
    <w:rsid w:val="00BA728B"/>
    <w:rsid w:val="00BA72F1"/>
    <w:rsid w:val="00BA7988"/>
    <w:rsid w:val="00BA7C5A"/>
    <w:rsid w:val="00BA7CA6"/>
    <w:rsid w:val="00BA7F6E"/>
    <w:rsid w:val="00BA7FAE"/>
    <w:rsid w:val="00BB0020"/>
    <w:rsid w:val="00BB0F1F"/>
    <w:rsid w:val="00BB0F58"/>
    <w:rsid w:val="00BB1376"/>
    <w:rsid w:val="00BB1778"/>
    <w:rsid w:val="00BB1A0E"/>
    <w:rsid w:val="00BB1B81"/>
    <w:rsid w:val="00BB1C55"/>
    <w:rsid w:val="00BB208D"/>
    <w:rsid w:val="00BB25D9"/>
    <w:rsid w:val="00BB2A99"/>
    <w:rsid w:val="00BB2ADA"/>
    <w:rsid w:val="00BB2AEB"/>
    <w:rsid w:val="00BB2C19"/>
    <w:rsid w:val="00BB3060"/>
    <w:rsid w:val="00BB378F"/>
    <w:rsid w:val="00BB3B01"/>
    <w:rsid w:val="00BB3C36"/>
    <w:rsid w:val="00BB4381"/>
    <w:rsid w:val="00BB4644"/>
    <w:rsid w:val="00BB48AB"/>
    <w:rsid w:val="00BB4AF8"/>
    <w:rsid w:val="00BB4B16"/>
    <w:rsid w:val="00BB4BC3"/>
    <w:rsid w:val="00BB4CF8"/>
    <w:rsid w:val="00BB567D"/>
    <w:rsid w:val="00BB58FE"/>
    <w:rsid w:val="00BB6F7A"/>
    <w:rsid w:val="00BB707F"/>
    <w:rsid w:val="00BB723B"/>
    <w:rsid w:val="00BB759F"/>
    <w:rsid w:val="00BB7693"/>
    <w:rsid w:val="00BB7A32"/>
    <w:rsid w:val="00BB7FD5"/>
    <w:rsid w:val="00BC025B"/>
    <w:rsid w:val="00BC0ACB"/>
    <w:rsid w:val="00BC1392"/>
    <w:rsid w:val="00BC17FE"/>
    <w:rsid w:val="00BC192A"/>
    <w:rsid w:val="00BC1A90"/>
    <w:rsid w:val="00BC1B4C"/>
    <w:rsid w:val="00BC1D9E"/>
    <w:rsid w:val="00BC24B9"/>
    <w:rsid w:val="00BC2524"/>
    <w:rsid w:val="00BC2F82"/>
    <w:rsid w:val="00BC336B"/>
    <w:rsid w:val="00BC34AE"/>
    <w:rsid w:val="00BC352A"/>
    <w:rsid w:val="00BC3595"/>
    <w:rsid w:val="00BC48E8"/>
    <w:rsid w:val="00BC4CD3"/>
    <w:rsid w:val="00BC5145"/>
    <w:rsid w:val="00BC5161"/>
    <w:rsid w:val="00BC55F1"/>
    <w:rsid w:val="00BC579D"/>
    <w:rsid w:val="00BC64DE"/>
    <w:rsid w:val="00BC6633"/>
    <w:rsid w:val="00BC67FF"/>
    <w:rsid w:val="00BC69FF"/>
    <w:rsid w:val="00BC6BE3"/>
    <w:rsid w:val="00BC7045"/>
    <w:rsid w:val="00BC7B08"/>
    <w:rsid w:val="00BC7DAA"/>
    <w:rsid w:val="00BD01EF"/>
    <w:rsid w:val="00BD02B3"/>
    <w:rsid w:val="00BD04E3"/>
    <w:rsid w:val="00BD0602"/>
    <w:rsid w:val="00BD0F21"/>
    <w:rsid w:val="00BD0F97"/>
    <w:rsid w:val="00BD121C"/>
    <w:rsid w:val="00BD1303"/>
    <w:rsid w:val="00BD14BC"/>
    <w:rsid w:val="00BD16F6"/>
    <w:rsid w:val="00BD1B70"/>
    <w:rsid w:val="00BD1BE0"/>
    <w:rsid w:val="00BD1FA4"/>
    <w:rsid w:val="00BD2E90"/>
    <w:rsid w:val="00BD2EB2"/>
    <w:rsid w:val="00BD360D"/>
    <w:rsid w:val="00BD37D2"/>
    <w:rsid w:val="00BD3975"/>
    <w:rsid w:val="00BD3AC3"/>
    <w:rsid w:val="00BD3B23"/>
    <w:rsid w:val="00BD3DFC"/>
    <w:rsid w:val="00BD411A"/>
    <w:rsid w:val="00BD4152"/>
    <w:rsid w:val="00BD44D8"/>
    <w:rsid w:val="00BD46A0"/>
    <w:rsid w:val="00BD48A2"/>
    <w:rsid w:val="00BD4FB1"/>
    <w:rsid w:val="00BD504A"/>
    <w:rsid w:val="00BD52BC"/>
    <w:rsid w:val="00BD533C"/>
    <w:rsid w:val="00BD53CB"/>
    <w:rsid w:val="00BD59D3"/>
    <w:rsid w:val="00BD5E50"/>
    <w:rsid w:val="00BD5F3F"/>
    <w:rsid w:val="00BD5FD5"/>
    <w:rsid w:val="00BD637B"/>
    <w:rsid w:val="00BD6810"/>
    <w:rsid w:val="00BD71EC"/>
    <w:rsid w:val="00BE0248"/>
    <w:rsid w:val="00BE0736"/>
    <w:rsid w:val="00BE093B"/>
    <w:rsid w:val="00BE0AA5"/>
    <w:rsid w:val="00BE0CFA"/>
    <w:rsid w:val="00BE0E18"/>
    <w:rsid w:val="00BE1264"/>
    <w:rsid w:val="00BE13E9"/>
    <w:rsid w:val="00BE153E"/>
    <w:rsid w:val="00BE18EE"/>
    <w:rsid w:val="00BE1913"/>
    <w:rsid w:val="00BE1BD7"/>
    <w:rsid w:val="00BE1F22"/>
    <w:rsid w:val="00BE223C"/>
    <w:rsid w:val="00BE26D8"/>
    <w:rsid w:val="00BE334B"/>
    <w:rsid w:val="00BE37CD"/>
    <w:rsid w:val="00BE3868"/>
    <w:rsid w:val="00BE38DC"/>
    <w:rsid w:val="00BE3B6A"/>
    <w:rsid w:val="00BE3B94"/>
    <w:rsid w:val="00BE3E1B"/>
    <w:rsid w:val="00BE3E56"/>
    <w:rsid w:val="00BE3F2A"/>
    <w:rsid w:val="00BE442E"/>
    <w:rsid w:val="00BE47A8"/>
    <w:rsid w:val="00BE4DDD"/>
    <w:rsid w:val="00BE501F"/>
    <w:rsid w:val="00BE5DA7"/>
    <w:rsid w:val="00BE5DD4"/>
    <w:rsid w:val="00BE5F49"/>
    <w:rsid w:val="00BE5FFC"/>
    <w:rsid w:val="00BE62A1"/>
    <w:rsid w:val="00BE6314"/>
    <w:rsid w:val="00BE63D6"/>
    <w:rsid w:val="00BE666B"/>
    <w:rsid w:val="00BE67FC"/>
    <w:rsid w:val="00BE6EC1"/>
    <w:rsid w:val="00BE7AD9"/>
    <w:rsid w:val="00BE7E23"/>
    <w:rsid w:val="00BE7E25"/>
    <w:rsid w:val="00BF0726"/>
    <w:rsid w:val="00BF07A7"/>
    <w:rsid w:val="00BF0CF7"/>
    <w:rsid w:val="00BF16DD"/>
    <w:rsid w:val="00BF1910"/>
    <w:rsid w:val="00BF1E6D"/>
    <w:rsid w:val="00BF1EFB"/>
    <w:rsid w:val="00BF2165"/>
    <w:rsid w:val="00BF24BE"/>
    <w:rsid w:val="00BF2A4D"/>
    <w:rsid w:val="00BF2A50"/>
    <w:rsid w:val="00BF2AB8"/>
    <w:rsid w:val="00BF2E44"/>
    <w:rsid w:val="00BF2F34"/>
    <w:rsid w:val="00BF329D"/>
    <w:rsid w:val="00BF333B"/>
    <w:rsid w:val="00BF35CF"/>
    <w:rsid w:val="00BF384C"/>
    <w:rsid w:val="00BF3906"/>
    <w:rsid w:val="00BF3A63"/>
    <w:rsid w:val="00BF3D6A"/>
    <w:rsid w:val="00BF4528"/>
    <w:rsid w:val="00BF4BDB"/>
    <w:rsid w:val="00BF4F23"/>
    <w:rsid w:val="00BF4FC2"/>
    <w:rsid w:val="00BF52DE"/>
    <w:rsid w:val="00BF602F"/>
    <w:rsid w:val="00BF629C"/>
    <w:rsid w:val="00BF6C09"/>
    <w:rsid w:val="00BF6E95"/>
    <w:rsid w:val="00BF6E9C"/>
    <w:rsid w:val="00BF6EC0"/>
    <w:rsid w:val="00BF6FA3"/>
    <w:rsid w:val="00BF76B7"/>
    <w:rsid w:val="00BF76B8"/>
    <w:rsid w:val="00BF77E3"/>
    <w:rsid w:val="00BF782A"/>
    <w:rsid w:val="00BF7A4E"/>
    <w:rsid w:val="00BF7E24"/>
    <w:rsid w:val="00BF7F7B"/>
    <w:rsid w:val="00C0026D"/>
    <w:rsid w:val="00C00593"/>
    <w:rsid w:val="00C00623"/>
    <w:rsid w:val="00C00635"/>
    <w:rsid w:val="00C00A8C"/>
    <w:rsid w:val="00C00D48"/>
    <w:rsid w:val="00C00EAF"/>
    <w:rsid w:val="00C014B7"/>
    <w:rsid w:val="00C0171F"/>
    <w:rsid w:val="00C01731"/>
    <w:rsid w:val="00C01C0A"/>
    <w:rsid w:val="00C0205F"/>
    <w:rsid w:val="00C0211C"/>
    <w:rsid w:val="00C0239D"/>
    <w:rsid w:val="00C028C8"/>
    <w:rsid w:val="00C029CC"/>
    <w:rsid w:val="00C03153"/>
    <w:rsid w:val="00C03A2D"/>
    <w:rsid w:val="00C03BA4"/>
    <w:rsid w:val="00C03C4E"/>
    <w:rsid w:val="00C03E77"/>
    <w:rsid w:val="00C049F1"/>
    <w:rsid w:val="00C04F3D"/>
    <w:rsid w:val="00C05142"/>
    <w:rsid w:val="00C05724"/>
    <w:rsid w:val="00C05F0F"/>
    <w:rsid w:val="00C06144"/>
    <w:rsid w:val="00C06AC6"/>
    <w:rsid w:val="00C06D96"/>
    <w:rsid w:val="00C071B2"/>
    <w:rsid w:val="00C0764F"/>
    <w:rsid w:val="00C07A82"/>
    <w:rsid w:val="00C07A84"/>
    <w:rsid w:val="00C07DEB"/>
    <w:rsid w:val="00C07E55"/>
    <w:rsid w:val="00C07FA1"/>
    <w:rsid w:val="00C101C7"/>
    <w:rsid w:val="00C102AB"/>
    <w:rsid w:val="00C10D7A"/>
    <w:rsid w:val="00C10F51"/>
    <w:rsid w:val="00C112CB"/>
    <w:rsid w:val="00C11A34"/>
    <w:rsid w:val="00C11A64"/>
    <w:rsid w:val="00C11BFA"/>
    <w:rsid w:val="00C11DCB"/>
    <w:rsid w:val="00C12344"/>
    <w:rsid w:val="00C123E7"/>
    <w:rsid w:val="00C12933"/>
    <w:rsid w:val="00C12951"/>
    <w:rsid w:val="00C12D14"/>
    <w:rsid w:val="00C12DF7"/>
    <w:rsid w:val="00C12F30"/>
    <w:rsid w:val="00C13378"/>
    <w:rsid w:val="00C139B3"/>
    <w:rsid w:val="00C13CDF"/>
    <w:rsid w:val="00C13E66"/>
    <w:rsid w:val="00C13F59"/>
    <w:rsid w:val="00C145C8"/>
    <w:rsid w:val="00C148CC"/>
    <w:rsid w:val="00C14BBF"/>
    <w:rsid w:val="00C1584D"/>
    <w:rsid w:val="00C1586C"/>
    <w:rsid w:val="00C15EDB"/>
    <w:rsid w:val="00C166D6"/>
    <w:rsid w:val="00C16A17"/>
    <w:rsid w:val="00C16B53"/>
    <w:rsid w:val="00C179E1"/>
    <w:rsid w:val="00C17CD4"/>
    <w:rsid w:val="00C17CEF"/>
    <w:rsid w:val="00C17D40"/>
    <w:rsid w:val="00C2017D"/>
    <w:rsid w:val="00C203B9"/>
    <w:rsid w:val="00C20487"/>
    <w:rsid w:val="00C2097F"/>
    <w:rsid w:val="00C211C0"/>
    <w:rsid w:val="00C21310"/>
    <w:rsid w:val="00C21727"/>
    <w:rsid w:val="00C21AA0"/>
    <w:rsid w:val="00C22021"/>
    <w:rsid w:val="00C22237"/>
    <w:rsid w:val="00C22464"/>
    <w:rsid w:val="00C22D08"/>
    <w:rsid w:val="00C22E60"/>
    <w:rsid w:val="00C23158"/>
    <w:rsid w:val="00C2317F"/>
    <w:rsid w:val="00C231DF"/>
    <w:rsid w:val="00C2323E"/>
    <w:rsid w:val="00C238E2"/>
    <w:rsid w:val="00C23A9E"/>
    <w:rsid w:val="00C23C76"/>
    <w:rsid w:val="00C23CCD"/>
    <w:rsid w:val="00C243A4"/>
    <w:rsid w:val="00C2462D"/>
    <w:rsid w:val="00C24676"/>
    <w:rsid w:val="00C247F2"/>
    <w:rsid w:val="00C24A73"/>
    <w:rsid w:val="00C257B0"/>
    <w:rsid w:val="00C259B2"/>
    <w:rsid w:val="00C26524"/>
    <w:rsid w:val="00C268F2"/>
    <w:rsid w:val="00C26FA2"/>
    <w:rsid w:val="00C271E8"/>
    <w:rsid w:val="00C2724C"/>
    <w:rsid w:val="00C273D7"/>
    <w:rsid w:val="00C2786C"/>
    <w:rsid w:val="00C27FD9"/>
    <w:rsid w:val="00C27FEE"/>
    <w:rsid w:val="00C3007A"/>
    <w:rsid w:val="00C30359"/>
    <w:rsid w:val="00C305BE"/>
    <w:rsid w:val="00C30C23"/>
    <w:rsid w:val="00C30F0F"/>
    <w:rsid w:val="00C31EA3"/>
    <w:rsid w:val="00C32070"/>
    <w:rsid w:val="00C32173"/>
    <w:rsid w:val="00C321DC"/>
    <w:rsid w:val="00C328E5"/>
    <w:rsid w:val="00C32A91"/>
    <w:rsid w:val="00C331CD"/>
    <w:rsid w:val="00C332EA"/>
    <w:rsid w:val="00C334D4"/>
    <w:rsid w:val="00C3365C"/>
    <w:rsid w:val="00C33746"/>
    <w:rsid w:val="00C338AD"/>
    <w:rsid w:val="00C340B1"/>
    <w:rsid w:val="00C34356"/>
    <w:rsid w:val="00C34426"/>
    <w:rsid w:val="00C3457C"/>
    <w:rsid w:val="00C3471C"/>
    <w:rsid w:val="00C348AC"/>
    <w:rsid w:val="00C34E12"/>
    <w:rsid w:val="00C34EB5"/>
    <w:rsid w:val="00C34F3F"/>
    <w:rsid w:val="00C350F7"/>
    <w:rsid w:val="00C35346"/>
    <w:rsid w:val="00C355A5"/>
    <w:rsid w:val="00C35913"/>
    <w:rsid w:val="00C359EF"/>
    <w:rsid w:val="00C35CCB"/>
    <w:rsid w:val="00C370AA"/>
    <w:rsid w:val="00C370FC"/>
    <w:rsid w:val="00C371CA"/>
    <w:rsid w:val="00C37692"/>
    <w:rsid w:val="00C37CEF"/>
    <w:rsid w:val="00C37E67"/>
    <w:rsid w:val="00C407BE"/>
    <w:rsid w:val="00C40E86"/>
    <w:rsid w:val="00C40FC7"/>
    <w:rsid w:val="00C41375"/>
    <w:rsid w:val="00C42223"/>
    <w:rsid w:val="00C42C61"/>
    <w:rsid w:val="00C42DDF"/>
    <w:rsid w:val="00C42EB5"/>
    <w:rsid w:val="00C43714"/>
    <w:rsid w:val="00C43937"/>
    <w:rsid w:val="00C43AEC"/>
    <w:rsid w:val="00C43B09"/>
    <w:rsid w:val="00C43D80"/>
    <w:rsid w:val="00C43DE0"/>
    <w:rsid w:val="00C43EC8"/>
    <w:rsid w:val="00C44158"/>
    <w:rsid w:val="00C445DF"/>
    <w:rsid w:val="00C447F0"/>
    <w:rsid w:val="00C44F67"/>
    <w:rsid w:val="00C45221"/>
    <w:rsid w:val="00C45553"/>
    <w:rsid w:val="00C45782"/>
    <w:rsid w:val="00C45861"/>
    <w:rsid w:val="00C4592D"/>
    <w:rsid w:val="00C45C1F"/>
    <w:rsid w:val="00C45DB0"/>
    <w:rsid w:val="00C46031"/>
    <w:rsid w:val="00C46B92"/>
    <w:rsid w:val="00C47031"/>
    <w:rsid w:val="00C47075"/>
    <w:rsid w:val="00C472A7"/>
    <w:rsid w:val="00C47915"/>
    <w:rsid w:val="00C47E21"/>
    <w:rsid w:val="00C50011"/>
    <w:rsid w:val="00C503B2"/>
    <w:rsid w:val="00C50A26"/>
    <w:rsid w:val="00C50B1B"/>
    <w:rsid w:val="00C51326"/>
    <w:rsid w:val="00C5197D"/>
    <w:rsid w:val="00C51FE7"/>
    <w:rsid w:val="00C52AA0"/>
    <w:rsid w:val="00C52BA3"/>
    <w:rsid w:val="00C52C0E"/>
    <w:rsid w:val="00C52C8F"/>
    <w:rsid w:val="00C52E6C"/>
    <w:rsid w:val="00C53697"/>
    <w:rsid w:val="00C539BE"/>
    <w:rsid w:val="00C53D68"/>
    <w:rsid w:val="00C53EEA"/>
    <w:rsid w:val="00C54639"/>
    <w:rsid w:val="00C546EF"/>
    <w:rsid w:val="00C54725"/>
    <w:rsid w:val="00C54747"/>
    <w:rsid w:val="00C548CC"/>
    <w:rsid w:val="00C54C49"/>
    <w:rsid w:val="00C54F67"/>
    <w:rsid w:val="00C55600"/>
    <w:rsid w:val="00C55ADA"/>
    <w:rsid w:val="00C55BA0"/>
    <w:rsid w:val="00C55CBB"/>
    <w:rsid w:val="00C55E74"/>
    <w:rsid w:val="00C5649C"/>
    <w:rsid w:val="00C5667D"/>
    <w:rsid w:val="00C56AEA"/>
    <w:rsid w:val="00C56BE9"/>
    <w:rsid w:val="00C56CD1"/>
    <w:rsid w:val="00C57473"/>
    <w:rsid w:val="00C5790E"/>
    <w:rsid w:val="00C57AAC"/>
    <w:rsid w:val="00C57AC4"/>
    <w:rsid w:val="00C57B49"/>
    <w:rsid w:val="00C57FCE"/>
    <w:rsid w:val="00C60ACF"/>
    <w:rsid w:val="00C60FD4"/>
    <w:rsid w:val="00C617DF"/>
    <w:rsid w:val="00C61884"/>
    <w:rsid w:val="00C61C83"/>
    <w:rsid w:val="00C61EC2"/>
    <w:rsid w:val="00C62069"/>
    <w:rsid w:val="00C62227"/>
    <w:rsid w:val="00C625FF"/>
    <w:rsid w:val="00C6280D"/>
    <w:rsid w:val="00C62D05"/>
    <w:rsid w:val="00C63339"/>
    <w:rsid w:val="00C633E3"/>
    <w:rsid w:val="00C639C6"/>
    <w:rsid w:val="00C63A86"/>
    <w:rsid w:val="00C63AFD"/>
    <w:rsid w:val="00C640EF"/>
    <w:rsid w:val="00C64287"/>
    <w:rsid w:val="00C6448A"/>
    <w:rsid w:val="00C64A64"/>
    <w:rsid w:val="00C64FB9"/>
    <w:rsid w:val="00C65016"/>
    <w:rsid w:val="00C65658"/>
    <w:rsid w:val="00C65A54"/>
    <w:rsid w:val="00C65C7E"/>
    <w:rsid w:val="00C65E7F"/>
    <w:rsid w:val="00C6607D"/>
    <w:rsid w:val="00C66132"/>
    <w:rsid w:val="00C6627D"/>
    <w:rsid w:val="00C671E2"/>
    <w:rsid w:val="00C6788D"/>
    <w:rsid w:val="00C67982"/>
    <w:rsid w:val="00C67D38"/>
    <w:rsid w:val="00C67E59"/>
    <w:rsid w:val="00C67E8A"/>
    <w:rsid w:val="00C700CB"/>
    <w:rsid w:val="00C701AD"/>
    <w:rsid w:val="00C70394"/>
    <w:rsid w:val="00C703F3"/>
    <w:rsid w:val="00C71233"/>
    <w:rsid w:val="00C7165D"/>
    <w:rsid w:val="00C71832"/>
    <w:rsid w:val="00C71B4D"/>
    <w:rsid w:val="00C71EF9"/>
    <w:rsid w:val="00C721AF"/>
    <w:rsid w:val="00C7234A"/>
    <w:rsid w:val="00C72558"/>
    <w:rsid w:val="00C727E4"/>
    <w:rsid w:val="00C729AD"/>
    <w:rsid w:val="00C72E11"/>
    <w:rsid w:val="00C73103"/>
    <w:rsid w:val="00C732BA"/>
    <w:rsid w:val="00C738DF"/>
    <w:rsid w:val="00C73A40"/>
    <w:rsid w:val="00C73D0F"/>
    <w:rsid w:val="00C747B8"/>
    <w:rsid w:val="00C74920"/>
    <w:rsid w:val="00C74BB1"/>
    <w:rsid w:val="00C753EC"/>
    <w:rsid w:val="00C75B5C"/>
    <w:rsid w:val="00C75B77"/>
    <w:rsid w:val="00C75BFA"/>
    <w:rsid w:val="00C75E01"/>
    <w:rsid w:val="00C75FE2"/>
    <w:rsid w:val="00C761C3"/>
    <w:rsid w:val="00C76451"/>
    <w:rsid w:val="00C7700B"/>
    <w:rsid w:val="00C7742C"/>
    <w:rsid w:val="00C77826"/>
    <w:rsid w:val="00C77A84"/>
    <w:rsid w:val="00C77AD8"/>
    <w:rsid w:val="00C77B16"/>
    <w:rsid w:val="00C809EB"/>
    <w:rsid w:val="00C80B3B"/>
    <w:rsid w:val="00C80DEE"/>
    <w:rsid w:val="00C811FB"/>
    <w:rsid w:val="00C814E8"/>
    <w:rsid w:val="00C81532"/>
    <w:rsid w:val="00C815AA"/>
    <w:rsid w:val="00C815F7"/>
    <w:rsid w:val="00C81908"/>
    <w:rsid w:val="00C81D30"/>
    <w:rsid w:val="00C81D77"/>
    <w:rsid w:val="00C81FB5"/>
    <w:rsid w:val="00C820A2"/>
    <w:rsid w:val="00C820EA"/>
    <w:rsid w:val="00C827BE"/>
    <w:rsid w:val="00C83079"/>
    <w:rsid w:val="00C834CD"/>
    <w:rsid w:val="00C8373E"/>
    <w:rsid w:val="00C837F1"/>
    <w:rsid w:val="00C83E74"/>
    <w:rsid w:val="00C8439F"/>
    <w:rsid w:val="00C844EC"/>
    <w:rsid w:val="00C8484C"/>
    <w:rsid w:val="00C84B18"/>
    <w:rsid w:val="00C84CAF"/>
    <w:rsid w:val="00C85432"/>
    <w:rsid w:val="00C85485"/>
    <w:rsid w:val="00C854D9"/>
    <w:rsid w:val="00C85561"/>
    <w:rsid w:val="00C8586A"/>
    <w:rsid w:val="00C8595E"/>
    <w:rsid w:val="00C85E30"/>
    <w:rsid w:val="00C85E31"/>
    <w:rsid w:val="00C85F5C"/>
    <w:rsid w:val="00C86298"/>
    <w:rsid w:val="00C863CF"/>
    <w:rsid w:val="00C865FE"/>
    <w:rsid w:val="00C86634"/>
    <w:rsid w:val="00C868CF"/>
    <w:rsid w:val="00C868F4"/>
    <w:rsid w:val="00C86CB5"/>
    <w:rsid w:val="00C86D48"/>
    <w:rsid w:val="00C86D80"/>
    <w:rsid w:val="00C870C0"/>
    <w:rsid w:val="00C871A1"/>
    <w:rsid w:val="00C871EF"/>
    <w:rsid w:val="00C8726F"/>
    <w:rsid w:val="00C875B8"/>
    <w:rsid w:val="00C87697"/>
    <w:rsid w:val="00C8782D"/>
    <w:rsid w:val="00C900BC"/>
    <w:rsid w:val="00C90273"/>
    <w:rsid w:val="00C90447"/>
    <w:rsid w:val="00C909E1"/>
    <w:rsid w:val="00C90AC1"/>
    <w:rsid w:val="00C910F4"/>
    <w:rsid w:val="00C91837"/>
    <w:rsid w:val="00C91B28"/>
    <w:rsid w:val="00C91B82"/>
    <w:rsid w:val="00C91D1D"/>
    <w:rsid w:val="00C91FBF"/>
    <w:rsid w:val="00C92022"/>
    <w:rsid w:val="00C92023"/>
    <w:rsid w:val="00C920C7"/>
    <w:rsid w:val="00C922BD"/>
    <w:rsid w:val="00C92385"/>
    <w:rsid w:val="00C92B7F"/>
    <w:rsid w:val="00C9342A"/>
    <w:rsid w:val="00C93B9A"/>
    <w:rsid w:val="00C93ECC"/>
    <w:rsid w:val="00C941D2"/>
    <w:rsid w:val="00C94578"/>
    <w:rsid w:val="00C947BB"/>
    <w:rsid w:val="00C94A31"/>
    <w:rsid w:val="00C94CFB"/>
    <w:rsid w:val="00C94DDF"/>
    <w:rsid w:val="00C94F68"/>
    <w:rsid w:val="00C953F6"/>
    <w:rsid w:val="00C957B0"/>
    <w:rsid w:val="00C9602A"/>
    <w:rsid w:val="00C961F5"/>
    <w:rsid w:val="00C96521"/>
    <w:rsid w:val="00C96526"/>
    <w:rsid w:val="00C978FB"/>
    <w:rsid w:val="00C97C95"/>
    <w:rsid w:val="00C97CB0"/>
    <w:rsid w:val="00C97D89"/>
    <w:rsid w:val="00C97E4B"/>
    <w:rsid w:val="00C97F20"/>
    <w:rsid w:val="00CA0C8A"/>
    <w:rsid w:val="00CA0D42"/>
    <w:rsid w:val="00CA1473"/>
    <w:rsid w:val="00CA1F86"/>
    <w:rsid w:val="00CA22F9"/>
    <w:rsid w:val="00CA2498"/>
    <w:rsid w:val="00CA291D"/>
    <w:rsid w:val="00CA2C26"/>
    <w:rsid w:val="00CA358A"/>
    <w:rsid w:val="00CA367C"/>
    <w:rsid w:val="00CA3ADC"/>
    <w:rsid w:val="00CA4388"/>
    <w:rsid w:val="00CA464B"/>
    <w:rsid w:val="00CA474A"/>
    <w:rsid w:val="00CA4902"/>
    <w:rsid w:val="00CA5D40"/>
    <w:rsid w:val="00CA5FCE"/>
    <w:rsid w:val="00CA6330"/>
    <w:rsid w:val="00CA6440"/>
    <w:rsid w:val="00CA69C6"/>
    <w:rsid w:val="00CA69CA"/>
    <w:rsid w:val="00CA6F12"/>
    <w:rsid w:val="00CA73A5"/>
    <w:rsid w:val="00CA7402"/>
    <w:rsid w:val="00CB0067"/>
    <w:rsid w:val="00CB068E"/>
    <w:rsid w:val="00CB083E"/>
    <w:rsid w:val="00CB090C"/>
    <w:rsid w:val="00CB09B6"/>
    <w:rsid w:val="00CB0D36"/>
    <w:rsid w:val="00CB1397"/>
    <w:rsid w:val="00CB14BA"/>
    <w:rsid w:val="00CB1689"/>
    <w:rsid w:val="00CB1A44"/>
    <w:rsid w:val="00CB1B63"/>
    <w:rsid w:val="00CB1D73"/>
    <w:rsid w:val="00CB1F1D"/>
    <w:rsid w:val="00CB2180"/>
    <w:rsid w:val="00CB2699"/>
    <w:rsid w:val="00CB2B04"/>
    <w:rsid w:val="00CB2D88"/>
    <w:rsid w:val="00CB3F9F"/>
    <w:rsid w:val="00CB4060"/>
    <w:rsid w:val="00CB4266"/>
    <w:rsid w:val="00CB44E8"/>
    <w:rsid w:val="00CB485F"/>
    <w:rsid w:val="00CB49D4"/>
    <w:rsid w:val="00CB4C1E"/>
    <w:rsid w:val="00CB4DC6"/>
    <w:rsid w:val="00CB4F99"/>
    <w:rsid w:val="00CB544F"/>
    <w:rsid w:val="00CB5586"/>
    <w:rsid w:val="00CB59D1"/>
    <w:rsid w:val="00CB5D38"/>
    <w:rsid w:val="00CB5D62"/>
    <w:rsid w:val="00CB5EB4"/>
    <w:rsid w:val="00CB640A"/>
    <w:rsid w:val="00CB6C4B"/>
    <w:rsid w:val="00CB6F23"/>
    <w:rsid w:val="00CB6F85"/>
    <w:rsid w:val="00CB703E"/>
    <w:rsid w:val="00CB756E"/>
    <w:rsid w:val="00CB7CE6"/>
    <w:rsid w:val="00CB7FDB"/>
    <w:rsid w:val="00CC02D1"/>
    <w:rsid w:val="00CC02F0"/>
    <w:rsid w:val="00CC05D3"/>
    <w:rsid w:val="00CC0B4C"/>
    <w:rsid w:val="00CC0BFB"/>
    <w:rsid w:val="00CC0CBB"/>
    <w:rsid w:val="00CC0EC4"/>
    <w:rsid w:val="00CC18DF"/>
    <w:rsid w:val="00CC1A4A"/>
    <w:rsid w:val="00CC235A"/>
    <w:rsid w:val="00CC2DB1"/>
    <w:rsid w:val="00CC34BB"/>
    <w:rsid w:val="00CC36D5"/>
    <w:rsid w:val="00CC3A4E"/>
    <w:rsid w:val="00CC449A"/>
    <w:rsid w:val="00CC4694"/>
    <w:rsid w:val="00CC47E9"/>
    <w:rsid w:val="00CC4912"/>
    <w:rsid w:val="00CC499D"/>
    <w:rsid w:val="00CC510C"/>
    <w:rsid w:val="00CC5333"/>
    <w:rsid w:val="00CC5530"/>
    <w:rsid w:val="00CC5728"/>
    <w:rsid w:val="00CC5A61"/>
    <w:rsid w:val="00CC6107"/>
    <w:rsid w:val="00CC690F"/>
    <w:rsid w:val="00CC6B2E"/>
    <w:rsid w:val="00CC6CB4"/>
    <w:rsid w:val="00CC6F0A"/>
    <w:rsid w:val="00CC7567"/>
    <w:rsid w:val="00CC7606"/>
    <w:rsid w:val="00CC782E"/>
    <w:rsid w:val="00CC7A26"/>
    <w:rsid w:val="00CC7D4C"/>
    <w:rsid w:val="00CC7FE5"/>
    <w:rsid w:val="00CD01FD"/>
    <w:rsid w:val="00CD0502"/>
    <w:rsid w:val="00CD06D6"/>
    <w:rsid w:val="00CD07A9"/>
    <w:rsid w:val="00CD09D3"/>
    <w:rsid w:val="00CD0A04"/>
    <w:rsid w:val="00CD14F1"/>
    <w:rsid w:val="00CD19BB"/>
    <w:rsid w:val="00CD2072"/>
    <w:rsid w:val="00CD2074"/>
    <w:rsid w:val="00CD21FC"/>
    <w:rsid w:val="00CD2FDA"/>
    <w:rsid w:val="00CD3528"/>
    <w:rsid w:val="00CD3D03"/>
    <w:rsid w:val="00CD3F0F"/>
    <w:rsid w:val="00CD3F44"/>
    <w:rsid w:val="00CD422A"/>
    <w:rsid w:val="00CD44F2"/>
    <w:rsid w:val="00CD471D"/>
    <w:rsid w:val="00CD4975"/>
    <w:rsid w:val="00CD49A5"/>
    <w:rsid w:val="00CD49E7"/>
    <w:rsid w:val="00CD4F01"/>
    <w:rsid w:val="00CD51E6"/>
    <w:rsid w:val="00CD55CF"/>
    <w:rsid w:val="00CD5A2B"/>
    <w:rsid w:val="00CD5AA1"/>
    <w:rsid w:val="00CD6175"/>
    <w:rsid w:val="00CD618A"/>
    <w:rsid w:val="00CD7639"/>
    <w:rsid w:val="00CD7D22"/>
    <w:rsid w:val="00CD7F23"/>
    <w:rsid w:val="00CE03F0"/>
    <w:rsid w:val="00CE0A3A"/>
    <w:rsid w:val="00CE0CBF"/>
    <w:rsid w:val="00CE0D98"/>
    <w:rsid w:val="00CE1CB9"/>
    <w:rsid w:val="00CE1E5F"/>
    <w:rsid w:val="00CE202D"/>
    <w:rsid w:val="00CE2425"/>
    <w:rsid w:val="00CE2B21"/>
    <w:rsid w:val="00CE2FC0"/>
    <w:rsid w:val="00CE300E"/>
    <w:rsid w:val="00CE3404"/>
    <w:rsid w:val="00CE426E"/>
    <w:rsid w:val="00CE431D"/>
    <w:rsid w:val="00CE4B0E"/>
    <w:rsid w:val="00CE4F57"/>
    <w:rsid w:val="00CE5570"/>
    <w:rsid w:val="00CE55C6"/>
    <w:rsid w:val="00CE5943"/>
    <w:rsid w:val="00CE5CDB"/>
    <w:rsid w:val="00CE5F94"/>
    <w:rsid w:val="00CE63C9"/>
    <w:rsid w:val="00CE6489"/>
    <w:rsid w:val="00CE6E55"/>
    <w:rsid w:val="00CE76AF"/>
    <w:rsid w:val="00CE76F0"/>
    <w:rsid w:val="00CE7B08"/>
    <w:rsid w:val="00CE7FC6"/>
    <w:rsid w:val="00CF0221"/>
    <w:rsid w:val="00CF0677"/>
    <w:rsid w:val="00CF07A9"/>
    <w:rsid w:val="00CF095C"/>
    <w:rsid w:val="00CF0B30"/>
    <w:rsid w:val="00CF0B38"/>
    <w:rsid w:val="00CF0D83"/>
    <w:rsid w:val="00CF0DF2"/>
    <w:rsid w:val="00CF1BBB"/>
    <w:rsid w:val="00CF224F"/>
    <w:rsid w:val="00CF248F"/>
    <w:rsid w:val="00CF2A52"/>
    <w:rsid w:val="00CF2C4B"/>
    <w:rsid w:val="00CF2E0E"/>
    <w:rsid w:val="00CF334A"/>
    <w:rsid w:val="00CF3533"/>
    <w:rsid w:val="00CF367B"/>
    <w:rsid w:val="00CF3885"/>
    <w:rsid w:val="00CF3CBA"/>
    <w:rsid w:val="00CF40C6"/>
    <w:rsid w:val="00CF4340"/>
    <w:rsid w:val="00CF4584"/>
    <w:rsid w:val="00CF5428"/>
    <w:rsid w:val="00CF5774"/>
    <w:rsid w:val="00CF597F"/>
    <w:rsid w:val="00CF670F"/>
    <w:rsid w:val="00CF6C9F"/>
    <w:rsid w:val="00CF78C7"/>
    <w:rsid w:val="00CF7CDD"/>
    <w:rsid w:val="00CF7DA3"/>
    <w:rsid w:val="00CF7E10"/>
    <w:rsid w:val="00D000D6"/>
    <w:rsid w:val="00D002C5"/>
    <w:rsid w:val="00D00346"/>
    <w:rsid w:val="00D00BC3"/>
    <w:rsid w:val="00D00CF2"/>
    <w:rsid w:val="00D00D10"/>
    <w:rsid w:val="00D012E0"/>
    <w:rsid w:val="00D01317"/>
    <w:rsid w:val="00D01A68"/>
    <w:rsid w:val="00D01B54"/>
    <w:rsid w:val="00D01DA8"/>
    <w:rsid w:val="00D01F4A"/>
    <w:rsid w:val="00D02BAA"/>
    <w:rsid w:val="00D02EEC"/>
    <w:rsid w:val="00D03406"/>
    <w:rsid w:val="00D03563"/>
    <w:rsid w:val="00D0393C"/>
    <w:rsid w:val="00D03AF4"/>
    <w:rsid w:val="00D049DA"/>
    <w:rsid w:val="00D04CBE"/>
    <w:rsid w:val="00D057A0"/>
    <w:rsid w:val="00D060E1"/>
    <w:rsid w:val="00D06154"/>
    <w:rsid w:val="00D06156"/>
    <w:rsid w:val="00D06266"/>
    <w:rsid w:val="00D0698A"/>
    <w:rsid w:val="00D06CFA"/>
    <w:rsid w:val="00D06E87"/>
    <w:rsid w:val="00D06FB5"/>
    <w:rsid w:val="00D07011"/>
    <w:rsid w:val="00D0793D"/>
    <w:rsid w:val="00D10DE8"/>
    <w:rsid w:val="00D11222"/>
    <w:rsid w:val="00D11AA6"/>
    <w:rsid w:val="00D11E34"/>
    <w:rsid w:val="00D1212F"/>
    <w:rsid w:val="00D12211"/>
    <w:rsid w:val="00D12590"/>
    <w:rsid w:val="00D127A6"/>
    <w:rsid w:val="00D12815"/>
    <w:rsid w:val="00D12CE7"/>
    <w:rsid w:val="00D130DF"/>
    <w:rsid w:val="00D13242"/>
    <w:rsid w:val="00D133C0"/>
    <w:rsid w:val="00D13766"/>
    <w:rsid w:val="00D13D66"/>
    <w:rsid w:val="00D13FA5"/>
    <w:rsid w:val="00D1409F"/>
    <w:rsid w:val="00D15152"/>
    <w:rsid w:val="00D1526D"/>
    <w:rsid w:val="00D15410"/>
    <w:rsid w:val="00D158FD"/>
    <w:rsid w:val="00D15B89"/>
    <w:rsid w:val="00D15EC3"/>
    <w:rsid w:val="00D161D5"/>
    <w:rsid w:val="00D16590"/>
    <w:rsid w:val="00D16BF4"/>
    <w:rsid w:val="00D16E5E"/>
    <w:rsid w:val="00D16EC0"/>
    <w:rsid w:val="00D16FB5"/>
    <w:rsid w:val="00D171D1"/>
    <w:rsid w:val="00D174EC"/>
    <w:rsid w:val="00D174F6"/>
    <w:rsid w:val="00D179FE"/>
    <w:rsid w:val="00D17E66"/>
    <w:rsid w:val="00D203B7"/>
    <w:rsid w:val="00D20523"/>
    <w:rsid w:val="00D208EE"/>
    <w:rsid w:val="00D20FE5"/>
    <w:rsid w:val="00D213BA"/>
    <w:rsid w:val="00D216F4"/>
    <w:rsid w:val="00D2181D"/>
    <w:rsid w:val="00D218C0"/>
    <w:rsid w:val="00D21B3B"/>
    <w:rsid w:val="00D21DE5"/>
    <w:rsid w:val="00D22002"/>
    <w:rsid w:val="00D2247C"/>
    <w:rsid w:val="00D22A13"/>
    <w:rsid w:val="00D22CC8"/>
    <w:rsid w:val="00D2375D"/>
    <w:rsid w:val="00D23B40"/>
    <w:rsid w:val="00D244C9"/>
    <w:rsid w:val="00D2475F"/>
    <w:rsid w:val="00D24870"/>
    <w:rsid w:val="00D24ACE"/>
    <w:rsid w:val="00D24D21"/>
    <w:rsid w:val="00D24F21"/>
    <w:rsid w:val="00D25B4A"/>
    <w:rsid w:val="00D25B6C"/>
    <w:rsid w:val="00D25D26"/>
    <w:rsid w:val="00D25D60"/>
    <w:rsid w:val="00D26486"/>
    <w:rsid w:val="00D26489"/>
    <w:rsid w:val="00D26BCE"/>
    <w:rsid w:val="00D26CB5"/>
    <w:rsid w:val="00D271D9"/>
    <w:rsid w:val="00D27322"/>
    <w:rsid w:val="00D27EDC"/>
    <w:rsid w:val="00D300EA"/>
    <w:rsid w:val="00D306C9"/>
    <w:rsid w:val="00D30841"/>
    <w:rsid w:val="00D309AB"/>
    <w:rsid w:val="00D30AA8"/>
    <w:rsid w:val="00D30E57"/>
    <w:rsid w:val="00D30EE8"/>
    <w:rsid w:val="00D30F70"/>
    <w:rsid w:val="00D30F81"/>
    <w:rsid w:val="00D312C6"/>
    <w:rsid w:val="00D31756"/>
    <w:rsid w:val="00D31F1C"/>
    <w:rsid w:val="00D31F1E"/>
    <w:rsid w:val="00D3266F"/>
    <w:rsid w:val="00D32690"/>
    <w:rsid w:val="00D32C8E"/>
    <w:rsid w:val="00D3375E"/>
    <w:rsid w:val="00D338D0"/>
    <w:rsid w:val="00D34423"/>
    <w:rsid w:val="00D34F62"/>
    <w:rsid w:val="00D352A3"/>
    <w:rsid w:val="00D35652"/>
    <w:rsid w:val="00D35804"/>
    <w:rsid w:val="00D35A00"/>
    <w:rsid w:val="00D35EEC"/>
    <w:rsid w:val="00D36392"/>
    <w:rsid w:val="00D3696C"/>
    <w:rsid w:val="00D369B8"/>
    <w:rsid w:val="00D36B8F"/>
    <w:rsid w:val="00D36BB0"/>
    <w:rsid w:val="00D36D09"/>
    <w:rsid w:val="00D370B5"/>
    <w:rsid w:val="00D371D7"/>
    <w:rsid w:val="00D37236"/>
    <w:rsid w:val="00D379DA"/>
    <w:rsid w:val="00D37C40"/>
    <w:rsid w:val="00D37CA0"/>
    <w:rsid w:val="00D4053E"/>
    <w:rsid w:val="00D405A9"/>
    <w:rsid w:val="00D406F6"/>
    <w:rsid w:val="00D40861"/>
    <w:rsid w:val="00D40E24"/>
    <w:rsid w:val="00D40EB6"/>
    <w:rsid w:val="00D418BF"/>
    <w:rsid w:val="00D41B02"/>
    <w:rsid w:val="00D41BA2"/>
    <w:rsid w:val="00D4206A"/>
    <w:rsid w:val="00D420E4"/>
    <w:rsid w:val="00D426FE"/>
    <w:rsid w:val="00D42CDC"/>
    <w:rsid w:val="00D42D6F"/>
    <w:rsid w:val="00D42E8D"/>
    <w:rsid w:val="00D42F9B"/>
    <w:rsid w:val="00D43129"/>
    <w:rsid w:val="00D4338A"/>
    <w:rsid w:val="00D4363C"/>
    <w:rsid w:val="00D43776"/>
    <w:rsid w:val="00D43966"/>
    <w:rsid w:val="00D444DD"/>
    <w:rsid w:val="00D454B7"/>
    <w:rsid w:val="00D4582C"/>
    <w:rsid w:val="00D45966"/>
    <w:rsid w:val="00D459C6"/>
    <w:rsid w:val="00D45B74"/>
    <w:rsid w:val="00D4696D"/>
    <w:rsid w:val="00D46BC1"/>
    <w:rsid w:val="00D4709D"/>
    <w:rsid w:val="00D4744A"/>
    <w:rsid w:val="00D474E7"/>
    <w:rsid w:val="00D476CD"/>
    <w:rsid w:val="00D47715"/>
    <w:rsid w:val="00D47DD3"/>
    <w:rsid w:val="00D47E41"/>
    <w:rsid w:val="00D47F9F"/>
    <w:rsid w:val="00D47FBB"/>
    <w:rsid w:val="00D50738"/>
    <w:rsid w:val="00D50AFC"/>
    <w:rsid w:val="00D50E1E"/>
    <w:rsid w:val="00D5142C"/>
    <w:rsid w:val="00D51AE7"/>
    <w:rsid w:val="00D51F9F"/>
    <w:rsid w:val="00D52306"/>
    <w:rsid w:val="00D5266E"/>
    <w:rsid w:val="00D52A21"/>
    <w:rsid w:val="00D52B52"/>
    <w:rsid w:val="00D52B80"/>
    <w:rsid w:val="00D533EF"/>
    <w:rsid w:val="00D53CC5"/>
    <w:rsid w:val="00D54437"/>
    <w:rsid w:val="00D54875"/>
    <w:rsid w:val="00D549BD"/>
    <w:rsid w:val="00D54B33"/>
    <w:rsid w:val="00D54E29"/>
    <w:rsid w:val="00D5563B"/>
    <w:rsid w:val="00D55E1B"/>
    <w:rsid w:val="00D55EF1"/>
    <w:rsid w:val="00D56B5E"/>
    <w:rsid w:val="00D57221"/>
    <w:rsid w:val="00D577ED"/>
    <w:rsid w:val="00D57820"/>
    <w:rsid w:val="00D5792D"/>
    <w:rsid w:val="00D57A1E"/>
    <w:rsid w:val="00D57B79"/>
    <w:rsid w:val="00D57EAA"/>
    <w:rsid w:val="00D57FD3"/>
    <w:rsid w:val="00D6016A"/>
    <w:rsid w:val="00D6087A"/>
    <w:rsid w:val="00D60A5B"/>
    <w:rsid w:val="00D6123F"/>
    <w:rsid w:val="00D61E95"/>
    <w:rsid w:val="00D621D6"/>
    <w:rsid w:val="00D628BA"/>
    <w:rsid w:val="00D629BF"/>
    <w:rsid w:val="00D62AA8"/>
    <w:rsid w:val="00D62BAC"/>
    <w:rsid w:val="00D62BEF"/>
    <w:rsid w:val="00D62D60"/>
    <w:rsid w:val="00D62E8B"/>
    <w:rsid w:val="00D63B88"/>
    <w:rsid w:val="00D63CBF"/>
    <w:rsid w:val="00D63E2D"/>
    <w:rsid w:val="00D63F19"/>
    <w:rsid w:val="00D6421F"/>
    <w:rsid w:val="00D642D1"/>
    <w:rsid w:val="00D6438D"/>
    <w:rsid w:val="00D643E2"/>
    <w:rsid w:val="00D64B16"/>
    <w:rsid w:val="00D64D43"/>
    <w:rsid w:val="00D64E36"/>
    <w:rsid w:val="00D64E85"/>
    <w:rsid w:val="00D64F19"/>
    <w:rsid w:val="00D64FAC"/>
    <w:rsid w:val="00D6565F"/>
    <w:rsid w:val="00D65690"/>
    <w:rsid w:val="00D656EE"/>
    <w:rsid w:val="00D65739"/>
    <w:rsid w:val="00D66604"/>
    <w:rsid w:val="00D66656"/>
    <w:rsid w:val="00D668A2"/>
    <w:rsid w:val="00D668B0"/>
    <w:rsid w:val="00D66D41"/>
    <w:rsid w:val="00D6713F"/>
    <w:rsid w:val="00D672B9"/>
    <w:rsid w:val="00D673F9"/>
    <w:rsid w:val="00D673FF"/>
    <w:rsid w:val="00D67B7D"/>
    <w:rsid w:val="00D70216"/>
    <w:rsid w:val="00D706EB"/>
    <w:rsid w:val="00D7097A"/>
    <w:rsid w:val="00D70E0A"/>
    <w:rsid w:val="00D7134C"/>
    <w:rsid w:val="00D71861"/>
    <w:rsid w:val="00D719BD"/>
    <w:rsid w:val="00D724AD"/>
    <w:rsid w:val="00D72962"/>
    <w:rsid w:val="00D72B4C"/>
    <w:rsid w:val="00D72B56"/>
    <w:rsid w:val="00D7333F"/>
    <w:rsid w:val="00D739EF"/>
    <w:rsid w:val="00D7417F"/>
    <w:rsid w:val="00D745B4"/>
    <w:rsid w:val="00D747E9"/>
    <w:rsid w:val="00D74AB0"/>
    <w:rsid w:val="00D74BA6"/>
    <w:rsid w:val="00D75682"/>
    <w:rsid w:val="00D75E0D"/>
    <w:rsid w:val="00D7650C"/>
    <w:rsid w:val="00D76688"/>
    <w:rsid w:val="00D76713"/>
    <w:rsid w:val="00D76992"/>
    <w:rsid w:val="00D76C69"/>
    <w:rsid w:val="00D76D61"/>
    <w:rsid w:val="00D77254"/>
    <w:rsid w:val="00D77709"/>
    <w:rsid w:val="00D77B51"/>
    <w:rsid w:val="00D77ED4"/>
    <w:rsid w:val="00D8027D"/>
    <w:rsid w:val="00D803B1"/>
    <w:rsid w:val="00D8065D"/>
    <w:rsid w:val="00D80675"/>
    <w:rsid w:val="00D8079C"/>
    <w:rsid w:val="00D80BB2"/>
    <w:rsid w:val="00D80D0E"/>
    <w:rsid w:val="00D80F46"/>
    <w:rsid w:val="00D813B0"/>
    <w:rsid w:val="00D81443"/>
    <w:rsid w:val="00D819AD"/>
    <w:rsid w:val="00D81E14"/>
    <w:rsid w:val="00D82190"/>
    <w:rsid w:val="00D82656"/>
    <w:rsid w:val="00D82AC5"/>
    <w:rsid w:val="00D82AE6"/>
    <w:rsid w:val="00D82F04"/>
    <w:rsid w:val="00D83406"/>
    <w:rsid w:val="00D834B2"/>
    <w:rsid w:val="00D836F5"/>
    <w:rsid w:val="00D84017"/>
    <w:rsid w:val="00D841B5"/>
    <w:rsid w:val="00D84630"/>
    <w:rsid w:val="00D84F7C"/>
    <w:rsid w:val="00D850B5"/>
    <w:rsid w:val="00D857C9"/>
    <w:rsid w:val="00D85B8A"/>
    <w:rsid w:val="00D85CB8"/>
    <w:rsid w:val="00D86231"/>
    <w:rsid w:val="00D86392"/>
    <w:rsid w:val="00D86631"/>
    <w:rsid w:val="00D86694"/>
    <w:rsid w:val="00D86B6C"/>
    <w:rsid w:val="00D8708F"/>
    <w:rsid w:val="00D872EA"/>
    <w:rsid w:val="00D873B9"/>
    <w:rsid w:val="00D87769"/>
    <w:rsid w:val="00D87A3B"/>
    <w:rsid w:val="00D9055F"/>
    <w:rsid w:val="00D90695"/>
    <w:rsid w:val="00D90768"/>
    <w:rsid w:val="00D90A7C"/>
    <w:rsid w:val="00D9129B"/>
    <w:rsid w:val="00D912E5"/>
    <w:rsid w:val="00D9202B"/>
    <w:rsid w:val="00D9221B"/>
    <w:rsid w:val="00D92585"/>
    <w:rsid w:val="00D92627"/>
    <w:rsid w:val="00D9262E"/>
    <w:rsid w:val="00D92688"/>
    <w:rsid w:val="00D92BB7"/>
    <w:rsid w:val="00D935A6"/>
    <w:rsid w:val="00D93E3C"/>
    <w:rsid w:val="00D945C1"/>
    <w:rsid w:val="00D954F6"/>
    <w:rsid w:val="00D956AC"/>
    <w:rsid w:val="00D9589C"/>
    <w:rsid w:val="00D95A8B"/>
    <w:rsid w:val="00D95F1A"/>
    <w:rsid w:val="00D95F72"/>
    <w:rsid w:val="00D96577"/>
    <w:rsid w:val="00D968EA"/>
    <w:rsid w:val="00D97179"/>
    <w:rsid w:val="00D9728F"/>
    <w:rsid w:val="00D97332"/>
    <w:rsid w:val="00D973E8"/>
    <w:rsid w:val="00D974EC"/>
    <w:rsid w:val="00D977CF"/>
    <w:rsid w:val="00D97AAC"/>
    <w:rsid w:val="00D97B60"/>
    <w:rsid w:val="00D97C12"/>
    <w:rsid w:val="00D97E0B"/>
    <w:rsid w:val="00D97E59"/>
    <w:rsid w:val="00D97FD8"/>
    <w:rsid w:val="00DA02CC"/>
    <w:rsid w:val="00DA0E52"/>
    <w:rsid w:val="00DA0FCA"/>
    <w:rsid w:val="00DA13A8"/>
    <w:rsid w:val="00DA14B8"/>
    <w:rsid w:val="00DA16AF"/>
    <w:rsid w:val="00DA1B14"/>
    <w:rsid w:val="00DA1DCB"/>
    <w:rsid w:val="00DA1E64"/>
    <w:rsid w:val="00DA1F29"/>
    <w:rsid w:val="00DA1FDD"/>
    <w:rsid w:val="00DA2157"/>
    <w:rsid w:val="00DA239E"/>
    <w:rsid w:val="00DA2429"/>
    <w:rsid w:val="00DA2690"/>
    <w:rsid w:val="00DA2892"/>
    <w:rsid w:val="00DA2BB9"/>
    <w:rsid w:val="00DA31AC"/>
    <w:rsid w:val="00DA3630"/>
    <w:rsid w:val="00DA3D8D"/>
    <w:rsid w:val="00DA3E54"/>
    <w:rsid w:val="00DA4F63"/>
    <w:rsid w:val="00DA5960"/>
    <w:rsid w:val="00DA5E11"/>
    <w:rsid w:val="00DA5EC2"/>
    <w:rsid w:val="00DA6526"/>
    <w:rsid w:val="00DA6720"/>
    <w:rsid w:val="00DA6764"/>
    <w:rsid w:val="00DA6BC1"/>
    <w:rsid w:val="00DA6D9A"/>
    <w:rsid w:val="00DA6DC0"/>
    <w:rsid w:val="00DA7500"/>
    <w:rsid w:val="00DA77CD"/>
    <w:rsid w:val="00DA7C75"/>
    <w:rsid w:val="00DA7DB2"/>
    <w:rsid w:val="00DB0247"/>
    <w:rsid w:val="00DB02A6"/>
    <w:rsid w:val="00DB04FB"/>
    <w:rsid w:val="00DB0A1E"/>
    <w:rsid w:val="00DB0C84"/>
    <w:rsid w:val="00DB0D9F"/>
    <w:rsid w:val="00DB0F4B"/>
    <w:rsid w:val="00DB0FF8"/>
    <w:rsid w:val="00DB10D2"/>
    <w:rsid w:val="00DB16D8"/>
    <w:rsid w:val="00DB1CEF"/>
    <w:rsid w:val="00DB23BD"/>
    <w:rsid w:val="00DB2444"/>
    <w:rsid w:val="00DB2953"/>
    <w:rsid w:val="00DB2E66"/>
    <w:rsid w:val="00DB2F5E"/>
    <w:rsid w:val="00DB319A"/>
    <w:rsid w:val="00DB3DFF"/>
    <w:rsid w:val="00DB4000"/>
    <w:rsid w:val="00DB4059"/>
    <w:rsid w:val="00DB40AB"/>
    <w:rsid w:val="00DB44D6"/>
    <w:rsid w:val="00DB473E"/>
    <w:rsid w:val="00DB4CE7"/>
    <w:rsid w:val="00DB4DB7"/>
    <w:rsid w:val="00DB50B6"/>
    <w:rsid w:val="00DB573A"/>
    <w:rsid w:val="00DB5BDA"/>
    <w:rsid w:val="00DB5DAD"/>
    <w:rsid w:val="00DB6A8B"/>
    <w:rsid w:val="00DB6B25"/>
    <w:rsid w:val="00DB6B43"/>
    <w:rsid w:val="00DB6CD2"/>
    <w:rsid w:val="00DB6F9E"/>
    <w:rsid w:val="00DB7303"/>
    <w:rsid w:val="00DB7B2A"/>
    <w:rsid w:val="00DB7C9F"/>
    <w:rsid w:val="00DC0F67"/>
    <w:rsid w:val="00DC10DE"/>
    <w:rsid w:val="00DC1AA4"/>
    <w:rsid w:val="00DC20E5"/>
    <w:rsid w:val="00DC210C"/>
    <w:rsid w:val="00DC2FD8"/>
    <w:rsid w:val="00DC329A"/>
    <w:rsid w:val="00DC3404"/>
    <w:rsid w:val="00DC3B79"/>
    <w:rsid w:val="00DC3E3A"/>
    <w:rsid w:val="00DC3F15"/>
    <w:rsid w:val="00DC3FF1"/>
    <w:rsid w:val="00DC4336"/>
    <w:rsid w:val="00DC44D8"/>
    <w:rsid w:val="00DC463A"/>
    <w:rsid w:val="00DC4847"/>
    <w:rsid w:val="00DC4CB0"/>
    <w:rsid w:val="00DC4E06"/>
    <w:rsid w:val="00DC4E69"/>
    <w:rsid w:val="00DC4F28"/>
    <w:rsid w:val="00DC4F92"/>
    <w:rsid w:val="00DC522B"/>
    <w:rsid w:val="00DC55DA"/>
    <w:rsid w:val="00DC5872"/>
    <w:rsid w:val="00DC62B7"/>
    <w:rsid w:val="00DC6304"/>
    <w:rsid w:val="00DC67B9"/>
    <w:rsid w:val="00DC74D1"/>
    <w:rsid w:val="00DC74D8"/>
    <w:rsid w:val="00DD0B8D"/>
    <w:rsid w:val="00DD0CCA"/>
    <w:rsid w:val="00DD0DA5"/>
    <w:rsid w:val="00DD0F3E"/>
    <w:rsid w:val="00DD1717"/>
    <w:rsid w:val="00DD18AF"/>
    <w:rsid w:val="00DD1928"/>
    <w:rsid w:val="00DD1B35"/>
    <w:rsid w:val="00DD1D8B"/>
    <w:rsid w:val="00DD1E96"/>
    <w:rsid w:val="00DD2430"/>
    <w:rsid w:val="00DD245A"/>
    <w:rsid w:val="00DD25A6"/>
    <w:rsid w:val="00DD2627"/>
    <w:rsid w:val="00DD297C"/>
    <w:rsid w:val="00DD2B34"/>
    <w:rsid w:val="00DD2BE2"/>
    <w:rsid w:val="00DD2C14"/>
    <w:rsid w:val="00DD2E3F"/>
    <w:rsid w:val="00DD3036"/>
    <w:rsid w:val="00DD3817"/>
    <w:rsid w:val="00DD3867"/>
    <w:rsid w:val="00DD4047"/>
    <w:rsid w:val="00DD43B5"/>
    <w:rsid w:val="00DD4A91"/>
    <w:rsid w:val="00DD5316"/>
    <w:rsid w:val="00DD567C"/>
    <w:rsid w:val="00DD5CE2"/>
    <w:rsid w:val="00DD65E3"/>
    <w:rsid w:val="00DD6953"/>
    <w:rsid w:val="00DD6DD3"/>
    <w:rsid w:val="00DD6E9C"/>
    <w:rsid w:val="00DD7BDC"/>
    <w:rsid w:val="00DD7C8F"/>
    <w:rsid w:val="00DD7CA1"/>
    <w:rsid w:val="00DD7E94"/>
    <w:rsid w:val="00DE002F"/>
    <w:rsid w:val="00DE072B"/>
    <w:rsid w:val="00DE08AD"/>
    <w:rsid w:val="00DE0A3D"/>
    <w:rsid w:val="00DE0EFC"/>
    <w:rsid w:val="00DE1765"/>
    <w:rsid w:val="00DE1C9E"/>
    <w:rsid w:val="00DE1EF0"/>
    <w:rsid w:val="00DE29D5"/>
    <w:rsid w:val="00DE2B4D"/>
    <w:rsid w:val="00DE304B"/>
    <w:rsid w:val="00DE3114"/>
    <w:rsid w:val="00DE3899"/>
    <w:rsid w:val="00DE4323"/>
    <w:rsid w:val="00DE4574"/>
    <w:rsid w:val="00DE45B9"/>
    <w:rsid w:val="00DE4B0A"/>
    <w:rsid w:val="00DE4FB7"/>
    <w:rsid w:val="00DE4FD3"/>
    <w:rsid w:val="00DE52FD"/>
    <w:rsid w:val="00DE5745"/>
    <w:rsid w:val="00DE57EA"/>
    <w:rsid w:val="00DE58C2"/>
    <w:rsid w:val="00DE5CEA"/>
    <w:rsid w:val="00DE623E"/>
    <w:rsid w:val="00DE6809"/>
    <w:rsid w:val="00DE6C1F"/>
    <w:rsid w:val="00DE725C"/>
    <w:rsid w:val="00DE7493"/>
    <w:rsid w:val="00DE7866"/>
    <w:rsid w:val="00DE7C69"/>
    <w:rsid w:val="00DE7E20"/>
    <w:rsid w:val="00DE7E5F"/>
    <w:rsid w:val="00DF010D"/>
    <w:rsid w:val="00DF034C"/>
    <w:rsid w:val="00DF0AAE"/>
    <w:rsid w:val="00DF1124"/>
    <w:rsid w:val="00DF1157"/>
    <w:rsid w:val="00DF1164"/>
    <w:rsid w:val="00DF14C1"/>
    <w:rsid w:val="00DF1E7C"/>
    <w:rsid w:val="00DF223D"/>
    <w:rsid w:val="00DF2508"/>
    <w:rsid w:val="00DF25B5"/>
    <w:rsid w:val="00DF25BA"/>
    <w:rsid w:val="00DF280F"/>
    <w:rsid w:val="00DF28AC"/>
    <w:rsid w:val="00DF2ECA"/>
    <w:rsid w:val="00DF3831"/>
    <w:rsid w:val="00DF3DD6"/>
    <w:rsid w:val="00DF3E64"/>
    <w:rsid w:val="00DF4033"/>
    <w:rsid w:val="00DF46B1"/>
    <w:rsid w:val="00DF49CC"/>
    <w:rsid w:val="00DF4D3F"/>
    <w:rsid w:val="00DF4DDE"/>
    <w:rsid w:val="00DF5000"/>
    <w:rsid w:val="00DF56BD"/>
    <w:rsid w:val="00DF6409"/>
    <w:rsid w:val="00DF6666"/>
    <w:rsid w:val="00DF671B"/>
    <w:rsid w:val="00DF6A44"/>
    <w:rsid w:val="00DF73C4"/>
    <w:rsid w:val="00DF7403"/>
    <w:rsid w:val="00DF764F"/>
    <w:rsid w:val="00DF7C4B"/>
    <w:rsid w:val="00DF7DEE"/>
    <w:rsid w:val="00DF7FEA"/>
    <w:rsid w:val="00E00494"/>
    <w:rsid w:val="00E01182"/>
    <w:rsid w:val="00E011DD"/>
    <w:rsid w:val="00E012FE"/>
    <w:rsid w:val="00E015A5"/>
    <w:rsid w:val="00E01801"/>
    <w:rsid w:val="00E019C4"/>
    <w:rsid w:val="00E01BE3"/>
    <w:rsid w:val="00E0272A"/>
    <w:rsid w:val="00E02A49"/>
    <w:rsid w:val="00E031BA"/>
    <w:rsid w:val="00E03227"/>
    <w:rsid w:val="00E0349E"/>
    <w:rsid w:val="00E0355A"/>
    <w:rsid w:val="00E0366E"/>
    <w:rsid w:val="00E037E6"/>
    <w:rsid w:val="00E039FB"/>
    <w:rsid w:val="00E03C1E"/>
    <w:rsid w:val="00E03D10"/>
    <w:rsid w:val="00E0475E"/>
    <w:rsid w:val="00E04A0F"/>
    <w:rsid w:val="00E04ADC"/>
    <w:rsid w:val="00E04EC1"/>
    <w:rsid w:val="00E04F8A"/>
    <w:rsid w:val="00E05023"/>
    <w:rsid w:val="00E05055"/>
    <w:rsid w:val="00E05125"/>
    <w:rsid w:val="00E0526B"/>
    <w:rsid w:val="00E065D5"/>
    <w:rsid w:val="00E0686B"/>
    <w:rsid w:val="00E06ADD"/>
    <w:rsid w:val="00E06CE5"/>
    <w:rsid w:val="00E07021"/>
    <w:rsid w:val="00E07202"/>
    <w:rsid w:val="00E07308"/>
    <w:rsid w:val="00E07B83"/>
    <w:rsid w:val="00E10006"/>
    <w:rsid w:val="00E1040B"/>
    <w:rsid w:val="00E10548"/>
    <w:rsid w:val="00E10752"/>
    <w:rsid w:val="00E110B6"/>
    <w:rsid w:val="00E1115F"/>
    <w:rsid w:val="00E11185"/>
    <w:rsid w:val="00E1133A"/>
    <w:rsid w:val="00E1138B"/>
    <w:rsid w:val="00E1138C"/>
    <w:rsid w:val="00E114AF"/>
    <w:rsid w:val="00E11AAC"/>
    <w:rsid w:val="00E11E6A"/>
    <w:rsid w:val="00E12165"/>
    <w:rsid w:val="00E12655"/>
    <w:rsid w:val="00E126AE"/>
    <w:rsid w:val="00E12A8E"/>
    <w:rsid w:val="00E12AE2"/>
    <w:rsid w:val="00E130D5"/>
    <w:rsid w:val="00E130E9"/>
    <w:rsid w:val="00E131E5"/>
    <w:rsid w:val="00E135B6"/>
    <w:rsid w:val="00E13853"/>
    <w:rsid w:val="00E1398E"/>
    <w:rsid w:val="00E1409C"/>
    <w:rsid w:val="00E142EC"/>
    <w:rsid w:val="00E146D7"/>
    <w:rsid w:val="00E147FE"/>
    <w:rsid w:val="00E149AA"/>
    <w:rsid w:val="00E14A96"/>
    <w:rsid w:val="00E14DBF"/>
    <w:rsid w:val="00E15075"/>
    <w:rsid w:val="00E15175"/>
    <w:rsid w:val="00E153AB"/>
    <w:rsid w:val="00E154B3"/>
    <w:rsid w:val="00E155E6"/>
    <w:rsid w:val="00E15FB9"/>
    <w:rsid w:val="00E16304"/>
    <w:rsid w:val="00E1638D"/>
    <w:rsid w:val="00E16B7C"/>
    <w:rsid w:val="00E1728C"/>
    <w:rsid w:val="00E1789A"/>
    <w:rsid w:val="00E178D1"/>
    <w:rsid w:val="00E17976"/>
    <w:rsid w:val="00E17C04"/>
    <w:rsid w:val="00E17DEF"/>
    <w:rsid w:val="00E20030"/>
    <w:rsid w:val="00E202CB"/>
    <w:rsid w:val="00E20FF3"/>
    <w:rsid w:val="00E210A7"/>
    <w:rsid w:val="00E21266"/>
    <w:rsid w:val="00E216F4"/>
    <w:rsid w:val="00E2196E"/>
    <w:rsid w:val="00E21B4D"/>
    <w:rsid w:val="00E2237C"/>
    <w:rsid w:val="00E22460"/>
    <w:rsid w:val="00E2248F"/>
    <w:rsid w:val="00E22532"/>
    <w:rsid w:val="00E22919"/>
    <w:rsid w:val="00E22BED"/>
    <w:rsid w:val="00E22D4C"/>
    <w:rsid w:val="00E22D6F"/>
    <w:rsid w:val="00E23270"/>
    <w:rsid w:val="00E2371B"/>
    <w:rsid w:val="00E237FD"/>
    <w:rsid w:val="00E239B6"/>
    <w:rsid w:val="00E239E6"/>
    <w:rsid w:val="00E23D09"/>
    <w:rsid w:val="00E24B61"/>
    <w:rsid w:val="00E24B8F"/>
    <w:rsid w:val="00E2509C"/>
    <w:rsid w:val="00E25692"/>
    <w:rsid w:val="00E256D3"/>
    <w:rsid w:val="00E25AB1"/>
    <w:rsid w:val="00E25D61"/>
    <w:rsid w:val="00E26349"/>
    <w:rsid w:val="00E263A3"/>
    <w:rsid w:val="00E26F97"/>
    <w:rsid w:val="00E26FFA"/>
    <w:rsid w:val="00E275E1"/>
    <w:rsid w:val="00E27E76"/>
    <w:rsid w:val="00E27FC3"/>
    <w:rsid w:val="00E30553"/>
    <w:rsid w:val="00E308DA"/>
    <w:rsid w:val="00E30B4C"/>
    <w:rsid w:val="00E30B5E"/>
    <w:rsid w:val="00E30B9B"/>
    <w:rsid w:val="00E30EC6"/>
    <w:rsid w:val="00E31204"/>
    <w:rsid w:val="00E31657"/>
    <w:rsid w:val="00E319A4"/>
    <w:rsid w:val="00E31F56"/>
    <w:rsid w:val="00E320E1"/>
    <w:rsid w:val="00E32188"/>
    <w:rsid w:val="00E321D4"/>
    <w:rsid w:val="00E32287"/>
    <w:rsid w:val="00E32627"/>
    <w:rsid w:val="00E32699"/>
    <w:rsid w:val="00E32743"/>
    <w:rsid w:val="00E32C61"/>
    <w:rsid w:val="00E32D6B"/>
    <w:rsid w:val="00E330D0"/>
    <w:rsid w:val="00E338C1"/>
    <w:rsid w:val="00E3391E"/>
    <w:rsid w:val="00E33DA2"/>
    <w:rsid w:val="00E33DE2"/>
    <w:rsid w:val="00E33E9B"/>
    <w:rsid w:val="00E3426A"/>
    <w:rsid w:val="00E3457C"/>
    <w:rsid w:val="00E345D9"/>
    <w:rsid w:val="00E34F38"/>
    <w:rsid w:val="00E34FFC"/>
    <w:rsid w:val="00E3504F"/>
    <w:rsid w:val="00E356B2"/>
    <w:rsid w:val="00E357B4"/>
    <w:rsid w:val="00E35851"/>
    <w:rsid w:val="00E36A8C"/>
    <w:rsid w:val="00E37553"/>
    <w:rsid w:val="00E376FD"/>
    <w:rsid w:val="00E3782E"/>
    <w:rsid w:val="00E37B2E"/>
    <w:rsid w:val="00E37E1F"/>
    <w:rsid w:val="00E37F76"/>
    <w:rsid w:val="00E40113"/>
    <w:rsid w:val="00E40FB3"/>
    <w:rsid w:val="00E412B0"/>
    <w:rsid w:val="00E4144D"/>
    <w:rsid w:val="00E4168B"/>
    <w:rsid w:val="00E41850"/>
    <w:rsid w:val="00E41AC3"/>
    <w:rsid w:val="00E41D5C"/>
    <w:rsid w:val="00E41E13"/>
    <w:rsid w:val="00E420D8"/>
    <w:rsid w:val="00E42316"/>
    <w:rsid w:val="00E42460"/>
    <w:rsid w:val="00E42902"/>
    <w:rsid w:val="00E43513"/>
    <w:rsid w:val="00E435C0"/>
    <w:rsid w:val="00E4388A"/>
    <w:rsid w:val="00E4453D"/>
    <w:rsid w:val="00E4463A"/>
    <w:rsid w:val="00E448C7"/>
    <w:rsid w:val="00E44BAA"/>
    <w:rsid w:val="00E45265"/>
    <w:rsid w:val="00E45324"/>
    <w:rsid w:val="00E45510"/>
    <w:rsid w:val="00E4597E"/>
    <w:rsid w:val="00E45A4B"/>
    <w:rsid w:val="00E46F73"/>
    <w:rsid w:val="00E470BF"/>
    <w:rsid w:val="00E4722A"/>
    <w:rsid w:val="00E476FD"/>
    <w:rsid w:val="00E47B8B"/>
    <w:rsid w:val="00E47BB2"/>
    <w:rsid w:val="00E501A0"/>
    <w:rsid w:val="00E501E5"/>
    <w:rsid w:val="00E50D51"/>
    <w:rsid w:val="00E50DD2"/>
    <w:rsid w:val="00E50F78"/>
    <w:rsid w:val="00E51225"/>
    <w:rsid w:val="00E51812"/>
    <w:rsid w:val="00E51998"/>
    <w:rsid w:val="00E519F7"/>
    <w:rsid w:val="00E519FF"/>
    <w:rsid w:val="00E51F98"/>
    <w:rsid w:val="00E5220B"/>
    <w:rsid w:val="00E52237"/>
    <w:rsid w:val="00E5224E"/>
    <w:rsid w:val="00E52B78"/>
    <w:rsid w:val="00E52E3C"/>
    <w:rsid w:val="00E52EF6"/>
    <w:rsid w:val="00E53230"/>
    <w:rsid w:val="00E539EC"/>
    <w:rsid w:val="00E53EFA"/>
    <w:rsid w:val="00E545B7"/>
    <w:rsid w:val="00E54836"/>
    <w:rsid w:val="00E54E24"/>
    <w:rsid w:val="00E555B8"/>
    <w:rsid w:val="00E55A22"/>
    <w:rsid w:val="00E563D4"/>
    <w:rsid w:val="00E5680D"/>
    <w:rsid w:val="00E568FA"/>
    <w:rsid w:val="00E57652"/>
    <w:rsid w:val="00E57A23"/>
    <w:rsid w:val="00E57F09"/>
    <w:rsid w:val="00E60080"/>
    <w:rsid w:val="00E60275"/>
    <w:rsid w:val="00E60466"/>
    <w:rsid w:val="00E606DF"/>
    <w:rsid w:val="00E60A98"/>
    <w:rsid w:val="00E60E14"/>
    <w:rsid w:val="00E61388"/>
    <w:rsid w:val="00E613B0"/>
    <w:rsid w:val="00E61408"/>
    <w:rsid w:val="00E61CF1"/>
    <w:rsid w:val="00E6234A"/>
    <w:rsid w:val="00E62529"/>
    <w:rsid w:val="00E625EA"/>
    <w:rsid w:val="00E62A18"/>
    <w:rsid w:val="00E62A7E"/>
    <w:rsid w:val="00E633D8"/>
    <w:rsid w:val="00E63526"/>
    <w:rsid w:val="00E638F5"/>
    <w:rsid w:val="00E63C40"/>
    <w:rsid w:val="00E63EC7"/>
    <w:rsid w:val="00E6409A"/>
    <w:rsid w:val="00E64A9F"/>
    <w:rsid w:val="00E64AA8"/>
    <w:rsid w:val="00E64AED"/>
    <w:rsid w:val="00E6582B"/>
    <w:rsid w:val="00E65969"/>
    <w:rsid w:val="00E65B8B"/>
    <w:rsid w:val="00E661A1"/>
    <w:rsid w:val="00E6629A"/>
    <w:rsid w:val="00E662C6"/>
    <w:rsid w:val="00E66372"/>
    <w:rsid w:val="00E66417"/>
    <w:rsid w:val="00E66BBB"/>
    <w:rsid w:val="00E66DA1"/>
    <w:rsid w:val="00E66F12"/>
    <w:rsid w:val="00E674D6"/>
    <w:rsid w:val="00E6776B"/>
    <w:rsid w:val="00E67C72"/>
    <w:rsid w:val="00E67F50"/>
    <w:rsid w:val="00E70200"/>
    <w:rsid w:val="00E703E5"/>
    <w:rsid w:val="00E70A3E"/>
    <w:rsid w:val="00E70C74"/>
    <w:rsid w:val="00E70DDF"/>
    <w:rsid w:val="00E713AC"/>
    <w:rsid w:val="00E7147F"/>
    <w:rsid w:val="00E71663"/>
    <w:rsid w:val="00E71A2D"/>
    <w:rsid w:val="00E71B54"/>
    <w:rsid w:val="00E71B95"/>
    <w:rsid w:val="00E72067"/>
    <w:rsid w:val="00E721D7"/>
    <w:rsid w:val="00E72563"/>
    <w:rsid w:val="00E72AB9"/>
    <w:rsid w:val="00E72C9C"/>
    <w:rsid w:val="00E735A7"/>
    <w:rsid w:val="00E737FB"/>
    <w:rsid w:val="00E738C1"/>
    <w:rsid w:val="00E73AA2"/>
    <w:rsid w:val="00E73B37"/>
    <w:rsid w:val="00E73C75"/>
    <w:rsid w:val="00E73D1E"/>
    <w:rsid w:val="00E73E2C"/>
    <w:rsid w:val="00E74188"/>
    <w:rsid w:val="00E74365"/>
    <w:rsid w:val="00E74787"/>
    <w:rsid w:val="00E748E2"/>
    <w:rsid w:val="00E74907"/>
    <w:rsid w:val="00E74CE2"/>
    <w:rsid w:val="00E75158"/>
    <w:rsid w:val="00E751B4"/>
    <w:rsid w:val="00E75212"/>
    <w:rsid w:val="00E754BA"/>
    <w:rsid w:val="00E754F1"/>
    <w:rsid w:val="00E75775"/>
    <w:rsid w:val="00E76168"/>
    <w:rsid w:val="00E76365"/>
    <w:rsid w:val="00E7638A"/>
    <w:rsid w:val="00E7684D"/>
    <w:rsid w:val="00E76872"/>
    <w:rsid w:val="00E769C7"/>
    <w:rsid w:val="00E76E02"/>
    <w:rsid w:val="00E76E7B"/>
    <w:rsid w:val="00E76FB9"/>
    <w:rsid w:val="00E77657"/>
    <w:rsid w:val="00E77745"/>
    <w:rsid w:val="00E77927"/>
    <w:rsid w:val="00E77BDD"/>
    <w:rsid w:val="00E77C57"/>
    <w:rsid w:val="00E8007F"/>
    <w:rsid w:val="00E80175"/>
    <w:rsid w:val="00E80416"/>
    <w:rsid w:val="00E80DA2"/>
    <w:rsid w:val="00E81567"/>
    <w:rsid w:val="00E818BD"/>
    <w:rsid w:val="00E81A3A"/>
    <w:rsid w:val="00E81BF9"/>
    <w:rsid w:val="00E81ECB"/>
    <w:rsid w:val="00E82A24"/>
    <w:rsid w:val="00E82E4C"/>
    <w:rsid w:val="00E83078"/>
    <w:rsid w:val="00E83321"/>
    <w:rsid w:val="00E8355D"/>
    <w:rsid w:val="00E836BF"/>
    <w:rsid w:val="00E8387E"/>
    <w:rsid w:val="00E83AE5"/>
    <w:rsid w:val="00E83B16"/>
    <w:rsid w:val="00E83BF6"/>
    <w:rsid w:val="00E83E8B"/>
    <w:rsid w:val="00E84150"/>
    <w:rsid w:val="00E8445E"/>
    <w:rsid w:val="00E84657"/>
    <w:rsid w:val="00E849E7"/>
    <w:rsid w:val="00E84F66"/>
    <w:rsid w:val="00E853A0"/>
    <w:rsid w:val="00E853F4"/>
    <w:rsid w:val="00E85705"/>
    <w:rsid w:val="00E85AF7"/>
    <w:rsid w:val="00E86388"/>
    <w:rsid w:val="00E86987"/>
    <w:rsid w:val="00E86A2A"/>
    <w:rsid w:val="00E873EC"/>
    <w:rsid w:val="00E87D8D"/>
    <w:rsid w:val="00E9011D"/>
    <w:rsid w:val="00E90170"/>
    <w:rsid w:val="00E906FB"/>
    <w:rsid w:val="00E90AF7"/>
    <w:rsid w:val="00E90EAD"/>
    <w:rsid w:val="00E90F02"/>
    <w:rsid w:val="00E916AE"/>
    <w:rsid w:val="00E91827"/>
    <w:rsid w:val="00E91DA9"/>
    <w:rsid w:val="00E92606"/>
    <w:rsid w:val="00E92EBC"/>
    <w:rsid w:val="00E93038"/>
    <w:rsid w:val="00E9305C"/>
    <w:rsid w:val="00E93184"/>
    <w:rsid w:val="00E939B9"/>
    <w:rsid w:val="00E93C34"/>
    <w:rsid w:val="00E93CC7"/>
    <w:rsid w:val="00E93D96"/>
    <w:rsid w:val="00E945A9"/>
    <w:rsid w:val="00E946C7"/>
    <w:rsid w:val="00E94A45"/>
    <w:rsid w:val="00E95104"/>
    <w:rsid w:val="00E9593F"/>
    <w:rsid w:val="00E95C03"/>
    <w:rsid w:val="00E95D68"/>
    <w:rsid w:val="00E95DE3"/>
    <w:rsid w:val="00E95FA8"/>
    <w:rsid w:val="00E964A3"/>
    <w:rsid w:val="00E96D4C"/>
    <w:rsid w:val="00E96FCC"/>
    <w:rsid w:val="00E973D2"/>
    <w:rsid w:val="00E976D0"/>
    <w:rsid w:val="00E97B3D"/>
    <w:rsid w:val="00E97D9E"/>
    <w:rsid w:val="00E97E17"/>
    <w:rsid w:val="00EA0198"/>
    <w:rsid w:val="00EA04A0"/>
    <w:rsid w:val="00EA0933"/>
    <w:rsid w:val="00EA0E73"/>
    <w:rsid w:val="00EA0F77"/>
    <w:rsid w:val="00EA103A"/>
    <w:rsid w:val="00EA111E"/>
    <w:rsid w:val="00EA13A8"/>
    <w:rsid w:val="00EA1907"/>
    <w:rsid w:val="00EA1BEA"/>
    <w:rsid w:val="00EA2354"/>
    <w:rsid w:val="00EA23B6"/>
    <w:rsid w:val="00EA2BB2"/>
    <w:rsid w:val="00EA2FA2"/>
    <w:rsid w:val="00EA2FC9"/>
    <w:rsid w:val="00EA37EC"/>
    <w:rsid w:val="00EA381B"/>
    <w:rsid w:val="00EA3996"/>
    <w:rsid w:val="00EA412B"/>
    <w:rsid w:val="00EA4145"/>
    <w:rsid w:val="00EA4173"/>
    <w:rsid w:val="00EA429A"/>
    <w:rsid w:val="00EA44B8"/>
    <w:rsid w:val="00EA4D84"/>
    <w:rsid w:val="00EA5282"/>
    <w:rsid w:val="00EA544D"/>
    <w:rsid w:val="00EA5B24"/>
    <w:rsid w:val="00EA5BC7"/>
    <w:rsid w:val="00EA5D1A"/>
    <w:rsid w:val="00EA6774"/>
    <w:rsid w:val="00EA6C93"/>
    <w:rsid w:val="00EA70DF"/>
    <w:rsid w:val="00EA77C8"/>
    <w:rsid w:val="00EB02A1"/>
    <w:rsid w:val="00EB030A"/>
    <w:rsid w:val="00EB042B"/>
    <w:rsid w:val="00EB085E"/>
    <w:rsid w:val="00EB0AC0"/>
    <w:rsid w:val="00EB1165"/>
    <w:rsid w:val="00EB11C3"/>
    <w:rsid w:val="00EB1967"/>
    <w:rsid w:val="00EB19F3"/>
    <w:rsid w:val="00EB213C"/>
    <w:rsid w:val="00EB27C3"/>
    <w:rsid w:val="00EB29DF"/>
    <w:rsid w:val="00EB2DCA"/>
    <w:rsid w:val="00EB2E8E"/>
    <w:rsid w:val="00EB2E9B"/>
    <w:rsid w:val="00EB3111"/>
    <w:rsid w:val="00EB3CCD"/>
    <w:rsid w:val="00EB4073"/>
    <w:rsid w:val="00EB438F"/>
    <w:rsid w:val="00EB460B"/>
    <w:rsid w:val="00EB465C"/>
    <w:rsid w:val="00EB4A58"/>
    <w:rsid w:val="00EB4C81"/>
    <w:rsid w:val="00EB4DA1"/>
    <w:rsid w:val="00EB53EB"/>
    <w:rsid w:val="00EB5643"/>
    <w:rsid w:val="00EB564B"/>
    <w:rsid w:val="00EB5ADA"/>
    <w:rsid w:val="00EB5BF4"/>
    <w:rsid w:val="00EB5C48"/>
    <w:rsid w:val="00EB5F71"/>
    <w:rsid w:val="00EB61AF"/>
    <w:rsid w:val="00EB6612"/>
    <w:rsid w:val="00EB6625"/>
    <w:rsid w:val="00EB6680"/>
    <w:rsid w:val="00EB6BB7"/>
    <w:rsid w:val="00EB6C84"/>
    <w:rsid w:val="00EB6DA1"/>
    <w:rsid w:val="00EB73DA"/>
    <w:rsid w:val="00EB7A15"/>
    <w:rsid w:val="00EB7B47"/>
    <w:rsid w:val="00EB7EB5"/>
    <w:rsid w:val="00EC0491"/>
    <w:rsid w:val="00EC058E"/>
    <w:rsid w:val="00EC098E"/>
    <w:rsid w:val="00EC09FC"/>
    <w:rsid w:val="00EC0C93"/>
    <w:rsid w:val="00EC0EDD"/>
    <w:rsid w:val="00EC169E"/>
    <w:rsid w:val="00EC17EF"/>
    <w:rsid w:val="00EC19F0"/>
    <w:rsid w:val="00EC23B2"/>
    <w:rsid w:val="00EC280A"/>
    <w:rsid w:val="00EC29EA"/>
    <w:rsid w:val="00EC308F"/>
    <w:rsid w:val="00EC36C5"/>
    <w:rsid w:val="00EC372C"/>
    <w:rsid w:val="00EC3DF9"/>
    <w:rsid w:val="00EC3E17"/>
    <w:rsid w:val="00EC4612"/>
    <w:rsid w:val="00EC4AC2"/>
    <w:rsid w:val="00EC4B0E"/>
    <w:rsid w:val="00EC4F9C"/>
    <w:rsid w:val="00EC5738"/>
    <w:rsid w:val="00EC576A"/>
    <w:rsid w:val="00EC5A8B"/>
    <w:rsid w:val="00EC5C35"/>
    <w:rsid w:val="00EC6587"/>
    <w:rsid w:val="00EC669B"/>
    <w:rsid w:val="00EC66A8"/>
    <w:rsid w:val="00EC69D9"/>
    <w:rsid w:val="00EC6B86"/>
    <w:rsid w:val="00EC6F1C"/>
    <w:rsid w:val="00EC7179"/>
    <w:rsid w:val="00EC76BF"/>
    <w:rsid w:val="00EC77A4"/>
    <w:rsid w:val="00EC7981"/>
    <w:rsid w:val="00EC7A23"/>
    <w:rsid w:val="00EC7B76"/>
    <w:rsid w:val="00EC7E1B"/>
    <w:rsid w:val="00ED0730"/>
    <w:rsid w:val="00ED0838"/>
    <w:rsid w:val="00ED0D8B"/>
    <w:rsid w:val="00ED0FC7"/>
    <w:rsid w:val="00ED1118"/>
    <w:rsid w:val="00ED16BD"/>
    <w:rsid w:val="00ED16C3"/>
    <w:rsid w:val="00ED1E0D"/>
    <w:rsid w:val="00ED218F"/>
    <w:rsid w:val="00ED22F2"/>
    <w:rsid w:val="00ED4832"/>
    <w:rsid w:val="00ED4BDF"/>
    <w:rsid w:val="00ED569B"/>
    <w:rsid w:val="00ED5718"/>
    <w:rsid w:val="00ED5792"/>
    <w:rsid w:val="00ED57D8"/>
    <w:rsid w:val="00ED57F6"/>
    <w:rsid w:val="00ED59AE"/>
    <w:rsid w:val="00ED5F9C"/>
    <w:rsid w:val="00ED624B"/>
    <w:rsid w:val="00ED637F"/>
    <w:rsid w:val="00ED64EB"/>
    <w:rsid w:val="00ED6A90"/>
    <w:rsid w:val="00ED6CDC"/>
    <w:rsid w:val="00ED7173"/>
    <w:rsid w:val="00ED7446"/>
    <w:rsid w:val="00ED766C"/>
    <w:rsid w:val="00ED789A"/>
    <w:rsid w:val="00ED7AEB"/>
    <w:rsid w:val="00EE00A3"/>
    <w:rsid w:val="00EE01DA"/>
    <w:rsid w:val="00EE0336"/>
    <w:rsid w:val="00EE0C2C"/>
    <w:rsid w:val="00EE12CE"/>
    <w:rsid w:val="00EE1305"/>
    <w:rsid w:val="00EE1406"/>
    <w:rsid w:val="00EE1890"/>
    <w:rsid w:val="00EE234D"/>
    <w:rsid w:val="00EE2993"/>
    <w:rsid w:val="00EE2CF2"/>
    <w:rsid w:val="00EE3200"/>
    <w:rsid w:val="00EE3556"/>
    <w:rsid w:val="00EE359A"/>
    <w:rsid w:val="00EE3DA7"/>
    <w:rsid w:val="00EE40B8"/>
    <w:rsid w:val="00EE4424"/>
    <w:rsid w:val="00EE4670"/>
    <w:rsid w:val="00EE5173"/>
    <w:rsid w:val="00EE5913"/>
    <w:rsid w:val="00EE598A"/>
    <w:rsid w:val="00EE5C69"/>
    <w:rsid w:val="00EE6270"/>
    <w:rsid w:val="00EE62E3"/>
    <w:rsid w:val="00EE635E"/>
    <w:rsid w:val="00EE638F"/>
    <w:rsid w:val="00EE6651"/>
    <w:rsid w:val="00EE687A"/>
    <w:rsid w:val="00EE68BD"/>
    <w:rsid w:val="00EE6B3F"/>
    <w:rsid w:val="00EE6C53"/>
    <w:rsid w:val="00EE6F6C"/>
    <w:rsid w:val="00EE783C"/>
    <w:rsid w:val="00EE7B71"/>
    <w:rsid w:val="00EE7CAE"/>
    <w:rsid w:val="00EE7D34"/>
    <w:rsid w:val="00EE7DBA"/>
    <w:rsid w:val="00EF0F87"/>
    <w:rsid w:val="00EF1022"/>
    <w:rsid w:val="00EF12AE"/>
    <w:rsid w:val="00EF1777"/>
    <w:rsid w:val="00EF1BD8"/>
    <w:rsid w:val="00EF2046"/>
    <w:rsid w:val="00EF22B4"/>
    <w:rsid w:val="00EF240E"/>
    <w:rsid w:val="00EF2550"/>
    <w:rsid w:val="00EF292A"/>
    <w:rsid w:val="00EF2C00"/>
    <w:rsid w:val="00EF329E"/>
    <w:rsid w:val="00EF3377"/>
    <w:rsid w:val="00EF34B3"/>
    <w:rsid w:val="00EF3629"/>
    <w:rsid w:val="00EF36F4"/>
    <w:rsid w:val="00EF3864"/>
    <w:rsid w:val="00EF3908"/>
    <w:rsid w:val="00EF3B06"/>
    <w:rsid w:val="00EF3BDA"/>
    <w:rsid w:val="00EF3D19"/>
    <w:rsid w:val="00EF3EE9"/>
    <w:rsid w:val="00EF409D"/>
    <w:rsid w:val="00EF418F"/>
    <w:rsid w:val="00EF43F4"/>
    <w:rsid w:val="00EF4433"/>
    <w:rsid w:val="00EF446E"/>
    <w:rsid w:val="00EF464E"/>
    <w:rsid w:val="00EF47FC"/>
    <w:rsid w:val="00EF48B6"/>
    <w:rsid w:val="00EF495C"/>
    <w:rsid w:val="00EF57E6"/>
    <w:rsid w:val="00EF6014"/>
    <w:rsid w:val="00EF6229"/>
    <w:rsid w:val="00EF63FA"/>
    <w:rsid w:val="00EF6A9F"/>
    <w:rsid w:val="00EF6EAE"/>
    <w:rsid w:val="00EF796B"/>
    <w:rsid w:val="00EF7A49"/>
    <w:rsid w:val="00F000CF"/>
    <w:rsid w:val="00F004FE"/>
    <w:rsid w:val="00F0061F"/>
    <w:rsid w:val="00F00B28"/>
    <w:rsid w:val="00F00B6F"/>
    <w:rsid w:val="00F00C5C"/>
    <w:rsid w:val="00F00C78"/>
    <w:rsid w:val="00F00D9F"/>
    <w:rsid w:val="00F0149A"/>
    <w:rsid w:val="00F01632"/>
    <w:rsid w:val="00F016F9"/>
    <w:rsid w:val="00F01761"/>
    <w:rsid w:val="00F01B29"/>
    <w:rsid w:val="00F0200E"/>
    <w:rsid w:val="00F02073"/>
    <w:rsid w:val="00F0233B"/>
    <w:rsid w:val="00F0243A"/>
    <w:rsid w:val="00F02A7C"/>
    <w:rsid w:val="00F034AE"/>
    <w:rsid w:val="00F035D2"/>
    <w:rsid w:val="00F0362B"/>
    <w:rsid w:val="00F037A1"/>
    <w:rsid w:val="00F0390E"/>
    <w:rsid w:val="00F03A1E"/>
    <w:rsid w:val="00F03C43"/>
    <w:rsid w:val="00F03EAD"/>
    <w:rsid w:val="00F04205"/>
    <w:rsid w:val="00F04208"/>
    <w:rsid w:val="00F0423F"/>
    <w:rsid w:val="00F04281"/>
    <w:rsid w:val="00F044C9"/>
    <w:rsid w:val="00F048F3"/>
    <w:rsid w:val="00F04D5F"/>
    <w:rsid w:val="00F04FDE"/>
    <w:rsid w:val="00F0504F"/>
    <w:rsid w:val="00F051DD"/>
    <w:rsid w:val="00F054AD"/>
    <w:rsid w:val="00F057F7"/>
    <w:rsid w:val="00F05FDB"/>
    <w:rsid w:val="00F06350"/>
    <w:rsid w:val="00F065BC"/>
    <w:rsid w:val="00F066E6"/>
    <w:rsid w:val="00F06774"/>
    <w:rsid w:val="00F06A11"/>
    <w:rsid w:val="00F07548"/>
    <w:rsid w:val="00F075DC"/>
    <w:rsid w:val="00F075EC"/>
    <w:rsid w:val="00F07BCA"/>
    <w:rsid w:val="00F07BDB"/>
    <w:rsid w:val="00F105A2"/>
    <w:rsid w:val="00F10D39"/>
    <w:rsid w:val="00F10D5D"/>
    <w:rsid w:val="00F1125C"/>
    <w:rsid w:val="00F11394"/>
    <w:rsid w:val="00F1166D"/>
    <w:rsid w:val="00F11ACF"/>
    <w:rsid w:val="00F11C68"/>
    <w:rsid w:val="00F11C70"/>
    <w:rsid w:val="00F1236E"/>
    <w:rsid w:val="00F1248A"/>
    <w:rsid w:val="00F12504"/>
    <w:rsid w:val="00F12519"/>
    <w:rsid w:val="00F129D9"/>
    <w:rsid w:val="00F133D6"/>
    <w:rsid w:val="00F13B74"/>
    <w:rsid w:val="00F1466A"/>
    <w:rsid w:val="00F14F35"/>
    <w:rsid w:val="00F150BE"/>
    <w:rsid w:val="00F15123"/>
    <w:rsid w:val="00F15220"/>
    <w:rsid w:val="00F1536A"/>
    <w:rsid w:val="00F153DC"/>
    <w:rsid w:val="00F15A32"/>
    <w:rsid w:val="00F15AC3"/>
    <w:rsid w:val="00F166D1"/>
    <w:rsid w:val="00F16E0C"/>
    <w:rsid w:val="00F17067"/>
    <w:rsid w:val="00F17D9A"/>
    <w:rsid w:val="00F2027D"/>
    <w:rsid w:val="00F20354"/>
    <w:rsid w:val="00F20425"/>
    <w:rsid w:val="00F2092E"/>
    <w:rsid w:val="00F20BF0"/>
    <w:rsid w:val="00F20F0C"/>
    <w:rsid w:val="00F212B6"/>
    <w:rsid w:val="00F21662"/>
    <w:rsid w:val="00F21747"/>
    <w:rsid w:val="00F21FE0"/>
    <w:rsid w:val="00F22866"/>
    <w:rsid w:val="00F22CC8"/>
    <w:rsid w:val="00F22CD2"/>
    <w:rsid w:val="00F22D37"/>
    <w:rsid w:val="00F22D85"/>
    <w:rsid w:val="00F236F9"/>
    <w:rsid w:val="00F237CB"/>
    <w:rsid w:val="00F23C28"/>
    <w:rsid w:val="00F23E8A"/>
    <w:rsid w:val="00F23F04"/>
    <w:rsid w:val="00F241E4"/>
    <w:rsid w:val="00F24408"/>
    <w:rsid w:val="00F247D0"/>
    <w:rsid w:val="00F255B4"/>
    <w:rsid w:val="00F25DE2"/>
    <w:rsid w:val="00F26066"/>
    <w:rsid w:val="00F2620C"/>
    <w:rsid w:val="00F266A0"/>
    <w:rsid w:val="00F26F9A"/>
    <w:rsid w:val="00F27486"/>
    <w:rsid w:val="00F27755"/>
    <w:rsid w:val="00F27FB6"/>
    <w:rsid w:val="00F30699"/>
    <w:rsid w:val="00F306AD"/>
    <w:rsid w:val="00F30A96"/>
    <w:rsid w:val="00F30E09"/>
    <w:rsid w:val="00F31B3D"/>
    <w:rsid w:val="00F323A0"/>
    <w:rsid w:val="00F324EC"/>
    <w:rsid w:val="00F32972"/>
    <w:rsid w:val="00F32EEE"/>
    <w:rsid w:val="00F32F9A"/>
    <w:rsid w:val="00F334B7"/>
    <w:rsid w:val="00F3476A"/>
    <w:rsid w:val="00F34D0F"/>
    <w:rsid w:val="00F34EDC"/>
    <w:rsid w:val="00F35142"/>
    <w:rsid w:val="00F35C00"/>
    <w:rsid w:val="00F35E92"/>
    <w:rsid w:val="00F36244"/>
    <w:rsid w:val="00F36679"/>
    <w:rsid w:val="00F36A72"/>
    <w:rsid w:val="00F36B76"/>
    <w:rsid w:val="00F36E59"/>
    <w:rsid w:val="00F37217"/>
    <w:rsid w:val="00F373F7"/>
    <w:rsid w:val="00F37444"/>
    <w:rsid w:val="00F37454"/>
    <w:rsid w:val="00F37847"/>
    <w:rsid w:val="00F37C48"/>
    <w:rsid w:val="00F37D05"/>
    <w:rsid w:val="00F401FC"/>
    <w:rsid w:val="00F413FA"/>
    <w:rsid w:val="00F415B1"/>
    <w:rsid w:val="00F41E32"/>
    <w:rsid w:val="00F41F7D"/>
    <w:rsid w:val="00F42059"/>
    <w:rsid w:val="00F424A5"/>
    <w:rsid w:val="00F425BF"/>
    <w:rsid w:val="00F42AFB"/>
    <w:rsid w:val="00F432AA"/>
    <w:rsid w:val="00F4336F"/>
    <w:rsid w:val="00F4388F"/>
    <w:rsid w:val="00F43A99"/>
    <w:rsid w:val="00F43CC0"/>
    <w:rsid w:val="00F442F6"/>
    <w:rsid w:val="00F44710"/>
    <w:rsid w:val="00F44951"/>
    <w:rsid w:val="00F44B38"/>
    <w:rsid w:val="00F450FC"/>
    <w:rsid w:val="00F454D4"/>
    <w:rsid w:val="00F4551C"/>
    <w:rsid w:val="00F4581C"/>
    <w:rsid w:val="00F459F3"/>
    <w:rsid w:val="00F45E14"/>
    <w:rsid w:val="00F45F97"/>
    <w:rsid w:val="00F46314"/>
    <w:rsid w:val="00F4646B"/>
    <w:rsid w:val="00F46BA8"/>
    <w:rsid w:val="00F46CE2"/>
    <w:rsid w:val="00F46E85"/>
    <w:rsid w:val="00F4713C"/>
    <w:rsid w:val="00F471A1"/>
    <w:rsid w:val="00F47A10"/>
    <w:rsid w:val="00F47F59"/>
    <w:rsid w:val="00F47F73"/>
    <w:rsid w:val="00F5052B"/>
    <w:rsid w:val="00F5103A"/>
    <w:rsid w:val="00F513CE"/>
    <w:rsid w:val="00F51590"/>
    <w:rsid w:val="00F51E11"/>
    <w:rsid w:val="00F521F9"/>
    <w:rsid w:val="00F5263F"/>
    <w:rsid w:val="00F526B5"/>
    <w:rsid w:val="00F52C42"/>
    <w:rsid w:val="00F52DC3"/>
    <w:rsid w:val="00F52FDB"/>
    <w:rsid w:val="00F53155"/>
    <w:rsid w:val="00F53349"/>
    <w:rsid w:val="00F53BAB"/>
    <w:rsid w:val="00F53D12"/>
    <w:rsid w:val="00F54274"/>
    <w:rsid w:val="00F54332"/>
    <w:rsid w:val="00F547D0"/>
    <w:rsid w:val="00F54AA6"/>
    <w:rsid w:val="00F54CB2"/>
    <w:rsid w:val="00F5512B"/>
    <w:rsid w:val="00F55257"/>
    <w:rsid w:val="00F556A9"/>
    <w:rsid w:val="00F55783"/>
    <w:rsid w:val="00F55785"/>
    <w:rsid w:val="00F55C0F"/>
    <w:rsid w:val="00F560ED"/>
    <w:rsid w:val="00F5615B"/>
    <w:rsid w:val="00F56280"/>
    <w:rsid w:val="00F56710"/>
    <w:rsid w:val="00F56D5F"/>
    <w:rsid w:val="00F57762"/>
    <w:rsid w:val="00F6056F"/>
    <w:rsid w:val="00F60A75"/>
    <w:rsid w:val="00F60B85"/>
    <w:rsid w:val="00F60BDE"/>
    <w:rsid w:val="00F60C5D"/>
    <w:rsid w:val="00F6107C"/>
    <w:rsid w:val="00F6111F"/>
    <w:rsid w:val="00F61239"/>
    <w:rsid w:val="00F61885"/>
    <w:rsid w:val="00F61A35"/>
    <w:rsid w:val="00F6239D"/>
    <w:rsid w:val="00F624AE"/>
    <w:rsid w:val="00F62971"/>
    <w:rsid w:val="00F62F7D"/>
    <w:rsid w:val="00F633E3"/>
    <w:rsid w:val="00F6340A"/>
    <w:rsid w:val="00F635B0"/>
    <w:rsid w:val="00F637BD"/>
    <w:rsid w:val="00F63D4E"/>
    <w:rsid w:val="00F63E0F"/>
    <w:rsid w:val="00F643BB"/>
    <w:rsid w:val="00F64C4C"/>
    <w:rsid w:val="00F64E79"/>
    <w:rsid w:val="00F653A4"/>
    <w:rsid w:val="00F65FD4"/>
    <w:rsid w:val="00F66996"/>
    <w:rsid w:val="00F66D59"/>
    <w:rsid w:val="00F66FAC"/>
    <w:rsid w:val="00F678E9"/>
    <w:rsid w:val="00F67F6E"/>
    <w:rsid w:val="00F70262"/>
    <w:rsid w:val="00F70410"/>
    <w:rsid w:val="00F7062D"/>
    <w:rsid w:val="00F707C6"/>
    <w:rsid w:val="00F7089E"/>
    <w:rsid w:val="00F71020"/>
    <w:rsid w:val="00F711C4"/>
    <w:rsid w:val="00F71270"/>
    <w:rsid w:val="00F71760"/>
    <w:rsid w:val="00F7204D"/>
    <w:rsid w:val="00F725C3"/>
    <w:rsid w:val="00F72682"/>
    <w:rsid w:val="00F72942"/>
    <w:rsid w:val="00F72A1F"/>
    <w:rsid w:val="00F72DC3"/>
    <w:rsid w:val="00F73048"/>
    <w:rsid w:val="00F730CB"/>
    <w:rsid w:val="00F73CFF"/>
    <w:rsid w:val="00F74549"/>
    <w:rsid w:val="00F74AF1"/>
    <w:rsid w:val="00F74CE3"/>
    <w:rsid w:val="00F74F0A"/>
    <w:rsid w:val="00F756EC"/>
    <w:rsid w:val="00F75775"/>
    <w:rsid w:val="00F758BB"/>
    <w:rsid w:val="00F75A87"/>
    <w:rsid w:val="00F760CA"/>
    <w:rsid w:val="00F76A33"/>
    <w:rsid w:val="00F76BAE"/>
    <w:rsid w:val="00F76E68"/>
    <w:rsid w:val="00F77252"/>
    <w:rsid w:val="00F7796B"/>
    <w:rsid w:val="00F779D8"/>
    <w:rsid w:val="00F77EBA"/>
    <w:rsid w:val="00F77FC9"/>
    <w:rsid w:val="00F80252"/>
    <w:rsid w:val="00F8034B"/>
    <w:rsid w:val="00F804F7"/>
    <w:rsid w:val="00F806DB"/>
    <w:rsid w:val="00F80727"/>
    <w:rsid w:val="00F8073A"/>
    <w:rsid w:val="00F8084F"/>
    <w:rsid w:val="00F80858"/>
    <w:rsid w:val="00F80D5F"/>
    <w:rsid w:val="00F8177C"/>
    <w:rsid w:val="00F8181D"/>
    <w:rsid w:val="00F819AA"/>
    <w:rsid w:val="00F81D30"/>
    <w:rsid w:val="00F81D58"/>
    <w:rsid w:val="00F81F40"/>
    <w:rsid w:val="00F8225A"/>
    <w:rsid w:val="00F82750"/>
    <w:rsid w:val="00F82C2B"/>
    <w:rsid w:val="00F82D6E"/>
    <w:rsid w:val="00F83049"/>
    <w:rsid w:val="00F8317A"/>
    <w:rsid w:val="00F83193"/>
    <w:rsid w:val="00F8370F"/>
    <w:rsid w:val="00F83AEC"/>
    <w:rsid w:val="00F83B70"/>
    <w:rsid w:val="00F841D4"/>
    <w:rsid w:val="00F848DC"/>
    <w:rsid w:val="00F84960"/>
    <w:rsid w:val="00F84F3A"/>
    <w:rsid w:val="00F8589C"/>
    <w:rsid w:val="00F85FF8"/>
    <w:rsid w:val="00F86B7B"/>
    <w:rsid w:val="00F86E53"/>
    <w:rsid w:val="00F872F0"/>
    <w:rsid w:val="00F87A41"/>
    <w:rsid w:val="00F87A8B"/>
    <w:rsid w:val="00F900C3"/>
    <w:rsid w:val="00F907C1"/>
    <w:rsid w:val="00F90A78"/>
    <w:rsid w:val="00F90AAD"/>
    <w:rsid w:val="00F90CF6"/>
    <w:rsid w:val="00F910B4"/>
    <w:rsid w:val="00F91BA2"/>
    <w:rsid w:val="00F91BC8"/>
    <w:rsid w:val="00F91C94"/>
    <w:rsid w:val="00F927E9"/>
    <w:rsid w:val="00F9288D"/>
    <w:rsid w:val="00F92E2F"/>
    <w:rsid w:val="00F92E8B"/>
    <w:rsid w:val="00F93272"/>
    <w:rsid w:val="00F93E8B"/>
    <w:rsid w:val="00F93F4C"/>
    <w:rsid w:val="00F94EE6"/>
    <w:rsid w:val="00F94F57"/>
    <w:rsid w:val="00F9519F"/>
    <w:rsid w:val="00F953A0"/>
    <w:rsid w:val="00F95E0D"/>
    <w:rsid w:val="00F95E6B"/>
    <w:rsid w:val="00F95E91"/>
    <w:rsid w:val="00F96713"/>
    <w:rsid w:val="00F969A6"/>
    <w:rsid w:val="00F96BE2"/>
    <w:rsid w:val="00F96F70"/>
    <w:rsid w:val="00F97322"/>
    <w:rsid w:val="00F9749D"/>
    <w:rsid w:val="00F97840"/>
    <w:rsid w:val="00F97DE1"/>
    <w:rsid w:val="00F97EF7"/>
    <w:rsid w:val="00FA0133"/>
    <w:rsid w:val="00FA0176"/>
    <w:rsid w:val="00FA0203"/>
    <w:rsid w:val="00FA0512"/>
    <w:rsid w:val="00FA05AC"/>
    <w:rsid w:val="00FA0A8D"/>
    <w:rsid w:val="00FA0F02"/>
    <w:rsid w:val="00FA1160"/>
    <w:rsid w:val="00FA146D"/>
    <w:rsid w:val="00FA15E5"/>
    <w:rsid w:val="00FA188D"/>
    <w:rsid w:val="00FA18AC"/>
    <w:rsid w:val="00FA1E57"/>
    <w:rsid w:val="00FA1ECD"/>
    <w:rsid w:val="00FA1FC9"/>
    <w:rsid w:val="00FA2177"/>
    <w:rsid w:val="00FA22E6"/>
    <w:rsid w:val="00FA24FD"/>
    <w:rsid w:val="00FA2839"/>
    <w:rsid w:val="00FA2DDB"/>
    <w:rsid w:val="00FA2EB1"/>
    <w:rsid w:val="00FA3064"/>
    <w:rsid w:val="00FA328D"/>
    <w:rsid w:val="00FA3F80"/>
    <w:rsid w:val="00FA4038"/>
    <w:rsid w:val="00FA4185"/>
    <w:rsid w:val="00FA492A"/>
    <w:rsid w:val="00FA4C2B"/>
    <w:rsid w:val="00FA5055"/>
    <w:rsid w:val="00FA5498"/>
    <w:rsid w:val="00FA581D"/>
    <w:rsid w:val="00FA5A62"/>
    <w:rsid w:val="00FA5B4C"/>
    <w:rsid w:val="00FA5F97"/>
    <w:rsid w:val="00FA63D8"/>
    <w:rsid w:val="00FA640C"/>
    <w:rsid w:val="00FA64AE"/>
    <w:rsid w:val="00FA6619"/>
    <w:rsid w:val="00FA69B5"/>
    <w:rsid w:val="00FA6C1A"/>
    <w:rsid w:val="00FA6F75"/>
    <w:rsid w:val="00FA755A"/>
    <w:rsid w:val="00FA78BD"/>
    <w:rsid w:val="00FA7B6E"/>
    <w:rsid w:val="00FB0376"/>
    <w:rsid w:val="00FB040E"/>
    <w:rsid w:val="00FB15BA"/>
    <w:rsid w:val="00FB1B07"/>
    <w:rsid w:val="00FB1DB2"/>
    <w:rsid w:val="00FB1E27"/>
    <w:rsid w:val="00FB1F62"/>
    <w:rsid w:val="00FB1F86"/>
    <w:rsid w:val="00FB2276"/>
    <w:rsid w:val="00FB22C9"/>
    <w:rsid w:val="00FB2443"/>
    <w:rsid w:val="00FB2D5D"/>
    <w:rsid w:val="00FB2E9C"/>
    <w:rsid w:val="00FB3493"/>
    <w:rsid w:val="00FB3D0E"/>
    <w:rsid w:val="00FB40E4"/>
    <w:rsid w:val="00FB4191"/>
    <w:rsid w:val="00FB4602"/>
    <w:rsid w:val="00FB4B48"/>
    <w:rsid w:val="00FB54A6"/>
    <w:rsid w:val="00FB5F9D"/>
    <w:rsid w:val="00FB6213"/>
    <w:rsid w:val="00FB6539"/>
    <w:rsid w:val="00FB7002"/>
    <w:rsid w:val="00FB7433"/>
    <w:rsid w:val="00FB75DA"/>
    <w:rsid w:val="00FB786A"/>
    <w:rsid w:val="00FC00CA"/>
    <w:rsid w:val="00FC0419"/>
    <w:rsid w:val="00FC1994"/>
    <w:rsid w:val="00FC2C46"/>
    <w:rsid w:val="00FC2C4E"/>
    <w:rsid w:val="00FC2D5F"/>
    <w:rsid w:val="00FC323E"/>
    <w:rsid w:val="00FC393A"/>
    <w:rsid w:val="00FC3950"/>
    <w:rsid w:val="00FC3A63"/>
    <w:rsid w:val="00FC3B3F"/>
    <w:rsid w:val="00FC3CDE"/>
    <w:rsid w:val="00FC3FD4"/>
    <w:rsid w:val="00FC4368"/>
    <w:rsid w:val="00FC43FB"/>
    <w:rsid w:val="00FC482F"/>
    <w:rsid w:val="00FC4C38"/>
    <w:rsid w:val="00FC504F"/>
    <w:rsid w:val="00FC51C9"/>
    <w:rsid w:val="00FC5313"/>
    <w:rsid w:val="00FC5329"/>
    <w:rsid w:val="00FC570A"/>
    <w:rsid w:val="00FC583F"/>
    <w:rsid w:val="00FC594A"/>
    <w:rsid w:val="00FC62CB"/>
    <w:rsid w:val="00FC64EC"/>
    <w:rsid w:val="00FC66D9"/>
    <w:rsid w:val="00FC68A4"/>
    <w:rsid w:val="00FC6E9A"/>
    <w:rsid w:val="00FC7108"/>
    <w:rsid w:val="00FC771C"/>
    <w:rsid w:val="00FC796D"/>
    <w:rsid w:val="00FC7A02"/>
    <w:rsid w:val="00FC7EB1"/>
    <w:rsid w:val="00FD0228"/>
    <w:rsid w:val="00FD0405"/>
    <w:rsid w:val="00FD06F0"/>
    <w:rsid w:val="00FD07B2"/>
    <w:rsid w:val="00FD0AB0"/>
    <w:rsid w:val="00FD153D"/>
    <w:rsid w:val="00FD1CE4"/>
    <w:rsid w:val="00FD2685"/>
    <w:rsid w:val="00FD32AF"/>
    <w:rsid w:val="00FD3321"/>
    <w:rsid w:val="00FD36CC"/>
    <w:rsid w:val="00FD3798"/>
    <w:rsid w:val="00FD3AD0"/>
    <w:rsid w:val="00FD3D8B"/>
    <w:rsid w:val="00FD447F"/>
    <w:rsid w:val="00FD4DBC"/>
    <w:rsid w:val="00FD5022"/>
    <w:rsid w:val="00FD5027"/>
    <w:rsid w:val="00FD521A"/>
    <w:rsid w:val="00FD5526"/>
    <w:rsid w:val="00FD5B72"/>
    <w:rsid w:val="00FD63CE"/>
    <w:rsid w:val="00FD6EF0"/>
    <w:rsid w:val="00FD7561"/>
    <w:rsid w:val="00FD763B"/>
    <w:rsid w:val="00FD77A5"/>
    <w:rsid w:val="00FD77B2"/>
    <w:rsid w:val="00FD7B3C"/>
    <w:rsid w:val="00FD7E58"/>
    <w:rsid w:val="00FE00C2"/>
    <w:rsid w:val="00FE019A"/>
    <w:rsid w:val="00FE0475"/>
    <w:rsid w:val="00FE0C39"/>
    <w:rsid w:val="00FE0D24"/>
    <w:rsid w:val="00FE0D89"/>
    <w:rsid w:val="00FE102A"/>
    <w:rsid w:val="00FE1864"/>
    <w:rsid w:val="00FE1A75"/>
    <w:rsid w:val="00FE1C02"/>
    <w:rsid w:val="00FE1F23"/>
    <w:rsid w:val="00FE1F9D"/>
    <w:rsid w:val="00FE24CB"/>
    <w:rsid w:val="00FE276C"/>
    <w:rsid w:val="00FE2BEF"/>
    <w:rsid w:val="00FE3D51"/>
    <w:rsid w:val="00FE3EC3"/>
    <w:rsid w:val="00FE41FF"/>
    <w:rsid w:val="00FE43C2"/>
    <w:rsid w:val="00FE456C"/>
    <w:rsid w:val="00FE4D25"/>
    <w:rsid w:val="00FE5119"/>
    <w:rsid w:val="00FE52D8"/>
    <w:rsid w:val="00FE56EE"/>
    <w:rsid w:val="00FE5902"/>
    <w:rsid w:val="00FE5A67"/>
    <w:rsid w:val="00FE5D12"/>
    <w:rsid w:val="00FE5D14"/>
    <w:rsid w:val="00FE63B9"/>
    <w:rsid w:val="00FE67A5"/>
    <w:rsid w:val="00FE6B31"/>
    <w:rsid w:val="00FE6B65"/>
    <w:rsid w:val="00FE7099"/>
    <w:rsid w:val="00FE70BF"/>
    <w:rsid w:val="00FE77CA"/>
    <w:rsid w:val="00FE7B0B"/>
    <w:rsid w:val="00FE7F4A"/>
    <w:rsid w:val="00FF046C"/>
    <w:rsid w:val="00FF04B6"/>
    <w:rsid w:val="00FF12C7"/>
    <w:rsid w:val="00FF1504"/>
    <w:rsid w:val="00FF171E"/>
    <w:rsid w:val="00FF1B7A"/>
    <w:rsid w:val="00FF2298"/>
    <w:rsid w:val="00FF26F7"/>
    <w:rsid w:val="00FF2F15"/>
    <w:rsid w:val="00FF31BA"/>
    <w:rsid w:val="00FF3668"/>
    <w:rsid w:val="00FF3820"/>
    <w:rsid w:val="00FF3CAA"/>
    <w:rsid w:val="00FF3EE1"/>
    <w:rsid w:val="00FF3EFB"/>
    <w:rsid w:val="00FF3FB7"/>
    <w:rsid w:val="00FF42F4"/>
    <w:rsid w:val="00FF46D1"/>
    <w:rsid w:val="00FF48DD"/>
    <w:rsid w:val="00FF4A67"/>
    <w:rsid w:val="00FF55A2"/>
    <w:rsid w:val="00FF569E"/>
    <w:rsid w:val="00FF5748"/>
    <w:rsid w:val="00FF5829"/>
    <w:rsid w:val="00FF59DB"/>
    <w:rsid w:val="00FF5D79"/>
    <w:rsid w:val="00FF5E47"/>
    <w:rsid w:val="00FF5F6D"/>
    <w:rsid w:val="00FF626E"/>
    <w:rsid w:val="00FF68F2"/>
    <w:rsid w:val="00FF6D1D"/>
    <w:rsid w:val="00FF6E1A"/>
    <w:rsid w:val="00FF6FEC"/>
    <w:rsid w:val="00FF7633"/>
    <w:rsid w:val="00FF78D8"/>
    <w:rsid w:val="00FF7914"/>
    <w:rsid w:val="00FF7A5B"/>
    <w:rsid w:val="00FF7C90"/>
    <w:rsid w:val="0130A32A"/>
    <w:rsid w:val="0142DD42"/>
    <w:rsid w:val="01A13B2F"/>
    <w:rsid w:val="01CA25AA"/>
    <w:rsid w:val="020448DC"/>
    <w:rsid w:val="0235C630"/>
    <w:rsid w:val="02B408B3"/>
    <w:rsid w:val="02BA264F"/>
    <w:rsid w:val="02F3BE2E"/>
    <w:rsid w:val="0305FE30"/>
    <w:rsid w:val="0330AD6A"/>
    <w:rsid w:val="033B6704"/>
    <w:rsid w:val="038A18CE"/>
    <w:rsid w:val="04190D19"/>
    <w:rsid w:val="042111A6"/>
    <w:rsid w:val="04418FAF"/>
    <w:rsid w:val="0446A0AC"/>
    <w:rsid w:val="046E0A5B"/>
    <w:rsid w:val="050F32F7"/>
    <w:rsid w:val="051331C9"/>
    <w:rsid w:val="0513B8BD"/>
    <w:rsid w:val="051D7754"/>
    <w:rsid w:val="05326669"/>
    <w:rsid w:val="053CB15A"/>
    <w:rsid w:val="054D1F4C"/>
    <w:rsid w:val="05F73B97"/>
    <w:rsid w:val="069A607B"/>
    <w:rsid w:val="06A4C73E"/>
    <w:rsid w:val="06C3AE74"/>
    <w:rsid w:val="07156293"/>
    <w:rsid w:val="072A5C99"/>
    <w:rsid w:val="0800B4F0"/>
    <w:rsid w:val="080894CA"/>
    <w:rsid w:val="08A249BC"/>
    <w:rsid w:val="08FA0E6A"/>
    <w:rsid w:val="0925152B"/>
    <w:rsid w:val="0926CA11"/>
    <w:rsid w:val="093C5043"/>
    <w:rsid w:val="099F62AD"/>
    <w:rsid w:val="09A72B39"/>
    <w:rsid w:val="0A16E406"/>
    <w:rsid w:val="0A5BB5C4"/>
    <w:rsid w:val="0AFC8E54"/>
    <w:rsid w:val="0B17D561"/>
    <w:rsid w:val="0B54CAF7"/>
    <w:rsid w:val="0B57B56E"/>
    <w:rsid w:val="0B5DF837"/>
    <w:rsid w:val="0B6DB628"/>
    <w:rsid w:val="0B751CD7"/>
    <w:rsid w:val="0BBB44EF"/>
    <w:rsid w:val="0C1D9213"/>
    <w:rsid w:val="0C6EF291"/>
    <w:rsid w:val="0CDE4657"/>
    <w:rsid w:val="0D020BEE"/>
    <w:rsid w:val="0D17C9C0"/>
    <w:rsid w:val="0D214550"/>
    <w:rsid w:val="0D275DCE"/>
    <w:rsid w:val="0D5DE53A"/>
    <w:rsid w:val="0D6D40AE"/>
    <w:rsid w:val="0DAD14E2"/>
    <w:rsid w:val="0E812D8F"/>
    <w:rsid w:val="0EA2499F"/>
    <w:rsid w:val="0EFA3DDA"/>
    <w:rsid w:val="0F262126"/>
    <w:rsid w:val="0F6B7AF7"/>
    <w:rsid w:val="0F803A2F"/>
    <w:rsid w:val="0FBFCD04"/>
    <w:rsid w:val="102EE788"/>
    <w:rsid w:val="10C18372"/>
    <w:rsid w:val="10D08253"/>
    <w:rsid w:val="10E678F6"/>
    <w:rsid w:val="1158F077"/>
    <w:rsid w:val="115CEAAC"/>
    <w:rsid w:val="11F946AA"/>
    <w:rsid w:val="1244AFD0"/>
    <w:rsid w:val="12929E2D"/>
    <w:rsid w:val="12AE66D1"/>
    <w:rsid w:val="13179207"/>
    <w:rsid w:val="13770D13"/>
    <w:rsid w:val="14390B09"/>
    <w:rsid w:val="14666863"/>
    <w:rsid w:val="147B1483"/>
    <w:rsid w:val="14890A1B"/>
    <w:rsid w:val="14955510"/>
    <w:rsid w:val="15153762"/>
    <w:rsid w:val="153CD88B"/>
    <w:rsid w:val="153CF251"/>
    <w:rsid w:val="153E6736"/>
    <w:rsid w:val="1562BBA5"/>
    <w:rsid w:val="15962182"/>
    <w:rsid w:val="1628BA09"/>
    <w:rsid w:val="163A7DAD"/>
    <w:rsid w:val="16593057"/>
    <w:rsid w:val="169CB908"/>
    <w:rsid w:val="16B62E96"/>
    <w:rsid w:val="16E9AB1A"/>
    <w:rsid w:val="16EEC20D"/>
    <w:rsid w:val="16F8CAC4"/>
    <w:rsid w:val="17675916"/>
    <w:rsid w:val="17B2E54F"/>
    <w:rsid w:val="17F49595"/>
    <w:rsid w:val="1894E4FB"/>
    <w:rsid w:val="18B64AA2"/>
    <w:rsid w:val="18D5AE7A"/>
    <w:rsid w:val="19032DD2"/>
    <w:rsid w:val="193D8314"/>
    <w:rsid w:val="194488C0"/>
    <w:rsid w:val="19B56689"/>
    <w:rsid w:val="1A55291B"/>
    <w:rsid w:val="1A6684CC"/>
    <w:rsid w:val="1A7E34B5"/>
    <w:rsid w:val="1AEA4F7A"/>
    <w:rsid w:val="1B2D95A1"/>
    <w:rsid w:val="1BABFC9D"/>
    <w:rsid w:val="1BD48730"/>
    <w:rsid w:val="1C57CF6C"/>
    <w:rsid w:val="1C8F9B6C"/>
    <w:rsid w:val="1D77884F"/>
    <w:rsid w:val="1DCD3EE1"/>
    <w:rsid w:val="1DF4A2F1"/>
    <w:rsid w:val="1E404B7E"/>
    <w:rsid w:val="1E4D1155"/>
    <w:rsid w:val="1E4D1868"/>
    <w:rsid w:val="1E8BC63B"/>
    <w:rsid w:val="1EE04EA9"/>
    <w:rsid w:val="1F1EFE5F"/>
    <w:rsid w:val="1F245AA0"/>
    <w:rsid w:val="1F4551BB"/>
    <w:rsid w:val="1FBE5165"/>
    <w:rsid w:val="1FE0BDA9"/>
    <w:rsid w:val="200DF4C9"/>
    <w:rsid w:val="2025CA86"/>
    <w:rsid w:val="2078AB76"/>
    <w:rsid w:val="20AF2031"/>
    <w:rsid w:val="216113E1"/>
    <w:rsid w:val="222D02B2"/>
    <w:rsid w:val="22786D82"/>
    <w:rsid w:val="22D53FA6"/>
    <w:rsid w:val="22E8A46B"/>
    <w:rsid w:val="236D5197"/>
    <w:rsid w:val="243CBBC4"/>
    <w:rsid w:val="24D2417B"/>
    <w:rsid w:val="24F896BB"/>
    <w:rsid w:val="2568A736"/>
    <w:rsid w:val="25F00B6E"/>
    <w:rsid w:val="2619471D"/>
    <w:rsid w:val="26391AB3"/>
    <w:rsid w:val="264DB6E7"/>
    <w:rsid w:val="26A3D98A"/>
    <w:rsid w:val="26E774DB"/>
    <w:rsid w:val="270D0513"/>
    <w:rsid w:val="27E051F8"/>
    <w:rsid w:val="2818E560"/>
    <w:rsid w:val="286AE82E"/>
    <w:rsid w:val="28A5DD3F"/>
    <w:rsid w:val="28B12BC3"/>
    <w:rsid w:val="28C9D5B5"/>
    <w:rsid w:val="2A8298B6"/>
    <w:rsid w:val="2AC649E2"/>
    <w:rsid w:val="2ADE4518"/>
    <w:rsid w:val="2B39DF4A"/>
    <w:rsid w:val="2B3B219C"/>
    <w:rsid w:val="2B948847"/>
    <w:rsid w:val="2BA70DDE"/>
    <w:rsid w:val="2BD1D904"/>
    <w:rsid w:val="2C184420"/>
    <w:rsid w:val="2C224B8B"/>
    <w:rsid w:val="2C5DDC60"/>
    <w:rsid w:val="2C6E3AE7"/>
    <w:rsid w:val="2C7B718C"/>
    <w:rsid w:val="2D0A9963"/>
    <w:rsid w:val="2D598FAA"/>
    <w:rsid w:val="2D7DFE10"/>
    <w:rsid w:val="2D9A5119"/>
    <w:rsid w:val="2DA7AB84"/>
    <w:rsid w:val="2DAC38E6"/>
    <w:rsid w:val="2DF96874"/>
    <w:rsid w:val="2E52ADC2"/>
    <w:rsid w:val="2EA0D0BC"/>
    <w:rsid w:val="2F3D3AD2"/>
    <w:rsid w:val="2F60FAB4"/>
    <w:rsid w:val="2F84B5C6"/>
    <w:rsid w:val="2F89C182"/>
    <w:rsid w:val="30531A8A"/>
    <w:rsid w:val="311A59DC"/>
    <w:rsid w:val="311E6765"/>
    <w:rsid w:val="3127CC3D"/>
    <w:rsid w:val="312E2959"/>
    <w:rsid w:val="313D0307"/>
    <w:rsid w:val="3145BAD5"/>
    <w:rsid w:val="319E8E5B"/>
    <w:rsid w:val="31B3FCE7"/>
    <w:rsid w:val="31C17D45"/>
    <w:rsid w:val="31C76C2A"/>
    <w:rsid w:val="325B4120"/>
    <w:rsid w:val="326A4D64"/>
    <w:rsid w:val="3284F8FB"/>
    <w:rsid w:val="338AA820"/>
    <w:rsid w:val="33B750F2"/>
    <w:rsid w:val="3421E3AA"/>
    <w:rsid w:val="3430B040"/>
    <w:rsid w:val="3451097C"/>
    <w:rsid w:val="3490A422"/>
    <w:rsid w:val="34FDF93E"/>
    <w:rsid w:val="35710466"/>
    <w:rsid w:val="358CF950"/>
    <w:rsid w:val="35E6BF5E"/>
    <w:rsid w:val="35F737FA"/>
    <w:rsid w:val="3646A863"/>
    <w:rsid w:val="371CB8C4"/>
    <w:rsid w:val="3731C392"/>
    <w:rsid w:val="3739FB96"/>
    <w:rsid w:val="373BB6D9"/>
    <w:rsid w:val="378F95E8"/>
    <w:rsid w:val="37AFB142"/>
    <w:rsid w:val="37B70F3B"/>
    <w:rsid w:val="37DAF569"/>
    <w:rsid w:val="37E35407"/>
    <w:rsid w:val="380F44B5"/>
    <w:rsid w:val="38585880"/>
    <w:rsid w:val="3866C2C8"/>
    <w:rsid w:val="3910BAD0"/>
    <w:rsid w:val="394BA45C"/>
    <w:rsid w:val="3958A311"/>
    <w:rsid w:val="3A531EC2"/>
    <w:rsid w:val="3A570ADE"/>
    <w:rsid w:val="3A8553AD"/>
    <w:rsid w:val="3AE83D2D"/>
    <w:rsid w:val="3AF7C25F"/>
    <w:rsid w:val="3B06E95F"/>
    <w:rsid w:val="3B1571BE"/>
    <w:rsid w:val="3B42697C"/>
    <w:rsid w:val="3B5B2A58"/>
    <w:rsid w:val="3BE165E5"/>
    <w:rsid w:val="3BEA22E5"/>
    <w:rsid w:val="3C1DD2FD"/>
    <w:rsid w:val="3C6A2E3F"/>
    <w:rsid w:val="3D96C909"/>
    <w:rsid w:val="3E39BB0D"/>
    <w:rsid w:val="3E413D97"/>
    <w:rsid w:val="3E6CFEE6"/>
    <w:rsid w:val="3EB272EA"/>
    <w:rsid w:val="3ED68D33"/>
    <w:rsid w:val="3F366C70"/>
    <w:rsid w:val="3F440B89"/>
    <w:rsid w:val="3F5BB958"/>
    <w:rsid w:val="3F6029BC"/>
    <w:rsid w:val="3F942FD6"/>
    <w:rsid w:val="3F947F85"/>
    <w:rsid w:val="3F9B4293"/>
    <w:rsid w:val="3FAE355A"/>
    <w:rsid w:val="3FD076B6"/>
    <w:rsid w:val="4067FCA4"/>
    <w:rsid w:val="406D3EE3"/>
    <w:rsid w:val="40A6CB06"/>
    <w:rsid w:val="40E377AB"/>
    <w:rsid w:val="40E7BA6D"/>
    <w:rsid w:val="418FD69D"/>
    <w:rsid w:val="4218785A"/>
    <w:rsid w:val="42411EE4"/>
    <w:rsid w:val="4272C8B2"/>
    <w:rsid w:val="42D25BB9"/>
    <w:rsid w:val="42F1F978"/>
    <w:rsid w:val="430E9F56"/>
    <w:rsid w:val="432F7888"/>
    <w:rsid w:val="439144E7"/>
    <w:rsid w:val="43B0CD37"/>
    <w:rsid w:val="43D6BEE6"/>
    <w:rsid w:val="43D713E2"/>
    <w:rsid w:val="43F65D77"/>
    <w:rsid w:val="43FB0441"/>
    <w:rsid w:val="43FC329E"/>
    <w:rsid w:val="441DB703"/>
    <w:rsid w:val="445021A9"/>
    <w:rsid w:val="4491C4BC"/>
    <w:rsid w:val="44C31081"/>
    <w:rsid w:val="44C78BCC"/>
    <w:rsid w:val="44E1F778"/>
    <w:rsid w:val="4538CE9D"/>
    <w:rsid w:val="455B06A3"/>
    <w:rsid w:val="45864BAE"/>
    <w:rsid w:val="4599BCE1"/>
    <w:rsid w:val="45CE09AF"/>
    <w:rsid w:val="45ED0B1A"/>
    <w:rsid w:val="4616B55A"/>
    <w:rsid w:val="465EF6F2"/>
    <w:rsid w:val="46676E36"/>
    <w:rsid w:val="467B65EF"/>
    <w:rsid w:val="469550A0"/>
    <w:rsid w:val="46CD7276"/>
    <w:rsid w:val="46D73DCB"/>
    <w:rsid w:val="46E70E80"/>
    <w:rsid w:val="46FD833E"/>
    <w:rsid w:val="4717B0CE"/>
    <w:rsid w:val="474F8C42"/>
    <w:rsid w:val="476D7A4A"/>
    <w:rsid w:val="47FE5579"/>
    <w:rsid w:val="4858AEB8"/>
    <w:rsid w:val="4860DFA3"/>
    <w:rsid w:val="486E2339"/>
    <w:rsid w:val="487719CF"/>
    <w:rsid w:val="48C09DBD"/>
    <w:rsid w:val="48CECBB5"/>
    <w:rsid w:val="4972EF20"/>
    <w:rsid w:val="49761729"/>
    <w:rsid w:val="498BEC56"/>
    <w:rsid w:val="49B8577B"/>
    <w:rsid w:val="49EE4C6C"/>
    <w:rsid w:val="49EFD78E"/>
    <w:rsid w:val="4A536DC7"/>
    <w:rsid w:val="4B106AF0"/>
    <w:rsid w:val="4B3D3E84"/>
    <w:rsid w:val="4B4831BE"/>
    <w:rsid w:val="4C43530A"/>
    <w:rsid w:val="4C4FD4BC"/>
    <w:rsid w:val="4C815385"/>
    <w:rsid w:val="4CA88B33"/>
    <w:rsid w:val="4CAF49F0"/>
    <w:rsid w:val="4CDC5CA8"/>
    <w:rsid w:val="4D3ED1B8"/>
    <w:rsid w:val="4D59C3E7"/>
    <w:rsid w:val="4D5C7E80"/>
    <w:rsid w:val="4D7DA984"/>
    <w:rsid w:val="4DC18B4D"/>
    <w:rsid w:val="4DC18D34"/>
    <w:rsid w:val="4DCB0D95"/>
    <w:rsid w:val="4DE99F1C"/>
    <w:rsid w:val="4E3712DA"/>
    <w:rsid w:val="4E44C52E"/>
    <w:rsid w:val="4E5C1AC6"/>
    <w:rsid w:val="4F7EEC74"/>
    <w:rsid w:val="5040C905"/>
    <w:rsid w:val="50512CB7"/>
    <w:rsid w:val="50A99707"/>
    <w:rsid w:val="50ADB881"/>
    <w:rsid w:val="50B01FCC"/>
    <w:rsid w:val="510E8B2B"/>
    <w:rsid w:val="5113556F"/>
    <w:rsid w:val="518F9A90"/>
    <w:rsid w:val="51A4D58A"/>
    <w:rsid w:val="51B04FF9"/>
    <w:rsid w:val="51F730EC"/>
    <w:rsid w:val="5214DA64"/>
    <w:rsid w:val="521FD0CC"/>
    <w:rsid w:val="5225496D"/>
    <w:rsid w:val="525B067B"/>
    <w:rsid w:val="52A0DC86"/>
    <w:rsid w:val="52C535D8"/>
    <w:rsid w:val="52E1B9EB"/>
    <w:rsid w:val="5307187E"/>
    <w:rsid w:val="532094AC"/>
    <w:rsid w:val="535C3015"/>
    <w:rsid w:val="5377B43F"/>
    <w:rsid w:val="53903443"/>
    <w:rsid w:val="53A50053"/>
    <w:rsid w:val="53C81ADD"/>
    <w:rsid w:val="53D534C8"/>
    <w:rsid w:val="540EF56E"/>
    <w:rsid w:val="54161EAA"/>
    <w:rsid w:val="542C2C66"/>
    <w:rsid w:val="54368DD3"/>
    <w:rsid w:val="5454954B"/>
    <w:rsid w:val="548925F6"/>
    <w:rsid w:val="54C8CED5"/>
    <w:rsid w:val="5571D7DA"/>
    <w:rsid w:val="55C1FE1F"/>
    <w:rsid w:val="55C90DA1"/>
    <w:rsid w:val="563366B0"/>
    <w:rsid w:val="57A7A7DB"/>
    <w:rsid w:val="57C91A50"/>
    <w:rsid w:val="582308B2"/>
    <w:rsid w:val="58AD75B1"/>
    <w:rsid w:val="58E7D9B4"/>
    <w:rsid w:val="58E992FD"/>
    <w:rsid w:val="592E69AB"/>
    <w:rsid w:val="5958CBC6"/>
    <w:rsid w:val="59839B8F"/>
    <w:rsid w:val="5A178382"/>
    <w:rsid w:val="5A2ABE65"/>
    <w:rsid w:val="5A7D363D"/>
    <w:rsid w:val="5AC9A8AD"/>
    <w:rsid w:val="5B100416"/>
    <w:rsid w:val="5B1375B7"/>
    <w:rsid w:val="5B1B362D"/>
    <w:rsid w:val="5B200359"/>
    <w:rsid w:val="5B2B43B5"/>
    <w:rsid w:val="5B4B1BB8"/>
    <w:rsid w:val="5B60D68A"/>
    <w:rsid w:val="5B7680DE"/>
    <w:rsid w:val="5BB83758"/>
    <w:rsid w:val="5C01DF00"/>
    <w:rsid w:val="5C1AB9E4"/>
    <w:rsid w:val="5C4DD179"/>
    <w:rsid w:val="5C680D8C"/>
    <w:rsid w:val="5C8C2C34"/>
    <w:rsid w:val="5CF50974"/>
    <w:rsid w:val="5D00FEF8"/>
    <w:rsid w:val="5DD53C55"/>
    <w:rsid w:val="5DD57CEC"/>
    <w:rsid w:val="5DE39278"/>
    <w:rsid w:val="5E0B884A"/>
    <w:rsid w:val="5E4C25AD"/>
    <w:rsid w:val="5E5D3D19"/>
    <w:rsid w:val="5E9F8D51"/>
    <w:rsid w:val="5F206B2F"/>
    <w:rsid w:val="5F2CE5ED"/>
    <w:rsid w:val="5F683B1A"/>
    <w:rsid w:val="6009C803"/>
    <w:rsid w:val="607EFD46"/>
    <w:rsid w:val="60AAE0B5"/>
    <w:rsid w:val="60BE286F"/>
    <w:rsid w:val="615946FB"/>
    <w:rsid w:val="61948BB4"/>
    <w:rsid w:val="619863D6"/>
    <w:rsid w:val="61DE45E4"/>
    <w:rsid w:val="61F7687C"/>
    <w:rsid w:val="620102CB"/>
    <w:rsid w:val="6285D7A6"/>
    <w:rsid w:val="640836B3"/>
    <w:rsid w:val="641E56FC"/>
    <w:rsid w:val="641FFDC6"/>
    <w:rsid w:val="646C3D72"/>
    <w:rsid w:val="64A1071D"/>
    <w:rsid w:val="64FD902B"/>
    <w:rsid w:val="65A5CDD6"/>
    <w:rsid w:val="65CC2296"/>
    <w:rsid w:val="65D2AA96"/>
    <w:rsid w:val="66392CF6"/>
    <w:rsid w:val="668014B5"/>
    <w:rsid w:val="66DBEF29"/>
    <w:rsid w:val="67221B99"/>
    <w:rsid w:val="676011B3"/>
    <w:rsid w:val="684AD52A"/>
    <w:rsid w:val="6854EC66"/>
    <w:rsid w:val="6897615B"/>
    <w:rsid w:val="68C1571C"/>
    <w:rsid w:val="68CFDDE1"/>
    <w:rsid w:val="6946034C"/>
    <w:rsid w:val="6985886A"/>
    <w:rsid w:val="69A2A329"/>
    <w:rsid w:val="69B08E77"/>
    <w:rsid w:val="69EB4157"/>
    <w:rsid w:val="6A1BED2D"/>
    <w:rsid w:val="6A2E9FE5"/>
    <w:rsid w:val="6A4083DD"/>
    <w:rsid w:val="6AA8E035"/>
    <w:rsid w:val="6AEBA717"/>
    <w:rsid w:val="6B04EAA4"/>
    <w:rsid w:val="6B0DE996"/>
    <w:rsid w:val="6B60E164"/>
    <w:rsid w:val="6B9B1726"/>
    <w:rsid w:val="6BCCF192"/>
    <w:rsid w:val="6C465504"/>
    <w:rsid w:val="6C642D8F"/>
    <w:rsid w:val="6D49E8F4"/>
    <w:rsid w:val="6D8BABDC"/>
    <w:rsid w:val="6D8D0353"/>
    <w:rsid w:val="6D90D364"/>
    <w:rsid w:val="6DF06F7B"/>
    <w:rsid w:val="6E5A3AE6"/>
    <w:rsid w:val="6ED98BFF"/>
    <w:rsid w:val="6EDD5D5C"/>
    <w:rsid w:val="6EF2AE13"/>
    <w:rsid w:val="6F0C2569"/>
    <w:rsid w:val="6F1B79C6"/>
    <w:rsid w:val="6F833D17"/>
    <w:rsid w:val="6FCF9DD0"/>
    <w:rsid w:val="707E7F9F"/>
    <w:rsid w:val="708088B8"/>
    <w:rsid w:val="70D88375"/>
    <w:rsid w:val="70E606C2"/>
    <w:rsid w:val="70F4EAFE"/>
    <w:rsid w:val="710B94FF"/>
    <w:rsid w:val="711B0E24"/>
    <w:rsid w:val="71390847"/>
    <w:rsid w:val="715EB0CE"/>
    <w:rsid w:val="71DD68F4"/>
    <w:rsid w:val="71F5ABC7"/>
    <w:rsid w:val="7212D8A3"/>
    <w:rsid w:val="725EE30D"/>
    <w:rsid w:val="72EAB906"/>
    <w:rsid w:val="72F4FD38"/>
    <w:rsid w:val="732D0376"/>
    <w:rsid w:val="735688CC"/>
    <w:rsid w:val="73982D99"/>
    <w:rsid w:val="73BA78E8"/>
    <w:rsid w:val="73D05B4E"/>
    <w:rsid w:val="73E4CF7A"/>
    <w:rsid w:val="73E52641"/>
    <w:rsid w:val="74331447"/>
    <w:rsid w:val="74335F4E"/>
    <w:rsid w:val="7459E927"/>
    <w:rsid w:val="74747848"/>
    <w:rsid w:val="74BF0318"/>
    <w:rsid w:val="754ADF30"/>
    <w:rsid w:val="76163536"/>
    <w:rsid w:val="76E0C7B0"/>
    <w:rsid w:val="7771BEDC"/>
    <w:rsid w:val="778A799D"/>
    <w:rsid w:val="77BB203B"/>
    <w:rsid w:val="77D96453"/>
    <w:rsid w:val="781FE718"/>
    <w:rsid w:val="7823ECAB"/>
    <w:rsid w:val="782DAA4F"/>
    <w:rsid w:val="78383CAF"/>
    <w:rsid w:val="78AA01A3"/>
    <w:rsid w:val="78B55824"/>
    <w:rsid w:val="7945F9DB"/>
    <w:rsid w:val="7975D01E"/>
    <w:rsid w:val="79A0F5D9"/>
    <w:rsid w:val="7A207D12"/>
    <w:rsid w:val="7ADAC2B0"/>
    <w:rsid w:val="7AFABFBB"/>
    <w:rsid w:val="7B1EC6DB"/>
    <w:rsid w:val="7B7EBA95"/>
    <w:rsid w:val="7B901663"/>
    <w:rsid w:val="7BACB8B9"/>
    <w:rsid w:val="7C878D05"/>
    <w:rsid w:val="7D55A733"/>
    <w:rsid w:val="7DCCF405"/>
    <w:rsid w:val="7EB355FC"/>
    <w:rsid w:val="7FA340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0784E9B9"/>
  <w15:docId w15:val="{777588AF-BD9E-41C9-B7CC-CF8065159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12F"/>
    <w:pPr>
      <w:keepLines/>
      <w:widowControl w:val="0"/>
      <w:spacing w:before="60" w:after="60" w:line="276" w:lineRule="auto"/>
      <w:jc w:val="both"/>
    </w:pPr>
    <w:rPr>
      <w:rFonts w:ascii="Helvetica" w:eastAsia="Helvetica Neue" w:hAnsi="Helvetica"/>
      <w:color w:val="404040" w:themeColor="text1" w:themeTint="BF"/>
      <w:sz w:val="20"/>
      <w:szCs w:val="22"/>
    </w:rPr>
  </w:style>
  <w:style w:type="paragraph" w:styleId="Heading1">
    <w:name w:val="heading 1"/>
    <w:aliases w:val="IP Heading 1"/>
    <w:basedOn w:val="Normal"/>
    <w:next w:val="Normal"/>
    <w:link w:val="Heading1Char"/>
    <w:uiPriority w:val="9"/>
    <w:qFormat/>
    <w:rsid w:val="001A3252"/>
    <w:pPr>
      <w:spacing w:before="0" w:after="240" w:line="240" w:lineRule="auto"/>
      <w:jc w:val="left"/>
      <w:outlineLvl w:val="0"/>
    </w:pPr>
    <w:rPr>
      <w:b/>
      <w:color w:val="009999"/>
      <w:sz w:val="40"/>
      <w:szCs w:val="28"/>
    </w:rPr>
  </w:style>
  <w:style w:type="paragraph" w:styleId="Heading2">
    <w:name w:val="heading 2"/>
    <w:aliases w:val="IP Heading 2"/>
    <w:basedOn w:val="Normal"/>
    <w:next w:val="Normal"/>
    <w:link w:val="Heading2Char"/>
    <w:uiPriority w:val="9"/>
    <w:unhideWhenUsed/>
    <w:qFormat/>
    <w:rsid w:val="001A3252"/>
    <w:pPr>
      <w:spacing w:before="120" w:after="120" w:line="240" w:lineRule="auto"/>
      <w:jc w:val="left"/>
      <w:outlineLvl w:val="1"/>
    </w:pPr>
    <w:rPr>
      <w:b/>
      <w:bCs/>
      <w:color w:val="009999"/>
      <w:sz w:val="24"/>
      <w:szCs w:val="28"/>
    </w:rPr>
  </w:style>
  <w:style w:type="paragraph" w:styleId="Heading3">
    <w:name w:val="heading 3"/>
    <w:aliases w:val="Heading 3 IP"/>
    <w:basedOn w:val="paragraph"/>
    <w:next w:val="Normal"/>
    <w:link w:val="Heading3Char"/>
    <w:uiPriority w:val="9"/>
    <w:unhideWhenUsed/>
    <w:qFormat/>
    <w:rsid w:val="001A3252"/>
    <w:pPr>
      <w:autoSpaceDE/>
      <w:autoSpaceDN/>
      <w:adjustRightInd/>
      <w:spacing w:before="120" w:beforeAutospacing="0" w:after="0" w:afterAutospacing="0" w:line="240" w:lineRule="auto"/>
      <w:jc w:val="left"/>
      <w:textAlignment w:val="baseline"/>
      <w:outlineLvl w:val="2"/>
    </w:pPr>
    <w:rPr>
      <w:rFonts w:eastAsiaTheme="minorHAnsi" w:cs="Segoe UI"/>
      <w:color w:val="009999"/>
      <w:sz w:val="22"/>
      <w:lang w:val="en-AU" w:eastAsia="en-GB"/>
    </w:rPr>
  </w:style>
  <w:style w:type="paragraph" w:styleId="Heading4">
    <w:name w:val="heading 4"/>
    <w:aliases w:val="Heading 4 IP"/>
    <w:basedOn w:val="Normal"/>
    <w:next w:val="Normal"/>
    <w:link w:val="Heading4Char"/>
    <w:uiPriority w:val="9"/>
    <w:unhideWhenUsed/>
    <w:qFormat/>
    <w:rsid w:val="00E55A22"/>
    <w:pPr>
      <w:outlineLvl w:val="3"/>
    </w:pPr>
    <w:rPr>
      <w:i/>
      <w:color w:val="009999"/>
    </w:rPr>
  </w:style>
  <w:style w:type="paragraph" w:styleId="Heading5">
    <w:name w:val="heading 5"/>
    <w:aliases w:val="Heading 5 IP"/>
    <w:basedOn w:val="Heading3"/>
    <w:next w:val="Normal"/>
    <w:link w:val="Heading5Char"/>
    <w:uiPriority w:val="9"/>
    <w:unhideWhenUsed/>
    <w:qFormat/>
    <w:rsid w:val="004D26E3"/>
    <w:pPr>
      <w:outlineLvl w:val="4"/>
    </w:pPr>
    <w:rPr>
      <w:b/>
      <w:bCs/>
      <w:color w:val="404040" w:themeColor="text1" w:themeTint="BF"/>
    </w:rPr>
  </w:style>
  <w:style w:type="paragraph" w:styleId="Heading6">
    <w:name w:val="heading 6"/>
    <w:basedOn w:val="Normal"/>
    <w:next w:val="Normal"/>
    <w:link w:val="Heading6Char"/>
    <w:uiPriority w:val="9"/>
    <w:unhideWhenUsed/>
    <w:qFormat/>
    <w:rsid w:val="005C460A"/>
    <w:pPr>
      <w:keepNext/>
      <w:spacing w:before="40" w:after="0"/>
      <w:outlineLvl w:val="5"/>
    </w:pPr>
    <w:rPr>
      <w:rFonts w:asciiTheme="majorHAnsi" w:eastAsiaTheme="majorEastAsia" w:hAnsiTheme="majorHAnsi" w:cstheme="majorBidi"/>
      <w:i/>
    </w:rPr>
  </w:style>
  <w:style w:type="paragraph" w:styleId="Heading7">
    <w:name w:val="heading 7"/>
    <w:basedOn w:val="Normal"/>
    <w:next w:val="Normal"/>
    <w:link w:val="Heading7Char"/>
    <w:uiPriority w:val="9"/>
    <w:semiHidden/>
    <w:unhideWhenUsed/>
    <w:qFormat/>
    <w:rsid w:val="00E147FE"/>
    <w:pPr>
      <w:keepNext/>
      <w:spacing w:before="40" w:after="0"/>
      <w:outlineLvl w:val="6"/>
    </w:pPr>
    <w:rPr>
      <w:rFonts w:asciiTheme="majorHAnsi" w:eastAsiaTheme="majorEastAsia" w:hAnsiTheme="majorHAnsi" w:cstheme="majorBidi"/>
      <w:i/>
      <w:iCs/>
      <w:color w:val="224E76" w:themeColor="accent1" w:themeShade="7F"/>
    </w:rPr>
  </w:style>
  <w:style w:type="paragraph" w:styleId="Heading8">
    <w:name w:val="heading 8"/>
    <w:basedOn w:val="Normal"/>
    <w:next w:val="Normal"/>
    <w:link w:val="Heading8Char"/>
    <w:uiPriority w:val="9"/>
    <w:semiHidden/>
    <w:unhideWhenUsed/>
    <w:qFormat/>
    <w:rsid w:val="00E147FE"/>
    <w:pPr>
      <w:keepNext/>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147FE"/>
    <w:pPr>
      <w:keepNext/>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P Title"/>
    <w:basedOn w:val="Normal"/>
    <w:next w:val="Normal"/>
    <w:link w:val="TitleChar"/>
    <w:autoRedefine/>
    <w:uiPriority w:val="10"/>
    <w:qFormat/>
    <w:rsid w:val="00270F5D"/>
    <w:pPr>
      <w:spacing w:before="120" w:after="120" w:line="240" w:lineRule="auto"/>
      <w:contextualSpacing/>
      <w:jc w:val="left"/>
    </w:pPr>
    <w:rPr>
      <w:color w:val="009999"/>
      <w:spacing w:val="-10"/>
      <w:kern w:val="28"/>
    </w:rPr>
  </w:style>
  <w:style w:type="paragraph" w:styleId="NormalWeb">
    <w:name w:val="Normal (Web)"/>
    <w:aliases w:val=" webb"/>
    <w:basedOn w:val="Normal"/>
    <w:uiPriority w:val="99"/>
    <w:unhideWhenUsed/>
    <w:rsid w:val="00BE7722"/>
    <w:pPr>
      <w:spacing w:before="100" w:beforeAutospacing="1" w:after="100" w:afterAutospacing="1"/>
    </w:pPr>
  </w:style>
  <w:style w:type="paragraph" w:styleId="Header">
    <w:name w:val="header"/>
    <w:aliases w:val="Header 4 IP"/>
    <w:basedOn w:val="Heading4"/>
    <w:link w:val="HeaderChar"/>
    <w:uiPriority w:val="99"/>
    <w:unhideWhenUsed/>
    <w:qFormat/>
    <w:rsid w:val="00E55A22"/>
    <w:pPr>
      <w:tabs>
        <w:tab w:val="center" w:pos="4680"/>
        <w:tab w:val="right" w:pos="9360"/>
      </w:tabs>
    </w:pPr>
  </w:style>
  <w:style w:type="character" w:customStyle="1" w:styleId="HeaderChar">
    <w:name w:val="Header Char"/>
    <w:aliases w:val="Header 4 IP Char"/>
    <w:basedOn w:val="DefaultParagraphFont"/>
    <w:link w:val="Header"/>
    <w:uiPriority w:val="99"/>
    <w:qFormat/>
    <w:rsid w:val="00E55A22"/>
    <w:rPr>
      <w:rFonts w:ascii="Helvetica" w:eastAsia="Helvetica Neue" w:hAnsi="Helvetica"/>
      <w:i/>
      <w:color w:val="009999"/>
      <w:sz w:val="20"/>
      <w:szCs w:val="22"/>
    </w:rPr>
  </w:style>
  <w:style w:type="paragraph" w:styleId="Footer">
    <w:name w:val="footer"/>
    <w:basedOn w:val="Normal"/>
    <w:link w:val="FooterChar"/>
    <w:uiPriority w:val="99"/>
    <w:unhideWhenUsed/>
    <w:qFormat/>
    <w:rsid w:val="00650B02"/>
    <w:pPr>
      <w:tabs>
        <w:tab w:val="center" w:pos="4680"/>
        <w:tab w:val="right" w:pos="9360"/>
      </w:tabs>
    </w:pPr>
  </w:style>
  <w:style w:type="character" w:customStyle="1" w:styleId="FooterChar">
    <w:name w:val="Footer Char"/>
    <w:basedOn w:val="DefaultParagraphFont"/>
    <w:link w:val="Footer"/>
    <w:uiPriority w:val="99"/>
    <w:qFormat/>
    <w:rsid w:val="00650B02"/>
    <w:rPr>
      <w:rFonts w:ascii="Helvetica" w:hAnsi="Helvetica"/>
      <w:color w:val="404040" w:themeColor="text1" w:themeTint="BF"/>
      <w:sz w:val="22"/>
    </w:rPr>
  </w:style>
  <w:style w:type="character" w:customStyle="1" w:styleId="Heading1Char">
    <w:name w:val="Heading 1 Char"/>
    <w:aliases w:val="IP Heading 1 Char"/>
    <w:basedOn w:val="DefaultParagraphFont"/>
    <w:link w:val="Heading1"/>
    <w:uiPriority w:val="9"/>
    <w:rsid w:val="001A3252"/>
    <w:rPr>
      <w:rFonts w:ascii="Helvetica" w:eastAsia="Helvetica Neue" w:hAnsi="Helvetica"/>
      <w:b/>
      <w:color w:val="009999"/>
      <w:sz w:val="40"/>
      <w:szCs w:val="28"/>
    </w:rPr>
  </w:style>
  <w:style w:type="character" w:customStyle="1" w:styleId="Heading2Char">
    <w:name w:val="Heading 2 Char"/>
    <w:aliases w:val="IP Heading 2 Char"/>
    <w:basedOn w:val="DefaultParagraphFont"/>
    <w:link w:val="Heading2"/>
    <w:uiPriority w:val="9"/>
    <w:rsid w:val="001A3252"/>
    <w:rPr>
      <w:rFonts w:ascii="Helvetica" w:eastAsia="Helvetica Neue" w:hAnsi="Helvetica"/>
      <w:b/>
      <w:bCs/>
      <w:color w:val="009999"/>
      <w:szCs w:val="28"/>
    </w:rPr>
  </w:style>
  <w:style w:type="character" w:customStyle="1" w:styleId="TitleChar">
    <w:name w:val="Title Char"/>
    <w:aliases w:val="IP Title Char"/>
    <w:basedOn w:val="DefaultParagraphFont"/>
    <w:link w:val="Title"/>
    <w:uiPriority w:val="10"/>
    <w:rsid w:val="00270F5D"/>
    <w:rPr>
      <w:rFonts w:ascii="Helvetica" w:eastAsia="Helvetica Neue" w:hAnsi="Helvetica"/>
      <w:color w:val="009999"/>
      <w:spacing w:val="-10"/>
      <w:kern w:val="28"/>
      <w:sz w:val="20"/>
      <w:szCs w:val="22"/>
    </w:rPr>
  </w:style>
  <w:style w:type="paragraph" w:styleId="NoSpacing">
    <w:name w:val="No Spacing"/>
    <w:aliases w:val="Front Page"/>
    <w:basedOn w:val="paragraph"/>
    <w:uiPriority w:val="1"/>
    <w:qFormat/>
    <w:rsid w:val="005C460A"/>
    <w:pPr>
      <w:autoSpaceDE/>
      <w:autoSpaceDN/>
      <w:adjustRightInd/>
      <w:spacing w:before="0" w:beforeAutospacing="0" w:after="0" w:afterAutospacing="0" w:line="240" w:lineRule="auto"/>
      <w:textAlignment w:val="baseline"/>
    </w:pPr>
    <w:rPr>
      <w:rFonts w:eastAsiaTheme="minorHAnsi" w:cs="Segoe UI"/>
      <w:color w:val="404040"/>
      <w:lang w:val="en-AU" w:eastAsia="en-GB"/>
    </w:rPr>
  </w:style>
  <w:style w:type="paragraph" w:styleId="ListParagraph">
    <w:name w:val="List Paragraph"/>
    <w:aliases w:val="List Paragraph1,Recommendation,List Paragraph11,List Paragraph Number,Bullet point,Bulleted Para,NFP GP Bulleted List,bullet point list,L,Bullet points,Content descriptions,Bullet Point,List Paragraph2,List Paragraph111,F5 List Paragraph"/>
    <w:basedOn w:val="NoSpacing"/>
    <w:link w:val="ListParagraphChar"/>
    <w:uiPriority w:val="1"/>
    <w:qFormat/>
    <w:rsid w:val="005C460A"/>
    <w:pPr>
      <w:numPr>
        <w:numId w:val="34"/>
      </w:numPr>
      <w:spacing w:before="40" w:after="40" w:line="264" w:lineRule="auto"/>
    </w:pPr>
    <w:rPr>
      <w:rFonts w:eastAsia="SimSun"/>
    </w:rPr>
  </w:style>
  <w:style w:type="paragraph" w:styleId="TOC1">
    <w:name w:val="toc 1"/>
    <w:basedOn w:val="Normal"/>
    <w:next w:val="Normal"/>
    <w:autoRedefine/>
    <w:uiPriority w:val="39"/>
    <w:unhideWhenUsed/>
    <w:qFormat/>
    <w:rsid w:val="009037EA"/>
    <w:pPr>
      <w:tabs>
        <w:tab w:val="right" w:leader="dot" w:pos="9740"/>
      </w:tabs>
      <w:spacing w:after="100"/>
    </w:pPr>
    <w:rPr>
      <w:b/>
      <w:sz w:val="22"/>
    </w:rPr>
  </w:style>
  <w:style w:type="paragraph" w:styleId="TOC2">
    <w:name w:val="toc 2"/>
    <w:basedOn w:val="Normal"/>
    <w:next w:val="Normal"/>
    <w:autoRedefine/>
    <w:uiPriority w:val="39"/>
    <w:unhideWhenUsed/>
    <w:qFormat/>
    <w:rsid w:val="005655D9"/>
    <w:pPr>
      <w:spacing w:after="100"/>
      <w:ind w:left="220"/>
    </w:pPr>
  </w:style>
  <w:style w:type="character" w:styleId="PageNumber">
    <w:name w:val="page number"/>
    <w:basedOn w:val="DefaultParagraphFont"/>
    <w:uiPriority w:val="99"/>
    <w:semiHidden/>
    <w:unhideWhenUsed/>
    <w:rsid w:val="00641E6E"/>
  </w:style>
  <w:style w:type="table" w:styleId="TableGrid">
    <w:name w:val="Table Grid"/>
    <w:aliases w:val="Smart Text Table,DPS Table Grid,Table"/>
    <w:basedOn w:val="TableNormal"/>
    <w:uiPriority w:val="39"/>
    <w:rsid w:val="00287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IP Footnote Text,Footnote Body"/>
    <w:basedOn w:val="Normal"/>
    <w:link w:val="FootnoteTextChar"/>
    <w:uiPriority w:val="99"/>
    <w:unhideWhenUsed/>
    <w:qFormat/>
    <w:rsid w:val="00DB6B43"/>
    <w:pPr>
      <w:spacing w:before="0" w:after="0" w:line="240" w:lineRule="auto"/>
    </w:pPr>
    <w:rPr>
      <w:sz w:val="16"/>
      <w:szCs w:val="20"/>
    </w:rPr>
  </w:style>
  <w:style w:type="character" w:customStyle="1" w:styleId="FootnoteTextChar">
    <w:name w:val="Footnote Text Char"/>
    <w:aliases w:val="IP Footnote Text Char,Footnote Body Char"/>
    <w:basedOn w:val="DefaultParagraphFont"/>
    <w:link w:val="FootnoteText"/>
    <w:uiPriority w:val="99"/>
    <w:qFormat/>
    <w:rsid w:val="00DB6B43"/>
    <w:rPr>
      <w:rFonts w:ascii="Helvetica" w:eastAsia="Helvetica Neue" w:hAnsi="Helvetica"/>
      <w:color w:val="404040" w:themeColor="text1" w:themeTint="BF"/>
      <w:sz w:val="16"/>
      <w:szCs w:val="20"/>
    </w:rPr>
  </w:style>
  <w:style w:type="character" w:styleId="FootnoteReference">
    <w:name w:val="footnote reference"/>
    <w:aliases w:val="IP Footnote Reference"/>
    <w:basedOn w:val="DefaultParagraphFont"/>
    <w:uiPriority w:val="99"/>
    <w:unhideWhenUsed/>
    <w:qFormat/>
    <w:rsid w:val="00DB6B43"/>
    <w:rPr>
      <w:rFonts w:ascii="Helvetica" w:hAnsi="Helvetica"/>
      <w:color w:val="404040" w:themeColor="text1" w:themeTint="BF"/>
      <w:sz w:val="20"/>
      <w:vertAlign w:val="superscript"/>
    </w:rPr>
  </w:style>
  <w:style w:type="paragraph" w:styleId="Subtitle">
    <w:name w:val="Subtitle"/>
    <w:basedOn w:val="Normal"/>
    <w:next w:val="Normal"/>
    <w:link w:val="SubtitleChar"/>
    <w:uiPriority w:val="11"/>
    <w:qFormat/>
    <w:rsid w:val="005C460A"/>
    <w:pPr>
      <w:numPr>
        <w:ilvl w:val="1"/>
      </w:numPr>
      <w:spacing w:after="160"/>
    </w:pPr>
    <w:rPr>
      <w:rFonts w:ascii="American Typewriter" w:eastAsiaTheme="minorEastAsia" w:hAnsi="American Typewriter" w:cs="Times New Roman (Body CS)"/>
      <w:color w:val="242852" w:themeColor="text2"/>
    </w:r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styleId="Hyperlink">
    <w:name w:val="Hyperlink"/>
    <w:aliases w:val="TOC format"/>
    <w:basedOn w:val="DefaultParagraphFont"/>
    <w:uiPriority w:val="99"/>
    <w:unhideWhenUsed/>
    <w:rsid w:val="00EC5738"/>
    <w:rPr>
      <w:color w:val="9454C3" w:themeColor="hyperlink"/>
      <w:u w:val="single"/>
    </w:rPr>
  </w:style>
  <w:style w:type="paragraph" w:customStyle="1" w:styleId="InsideBullets">
    <w:name w:val="Inside Bullets"/>
    <w:basedOn w:val="ListParagraph"/>
    <w:rsid w:val="00A654AC"/>
    <w:pPr>
      <w:numPr>
        <w:numId w:val="1"/>
      </w:numPr>
      <w:tabs>
        <w:tab w:val="num" w:pos="360"/>
      </w:tabs>
      <w:spacing w:before="120" w:after="120"/>
      <w:ind w:left="720" w:firstLine="0"/>
    </w:pPr>
    <w:rPr>
      <w:rFonts w:eastAsiaTheme="minorEastAsia"/>
      <w:color w:val="000000" w:themeColor="text1"/>
      <w:sz w:val="21"/>
      <w:lang w:eastAsia="en-US"/>
    </w:rPr>
  </w:style>
  <w:style w:type="paragraph" w:customStyle="1" w:styleId="InsideBody">
    <w:name w:val="Inside Body"/>
    <w:basedOn w:val="Normal"/>
    <w:rsid w:val="00A654AC"/>
    <w:rPr>
      <w:lang w:eastAsia="en-US"/>
    </w:rPr>
  </w:style>
  <w:style w:type="paragraph" w:customStyle="1" w:styleId="CCS-Heading3">
    <w:name w:val="CCS-Heading 3"/>
    <w:basedOn w:val="Normal"/>
    <w:link w:val="CCS-Heading3Char"/>
    <w:rsid w:val="00A654AC"/>
    <w:pPr>
      <w:tabs>
        <w:tab w:val="left" w:pos="1134"/>
      </w:tabs>
      <w:spacing w:before="240"/>
    </w:pPr>
    <w:rPr>
      <w:rFonts w:ascii="Arial" w:eastAsiaTheme="minorHAnsi" w:hAnsi="Arial" w:cs="Arial"/>
      <w:b/>
      <w:sz w:val="28"/>
      <w:szCs w:val="28"/>
      <w:lang w:eastAsia="en-US"/>
    </w:rPr>
  </w:style>
  <w:style w:type="character" w:customStyle="1" w:styleId="CCS-Heading3Char">
    <w:name w:val="CCS-Heading 3 Char"/>
    <w:basedOn w:val="DefaultParagraphFont"/>
    <w:link w:val="CCS-Heading3"/>
    <w:locked/>
    <w:rsid w:val="00A654AC"/>
    <w:rPr>
      <w:rFonts w:ascii="Arial" w:eastAsiaTheme="minorHAnsi" w:hAnsi="Arial" w:cs="Arial"/>
      <w:b/>
      <w:color w:val="auto"/>
      <w:sz w:val="28"/>
      <w:szCs w:val="28"/>
      <w:lang w:eastAsia="en-US"/>
    </w:rPr>
  </w:style>
  <w:style w:type="paragraph" w:customStyle="1" w:styleId="TableNormal1">
    <w:name w:val="Table Normal1"/>
    <w:basedOn w:val="Normal"/>
    <w:link w:val="NormalTableChar"/>
    <w:rsid w:val="00C93B9A"/>
    <w:rPr>
      <w:rFonts w:ascii="Arial" w:hAnsi="Arial"/>
      <w:szCs w:val="20"/>
      <w:lang w:eastAsia="en-US"/>
    </w:rPr>
  </w:style>
  <w:style w:type="character" w:customStyle="1" w:styleId="NormalTableChar">
    <w:name w:val="Normal Table Char"/>
    <w:link w:val="TableNormal1"/>
    <w:rsid w:val="00C93B9A"/>
    <w:rPr>
      <w:rFonts w:ascii="Arial" w:eastAsia="Times New Roman" w:hAnsi="Arial" w:cs="Times New Roman"/>
      <w:color w:val="auto"/>
      <w:sz w:val="20"/>
      <w:szCs w:val="20"/>
      <w:lang w:eastAsia="en-US"/>
    </w:rPr>
  </w:style>
  <w:style w:type="paragraph" w:customStyle="1" w:styleId="subclausebullet">
    <w:name w:val="subclause bullet"/>
    <w:basedOn w:val="Normal"/>
    <w:rsid w:val="00C93B9A"/>
    <w:pPr>
      <w:numPr>
        <w:numId w:val="2"/>
      </w:numPr>
    </w:pPr>
    <w:rPr>
      <w:rFonts w:ascii="Arial" w:hAnsi="Arial"/>
      <w:szCs w:val="20"/>
      <w:lang w:eastAsia="en-US"/>
    </w:rPr>
  </w:style>
  <w:style w:type="character" w:styleId="PlaceholderText">
    <w:name w:val="Placeholder Text"/>
    <w:basedOn w:val="DefaultParagraphFont"/>
    <w:uiPriority w:val="99"/>
    <w:semiHidden/>
    <w:rsid w:val="00C93B9A"/>
    <w:rPr>
      <w:color w:val="808080"/>
    </w:rPr>
  </w:style>
  <w:style w:type="paragraph" w:customStyle="1" w:styleId="Default">
    <w:name w:val="Default"/>
    <w:rsid w:val="00C93B9A"/>
    <w:pPr>
      <w:autoSpaceDE w:val="0"/>
      <w:autoSpaceDN w:val="0"/>
      <w:adjustRightInd w:val="0"/>
    </w:pPr>
    <w:rPr>
      <w:rFonts w:ascii="Arial" w:eastAsia="Times New Roman" w:hAnsi="Arial" w:cs="Arial"/>
      <w:color w:val="000000"/>
      <w:lang w:eastAsia="en-AU"/>
    </w:rPr>
  </w:style>
  <w:style w:type="character" w:styleId="UnresolvedMention">
    <w:name w:val="Unresolved Mention"/>
    <w:basedOn w:val="DefaultParagraphFont"/>
    <w:uiPriority w:val="99"/>
    <w:unhideWhenUsed/>
    <w:rsid w:val="00EB042B"/>
    <w:rPr>
      <w:color w:val="605E5C"/>
      <w:shd w:val="clear" w:color="auto" w:fill="E1DFDD"/>
    </w:rPr>
  </w:style>
  <w:style w:type="paragraph" w:customStyle="1" w:styleId="CCS-Heading4">
    <w:name w:val="CCS-Heading 4"/>
    <w:basedOn w:val="Normal"/>
    <w:link w:val="CCS-Heading4Char"/>
    <w:rsid w:val="00EB042B"/>
    <w:pPr>
      <w:tabs>
        <w:tab w:val="left" w:pos="1134"/>
      </w:tabs>
      <w:spacing w:before="240"/>
    </w:pPr>
    <w:rPr>
      <w:rFonts w:ascii="Arial" w:eastAsiaTheme="minorHAnsi" w:hAnsi="Arial" w:cs="Arial"/>
      <w:b/>
      <w:lang w:eastAsia="en-US"/>
    </w:rPr>
  </w:style>
  <w:style w:type="paragraph" w:customStyle="1" w:styleId="CCSNormalText">
    <w:name w:val="CCS Normal Text"/>
    <w:basedOn w:val="Normal"/>
    <w:link w:val="CCSNormalTextChar"/>
    <w:rsid w:val="00EB042B"/>
    <w:rPr>
      <w:rFonts w:ascii="Arial" w:eastAsiaTheme="minorHAnsi" w:hAnsi="Arial" w:cs="Arial"/>
      <w:lang w:eastAsia="zh-CN" w:bidi="th-TH"/>
    </w:rPr>
  </w:style>
  <w:style w:type="paragraph" w:customStyle="1" w:styleId="CCS-Heading1">
    <w:name w:val="CCS-Heading 1"/>
    <w:basedOn w:val="Normal"/>
    <w:rsid w:val="00EB042B"/>
    <w:pPr>
      <w:jc w:val="center"/>
    </w:pPr>
    <w:rPr>
      <w:rFonts w:ascii="Arial" w:eastAsiaTheme="minorHAnsi" w:hAnsi="Arial" w:cs="Arial"/>
      <w:b/>
      <w:sz w:val="34"/>
      <w:szCs w:val="34"/>
      <w:lang w:eastAsia="en-US"/>
    </w:rPr>
  </w:style>
  <w:style w:type="paragraph" w:customStyle="1" w:styleId="CCS-Heading2">
    <w:name w:val="CCS-Heading 2"/>
    <w:basedOn w:val="Normal"/>
    <w:rsid w:val="00EB042B"/>
    <w:pPr>
      <w:spacing w:before="240" w:after="240"/>
      <w:jc w:val="center"/>
    </w:pPr>
    <w:rPr>
      <w:rFonts w:ascii="Arial" w:eastAsiaTheme="minorHAnsi" w:hAnsi="Arial" w:cs="Arial"/>
      <w:b/>
      <w:sz w:val="32"/>
      <w:szCs w:val="32"/>
      <w:lang w:eastAsia="en-US"/>
    </w:rPr>
  </w:style>
  <w:style w:type="paragraph" w:customStyle="1" w:styleId="CCS-TableHeading">
    <w:name w:val="CCS-Table Heading"/>
    <w:basedOn w:val="CCS-Heading4"/>
    <w:link w:val="CCS-TableHeadingChar"/>
    <w:rsid w:val="00EB042B"/>
    <w:pPr>
      <w:spacing w:before="60"/>
    </w:pPr>
  </w:style>
  <w:style w:type="paragraph" w:customStyle="1" w:styleId="CCS-TableText">
    <w:name w:val="CCS-Table Text"/>
    <w:basedOn w:val="Normal"/>
    <w:rsid w:val="00EB042B"/>
    <w:rPr>
      <w:rFonts w:ascii="Arial" w:eastAsiaTheme="minorHAnsi" w:hAnsi="Arial" w:cs="Arial"/>
      <w:lang w:eastAsia="en-US"/>
    </w:rPr>
  </w:style>
  <w:style w:type="paragraph" w:customStyle="1" w:styleId="CCS-Heading5">
    <w:name w:val="CCS-Heading5"/>
    <w:basedOn w:val="CCSNormalText"/>
    <w:rsid w:val="00EB042B"/>
    <w:pPr>
      <w:spacing w:before="240"/>
    </w:pPr>
    <w:rPr>
      <w:b/>
    </w:rPr>
  </w:style>
  <w:style w:type="paragraph" w:customStyle="1" w:styleId="CCS-TableHeading2">
    <w:name w:val="CCS-Table Heading 2"/>
    <w:basedOn w:val="CCS-TableHeading"/>
    <w:link w:val="CCS-TableHeading2Char"/>
    <w:rsid w:val="00EB042B"/>
    <w:pPr>
      <w:jc w:val="center"/>
    </w:pPr>
    <w:rPr>
      <w:sz w:val="21"/>
      <w:szCs w:val="21"/>
    </w:rPr>
  </w:style>
  <w:style w:type="character" w:customStyle="1" w:styleId="CCS-Heading4Char">
    <w:name w:val="CCS-Heading 4 Char"/>
    <w:basedOn w:val="DefaultParagraphFont"/>
    <w:link w:val="CCS-Heading4"/>
    <w:rsid w:val="00EB042B"/>
    <w:rPr>
      <w:rFonts w:ascii="Arial" w:eastAsiaTheme="minorHAnsi" w:hAnsi="Arial" w:cs="Arial"/>
      <w:b/>
      <w:color w:val="auto"/>
      <w:sz w:val="24"/>
      <w:szCs w:val="24"/>
      <w:lang w:eastAsia="en-US"/>
    </w:rPr>
  </w:style>
  <w:style w:type="character" w:customStyle="1" w:styleId="CCS-TableHeadingChar">
    <w:name w:val="CCS-Table Heading Char"/>
    <w:basedOn w:val="CCS-Heading4Char"/>
    <w:link w:val="CCS-TableHeading"/>
    <w:rsid w:val="00EB042B"/>
    <w:rPr>
      <w:rFonts w:ascii="Arial" w:eastAsiaTheme="minorHAnsi" w:hAnsi="Arial" w:cs="Arial"/>
      <w:b/>
      <w:color w:val="auto"/>
      <w:sz w:val="24"/>
      <w:szCs w:val="24"/>
      <w:lang w:eastAsia="en-US"/>
    </w:rPr>
  </w:style>
  <w:style w:type="character" w:customStyle="1" w:styleId="CCS-TableHeading2Char">
    <w:name w:val="CCS-Table Heading 2 Char"/>
    <w:basedOn w:val="CCS-TableHeadingChar"/>
    <w:link w:val="CCS-TableHeading2"/>
    <w:rsid w:val="00EB042B"/>
    <w:rPr>
      <w:rFonts w:ascii="Arial" w:eastAsiaTheme="minorHAnsi" w:hAnsi="Arial" w:cs="Arial"/>
      <w:b/>
      <w:color w:val="auto"/>
      <w:sz w:val="21"/>
      <w:szCs w:val="21"/>
      <w:lang w:eastAsia="en-US"/>
    </w:rPr>
  </w:style>
  <w:style w:type="character" w:customStyle="1" w:styleId="CCSNormalTextChar">
    <w:name w:val="CCS Normal Text Char"/>
    <w:basedOn w:val="DefaultParagraphFont"/>
    <w:link w:val="CCSNormalText"/>
    <w:locked/>
    <w:rsid w:val="00EB042B"/>
    <w:rPr>
      <w:rFonts w:ascii="Arial" w:eastAsiaTheme="minorHAnsi" w:hAnsi="Arial" w:cs="Arial"/>
      <w:color w:val="auto"/>
      <w:lang w:eastAsia="zh-CN" w:bidi="th-TH"/>
    </w:rPr>
  </w:style>
  <w:style w:type="paragraph" w:customStyle="1" w:styleId="CCS-NormalText">
    <w:name w:val="CCS - Normal Text"/>
    <w:basedOn w:val="Normal"/>
    <w:link w:val="CCS-NormalTextChar"/>
    <w:rsid w:val="00EB042B"/>
    <w:rPr>
      <w:rFonts w:ascii="Arial" w:eastAsiaTheme="minorHAnsi" w:hAnsi="Arial" w:cs="Arial"/>
      <w:lang w:eastAsia="zh-CN" w:bidi="th-TH"/>
    </w:rPr>
  </w:style>
  <w:style w:type="character" w:customStyle="1" w:styleId="CCS-NormalTextChar">
    <w:name w:val="CCS - Normal Text Char"/>
    <w:basedOn w:val="DefaultParagraphFont"/>
    <w:link w:val="CCS-NormalText"/>
    <w:locked/>
    <w:rsid w:val="00EB042B"/>
    <w:rPr>
      <w:rFonts w:ascii="Arial" w:eastAsiaTheme="minorHAnsi" w:hAnsi="Arial" w:cs="Arial"/>
      <w:color w:val="auto"/>
      <w:lang w:eastAsia="zh-CN" w:bidi="th-TH"/>
    </w:rPr>
  </w:style>
  <w:style w:type="character" w:styleId="CommentReference">
    <w:name w:val="annotation reference"/>
    <w:basedOn w:val="DefaultParagraphFont"/>
    <w:uiPriority w:val="99"/>
    <w:semiHidden/>
    <w:unhideWhenUsed/>
    <w:rsid w:val="00D64E36"/>
    <w:rPr>
      <w:sz w:val="16"/>
      <w:szCs w:val="16"/>
    </w:rPr>
  </w:style>
  <w:style w:type="paragraph" w:styleId="CommentText">
    <w:name w:val="annotation text"/>
    <w:basedOn w:val="Normal"/>
    <w:link w:val="CommentTextChar"/>
    <w:uiPriority w:val="99"/>
    <w:unhideWhenUsed/>
    <w:rsid w:val="00D64E36"/>
    <w:rPr>
      <w:rFonts w:eastAsiaTheme="minorEastAsia" w:cs="Times New Roman (Body CS)"/>
      <w:szCs w:val="20"/>
      <w:lang w:eastAsia="zh-CN"/>
    </w:rPr>
  </w:style>
  <w:style w:type="character" w:customStyle="1" w:styleId="CommentTextChar">
    <w:name w:val="Comment Text Char"/>
    <w:basedOn w:val="DefaultParagraphFont"/>
    <w:link w:val="CommentText"/>
    <w:uiPriority w:val="99"/>
    <w:rsid w:val="00D64E36"/>
    <w:rPr>
      <w:rFonts w:ascii="Helvetica" w:eastAsiaTheme="minorEastAsia" w:hAnsi="Helvetica" w:cs="Times New Roman (Body CS)"/>
      <w:color w:val="404040" w:themeColor="text1" w:themeTint="BF"/>
      <w:sz w:val="20"/>
      <w:szCs w:val="20"/>
      <w:lang w:eastAsia="zh-CN"/>
    </w:rPr>
  </w:style>
  <w:style w:type="character" w:customStyle="1" w:styleId="ListParagraphChar">
    <w:name w:val="List Paragraph Char"/>
    <w:aliases w:val="List Paragraph1 Char,Recommendation Char,List Paragraph11 Char,List Paragraph Number Char,Bullet point Char,Bulleted Para Char,NFP GP Bulleted List Char,bullet point list Char,L Char,Bullet points Char,Content descriptions Char"/>
    <w:basedOn w:val="DefaultParagraphFont"/>
    <w:link w:val="ListParagraph"/>
    <w:uiPriority w:val="1"/>
    <w:locked/>
    <w:rsid w:val="005C460A"/>
    <w:rPr>
      <w:rFonts w:ascii="Helvetica" w:eastAsia="SimSun" w:hAnsi="Helvetica" w:cs="Segoe UI"/>
      <w:color w:val="404040"/>
      <w:sz w:val="20"/>
      <w:szCs w:val="22"/>
    </w:rPr>
  </w:style>
  <w:style w:type="character" w:customStyle="1" w:styleId="apple-converted-space">
    <w:name w:val="apple-converted-space"/>
    <w:basedOn w:val="DefaultParagraphFont"/>
    <w:rsid w:val="00D64E36"/>
  </w:style>
  <w:style w:type="character" w:customStyle="1" w:styleId="normaltextrun">
    <w:name w:val="normaltextrun"/>
    <w:basedOn w:val="DefaultParagraphFont"/>
    <w:rsid w:val="002611B5"/>
  </w:style>
  <w:style w:type="character" w:customStyle="1" w:styleId="eop">
    <w:name w:val="eop"/>
    <w:basedOn w:val="DefaultParagraphFont"/>
    <w:rsid w:val="002611B5"/>
  </w:style>
  <w:style w:type="paragraph" w:customStyle="1" w:styleId="paragraph">
    <w:name w:val="paragraph"/>
    <w:basedOn w:val="Normal"/>
    <w:rsid w:val="002611B5"/>
    <w:pPr>
      <w:autoSpaceDE w:val="0"/>
      <w:autoSpaceDN w:val="0"/>
      <w:adjustRightInd w:val="0"/>
      <w:spacing w:before="100" w:beforeAutospacing="1" w:after="100" w:afterAutospacing="1"/>
    </w:pPr>
    <w:rPr>
      <w:rFonts w:eastAsiaTheme="minorEastAsia"/>
      <w:lang w:val="en-GB" w:eastAsia="en-AU"/>
    </w:rPr>
  </w:style>
  <w:style w:type="paragraph" w:customStyle="1" w:styleId="CV-Heading">
    <w:name w:val="CV - Heading"/>
    <w:basedOn w:val="Normal"/>
    <w:uiPriority w:val="7"/>
    <w:rsid w:val="007F515F"/>
    <w:pPr>
      <w:spacing w:before="240" w:line="240" w:lineRule="atLeast"/>
      <w:contextualSpacing/>
    </w:pPr>
    <w:rPr>
      <w:rFonts w:ascii="Verdana" w:eastAsiaTheme="minorHAnsi" w:hAnsi="Verdana"/>
      <w:b/>
      <w:sz w:val="18"/>
      <w:szCs w:val="18"/>
      <w:lang w:val="en-GB" w:eastAsia="en-US"/>
    </w:rPr>
  </w:style>
  <w:style w:type="paragraph" w:customStyle="1" w:styleId="ListBullet1">
    <w:name w:val="List Bullet1"/>
    <w:basedOn w:val="Normal"/>
    <w:link w:val="ListbulletChar"/>
    <w:rsid w:val="007F515F"/>
    <w:pPr>
      <w:numPr>
        <w:numId w:val="3"/>
      </w:numPr>
      <w:spacing w:before="80" w:after="80" w:line="260" w:lineRule="atLeast"/>
    </w:pPr>
    <w:rPr>
      <w:rFonts w:asciiTheme="majorHAnsi" w:eastAsia="Tahoma" w:hAnsiTheme="majorHAnsi" w:cs="Tahoma"/>
      <w:szCs w:val="20"/>
      <w:lang w:eastAsia="en-AU"/>
    </w:rPr>
  </w:style>
  <w:style w:type="character" w:customStyle="1" w:styleId="ListbulletChar">
    <w:name w:val="List bullet Char"/>
    <w:basedOn w:val="DefaultParagraphFont"/>
    <w:link w:val="ListBullet1"/>
    <w:rsid w:val="007F515F"/>
    <w:rPr>
      <w:rFonts w:asciiTheme="majorHAnsi" w:eastAsia="Tahoma" w:hAnsiTheme="majorHAnsi" w:cs="Tahoma"/>
      <w:color w:val="404040" w:themeColor="text1" w:themeTint="BF"/>
      <w:sz w:val="20"/>
      <w:szCs w:val="20"/>
      <w:lang w:eastAsia="en-AU"/>
    </w:rPr>
  </w:style>
  <w:style w:type="character" w:customStyle="1" w:styleId="BodyChar">
    <w:name w:val="Body Char"/>
    <w:link w:val="Body"/>
    <w:locked/>
    <w:rsid w:val="007F515F"/>
    <w:rPr>
      <w:rFonts w:ascii="Calibri" w:eastAsia="Arial Unicode MS" w:hAnsi="Calibri" w:cs="Calibri"/>
      <w:bCs/>
      <w:u w:color="000000"/>
      <w:bdr w:val="none" w:sz="0" w:space="0" w:color="auto" w:frame="1"/>
    </w:rPr>
  </w:style>
  <w:style w:type="paragraph" w:customStyle="1" w:styleId="Body">
    <w:name w:val="Body"/>
    <w:link w:val="BodyChar"/>
    <w:rsid w:val="007F515F"/>
    <w:pPr>
      <w:spacing w:before="120" w:after="120" w:line="260" w:lineRule="atLeast"/>
    </w:pPr>
    <w:rPr>
      <w:rFonts w:ascii="Calibri" w:eastAsia="Arial Unicode MS" w:hAnsi="Calibri" w:cs="Calibri"/>
      <w:bCs/>
      <w:u w:color="000000"/>
      <w:bdr w:val="none" w:sz="0" w:space="0" w:color="auto" w:frame="1"/>
    </w:rPr>
  </w:style>
  <w:style w:type="paragraph" w:styleId="CommentSubject">
    <w:name w:val="annotation subject"/>
    <w:basedOn w:val="CommentText"/>
    <w:next w:val="CommentText"/>
    <w:link w:val="CommentSubjectChar"/>
    <w:uiPriority w:val="99"/>
    <w:semiHidden/>
    <w:unhideWhenUsed/>
    <w:rsid w:val="000E1B6A"/>
    <w:rPr>
      <w:rFonts w:ascii="Helvetica Neue" w:eastAsia="Helvetica Neue" w:hAnsi="Helvetica Neue" w:cs="Helvetica Neue"/>
      <w:b/>
      <w:bCs/>
      <w:lang w:eastAsia="en-GB"/>
    </w:rPr>
  </w:style>
  <w:style w:type="character" w:customStyle="1" w:styleId="CommentSubjectChar">
    <w:name w:val="Comment Subject Char"/>
    <w:basedOn w:val="CommentTextChar"/>
    <w:link w:val="CommentSubject"/>
    <w:uiPriority w:val="99"/>
    <w:semiHidden/>
    <w:rsid w:val="000E1B6A"/>
    <w:rPr>
      <w:rFonts w:ascii="Helvetica" w:eastAsiaTheme="minorEastAsia" w:hAnsi="Helvetica" w:cs="Times New Roman (Body CS)"/>
      <w:b/>
      <w:bCs/>
      <w:color w:val="404040" w:themeColor="text1" w:themeTint="BF"/>
      <w:sz w:val="20"/>
      <w:szCs w:val="20"/>
      <w:lang w:eastAsia="zh-CN"/>
    </w:rPr>
  </w:style>
  <w:style w:type="paragraph" w:customStyle="1" w:styleId="CCS-Bullet">
    <w:name w:val="CCS-Bullet"/>
    <w:basedOn w:val="Normal"/>
    <w:rsid w:val="005D418F"/>
    <w:pPr>
      <w:numPr>
        <w:numId w:val="4"/>
      </w:numPr>
    </w:pPr>
    <w:rPr>
      <w:rFonts w:ascii="Arial" w:eastAsiaTheme="minorHAnsi" w:hAnsi="Arial" w:cs="Arial"/>
      <w:lang w:eastAsia="zh-CN" w:bidi="th-TH"/>
    </w:rPr>
  </w:style>
  <w:style w:type="paragraph" w:customStyle="1" w:styleId="CCS-NumericNumberedList">
    <w:name w:val="CCS-Numeric Numbered List"/>
    <w:basedOn w:val="Normal"/>
    <w:rsid w:val="005D418F"/>
    <w:pPr>
      <w:numPr>
        <w:numId w:val="5"/>
      </w:numPr>
    </w:pPr>
    <w:rPr>
      <w:rFonts w:ascii="Arial" w:eastAsiaTheme="minorHAnsi" w:hAnsi="Arial" w:cs="Arial"/>
      <w:lang w:eastAsia="zh-CN" w:bidi="th-TH"/>
    </w:rPr>
  </w:style>
  <w:style w:type="paragraph" w:customStyle="1" w:styleId="LegalScheduleLevel1">
    <w:name w:val="Legal Schedule Level 1"/>
    <w:basedOn w:val="Normal"/>
    <w:rsid w:val="00083873"/>
    <w:pPr>
      <w:numPr>
        <w:numId w:val="6"/>
      </w:numPr>
      <w:spacing w:before="240" w:after="240"/>
    </w:pPr>
    <w:rPr>
      <w:rFonts w:ascii="Arial" w:eastAsia="Calibri" w:hAnsi="Arial" w:cs="Arial"/>
      <w:b/>
      <w:sz w:val="32"/>
      <w:szCs w:val="32"/>
      <w:lang w:eastAsia="en-US"/>
    </w:rPr>
  </w:style>
  <w:style w:type="paragraph" w:customStyle="1" w:styleId="LegalScheduleLevel2">
    <w:name w:val="Legal Schedule Level 2"/>
    <w:basedOn w:val="Normal"/>
    <w:rsid w:val="00083873"/>
    <w:pPr>
      <w:keepNext/>
      <w:numPr>
        <w:ilvl w:val="1"/>
        <w:numId w:val="6"/>
      </w:numPr>
      <w:spacing w:line="280" w:lineRule="exact"/>
      <w:outlineLvl w:val="2"/>
    </w:pPr>
    <w:rPr>
      <w:rFonts w:ascii="Arial" w:hAnsi="Arial" w:cs="Arial"/>
      <w:b/>
      <w:bCs/>
      <w:w w:val="95"/>
      <w:lang w:eastAsia="zh-CN" w:bidi="th-TH"/>
    </w:rPr>
  </w:style>
  <w:style w:type="paragraph" w:customStyle="1" w:styleId="LegalScheduleLevel3">
    <w:name w:val="Legal Schedule Level 3"/>
    <w:basedOn w:val="Normal"/>
    <w:rsid w:val="00083873"/>
    <w:pPr>
      <w:numPr>
        <w:ilvl w:val="2"/>
        <w:numId w:val="6"/>
      </w:numPr>
      <w:spacing w:after="140" w:line="280" w:lineRule="atLeast"/>
      <w:outlineLvl w:val="3"/>
    </w:pPr>
    <w:rPr>
      <w:rFonts w:ascii="Arial" w:hAnsi="Arial" w:cs="Arial"/>
      <w:lang w:eastAsia="zh-CN" w:bidi="th-TH"/>
    </w:rPr>
  </w:style>
  <w:style w:type="paragraph" w:customStyle="1" w:styleId="LegalScheduleLevel4">
    <w:name w:val="Legal Schedule Level 4"/>
    <w:basedOn w:val="Normal"/>
    <w:rsid w:val="00083873"/>
    <w:pPr>
      <w:numPr>
        <w:ilvl w:val="3"/>
        <w:numId w:val="6"/>
      </w:numPr>
      <w:spacing w:after="140" w:line="280" w:lineRule="atLeast"/>
      <w:outlineLvl w:val="3"/>
    </w:pPr>
    <w:rPr>
      <w:rFonts w:ascii="Arial" w:hAnsi="Arial" w:cs="Arial"/>
      <w:lang w:eastAsia="zh-CN" w:bidi="th-TH"/>
    </w:rPr>
  </w:style>
  <w:style w:type="paragraph" w:customStyle="1" w:styleId="LegalScheduleLevel5">
    <w:name w:val="Legal Schedule Level 5"/>
    <w:basedOn w:val="Normal"/>
    <w:rsid w:val="00083873"/>
    <w:pPr>
      <w:numPr>
        <w:ilvl w:val="4"/>
        <w:numId w:val="6"/>
      </w:numPr>
      <w:spacing w:after="140" w:line="280" w:lineRule="atLeast"/>
      <w:outlineLvl w:val="4"/>
    </w:pPr>
    <w:rPr>
      <w:rFonts w:ascii="Arial" w:hAnsi="Arial" w:cs="Arial"/>
      <w:lang w:eastAsia="zh-CN" w:bidi="th-TH"/>
    </w:rPr>
  </w:style>
  <w:style w:type="character" w:customStyle="1" w:styleId="Indent2Char">
    <w:name w:val="Indent 2 Char"/>
    <w:basedOn w:val="DefaultParagraphFont"/>
    <w:link w:val="Indent2"/>
    <w:locked/>
    <w:rsid w:val="004A6592"/>
  </w:style>
  <w:style w:type="paragraph" w:customStyle="1" w:styleId="Indent2">
    <w:name w:val="Indent 2"/>
    <w:basedOn w:val="Normal"/>
    <w:link w:val="Indent2Char"/>
    <w:rsid w:val="004A6592"/>
    <w:pPr>
      <w:spacing w:after="240"/>
      <w:ind w:left="737"/>
    </w:pPr>
    <w:rPr>
      <w:color w:val="404040"/>
    </w:rPr>
  </w:style>
  <w:style w:type="paragraph" w:customStyle="1" w:styleId="m7148123070902536589msolistparagraph">
    <w:name w:val="m_7148123070902536589msolistparagraph"/>
    <w:basedOn w:val="Normal"/>
    <w:rsid w:val="004A7517"/>
    <w:pPr>
      <w:spacing w:before="100" w:beforeAutospacing="1" w:after="100" w:afterAutospacing="1"/>
    </w:pPr>
  </w:style>
  <w:style w:type="paragraph" w:customStyle="1" w:styleId="IPText">
    <w:name w:val="IP Text"/>
    <w:basedOn w:val="Normal"/>
    <w:rsid w:val="00741B73"/>
    <w:rPr>
      <w:sz w:val="22"/>
      <w:lang w:eastAsia="en-US"/>
    </w:rPr>
  </w:style>
  <w:style w:type="paragraph" w:customStyle="1" w:styleId="Bullet1">
    <w:name w:val="Bullet 1"/>
    <w:basedOn w:val="Normal"/>
    <w:next w:val="Normal"/>
    <w:rsid w:val="00C2786C"/>
    <w:pPr>
      <w:numPr>
        <w:numId w:val="7"/>
      </w:numPr>
    </w:pPr>
    <w:rPr>
      <w:rFonts w:asciiTheme="minorHAnsi" w:eastAsiaTheme="minorHAnsi" w:hAnsiTheme="minorHAnsi"/>
      <w:sz w:val="21"/>
      <w:lang w:val="en-GB" w:eastAsia="en-US"/>
    </w:rPr>
  </w:style>
  <w:style w:type="paragraph" w:customStyle="1" w:styleId="Bullet2">
    <w:name w:val="Bullet 2"/>
    <w:basedOn w:val="Normal"/>
    <w:next w:val="Normal"/>
    <w:rsid w:val="00C2786C"/>
    <w:pPr>
      <w:numPr>
        <w:ilvl w:val="1"/>
        <w:numId w:val="7"/>
      </w:numPr>
      <w:ind w:hanging="357"/>
    </w:pPr>
    <w:rPr>
      <w:rFonts w:asciiTheme="minorHAnsi" w:eastAsiaTheme="minorHAnsi" w:hAnsiTheme="minorHAnsi"/>
      <w:sz w:val="21"/>
      <w:lang w:val="en-GB" w:eastAsia="en-US"/>
    </w:rPr>
  </w:style>
  <w:style w:type="paragraph" w:customStyle="1" w:styleId="Bullet3">
    <w:name w:val="Bullet 3"/>
    <w:basedOn w:val="Bullet2"/>
    <w:next w:val="Normal"/>
    <w:rsid w:val="00C2786C"/>
    <w:pPr>
      <w:numPr>
        <w:ilvl w:val="2"/>
      </w:numPr>
      <w:ind w:left="1071" w:hanging="357"/>
    </w:pPr>
  </w:style>
  <w:style w:type="paragraph" w:styleId="ListBullet2">
    <w:name w:val="List Bullet 2"/>
    <w:basedOn w:val="Normal"/>
    <w:uiPriority w:val="99"/>
    <w:semiHidden/>
    <w:unhideWhenUsed/>
    <w:rsid w:val="00C2786C"/>
    <w:pPr>
      <w:numPr>
        <w:numId w:val="8"/>
      </w:numPr>
      <w:contextualSpacing/>
    </w:pPr>
  </w:style>
  <w:style w:type="paragraph" w:styleId="ListBullet3">
    <w:name w:val="List Bullet 3"/>
    <w:basedOn w:val="Normal"/>
    <w:uiPriority w:val="99"/>
    <w:semiHidden/>
    <w:rsid w:val="00C2786C"/>
    <w:pPr>
      <w:numPr>
        <w:numId w:val="9"/>
      </w:numPr>
      <w:ind w:left="1071" w:hanging="357"/>
    </w:pPr>
    <w:rPr>
      <w:rFonts w:asciiTheme="minorHAnsi" w:eastAsiaTheme="minorHAnsi" w:hAnsiTheme="minorHAnsi"/>
      <w:sz w:val="21"/>
      <w:lang w:val="en-GB" w:eastAsia="en-US"/>
    </w:rPr>
  </w:style>
  <w:style w:type="paragraph" w:styleId="Revision">
    <w:name w:val="Revision"/>
    <w:hidden/>
    <w:uiPriority w:val="99"/>
    <w:semiHidden/>
    <w:rsid w:val="00294A71"/>
    <w:rPr>
      <w:rFonts w:ascii="Times New Roman" w:eastAsia="Times New Roman" w:hAnsi="Times New Roman" w:cs="Times New Roman"/>
    </w:rPr>
  </w:style>
  <w:style w:type="numbering" w:customStyle="1" w:styleId="CurrentList1">
    <w:name w:val="Current List1"/>
    <w:uiPriority w:val="99"/>
    <w:rsid w:val="00810073"/>
    <w:pPr>
      <w:numPr>
        <w:numId w:val="10"/>
      </w:numPr>
    </w:pPr>
  </w:style>
  <w:style w:type="numbering" w:customStyle="1" w:styleId="CurrentList2">
    <w:name w:val="Current List2"/>
    <w:uiPriority w:val="99"/>
    <w:rsid w:val="00810073"/>
    <w:pPr>
      <w:numPr>
        <w:numId w:val="11"/>
      </w:numPr>
    </w:pPr>
  </w:style>
  <w:style w:type="paragraph" w:customStyle="1" w:styleId="DHHSbullet1">
    <w:name w:val="DHHS bullet 1"/>
    <w:basedOn w:val="Normal"/>
    <w:rsid w:val="0055739C"/>
    <w:pPr>
      <w:numPr>
        <w:numId w:val="12"/>
      </w:numPr>
      <w:spacing w:after="40" w:line="270" w:lineRule="atLeast"/>
    </w:pPr>
    <w:rPr>
      <w:rFonts w:ascii="Arial" w:eastAsia="Times" w:hAnsi="Arial"/>
      <w:szCs w:val="20"/>
      <w:lang w:eastAsia="en-US"/>
    </w:rPr>
  </w:style>
  <w:style w:type="paragraph" w:customStyle="1" w:styleId="DHHSbullet2">
    <w:name w:val="DHHS bullet 2"/>
    <w:basedOn w:val="Normal"/>
    <w:uiPriority w:val="2"/>
    <w:rsid w:val="0055739C"/>
    <w:pPr>
      <w:numPr>
        <w:ilvl w:val="2"/>
        <w:numId w:val="12"/>
      </w:numPr>
      <w:spacing w:after="40" w:line="270" w:lineRule="atLeast"/>
      <w:ind w:hanging="360"/>
    </w:pPr>
    <w:rPr>
      <w:rFonts w:ascii="Arial" w:eastAsia="Times" w:hAnsi="Arial"/>
      <w:szCs w:val="20"/>
      <w:lang w:eastAsia="en-US"/>
    </w:rPr>
  </w:style>
  <w:style w:type="paragraph" w:customStyle="1" w:styleId="DHHSbullet1lastline">
    <w:name w:val="DHHS bullet 1 last line"/>
    <w:basedOn w:val="DHHSbullet1"/>
    <w:rsid w:val="0055739C"/>
    <w:pPr>
      <w:numPr>
        <w:ilvl w:val="1"/>
      </w:numPr>
      <w:spacing w:after="120"/>
    </w:pPr>
  </w:style>
  <w:style w:type="paragraph" w:customStyle="1" w:styleId="DHHSbullet2lastline">
    <w:name w:val="DHHS bullet 2 last line"/>
    <w:basedOn w:val="DHHSbullet2"/>
    <w:uiPriority w:val="2"/>
    <w:rsid w:val="0055739C"/>
    <w:pPr>
      <w:numPr>
        <w:ilvl w:val="3"/>
      </w:numPr>
      <w:spacing w:after="120"/>
    </w:pPr>
  </w:style>
  <w:style w:type="paragraph" w:customStyle="1" w:styleId="DHHStablebullet">
    <w:name w:val="DHHS table bullet"/>
    <w:basedOn w:val="Normal"/>
    <w:uiPriority w:val="3"/>
    <w:rsid w:val="0055739C"/>
    <w:pPr>
      <w:numPr>
        <w:ilvl w:val="6"/>
        <w:numId w:val="12"/>
      </w:numPr>
      <w:spacing w:before="80"/>
    </w:pPr>
    <w:rPr>
      <w:rFonts w:ascii="Arial" w:hAnsi="Arial"/>
      <w:szCs w:val="20"/>
      <w:lang w:eastAsia="en-US"/>
    </w:rPr>
  </w:style>
  <w:style w:type="numbering" w:customStyle="1" w:styleId="ZZBullets">
    <w:name w:val="ZZ Bullets"/>
    <w:rsid w:val="0055739C"/>
    <w:pPr>
      <w:numPr>
        <w:numId w:val="12"/>
      </w:numPr>
    </w:pPr>
  </w:style>
  <w:style w:type="paragraph" w:customStyle="1" w:styleId="DHHSbulletindent">
    <w:name w:val="DHHS bullet indent"/>
    <w:basedOn w:val="Normal"/>
    <w:rsid w:val="0055739C"/>
    <w:pPr>
      <w:numPr>
        <w:ilvl w:val="4"/>
        <w:numId w:val="12"/>
      </w:numPr>
      <w:spacing w:after="40" w:line="270" w:lineRule="atLeast"/>
    </w:pPr>
    <w:rPr>
      <w:rFonts w:ascii="Arial" w:eastAsia="Times" w:hAnsi="Arial"/>
      <w:szCs w:val="20"/>
      <w:lang w:eastAsia="en-US"/>
    </w:rPr>
  </w:style>
  <w:style w:type="paragraph" w:customStyle="1" w:styleId="DHHSbulletindentlastline">
    <w:name w:val="DHHS bullet indent last line"/>
    <w:basedOn w:val="Normal"/>
    <w:rsid w:val="0055739C"/>
    <w:pPr>
      <w:numPr>
        <w:ilvl w:val="5"/>
        <w:numId w:val="12"/>
      </w:numPr>
      <w:spacing w:line="270" w:lineRule="atLeast"/>
    </w:pPr>
    <w:rPr>
      <w:rFonts w:ascii="Arial" w:eastAsia="Times" w:hAnsi="Arial"/>
      <w:szCs w:val="20"/>
      <w:lang w:eastAsia="en-US"/>
    </w:rPr>
  </w:style>
  <w:style w:type="paragraph" w:customStyle="1" w:styleId="DHHSbody">
    <w:name w:val="DHHS body"/>
    <w:link w:val="DHHSbodyChar"/>
    <w:rsid w:val="00817D03"/>
    <w:pPr>
      <w:spacing w:after="120" w:line="270" w:lineRule="atLeast"/>
    </w:pPr>
    <w:rPr>
      <w:rFonts w:ascii="Arial" w:eastAsia="Times" w:hAnsi="Arial" w:cs="Times New Roman"/>
      <w:sz w:val="20"/>
      <w:szCs w:val="20"/>
      <w:lang w:eastAsia="en-US"/>
    </w:rPr>
  </w:style>
  <w:style w:type="character" w:customStyle="1" w:styleId="DHHSbodyChar">
    <w:name w:val="DHHS body Char"/>
    <w:link w:val="DHHSbody"/>
    <w:rsid w:val="00817D03"/>
    <w:rPr>
      <w:rFonts w:ascii="Arial" w:eastAsia="Times" w:hAnsi="Arial" w:cs="Times New Roman"/>
      <w:color w:val="auto"/>
      <w:sz w:val="20"/>
      <w:szCs w:val="20"/>
      <w:lang w:eastAsia="en-US"/>
    </w:rPr>
  </w:style>
  <w:style w:type="table" w:customStyle="1" w:styleId="TableGrid3">
    <w:name w:val="Table Grid3"/>
    <w:basedOn w:val="TableNormal"/>
    <w:next w:val="TableGrid"/>
    <w:uiPriority w:val="59"/>
    <w:rsid w:val="004C53F2"/>
    <w:rPr>
      <w:rFonts w:ascii="Times New Roman" w:eastAsia="Times New Roman" w:hAnsi="Times New Roman" w:cs="Times New Roman"/>
      <w:sz w:val="20"/>
      <w:szCs w:val="20"/>
      <w:lang w:eastAsia="en-AU"/>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basedOn w:val="DefaultParagraphFont"/>
    <w:uiPriority w:val="99"/>
    <w:unhideWhenUsed/>
    <w:rsid w:val="00FF171E"/>
    <w:rPr>
      <w:color w:val="9454C3" w:themeColor="hyperlink"/>
      <w:u w:val="single"/>
    </w:rPr>
  </w:style>
  <w:style w:type="character" w:customStyle="1" w:styleId="FootnoteCharacters">
    <w:name w:val="Footnote Characters"/>
    <w:basedOn w:val="DefaultParagraphFont"/>
    <w:uiPriority w:val="99"/>
    <w:unhideWhenUsed/>
    <w:rsid w:val="00FF171E"/>
    <w:rPr>
      <w:vertAlign w:val="superscript"/>
    </w:rPr>
  </w:style>
  <w:style w:type="character" w:customStyle="1" w:styleId="FootnoteAnchor">
    <w:name w:val="Footnote Anchor"/>
    <w:rsid w:val="00FF171E"/>
    <w:rPr>
      <w:vertAlign w:val="superscript"/>
    </w:rPr>
  </w:style>
  <w:style w:type="character" w:customStyle="1" w:styleId="BodytextChar">
    <w:name w:val="Body text Char"/>
    <w:basedOn w:val="DefaultParagraphFont"/>
    <w:link w:val="BodyText1"/>
    <w:qFormat/>
    <w:rsid w:val="00947173"/>
    <w:rPr>
      <w:rFonts w:ascii="Helvetica" w:hAnsi="Helvetica" w:cs="Segoe UI"/>
      <w:color w:val="404040"/>
      <w:sz w:val="18"/>
      <w:szCs w:val="18"/>
    </w:rPr>
  </w:style>
  <w:style w:type="paragraph" w:customStyle="1" w:styleId="BodyText1">
    <w:name w:val="Body Text1"/>
    <w:basedOn w:val="Normal"/>
    <w:link w:val="BodytextChar"/>
    <w:qFormat/>
    <w:rsid w:val="00947173"/>
    <w:pPr>
      <w:textAlignment w:val="baseline"/>
    </w:pPr>
    <w:rPr>
      <w:rFonts w:cs="Segoe UI"/>
      <w:color w:val="404040"/>
      <w:sz w:val="18"/>
      <w:szCs w:val="18"/>
    </w:rPr>
  </w:style>
  <w:style w:type="character" w:customStyle="1" w:styleId="ListLabel88">
    <w:name w:val="ListLabel 88"/>
    <w:rsid w:val="00F53D12"/>
  </w:style>
  <w:style w:type="table" w:customStyle="1" w:styleId="DPSTableGrid1">
    <w:name w:val="DPS Table Grid1"/>
    <w:basedOn w:val="TableNormal"/>
    <w:next w:val="TableGrid"/>
    <w:uiPriority w:val="59"/>
    <w:rsid w:val="00856F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A22E6"/>
    <w:rPr>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points">
    <w:name w:val="Dot points"/>
    <w:basedOn w:val="Normal"/>
    <w:qFormat/>
    <w:rsid w:val="00752518"/>
    <w:pPr>
      <w:numPr>
        <w:numId w:val="20"/>
      </w:numPr>
    </w:pPr>
    <w:rPr>
      <w:rFonts w:cs="Arial"/>
      <w:color w:val="404040"/>
      <w:szCs w:val="20"/>
      <w:lang w:val="en-US" w:eastAsia="en-US"/>
    </w:rPr>
  </w:style>
  <w:style w:type="character" w:styleId="FollowedHyperlink">
    <w:name w:val="FollowedHyperlink"/>
    <w:basedOn w:val="DefaultParagraphFont"/>
    <w:uiPriority w:val="99"/>
    <w:semiHidden/>
    <w:unhideWhenUsed/>
    <w:rsid w:val="00023AD8"/>
    <w:rPr>
      <w:color w:val="3EBBF0" w:themeColor="followedHyperlink"/>
      <w:u w:val="single"/>
    </w:rPr>
  </w:style>
  <w:style w:type="table" w:customStyle="1" w:styleId="PlainTable21">
    <w:name w:val="Plain Table 21"/>
    <w:basedOn w:val="TableNormal"/>
    <w:next w:val="PlainTable2"/>
    <w:uiPriority w:val="42"/>
    <w:rsid w:val="003422C3"/>
    <w:rPr>
      <w:rFonts w:ascii="Calibri" w:eastAsia="Calibri" w:hAnsi="Calibri" w:cs="Times New Roman"/>
      <w:lang w:eastAsia="en-US"/>
    </w:rPr>
    <w:tblPr>
      <w:tblStyleRowBandSize w:val="1"/>
      <w:tblStyleColBandSize w:val="1"/>
      <w:tblBorders>
        <w:top w:val="single" w:sz="4" w:space="0" w:color="9F9D9D"/>
        <w:bottom w:val="single" w:sz="4" w:space="0" w:color="9F9D9D"/>
      </w:tblBorders>
    </w:tblPr>
    <w:tblStylePr w:type="firstRow">
      <w:rPr>
        <w:b/>
        <w:bCs/>
      </w:rPr>
      <w:tblPr/>
      <w:tcPr>
        <w:tcBorders>
          <w:bottom w:val="single" w:sz="4" w:space="0" w:color="9F9D9D"/>
        </w:tcBorders>
      </w:tcPr>
    </w:tblStylePr>
    <w:tblStylePr w:type="lastRow">
      <w:rPr>
        <w:b/>
        <w:bCs/>
      </w:rPr>
      <w:tblPr/>
      <w:tcPr>
        <w:tcBorders>
          <w:top w:val="single" w:sz="4" w:space="0" w:color="9F9D9D"/>
        </w:tcBorders>
      </w:tcPr>
    </w:tblStylePr>
    <w:tblStylePr w:type="firstCol">
      <w:rPr>
        <w:b/>
        <w:bCs/>
      </w:rPr>
    </w:tblStylePr>
    <w:tblStylePr w:type="lastCol">
      <w:rPr>
        <w:b/>
        <w:bCs/>
      </w:rPr>
    </w:tblStylePr>
    <w:tblStylePr w:type="band1Vert">
      <w:tblPr/>
      <w:tcPr>
        <w:tcBorders>
          <w:left w:val="single" w:sz="4" w:space="0" w:color="9F9D9D"/>
          <w:right w:val="single" w:sz="4" w:space="0" w:color="9F9D9D"/>
        </w:tcBorders>
      </w:tcPr>
    </w:tblStylePr>
    <w:tblStylePr w:type="band2Vert">
      <w:tblPr/>
      <w:tcPr>
        <w:tcBorders>
          <w:left w:val="single" w:sz="4" w:space="0" w:color="9F9D9D"/>
          <w:right w:val="single" w:sz="4" w:space="0" w:color="9F9D9D"/>
        </w:tcBorders>
      </w:tcPr>
    </w:tblStylePr>
    <w:tblStylePr w:type="band1Horz">
      <w:tblPr/>
      <w:tcPr>
        <w:tcBorders>
          <w:top w:val="single" w:sz="4" w:space="0" w:color="9F9D9D"/>
          <w:bottom w:val="single" w:sz="4" w:space="0" w:color="9F9D9D"/>
        </w:tcBorders>
      </w:tcPr>
    </w:tblStylePr>
  </w:style>
  <w:style w:type="table" w:styleId="PlainTable2">
    <w:name w:val="Plain Table 2"/>
    <w:basedOn w:val="TableNormal"/>
    <w:uiPriority w:val="42"/>
    <w:rsid w:val="003422C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next w:val="PlainTable2"/>
    <w:uiPriority w:val="42"/>
    <w:rsid w:val="003422C3"/>
    <w:rPr>
      <w:rFonts w:ascii="Calibri" w:eastAsia="Calibri" w:hAnsi="Calibri" w:cs="Times New Roman"/>
      <w:lang w:eastAsia="en-US"/>
    </w:rPr>
    <w:tblPr>
      <w:tblStyleRowBandSize w:val="1"/>
      <w:tblStyleColBandSize w:val="1"/>
      <w:tblBorders>
        <w:top w:val="single" w:sz="4" w:space="0" w:color="9F9D9D"/>
        <w:bottom w:val="single" w:sz="4" w:space="0" w:color="9F9D9D"/>
      </w:tblBorders>
    </w:tblPr>
    <w:tblStylePr w:type="firstRow">
      <w:rPr>
        <w:b/>
        <w:bCs/>
      </w:rPr>
      <w:tblPr/>
      <w:tcPr>
        <w:tcBorders>
          <w:bottom w:val="single" w:sz="4" w:space="0" w:color="9F9D9D"/>
        </w:tcBorders>
      </w:tcPr>
    </w:tblStylePr>
    <w:tblStylePr w:type="lastRow">
      <w:rPr>
        <w:b/>
        <w:bCs/>
      </w:rPr>
      <w:tblPr/>
      <w:tcPr>
        <w:tcBorders>
          <w:top w:val="single" w:sz="4" w:space="0" w:color="9F9D9D"/>
        </w:tcBorders>
      </w:tcPr>
    </w:tblStylePr>
    <w:tblStylePr w:type="firstCol">
      <w:rPr>
        <w:b/>
        <w:bCs/>
      </w:rPr>
    </w:tblStylePr>
    <w:tblStylePr w:type="lastCol">
      <w:rPr>
        <w:b/>
        <w:bCs/>
      </w:rPr>
    </w:tblStylePr>
    <w:tblStylePr w:type="band1Vert">
      <w:tblPr/>
      <w:tcPr>
        <w:tcBorders>
          <w:left w:val="single" w:sz="4" w:space="0" w:color="9F9D9D"/>
          <w:right w:val="single" w:sz="4" w:space="0" w:color="9F9D9D"/>
        </w:tcBorders>
      </w:tcPr>
    </w:tblStylePr>
    <w:tblStylePr w:type="band2Vert">
      <w:tblPr/>
      <w:tcPr>
        <w:tcBorders>
          <w:left w:val="single" w:sz="4" w:space="0" w:color="9F9D9D"/>
          <w:right w:val="single" w:sz="4" w:space="0" w:color="9F9D9D"/>
        </w:tcBorders>
      </w:tcPr>
    </w:tblStylePr>
    <w:tblStylePr w:type="band1Horz">
      <w:tblPr/>
      <w:tcPr>
        <w:tcBorders>
          <w:top w:val="single" w:sz="4" w:space="0" w:color="9F9D9D"/>
          <w:bottom w:val="single" w:sz="4" w:space="0" w:color="9F9D9D"/>
        </w:tcBorders>
      </w:tcPr>
    </w:tblStylePr>
  </w:style>
  <w:style w:type="character" w:customStyle="1" w:styleId="Heading7Char">
    <w:name w:val="Heading 7 Char"/>
    <w:basedOn w:val="DefaultParagraphFont"/>
    <w:link w:val="Heading7"/>
    <w:uiPriority w:val="9"/>
    <w:semiHidden/>
    <w:rsid w:val="00E147FE"/>
    <w:rPr>
      <w:rFonts w:asciiTheme="majorHAnsi" w:eastAsiaTheme="majorEastAsia" w:hAnsiTheme="majorHAnsi" w:cstheme="majorBidi"/>
      <w:i/>
      <w:iCs/>
      <w:color w:val="224E76" w:themeColor="accent1" w:themeShade="7F"/>
      <w:sz w:val="22"/>
      <w:szCs w:val="22"/>
    </w:rPr>
  </w:style>
  <w:style w:type="character" w:customStyle="1" w:styleId="Heading8Char">
    <w:name w:val="Heading 8 Char"/>
    <w:basedOn w:val="DefaultParagraphFont"/>
    <w:link w:val="Heading8"/>
    <w:uiPriority w:val="9"/>
    <w:semiHidden/>
    <w:rsid w:val="00E147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147FE"/>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E147FE"/>
  </w:style>
  <w:style w:type="character" w:styleId="Mention">
    <w:name w:val="Mention"/>
    <w:basedOn w:val="DefaultParagraphFont"/>
    <w:uiPriority w:val="99"/>
    <w:unhideWhenUsed/>
    <w:rsid w:val="00E147FE"/>
    <w:rPr>
      <w:color w:val="2B579A"/>
      <w:shd w:val="clear" w:color="auto" w:fill="E1DFDD"/>
    </w:rPr>
  </w:style>
  <w:style w:type="paragraph" w:styleId="Quote">
    <w:name w:val="Quote"/>
    <w:basedOn w:val="Normal"/>
    <w:next w:val="Normal"/>
    <w:link w:val="QuoteChar"/>
    <w:uiPriority w:val="29"/>
    <w:qFormat/>
    <w:rsid w:val="00E147FE"/>
    <w:pPr>
      <w:spacing w:before="200" w:after="160"/>
      <w:ind w:left="864" w:right="864"/>
      <w:jc w:val="center"/>
    </w:pPr>
    <w:rPr>
      <w:i/>
      <w:iCs/>
    </w:rPr>
  </w:style>
  <w:style w:type="character" w:customStyle="1" w:styleId="QuoteChar">
    <w:name w:val="Quote Char"/>
    <w:basedOn w:val="DefaultParagraphFont"/>
    <w:link w:val="Quote"/>
    <w:uiPriority w:val="29"/>
    <w:rsid w:val="00E147FE"/>
    <w:rPr>
      <w:rFonts w:ascii="Helvetica" w:hAnsi="Helvetica"/>
      <w:i/>
      <w:iCs/>
      <w:color w:val="404040" w:themeColor="text1" w:themeTint="BF"/>
      <w:sz w:val="22"/>
      <w:szCs w:val="22"/>
    </w:rPr>
  </w:style>
  <w:style w:type="paragraph" w:styleId="Caption">
    <w:name w:val="caption"/>
    <w:basedOn w:val="Normal"/>
    <w:next w:val="Normal"/>
    <w:link w:val="CaptionChar"/>
    <w:uiPriority w:val="35"/>
    <w:unhideWhenUsed/>
    <w:qFormat/>
    <w:rsid w:val="00E147FE"/>
    <w:pPr>
      <w:spacing w:before="0" w:after="200" w:line="240" w:lineRule="auto"/>
    </w:pPr>
    <w:rPr>
      <w:i/>
      <w:iCs/>
      <w:color w:val="242852" w:themeColor="text2"/>
      <w:sz w:val="18"/>
      <w:szCs w:val="18"/>
    </w:rPr>
  </w:style>
  <w:style w:type="character" w:customStyle="1" w:styleId="CaptionChar">
    <w:name w:val="Caption Char"/>
    <w:link w:val="Caption"/>
    <w:uiPriority w:val="35"/>
    <w:rsid w:val="00E147FE"/>
    <w:rPr>
      <w:rFonts w:ascii="Helvetica" w:hAnsi="Helvetica"/>
      <w:i/>
      <w:iCs/>
      <w:color w:val="242852" w:themeColor="text2"/>
      <w:sz w:val="18"/>
      <w:szCs w:val="18"/>
    </w:rPr>
  </w:style>
  <w:style w:type="table" w:customStyle="1" w:styleId="PlainTable23">
    <w:name w:val="Plain Table 23"/>
    <w:basedOn w:val="TableNormal"/>
    <w:next w:val="PlainTable2"/>
    <w:uiPriority w:val="42"/>
    <w:rsid w:val="00E147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CurrentList11">
    <w:name w:val="Current List11"/>
    <w:uiPriority w:val="99"/>
    <w:rsid w:val="00E147FE"/>
    <w:pPr>
      <w:numPr>
        <w:numId w:val="30"/>
      </w:numPr>
    </w:pPr>
  </w:style>
  <w:style w:type="character" w:customStyle="1" w:styleId="superscript">
    <w:name w:val="superscript"/>
    <w:basedOn w:val="DefaultParagraphFont"/>
    <w:rsid w:val="00E147FE"/>
  </w:style>
  <w:style w:type="character" w:customStyle="1" w:styleId="scxw243845053">
    <w:name w:val="scxw243845053"/>
    <w:basedOn w:val="DefaultParagraphFont"/>
    <w:rsid w:val="00E147FE"/>
  </w:style>
  <w:style w:type="character" w:customStyle="1" w:styleId="Heading3Char">
    <w:name w:val="Heading 3 Char"/>
    <w:aliases w:val="Heading 3 IP Char"/>
    <w:basedOn w:val="DefaultParagraphFont"/>
    <w:link w:val="Heading3"/>
    <w:uiPriority w:val="9"/>
    <w:rsid w:val="001A3252"/>
    <w:rPr>
      <w:rFonts w:ascii="Helvetica" w:hAnsi="Helvetica" w:cs="Segoe UI"/>
      <w:color w:val="009999"/>
      <w:sz w:val="22"/>
      <w:szCs w:val="22"/>
    </w:rPr>
  </w:style>
  <w:style w:type="character" w:customStyle="1" w:styleId="Heading4Char">
    <w:name w:val="Heading 4 Char"/>
    <w:aliases w:val="Heading 4 IP Char"/>
    <w:basedOn w:val="DefaultParagraphFont"/>
    <w:link w:val="Heading4"/>
    <w:uiPriority w:val="9"/>
    <w:rsid w:val="00E55A22"/>
    <w:rPr>
      <w:rFonts w:ascii="Helvetica" w:eastAsia="Helvetica Neue" w:hAnsi="Helvetica"/>
      <w:i/>
      <w:color w:val="009999"/>
      <w:sz w:val="20"/>
      <w:szCs w:val="22"/>
    </w:rPr>
  </w:style>
  <w:style w:type="character" w:customStyle="1" w:styleId="Heading5Char">
    <w:name w:val="Heading 5 Char"/>
    <w:aliases w:val="Heading 5 IP Char"/>
    <w:basedOn w:val="DefaultParagraphFont"/>
    <w:link w:val="Heading5"/>
    <w:uiPriority w:val="9"/>
    <w:rsid w:val="004D26E3"/>
    <w:rPr>
      <w:rFonts w:ascii="Helvetica" w:hAnsi="Helvetica" w:cs="Segoe UI"/>
      <w:b/>
      <w:bCs/>
      <w:color w:val="404040" w:themeColor="text1" w:themeTint="BF"/>
      <w:sz w:val="22"/>
      <w:szCs w:val="22"/>
    </w:rPr>
  </w:style>
  <w:style w:type="character" w:customStyle="1" w:styleId="Heading6Char">
    <w:name w:val="Heading 6 Char"/>
    <w:basedOn w:val="DefaultParagraphFont"/>
    <w:link w:val="Heading6"/>
    <w:uiPriority w:val="9"/>
    <w:rsid w:val="005C460A"/>
    <w:rPr>
      <w:rFonts w:asciiTheme="majorHAnsi" w:eastAsiaTheme="majorEastAsia" w:hAnsiTheme="majorHAnsi" w:cstheme="majorBidi"/>
      <w:i/>
      <w:color w:val="000000" w:themeColor="text1"/>
      <w:sz w:val="22"/>
      <w:szCs w:val="22"/>
    </w:rPr>
  </w:style>
  <w:style w:type="character" w:customStyle="1" w:styleId="SubtitleChar">
    <w:name w:val="Subtitle Char"/>
    <w:basedOn w:val="DefaultParagraphFont"/>
    <w:link w:val="Subtitle"/>
    <w:uiPriority w:val="11"/>
    <w:rsid w:val="005C460A"/>
    <w:rPr>
      <w:rFonts w:ascii="American Typewriter" w:eastAsiaTheme="minorEastAsia" w:hAnsi="American Typewriter" w:cs="Times New Roman (Body CS)"/>
      <w:color w:val="242852" w:themeColor="text2"/>
      <w:sz w:val="22"/>
      <w:szCs w:val="22"/>
    </w:rPr>
  </w:style>
  <w:style w:type="character" w:styleId="IntenseEmphasis">
    <w:name w:val="Intense Emphasis"/>
    <w:basedOn w:val="DefaultParagraphFont"/>
    <w:uiPriority w:val="21"/>
    <w:qFormat/>
    <w:rsid w:val="00E147FE"/>
    <w:rPr>
      <w:i/>
      <w:iCs/>
      <w:color w:val="629DD1" w:themeColor="accent1"/>
    </w:rPr>
  </w:style>
  <w:style w:type="character" w:customStyle="1" w:styleId="IntenseQuoteChar">
    <w:name w:val="Intense Quote Char"/>
    <w:basedOn w:val="DefaultParagraphFont"/>
    <w:link w:val="IntenseQuote"/>
    <w:uiPriority w:val="30"/>
    <w:rsid w:val="00E147FE"/>
    <w:rPr>
      <w:rFonts w:ascii="Helvetica" w:hAnsi="Helvetica"/>
      <w:i/>
      <w:iCs/>
      <w:color w:val="629DD1" w:themeColor="accent1"/>
      <w:sz w:val="22"/>
      <w:szCs w:val="22"/>
    </w:rPr>
  </w:style>
  <w:style w:type="paragraph" w:styleId="IntenseQuote">
    <w:name w:val="Intense Quote"/>
    <w:basedOn w:val="Normal"/>
    <w:next w:val="Normal"/>
    <w:link w:val="IntenseQuoteChar"/>
    <w:uiPriority w:val="30"/>
    <w:qFormat/>
    <w:rsid w:val="00E147FE"/>
    <w:pPr>
      <w:pBdr>
        <w:top w:val="single" w:sz="4" w:space="10" w:color="629DD1" w:themeColor="accent1"/>
        <w:bottom w:val="single" w:sz="4" w:space="10" w:color="629DD1" w:themeColor="accent1"/>
      </w:pBdr>
      <w:spacing w:before="360" w:after="360"/>
      <w:ind w:left="864" w:right="864"/>
      <w:jc w:val="center"/>
    </w:pPr>
    <w:rPr>
      <w:i/>
      <w:iCs/>
      <w:color w:val="629DD1" w:themeColor="accent1"/>
    </w:rPr>
  </w:style>
  <w:style w:type="character" w:customStyle="1" w:styleId="IntenseQuoteChar1">
    <w:name w:val="Intense Quote Char1"/>
    <w:basedOn w:val="DefaultParagraphFont"/>
    <w:uiPriority w:val="30"/>
    <w:rsid w:val="00E147FE"/>
    <w:rPr>
      <w:rFonts w:ascii="Times New Roman" w:eastAsia="Times New Roman" w:hAnsi="Times New Roman" w:cs="Times New Roman"/>
      <w:i/>
      <w:iCs/>
      <w:color w:val="629DD1" w:themeColor="accent1"/>
      <w:sz w:val="24"/>
      <w:szCs w:val="24"/>
    </w:rPr>
  </w:style>
  <w:style w:type="character" w:styleId="IntenseReference">
    <w:name w:val="Intense Reference"/>
    <w:basedOn w:val="DefaultParagraphFont"/>
    <w:uiPriority w:val="32"/>
    <w:qFormat/>
    <w:rsid w:val="00E147FE"/>
    <w:rPr>
      <w:b/>
      <w:bCs/>
      <w:smallCaps/>
      <w:color w:val="629DD1" w:themeColor="accent1"/>
      <w:spacing w:val="5"/>
    </w:rPr>
  </w:style>
  <w:style w:type="table" w:customStyle="1" w:styleId="TableGrid1">
    <w:name w:val="Table Grid1"/>
    <w:basedOn w:val="TableNormal"/>
    <w:next w:val="TableGrid"/>
    <w:uiPriority w:val="39"/>
    <w:rsid w:val="00E147FE"/>
    <w:rPr>
      <w:rFonts w:eastAsia="Apto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cript-snippetcontentbodyword">
    <w:name w:val="transcript-snippet__content__body__word"/>
    <w:basedOn w:val="DefaultParagraphFont"/>
    <w:rsid w:val="00E147FE"/>
  </w:style>
  <w:style w:type="character" w:styleId="Strong">
    <w:name w:val="Strong"/>
    <w:basedOn w:val="DefaultParagraphFont"/>
    <w:uiPriority w:val="22"/>
    <w:qFormat/>
    <w:rsid w:val="00E147FE"/>
    <w:rPr>
      <w:b/>
      <w:bCs/>
    </w:rPr>
  </w:style>
  <w:style w:type="character" w:customStyle="1" w:styleId="overflow-hidden">
    <w:name w:val="overflow-hidden"/>
    <w:basedOn w:val="DefaultParagraphFont"/>
    <w:rsid w:val="00E147FE"/>
  </w:style>
  <w:style w:type="paragraph" w:styleId="TOC3">
    <w:name w:val="toc 3"/>
    <w:basedOn w:val="Normal"/>
    <w:next w:val="Normal"/>
    <w:autoRedefine/>
    <w:uiPriority w:val="1"/>
    <w:unhideWhenUsed/>
    <w:qFormat/>
    <w:rsid w:val="005655D9"/>
    <w:pPr>
      <w:spacing w:after="100" w:line="278" w:lineRule="auto"/>
      <w:ind w:left="480"/>
    </w:pPr>
    <w:rPr>
      <w:rFonts w:asciiTheme="minorHAnsi" w:eastAsiaTheme="minorEastAsia" w:hAnsiTheme="minorHAnsi"/>
      <w:kern w:val="2"/>
      <w14:ligatures w14:val="standardContextual"/>
    </w:rPr>
  </w:style>
  <w:style w:type="paragraph" w:styleId="TOC4">
    <w:name w:val="toc 4"/>
    <w:basedOn w:val="Normal"/>
    <w:next w:val="Normal"/>
    <w:autoRedefine/>
    <w:uiPriority w:val="39"/>
    <w:unhideWhenUsed/>
    <w:rsid w:val="005655D9"/>
    <w:pPr>
      <w:spacing w:after="100" w:line="278" w:lineRule="auto"/>
      <w:ind w:left="720"/>
    </w:pPr>
    <w:rPr>
      <w:rFonts w:asciiTheme="minorHAnsi" w:eastAsiaTheme="minorEastAsia" w:hAnsiTheme="minorHAnsi"/>
      <w:kern w:val="2"/>
      <w14:ligatures w14:val="standardContextual"/>
    </w:rPr>
  </w:style>
  <w:style w:type="paragraph" w:styleId="TOC5">
    <w:name w:val="toc 5"/>
    <w:basedOn w:val="Normal"/>
    <w:next w:val="Normal"/>
    <w:autoRedefine/>
    <w:uiPriority w:val="39"/>
    <w:unhideWhenUsed/>
    <w:rsid w:val="005655D9"/>
    <w:pPr>
      <w:spacing w:after="100" w:line="278" w:lineRule="auto"/>
      <w:ind w:left="960"/>
    </w:pPr>
    <w:rPr>
      <w:rFonts w:asciiTheme="minorHAnsi" w:eastAsiaTheme="minorEastAsia" w:hAnsiTheme="minorHAnsi"/>
      <w:kern w:val="2"/>
      <w14:ligatures w14:val="standardContextual"/>
    </w:rPr>
  </w:style>
  <w:style w:type="paragraph" w:styleId="TOC6">
    <w:name w:val="toc 6"/>
    <w:basedOn w:val="Normal"/>
    <w:next w:val="Normal"/>
    <w:autoRedefine/>
    <w:uiPriority w:val="39"/>
    <w:unhideWhenUsed/>
    <w:rsid w:val="005655D9"/>
    <w:pPr>
      <w:spacing w:after="100" w:line="278" w:lineRule="auto"/>
      <w:ind w:left="1200"/>
    </w:pPr>
    <w:rPr>
      <w:rFonts w:asciiTheme="minorHAnsi" w:eastAsiaTheme="minorEastAsia" w:hAnsiTheme="minorHAnsi"/>
      <w:kern w:val="2"/>
      <w14:ligatures w14:val="standardContextual"/>
    </w:rPr>
  </w:style>
  <w:style w:type="paragraph" w:styleId="TOC7">
    <w:name w:val="toc 7"/>
    <w:basedOn w:val="Normal"/>
    <w:next w:val="Normal"/>
    <w:autoRedefine/>
    <w:uiPriority w:val="39"/>
    <w:unhideWhenUsed/>
    <w:rsid w:val="005655D9"/>
    <w:pPr>
      <w:spacing w:after="100" w:line="278" w:lineRule="auto"/>
      <w:ind w:left="1440"/>
    </w:pPr>
    <w:rPr>
      <w:rFonts w:asciiTheme="minorHAnsi" w:eastAsiaTheme="minorEastAsia" w:hAnsiTheme="minorHAnsi"/>
      <w:kern w:val="2"/>
      <w14:ligatures w14:val="standardContextual"/>
    </w:rPr>
  </w:style>
  <w:style w:type="paragraph" w:styleId="TOC8">
    <w:name w:val="toc 8"/>
    <w:basedOn w:val="Normal"/>
    <w:next w:val="Normal"/>
    <w:autoRedefine/>
    <w:uiPriority w:val="39"/>
    <w:unhideWhenUsed/>
    <w:rsid w:val="005655D9"/>
    <w:pPr>
      <w:spacing w:after="100" w:line="278" w:lineRule="auto"/>
      <w:ind w:left="1680"/>
    </w:pPr>
    <w:rPr>
      <w:rFonts w:asciiTheme="minorHAnsi" w:eastAsiaTheme="minorEastAsia" w:hAnsiTheme="minorHAnsi"/>
      <w:kern w:val="2"/>
      <w14:ligatures w14:val="standardContextual"/>
    </w:rPr>
  </w:style>
  <w:style w:type="paragraph" w:styleId="TOC9">
    <w:name w:val="toc 9"/>
    <w:basedOn w:val="Normal"/>
    <w:next w:val="Normal"/>
    <w:autoRedefine/>
    <w:uiPriority w:val="39"/>
    <w:unhideWhenUsed/>
    <w:rsid w:val="005655D9"/>
    <w:pPr>
      <w:spacing w:after="100" w:line="278" w:lineRule="auto"/>
      <w:ind w:left="1920"/>
    </w:pPr>
    <w:rPr>
      <w:rFonts w:asciiTheme="minorHAnsi" w:eastAsiaTheme="minorEastAsia" w:hAnsiTheme="minorHAnsi"/>
      <w:kern w:val="2"/>
      <w14:ligatures w14:val="standardContextual"/>
    </w:rPr>
  </w:style>
  <w:style w:type="paragraph" w:styleId="BodyText">
    <w:name w:val="Body Text"/>
    <w:aliases w:val="IP Body Text"/>
    <w:basedOn w:val="Normal"/>
    <w:link w:val="BodyTextChar0"/>
    <w:uiPriority w:val="1"/>
    <w:qFormat/>
    <w:rsid w:val="00DB6B43"/>
    <w:pPr>
      <w:keepLines w:val="0"/>
      <w:autoSpaceDE w:val="0"/>
      <w:autoSpaceDN w:val="0"/>
      <w:spacing w:before="120" w:after="120" w:line="240" w:lineRule="auto"/>
      <w:jc w:val="left"/>
    </w:pPr>
    <w:rPr>
      <w:rFonts w:eastAsia="Roboto" w:cs="Roboto"/>
      <w:szCs w:val="24"/>
      <w:lang w:val="en-US" w:eastAsia="en-US"/>
    </w:rPr>
  </w:style>
  <w:style w:type="character" w:customStyle="1" w:styleId="BodyTextChar0">
    <w:name w:val="Body Text Char"/>
    <w:aliases w:val="IP Body Text Char"/>
    <w:basedOn w:val="DefaultParagraphFont"/>
    <w:link w:val="BodyText"/>
    <w:uiPriority w:val="1"/>
    <w:rsid w:val="00DB6B43"/>
    <w:rPr>
      <w:rFonts w:ascii="Helvetica" w:eastAsia="Roboto" w:hAnsi="Helvetica" w:cs="Roboto"/>
      <w:color w:val="404040" w:themeColor="text1" w:themeTint="BF"/>
      <w:sz w:val="20"/>
      <w:lang w:val="en-US" w:eastAsia="en-US"/>
    </w:rPr>
  </w:style>
  <w:style w:type="paragraph" w:customStyle="1" w:styleId="TableParagraph">
    <w:name w:val="Table Paragraph"/>
    <w:basedOn w:val="Normal"/>
    <w:uiPriority w:val="1"/>
    <w:qFormat/>
    <w:rsid w:val="00370EB6"/>
    <w:pPr>
      <w:keepLines w:val="0"/>
      <w:autoSpaceDE w:val="0"/>
      <w:autoSpaceDN w:val="0"/>
      <w:spacing w:before="37" w:after="0" w:line="240" w:lineRule="auto"/>
      <w:ind w:left="160"/>
      <w:jc w:val="left"/>
    </w:pPr>
    <w:rPr>
      <w:rFonts w:ascii="Roboto" w:eastAsia="Roboto" w:hAnsi="Roboto" w:cs="Roboto"/>
      <w:color w:val="auto"/>
      <w:sz w:val="22"/>
      <w:lang w:val="en-US" w:eastAsia="en-US"/>
    </w:rPr>
  </w:style>
  <w:style w:type="character" w:styleId="Emphasis">
    <w:name w:val="Emphasis"/>
    <w:basedOn w:val="DefaultParagraphFont"/>
    <w:uiPriority w:val="20"/>
    <w:qFormat/>
    <w:rsid w:val="00B44A7F"/>
    <w:rPr>
      <w:i/>
      <w:iCs/>
    </w:rPr>
  </w:style>
  <w:style w:type="character" w:customStyle="1" w:styleId="findhit">
    <w:name w:val="findhit"/>
    <w:basedOn w:val="DefaultParagraphFont"/>
    <w:rsid w:val="000F4F4F"/>
  </w:style>
  <w:style w:type="paragraph" w:customStyle="1" w:styleId="BodyTextIP">
    <w:name w:val="Body Text IP"/>
    <w:basedOn w:val="Normal"/>
    <w:link w:val="BodyTextIPChar"/>
    <w:qFormat/>
    <w:rsid w:val="000E42F0"/>
    <w:pPr>
      <w:spacing w:before="120" w:after="0"/>
    </w:pPr>
    <w:rPr>
      <w:rFonts w:asciiTheme="minorHAnsi" w:eastAsiaTheme="minorEastAsia" w:hAnsiTheme="minorHAnsi"/>
    </w:rPr>
  </w:style>
  <w:style w:type="character" w:customStyle="1" w:styleId="BodyTextIPChar">
    <w:name w:val="Body Text IP Char"/>
    <w:basedOn w:val="DefaultParagraphFont"/>
    <w:link w:val="BodyTextIP"/>
    <w:qFormat/>
    <w:rsid w:val="000E42F0"/>
    <w:rPr>
      <w:rFonts w:eastAsiaTheme="minorEastAsia"/>
      <w:color w:val="404040" w:themeColor="text1" w:themeTint="BF"/>
      <w:sz w:val="20"/>
      <w:szCs w:val="22"/>
    </w:rPr>
  </w:style>
  <w:style w:type="numbering" w:customStyle="1" w:styleId="CurrentList3">
    <w:name w:val="Current List3"/>
    <w:uiPriority w:val="99"/>
    <w:rsid w:val="00226A40"/>
    <w:pPr>
      <w:numPr>
        <w:numId w:val="45"/>
      </w:numPr>
    </w:pPr>
  </w:style>
  <w:style w:type="character" w:customStyle="1" w:styleId="ng-star-inserted">
    <w:name w:val="ng-star-inserted"/>
    <w:basedOn w:val="DefaultParagraphFont"/>
    <w:rsid w:val="00F65FD4"/>
  </w:style>
  <w:style w:type="character" w:customStyle="1" w:styleId="bold">
    <w:name w:val="bold"/>
    <w:basedOn w:val="DefaultParagraphFont"/>
    <w:rsid w:val="00F65FD4"/>
  </w:style>
  <w:style w:type="character" w:customStyle="1" w:styleId="odfvisible">
    <w:name w:val="odfvisible"/>
    <w:basedOn w:val="DefaultParagraphFont"/>
    <w:rsid w:val="00574588"/>
  </w:style>
  <w:style w:type="character" w:customStyle="1" w:styleId="font91">
    <w:name w:val="font91"/>
    <w:basedOn w:val="DefaultParagraphFont"/>
    <w:rsid w:val="00574588"/>
    <w:rPr>
      <w:rFonts w:ascii="Aptos Display" w:hAnsi="Aptos Display" w:hint="default"/>
      <w:b/>
      <w:bCs/>
      <w:i w:val="0"/>
      <w:iCs w:val="0"/>
      <w:strike w:val="0"/>
      <w:dstrike w:val="0"/>
      <w:color w:val="000000"/>
      <w:sz w:val="24"/>
      <w:szCs w:val="24"/>
      <w:u w:val="none"/>
      <w:effect w:val="none"/>
    </w:rPr>
  </w:style>
  <w:style w:type="character" w:customStyle="1" w:styleId="font171">
    <w:name w:val="font171"/>
    <w:basedOn w:val="DefaultParagraphFont"/>
    <w:rsid w:val="00574588"/>
    <w:rPr>
      <w:rFonts w:ascii="Aptos Display" w:hAnsi="Aptos Display" w:hint="default"/>
      <w:b w:val="0"/>
      <w:bCs w:val="0"/>
      <w:i w:val="0"/>
      <w:iCs w:val="0"/>
      <w:strike w:val="0"/>
      <w:dstrike w:val="0"/>
      <w:color w:val="00000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56997">
      <w:bodyDiv w:val="1"/>
      <w:marLeft w:val="0"/>
      <w:marRight w:val="0"/>
      <w:marTop w:val="0"/>
      <w:marBottom w:val="0"/>
      <w:divBdr>
        <w:top w:val="none" w:sz="0" w:space="0" w:color="auto"/>
        <w:left w:val="none" w:sz="0" w:space="0" w:color="auto"/>
        <w:bottom w:val="none" w:sz="0" w:space="0" w:color="auto"/>
        <w:right w:val="none" w:sz="0" w:space="0" w:color="auto"/>
      </w:divBdr>
      <w:divsChild>
        <w:div w:id="118652785">
          <w:marLeft w:val="1080"/>
          <w:marRight w:val="0"/>
          <w:marTop w:val="0"/>
          <w:marBottom w:val="0"/>
          <w:divBdr>
            <w:top w:val="none" w:sz="0" w:space="0" w:color="auto"/>
            <w:left w:val="none" w:sz="0" w:space="0" w:color="auto"/>
            <w:bottom w:val="none" w:sz="0" w:space="0" w:color="auto"/>
            <w:right w:val="none" w:sz="0" w:space="0" w:color="auto"/>
          </w:divBdr>
        </w:div>
        <w:div w:id="174803223">
          <w:marLeft w:val="1080"/>
          <w:marRight w:val="0"/>
          <w:marTop w:val="0"/>
          <w:marBottom w:val="0"/>
          <w:divBdr>
            <w:top w:val="none" w:sz="0" w:space="0" w:color="auto"/>
            <w:left w:val="none" w:sz="0" w:space="0" w:color="auto"/>
            <w:bottom w:val="none" w:sz="0" w:space="0" w:color="auto"/>
            <w:right w:val="none" w:sz="0" w:space="0" w:color="auto"/>
          </w:divBdr>
        </w:div>
        <w:div w:id="263344871">
          <w:marLeft w:val="1080"/>
          <w:marRight w:val="0"/>
          <w:marTop w:val="0"/>
          <w:marBottom w:val="0"/>
          <w:divBdr>
            <w:top w:val="none" w:sz="0" w:space="0" w:color="auto"/>
            <w:left w:val="none" w:sz="0" w:space="0" w:color="auto"/>
            <w:bottom w:val="none" w:sz="0" w:space="0" w:color="auto"/>
            <w:right w:val="none" w:sz="0" w:space="0" w:color="auto"/>
          </w:divBdr>
        </w:div>
        <w:div w:id="286275913">
          <w:marLeft w:val="1080"/>
          <w:marRight w:val="0"/>
          <w:marTop w:val="0"/>
          <w:marBottom w:val="0"/>
          <w:divBdr>
            <w:top w:val="none" w:sz="0" w:space="0" w:color="auto"/>
            <w:left w:val="none" w:sz="0" w:space="0" w:color="auto"/>
            <w:bottom w:val="none" w:sz="0" w:space="0" w:color="auto"/>
            <w:right w:val="none" w:sz="0" w:space="0" w:color="auto"/>
          </w:divBdr>
        </w:div>
        <w:div w:id="297148801">
          <w:marLeft w:val="360"/>
          <w:marRight w:val="0"/>
          <w:marTop w:val="0"/>
          <w:marBottom w:val="0"/>
          <w:divBdr>
            <w:top w:val="none" w:sz="0" w:space="0" w:color="auto"/>
            <w:left w:val="none" w:sz="0" w:space="0" w:color="auto"/>
            <w:bottom w:val="none" w:sz="0" w:space="0" w:color="auto"/>
            <w:right w:val="none" w:sz="0" w:space="0" w:color="auto"/>
          </w:divBdr>
        </w:div>
        <w:div w:id="426200064">
          <w:marLeft w:val="360"/>
          <w:marRight w:val="0"/>
          <w:marTop w:val="0"/>
          <w:marBottom w:val="0"/>
          <w:divBdr>
            <w:top w:val="none" w:sz="0" w:space="0" w:color="auto"/>
            <w:left w:val="none" w:sz="0" w:space="0" w:color="auto"/>
            <w:bottom w:val="none" w:sz="0" w:space="0" w:color="auto"/>
            <w:right w:val="none" w:sz="0" w:space="0" w:color="auto"/>
          </w:divBdr>
        </w:div>
        <w:div w:id="462508529">
          <w:marLeft w:val="360"/>
          <w:marRight w:val="0"/>
          <w:marTop w:val="0"/>
          <w:marBottom w:val="0"/>
          <w:divBdr>
            <w:top w:val="none" w:sz="0" w:space="0" w:color="auto"/>
            <w:left w:val="none" w:sz="0" w:space="0" w:color="auto"/>
            <w:bottom w:val="none" w:sz="0" w:space="0" w:color="auto"/>
            <w:right w:val="none" w:sz="0" w:space="0" w:color="auto"/>
          </w:divBdr>
        </w:div>
        <w:div w:id="725302146">
          <w:marLeft w:val="360"/>
          <w:marRight w:val="0"/>
          <w:marTop w:val="0"/>
          <w:marBottom w:val="0"/>
          <w:divBdr>
            <w:top w:val="none" w:sz="0" w:space="0" w:color="auto"/>
            <w:left w:val="none" w:sz="0" w:space="0" w:color="auto"/>
            <w:bottom w:val="none" w:sz="0" w:space="0" w:color="auto"/>
            <w:right w:val="none" w:sz="0" w:space="0" w:color="auto"/>
          </w:divBdr>
        </w:div>
        <w:div w:id="844327561">
          <w:marLeft w:val="360"/>
          <w:marRight w:val="0"/>
          <w:marTop w:val="0"/>
          <w:marBottom w:val="0"/>
          <w:divBdr>
            <w:top w:val="none" w:sz="0" w:space="0" w:color="auto"/>
            <w:left w:val="none" w:sz="0" w:space="0" w:color="auto"/>
            <w:bottom w:val="none" w:sz="0" w:space="0" w:color="auto"/>
            <w:right w:val="none" w:sz="0" w:space="0" w:color="auto"/>
          </w:divBdr>
        </w:div>
        <w:div w:id="883175699">
          <w:marLeft w:val="360"/>
          <w:marRight w:val="0"/>
          <w:marTop w:val="0"/>
          <w:marBottom w:val="0"/>
          <w:divBdr>
            <w:top w:val="none" w:sz="0" w:space="0" w:color="auto"/>
            <w:left w:val="none" w:sz="0" w:space="0" w:color="auto"/>
            <w:bottom w:val="none" w:sz="0" w:space="0" w:color="auto"/>
            <w:right w:val="none" w:sz="0" w:space="0" w:color="auto"/>
          </w:divBdr>
        </w:div>
        <w:div w:id="1129054847">
          <w:marLeft w:val="360"/>
          <w:marRight w:val="0"/>
          <w:marTop w:val="0"/>
          <w:marBottom w:val="0"/>
          <w:divBdr>
            <w:top w:val="none" w:sz="0" w:space="0" w:color="auto"/>
            <w:left w:val="none" w:sz="0" w:space="0" w:color="auto"/>
            <w:bottom w:val="none" w:sz="0" w:space="0" w:color="auto"/>
            <w:right w:val="none" w:sz="0" w:space="0" w:color="auto"/>
          </w:divBdr>
        </w:div>
        <w:div w:id="1201210798">
          <w:marLeft w:val="1080"/>
          <w:marRight w:val="0"/>
          <w:marTop w:val="0"/>
          <w:marBottom w:val="0"/>
          <w:divBdr>
            <w:top w:val="none" w:sz="0" w:space="0" w:color="auto"/>
            <w:left w:val="none" w:sz="0" w:space="0" w:color="auto"/>
            <w:bottom w:val="none" w:sz="0" w:space="0" w:color="auto"/>
            <w:right w:val="none" w:sz="0" w:space="0" w:color="auto"/>
          </w:divBdr>
        </w:div>
        <w:div w:id="1728332871">
          <w:marLeft w:val="360"/>
          <w:marRight w:val="0"/>
          <w:marTop w:val="0"/>
          <w:marBottom w:val="0"/>
          <w:divBdr>
            <w:top w:val="none" w:sz="0" w:space="0" w:color="auto"/>
            <w:left w:val="none" w:sz="0" w:space="0" w:color="auto"/>
            <w:bottom w:val="none" w:sz="0" w:space="0" w:color="auto"/>
            <w:right w:val="none" w:sz="0" w:space="0" w:color="auto"/>
          </w:divBdr>
        </w:div>
        <w:div w:id="1796367155">
          <w:marLeft w:val="1080"/>
          <w:marRight w:val="0"/>
          <w:marTop w:val="0"/>
          <w:marBottom w:val="0"/>
          <w:divBdr>
            <w:top w:val="none" w:sz="0" w:space="0" w:color="auto"/>
            <w:left w:val="none" w:sz="0" w:space="0" w:color="auto"/>
            <w:bottom w:val="none" w:sz="0" w:space="0" w:color="auto"/>
            <w:right w:val="none" w:sz="0" w:space="0" w:color="auto"/>
          </w:divBdr>
        </w:div>
        <w:div w:id="1970282128">
          <w:marLeft w:val="360"/>
          <w:marRight w:val="0"/>
          <w:marTop w:val="0"/>
          <w:marBottom w:val="0"/>
          <w:divBdr>
            <w:top w:val="none" w:sz="0" w:space="0" w:color="auto"/>
            <w:left w:val="none" w:sz="0" w:space="0" w:color="auto"/>
            <w:bottom w:val="none" w:sz="0" w:space="0" w:color="auto"/>
            <w:right w:val="none" w:sz="0" w:space="0" w:color="auto"/>
          </w:divBdr>
        </w:div>
      </w:divsChild>
    </w:div>
    <w:div w:id="67382718">
      <w:bodyDiv w:val="1"/>
      <w:marLeft w:val="0"/>
      <w:marRight w:val="0"/>
      <w:marTop w:val="0"/>
      <w:marBottom w:val="0"/>
      <w:divBdr>
        <w:top w:val="none" w:sz="0" w:space="0" w:color="auto"/>
        <w:left w:val="none" w:sz="0" w:space="0" w:color="auto"/>
        <w:bottom w:val="none" w:sz="0" w:space="0" w:color="auto"/>
        <w:right w:val="none" w:sz="0" w:space="0" w:color="auto"/>
      </w:divBdr>
    </w:div>
    <w:div w:id="70197334">
      <w:bodyDiv w:val="1"/>
      <w:marLeft w:val="0"/>
      <w:marRight w:val="0"/>
      <w:marTop w:val="0"/>
      <w:marBottom w:val="0"/>
      <w:divBdr>
        <w:top w:val="none" w:sz="0" w:space="0" w:color="auto"/>
        <w:left w:val="none" w:sz="0" w:space="0" w:color="auto"/>
        <w:bottom w:val="none" w:sz="0" w:space="0" w:color="auto"/>
        <w:right w:val="none" w:sz="0" w:space="0" w:color="auto"/>
      </w:divBdr>
    </w:div>
    <w:div w:id="97987308">
      <w:bodyDiv w:val="1"/>
      <w:marLeft w:val="0"/>
      <w:marRight w:val="0"/>
      <w:marTop w:val="0"/>
      <w:marBottom w:val="0"/>
      <w:divBdr>
        <w:top w:val="none" w:sz="0" w:space="0" w:color="auto"/>
        <w:left w:val="none" w:sz="0" w:space="0" w:color="auto"/>
        <w:bottom w:val="none" w:sz="0" w:space="0" w:color="auto"/>
        <w:right w:val="none" w:sz="0" w:space="0" w:color="auto"/>
      </w:divBdr>
      <w:divsChild>
        <w:div w:id="174810114">
          <w:marLeft w:val="0"/>
          <w:marRight w:val="0"/>
          <w:marTop w:val="0"/>
          <w:marBottom w:val="0"/>
          <w:divBdr>
            <w:top w:val="none" w:sz="0" w:space="0" w:color="auto"/>
            <w:left w:val="none" w:sz="0" w:space="0" w:color="auto"/>
            <w:bottom w:val="none" w:sz="0" w:space="0" w:color="auto"/>
            <w:right w:val="none" w:sz="0" w:space="0" w:color="auto"/>
          </w:divBdr>
        </w:div>
        <w:div w:id="250162132">
          <w:marLeft w:val="0"/>
          <w:marRight w:val="0"/>
          <w:marTop w:val="0"/>
          <w:marBottom w:val="0"/>
          <w:divBdr>
            <w:top w:val="none" w:sz="0" w:space="0" w:color="auto"/>
            <w:left w:val="none" w:sz="0" w:space="0" w:color="auto"/>
            <w:bottom w:val="none" w:sz="0" w:space="0" w:color="auto"/>
            <w:right w:val="none" w:sz="0" w:space="0" w:color="auto"/>
          </w:divBdr>
        </w:div>
        <w:div w:id="279189505">
          <w:marLeft w:val="0"/>
          <w:marRight w:val="0"/>
          <w:marTop w:val="0"/>
          <w:marBottom w:val="0"/>
          <w:divBdr>
            <w:top w:val="none" w:sz="0" w:space="0" w:color="auto"/>
            <w:left w:val="none" w:sz="0" w:space="0" w:color="auto"/>
            <w:bottom w:val="none" w:sz="0" w:space="0" w:color="auto"/>
            <w:right w:val="none" w:sz="0" w:space="0" w:color="auto"/>
          </w:divBdr>
        </w:div>
        <w:div w:id="315961800">
          <w:marLeft w:val="0"/>
          <w:marRight w:val="0"/>
          <w:marTop w:val="0"/>
          <w:marBottom w:val="0"/>
          <w:divBdr>
            <w:top w:val="none" w:sz="0" w:space="0" w:color="auto"/>
            <w:left w:val="none" w:sz="0" w:space="0" w:color="auto"/>
            <w:bottom w:val="none" w:sz="0" w:space="0" w:color="auto"/>
            <w:right w:val="none" w:sz="0" w:space="0" w:color="auto"/>
          </w:divBdr>
        </w:div>
        <w:div w:id="415322025">
          <w:marLeft w:val="0"/>
          <w:marRight w:val="0"/>
          <w:marTop w:val="0"/>
          <w:marBottom w:val="0"/>
          <w:divBdr>
            <w:top w:val="none" w:sz="0" w:space="0" w:color="auto"/>
            <w:left w:val="none" w:sz="0" w:space="0" w:color="auto"/>
            <w:bottom w:val="none" w:sz="0" w:space="0" w:color="auto"/>
            <w:right w:val="none" w:sz="0" w:space="0" w:color="auto"/>
          </w:divBdr>
        </w:div>
        <w:div w:id="451243044">
          <w:marLeft w:val="0"/>
          <w:marRight w:val="0"/>
          <w:marTop w:val="0"/>
          <w:marBottom w:val="0"/>
          <w:divBdr>
            <w:top w:val="none" w:sz="0" w:space="0" w:color="auto"/>
            <w:left w:val="none" w:sz="0" w:space="0" w:color="auto"/>
            <w:bottom w:val="none" w:sz="0" w:space="0" w:color="auto"/>
            <w:right w:val="none" w:sz="0" w:space="0" w:color="auto"/>
          </w:divBdr>
        </w:div>
        <w:div w:id="544416917">
          <w:marLeft w:val="0"/>
          <w:marRight w:val="0"/>
          <w:marTop w:val="0"/>
          <w:marBottom w:val="0"/>
          <w:divBdr>
            <w:top w:val="none" w:sz="0" w:space="0" w:color="auto"/>
            <w:left w:val="none" w:sz="0" w:space="0" w:color="auto"/>
            <w:bottom w:val="none" w:sz="0" w:space="0" w:color="auto"/>
            <w:right w:val="none" w:sz="0" w:space="0" w:color="auto"/>
          </w:divBdr>
        </w:div>
        <w:div w:id="557087761">
          <w:marLeft w:val="0"/>
          <w:marRight w:val="0"/>
          <w:marTop w:val="0"/>
          <w:marBottom w:val="0"/>
          <w:divBdr>
            <w:top w:val="none" w:sz="0" w:space="0" w:color="auto"/>
            <w:left w:val="none" w:sz="0" w:space="0" w:color="auto"/>
            <w:bottom w:val="none" w:sz="0" w:space="0" w:color="auto"/>
            <w:right w:val="none" w:sz="0" w:space="0" w:color="auto"/>
          </w:divBdr>
        </w:div>
        <w:div w:id="603805371">
          <w:marLeft w:val="0"/>
          <w:marRight w:val="0"/>
          <w:marTop w:val="0"/>
          <w:marBottom w:val="0"/>
          <w:divBdr>
            <w:top w:val="none" w:sz="0" w:space="0" w:color="auto"/>
            <w:left w:val="none" w:sz="0" w:space="0" w:color="auto"/>
            <w:bottom w:val="none" w:sz="0" w:space="0" w:color="auto"/>
            <w:right w:val="none" w:sz="0" w:space="0" w:color="auto"/>
          </w:divBdr>
        </w:div>
        <w:div w:id="627518642">
          <w:marLeft w:val="0"/>
          <w:marRight w:val="0"/>
          <w:marTop w:val="0"/>
          <w:marBottom w:val="0"/>
          <w:divBdr>
            <w:top w:val="none" w:sz="0" w:space="0" w:color="auto"/>
            <w:left w:val="none" w:sz="0" w:space="0" w:color="auto"/>
            <w:bottom w:val="none" w:sz="0" w:space="0" w:color="auto"/>
            <w:right w:val="none" w:sz="0" w:space="0" w:color="auto"/>
          </w:divBdr>
        </w:div>
        <w:div w:id="632759516">
          <w:marLeft w:val="0"/>
          <w:marRight w:val="0"/>
          <w:marTop w:val="0"/>
          <w:marBottom w:val="0"/>
          <w:divBdr>
            <w:top w:val="none" w:sz="0" w:space="0" w:color="auto"/>
            <w:left w:val="none" w:sz="0" w:space="0" w:color="auto"/>
            <w:bottom w:val="none" w:sz="0" w:space="0" w:color="auto"/>
            <w:right w:val="none" w:sz="0" w:space="0" w:color="auto"/>
          </w:divBdr>
        </w:div>
        <w:div w:id="691347403">
          <w:marLeft w:val="0"/>
          <w:marRight w:val="0"/>
          <w:marTop w:val="0"/>
          <w:marBottom w:val="0"/>
          <w:divBdr>
            <w:top w:val="none" w:sz="0" w:space="0" w:color="auto"/>
            <w:left w:val="none" w:sz="0" w:space="0" w:color="auto"/>
            <w:bottom w:val="none" w:sz="0" w:space="0" w:color="auto"/>
            <w:right w:val="none" w:sz="0" w:space="0" w:color="auto"/>
          </w:divBdr>
        </w:div>
        <w:div w:id="726953948">
          <w:marLeft w:val="0"/>
          <w:marRight w:val="0"/>
          <w:marTop w:val="0"/>
          <w:marBottom w:val="0"/>
          <w:divBdr>
            <w:top w:val="none" w:sz="0" w:space="0" w:color="auto"/>
            <w:left w:val="none" w:sz="0" w:space="0" w:color="auto"/>
            <w:bottom w:val="none" w:sz="0" w:space="0" w:color="auto"/>
            <w:right w:val="none" w:sz="0" w:space="0" w:color="auto"/>
          </w:divBdr>
        </w:div>
        <w:div w:id="761142061">
          <w:marLeft w:val="0"/>
          <w:marRight w:val="0"/>
          <w:marTop w:val="0"/>
          <w:marBottom w:val="0"/>
          <w:divBdr>
            <w:top w:val="none" w:sz="0" w:space="0" w:color="auto"/>
            <w:left w:val="none" w:sz="0" w:space="0" w:color="auto"/>
            <w:bottom w:val="none" w:sz="0" w:space="0" w:color="auto"/>
            <w:right w:val="none" w:sz="0" w:space="0" w:color="auto"/>
          </w:divBdr>
        </w:div>
        <w:div w:id="775373435">
          <w:marLeft w:val="0"/>
          <w:marRight w:val="0"/>
          <w:marTop w:val="0"/>
          <w:marBottom w:val="0"/>
          <w:divBdr>
            <w:top w:val="none" w:sz="0" w:space="0" w:color="auto"/>
            <w:left w:val="none" w:sz="0" w:space="0" w:color="auto"/>
            <w:bottom w:val="none" w:sz="0" w:space="0" w:color="auto"/>
            <w:right w:val="none" w:sz="0" w:space="0" w:color="auto"/>
          </w:divBdr>
        </w:div>
        <w:div w:id="813912095">
          <w:marLeft w:val="0"/>
          <w:marRight w:val="0"/>
          <w:marTop w:val="0"/>
          <w:marBottom w:val="0"/>
          <w:divBdr>
            <w:top w:val="none" w:sz="0" w:space="0" w:color="auto"/>
            <w:left w:val="none" w:sz="0" w:space="0" w:color="auto"/>
            <w:bottom w:val="none" w:sz="0" w:space="0" w:color="auto"/>
            <w:right w:val="none" w:sz="0" w:space="0" w:color="auto"/>
          </w:divBdr>
        </w:div>
        <w:div w:id="856194856">
          <w:marLeft w:val="0"/>
          <w:marRight w:val="0"/>
          <w:marTop w:val="0"/>
          <w:marBottom w:val="0"/>
          <w:divBdr>
            <w:top w:val="none" w:sz="0" w:space="0" w:color="auto"/>
            <w:left w:val="none" w:sz="0" w:space="0" w:color="auto"/>
            <w:bottom w:val="none" w:sz="0" w:space="0" w:color="auto"/>
            <w:right w:val="none" w:sz="0" w:space="0" w:color="auto"/>
          </w:divBdr>
        </w:div>
        <w:div w:id="960265747">
          <w:marLeft w:val="0"/>
          <w:marRight w:val="0"/>
          <w:marTop w:val="0"/>
          <w:marBottom w:val="0"/>
          <w:divBdr>
            <w:top w:val="none" w:sz="0" w:space="0" w:color="auto"/>
            <w:left w:val="none" w:sz="0" w:space="0" w:color="auto"/>
            <w:bottom w:val="none" w:sz="0" w:space="0" w:color="auto"/>
            <w:right w:val="none" w:sz="0" w:space="0" w:color="auto"/>
          </w:divBdr>
        </w:div>
        <w:div w:id="966669309">
          <w:marLeft w:val="0"/>
          <w:marRight w:val="0"/>
          <w:marTop w:val="0"/>
          <w:marBottom w:val="0"/>
          <w:divBdr>
            <w:top w:val="none" w:sz="0" w:space="0" w:color="auto"/>
            <w:left w:val="none" w:sz="0" w:space="0" w:color="auto"/>
            <w:bottom w:val="none" w:sz="0" w:space="0" w:color="auto"/>
            <w:right w:val="none" w:sz="0" w:space="0" w:color="auto"/>
          </w:divBdr>
        </w:div>
        <w:div w:id="989211433">
          <w:marLeft w:val="0"/>
          <w:marRight w:val="0"/>
          <w:marTop w:val="0"/>
          <w:marBottom w:val="0"/>
          <w:divBdr>
            <w:top w:val="none" w:sz="0" w:space="0" w:color="auto"/>
            <w:left w:val="none" w:sz="0" w:space="0" w:color="auto"/>
            <w:bottom w:val="none" w:sz="0" w:space="0" w:color="auto"/>
            <w:right w:val="none" w:sz="0" w:space="0" w:color="auto"/>
          </w:divBdr>
        </w:div>
        <w:div w:id="1032999796">
          <w:marLeft w:val="0"/>
          <w:marRight w:val="0"/>
          <w:marTop w:val="0"/>
          <w:marBottom w:val="0"/>
          <w:divBdr>
            <w:top w:val="none" w:sz="0" w:space="0" w:color="auto"/>
            <w:left w:val="none" w:sz="0" w:space="0" w:color="auto"/>
            <w:bottom w:val="none" w:sz="0" w:space="0" w:color="auto"/>
            <w:right w:val="none" w:sz="0" w:space="0" w:color="auto"/>
          </w:divBdr>
        </w:div>
        <w:div w:id="1091203339">
          <w:marLeft w:val="0"/>
          <w:marRight w:val="0"/>
          <w:marTop w:val="0"/>
          <w:marBottom w:val="0"/>
          <w:divBdr>
            <w:top w:val="none" w:sz="0" w:space="0" w:color="auto"/>
            <w:left w:val="none" w:sz="0" w:space="0" w:color="auto"/>
            <w:bottom w:val="none" w:sz="0" w:space="0" w:color="auto"/>
            <w:right w:val="none" w:sz="0" w:space="0" w:color="auto"/>
          </w:divBdr>
        </w:div>
        <w:div w:id="1119492476">
          <w:marLeft w:val="0"/>
          <w:marRight w:val="0"/>
          <w:marTop w:val="0"/>
          <w:marBottom w:val="0"/>
          <w:divBdr>
            <w:top w:val="none" w:sz="0" w:space="0" w:color="auto"/>
            <w:left w:val="none" w:sz="0" w:space="0" w:color="auto"/>
            <w:bottom w:val="none" w:sz="0" w:space="0" w:color="auto"/>
            <w:right w:val="none" w:sz="0" w:space="0" w:color="auto"/>
          </w:divBdr>
        </w:div>
        <w:div w:id="1166675244">
          <w:marLeft w:val="0"/>
          <w:marRight w:val="0"/>
          <w:marTop w:val="0"/>
          <w:marBottom w:val="0"/>
          <w:divBdr>
            <w:top w:val="none" w:sz="0" w:space="0" w:color="auto"/>
            <w:left w:val="none" w:sz="0" w:space="0" w:color="auto"/>
            <w:bottom w:val="none" w:sz="0" w:space="0" w:color="auto"/>
            <w:right w:val="none" w:sz="0" w:space="0" w:color="auto"/>
          </w:divBdr>
        </w:div>
        <w:div w:id="1198160204">
          <w:marLeft w:val="0"/>
          <w:marRight w:val="0"/>
          <w:marTop w:val="0"/>
          <w:marBottom w:val="0"/>
          <w:divBdr>
            <w:top w:val="none" w:sz="0" w:space="0" w:color="auto"/>
            <w:left w:val="none" w:sz="0" w:space="0" w:color="auto"/>
            <w:bottom w:val="none" w:sz="0" w:space="0" w:color="auto"/>
            <w:right w:val="none" w:sz="0" w:space="0" w:color="auto"/>
          </w:divBdr>
        </w:div>
        <w:div w:id="1199661077">
          <w:marLeft w:val="0"/>
          <w:marRight w:val="0"/>
          <w:marTop w:val="0"/>
          <w:marBottom w:val="0"/>
          <w:divBdr>
            <w:top w:val="none" w:sz="0" w:space="0" w:color="auto"/>
            <w:left w:val="none" w:sz="0" w:space="0" w:color="auto"/>
            <w:bottom w:val="none" w:sz="0" w:space="0" w:color="auto"/>
            <w:right w:val="none" w:sz="0" w:space="0" w:color="auto"/>
          </w:divBdr>
        </w:div>
        <w:div w:id="1217277944">
          <w:marLeft w:val="0"/>
          <w:marRight w:val="0"/>
          <w:marTop w:val="0"/>
          <w:marBottom w:val="0"/>
          <w:divBdr>
            <w:top w:val="none" w:sz="0" w:space="0" w:color="auto"/>
            <w:left w:val="none" w:sz="0" w:space="0" w:color="auto"/>
            <w:bottom w:val="none" w:sz="0" w:space="0" w:color="auto"/>
            <w:right w:val="none" w:sz="0" w:space="0" w:color="auto"/>
          </w:divBdr>
        </w:div>
        <w:div w:id="1284732141">
          <w:marLeft w:val="0"/>
          <w:marRight w:val="0"/>
          <w:marTop w:val="0"/>
          <w:marBottom w:val="0"/>
          <w:divBdr>
            <w:top w:val="none" w:sz="0" w:space="0" w:color="auto"/>
            <w:left w:val="none" w:sz="0" w:space="0" w:color="auto"/>
            <w:bottom w:val="none" w:sz="0" w:space="0" w:color="auto"/>
            <w:right w:val="none" w:sz="0" w:space="0" w:color="auto"/>
          </w:divBdr>
        </w:div>
        <w:div w:id="1289899817">
          <w:marLeft w:val="0"/>
          <w:marRight w:val="0"/>
          <w:marTop w:val="0"/>
          <w:marBottom w:val="0"/>
          <w:divBdr>
            <w:top w:val="none" w:sz="0" w:space="0" w:color="auto"/>
            <w:left w:val="none" w:sz="0" w:space="0" w:color="auto"/>
            <w:bottom w:val="none" w:sz="0" w:space="0" w:color="auto"/>
            <w:right w:val="none" w:sz="0" w:space="0" w:color="auto"/>
          </w:divBdr>
        </w:div>
        <w:div w:id="1314069753">
          <w:marLeft w:val="0"/>
          <w:marRight w:val="0"/>
          <w:marTop w:val="0"/>
          <w:marBottom w:val="0"/>
          <w:divBdr>
            <w:top w:val="none" w:sz="0" w:space="0" w:color="auto"/>
            <w:left w:val="none" w:sz="0" w:space="0" w:color="auto"/>
            <w:bottom w:val="none" w:sz="0" w:space="0" w:color="auto"/>
            <w:right w:val="none" w:sz="0" w:space="0" w:color="auto"/>
          </w:divBdr>
        </w:div>
        <w:div w:id="1328703908">
          <w:marLeft w:val="0"/>
          <w:marRight w:val="0"/>
          <w:marTop w:val="0"/>
          <w:marBottom w:val="0"/>
          <w:divBdr>
            <w:top w:val="none" w:sz="0" w:space="0" w:color="auto"/>
            <w:left w:val="none" w:sz="0" w:space="0" w:color="auto"/>
            <w:bottom w:val="none" w:sz="0" w:space="0" w:color="auto"/>
            <w:right w:val="none" w:sz="0" w:space="0" w:color="auto"/>
          </w:divBdr>
        </w:div>
        <w:div w:id="1368486101">
          <w:marLeft w:val="0"/>
          <w:marRight w:val="0"/>
          <w:marTop w:val="0"/>
          <w:marBottom w:val="0"/>
          <w:divBdr>
            <w:top w:val="none" w:sz="0" w:space="0" w:color="auto"/>
            <w:left w:val="none" w:sz="0" w:space="0" w:color="auto"/>
            <w:bottom w:val="none" w:sz="0" w:space="0" w:color="auto"/>
            <w:right w:val="none" w:sz="0" w:space="0" w:color="auto"/>
          </w:divBdr>
        </w:div>
        <w:div w:id="1369839061">
          <w:marLeft w:val="0"/>
          <w:marRight w:val="0"/>
          <w:marTop w:val="0"/>
          <w:marBottom w:val="0"/>
          <w:divBdr>
            <w:top w:val="none" w:sz="0" w:space="0" w:color="auto"/>
            <w:left w:val="none" w:sz="0" w:space="0" w:color="auto"/>
            <w:bottom w:val="none" w:sz="0" w:space="0" w:color="auto"/>
            <w:right w:val="none" w:sz="0" w:space="0" w:color="auto"/>
          </w:divBdr>
        </w:div>
        <w:div w:id="1493987106">
          <w:marLeft w:val="0"/>
          <w:marRight w:val="0"/>
          <w:marTop w:val="0"/>
          <w:marBottom w:val="0"/>
          <w:divBdr>
            <w:top w:val="none" w:sz="0" w:space="0" w:color="auto"/>
            <w:left w:val="none" w:sz="0" w:space="0" w:color="auto"/>
            <w:bottom w:val="none" w:sz="0" w:space="0" w:color="auto"/>
            <w:right w:val="none" w:sz="0" w:space="0" w:color="auto"/>
          </w:divBdr>
        </w:div>
        <w:div w:id="1510103571">
          <w:marLeft w:val="0"/>
          <w:marRight w:val="0"/>
          <w:marTop w:val="0"/>
          <w:marBottom w:val="0"/>
          <w:divBdr>
            <w:top w:val="none" w:sz="0" w:space="0" w:color="auto"/>
            <w:left w:val="none" w:sz="0" w:space="0" w:color="auto"/>
            <w:bottom w:val="none" w:sz="0" w:space="0" w:color="auto"/>
            <w:right w:val="none" w:sz="0" w:space="0" w:color="auto"/>
          </w:divBdr>
        </w:div>
        <w:div w:id="1541432468">
          <w:marLeft w:val="0"/>
          <w:marRight w:val="0"/>
          <w:marTop w:val="0"/>
          <w:marBottom w:val="0"/>
          <w:divBdr>
            <w:top w:val="none" w:sz="0" w:space="0" w:color="auto"/>
            <w:left w:val="none" w:sz="0" w:space="0" w:color="auto"/>
            <w:bottom w:val="none" w:sz="0" w:space="0" w:color="auto"/>
            <w:right w:val="none" w:sz="0" w:space="0" w:color="auto"/>
          </w:divBdr>
        </w:div>
        <w:div w:id="1629698962">
          <w:marLeft w:val="0"/>
          <w:marRight w:val="0"/>
          <w:marTop w:val="0"/>
          <w:marBottom w:val="0"/>
          <w:divBdr>
            <w:top w:val="none" w:sz="0" w:space="0" w:color="auto"/>
            <w:left w:val="none" w:sz="0" w:space="0" w:color="auto"/>
            <w:bottom w:val="none" w:sz="0" w:space="0" w:color="auto"/>
            <w:right w:val="none" w:sz="0" w:space="0" w:color="auto"/>
          </w:divBdr>
        </w:div>
        <w:div w:id="1634212548">
          <w:marLeft w:val="0"/>
          <w:marRight w:val="0"/>
          <w:marTop w:val="0"/>
          <w:marBottom w:val="0"/>
          <w:divBdr>
            <w:top w:val="none" w:sz="0" w:space="0" w:color="auto"/>
            <w:left w:val="none" w:sz="0" w:space="0" w:color="auto"/>
            <w:bottom w:val="none" w:sz="0" w:space="0" w:color="auto"/>
            <w:right w:val="none" w:sz="0" w:space="0" w:color="auto"/>
          </w:divBdr>
        </w:div>
        <w:div w:id="1640376316">
          <w:marLeft w:val="0"/>
          <w:marRight w:val="0"/>
          <w:marTop w:val="0"/>
          <w:marBottom w:val="0"/>
          <w:divBdr>
            <w:top w:val="none" w:sz="0" w:space="0" w:color="auto"/>
            <w:left w:val="none" w:sz="0" w:space="0" w:color="auto"/>
            <w:bottom w:val="none" w:sz="0" w:space="0" w:color="auto"/>
            <w:right w:val="none" w:sz="0" w:space="0" w:color="auto"/>
          </w:divBdr>
        </w:div>
        <w:div w:id="1650474359">
          <w:marLeft w:val="0"/>
          <w:marRight w:val="0"/>
          <w:marTop w:val="0"/>
          <w:marBottom w:val="0"/>
          <w:divBdr>
            <w:top w:val="none" w:sz="0" w:space="0" w:color="auto"/>
            <w:left w:val="none" w:sz="0" w:space="0" w:color="auto"/>
            <w:bottom w:val="none" w:sz="0" w:space="0" w:color="auto"/>
            <w:right w:val="none" w:sz="0" w:space="0" w:color="auto"/>
          </w:divBdr>
        </w:div>
        <w:div w:id="1667904883">
          <w:marLeft w:val="0"/>
          <w:marRight w:val="0"/>
          <w:marTop w:val="0"/>
          <w:marBottom w:val="0"/>
          <w:divBdr>
            <w:top w:val="none" w:sz="0" w:space="0" w:color="auto"/>
            <w:left w:val="none" w:sz="0" w:space="0" w:color="auto"/>
            <w:bottom w:val="none" w:sz="0" w:space="0" w:color="auto"/>
            <w:right w:val="none" w:sz="0" w:space="0" w:color="auto"/>
          </w:divBdr>
        </w:div>
        <w:div w:id="1713771395">
          <w:marLeft w:val="0"/>
          <w:marRight w:val="0"/>
          <w:marTop w:val="0"/>
          <w:marBottom w:val="0"/>
          <w:divBdr>
            <w:top w:val="none" w:sz="0" w:space="0" w:color="auto"/>
            <w:left w:val="none" w:sz="0" w:space="0" w:color="auto"/>
            <w:bottom w:val="none" w:sz="0" w:space="0" w:color="auto"/>
            <w:right w:val="none" w:sz="0" w:space="0" w:color="auto"/>
          </w:divBdr>
        </w:div>
        <w:div w:id="1772050551">
          <w:marLeft w:val="0"/>
          <w:marRight w:val="0"/>
          <w:marTop w:val="0"/>
          <w:marBottom w:val="0"/>
          <w:divBdr>
            <w:top w:val="none" w:sz="0" w:space="0" w:color="auto"/>
            <w:left w:val="none" w:sz="0" w:space="0" w:color="auto"/>
            <w:bottom w:val="none" w:sz="0" w:space="0" w:color="auto"/>
            <w:right w:val="none" w:sz="0" w:space="0" w:color="auto"/>
          </w:divBdr>
        </w:div>
        <w:div w:id="1909538051">
          <w:marLeft w:val="0"/>
          <w:marRight w:val="0"/>
          <w:marTop w:val="0"/>
          <w:marBottom w:val="0"/>
          <w:divBdr>
            <w:top w:val="none" w:sz="0" w:space="0" w:color="auto"/>
            <w:left w:val="none" w:sz="0" w:space="0" w:color="auto"/>
            <w:bottom w:val="none" w:sz="0" w:space="0" w:color="auto"/>
            <w:right w:val="none" w:sz="0" w:space="0" w:color="auto"/>
          </w:divBdr>
        </w:div>
        <w:div w:id="1926917462">
          <w:marLeft w:val="0"/>
          <w:marRight w:val="0"/>
          <w:marTop w:val="0"/>
          <w:marBottom w:val="0"/>
          <w:divBdr>
            <w:top w:val="none" w:sz="0" w:space="0" w:color="auto"/>
            <w:left w:val="none" w:sz="0" w:space="0" w:color="auto"/>
            <w:bottom w:val="none" w:sz="0" w:space="0" w:color="auto"/>
            <w:right w:val="none" w:sz="0" w:space="0" w:color="auto"/>
          </w:divBdr>
        </w:div>
        <w:div w:id="2073041882">
          <w:marLeft w:val="0"/>
          <w:marRight w:val="0"/>
          <w:marTop w:val="0"/>
          <w:marBottom w:val="0"/>
          <w:divBdr>
            <w:top w:val="none" w:sz="0" w:space="0" w:color="auto"/>
            <w:left w:val="none" w:sz="0" w:space="0" w:color="auto"/>
            <w:bottom w:val="none" w:sz="0" w:space="0" w:color="auto"/>
            <w:right w:val="none" w:sz="0" w:space="0" w:color="auto"/>
          </w:divBdr>
        </w:div>
        <w:div w:id="2076123487">
          <w:marLeft w:val="0"/>
          <w:marRight w:val="0"/>
          <w:marTop w:val="0"/>
          <w:marBottom w:val="0"/>
          <w:divBdr>
            <w:top w:val="none" w:sz="0" w:space="0" w:color="auto"/>
            <w:left w:val="none" w:sz="0" w:space="0" w:color="auto"/>
            <w:bottom w:val="none" w:sz="0" w:space="0" w:color="auto"/>
            <w:right w:val="none" w:sz="0" w:space="0" w:color="auto"/>
          </w:divBdr>
        </w:div>
        <w:div w:id="2081555892">
          <w:marLeft w:val="0"/>
          <w:marRight w:val="0"/>
          <w:marTop w:val="0"/>
          <w:marBottom w:val="0"/>
          <w:divBdr>
            <w:top w:val="none" w:sz="0" w:space="0" w:color="auto"/>
            <w:left w:val="none" w:sz="0" w:space="0" w:color="auto"/>
            <w:bottom w:val="none" w:sz="0" w:space="0" w:color="auto"/>
            <w:right w:val="none" w:sz="0" w:space="0" w:color="auto"/>
          </w:divBdr>
        </w:div>
        <w:div w:id="2117359212">
          <w:marLeft w:val="0"/>
          <w:marRight w:val="0"/>
          <w:marTop w:val="0"/>
          <w:marBottom w:val="0"/>
          <w:divBdr>
            <w:top w:val="none" w:sz="0" w:space="0" w:color="auto"/>
            <w:left w:val="none" w:sz="0" w:space="0" w:color="auto"/>
            <w:bottom w:val="none" w:sz="0" w:space="0" w:color="auto"/>
            <w:right w:val="none" w:sz="0" w:space="0" w:color="auto"/>
          </w:divBdr>
        </w:div>
        <w:div w:id="2123333547">
          <w:marLeft w:val="0"/>
          <w:marRight w:val="0"/>
          <w:marTop w:val="0"/>
          <w:marBottom w:val="0"/>
          <w:divBdr>
            <w:top w:val="none" w:sz="0" w:space="0" w:color="auto"/>
            <w:left w:val="none" w:sz="0" w:space="0" w:color="auto"/>
            <w:bottom w:val="none" w:sz="0" w:space="0" w:color="auto"/>
            <w:right w:val="none" w:sz="0" w:space="0" w:color="auto"/>
          </w:divBdr>
        </w:div>
      </w:divsChild>
    </w:div>
    <w:div w:id="121002771">
      <w:bodyDiv w:val="1"/>
      <w:marLeft w:val="0"/>
      <w:marRight w:val="0"/>
      <w:marTop w:val="0"/>
      <w:marBottom w:val="0"/>
      <w:divBdr>
        <w:top w:val="none" w:sz="0" w:space="0" w:color="auto"/>
        <w:left w:val="none" w:sz="0" w:space="0" w:color="auto"/>
        <w:bottom w:val="none" w:sz="0" w:space="0" w:color="auto"/>
        <w:right w:val="none" w:sz="0" w:space="0" w:color="auto"/>
      </w:divBdr>
      <w:divsChild>
        <w:div w:id="61566368">
          <w:marLeft w:val="0"/>
          <w:marRight w:val="0"/>
          <w:marTop w:val="0"/>
          <w:marBottom w:val="0"/>
          <w:divBdr>
            <w:top w:val="none" w:sz="0" w:space="0" w:color="auto"/>
            <w:left w:val="none" w:sz="0" w:space="0" w:color="auto"/>
            <w:bottom w:val="none" w:sz="0" w:space="0" w:color="auto"/>
            <w:right w:val="none" w:sz="0" w:space="0" w:color="auto"/>
          </w:divBdr>
          <w:divsChild>
            <w:div w:id="1182358241">
              <w:marLeft w:val="-75"/>
              <w:marRight w:val="0"/>
              <w:marTop w:val="30"/>
              <w:marBottom w:val="30"/>
              <w:divBdr>
                <w:top w:val="none" w:sz="0" w:space="0" w:color="auto"/>
                <w:left w:val="none" w:sz="0" w:space="0" w:color="auto"/>
                <w:bottom w:val="none" w:sz="0" w:space="0" w:color="auto"/>
                <w:right w:val="none" w:sz="0" w:space="0" w:color="auto"/>
              </w:divBdr>
              <w:divsChild>
                <w:div w:id="116267887">
                  <w:marLeft w:val="0"/>
                  <w:marRight w:val="0"/>
                  <w:marTop w:val="0"/>
                  <w:marBottom w:val="0"/>
                  <w:divBdr>
                    <w:top w:val="none" w:sz="0" w:space="0" w:color="auto"/>
                    <w:left w:val="none" w:sz="0" w:space="0" w:color="auto"/>
                    <w:bottom w:val="none" w:sz="0" w:space="0" w:color="auto"/>
                    <w:right w:val="none" w:sz="0" w:space="0" w:color="auto"/>
                  </w:divBdr>
                  <w:divsChild>
                    <w:div w:id="855114742">
                      <w:marLeft w:val="0"/>
                      <w:marRight w:val="0"/>
                      <w:marTop w:val="0"/>
                      <w:marBottom w:val="0"/>
                      <w:divBdr>
                        <w:top w:val="none" w:sz="0" w:space="0" w:color="auto"/>
                        <w:left w:val="none" w:sz="0" w:space="0" w:color="auto"/>
                        <w:bottom w:val="none" w:sz="0" w:space="0" w:color="auto"/>
                        <w:right w:val="none" w:sz="0" w:space="0" w:color="auto"/>
                      </w:divBdr>
                    </w:div>
                  </w:divsChild>
                </w:div>
                <w:div w:id="215120196">
                  <w:marLeft w:val="0"/>
                  <w:marRight w:val="0"/>
                  <w:marTop w:val="0"/>
                  <w:marBottom w:val="0"/>
                  <w:divBdr>
                    <w:top w:val="none" w:sz="0" w:space="0" w:color="auto"/>
                    <w:left w:val="none" w:sz="0" w:space="0" w:color="auto"/>
                    <w:bottom w:val="none" w:sz="0" w:space="0" w:color="auto"/>
                    <w:right w:val="none" w:sz="0" w:space="0" w:color="auto"/>
                  </w:divBdr>
                  <w:divsChild>
                    <w:div w:id="1291277131">
                      <w:marLeft w:val="0"/>
                      <w:marRight w:val="0"/>
                      <w:marTop w:val="0"/>
                      <w:marBottom w:val="0"/>
                      <w:divBdr>
                        <w:top w:val="none" w:sz="0" w:space="0" w:color="auto"/>
                        <w:left w:val="none" w:sz="0" w:space="0" w:color="auto"/>
                        <w:bottom w:val="none" w:sz="0" w:space="0" w:color="auto"/>
                        <w:right w:val="none" w:sz="0" w:space="0" w:color="auto"/>
                      </w:divBdr>
                    </w:div>
                  </w:divsChild>
                </w:div>
                <w:div w:id="359623513">
                  <w:marLeft w:val="0"/>
                  <w:marRight w:val="0"/>
                  <w:marTop w:val="0"/>
                  <w:marBottom w:val="0"/>
                  <w:divBdr>
                    <w:top w:val="none" w:sz="0" w:space="0" w:color="auto"/>
                    <w:left w:val="none" w:sz="0" w:space="0" w:color="auto"/>
                    <w:bottom w:val="none" w:sz="0" w:space="0" w:color="auto"/>
                    <w:right w:val="none" w:sz="0" w:space="0" w:color="auto"/>
                  </w:divBdr>
                  <w:divsChild>
                    <w:div w:id="1020426909">
                      <w:marLeft w:val="0"/>
                      <w:marRight w:val="0"/>
                      <w:marTop w:val="0"/>
                      <w:marBottom w:val="0"/>
                      <w:divBdr>
                        <w:top w:val="none" w:sz="0" w:space="0" w:color="auto"/>
                        <w:left w:val="none" w:sz="0" w:space="0" w:color="auto"/>
                        <w:bottom w:val="none" w:sz="0" w:space="0" w:color="auto"/>
                        <w:right w:val="none" w:sz="0" w:space="0" w:color="auto"/>
                      </w:divBdr>
                    </w:div>
                  </w:divsChild>
                </w:div>
                <w:div w:id="676730155">
                  <w:marLeft w:val="0"/>
                  <w:marRight w:val="0"/>
                  <w:marTop w:val="0"/>
                  <w:marBottom w:val="0"/>
                  <w:divBdr>
                    <w:top w:val="none" w:sz="0" w:space="0" w:color="auto"/>
                    <w:left w:val="none" w:sz="0" w:space="0" w:color="auto"/>
                    <w:bottom w:val="none" w:sz="0" w:space="0" w:color="auto"/>
                    <w:right w:val="none" w:sz="0" w:space="0" w:color="auto"/>
                  </w:divBdr>
                  <w:divsChild>
                    <w:div w:id="1169829639">
                      <w:marLeft w:val="0"/>
                      <w:marRight w:val="0"/>
                      <w:marTop w:val="0"/>
                      <w:marBottom w:val="0"/>
                      <w:divBdr>
                        <w:top w:val="none" w:sz="0" w:space="0" w:color="auto"/>
                        <w:left w:val="none" w:sz="0" w:space="0" w:color="auto"/>
                        <w:bottom w:val="none" w:sz="0" w:space="0" w:color="auto"/>
                        <w:right w:val="none" w:sz="0" w:space="0" w:color="auto"/>
                      </w:divBdr>
                    </w:div>
                  </w:divsChild>
                </w:div>
                <w:div w:id="687373983">
                  <w:marLeft w:val="0"/>
                  <w:marRight w:val="0"/>
                  <w:marTop w:val="0"/>
                  <w:marBottom w:val="0"/>
                  <w:divBdr>
                    <w:top w:val="none" w:sz="0" w:space="0" w:color="auto"/>
                    <w:left w:val="none" w:sz="0" w:space="0" w:color="auto"/>
                    <w:bottom w:val="none" w:sz="0" w:space="0" w:color="auto"/>
                    <w:right w:val="none" w:sz="0" w:space="0" w:color="auto"/>
                  </w:divBdr>
                  <w:divsChild>
                    <w:div w:id="1227761514">
                      <w:marLeft w:val="0"/>
                      <w:marRight w:val="0"/>
                      <w:marTop w:val="0"/>
                      <w:marBottom w:val="0"/>
                      <w:divBdr>
                        <w:top w:val="none" w:sz="0" w:space="0" w:color="auto"/>
                        <w:left w:val="none" w:sz="0" w:space="0" w:color="auto"/>
                        <w:bottom w:val="none" w:sz="0" w:space="0" w:color="auto"/>
                        <w:right w:val="none" w:sz="0" w:space="0" w:color="auto"/>
                      </w:divBdr>
                    </w:div>
                  </w:divsChild>
                </w:div>
                <w:div w:id="784740452">
                  <w:marLeft w:val="0"/>
                  <w:marRight w:val="0"/>
                  <w:marTop w:val="0"/>
                  <w:marBottom w:val="0"/>
                  <w:divBdr>
                    <w:top w:val="none" w:sz="0" w:space="0" w:color="auto"/>
                    <w:left w:val="none" w:sz="0" w:space="0" w:color="auto"/>
                    <w:bottom w:val="none" w:sz="0" w:space="0" w:color="auto"/>
                    <w:right w:val="none" w:sz="0" w:space="0" w:color="auto"/>
                  </w:divBdr>
                  <w:divsChild>
                    <w:div w:id="602611692">
                      <w:marLeft w:val="0"/>
                      <w:marRight w:val="0"/>
                      <w:marTop w:val="0"/>
                      <w:marBottom w:val="0"/>
                      <w:divBdr>
                        <w:top w:val="none" w:sz="0" w:space="0" w:color="auto"/>
                        <w:left w:val="none" w:sz="0" w:space="0" w:color="auto"/>
                        <w:bottom w:val="none" w:sz="0" w:space="0" w:color="auto"/>
                        <w:right w:val="none" w:sz="0" w:space="0" w:color="auto"/>
                      </w:divBdr>
                    </w:div>
                  </w:divsChild>
                </w:div>
                <w:div w:id="989940509">
                  <w:marLeft w:val="0"/>
                  <w:marRight w:val="0"/>
                  <w:marTop w:val="0"/>
                  <w:marBottom w:val="0"/>
                  <w:divBdr>
                    <w:top w:val="none" w:sz="0" w:space="0" w:color="auto"/>
                    <w:left w:val="none" w:sz="0" w:space="0" w:color="auto"/>
                    <w:bottom w:val="none" w:sz="0" w:space="0" w:color="auto"/>
                    <w:right w:val="none" w:sz="0" w:space="0" w:color="auto"/>
                  </w:divBdr>
                  <w:divsChild>
                    <w:div w:id="2007585903">
                      <w:marLeft w:val="0"/>
                      <w:marRight w:val="0"/>
                      <w:marTop w:val="0"/>
                      <w:marBottom w:val="0"/>
                      <w:divBdr>
                        <w:top w:val="none" w:sz="0" w:space="0" w:color="auto"/>
                        <w:left w:val="none" w:sz="0" w:space="0" w:color="auto"/>
                        <w:bottom w:val="none" w:sz="0" w:space="0" w:color="auto"/>
                        <w:right w:val="none" w:sz="0" w:space="0" w:color="auto"/>
                      </w:divBdr>
                    </w:div>
                  </w:divsChild>
                </w:div>
                <w:div w:id="1043284131">
                  <w:marLeft w:val="0"/>
                  <w:marRight w:val="0"/>
                  <w:marTop w:val="0"/>
                  <w:marBottom w:val="0"/>
                  <w:divBdr>
                    <w:top w:val="none" w:sz="0" w:space="0" w:color="auto"/>
                    <w:left w:val="none" w:sz="0" w:space="0" w:color="auto"/>
                    <w:bottom w:val="none" w:sz="0" w:space="0" w:color="auto"/>
                    <w:right w:val="none" w:sz="0" w:space="0" w:color="auto"/>
                  </w:divBdr>
                  <w:divsChild>
                    <w:div w:id="993990793">
                      <w:marLeft w:val="0"/>
                      <w:marRight w:val="0"/>
                      <w:marTop w:val="0"/>
                      <w:marBottom w:val="0"/>
                      <w:divBdr>
                        <w:top w:val="none" w:sz="0" w:space="0" w:color="auto"/>
                        <w:left w:val="none" w:sz="0" w:space="0" w:color="auto"/>
                        <w:bottom w:val="none" w:sz="0" w:space="0" w:color="auto"/>
                        <w:right w:val="none" w:sz="0" w:space="0" w:color="auto"/>
                      </w:divBdr>
                    </w:div>
                  </w:divsChild>
                </w:div>
                <w:div w:id="1099371583">
                  <w:marLeft w:val="0"/>
                  <w:marRight w:val="0"/>
                  <w:marTop w:val="0"/>
                  <w:marBottom w:val="0"/>
                  <w:divBdr>
                    <w:top w:val="none" w:sz="0" w:space="0" w:color="auto"/>
                    <w:left w:val="none" w:sz="0" w:space="0" w:color="auto"/>
                    <w:bottom w:val="none" w:sz="0" w:space="0" w:color="auto"/>
                    <w:right w:val="none" w:sz="0" w:space="0" w:color="auto"/>
                  </w:divBdr>
                  <w:divsChild>
                    <w:div w:id="563565075">
                      <w:marLeft w:val="0"/>
                      <w:marRight w:val="0"/>
                      <w:marTop w:val="0"/>
                      <w:marBottom w:val="0"/>
                      <w:divBdr>
                        <w:top w:val="none" w:sz="0" w:space="0" w:color="auto"/>
                        <w:left w:val="none" w:sz="0" w:space="0" w:color="auto"/>
                        <w:bottom w:val="none" w:sz="0" w:space="0" w:color="auto"/>
                        <w:right w:val="none" w:sz="0" w:space="0" w:color="auto"/>
                      </w:divBdr>
                    </w:div>
                  </w:divsChild>
                </w:div>
                <w:div w:id="1223492445">
                  <w:marLeft w:val="0"/>
                  <w:marRight w:val="0"/>
                  <w:marTop w:val="0"/>
                  <w:marBottom w:val="0"/>
                  <w:divBdr>
                    <w:top w:val="none" w:sz="0" w:space="0" w:color="auto"/>
                    <w:left w:val="none" w:sz="0" w:space="0" w:color="auto"/>
                    <w:bottom w:val="none" w:sz="0" w:space="0" w:color="auto"/>
                    <w:right w:val="none" w:sz="0" w:space="0" w:color="auto"/>
                  </w:divBdr>
                  <w:divsChild>
                    <w:div w:id="1389458092">
                      <w:marLeft w:val="0"/>
                      <w:marRight w:val="0"/>
                      <w:marTop w:val="0"/>
                      <w:marBottom w:val="0"/>
                      <w:divBdr>
                        <w:top w:val="none" w:sz="0" w:space="0" w:color="auto"/>
                        <w:left w:val="none" w:sz="0" w:space="0" w:color="auto"/>
                        <w:bottom w:val="none" w:sz="0" w:space="0" w:color="auto"/>
                        <w:right w:val="none" w:sz="0" w:space="0" w:color="auto"/>
                      </w:divBdr>
                    </w:div>
                  </w:divsChild>
                </w:div>
                <w:div w:id="1318073416">
                  <w:marLeft w:val="0"/>
                  <w:marRight w:val="0"/>
                  <w:marTop w:val="0"/>
                  <w:marBottom w:val="0"/>
                  <w:divBdr>
                    <w:top w:val="none" w:sz="0" w:space="0" w:color="auto"/>
                    <w:left w:val="none" w:sz="0" w:space="0" w:color="auto"/>
                    <w:bottom w:val="none" w:sz="0" w:space="0" w:color="auto"/>
                    <w:right w:val="none" w:sz="0" w:space="0" w:color="auto"/>
                  </w:divBdr>
                  <w:divsChild>
                    <w:div w:id="1725519176">
                      <w:marLeft w:val="0"/>
                      <w:marRight w:val="0"/>
                      <w:marTop w:val="0"/>
                      <w:marBottom w:val="0"/>
                      <w:divBdr>
                        <w:top w:val="none" w:sz="0" w:space="0" w:color="auto"/>
                        <w:left w:val="none" w:sz="0" w:space="0" w:color="auto"/>
                        <w:bottom w:val="none" w:sz="0" w:space="0" w:color="auto"/>
                        <w:right w:val="none" w:sz="0" w:space="0" w:color="auto"/>
                      </w:divBdr>
                    </w:div>
                  </w:divsChild>
                </w:div>
                <w:div w:id="1400905221">
                  <w:marLeft w:val="0"/>
                  <w:marRight w:val="0"/>
                  <w:marTop w:val="0"/>
                  <w:marBottom w:val="0"/>
                  <w:divBdr>
                    <w:top w:val="none" w:sz="0" w:space="0" w:color="auto"/>
                    <w:left w:val="none" w:sz="0" w:space="0" w:color="auto"/>
                    <w:bottom w:val="none" w:sz="0" w:space="0" w:color="auto"/>
                    <w:right w:val="none" w:sz="0" w:space="0" w:color="auto"/>
                  </w:divBdr>
                  <w:divsChild>
                    <w:div w:id="88357631">
                      <w:marLeft w:val="0"/>
                      <w:marRight w:val="0"/>
                      <w:marTop w:val="0"/>
                      <w:marBottom w:val="0"/>
                      <w:divBdr>
                        <w:top w:val="none" w:sz="0" w:space="0" w:color="auto"/>
                        <w:left w:val="none" w:sz="0" w:space="0" w:color="auto"/>
                        <w:bottom w:val="none" w:sz="0" w:space="0" w:color="auto"/>
                        <w:right w:val="none" w:sz="0" w:space="0" w:color="auto"/>
                      </w:divBdr>
                    </w:div>
                  </w:divsChild>
                </w:div>
                <w:div w:id="1610425726">
                  <w:marLeft w:val="0"/>
                  <w:marRight w:val="0"/>
                  <w:marTop w:val="0"/>
                  <w:marBottom w:val="0"/>
                  <w:divBdr>
                    <w:top w:val="none" w:sz="0" w:space="0" w:color="auto"/>
                    <w:left w:val="none" w:sz="0" w:space="0" w:color="auto"/>
                    <w:bottom w:val="none" w:sz="0" w:space="0" w:color="auto"/>
                    <w:right w:val="none" w:sz="0" w:space="0" w:color="auto"/>
                  </w:divBdr>
                  <w:divsChild>
                    <w:div w:id="582297955">
                      <w:marLeft w:val="0"/>
                      <w:marRight w:val="0"/>
                      <w:marTop w:val="0"/>
                      <w:marBottom w:val="0"/>
                      <w:divBdr>
                        <w:top w:val="none" w:sz="0" w:space="0" w:color="auto"/>
                        <w:left w:val="none" w:sz="0" w:space="0" w:color="auto"/>
                        <w:bottom w:val="none" w:sz="0" w:space="0" w:color="auto"/>
                        <w:right w:val="none" w:sz="0" w:space="0" w:color="auto"/>
                      </w:divBdr>
                    </w:div>
                  </w:divsChild>
                </w:div>
                <w:div w:id="1651640461">
                  <w:marLeft w:val="0"/>
                  <w:marRight w:val="0"/>
                  <w:marTop w:val="0"/>
                  <w:marBottom w:val="0"/>
                  <w:divBdr>
                    <w:top w:val="none" w:sz="0" w:space="0" w:color="auto"/>
                    <w:left w:val="none" w:sz="0" w:space="0" w:color="auto"/>
                    <w:bottom w:val="none" w:sz="0" w:space="0" w:color="auto"/>
                    <w:right w:val="none" w:sz="0" w:space="0" w:color="auto"/>
                  </w:divBdr>
                  <w:divsChild>
                    <w:div w:id="923730850">
                      <w:marLeft w:val="0"/>
                      <w:marRight w:val="0"/>
                      <w:marTop w:val="0"/>
                      <w:marBottom w:val="0"/>
                      <w:divBdr>
                        <w:top w:val="none" w:sz="0" w:space="0" w:color="auto"/>
                        <w:left w:val="none" w:sz="0" w:space="0" w:color="auto"/>
                        <w:bottom w:val="none" w:sz="0" w:space="0" w:color="auto"/>
                        <w:right w:val="none" w:sz="0" w:space="0" w:color="auto"/>
                      </w:divBdr>
                    </w:div>
                  </w:divsChild>
                </w:div>
                <w:div w:id="1673945572">
                  <w:marLeft w:val="0"/>
                  <w:marRight w:val="0"/>
                  <w:marTop w:val="0"/>
                  <w:marBottom w:val="0"/>
                  <w:divBdr>
                    <w:top w:val="none" w:sz="0" w:space="0" w:color="auto"/>
                    <w:left w:val="none" w:sz="0" w:space="0" w:color="auto"/>
                    <w:bottom w:val="none" w:sz="0" w:space="0" w:color="auto"/>
                    <w:right w:val="none" w:sz="0" w:space="0" w:color="auto"/>
                  </w:divBdr>
                  <w:divsChild>
                    <w:div w:id="1971862164">
                      <w:marLeft w:val="0"/>
                      <w:marRight w:val="0"/>
                      <w:marTop w:val="0"/>
                      <w:marBottom w:val="0"/>
                      <w:divBdr>
                        <w:top w:val="none" w:sz="0" w:space="0" w:color="auto"/>
                        <w:left w:val="none" w:sz="0" w:space="0" w:color="auto"/>
                        <w:bottom w:val="none" w:sz="0" w:space="0" w:color="auto"/>
                        <w:right w:val="none" w:sz="0" w:space="0" w:color="auto"/>
                      </w:divBdr>
                    </w:div>
                  </w:divsChild>
                </w:div>
                <w:div w:id="2064327277">
                  <w:marLeft w:val="0"/>
                  <w:marRight w:val="0"/>
                  <w:marTop w:val="0"/>
                  <w:marBottom w:val="0"/>
                  <w:divBdr>
                    <w:top w:val="none" w:sz="0" w:space="0" w:color="auto"/>
                    <w:left w:val="none" w:sz="0" w:space="0" w:color="auto"/>
                    <w:bottom w:val="none" w:sz="0" w:space="0" w:color="auto"/>
                    <w:right w:val="none" w:sz="0" w:space="0" w:color="auto"/>
                  </w:divBdr>
                  <w:divsChild>
                    <w:div w:id="1642927959">
                      <w:marLeft w:val="0"/>
                      <w:marRight w:val="0"/>
                      <w:marTop w:val="0"/>
                      <w:marBottom w:val="0"/>
                      <w:divBdr>
                        <w:top w:val="none" w:sz="0" w:space="0" w:color="auto"/>
                        <w:left w:val="none" w:sz="0" w:space="0" w:color="auto"/>
                        <w:bottom w:val="none" w:sz="0" w:space="0" w:color="auto"/>
                        <w:right w:val="none" w:sz="0" w:space="0" w:color="auto"/>
                      </w:divBdr>
                    </w:div>
                  </w:divsChild>
                </w:div>
                <w:div w:id="2100443214">
                  <w:marLeft w:val="0"/>
                  <w:marRight w:val="0"/>
                  <w:marTop w:val="0"/>
                  <w:marBottom w:val="0"/>
                  <w:divBdr>
                    <w:top w:val="none" w:sz="0" w:space="0" w:color="auto"/>
                    <w:left w:val="none" w:sz="0" w:space="0" w:color="auto"/>
                    <w:bottom w:val="none" w:sz="0" w:space="0" w:color="auto"/>
                    <w:right w:val="none" w:sz="0" w:space="0" w:color="auto"/>
                  </w:divBdr>
                  <w:divsChild>
                    <w:div w:id="1268125323">
                      <w:marLeft w:val="0"/>
                      <w:marRight w:val="0"/>
                      <w:marTop w:val="0"/>
                      <w:marBottom w:val="0"/>
                      <w:divBdr>
                        <w:top w:val="none" w:sz="0" w:space="0" w:color="auto"/>
                        <w:left w:val="none" w:sz="0" w:space="0" w:color="auto"/>
                        <w:bottom w:val="none" w:sz="0" w:space="0" w:color="auto"/>
                        <w:right w:val="none" w:sz="0" w:space="0" w:color="auto"/>
                      </w:divBdr>
                    </w:div>
                  </w:divsChild>
                </w:div>
                <w:div w:id="2143376064">
                  <w:marLeft w:val="0"/>
                  <w:marRight w:val="0"/>
                  <w:marTop w:val="0"/>
                  <w:marBottom w:val="0"/>
                  <w:divBdr>
                    <w:top w:val="none" w:sz="0" w:space="0" w:color="auto"/>
                    <w:left w:val="none" w:sz="0" w:space="0" w:color="auto"/>
                    <w:bottom w:val="none" w:sz="0" w:space="0" w:color="auto"/>
                    <w:right w:val="none" w:sz="0" w:space="0" w:color="auto"/>
                  </w:divBdr>
                  <w:divsChild>
                    <w:div w:id="15821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3227">
          <w:marLeft w:val="0"/>
          <w:marRight w:val="0"/>
          <w:marTop w:val="0"/>
          <w:marBottom w:val="0"/>
          <w:divBdr>
            <w:top w:val="none" w:sz="0" w:space="0" w:color="auto"/>
            <w:left w:val="none" w:sz="0" w:space="0" w:color="auto"/>
            <w:bottom w:val="none" w:sz="0" w:space="0" w:color="auto"/>
            <w:right w:val="none" w:sz="0" w:space="0" w:color="auto"/>
          </w:divBdr>
          <w:divsChild>
            <w:div w:id="573665668">
              <w:marLeft w:val="-75"/>
              <w:marRight w:val="0"/>
              <w:marTop w:val="30"/>
              <w:marBottom w:val="30"/>
              <w:divBdr>
                <w:top w:val="none" w:sz="0" w:space="0" w:color="auto"/>
                <w:left w:val="none" w:sz="0" w:space="0" w:color="auto"/>
                <w:bottom w:val="none" w:sz="0" w:space="0" w:color="auto"/>
                <w:right w:val="none" w:sz="0" w:space="0" w:color="auto"/>
              </w:divBdr>
              <w:divsChild>
                <w:div w:id="153452402">
                  <w:marLeft w:val="0"/>
                  <w:marRight w:val="0"/>
                  <w:marTop w:val="0"/>
                  <w:marBottom w:val="0"/>
                  <w:divBdr>
                    <w:top w:val="none" w:sz="0" w:space="0" w:color="auto"/>
                    <w:left w:val="none" w:sz="0" w:space="0" w:color="auto"/>
                    <w:bottom w:val="none" w:sz="0" w:space="0" w:color="auto"/>
                    <w:right w:val="none" w:sz="0" w:space="0" w:color="auto"/>
                  </w:divBdr>
                  <w:divsChild>
                    <w:div w:id="1641305808">
                      <w:marLeft w:val="0"/>
                      <w:marRight w:val="0"/>
                      <w:marTop w:val="0"/>
                      <w:marBottom w:val="0"/>
                      <w:divBdr>
                        <w:top w:val="none" w:sz="0" w:space="0" w:color="auto"/>
                        <w:left w:val="none" w:sz="0" w:space="0" w:color="auto"/>
                        <w:bottom w:val="none" w:sz="0" w:space="0" w:color="auto"/>
                        <w:right w:val="none" w:sz="0" w:space="0" w:color="auto"/>
                      </w:divBdr>
                    </w:div>
                  </w:divsChild>
                </w:div>
                <w:div w:id="157035911">
                  <w:marLeft w:val="0"/>
                  <w:marRight w:val="0"/>
                  <w:marTop w:val="0"/>
                  <w:marBottom w:val="0"/>
                  <w:divBdr>
                    <w:top w:val="none" w:sz="0" w:space="0" w:color="auto"/>
                    <w:left w:val="none" w:sz="0" w:space="0" w:color="auto"/>
                    <w:bottom w:val="none" w:sz="0" w:space="0" w:color="auto"/>
                    <w:right w:val="none" w:sz="0" w:space="0" w:color="auto"/>
                  </w:divBdr>
                  <w:divsChild>
                    <w:div w:id="1762067880">
                      <w:marLeft w:val="0"/>
                      <w:marRight w:val="0"/>
                      <w:marTop w:val="0"/>
                      <w:marBottom w:val="0"/>
                      <w:divBdr>
                        <w:top w:val="none" w:sz="0" w:space="0" w:color="auto"/>
                        <w:left w:val="none" w:sz="0" w:space="0" w:color="auto"/>
                        <w:bottom w:val="none" w:sz="0" w:space="0" w:color="auto"/>
                        <w:right w:val="none" w:sz="0" w:space="0" w:color="auto"/>
                      </w:divBdr>
                    </w:div>
                  </w:divsChild>
                </w:div>
                <w:div w:id="255288374">
                  <w:marLeft w:val="0"/>
                  <w:marRight w:val="0"/>
                  <w:marTop w:val="0"/>
                  <w:marBottom w:val="0"/>
                  <w:divBdr>
                    <w:top w:val="none" w:sz="0" w:space="0" w:color="auto"/>
                    <w:left w:val="none" w:sz="0" w:space="0" w:color="auto"/>
                    <w:bottom w:val="none" w:sz="0" w:space="0" w:color="auto"/>
                    <w:right w:val="none" w:sz="0" w:space="0" w:color="auto"/>
                  </w:divBdr>
                  <w:divsChild>
                    <w:div w:id="351877414">
                      <w:marLeft w:val="0"/>
                      <w:marRight w:val="0"/>
                      <w:marTop w:val="0"/>
                      <w:marBottom w:val="0"/>
                      <w:divBdr>
                        <w:top w:val="none" w:sz="0" w:space="0" w:color="auto"/>
                        <w:left w:val="none" w:sz="0" w:space="0" w:color="auto"/>
                        <w:bottom w:val="none" w:sz="0" w:space="0" w:color="auto"/>
                        <w:right w:val="none" w:sz="0" w:space="0" w:color="auto"/>
                      </w:divBdr>
                    </w:div>
                  </w:divsChild>
                </w:div>
                <w:div w:id="328022834">
                  <w:marLeft w:val="0"/>
                  <w:marRight w:val="0"/>
                  <w:marTop w:val="0"/>
                  <w:marBottom w:val="0"/>
                  <w:divBdr>
                    <w:top w:val="none" w:sz="0" w:space="0" w:color="auto"/>
                    <w:left w:val="none" w:sz="0" w:space="0" w:color="auto"/>
                    <w:bottom w:val="none" w:sz="0" w:space="0" w:color="auto"/>
                    <w:right w:val="none" w:sz="0" w:space="0" w:color="auto"/>
                  </w:divBdr>
                  <w:divsChild>
                    <w:div w:id="1580943829">
                      <w:marLeft w:val="0"/>
                      <w:marRight w:val="0"/>
                      <w:marTop w:val="0"/>
                      <w:marBottom w:val="0"/>
                      <w:divBdr>
                        <w:top w:val="none" w:sz="0" w:space="0" w:color="auto"/>
                        <w:left w:val="none" w:sz="0" w:space="0" w:color="auto"/>
                        <w:bottom w:val="none" w:sz="0" w:space="0" w:color="auto"/>
                        <w:right w:val="none" w:sz="0" w:space="0" w:color="auto"/>
                      </w:divBdr>
                    </w:div>
                  </w:divsChild>
                </w:div>
                <w:div w:id="362049785">
                  <w:marLeft w:val="0"/>
                  <w:marRight w:val="0"/>
                  <w:marTop w:val="0"/>
                  <w:marBottom w:val="0"/>
                  <w:divBdr>
                    <w:top w:val="none" w:sz="0" w:space="0" w:color="auto"/>
                    <w:left w:val="none" w:sz="0" w:space="0" w:color="auto"/>
                    <w:bottom w:val="none" w:sz="0" w:space="0" w:color="auto"/>
                    <w:right w:val="none" w:sz="0" w:space="0" w:color="auto"/>
                  </w:divBdr>
                  <w:divsChild>
                    <w:div w:id="27268979">
                      <w:marLeft w:val="0"/>
                      <w:marRight w:val="0"/>
                      <w:marTop w:val="0"/>
                      <w:marBottom w:val="0"/>
                      <w:divBdr>
                        <w:top w:val="none" w:sz="0" w:space="0" w:color="auto"/>
                        <w:left w:val="none" w:sz="0" w:space="0" w:color="auto"/>
                        <w:bottom w:val="none" w:sz="0" w:space="0" w:color="auto"/>
                        <w:right w:val="none" w:sz="0" w:space="0" w:color="auto"/>
                      </w:divBdr>
                    </w:div>
                  </w:divsChild>
                </w:div>
                <w:div w:id="371196092">
                  <w:marLeft w:val="0"/>
                  <w:marRight w:val="0"/>
                  <w:marTop w:val="0"/>
                  <w:marBottom w:val="0"/>
                  <w:divBdr>
                    <w:top w:val="none" w:sz="0" w:space="0" w:color="auto"/>
                    <w:left w:val="none" w:sz="0" w:space="0" w:color="auto"/>
                    <w:bottom w:val="none" w:sz="0" w:space="0" w:color="auto"/>
                    <w:right w:val="none" w:sz="0" w:space="0" w:color="auto"/>
                  </w:divBdr>
                  <w:divsChild>
                    <w:div w:id="129635997">
                      <w:marLeft w:val="0"/>
                      <w:marRight w:val="0"/>
                      <w:marTop w:val="0"/>
                      <w:marBottom w:val="0"/>
                      <w:divBdr>
                        <w:top w:val="none" w:sz="0" w:space="0" w:color="auto"/>
                        <w:left w:val="none" w:sz="0" w:space="0" w:color="auto"/>
                        <w:bottom w:val="none" w:sz="0" w:space="0" w:color="auto"/>
                        <w:right w:val="none" w:sz="0" w:space="0" w:color="auto"/>
                      </w:divBdr>
                    </w:div>
                  </w:divsChild>
                </w:div>
                <w:div w:id="395786417">
                  <w:marLeft w:val="0"/>
                  <w:marRight w:val="0"/>
                  <w:marTop w:val="0"/>
                  <w:marBottom w:val="0"/>
                  <w:divBdr>
                    <w:top w:val="none" w:sz="0" w:space="0" w:color="auto"/>
                    <w:left w:val="none" w:sz="0" w:space="0" w:color="auto"/>
                    <w:bottom w:val="none" w:sz="0" w:space="0" w:color="auto"/>
                    <w:right w:val="none" w:sz="0" w:space="0" w:color="auto"/>
                  </w:divBdr>
                  <w:divsChild>
                    <w:div w:id="189728886">
                      <w:marLeft w:val="0"/>
                      <w:marRight w:val="0"/>
                      <w:marTop w:val="0"/>
                      <w:marBottom w:val="0"/>
                      <w:divBdr>
                        <w:top w:val="none" w:sz="0" w:space="0" w:color="auto"/>
                        <w:left w:val="none" w:sz="0" w:space="0" w:color="auto"/>
                        <w:bottom w:val="none" w:sz="0" w:space="0" w:color="auto"/>
                        <w:right w:val="none" w:sz="0" w:space="0" w:color="auto"/>
                      </w:divBdr>
                    </w:div>
                  </w:divsChild>
                </w:div>
                <w:div w:id="405763138">
                  <w:marLeft w:val="0"/>
                  <w:marRight w:val="0"/>
                  <w:marTop w:val="0"/>
                  <w:marBottom w:val="0"/>
                  <w:divBdr>
                    <w:top w:val="none" w:sz="0" w:space="0" w:color="auto"/>
                    <w:left w:val="none" w:sz="0" w:space="0" w:color="auto"/>
                    <w:bottom w:val="none" w:sz="0" w:space="0" w:color="auto"/>
                    <w:right w:val="none" w:sz="0" w:space="0" w:color="auto"/>
                  </w:divBdr>
                  <w:divsChild>
                    <w:div w:id="622614608">
                      <w:marLeft w:val="0"/>
                      <w:marRight w:val="0"/>
                      <w:marTop w:val="0"/>
                      <w:marBottom w:val="0"/>
                      <w:divBdr>
                        <w:top w:val="none" w:sz="0" w:space="0" w:color="auto"/>
                        <w:left w:val="none" w:sz="0" w:space="0" w:color="auto"/>
                        <w:bottom w:val="none" w:sz="0" w:space="0" w:color="auto"/>
                        <w:right w:val="none" w:sz="0" w:space="0" w:color="auto"/>
                      </w:divBdr>
                    </w:div>
                  </w:divsChild>
                </w:div>
                <w:div w:id="541093389">
                  <w:marLeft w:val="0"/>
                  <w:marRight w:val="0"/>
                  <w:marTop w:val="0"/>
                  <w:marBottom w:val="0"/>
                  <w:divBdr>
                    <w:top w:val="none" w:sz="0" w:space="0" w:color="auto"/>
                    <w:left w:val="none" w:sz="0" w:space="0" w:color="auto"/>
                    <w:bottom w:val="none" w:sz="0" w:space="0" w:color="auto"/>
                    <w:right w:val="none" w:sz="0" w:space="0" w:color="auto"/>
                  </w:divBdr>
                  <w:divsChild>
                    <w:div w:id="1885363254">
                      <w:marLeft w:val="0"/>
                      <w:marRight w:val="0"/>
                      <w:marTop w:val="0"/>
                      <w:marBottom w:val="0"/>
                      <w:divBdr>
                        <w:top w:val="none" w:sz="0" w:space="0" w:color="auto"/>
                        <w:left w:val="none" w:sz="0" w:space="0" w:color="auto"/>
                        <w:bottom w:val="none" w:sz="0" w:space="0" w:color="auto"/>
                        <w:right w:val="none" w:sz="0" w:space="0" w:color="auto"/>
                      </w:divBdr>
                    </w:div>
                  </w:divsChild>
                </w:div>
                <w:div w:id="547305266">
                  <w:marLeft w:val="0"/>
                  <w:marRight w:val="0"/>
                  <w:marTop w:val="0"/>
                  <w:marBottom w:val="0"/>
                  <w:divBdr>
                    <w:top w:val="none" w:sz="0" w:space="0" w:color="auto"/>
                    <w:left w:val="none" w:sz="0" w:space="0" w:color="auto"/>
                    <w:bottom w:val="none" w:sz="0" w:space="0" w:color="auto"/>
                    <w:right w:val="none" w:sz="0" w:space="0" w:color="auto"/>
                  </w:divBdr>
                  <w:divsChild>
                    <w:div w:id="1841461307">
                      <w:marLeft w:val="0"/>
                      <w:marRight w:val="0"/>
                      <w:marTop w:val="0"/>
                      <w:marBottom w:val="0"/>
                      <w:divBdr>
                        <w:top w:val="none" w:sz="0" w:space="0" w:color="auto"/>
                        <w:left w:val="none" w:sz="0" w:space="0" w:color="auto"/>
                        <w:bottom w:val="none" w:sz="0" w:space="0" w:color="auto"/>
                        <w:right w:val="none" w:sz="0" w:space="0" w:color="auto"/>
                      </w:divBdr>
                    </w:div>
                  </w:divsChild>
                </w:div>
                <w:div w:id="603146248">
                  <w:marLeft w:val="0"/>
                  <w:marRight w:val="0"/>
                  <w:marTop w:val="0"/>
                  <w:marBottom w:val="0"/>
                  <w:divBdr>
                    <w:top w:val="none" w:sz="0" w:space="0" w:color="auto"/>
                    <w:left w:val="none" w:sz="0" w:space="0" w:color="auto"/>
                    <w:bottom w:val="none" w:sz="0" w:space="0" w:color="auto"/>
                    <w:right w:val="none" w:sz="0" w:space="0" w:color="auto"/>
                  </w:divBdr>
                  <w:divsChild>
                    <w:div w:id="181091216">
                      <w:marLeft w:val="0"/>
                      <w:marRight w:val="0"/>
                      <w:marTop w:val="0"/>
                      <w:marBottom w:val="0"/>
                      <w:divBdr>
                        <w:top w:val="none" w:sz="0" w:space="0" w:color="auto"/>
                        <w:left w:val="none" w:sz="0" w:space="0" w:color="auto"/>
                        <w:bottom w:val="none" w:sz="0" w:space="0" w:color="auto"/>
                        <w:right w:val="none" w:sz="0" w:space="0" w:color="auto"/>
                      </w:divBdr>
                    </w:div>
                  </w:divsChild>
                </w:div>
                <w:div w:id="650794349">
                  <w:marLeft w:val="0"/>
                  <w:marRight w:val="0"/>
                  <w:marTop w:val="0"/>
                  <w:marBottom w:val="0"/>
                  <w:divBdr>
                    <w:top w:val="none" w:sz="0" w:space="0" w:color="auto"/>
                    <w:left w:val="none" w:sz="0" w:space="0" w:color="auto"/>
                    <w:bottom w:val="none" w:sz="0" w:space="0" w:color="auto"/>
                    <w:right w:val="none" w:sz="0" w:space="0" w:color="auto"/>
                  </w:divBdr>
                  <w:divsChild>
                    <w:div w:id="82340289">
                      <w:marLeft w:val="0"/>
                      <w:marRight w:val="0"/>
                      <w:marTop w:val="0"/>
                      <w:marBottom w:val="0"/>
                      <w:divBdr>
                        <w:top w:val="none" w:sz="0" w:space="0" w:color="auto"/>
                        <w:left w:val="none" w:sz="0" w:space="0" w:color="auto"/>
                        <w:bottom w:val="none" w:sz="0" w:space="0" w:color="auto"/>
                        <w:right w:val="none" w:sz="0" w:space="0" w:color="auto"/>
                      </w:divBdr>
                    </w:div>
                  </w:divsChild>
                </w:div>
                <w:div w:id="789016026">
                  <w:marLeft w:val="0"/>
                  <w:marRight w:val="0"/>
                  <w:marTop w:val="0"/>
                  <w:marBottom w:val="0"/>
                  <w:divBdr>
                    <w:top w:val="none" w:sz="0" w:space="0" w:color="auto"/>
                    <w:left w:val="none" w:sz="0" w:space="0" w:color="auto"/>
                    <w:bottom w:val="none" w:sz="0" w:space="0" w:color="auto"/>
                    <w:right w:val="none" w:sz="0" w:space="0" w:color="auto"/>
                  </w:divBdr>
                  <w:divsChild>
                    <w:div w:id="123739683">
                      <w:marLeft w:val="0"/>
                      <w:marRight w:val="0"/>
                      <w:marTop w:val="0"/>
                      <w:marBottom w:val="0"/>
                      <w:divBdr>
                        <w:top w:val="none" w:sz="0" w:space="0" w:color="auto"/>
                        <w:left w:val="none" w:sz="0" w:space="0" w:color="auto"/>
                        <w:bottom w:val="none" w:sz="0" w:space="0" w:color="auto"/>
                        <w:right w:val="none" w:sz="0" w:space="0" w:color="auto"/>
                      </w:divBdr>
                    </w:div>
                  </w:divsChild>
                </w:div>
                <w:div w:id="1157378944">
                  <w:marLeft w:val="0"/>
                  <w:marRight w:val="0"/>
                  <w:marTop w:val="0"/>
                  <w:marBottom w:val="0"/>
                  <w:divBdr>
                    <w:top w:val="none" w:sz="0" w:space="0" w:color="auto"/>
                    <w:left w:val="none" w:sz="0" w:space="0" w:color="auto"/>
                    <w:bottom w:val="none" w:sz="0" w:space="0" w:color="auto"/>
                    <w:right w:val="none" w:sz="0" w:space="0" w:color="auto"/>
                  </w:divBdr>
                  <w:divsChild>
                    <w:div w:id="259531627">
                      <w:marLeft w:val="0"/>
                      <w:marRight w:val="0"/>
                      <w:marTop w:val="0"/>
                      <w:marBottom w:val="0"/>
                      <w:divBdr>
                        <w:top w:val="none" w:sz="0" w:space="0" w:color="auto"/>
                        <w:left w:val="none" w:sz="0" w:space="0" w:color="auto"/>
                        <w:bottom w:val="none" w:sz="0" w:space="0" w:color="auto"/>
                        <w:right w:val="none" w:sz="0" w:space="0" w:color="auto"/>
                      </w:divBdr>
                    </w:div>
                  </w:divsChild>
                </w:div>
                <w:div w:id="1187597441">
                  <w:marLeft w:val="0"/>
                  <w:marRight w:val="0"/>
                  <w:marTop w:val="0"/>
                  <w:marBottom w:val="0"/>
                  <w:divBdr>
                    <w:top w:val="none" w:sz="0" w:space="0" w:color="auto"/>
                    <w:left w:val="none" w:sz="0" w:space="0" w:color="auto"/>
                    <w:bottom w:val="none" w:sz="0" w:space="0" w:color="auto"/>
                    <w:right w:val="none" w:sz="0" w:space="0" w:color="auto"/>
                  </w:divBdr>
                  <w:divsChild>
                    <w:div w:id="1501042041">
                      <w:marLeft w:val="0"/>
                      <w:marRight w:val="0"/>
                      <w:marTop w:val="0"/>
                      <w:marBottom w:val="0"/>
                      <w:divBdr>
                        <w:top w:val="none" w:sz="0" w:space="0" w:color="auto"/>
                        <w:left w:val="none" w:sz="0" w:space="0" w:color="auto"/>
                        <w:bottom w:val="none" w:sz="0" w:space="0" w:color="auto"/>
                        <w:right w:val="none" w:sz="0" w:space="0" w:color="auto"/>
                      </w:divBdr>
                    </w:div>
                  </w:divsChild>
                </w:div>
                <w:div w:id="1360622427">
                  <w:marLeft w:val="0"/>
                  <w:marRight w:val="0"/>
                  <w:marTop w:val="0"/>
                  <w:marBottom w:val="0"/>
                  <w:divBdr>
                    <w:top w:val="none" w:sz="0" w:space="0" w:color="auto"/>
                    <w:left w:val="none" w:sz="0" w:space="0" w:color="auto"/>
                    <w:bottom w:val="none" w:sz="0" w:space="0" w:color="auto"/>
                    <w:right w:val="none" w:sz="0" w:space="0" w:color="auto"/>
                  </w:divBdr>
                  <w:divsChild>
                    <w:div w:id="391126684">
                      <w:marLeft w:val="0"/>
                      <w:marRight w:val="0"/>
                      <w:marTop w:val="0"/>
                      <w:marBottom w:val="0"/>
                      <w:divBdr>
                        <w:top w:val="none" w:sz="0" w:space="0" w:color="auto"/>
                        <w:left w:val="none" w:sz="0" w:space="0" w:color="auto"/>
                        <w:bottom w:val="none" w:sz="0" w:space="0" w:color="auto"/>
                        <w:right w:val="none" w:sz="0" w:space="0" w:color="auto"/>
                      </w:divBdr>
                    </w:div>
                  </w:divsChild>
                </w:div>
                <w:div w:id="1437170929">
                  <w:marLeft w:val="0"/>
                  <w:marRight w:val="0"/>
                  <w:marTop w:val="0"/>
                  <w:marBottom w:val="0"/>
                  <w:divBdr>
                    <w:top w:val="none" w:sz="0" w:space="0" w:color="auto"/>
                    <w:left w:val="none" w:sz="0" w:space="0" w:color="auto"/>
                    <w:bottom w:val="none" w:sz="0" w:space="0" w:color="auto"/>
                    <w:right w:val="none" w:sz="0" w:space="0" w:color="auto"/>
                  </w:divBdr>
                  <w:divsChild>
                    <w:div w:id="1199778221">
                      <w:marLeft w:val="0"/>
                      <w:marRight w:val="0"/>
                      <w:marTop w:val="0"/>
                      <w:marBottom w:val="0"/>
                      <w:divBdr>
                        <w:top w:val="none" w:sz="0" w:space="0" w:color="auto"/>
                        <w:left w:val="none" w:sz="0" w:space="0" w:color="auto"/>
                        <w:bottom w:val="none" w:sz="0" w:space="0" w:color="auto"/>
                        <w:right w:val="none" w:sz="0" w:space="0" w:color="auto"/>
                      </w:divBdr>
                    </w:div>
                  </w:divsChild>
                </w:div>
                <w:div w:id="1439447483">
                  <w:marLeft w:val="0"/>
                  <w:marRight w:val="0"/>
                  <w:marTop w:val="0"/>
                  <w:marBottom w:val="0"/>
                  <w:divBdr>
                    <w:top w:val="none" w:sz="0" w:space="0" w:color="auto"/>
                    <w:left w:val="none" w:sz="0" w:space="0" w:color="auto"/>
                    <w:bottom w:val="none" w:sz="0" w:space="0" w:color="auto"/>
                    <w:right w:val="none" w:sz="0" w:space="0" w:color="auto"/>
                  </w:divBdr>
                  <w:divsChild>
                    <w:div w:id="668799877">
                      <w:marLeft w:val="0"/>
                      <w:marRight w:val="0"/>
                      <w:marTop w:val="0"/>
                      <w:marBottom w:val="0"/>
                      <w:divBdr>
                        <w:top w:val="none" w:sz="0" w:space="0" w:color="auto"/>
                        <w:left w:val="none" w:sz="0" w:space="0" w:color="auto"/>
                        <w:bottom w:val="none" w:sz="0" w:space="0" w:color="auto"/>
                        <w:right w:val="none" w:sz="0" w:space="0" w:color="auto"/>
                      </w:divBdr>
                    </w:div>
                  </w:divsChild>
                </w:div>
                <w:div w:id="1562331672">
                  <w:marLeft w:val="0"/>
                  <w:marRight w:val="0"/>
                  <w:marTop w:val="0"/>
                  <w:marBottom w:val="0"/>
                  <w:divBdr>
                    <w:top w:val="none" w:sz="0" w:space="0" w:color="auto"/>
                    <w:left w:val="none" w:sz="0" w:space="0" w:color="auto"/>
                    <w:bottom w:val="none" w:sz="0" w:space="0" w:color="auto"/>
                    <w:right w:val="none" w:sz="0" w:space="0" w:color="auto"/>
                  </w:divBdr>
                  <w:divsChild>
                    <w:div w:id="562182474">
                      <w:marLeft w:val="0"/>
                      <w:marRight w:val="0"/>
                      <w:marTop w:val="0"/>
                      <w:marBottom w:val="0"/>
                      <w:divBdr>
                        <w:top w:val="none" w:sz="0" w:space="0" w:color="auto"/>
                        <w:left w:val="none" w:sz="0" w:space="0" w:color="auto"/>
                        <w:bottom w:val="none" w:sz="0" w:space="0" w:color="auto"/>
                        <w:right w:val="none" w:sz="0" w:space="0" w:color="auto"/>
                      </w:divBdr>
                    </w:div>
                  </w:divsChild>
                </w:div>
                <w:div w:id="1618365881">
                  <w:marLeft w:val="0"/>
                  <w:marRight w:val="0"/>
                  <w:marTop w:val="0"/>
                  <w:marBottom w:val="0"/>
                  <w:divBdr>
                    <w:top w:val="none" w:sz="0" w:space="0" w:color="auto"/>
                    <w:left w:val="none" w:sz="0" w:space="0" w:color="auto"/>
                    <w:bottom w:val="none" w:sz="0" w:space="0" w:color="auto"/>
                    <w:right w:val="none" w:sz="0" w:space="0" w:color="auto"/>
                  </w:divBdr>
                  <w:divsChild>
                    <w:div w:id="964582529">
                      <w:marLeft w:val="0"/>
                      <w:marRight w:val="0"/>
                      <w:marTop w:val="0"/>
                      <w:marBottom w:val="0"/>
                      <w:divBdr>
                        <w:top w:val="none" w:sz="0" w:space="0" w:color="auto"/>
                        <w:left w:val="none" w:sz="0" w:space="0" w:color="auto"/>
                        <w:bottom w:val="none" w:sz="0" w:space="0" w:color="auto"/>
                        <w:right w:val="none" w:sz="0" w:space="0" w:color="auto"/>
                      </w:divBdr>
                    </w:div>
                  </w:divsChild>
                </w:div>
                <w:div w:id="1633905911">
                  <w:marLeft w:val="0"/>
                  <w:marRight w:val="0"/>
                  <w:marTop w:val="0"/>
                  <w:marBottom w:val="0"/>
                  <w:divBdr>
                    <w:top w:val="none" w:sz="0" w:space="0" w:color="auto"/>
                    <w:left w:val="none" w:sz="0" w:space="0" w:color="auto"/>
                    <w:bottom w:val="none" w:sz="0" w:space="0" w:color="auto"/>
                    <w:right w:val="none" w:sz="0" w:space="0" w:color="auto"/>
                  </w:divBdr>
                  <w:divsChild>
                    <w:div w:id="2118672213">
                      <w:marLeft w:val="0"/>
                      <w:marRight w:val="0"/>
                      <w:marTop w:val="0"/>
                      <w:marBottom w:val="0"/>
                      <w:divBdr>
                        <w:top w:val="none" w:sz="0" w:space="0" w:color="auto"/>
                        <w:left w:val="none" w:sz="0" w:space="0" w:color="auto"/>
                        <w:bottom w:val="none" w:sz="0" w:space="0" w:color="auto"/>
                        <w:right w:val="none" w:sz="0" w:space="0" w:color="auto"/>
                      </w:divBdr>
                    </w:div>
                  </w:divsChild>
                </w:div>
                <w:div w:id="1693260158">
                  <w:marLeft w:val="0"/>
                  <w:marRight w:val="0"/>
                  <w:marTop w:val="0"/>
                  <w:marBottom w:val="0"/>
                  <w:divBdr>
                    <w:top w:val="none" w:sz="0" w:space="0" w:color="auto"/>
                    <w:left w:val="none" w:sz="0" w:space="0" w:color="auto"/>
                    <w:bottom w:val="none" w:sz="0" w:space="0" w:color="auto"/>
                    <w:right w:val="none" w:sz="0" w:space="0" w:color="auto"/>
                  </w:divBdr>
                  <w:divsChild>
                    <w:div w:id="279722164">
                      <w:marLeft w:val="0"/>
                      <w:marRight w:val="0"/>
                      <w:marTop w:val="0"/>
                      <w:marBottom w:val="0"/>
                      <w:divBdr>
                        <w:top w:val="none" w:sz="0" w:space="0" w:color="auto"/>
                        <w:left w:val="none" w:sz="0" w:space="0" w:color="auto"/>
                        <w:bottom w:val="none" w:sz="0" w:space="0" w:color="auto"/>
                        <w:right w:val="none" w:sz="0" w:space="0" w:color="auto"/>
                      </w:divBdr>
                    </w:div>
                  </w:divsChild>
                </w:div>
                <w:div w:id="1960606492">
                  <w:marLeft w:val="0"/>
                  <w:marRight w:val="0"/>
                  <w:marTop w:val="0"/>
                  <w:marBottom w:val="0"/>
                  <w:divBdr>
                    <w:top w:val="none" w:sz="0" w:space="0" w:color="auto"/>
                    <w:left w:val="none" w:sz="0" w:space="0" w:color="auto"/>
                    <w:bottom w:val="none" w:sz="0" w:space="0" w:color="auto"/>
                    <w:right w:val="none" w:sz="0" w:space="0" w:color="auto"/>
                  </w:divBdr>
                  <w:divsChild>
                    <w:div w:id="1897735717">
                      <w:marLeft w:val="0"/>
                      <w:marRight w:val="0"/>
                      <w:marTop w:val="0"/>
                      <w:marBottom w:val="0"/>
                      <w:divBdr>
                        <w:top w:val="none" w:sz="0" w:space="0" w:color="auto"/>
                        <w:left w:val="none" w:sz="0" w:space="0" w:color="auto"/>
                        <w:bottom w:val="none" w:sz="0" w:space="0" w:color="auto"/>
                        <w:right w:val="none" w:sz="0" w:space="0" w:color="auto"/>
                      </w:divBdr>
                    </w:div>
                  </w:divsChild>
                </w:div>
                <w:div w:id="1993291093">
                  <w:marLeft w:val="0"/>
                  <w:marRight w:val="0"/>
                  <w:marTop w:val="0"/>
                  <w:marBottom w:val="0"/>
                  <w:divBdr>
                    <w:top w:val="none" w:sz="0" w:space="0" w:color="auto"/>
                    <w:left w:val="none" w:sz="0" w:space="0" w:color="auto"/>
                    <w:bottom w:val="none" w:sz="0" w:space="0" w:color="auto"/>
                    <w:right w:val="none" w:sz="0" w:space="0" w:color="auto"/>
                  </w:divBdr>
                  <w:divsChild>
                    <w:div w:id="1658455317">
                      <w:marLeft w:val="0"/>
                      <w:marRight w:val="0"/>
                      <w:marTop w:val="0"/>
                      <w:marBottom w:val="0"/>
                      <w:divBdr>
                        <w:top w:val="none" w:sz="0" w:space="0" w:color="auto"/>
                        <w:left w:val="none" w:sz="0" w:space="0" w:color="auto"/>
                        <w:bottom w:val="none" w:sz="0" w:space="0" w:color="auto"/>
                        <w:right w:val="none" w:sz="0" w:space="0" w:color="auto"/>
                      </w:divBdr>
                    </w:div>
                  </w:divsChild>
                </w:div>
                <w:div w:id="2021543114">
                  <w:marLeft w:val="0"/>
                  <w:marRight w:val="0"/>
                  <w:marTop w:val="0"/>
                  <w:marBottom w:val="0"/>
                  <w:divBdr>
                    <w:top w:val="none" w:sz="0" w:space="0" w:color="auto"/>
                    <w:left w:val="none" w:sz="0" w:space="0" w:color="auto"/>
                    <w:bottom w:val="none" w:sz="0" w:space="0" w:color="auto"/>
                    <w:right w:val="none" w:sz="0" w:space="0" w:color="auto"/>
                  </w:divBdr>
                  <w:divsChild>
                    <w:div w:id="531580466">
                      <w:marLeft w:val="0"/>
                      <w:marRight w:val="0"/>
                      <w:marTop w:val="0"/>
                      <w:marBottom w:val="0"/>
                      <w:divBdr>
                        <w:top w:val="none" w:sz="0" w:space="0" w:color="auto"/>
                        <w:left w:val="none" w:sz="0" w:space="0" w:color="auto"/>
                        <w:bottom w:val="none" w:sz="0" w:space="0" w:color="auto"/>
                        <w:right w:val="none" w:sz="0" w:space="0" w:color="auto"/>
                      </w:divBdr>
                    </w:div>
                  </w:divsChild>
                </w:div>
                <w:div w:id="2079936398">
                  <w:marLeft w:val="0"/>
                  <w:marRight w:val="0"/>
                  <w:marTop w:val="0"/>
                  <w:marBottom w:val="0"/>
                  <w:divBdr>
                    <w:top w:val="none" w:sz="0" w:space="0" w:color="auto"/>
                    <w:left w:val="none" w:sz="0" w:space="0" w:color="auto"/>
                    <w:bottom w:val="none" w:sz="0" w:space="0" w:color="auto"/>
                    <w:right w:val="none" w:sz="0" w:space="0" w:color="auto"/>
                  </w:divBdr>
                  <w:divsChild>
                    <w:div w:id="1237011408">
                      <w:marLeft w:val="0"/>
                      <w:marRight w:val="0"/>
                      <w:marTop w:val="0"/>
                      <w:marBottom w:val="0"/>
                      <w:divBdr>
                        <w:top w:val="none" w:sz="0" w:space="0" w:color="auto"/>
                        <w:left w:val="none" w:sz="0" w:space="0" w:color="auto"/>
                        <w:bottom w:val="none" w:sz="0" w:space="0" w:color="auto"/>
                        <w:right w:val="none" w:sz="0" w:space="0" w:color="auto"/>
                      </w:divBdr>
                    </w:div>
                  </w:divsChild>
                </w:div>
                <w:div w:id="2143763223">
                  <w:marLeft w:val="0"/>
                  <w:marRight w:val="0"/>
                  <w:marTop w:val="0"/>
                  <w:marBottom w:val="0"/>
                  <w:divBdr>
                    <w:top w:val="none" w:sz="0" w:space="0" w:color="auto"/>
                    <w:left w:val="none" w:sz="0" w:space="0" w:color="auto"/>
                    <w:bottom w:val="none" w:sz="0" w:space="0" w:color="auto"/>
                    <w:right w:val="none" w:sz="0" w:space="0" w:color="auto"/>
                  </w:divBdr>
                  <w:divsChild>
                    <w:div w:id="989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6631">
          <w:marLeft w:val="0"/>
          <w:marRight w:val="0"/>
          <w:marTop w:val="0"/>
          <w:marBottom w:val="0"/>
          <w:divBdr>
            <w:top w:val="none" w:sz="0" w:space="0" w:color="auto"/>
            <w:left w:val="none" w:sz="0" w:space="0" w:color="auto"/>
            <w:bottom w:val="none" w:sz="0" w:space="0" w:color="auto"/>
            <w:right w:val="none" w:sz="0" w:space="0" w:color="auto"/>
          </w:divBdr>
          <w:divsChild>
            <w:div w:id="1315643137">
              <w:marLeft w:val="-75"/>
              <w:marRight w:val="0"/>
              <w:marTop w:val="30"/>
              <w:marBottom w:val="30"/>
              <w:divBdr>
                <w:top w:val="none" w:sz="0" w:space="0" w:color="auto"/>
                <w:left w:val="none" w:sz="0" w:space="0" w:color="auto"/>
                <w:bottom w:val="none" w:sz="0" w:space="0" w:color="auto"/>
                <w:right w:val="none" w:sz="0" w:space="0" w:color="auto"/>
              </w:divBdr>
              <w:divsChild>
                <w:div w:id="63258641">
                  <w:marLeft w:val="0"/>
                  <w:marRight w:val="0"/>
                  <w:marTop w:val="0"/>
                  <w:marBottom w:val="0"/>
                  <w:divBdr>
                    <w:top w:val="none" w:sz="0" w:space="0" w:color="auto"/>
                    <w:left w:val="none" w:sz="0" w:space="0" w:color="auto"/>
                    <w:bottom w:val="none" w:sz="0" w:space="0" w:color="auto"/>
                    <w:right w:val="none" w:sz="0" w:space="0" w:color="auto"/>
                  </w:divBdr>
                  <w:divsChild>
                    <w:div w:id="723329330">
                      <w:marLeft w:val="0"/>
                      <w:marRight w:val="0"/>
                      <w:marTop w:val="0"/>
                      <w:marBottom w:val="0"/>
                      <w:divBdr>
                        <w:top w:val="none" w:sz="0" w:space="0" w:color="auto"/>
                        <w:left w:val="none" w:sz="0" w:space="0" w:color="auto"/>
                        <w:bottom w:val="none" w:sz="0" w:space="0" w:color="auto"/>
                        <w:right w:val="none" w:sz="0" w:space="0" w:color="auto"/>
                      </w:divBdr>
                    </w:div>
                  </w:divsChild>
                </w:div>
                <w:div w:id="135607085">
                  <w:marLeft w:val="0"/>
                  <w:marRight w:val="0"/>
                  <w:marTop w:val="0"/>
                  <w:marBottom w:val="0"/>
                  <w:divBdr>
                    <w:top w:val="none" w:sz="0" w:space="0" w:color="auto"/>
                    <w:left w:val="none" w:sz="0" w:space="0" w:color="auto"/>
                    <w:bottom w:val="none" w:sz="0" w:space="0" w:color="auto"/>
                    <w:right w:val="none" w:sz="0" w:space="0" w:color="auto"/>
                  </w:divBdr>
                  <w:divsChild>
                    <w:div w:id="1090589003">
                      <w:marLeft w:val="0"/>
                      <w:marRight w:val="0"/>
                      <w:marTop w:val="0"/>
                      <w:marBottom w:val="0"/>
                      <w:divBdr>
                        <w:top w:val="none" w:sz="0" w:space="0" w:color="auto"/>
                        <w:left w:val="none" w:sz="0" w:space="0" w:color="auto"/>
                        <w:bottom w:val="none" w:sz="0" w:space="0" w:color="auto"/>
                        <w:right w:val="none" w:sz="0" w:space="0" w:color="auto"/>
                      </w:divBdr>
                    </w:div>
                  </w:divsChild>
                </w:div>
                <w:div w:id="156460954">
                  <w:marLeft w:val="0"/>
                  <w:marRight w:val="0"/>
                  <w:marTop w:val="0"/>
                  <w:marBottom w:val="0"/>
                  <w:divBdr>
                    <w:top w:val="none" w:sz="0" w:space="0" w:color="auto"/>
                    <w:left w:val="none" w:sz="0" w:space="0" w:color="auto"/>
                    <w:bottom w:val="none" w:sz="0" w:space="0" w:color="auto"/>
                    <w:right w:val="none" w:sz="0" w:space="0" w:color="auto"/>
                  </w:divBdr>
                  <w:divsChild>
                    <w:div w:id="882861790">
                      <w:marLeft w:val="0"/>
                      <w:marRight w:val="0"/>
                      <w:marTop w:val="0"/>
                      <w:marBottom w:val="0"/>
                      <w:divBdr>
                        <w:top w:val="none" w:sz="0" w:space="0" w:color="auto"/>
                        <w:left w:val="none" w:sz="0" w:space="0" w:color="auto"/>
                        <w:bottom w:val="none" w:sz="0" w:space="0" w:color="auto"/>
                        <w:right w:val="none" w:sz="0" w:space="0" w:color="auto"/>
                      </w:divBdr>
                    </w:div>
                  </w:divsChild>
                </w:div>
                <w:div w:id="229581576">
                  <w:marLeft w:val="0"/>
                  <w:marRight w:val="0"/>
                  <w:marTop w:val="0"/>
                  <w:marBottom w:val="0"/>
                  <w:divBdr>
                    <w:top w:val="none" w:sz="0" w:space="0" w:color="auto"/>
                    <w:left w:val="none" w:sz="0" w:space="0" w:color="auto"/>
                    <w:bottom w:val="none" w:sz="0" w:space="0" w:color="auto"/>
                    <w:right w:val="none" w:sz="0" w:space="0" w:color="auto"/>
                  </w:divBdr>
                  <w:divsChild>
                    <w:div w:id="1101678430">
                      <w:marLeft w:val="0"/>
                      <w:marRight w:val="0"/>
                      <w:marTop w:val="0"/>
                      <w:marBottom w:val="0"/>
                      <w:divBdr>
                        <w:top w:val="none" w:sz="0" w:space="0" w:color="auto"/>
                        <w:left w:val="none" w:sz="0" w:space="0" w:color="auto"/>
                        <w:bottom w:val="none" w:sz="0" w:space="0" w:color="auto"/>
                        <w:right w:val="none" w:sz="0" w:space="0" w:color="auto"/>
                      </w:divBdr>
                    </w:div>
                  </w:divsChild>
                </w:div>
                <w:div w:id="354505595">
                  <w:marLeft w:val="0"/>
                  <w:marRight w:val="0"/>
                  <w:marTop w:val="0"/>
                  <w:marBottom w:val="0"/>
                  <w:divBdr>
                    <w:top w:val="none" w:sz="0" w:space="0" w:color="auto"/>
                    <w:left w:val="none" w:sz="0" w:space="0" w:color="auto"/>
                    <w:bottom w:val="none" w:sz="0" w:space="0" w:color="auto"/>
                    <w:right w:val="none" w:sz="0" w:space="0" w:color="auto"/>
                  </w:divBdr>
                  <w:divsChild>
                    <w:div w:id="224537380">
                      <w:marLeft w:val="0"/>
                      <w:marRight w:val="0"/>
                      <w:marTop w:val="0"/>
                      <w:marBottom w:val="0"/>
                      <w:divBdr>
                        <w:top w:val="none" w:sz="0" w:space="0" w:color="auto"/>
                        <w:left w:val="none" w:sz="0" w:space="0" w:color="auto"/>
                        <w:bottom w:val="none" w:sz="0" w:space="0" w:color="auto"/>
                        <w:right w:val="none" w:sz="0" w:space="0" w:color="auto"/>
                      </w:divBdr>
                    </w:div>
                  </w:divsChild>
                </w:div>
                <w:div w:id="368267658">
                  <w:marLeft w:val="0"/>
                  <w:marRight w:val="0"/>
                  <w:marTop w:val="0"/>
                  <w:marBottom w:val="0"/>
                  <w:divBdr>
                    <w:top w:val="none" w:sz="0" w:space="0" w:color="auto"/>
                    <w:left w:val="none" w:sz="0" w:space="0" w:color="auto"/>
                    <w:bottom w:val="none" w:sz="0" w:space="0" w:color="auto"/>
                    <w:right w:val="none" w:sz="0" w:space="0" w:color="auto"/>
                  </w:divBdr>
                  <w:divsChild>
                    <w:div w:id="605842957">
                      <w:marLeft w:val="0"/>
                      <w:marRight w:val="0"/>
                      <w:marTop w:val="0"/>
                      <w:marBottom w:val="0"/>
                      <w:divBdr>
                        <w:top w:val="none" w:sz="0" w:space="0" w:color="auto"/>
                        <w:left w:val="none" w:sz="0" w:space="0" w:color="auto"/>
                        <w:bottom w:val="none" w:sz="0" w:space="0" w:color="auto"/>
                        <w:right w:val="none" w:sz="0" w:space="0" w:color="auto"/>
                      </w:divBdr>
                    </w:div>
                  </w:divsChild>
                </w:div>
                <w:div w:id="651526047">
                  <w:marLeft w:val="0"/>
                  <w:marRight w:val="0"/>
                  <w:marTop w:val="0"/>
                  <w:marBottom w:val="0"/>
                  <w:divBdr>
                    <w:top w:val="none" w:sz="0" w:space="0" w:color="auto"/>
                    <w:left w:val="none" w:sz="0" w:space="0" w:color="auto"/>
                    <w:bottom w:val="none" w:sz="0" w:space="0" w:color="auto"/>
                    <w:right w:val="none" w:sz="0" w:space="0" w:color="auto"/>
                  </w:divBdr>
                  <w:divsChild>
                    <w:div w:id="2128619630">
                      <w:marLeft w:val="0"/>
                      <w:marRight w:val="0"/>
                      <w:marTop w:val="0"/>
                      <w:marBottom w:val="0"/>
                      <w:divBdr>
                        <w:top w:val="none" w:sz="0" w:space="0" w:color="auto"/>
                        <w:left w:val="none" w:sz="0" w:space="0" w:color="auto"/>
                        <w:bottom w:val="none" w:sz="0" w:space="0" w:color="auto"/>
                        <w:right w:val="none" w:sz="0" w:space="0" w:color="auto"/>
                      </w:divBdr>
                    </w:div>
                  </w:divsChild>
                </w:div>
                <w:div w:id="669334963">
                  <w:marLeft w:val="0"/>
                  <w:marRight w:val="0"/>
                  <w:marTop w:val="0"/>
                  <w:marBottom w:val="0"/>
                  <w:divBdr>
                    <w:top w:val="none" w:sz="0" w:space="0" w:color="auto"/>
                    <w:left w:val="none" w:sz="0" w:space="0" w:color="auto"/>
                    <w:bottom w:val="none" w:sz="0" w:space="0" w:color="auto"/>
                    <w:right w:val="none" w:sz="0" w:space="0" w:color="auto"/>
                  </w:divBdr>
                  <w:divsChild>
                    <w:div w:id="711225987">
                      <w:marLeft w:val="0"/>
                      <w:marRight w:val="0"/>
                      <w:marTop w:val="0"/>
                      <w:marBottom w:val="0"/>
                      <w:divBdr>
                        <w:top w:val="none" w:sz="0" w:space="0" w:color="auto"/>
                        <w:left w:val="none" w:sz="0" w:space="0" w:color="auto"/>
                        <w:bottom w:val="none" w:sz="0" w:space="0" w:color="auto"/>
                        <w:right w:val="none" w:sz="0" w:space="0" w:color="auto"/>
                      </w:divBdr>
                    </w:div>
                  </w:divsChild>
                </w:div>
                <w:div w:id="926960028">
                  <w:marLeft w:val="0"/>
                  <w:marRight w:val="0"/>
                  <w:marTop w:val="0"/>
                  <w:marBottom w:val="0"/>
                  <w:divBdr>
                    <w:top w:val="none" w:sz="0" w:space="0" w:color="auto"/>
                    <w:left w:val="none" w:sz="0" w:space="0" w:color="auto"/>
                    <w:bottom w:val="none" w:sz="0" w:space="0" w:color="auto"/>
                    <w:right w:val="none" w:sz="0" w:space="0" w:color="auto"/>
                  </w:divBdr>
                  <w:divsChild>
                    <w:div w:id="1464232819">
                      <w:marLeft w:val="0"/>
                      <w:marRight w:val="0"/>
                      <w:marTop w:val="0"/>
                      <w:marBottom w:val="0"/>
                      <w:divBdr>
                        <w:top w:val="none" w:sz="0" w:space="0" w:color="auto"/>
                        <w:left w:val="none" w:sz="0" w:space="0" w:color="auto"/>
                        <w:bottom w:val="none" w:sz="0" w:space="0" w:color="auto"/>
                        <w:right w:val="none" w:sz="0" w:space="0" w:color="auto"/>
                      </w:divBdr>
                    </w:div>
                  </w:divsChild>
                </w:div>
                <w:div w:id="1363166521">
                  <w:marLeft w:val="0"/>
                  <w:marRight w:val="0"/>
                  <w:marTop w:val="0"/>
                  <w:marBottom w:val="0"/>
                  <w:divBdr>
                    <w:top w:val="none" w:sz="0" w:space="0" w:color="auto"/>
                    <w:left w:val="none" w:sz="0" w:space="0" w:color="auto"/>
                    <w:bottom w:val="none" w:sz="0" w:space="0" w:color="auto"/>
                    <w:right w:val="none" w:sz="0" w:space="0" w:color="auto"/>
                  </w:divBdr>
                  <w:divsChild>
                    <w:div w:id="1001814410">
                      <w:marLeft w:val="0"/>
                      <w:marRight w:val="0"/>
                      <w:marTop w:val="0"/>
                      <w:marBottom w:val="0"/>
                      <w:divBdr>
                        <w:top w:val="none" w:sz="0" w:space="0" w:color="auto"/>
                        <w:left w:val="none" w:sz="0" w:space="0" w:color="auto"/>
                        <w:bottom w:val="none" w:sz="0" w:space="0" w:color="auto"/>
                        <w:right w:val="none" w:sz="0" w:space="0" w:color="auto"/>
                      </w:divBdr>
                    </w:div>
                  </w:divsChild>
                </w:div>
                <w:div w:id="1524398684">
                  <w:marLeft w:val="0"/>
                  <w:marRight w:val="0"/>
                  <w:marTop w:val="0"/>
                  <w:marBottom w:val="0"/>
                  <w:divBdr>
                    <w:top w:val="none" w:sz="0" w:space="0" w:color="auto"/>
                    <w:left w:val="none" w:sz="0" w:space="0" w:color="auto"/>
                    <w:bottom w:val="none" w:sz="0" w:space="0" w:color="auto"/>
                    <w:right w:val="none" w:sz="0" w:space="0" w:color="auto"/>
                  </w:divBdr>
                  <w:divsChild>
                    <w:div w:id="229971892">
                      <w:marLeft w:val="0"/>
                      <w:marRight w:val="0"/>
                      <w:marTop w:val="0"/>
                      <w:marBottom w:val="0"/>
                      <w:divBdr>
                        <w:top w:val="none" w:sz="0" w:space="0" w:color="auto"/>
                        <w:left w:val="none" w:sz="0" w:space="0" w:color="auto"/>
                        <w:bottom w:val="none" w:sz="0" w:space="0" w:color="auto"/>
                        <w:right w:val="none" w:sz="0" w:space="0" w:color="auto"/>
                      </w:divBdr>
                    </w:div>
                  </w:divsChild>
                </w:div>
                <w:div w:id="1609046618">
                  <w:marLeft w:val="0"/>
                  <w:marRight w:val="0"/>
                  <w:marTop w:val="0"/>
                  <w:marBottom w:val="0"/>
                  <w:divBdr>
                    <w:top w:val="none" w:sz="0" w:space="0" w:color="auto"/>
                    <w:left w:val="none" w:sz="0" w:space="0" w:color="auto"/>
                    <w:bottom w:val="none" w:sz="0" w:space="0" w:color="auto"/>
                    <w:right w:val="none" w:sz="0" w:space="0" w:color="auto"/>
                  </w:divBdr>
                  <w:divsChild>
                    <w:div w:id="793603085">
                      <w:marLeft w:val="0"/>
                      <w:marRight w:val="0"/>
                      <w:marTop w:val="0"/>
                      <w:marBottom w:val="0"/>
                      <w:divBdr>
                        <w:top w:val="none" w:sz="0" w:space="0" w:color="auto"/>
                        <w:left w:val="none" w:sz="0" w:space="0" w:color="auto"/>
                        <w:bottom w:val="none" w:sz="0" w:space="0" w:color="auto"/>
                        <w:right w:val="none" w:sz="0" w:space="0" w:color="auto"/>
                      </w:divBdr>
                    </w:div>
                  </w:divsChild>
                </w:div>
                <w:div w:id="1635600276">
                  <w:marLeft w:val="0"/>
                  <w:marRight w:val="0"/>
                  <w:marTop w:val="0"/>
                  <w:marBottom w:val="0"/>
                  <w:divBdr>
                    <w:top w:val="none" w:sz="0" w:space="0" w:color="auto"/>
                    <w:left w:val="none" w:sz="0" w:space="0" w:color="auto"/>
                    <w:bottom w:val="none" w:sz="0" w:space="0" w:color="auto"/>
                    <w:right w:val="none" w:sz="0" w:space="0" w:color="auto"/>
                  </w:divBdr>
                  <w:divsChild>
                    <w:div w:id="1299340520">
                      <w:marLeft w:val="0"/>
                      <w:marRight w:val="0"/>
                      <w:marTop w:val="0"/>
                      <w:marBottom w:val="0"/>
                      <w:divBdr>
                        <w:top w:val="none" w:sz="0" w:space="0" w:color="auto"/>
                        <w:left w:val="none" w:sz="0" w:space="0" w:color="auto"/>
                        <w:bottom w:val="none" w:sz="0" w:space="0" w:color="auto"/>
                        <w:right w:val="none" w:sz="0" w:space="0" w:color="auto"/>
                      </w:divBdr>
                    </w:div>
                  </w:divsChild>
                </w:div>
                <w:div w:id="1775972864">
                  <w:marLeft w:val="0"/>
                  <w:marRight w:val="0"/>
                  <w:marTop w:val="0"/>
                  <w:marBottom w:val="0"/>
                  <w:divBdr>
                    <w:top w:val="none" w:sz="0" w:space="0" w:color="auto"/>
                    <w:left w:val="none" w:sz="0" w:space="0" w:color="auto"/>
                    <w:bottom w:val="none" w:sz="0" w:space="0" w:color="auto"/>
                    <w:right w:val="none" w:sz="0" w:space="0" w:color="auto"/>
                  </w:divBdr>
                  <w:divsChild>
                    <w:div w:id="740172695">
                      <w:marLeft w:val="0"/>
                      <w:marRight w:val="0"/>
                      <w:marTop w:val="0"/>
                      <w:marBottom w:val="0"/>
                      <w:divBdr>
                        <w:top w:val="none" w:sz="0" w:space="0" w:color="auto"/>
                        <w:left w:val="none" w:sz="0" w:space="0" w:color="auto"/>
                        <w:bottom w:val="none" w:sz="0" w:space="0" w:color="auto"/>
                        <w:right w:val="none" w:sz="0" w:space="0" w:color="auto"/>
                      </w:divBdr>
                    </w:div>
                  </w:divsChild>
                </w:div>
                <w:div w:id="1804081922">
                  <w:marLeft w:val="0"/>
                  <w:marRight w:val="0"/>
                  <w:marTop w:val="0"/>
                  <w:marBottom w:val="0"/>
                  <w:divBdr>
                    <w:top w:val="none" w:sz="0" w:space="0" w:color="auto"/>
                    <w:left w:val="none" w:sz="0" w:space="0" w:color="auto"/>
                    <w:bottom w:val="none" w:sz="0" w:space="0" w:color="auto"/>
                    <w:right w:val="none" w:sz="0" w:space="0" w:color="auto"/>
                  </w:divBdr>
                  <w:divsChild>
                    <w:div w:id="282658946">
                      <w:marLeft w:val="0"/>
                      <w:marRight w:val="0"/>
                      <w:marTop w:val="0"/>
                      <w:marBottom w:val="0"/>
                      <w:divBdr>
                        <w:top w:val="none" w:sz="0" w:space="0" w:color="auto"/>
                        <w:left w:val="none" w:sz="0" w:space="0" w:color="auto"/>
                        <w:bottom w:val="none" w:sz="0" w:space="0" w:color="auto"/>
                        <w:right w:val="none" w:sz="0" w:space="0" w:color="auto"/>
                      </w:divBdr>
                    </w:div>
                  </w:divsChild>
                </w:div>
                <w:div w:id="1849440556">
                  <w:marLeft w:val="0"/>
                  <w:marRight w:val="0"/>
                  <w:marTop w:val="0"/>
                  <w:marBottom w:val="0"/>
                  <w:divBdr>
                    <w:top w:val="none" w:sz="0" w:space="0" w:color="auto"/>
                    <w:left w:val="none" w:sz="0" w:space="0" w:color="auto"/>
                    <w:bottom w:val="none" w:sz="0" w:space="0" w:color="auto"/>
                    <w:right w:val="none" w:sz="0" w:space="0" w:color="auto"/>
                  </w:divBdr>
                  <w:divsChild>
                    <w:div w:id="1046417338">
                      <w:marLeft w:val="0"/>
                      <w:marRight w:val="0"/>
                      <w:marTop w:val="0"/>
                      <w:marBottom w:val="0"/>
                      <w:divBdr>
                        <w:top w:val="none" w:sz="0" w:space="0" w:color="auto"/>
                        <w:left w:val="none" w:sz="0" w:space="0" w:color="auto"/>
                        <w:bottom w:val="none" w:sz="0" w:space="0" w:color="auto"/>
                        <w:right w:val="none" w:sz="0" w:space="0" w:color="auto"/>
                      </w:divBdr>
                    </w:div>
                  </w:divsChild>
                </w:div>
                <w:div w:id="2049143838">
                  <w:marLeft w:val="0"/>
                  <w:marRight w:val="0"/>
                  <w:marTop w:val="0"/>
                  <w:marBottom w:val="0"/>
                  <w:divBdr>
                    <w:top w:val="none" w:sz="0" w:space="0" w:color="auto"/>
                    <w:left w:val="none" w:sz="0" w:space="0" w:color="auto"/>
                    <w:bottom w:val="none" w:sz="0" w:space="0" w:color="auto"/>
                    <w:right w:val="none" w:sz="0" w:space="0" w:color="auto"/>
                  </w:divBdr>
                  <w:divsChild>
                    <w:div w:id="1736734004">
                      <w:marLeft w:val="0"/>
                      <w:marRight w:val="0"/>
                      <w:marTop w:val="0"/>
                      <w:marBottom w:val="0"/>
                      <w:divBdr>
                        <w:top w:val="none" w:sz="0" w:space="0" w:color="auto"/>
                        <w:left w:val="none" w:sz="0" w:space="0" w:color="auto"/>
                        <w:bottom w:val="none" w:sz="0" w:space="0" w:color="auto"/>
                        <w:right w:val="none" w:sz="0" w:space="0" w:color="auto"/>
                      </w:divBdr>
                    </w:div>
                  </w:divsChild>
                </w:div>
                <w:div w:id="2089880385">
                  <w:marLeft w:val="0"/>
                  <w:marRight w:val="0"/>
                  <w:marTop w:val="0"/>
                  <w:marBottom w:val="0"/>
                  <w:divBdr>
                    <w:top w:val="none" w:sz="0" w:space="0" w:color="auto"/>
                    <w:left w:val="none" w:sz="0" w:space="0" w:color="auto"/>
                    <w:bottom w:val="none" w:sz="0" w:space="0" w:color="auto"/>
                    <w:right w:val="none" w:sz="0" w:space="0" w:color="auto"/>
                  </w:divBdr>
                  <w:divsChild>
                    <w:div w:id="3634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7356">
          <w:marLeft w:val="0"/>
          <w:marRight w:val="0"/>
          <w:marTop w:val="0"/>
          <w:marBottom w:val="0"/>
          <w:divBdr>
            <w:top w:val="none" w:sz="0" w:space="0" w:color="auto"/>
            <w:left w:val="none" w:sz="0" w:space="0" w:color="auto"/>
            <w:bottom w:val="none" w:sz="0" w:space="0" w:color="auto"/>
            <w:right w:val="none" w:sz="0" w:space="0" w:color="auto"/>
          </w:divBdr>
        </w:div>
        <w:div w:id="261426233">
          <w:marLeft w:val="0"/>
          <w:marRight w:val="0"/>
          <w:marTop w:val="0"/>
          <w:marBottom w:val="0"/>
          <w:divBdr>
            <w:top w:val="none" w:sz="0" w:space="0" w:color="auto"/>
            <w:left w:val="none" w:sz="0" w:space="0" w:color="auto"/>
            <w:bottom w:val="none" w:sz="0" w:space="0" w:color="auto"/>
            <w:right w:val="none" w:sz="0" w:space="0" w:color="auto"/>
          </w:divBdr>
        </w:div>
        <w:div w:id="392699331">
          <w:marLeft w:val="0"/>
          <w:marRight w:val="0"/>
          <w:marTop w:val="0"/>
          <w:marBottom w:val="0"/>
          <w:divBdr>
            <w:top w:val="none" w:sz="0" w:space="0" w:color="auto"/>
            <w:left w:val="none" w:sz="0" w:space="0" w:color="auto"/>
            <w:bottom w:val="none" w:sz="0" w:space="0" w:color="auto"/>
            <w:right w:val="none" w:sz="0" w:space="0" w:color="auto"/>
          </w:divBdr>
          <w:divsChild>
            <w:div w:id="1915433861">
              <w:marLeft w:val="-75"/>
              <w:marRight w:val="0"/>
              <w:marTop w:val="30"/>
              <w:marBottom w:val="30"/>
              <w:divBdr>
                <w:top w:val="none" w:sz="0" w:space="0" w:color="auto"/>
                <w:left w:val="none" w:sz="0" w:space="0" w:color="auto"/>
                <w:bottom w:val="none" w:sz="0" w:space="0" w:color="auto"/>
                <w:right w:val="none" w:sz="0" w:space="0" w:color="auto"/>
              </w:divBdr>
              <w:divsChild>
                <w:div w:id="23405678">
                  <w:marLeft w:val="0"/>
                  <w:marRight w:val="0"/>
                  <w:marTop w:val="0"/>
                  <w:marBottom w:val="0"/>
                  <w:divBdr>
                    <w:top w:val="none" w:sz="0" w:space="0" w:color="auto"/>
                    <w:left w:val="none" w:sz="0" w:space="0" w:color="auto"/>
                    <w:bottom w:val="none" w:sz="0" w:space="0" w:color="auto"/>
                    <w:right w:val="none" w:sz="0" w:space="0" w:color="auto"/>
                  </w:divBdr>
                  <w:divsChild>
                    <w:div w:id="1524442064">
                      <w:marLeft w:val="0"/>
                      <w:marRight w:val="0"/>
                      <w:marTop w:val="0"/>
                      <w:marBottom w:val="0"/>
                      <w:divBdr>
                        <w:top w:val="none" w:sz="0" w:space="0" w:color="auto"/>
                        <w:left w:val="none" w:sz="0" w:space="0" w:color="auto"/>
                        <w:bottom w:val="none" w:sz="0" w:space="0" w:color="auto"/>
                        <w:right w:val="none" w:sz="0" w:space="0" w:color="auto"/>
                      </w:divBdr>
                    </w:div>
                  </w:divsChild>
                </w:div>
                <w:div w:id="289366223">
                  <w:marLeft w:val="0"/>
                  <w:marRight w:val="0"/>
                  <w:marTop w:val="0"/>
                  <w:marBottom w:val="0"/>
                  <w:divBdr>
                    <w:top w:val="none" w:sz="0" w:space="0" w:color="auto"/>
                    <w:left w:val="none" w:sz="0" w:space="0" w:color="auto"/>
                    <w:bottom w:val="none" w:sz="0" w:space="0" w:color="auto"/>
                    <w:right w:val="none" w:sz="0" w:space="0" w:color="auto"/>
                  </w:divBdr>
                  <w:divsChild>
                    <w:div w:id="1793860017">
                      <w:marLeft w:val="0"/>
                      <w:marRight w:val="0"/>
                      <w:marTop w:val="0"/>
                      <w:marBottom w:val="0"/>
                      <w:divBdr>
                        <w:top w:val="none" w:sz="0" w:space="0" w:color="auto"/>
                        <w:left w:val="none" w:sz="0" w:space="0" w:color="auto"/>
                        <w:bottom w:val="none" w:sz="0" w:space="0" w:color="auto"/>
                        <w:right w:val="none" w:sz="0" w:space="0" w:color="auto"/>
                      </w:divBdr>
                    </w:div>
                  </w:divsChild>
                </w:div>
                <w:div w:id="417365197">
                  <w:marLeft w:val="0"/>
                  <w:marRight w:val="0"/>
                  <w:marTop w:val="0"/>
                  <w:marBottom w:val="0"/>
                  <w:divBdr>
                    <w:top w:val="none" w:sz="0" w:space="0" w:color="auto"/>
                    <w:left w:val="none" w:sz="0" w:space="0" w:color="auto"/>
                    <w:bottom w:val="none" w:sz="0" w:space="0" w:color="auto"/>
                    <w:right w:val="none" w:sz="0" w:space="0" w:color="auto"/>
                  </w:divBdr>
                  <w:divsChild>
                    <w:div w:id="2024934154">
                      <w:marLeft w:val="0"/>
                      <w:marRight w:val="0"/>
                      <w:marTop w:val="0"/>
                      <w:marBottom w:val="0"/>
                      <w:divBdr>
                        <w:top w:val="none" w:sz="0" w:space="0" w:color="auto"/>
                        <w:left w:val="none" w:sz="0" w:space="0" w:color="auto"/>
                        <w:bottom w:val="none" w:sz="0" w:space="0" w:color="auto"/>
                        <w:right w:val="none" w:sz="0" w:space="0" w:color="auto"/>
                      </w:divBdr>
                    </w:div>
                  </w:divsChild>
                </w:div>
                <w:div w:id="428310276">
                  <w:marLeft w:val="0"/>
                  <w:marRight w:val="0"/>
                  <w:marTop w:val="0"/>
                  <w:marBottom w:val="0"/>
                  <w:divBdr>
                    <w:top w:val="none" w:sz="0" w:space="0" w:color="auto"/>
                    <w:left w:val="none" w:sz="0" w:space="0" w:color="auto"/>
                    <w:bottom w:val="none" w:sz="0" w:space="0" w:color="auto"/>
                    <w:right w:val="none" w:sz="0" w:space="0" w:color="auto"/>
                  </w:divBdr>
                  <w:divsChild>
                    <w:div w:id="1603609209">
                      <w:marLeft w:val="0"/>
                      <w:marRight w:val="0"/>
                      <w:marTop w:val="0"/>
                      <w:marBottom w:val="0"/>
                      <w:divBdr>
                        <w:top w:val="none" w:sz="0" w:space="0" w:color="auto"/>
                        <w:left w:val="none" w:sz="0" w:space="0" w:color="auto"/>
                        <w:bottom w:val="none" w:sz="0" w:space="0" w:color="auto"/>
                        <w:right w:val="none" w:sz="0" w:space="0" w:color="auto"/>
                      </w:divBdr>
                    </w:div>
                  </w:divsChild>
                </w:div>
                <w:div w:id="454174396">
                  <w:marLeft w:val="0"/>
                  <w:marRight w:val="0"/>
                  <w:marTop w:val="0"/>
                  <w:marBottom w:val="0"/>
                  <w:divBdr>
                    <w:top w:val="none" w:sz="0" w:space="0" w:color="auto"/>
                    <w:left w:val="none" w:sz="0" w:space="0" w:color="auto"/>
                    <w:bottom w:val="none" w:sz="0" w:space="0" w:color="auto"/>
                    <w:right w:val="none" w:sz="0" w:space="0" w:color="auto"/>
                  </w:divBdr>
                  <w:divsChild>
                    <w:div w:id="60913146">
                      <w:marLeft w:val="0"/>
                      <w:marRight w:val="0"/>
                      <w:marTop w:val="0"/>
                      <w:marBottom w:val="0"/>
                      <w:divBdr>
                        <w:top w:val="none" w:sz="0" w:space="0" w:color="auto"/>
                        <w:left w:val="none" w:sz="0" w:space="0" w:color="auto"/>
                        <w:bottom w:val="none" w:sz="0" w:space="0" w:color="auto"/>
                        <w:right w:val="none" w:sz="0" w:space="0" w:color="auto"/>
                      </w:divBdr>
                    </w:div>
                  </w:divsChild>
                </w:div>
                <w:div w:id="478497686">
                  <w:marLeft w:val="0"/>
                  <w:marRight w:val="0"/>
                  <w:marTop w:val="0"/>
                  <w:marBottom w:val="0"/>
                  <w:divBdr>
                    <w:top w:val="none" w:sz="0" w:space="0" w:color="auto"/>
                    <w:left w:val="none" w:sz="0" w:space="0" w:color="auto"/>
                    <w:bottom w:val="none" w:sz="0" w:space="0" w:color="auto"/>
                    <w:right w:val="none" w:sz="0" w:space="0" w:color="auto"/>
                  </w:divBdr>
                  <w:divsChild>
                    <w:div w:id="1735884086">
                      <w:marLeft w:val="0"/>
                      <w:marRight w:val="0"/>
                      <w:marTop w:val="0"/>
                      <w:marBottom w:val="0"/>
                      <w:divBdr>
                        <w:top w:val="none" w:sz="0" w:space="0" w:color="auto"/>
                        <w:left w:val="none" w:sz="0" w:space="0" w:color="auto"/>
                        <w:bottom w:val="none" w:sz="0" w:space="0" w:color="auto"/>
                        <w:right w:val="none" w:sz="0" w:space="0" w:color="auto"/>
                      </w:divBdr>
                    </w:div>
                  </w:divsChild>
                </w:div>
                <w:div w:id="599532854">
                  <w:marLeft w:val="0"/>
                  <w:marRight w:val="0"/>
                  <w:marTop w:val="0"/>
                  <w:marBottom w:val="0"/>
                  <w:divBdr>
                    <w:top w:val="none" w:sz="0" w:space="0" w:color="auto"/>
                    <w:left w:val="none" w:sz="0" w:space="0" w:color="auto"/>
                    <w:bottom w:val="none" w:sz="0" w:space="0" w:color="auto"/>
                    <w:right w:val="none" w:sz="0" w:space="0" w:color="auto"/>
                  </w:divBdr>
                  <w:divsChild>
                    <w:div w:id="1603302372">
                      <w:marLeft w:val="0"/>
                      <w:marRight w:val="0"/>
                      <w:marTop w:val="0"/>
                      <w:marBottom w:val="0"/>
                      <w:divBdr>
                        <w:top w:val="none" w:sz="0" w:space="0" w:color="auto"/>
                        <w:left w:val="none" w:sz="0" w:space="0" w:color="auto"/>
                        <w:bottom w:val="none" w:sz="0" w:space="0" w:color="auto"/>
                        <w:right w:val="none" w:sz="0" w:space="0" w:color="auto"/>
                      </w:divBdr>
                    </w:div>
                  </w:divsChild>
                </w:div>
                <w:div w:id="743919167">
                  <w:marLeft w:val="0"/>
                  <w:marRight w:val="0"/>
                  <w:marTop w:val="0"/>
                  <w:marBottom w:val="0"/>
                  <w:divBdr>
                    <w:top w:val="none" w:sz="0" w:space="0" w:color="auto"/>
                    <w:left w:val="none" w:sz="0" w:space="0" w:color="auto"/>
                    <w:bottom w:val="none" w:sz="0" w:space="0" w:color="auto"/>
                    <w:right w:val="none" w:sz="0" w:space="0" w:color="auto"/>
                  </w:divBdr>
                  <w:divsChild>
                    <w:div w:id="1538158441">
                      <w:marLeft w:val="0"/>
                      <w:marRight w:val="0"/>
                      <w:marTop w:val="0"/>
                      <w:marBottom w:val="0"/>
                      <w:divBdr>
                        <w:top w:val="none" w:sz="0" w:space="0" w:color="auto"/>
                        <w:left w:val="none" w:sz="0" w:space="0" w:color="auto"/>
                        <w:bottom w:val="none" w:sz="0" w:space="0" w:color="auto"/>
                        <w:right w:val="none" w:sz="0" w:space="0" w:color="auto"/>
                      </w:divBdr>
                    </w:div>
                  </w:divsChild>
                </w:div>
                <w:div w:id="774206233">
                  <w:marLeft w:val="0"/>
                  <w:marRight w:val="0"/>
                  <w:marTop w:val="0"/>
                  <w:marBottom w:val="0"/>
                  <w:divBdr>
                    <w:top w:val="none" w:sz="0" w:space="0" w:color="auto"/>
                    <w:left w:val="none" w:sz="0" w:space="0" w:color="auto"/>
                    <w:bottom w:val="none" w:sz="0" w:space="0" w:color="auto"/>
                    <w:right w:val="none" w:sz="0" w:space="0" w:color="auto"/>
                  </w:divBdr>
                  <w:divsChild>
                    <w:div w:id="720133074">
                      <w:marLeft w:val="0"/>
                      <w:marRight w:val="0"/>
                      <w:marTop w:val="0"/>
                      <w:marBottom w:val="0"/>
                      <w:divBdr>
                        <w:top w:val="none" w:sz="0" w:space="0" w:color="auto"/>
                        <w:left w:val="none" w:sz="0" w:space="0" w:color="auto"/>
                        <w:bottom w:val="none" w:sz="0" w:space="0" w:color="auto"/>
                        <w:right w:val="none" w:sz="0" w:space="0" w:color="auto"/>
                      </w:divBdr>
                    </w:div>
                  </w:divsChild>
                </w:div>
                <w:div w:id="1006327086">
                  <w:marLeft w:val="0"/>
                  <w:marRight w:val="0"/>
                  <w:marTop w:val="0"/>
                  <w:marBottom w:val="0"/>
                  <w:divBdr>
                    <w:top w:val="none" w:sz="0" w:space="0" w:color="auto"/>
                    <w:left w:val="none" w:sz="0" w:space="0" w:color="auto"/>
                    <w:bottom w:val="none" w:sz="0" w:space="0" w:color="auto"/>
                    <w:right w:val="none" w:sz="0" w:space="0" w:color="auto"/>
                  </w:divBdr>
                  <w:divsChild>
                    <w:div w:id="1351836363">
                      <w:marLeft w:val="0"/>
                      <w:marRight w:val="0"/>
                      <w:marTop w:val="0"/>
                      <w:marBottom w:val="0"/>
                      <w:divBdr>
                        <w:top w:val="none" w:sz="0" w:space="0" w:color="auto"/>
                        <w:left w:val="none" w:sz="0" w:space="0" w:color="auto"/>
                        <w:bottom w:val="none" w:sz="0" w:space="0" w:color="auto"/>
                        <w:right w:val="none" w:sz="0" w:space="0" w:color="auto"/>
                      </w:divBdr>
                    </w:div>
                  </w:divsChild>
                </w:div>
                <w:div w:id="1040859003">
                  <w:marLeft w:val="0"/>
                  <w:marRight w:val="0"/>
                  <w:marTop w:val="0"/>
                  <w:marBottom w:val="0"/>
                  <w:divBdr>
                    <w:top w:val="none" w:sz="0" w:space="0" w:color="auto"/>
                    <w:left w:val="none" w:sz="0" w:space="0" w:color="auto"/>
                    <w:bottom w:val="none" w:sz="0" w:space="0" w:color="auto"/>
                    <w:right w:val="none" w:sz="0" w:space="0" w:color="auto"/>
                  </w:divBdr>
                  <w:divsChild>
                    <w:div w:id="1395542693">
                      <w:marLeft w:val="0"/>
                      <w:marRight w:val="0"/>
                      <w:marTop w:val="0"/>
                      <w:marBottom w:val="0"/>
                      <w:divBdr>
                        <w:top w:val="none" w:sz="0" w:space="0" w:color="auto"/>
                        <w:left w:val="none" w:sz="0" w:space="0" w:color="auto"/>
                        <w:bottom w:val="none" w:sz="0" w:space="0" w:color="auto"/>
                        <w:right w:val="none" w:sz="0" w:space="0" w:color="auto"/>
                      </w:divBdr>
                    </w:div>
                  </w:divsChild>
                </w:div>
                <w:div w:id="1170560646">
                  <w:marLeft w:val="0"/>
                  <w:marRight w:val="0"/>
                  <w:marTop w:val="0"/>
                  <w:marBottom w:val="0"/>
                  <w:divBdr>
                    <w:top w:val="none" w:sz="0" w:space="0" w:color="auto"/>
                    <w:left w:val="none" w:sz="0" w:space="0" w:color="auto"/>
                    <w:bottom w:val="none" w:sz="0" w:space="0" w:color="auto"/>
                    <w:right w:val="none" w:sz="0" w:space="0" w:color="auto"/>
                  </w:divBdr>
                  <w:divsChild>
                    <w:div w:id="2062315503">
                      <w:marLeft w:val="0"/>
                      <w:marRight w:val="0"/>
                      <w:marTop w:val="0"/>
                      <w:marBottom w:val="0"/>
                      <w:divBdr>
                        <w:top w:val="none" w:sz="0" w:space="0" w:color="auto"/>
                        <w:left w:val="none" w:sz="0" w:space="0" w:color="auto"/>
                        <w:bottom w:val="none" w:sz="0" w:space="0" w:color="auto"/>
                        <w:right w:val="none" w:sz="0" w:space="0" w:color="auto"/>
                      </w:divBdr>
                    </w:div>
                  </w:divsChild>
                </w:div>
                <w:div w:id="1171986136">
                  <w:marLeft w:val="0"/>
                  <w:marRight w:val="0"/>
                  <w:marTop w:val="0"/>
                  <w:marBottom w:val="0"/>
                  <w:divBdr>
                    <w:top w:val="none" w:sz="0" w:space="0" w:color="auto"/>
                    <w:left w:val="none" w:sz="0" w:space="0" w:color="auto"/>
                    <w:bottom w:val="none" w:sz="0" w:space="0" w:color="auto"/>
                    <w:right w:val="none" w:sz="0" w:space="0" w:color="auto"/>
                  </w:divBdr>
                  <w:divsChild>
                    <w:div w:id="465782264">
                      <w:marLeft w:val="0"/>
                      <w:marRight w:val="0"/>
                      <w:marTop w:val="0"/>
                      <w:marBottom w:val="0"/>
                      <w:divBdr>
                        <w:top w:val="none" w:sz="0" w:space="0" w:color="auto"/>
                        <w:left w:val="none" w:sz="0" w:space="0" w:color="auto"/>
                        <w:bottom w:val="none" w:sz="0" w:space="0" w:color="auto"/>
                        <w:right w:val="none" w:sz="0" w:space="0" w:color="auto"/>
                      </w:divBdr>
                    </w:div>
                  </w:divsChild>
                </w:div>
                <w:div w:id="1331715236">
                  <w:marLeft w:val="0"/>
                  <w:marRight w:val="0"/>
                  <w:marTop w:val="0"/>
                  <w:marBottom w:val="0"/>
                  <w:divBdr>
                    <w:top w:val="none" w:sz="0" w:space="0" w:color="auto"/>
                    <w:left w:val="none" w:sz="0" w:space="0" w:color="auto"/>
                    <w:bottom w:val="none" w:sz="0" w:space="0" w:color="auto"/>
                    <w:right w:val="none" w:sz="0" w:space="0" w:color="auto"/>
                  </w:divBdr>
                  <w:divsChild>
                    <w:div w:id="1368985316">
                      <w:marLeft w:val="0"/>
                      <w:marRight w:val="0"/>
                      <w:marTop w:val="0"/>
                      <w:marBottom w:val="0"/>
                      <w:divBdr>
                        <w:top w:val="none" w:sz="0" w:space="0" w:color="auto"/>
                        <w:left w:val="none" w:sz="0" w:space="0" w:color="auto"/>
                        <w:bottom w:val="none" w:sz="0" w:space="0" w:color="auto"/>
                        <w:right w:val="none" w:sz="0" w:space="0" w:color="auto"/>
                      </w:divBdr>
                    </w:div>
                  </w:divsChild>
                </w:div>
                <w:div w:id="1405184246">
                  <w:marLeft w:val="0"/>
                  <w:marRight w:val="0"/>
                  <w:marTop w:val="0"/>
                  <w:marBottom w:val="0"/>
                  <w:divBdr>
                    <w:top w:val="none" w:sz="0" w:space="0" w:color="auto"/>
                    <w:left w:val="none" w:sz="0" w:space="0" w:color="auto"/>
                    <w:bottom w:val="none" w:sz="0" w:space="0" w:color="auto"/>
                    <w:right w:val="none" w:sz="0" w:space="0" w:color="auto"/>
                  </w:divBdr>
                  <w:divsChild>
                    <w:div w:id="263804297">
                      <w:marLeft w:val="0"/>
                      <w:marRight w:val="0"/>
                      <w:marTop w:val="0"/>
                      <w:marBottom w:val="0"/>
                      <w:divBdr>
                        <w:top w:val="none" w:sz="0" w:space="0" w:color="auto"/>
                        <w:left w:val="none" w:sz="0" w:space="0" w:color="auto"/>
                        <w:bottom w:val="none" w:sz="0" w:space="0" w:color="auto"/>
                        <w:right w:val="none" w:sz="0" w:space="0" w:color="auto"/>
                      </w:divBdr>
                    </w:div>
                    <w:div w:id="349644384">
                      <w:marLeft w:val="0"/>
                      <w:marRight w:val="0"/>
                      <w:marTop w:val="0"/>
                      <w:marBottom w:val="0"/>
                      <w:divBdr>
                        <w:top w:val="none" w:sz="0" w:space="0" w:color="auto"/>
                        <w:left w:val="none" w:sz="0" w:space="0" w:color="auto"/>
                        <w:bottom w:val="none" w:sz="0" w:space="0" w:color="auto"/>
                        <w:right w:val="none" w:sz="0" w:space="0" w:color="auto"/>
                      </w:divBdr>
                    </w:div>
                  </w:divsChild>
                </w:div>
                <w:div w:id="1469007797">
                  <w:marLeft w:val="0"/>
                  <w:marRight w:val="0"/>
                  <w:marTop w:val="0"/>
                  <w:marBottom w:val="0"/>
                  <w:divBdr>
                    <w:top w:val="none" w:sz="0" w:space="0" w:color="auto"/>
                    <w:left w:val="none" w:sz="0" w:space="0" w:color="auto"/>
                    <w:bottom w:val="none" w:sz="0" w:space="0" w:color="auto"/>
                    <w:right w:val="none" w:sz="0" w:space="0" w:color="auto"/>
                  </w:divBdr>
                  <w:divsChild>
                    <w:div w:id="1399861050">
                      <w:marLeft w:val="0"/>
                      <w:marRight w:val="0"/>
                      <w:marTop w:val="0"/>
                      <w:marBottom w:val="0"/>
                      <w:divBdr>
                        <w:top w:val="none" w:sz="0" w:space="0" w:color="auto"/>
                        <w:left w:val="none" w:sz="0" w:space="0" w:color="auto"/>
                        <w:bottom w:val="none" w:sz="0" w:space="0" w:color="auto"/>
                        <w:right w:val="none" w:sz="0" w:space="0" w:color="auto"/>
                      </w:divBdr>
                    </w:div>
                  </w:divsChild>
                </w:div>
                <w:div w:id="1495073648">
                  <w:marLeft w:val="0"/>
                  <w:marRight w:val="0"/>
                  <w:marTop w:val="0"/>
                  <w:marBottom w:val="0"/>
                  <w:divBdr>
                    <w:top w:val="none" w:sz="0" w:space="0" w:color="auto"/>
                    <w:left w:val="none" w:sz="0" w:space="0" w:color="auto"/>
                    <w:bottom w:val="none" w:sz="0" w:space="0" w:color="auto"/>
                    <w:right w:val="none" w:sz="0" w:space="0" w:color="auto"/>
                  </w:divBdr>
                  <w:divsChild>
                    <w:div w:id="399407632">
                      <w:marLeft w:val="0"/>
                      <w:marRight w:val="0"/>
                      <w:marTop w:val="0"/>
                      <w:marBottom w:val="0"/>
                      <w:divBdr>
                        <w:top w:val="none" w:sz="0" w:space="0" w:color="auto"/>
                        <w:left w:val="none" w:sz="0" w:space="0" w:color="auto"/>
                        <w:bottom w:val="none" w:sz="0" w:space="0" w:color="auto"/>
                        <w:right w:val="none" w:sz="0" w:space="0" w:color="auto"/>
                      </w:divBdr>
                    </w:div>
                  </w:divsChild>
                </w:div>
                <w:div w:id="1514760683">
                  <w:marLeft w:val="0"/>
                  <w:marRight w:val="0"/>
                  <w:marTop w:val="0"/>
                  <w:marBottom w:val="0"/>
                  <w:divBdr>
                    <w:top w:val="none" w:sz="0" w:space="0" w:color="auto"/>
                    <w:left w:val="none" w:sz="0" w:space="0" w:color="auto"/>
                    <w:bottom w:val="none" w:sz="0" w:space="0" w:color="auto"/>
                    <w:right w:val="none" w:sz="0" w:space="0" w:color="auto"/>
                  </w:divBdr>
                  <w:divsChild>
                    <w:div w:id="2012177744">
                      <w:marLeft w:val="0"/>
                      <w:marRight w:val="0"/>
                      <w:marTop w:val="0"/>
                      <w:marBottom w:val="0"/>
                      <w:divBdr>
                        <w:top w:val="none" w:sz="0" w:space="0" w:color="auto"/>
                        <w:left w:val="none" w:sz="0" w:space="0" w:color="auto"/>
                        <w:bottom w:val="none" w:sz="0" w:space="0" w:color="auto"/>
                        <w:right w:val="none" w:sz="0" w:space="0" w:color="auto"/>
                      </w:divBdr>
                    </w:div>
                  </w:divsChild>
                </w:div>
                <w:div w:id="1620600410">
                  <w:marLeft w:val="0"/>
                  <w:marRight w:val="0"/>
                  <w:marTop w:val="0"/>
                  <w:marBottom w:val="0"/>
                  <w:divBdr>
                    <w:top w:val="none" w:sz="0" w:space="0" w:color="auto"/>
                    <w:left w:val="none" w:sz="0" w:space="0" w:color="auto"/>
                    <w:bottom w:val="none" w:sz="0" w:space="0" w:color="auto"/>
                    <w:right w:val="none" w:sz="0" w:space="0" w:color="auto"/>
                  </w:divBdr>
                  <w:divsChild>
                    <w:div w:id="724766380">
                      <w:marLeft w:val="0"/>
                      <w:marRight w:val="0"/>
                      <w:marTop w:val="0"/>
                      <w:marBottom w:val="0"/>
                      <w:divBdr>
                        <w:top w:val="none" w:sz="0" w:space="0" w:color="auto"/>
                        <w:left w:val="none" w:sz="0" w:space="0" w:color="auto"/>
                        <w:bottom w:val="none" w:sz="0" w:space="0" w:color="auto"/>
                        <w:right w:val="none" w:sz="0" w:space="0" w:color="auto"/>
                      </w:divBdr>
                    </w:div>
                  </w:divsChild>
                </w:div>
                <w:div w:id="1773234946">
                  <w:marLeft w:val="0"/>
                  <w:marRight w:val="0"/>
                  <w:marTop w:val="0"/>
                  <w:marBottom w:val="0"/>
                  <w:divBdr>
                    <w:top w:val="none" w:sz="0" w:space="0" w:color="auto"/>
                    <w:left w:val="none" w:sz="0" w:space="0" w:color="auto"/>
                    <w:bottom w:val="none" w:sz="0" w:space="0" w:color="auto"/>
                    <w:right w:val="none" w:sz="0" w:space="0" w:color="auto"/>
                  </w:divBdr>
                  <w:divsChild>
                    <w:div w:id="320159774">
                      <w:marLeft w:val="0"/>
                      <w:marRight w:val="0"/>
                      <w:marTop w:val="0"/>
                      <w:marBottom w:val="0"/>
                      <w:divBdr>
                        <w:top w:val="none" w:sz="0" w:space="0" w:color="auto"/>
                        <w:left w:val="none" w:sz="0" w:space="0" w:color="auto"/>
                        <w:bottom w:val="none" w:sz="0" w:space="0" w:color="auto"/>
                        <w:right w:val="none" w:sz="0" w:space="0" w:color="auto"/>
                      </w:divBdr>
                    </w:div>
                    <w:div w:id="1787843689">
                      <w:marLeft w:val="0"/>
                      <w:marRight w:val="0"/>
                      <w:marTop w:val="0"/>
                      <w:marBottom w:val="0"/>
                      <w:divBdr>
                        <w:top w:val="none" w:sz="0" w:space="0" w:color="auto"/>
                        <w:left w:val="none" w:sz="0" w:space="0" w:color="auto"/>
                        <w:bottom w:val="none" w:sz="0" w:space="0" w:color="auto"/>
                        <w:right w:val="none" w:sz="0" w:space="0" w:color="auto"/>
                      </w:divBdr>
                    </w:div>
                  </w:divsChild>
                </w:div>
                <w:div w:id="1773623002">
                  <w:marLeft w:val="0"/>
                  <w:marRight w:val="0"/>
                  <w:marTop w:val="0"/>
                  <w:marBottom w:val="0"/>
                  <w:divBdr>
                    <w:top w:val="none" w:sz="0" w:space="0" w:color="auto"/>
                    <w:left w:val="none" w:sz="0" w:space="0" w:color="auto"/>
                    <w:bottom w:val="none" w:sz="0" w:space="0" w:color="auto"/>
                    <w:right w:val="none" w:sz="0" w:space="0" w:color="auto"/>
                  </w:divBdr>
                  <w:divsChild>
                    <w:div w:id="1837765599">
                      <w:marLeft w:val="0"/>
                      <w:marRight w:val="0"/>
                      <w:marTop w:val="0"/>
                      <w:marBottom w:val="0"/>
                      <w:divBdr>
                        <w:top w:val="none" w:sz="0" w:space="0" w:color="auto"/>
                        <w:left w:val="none" w:sz="0" w:space="0" w:color="auto"/>
                        <w:bottom w:val="none" w:sz="0" w:space="0" w:color="auto"/>
                        <w:right w:val="none" w:sz="0" w:space="0" w:color="auto"/>
                      </w:divBdr>
                    </w:div>
                  </w:divsChild>
                </w:div>
                <w:div w:id="1905751043">
                  <w:marLeft w:val="0"/>
                  <w:marRight w:val="0"/>
                  <w:marTop w:val="0"/>
                  <w:marBottom w:val="0"/>
                  <w:divBdr>
                    <w:top w:val="none" w:sz="0" w:space="0" w:color="auto"/>
                    <w:left w:val="none" w:sz="0" w:space="0" w:color="auto"/>
                    <w:bottom w:val="none" w:sz="0" w:space="0" w:color="auto"/>
                    <w:right w:val="none" w:sz="0" w:space="0" w:color="auto"/>
                  </w:divBdr>
                  <w:divsChild>
                    <w:div w:id="1713772729">
                      <w:marLeft w:val="0"/>
                      <w:marRight w:val="0"/>
                      <w:marTop w:val="0"/>
                      <w:marBottom w:val="0"/>
                      <w:divBdr>
                        <w:top w:val="none" w:sz="0" w:space="0" w:color="auto"/>
                        <w:left w:val="none" w:sz="0" w:space="0" w:color="auto"/>
                        <w:bottom w:val="none" w:sz="0" w:space="0" w:color="auto"/>
                        <w:right w:val="none" w:sz="0" w:space="0" w:color="auto"/>
                      </w:divBdr>
                    </w:div>
                  </w:divsChild>
                </w:div>
                <w:div w:id="1908294453">
                  <w:marLeft w:val="0"/>
                  <w:marRight w:val="0"/>
                  <w:marTop w:val="0"/>
                  <w:marBottom w:val="0"/>
                  <w:divBdr>
                    <w:top w:val="none" w:sz="0" w:space="0" w:color="auto"/>
                    <w:left w:val="none" w:sz="0" w:space="0" w:color="auto"/>
                    <w:bottom w:val="none" w:sz="0" w:space="0" w:color="auto"/>
                    <w:right w:val="none" w:sz="0" w:space="0" w:color="auto"/>
                  </w:divBdr>
                  <w:divsChild>
                    <w:div w:id="1728063370">
                      <w:marLeft w:val="0"/>
                      <w:marRight w:val="0"/>
                      <w:marTop w:val="0"/>
                      <w:marBottom w:val="0"/>
                      <w:divBdr>
                        <w:top w:val="none" w:sz="0" w:space="0" w:color="auto"/>
                        <w:left w:val="none" w:sz="0" w:space="0" w:color="auto"/>
                        <w:bottom w:val="none" w:sz="0" w:space="0" w:color="auto"/>
                        <w:right w:val="none" w:sz="0" w:space="0" w:color="auto"/>
                      </w:divBdr>
                    </w:div>
                  </w:divsChild>
                </w:div>
                <w:div w:id="2072389898">
                  <w:marLeft w:val="0"/>
                  <w:marRight w:val="0"/>
                  <w:marTop w:val="0"/>
                  <w:marBottom w:val="0"/>
                  <w:divBdr>
                    <w:top w:val="none" w:sz="0" w:space="0" w:color="auto"/>
                    <w:left w:val="none" w:sz="0" w:space="0" w:color="auto"/>
                    <w:bottom w:val="none" w:sz="0" w:space="0" w:color="auto"/>
                    <w:right w:val="none" w:sz="0" w:space="0" w:color="auto"/>
                  </w:divBdr>
                  <w:divsChild>
                    <w:div w:id="193419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631653">
          <w:marLeft w:val="0"/>
          <w:marRight w:val="0"/>
          <w:marTop w:val="0"/>
          <w:marBottom w:val="0"/>
          <w:divBdr>
            <w:top w:val="none" w:sz="0" w:space="0" w:color="auto"/>
            <w:left w:val="none" w:sz="0" w:space="0" w:color="auto"/>
            <w:bottom w:val="none" w:sz="0" w:space="0" w:color="auto"/>
            <w:right w:val="none" w:sz="0" w:space="0" w:color="auto"/>
          </w:divBdr>
        </w:div>
        <w:div w:id="577596765">
          <w:marLeft w:val="0"/>
          <w:marRight w:val="0"/>
          <w:marTop w:val="0"/>
          <w:marBottom w:val="0"/>
          <w:divBdr>
            <w:top w:val="none" w:sz="0" w:space="0" w:color="auto"/>
            <w:left w:val="none" w:sz="0" w:space="0" w:color="auto"/>
            <w:bottom w:val="none" w:sz="0" w:space="0" w:color="auto"/>
            <w:right w:val="none" w:sz="0" w:space="0" w:color="auto"/>
          </w:divBdr>
        </w:div>
        <w:div w:id="604264398">
          <w:marLeft w:val="0"/>
          <w:marRight w:val="0"/>
          <w:marTop w:val="0"/>
          <w:marBottom w:val="0"/>
          <w:divBdr>
            <w:top w:val="none" w:sz="0" w:space="0" w:color="auto"/>
            <w:left w:val="none" w:sz="0" w:space="0" w:color="auto"/>
            <w:bottom w:val="none" w:sz="0" w:space="0" w:color="auto"/>
            <w:right w:val="none" w:sz="0" w:space="0" w:color="auto"/>
          </w:divBdr>
        </w:div>
        <w:div w:id="767164966">
          <w:marLeft w:val="0"/>
          <w:marRight w:val="0"/>
          <w:marTop w:val="0"/>
          <w:marBottom w:val="0"/>
          <w:divBdr>
            <w:top w:val="none" w:sz="0" w:space="0" w:color="auto"/>
            <w:left w:val="none" w:sz="0" w:space="0" w:color="auto"/>
            <w:bottom w:val="none" w:sz="0" w:space="0" w:color="auto"/>
            <w:right w:val="none" w:sz="0" w:space="0" w:color="auto"/>
          </w:divBdr>
        </w:div>
        <w:div w:id="1104768000">
          <w:marLeft w:val="0"/>
          <w:marRight w:val="0"/>
          <w:marTop w:val="0"/>
          <w:marBottom w:val="0"/>
          <w:divBdr>
            <w:top w:val="none" w:sz="0" w:space="0" w:color="auto"/>
            <w:left w:val="none" w:sz="0" w:space="0" w:color="auto"/>
            <w:bottom w:val="none" w:sz="0" w:space="0" w:color="auto"/>
            <w:right w:val="none" w:sz="0" w:space="0" w:color="auto"/>
          </w:divBdr>
        </w:div>
        <w:div w:id="1128551977">
          <w:marLeft w:val="0"/>
          <w:marRight w:val="0"/>
          <w:marTop w:val="0"/>
          <w:marBottom w:val="0"/>
          <w:divBdr>
            <w:top w:val="none" w:sz="0" w:space="0" w:color="auto"/>
            <w:left w:val="none" w:sz="0" w:space="0" w:color="auto"/>
            <w:bottom w:val="none" w:sz="0" w:space="0" w:color="auto"/>
            <w:right w:val="none" w:sz="0" w:space="0" w:color="auto"/>
          </w:divBdr>
          <w:divsChild>
            <w:div w:id="2114469744">
              <w:marLeft w:val="-75"/>
              <w:marRight w:val="0"/>
              <w:marTop w:val="30"/>
              <w:marBottom w:val="30"/>
              <w:divBdr>
                <w:top w:val="none" w:sz="0" w:space="0" w:color="auto"/>
                <w:left w:val="none" w:sz="0" w:space="0" w:color="auto"/>
                <w:bottom w:val="none" w:sz="0" w:space="0" w:color="auto"/>
                <w:right w:val="none" w:sz="0" w:space="0" w:color="auto"/>
              </w:divBdr>
              <w:divsChild>
                <w:div w:id="58480299">
                  <w:marLeft w:val="0"/>
                  <w:marRight w:val="0"/>
                  <w:marTop w:val="0"/>
                  <w:marBottom w:val="0"/>
                  <w:divBdr>
                    <w:top w:val="none" w:sz="0" w:space="0" w:color="auto"/>
                    <w:left w:val="none" w:sz="0" w:space="0" w:color="auto"/>
                    <w:bottom w:val="none" w:sz="0" w:space="0" w:color="auto"/>
                    <w:right w:val="none" w:sz="0" w:space="0" w:color="auto"/>
                  </w:divBdr>
                  <w:divsChild>
                    <w:div w:id="1717047571">
                      <w:marLeft w:val="0"/>
                      <w:marRight w:val="0"/>
                      <w:marTop w:val="0"/>
                      <w:marBottom w:val="0"/>
                      <w:divBdr>
                        <w:top w:val="none" w:sz="0" w:space="0" w:color="auto"/>
                        <w:left w:val="none" w:sz="0" w:space="0" w:color="auto"/>
                        <w:bottom w:val="none" w:sz="0" w:space="0" w:color="auto"/>
                        <w:right w:val="none" w:sz="0" w:space="0" w:color="auto"/>
                      </w:divBdr>
                    </w:div>
                  </w:divsChild>
                </w:div>
                <w:div w:id="227347427">
                  <w:marLeft w:val="0"/>
                  <w:marRight w:val="0"/>
                  <w:marTop w:val="0"/>
                  <w:marBottom w:val="0"/>
                  <w:divBdr>
                    <w:top w:val="none" w:sz="0" w:space="0" w:color="auto"/>
                    <w:left w:val="none" w:sz="0" w:space="0" w:color="auto"/>
                    <w:bottom w:val="none" w:sz="0" w:space="0" w:color="auto"/>
                    <w:right w:val="none" w:sz="0" w:space="0" w:color="auto"/>
                  </w:divBdr>
                  <w:divsChild>
                    <w:div w:id="327490509">
                      <w:marLeft w:val="0"/>
                      <w:marRight w:val="0"/>
                      <w:marTop w:val="0"/>
                      <w:marBottom w:val="0"/>
                      <w:divBdr>
                        <w:top w:val="none" w:sz="0" w:space="0" w:color="auto"/>
                        <w:left w:val="none" w:sz="0" w:space="0" w:color="auto"/>
                        <w:bottom w:val="none" w:sz="0" w:space="0" w:color="auto"/>
                        <w:right w:val="none" w:sz="0" w:space="0" w:color="auto"/>
                      </w:divBdr>
                    </w:div>
                  </w:divsChild>
                </w:div>
                <w:div w:id="304895344">
                  <w:marLeft w:val="0"/>
                  <w:marRight w:val="0"/>
                  <w:marTop w:val="0"/>
                  <w:marBottom w:val="0"/>
                  <w:divBdr>
                    <w:top w:val="none" w:sz="0" w:space="0" w:color="auto"/>
                    <w:left w:val="none" w:sz="0" w:space="0" w:color="auto"/>
                    <w:bottom w:val="none" w:sz="0" w:space="0" w:color="auto"/>
                    <w:right w:val="none" w:sz="0" w:space="0" w:color="auto"/>
                  </w:divBdr>
                  <w:divsChild>
                    <w:div w:id="713191305">
                      <w:marLeft w:val="0"/>
                      <w:marRight w:val="0"/>
                      <w:marTop w:val="0"/>
                      <w:marBottom w:val="0"/>
                      <w:divBdr>
                        <w:top w:val="none" w:sz="0" w:space="0" w:color="auto"/>
                        <w:left w:val="none" w:sz="0" w:space="0" w:color="auto"/>
                        <w:bottom w:val="none" w:sz="0" w:space="0" w:color="auto"/>
                        <w:right w:val="none" w:sz="0" w:space="0" w:color="auto"/>
                      </w:divBdr>
                    </w:div>
                  </w:divsChild>
                </w:div>
                <w:div w:id="323903016">
                  <w:marLeft w:val="0"/>
                  <w:marRight w:val="0"/>
                  <w:marTop w:val="0"/>
                  <w:marBottom w:val="0"/>
                  <w:divBdr>
                    <w:top w:val="none" w:sz="0" w:space="0" w:color="auto"/>
                    <w:left w:val="none" w:sz="0" w:space="0" w:color="auto"/>
                    <w:bottom w:val="none" w:sz="0" w:space="0" w:color="auto"/>
                    <w:right w:val="none" w:sz="0" w:space="0" w:color="auto"/>
                  </w:divBdr>
                  <w:divsChild>
                    <w:div w:id="753169196">
                      <w:marLeft w:val="0"/>
                      <w:marRight w:val="0"/>
                      <w:marTop w:val="0"/>
                      <w:marBottom w:val="0"/>
                      <w:divBdr>
                        <w:top w:val="none" w:sz="0" w:space="0" w:color="auto"/>
                        <w:left w:val="none" w:sz="0" w:space="0" w:color="auto"/>
                        <w:bottom w:val="none" w:sz="0" w:space="0" w:color="auto"/>
                        <w:right w:val="none" w:sz="0" w:space="0" w:color="auto"/>
                      </w:divBdr>
                    </w:div>
                  </w:divsChild>
                </w:div>
                <w:div w:id="623466882">
                  <w:marLeft w:val="0"/>
                  <w:marRight w:val="0"/>
                  <w:marTop w:val="0"/>
                  <w:marBottom w:val="0"/>
                  <w:divBdr>
                    <w:top w:val="none" w:sz="0" w:space="0" w:color="auto"/>
                    <w:left w:val="none" w:sz="0" w:space="0" w:color="auto"/>
                    <w:bottom w:val="none" w:sz="0" w:space="0" w:color="auto"/>
                    <w:right w:val="none" w:sz="0" w:space="0" w:color="auto"/>
                  </w:divBdr>
                  <w:divsChild>
                    <w:div w:id="48504475">
                      <w:marLeft w:val="0"/>
                      <w:marRight w:val="0"/>
                      <w:marTop w:val="0"/>
                      <w:marBottom w:val="0"/>
                      <w:divBdr>
                        <w:top w:val="none" w:sz="0" w:space="0" w:color="auto"/>
                        <w:left w:val="none" w:sz="0" w:space="0" w:color="auto"/>
                        <w:bottom w:val="none" w:sz="0" w:space="0" w:color="auto"/>
                        <w:right w:val="none" w:sz="0" w:space="0" w:color="auto"/>
                      </w:divBdr>
                    </w:div>
                  </w:divsChild>
                </w:div>
                <w:div w:id="771318211">
                  <w:marLeft w:val="0"/>
                  <w:marRight w:val="0"/>
                  <w:marTop w:val="0"/>
                  <w:marBottom w:val="0"/>
                  <w:divBdr>
                    <w:top w:val="none" w:sz="0" w:space="0" w:color="auto"/>
                    <w:left w:val="none" w:sz="0" w:space="0" w:color="auto"/>
                    <w:bottom w:val="none" w:sz="0" w:space="0" w:color="auto"/>
                    <w:right w:val="none" w:sz="0" w:space="0" w:color="auto"/>
                  </w:divBdr>
                  <w:divsChild>
                    <w:div w:id="1998143697">
                      <w:marLeft w:val="0"/>
                      <w:marRight w:val="0"/>
                      <w:marTop w:val="0"/>
                      <w:marBottom w:val="0"/>
                      <w:divBdr>
                        <w:top w:val="none" w:sz="0" w:space="0" w:color="auto"/>
                        <w:left w:val="none" w:sz="0" w:space="0" w:color="auto"/>
                        <w:bottom w:val="none" w:sz="0" w:space="0" w:color="auto"/>
                        <w:right w:val="none" w:sz="0" w:space="0" w:color="auto"/>
                      </w:divBdr>
                    </w:div>
                  </w:divsChild>
                </w:div>
                <w:div w:id="972640812">
                  <w:marLeft w:val="0"/>
                  <w:marRight w:val="0"/>
                  <w:marTop w:val="0"/>
                  <w:marBottom w:val="0"/>
                  <w:divBdr>
                    <w:top w:val="none" w:sz="0" w:space="0" w:color="auto"/>
                    <w:left w:val="none" w:sz="0" w:space="0" w:color="auto"/>
                    <w:bottom w:val="none" w:sz="0" w:space="0" w:color="auto"/>
                    <w:right w:val="none" w:sz="0" w:space="0" w:color="auto"/>
                  </w:divBdr>
                  <w:divsChild>
                    <w:div w:id="488986198">
                      <w:marLeft w:val="0"/>
                      <w:marRight w:val="0"/>
                      <w:marTop w:val="0"/>
                      <w:marBottom w:val="0"/>
                      <w:divBdr>
                        <w:top w:val="none" w:sz="0" w:space="0" w:color="auto"/>
                        <w:left w:val="none" w:sz="0" w:space="0" w:color="auto"/>
                        <w:bottom w:val="none" w:sz="0" w:space="0" w:color="auto"/>
                        <w:right w:val="none" w:sz="0" w:space="0" w:color="auto"/>
                      </w:divBdr>
                    </w:div>
                  </w:divsChild>
                </w:div>
                <w:div w:id="973606935">
                  <w:marLeft w:val="0"/>
                  <w:marRight w:val="0"/>
                  <w:marTop w:val="0"/>
                  <w:marBottom w:val="0"/>
                  <w:divBdr>
                    <w:top w:val="none" w:sz="0" w:space="0" w:color="auto"/>
                    <w:left w:val="none" w:sz="0" w:space="0" w:color="auto"/>
                    <w:bottom w:val="none" w:sz="0" w:space="0" w:color="auto"/>
                    <w:right w:val="none" w:sz="0" w:space="0" w:color="auto"/>
                  </w:divBdr>
                  <w:divsChild>
                    <w:div w:id="941184384">
                      <w:marLeft w:val="0"/>
                      <w:marRight w:val="0"/>
                      <w:marTop w:val="0"/>
                      <w:marBottom w:val="0"/>
                      <w:divBdr>
                        <w:top w:val="none" w:sz="0" w:space="0" w:color="auto"/>
                        <w:left w:val="none" w:sz="0" w:space="0" w:color="auto"/>
                        <w:bottom w:val="none" w:sz="0" w:space="0" w:color="auto"/>
                        <w:right w:val="none" w:sz="0" w:space="0" w:color="auto"/>
                      </w:divBdr>
                    </w:div>
                  </w:divsChild>
                </w:div>
                <w:div w:id="1137643391">
                  <w:marLeft w:val="0"/>
                  <w:marRight w:val="0"/>
                  <w:marTop w:val="0"/>
                  <w:marBottom w:val="0"/>
                  <w:divBdr>
                    <w:top w:val="none" w:sz="0" w:space="0" w:color="auto"/>
                    <w:left w:val="none" w:sz="0" w:space="0" w:color="auto"/>
                    <w:bottom w:val="none" w:sz="0" w:space="0" w:color="auto"/>
                    <w:right w:val="none" w:sz="0" w:space="0" w:color="auto"/>
                  </w:divBdr>
                  <w:divsChild>
                    <w:div w:id="1247113529">
                      <w:marLeft w:val="0"/>
                      <w:marRight w:val="0"/>
                      <w:marTop w:val="0"/>
                      <w:marBottom w:val="0"/>
                      <w:divBdr>
                        <w:top w:val="none" w:sz="0" w:space="0" w:color="auto"/>
                        <w:left w:val="none" w:sz="0" w:space="0" w:color="auto"/>
                        <w:bottom w:val="none" w:sz="0" w:space="0" w:color="auto"/>
                        <w:right w:val="none" w:sz="0" w:space="0" w:color="auto"/>
                      </w:divBdr>
                    </w:div>
                  </w:divsChild>
                </w:div>
                <w:div w:id="1173226756">
                  <w:marLeft w:val="0"/>
                  <w:marRight w:val="0"/>
                  <w:marTop w:val="0"/>
                  <w:marBottom w:val="0"/>
                  <w:divBdr>
                    <w:top w:val="none" w:sz="0" w:space="0" w:color="auto"/>
                    <w:left w:val="none" w:sz="0" w:space="0" w:color="auto"/>
                    <w:bottom w:val="none" w:sz="0" w:space="0" w:color="auto"/>
                    <w:right w:val="none" w:sz="0" w:space="0" w:color="auto"/>
                  </w:divBdr>
                  <w:divsChild>
                    <w:div w:id="1375469756">
                      <w:marLeft w:val="0"/>
                      <w:marRight w:val="0"/>
                      <w:marTop w:val="0"/>
                      <w:marBottom w:val="0"/>
                      <w:divBdr>
                        <w:top w:val="none" w:sz="0" w:space="0" w:color="auto"/>
                        <w:left w:val="none" w:sz="0" w:space="0" w:color="auto"/>
                        <w:bottom w:val="none" w:sz="0" w:space="0" w:color="auto"/>
                        <w:right w:val="none" w:sz="0" w:space="0" w:color="auto"/>
                      </w:divBdr>
                    </w:div>
                  </w:divsChild>
                </w:div>
                <w:div w:id="1338726888">
                  <w:marLeft w:val="0"/>
                  <w:marRight w:val="0"/>
                  <w:marTop w:val="0"/>
                  <w:marBottom w:val="0"/>
                  <w:divBdr>
                    <w:top w:val="none" w:sz="0" w:space="0" w:color="auto"/>
                    <w:left w:val="none" w:sz="0" w:space="0" w:color="auto"/>
                    <w:bottom w:val="none" w:sz="0" w:space="0" w:color="auto"/>
                    <w:right w:val="none" w:sz="0" w:space="0" w:color="auto"/>
                  </w:divBdr>
                  <w:divsChild>
                    <w:div w:id="1273980083">
                      <w:marLeft w:val="0"/>
                      <w:marRight w:val="0"/>
                      <w:marTop w:val="0"/>
                      <w:marBottom w:val="0"/>
                      <w:divBdr>
                        <w:top w:val="none" w:sz="0" w:space="0" w:color="auto"/>
                        <w:left w:val="none" w:sz="0" w:space="0" w:color="auto"/>
                        <w:bottom w:val="none" w:sz="0" w:space="0" w:color="auto"/>
                        <w:right w:val="none" w:sz="0" w:space="0" w:color="auto"/>
                      </w:divBdr>
                    </w:div>
                  </w:divsChild>
                </w:div>
                <w:div w:id="1403868665">
                  <w:marLeft w:val="0"/>
                  <w:marRight w:val="0"/>
                  <w:marTop w:val="0"/>
                  <w:marBottom w:val="0"/>
                  <w:divBdr>
                    <w:top w:val="none" w:sz="0" w:space="0" w:color="auto"/>
                    <w:left w:val="none" w:sz="0" w:space="0" w:color="auto"/>
                    <w:bottom w:val="none" w:sz="0" w:space="0" w:color="auto"/>
                    <w:right w:val="none" w:sz="0" w:space="0" w:color="auto"/>
                  </w:divBdr>
                  <w:divsChild>
                    <w:div w:id="1308439504">
                      <w:marLeft w:val="0"/>
                      <w:marRight w:val="0"/>
                      <w:marTop w:val="0"/>
                      <w:marBottom w:val="0"/>
                      <w:divBdr>
                        <w:top w:val="none" w:sz="0" w:space="0" w:color="auto"/>
                        <w:left w:val="none" w:sz="0" w:space="0" w:color="auto"/>
                        <w:bottom w:val="none" w:sz="0" w:space="0" w:color="auto"/>
                        <w:right w:val="none" w:sz="0" w:space="0" w:color="auto"/>
                      </w:divBdr>
                    </w:div>
                  </w:divsChild>
                </w:div>
                <w:div w:id="1489982577">
                  <w:marLeft w:val="0"/>
                  <w:marRight w:val="0"/>
                  <w:marTop w:val="0"/>
                  <w:marBottom w:val="0"/>
                  <w:divBdr>
                    <w:top w:val="none" w:sz="0" w:space="0" w:color="auto"/>
                    <w:left w:val="none" w:sz="0" w:space="0" w:color="auto"/>
                    <w:bottom w:val="none" w:sz="0" w:space="0" w:color="auto"/>
                    <w:right w:val="none" w:sz="0" w:space="0" w:color="auto"/>
                  </w:divBdr>
                  <w:divsChild>
                    <w:div w:id="1158300449">
                      <w:marLeft w:val="0"/>
                      <w:marRight w:val="0"/>
                      <w:marTop w:val="0"/>
                      <w:marBottom w:val="0"/>
                      <w:divBdr>
                        <w:top w:val="none" w:sz="0" w:space="0" w:color="auto"/>
                        <w:left w:val="none" w:sz="0" w:space="0" w:color="auto"/>
                        <w:bottom w:val="none" w:sz="0" w:space="0" w:color="auto"/>
                        <w:right w:val="none" w:sz="0" w:space="0" w:color="auto"/>
                      </w:divBdr>
                    </w:div>
                  </w:divsChild>
                </w:div>
                <w:div w:id="1616138442">
                  <w:marLeft w:val="0"/>
                  <w:marRight w:val="0"/>
                  <w:marTop w:val="0"/>
                  <w:marBottom w:val="0"/>
                  <w:divBdr>
                    <w:top w:val="none" w:sz="0" w:space="0" w:color="auto"/>
                    <w:left w:val="none" w:sz="0" w:space="0" w:color="auto"/>
                    <w:bottom w:val="none" w:sz="0" w:space="0" w:color="auto"/>
                    <w:right w:val="none" w:sz="0" w:space="0" w:color="auto"/>
                  </w:divBdr>
                  <w:divsChild>
                    <w:div w:id="1626232313">
                      <w:marLeft w:val="0"/>
                      <w:marRight w:val="0"/>
                      <w:marTop w:val="0"/>
                      <w:marBottom w:val="0"/>
                      <w:divBdr>
                        <w:top w:val="none" w:sz="0" w:space="0" w:color="auto"/>
                        <w:left w:val="none" w:sz="0" w:space="0" w:color="auto"/>
                        <w:bottom w:val="none" w:sz="0" w:space="0" w:color="auto"/>
                        <w:right w:val="none" w:sz="0" w:space="0" w:color="auto"/>
                      </w:divBdr>
                    </w:div>
                  </w:divsChild>
                </w:div>
                <w:div w:id="1653023325">
                  <w:marLeft w:val="0"/>
                  <w:marRight w:val="0"/>
                  <w:marTop w:val="0"/>
                  <w:marBottom w:val="0"/>
                  <w:divBdr>
                    <w:top w:val="none" w:sz="0" w:space="0" w:color="auto"/>
                    <w:left w:val="none" w:sz="0" w:space="0" w:color="auto"/>
                    <w:bottom w:val="none" w:sz="0" w:space="0" w:color="auto"/>
                    <w:right w:val="none" w:sz="0" w:space="0" w:color="auto"/>
                  </w:divBdr>
                  <w:divsChild>
                    <w:div w:id="1215002071">
                      <w:marLeft w:val="0"/>
                      <w:marRight w:val="0"/>
                      <w:marTop w:val="0"/>
                      <w:marBottom w:val="0"/>
                      <w:divBdr>
                        <w:top w:val="none" w:sz="0" w:space="0" w:color="auto"/>
                        <w:left w:val="none" w:sz="0" w:space="0" w:color="auto"/>
                        <w:bottom w:val="none" w:sz="0" w:space="0" w:color="auto"/>
                        <w:right w:val="none" w:sz="0" w:space="0" w:color="auto"/>
                      </w:divBdr>
                    </w:div>
                  </w:divsChild>
                </w:div>
                <w:div w:id="1923681056">
                  <w:marLeft w:val="0"/>
                  <w:marRight w:val="0"/>
                  <w:marTop w:val="0"/>
                  <w:marBottom w:val="0"/>
                  <w:divBdr>
                    <w:top w:val="none" w:sz="0" w:space="0" w:color="auto"/>
                    <w:left w:val="none" w:sz="0" w:space="0" w:color="auto"/>
                    <w:bottom w:val="none" w:sz="0" w:space="0" w:color="auto"/>
                    <w:right w:val="none" w:sz="0" w:space="0" w:color="auto"/>
                  </w:divBdr>
                  <w:divsChild>
                    <w:div w:id="3823992">
                      <w:marLeft w:val="0"/>
                      <w:marRight w:val="0"/>
                      <w:marTop w:val="0"/>
                      <w:marBottom w:val="0"/>
                      <w:divBdr>
                        <w:top w:val="none" w:sz="0" w:space="0" w:color="auto"/>
                        <w:left w:val="none" w:sz="0" w:space="0" w:color="auto"/>
                        <w:bottom w:val="none" w:sz="0" w:space="0" w:color="auto"/>
                        <w:right w:val="none" w:sz="0" w:space="0" w:color="auto"/>
                      </w:divBdr>
                    </w:div>
                  </w:divsChild>
                </w:div>
                <w:div w:id="1982298555">
                  <w:marLeft w:val="0"/>
                  <w:marRight w:val="0"/>
                  <w:marTop w:val="0"/>
                  <w:marBottom w:val="0"/>
                  <w:divBdr>
                    <w:top w:val="none" w:sz="0" w:space="0" w:color="auto"/>
                    <w:left w:val="none" w:sz="0" w:space="0" w:color="auto"/>
                    <w:bottom w:val="none" w:sz="0" w:space="0" w:color="auto"/>
                    <w:right w:val="none" w:sz="0" w:space="0" w:color="auto"/>
                  </w:divBdr>
                  <w:divsChild>
                    <w:div w:id="1773475674">
                      <w:marLeft w:val="0"/>
                      <w:marRight w:val="0"/>
                      <w:marTop w:val="0"/>
                      <w:marBottom w:val="0"/>
                      <w:divBdr>
                        <w:top w:val="none" w:sz="0" w:space="0" w:color="auto"/>
                        <w:left w:val="none" w:sz="0" w:space="0" w:color="auto"/>
                        <w:bottom w:val="none" w:sz="0" w:space="0" w:color="auto"/>
                        <w:right w:val="none" w:sz="0" w:space="0" w:color="auto"/>
                      </w:divBdr>
                    </w:div>
                  </w:divsChild>
                </w:div>
                <w:div w:id="2030135415">
                  <w:marLeft w:val="0"/>
                  <w:marRight w:val="0"/>
                  <w:marTop w:val="0"/>
                  <w:marBottom w:val="0"/>
                  <w:divBdr>
                    <w:top w:val="none" w:sz="0" w:space="0" w:color="auto"/>
                    <w:left w:val="none" w:sz="0" w:space="0" w:color="auto"/>
                    <w:bottom w:val="none" w:sz="0" w:space="0" w:color="auto"/>
                    <w:right w:val="none" w:sz="0" w:space="0" w:color="auto"/>
                  </w:divBdr>
                  <w:divsChild>
                    <w:div w:id="17693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0388">
          <w:marLeft w:val="0"/>
          <w:marRight w:val="0"/>
          <w:marTop w:val="0"/>
          <w:marBottom w:val="0"/>
          <w:divBdr>
            <w:top w:val="none" w:sz="0" w:space="0" w:color="auto"/>
            <w:left w:val="none" w:sz="0" w:space="0" w:color="auto"/>
            <w:bottom w:val="none" w:sz="0" w:space="0" w:color="auto"/>
            <w:right w:val="none" w:sz="0" w:space="0" w:color="auto"/>
          </w:divBdr>
        </w:div>
        <w:div w:id="1229224629">
          <w:marLeft w:val="0"/>
          <w:marRight w:val="0"/>
          <w:marTop w:val="0"/>
          <w:marBottom w:val="0"/>
          <w:divBdr>
            <w:top w:val="none" w:sz="0" w:space="0" w:color="auto"/>
            <w:left w:val="none" w:sz="0" w:space="0" w:color="auto"/>
            <w:bottom w:val="none" w:sz="0" w:space="0" w:color="auto"/>
            <w:right w:val="none" w:sz="0" w:space="0" w:color="auto"/>
          </w:divBdr>
        </w:div>
        <w:div w:id="1361010040">
          <w:marLeft w:val="0"/>
          <w:marRight w:val="0"/>
          <w:marTop w:val="0"/>
          <w:marBottom w:val="0"/>
          <w:divBdr>
            <w:top w:val="none" w:sz="0" w:space="0" w:color="auto"/>
            <w:left w:val="none" w:sz="0" w:space="0" w:color="auto"/>
            <w:bottom w:val="none" w:sz="0" w:space="0" w:color="auto"/>
            <w:right w:val="none" w:sz="0" w:space="0" w:color="auto"/>
          </w:divBdr>
        </w:div>
        <w:div w:id="1598711613">
          <w:marLeft w:val="0"/>
          <w:marRight w:val="0"/>
          <w:marTop w:val="0"/>
          <w:marBottom w:val="0"/>
          <w:divBdr>
            <w:top w:val="none" w:sz="0" w:space="0" w:color="auto"/>
            <w:left w:val="none" w:sz="0" w:space="0" w:color="auto"/>
            <w:bottom w:val="none" w:sz="0" w:space="0" w:color="auto"/>
            <w:right w:val="none" w:sz="0" w:space="0" w:color="auto"/>
          </w:divBdr>
        </w:div>
        <w:div w:id="1760247692">
          <w:marLeft w:val="0"/>
          <w:marRight w:val="0"/>
          <w:marTop w:val="0"/>
          <w:marBottom w:val="0"/>
          <w:divBdr>
            <w:top w:val="none" w:sz="0" w:space="0" w:color="auto"/>
            <w:left w:val="none" w:sz="0" w:space="0" w:color="auto"/>
            <w:bottom w:val="none" w:sz="0" w:space="0" w:color="auto"/>
            <w:right w:val="none" w:sz="0" w:space="0" w:color="auto"/>
          </w:divBdr>
        </w:div>
        <w:div w:id="1790783414">
          <w:marLeft w:val="0"/>
          <w:marRight w:val="0"/>
          <w:marTop w:val="0"/>
          <w:marBottom w:val="0"/>
          <w:divBdr>
            <w:top w:val="none" w:sz="0" w:space="0" w:color="auto"/>
            <w:left w:val="none" w:sz="0" w:space="0" w:color="auto"/>
            <w:bottom w:val="none" w:sz="0" w:space="0" w:color="auto"/>
            <w:right w:val="none" w:sz="0" w:space="0" w:color="auto"/>
          </w:divBdr>
        </w:div>
      </w:divsChild>
    </w:div>
    <w:div w:id="131022806">
      <w:bodyDiv w:val="1"/>
      <w:marLeft w:val="0"/>
      <w:marRight w:val="0"/>
      <w:marTop w:val="0"/>
      <w:marBottom w:val="0"/>
      <w:divBdr>
        <w:top w:val="none" w:sz="0" w:space="0" w:color="auto"/>
        <w:left w:val="none" w:sz="0" w:space="0" w:color="auto"/>
        <w:bottom w:val="none" w:sz="0" w:space="0" w:color="auto"/>
        <w:right w:val="none" w:sz="0" w:space="0" w:color="auto"/>
      </w:divBdr>
      <w:divsChild>
        <w:div w:id="401754563">
          <w:marLeft w:val="274"/>
          <w:marRight w:val="0"/>
          <w:marTop w:val="0"/>
          <w:marBottom w:val="120"/>
          <w:divBdr>
            <w:top w:val="none" w:sz="0" w:space="0" w:color="auto"/>
            <w:left w:val="none" w:sz="0" w:space="0" w:color="auto"/>
            <w:bottom w:val="none" w:sz="0" w:space="0" w:color="auto"/>
            <w:right w:val="none" w:sz="0" w:space="0" w:color="auto"/>
          </w:divBdr>
        </w:div>
        <w:div w:id="1006905658">
          <w:marLeft w:val="274"/>
          <w:marRight w:val="0"/>
          <w:marTop w:val="0"/>
          <w:marBottom w:val="120"/>
          <w:divBdr>
            <w:top w:val="none" w:sz="0" w:space="0" w:color="auto"/>
            <w:left w:val="none" w:sz="0" w:space="0" w:color="auto"/>
            <w:bottom w:val="none" w:sz="0" w:space="0" w:color="auto"/>
            <w:right w:val="none" w:sz="0" w:space="0" w:color="auto"/>
          </w:divBdr>
        </w:div>
        <w:div w:id="1366561383">
          <w:marLeft w:val="274"/>
          <w:marRight w:val="0"/>
          <w:marTop w:val="0"/>
          <w:marBottom w:val="120"/>
          <w:divBdr>
            <w:top w:val="none" w:sz="0" w:space="0" w:color="auto"/>
            <w:left w:val="none" w:sz="0" w:space="0" w:color="auto"/>
            <w:bottom w:val="none" w:sz="0" w:space="0" w:color="auto"/>
            <w:right w:val="none" w:sz="0" w:space="0" w:color="auto"/>
          </w:divBdr>
        </w:div>
      </w:divsChild>
    </w:div>
    <w:div w:id="146365630">
      <w:bodyDiv w:val="1"/>
      <w:marLeft w:val="0"/>
      <w:marRight w:val="0"/>
      <w:marTop w:val="0"/>
      <w:marBottom w:val="0"/>
      <w:divBdr>
        <w:top w:val="none" w:sz="0" w:space="0" w:color="auto"/>
        <w:left w:val="none" w:sz="0" w:space="0" w:color="auto"/>
        <w:bottom w:val="none" w:sz="0" w:space="0" w:color="auto"/>
        <w:right w:val="none" w:sz="0" w:space="0" w:color="auto"/>
      </w:divBdr>
      <w:divsChild>
        <w:div w:id="1138382010">
          <w:marLeft w:val="0"/>
          <w:marRight w:val="0"/>
          <w:marTop w:val="0"/>
          <w:marBottom w:val="0"/>
          <w:divBdr>
            <w:top w:val="none" w:sz="0" w:space="0" w:color="auto"/>
            <w:left w:val="none" w:sz="0" w:space="0" w:color="auto"/>
            <w:bottom w:val="none" w:sz="0" w:space="0" w:color="auto"/>
            <w:right w:val="none" w:sz="0" w:space="0" w:color="auto"/>
          </w:divBdr>
          <w:divsChild>
            <w:div w:id="967203798">
              <w:marLeft w:val="0"/>
              <w:marRight w:val="0"/>
              <w:marTop w:val="0"/>
              <w:marBottom w:val="0"/>
              <w:divBdr>
                <w:top w:val="none" w:sz="0" w:space="0" w:color="auto"/>
                <w:left w:val="none" w:sz="0" w:space="0" w:color="auto"/>
                <w:bottom w:val="none" w:sz="0" w:space="0" w:color="auto"/>
                <w:right w:val="none" w:sz="0" w:space="0" w:color="auto"/>
              </w:divBdr>
              <w:divsChild>
                <w:div w:id="2134668161">
                  <w:marLeft w:val="0"/>
                  <w:marRight w:val="0"/>
                  <w:marTop w:val="0"/>
                  <w:marBottom w:val="0"/>
                  <w:divBdr>
                    <w:top w:val="none" w:sz="0" w:space="0" w:color="auto"/>
                    <w:left w:val="none" w:sz="0" w:space="0" w:color="auto"/>
                    <w:bottom w:val="none" w:sz="0" w:space="0" w:color="auto"/>
                    <w:right w:val="none" w:sz="0" w:space="0" w:color="auto"/>
                  </w:divBdr>
                  <w:divsChild>
                    <w:div w:id="2023042284">
                      <w:marLeft w:val="0"/>
                      <w:marRight w:val="0"/>
                      <w:marTop w:val="0"/>
                      <w:marBottom w:val="0"/>
                      <w:divBdr>
                        <w:top w:val="none" w:sz="0" w:space="0" w:color="auto"/>
                        <w:left w:val="none" w:sz="0" w:space="0" w:color="auto"/>
                        <w:bottom w:val="none" w:sz="0" w:space="0" w:color="auto"/>
                        <w:right w:val="none" w:sz="0" w:space="0" w:color="auto"/>
                      </w:divBdr>
                      <w:divsChild>
                        <w:div w:id="1807967936">
                          <w:marLeft w:val="0"/>
                          <w:marRight w:val="0"/>
                          <w:marTop w:val="0"/>
                          <w:marBottom w:val="0"/>
                          <w:divBdr>
                            <w:top w:val="none" w:sz="0" w:space="0" w:color="auto"/>
                            <w:left w:val="none" w:sz="0" w:space="0" w:color="auto"/>
                            <w:bottom w:val="none" w:sz="0" w:space="0" w:color="auto"/>
                            <w:right w:val="none" w:sz="0" w:space="0" w:color="auto"/>
                          </w:divBdr>
                          <w:divsChild>
                            <w:div w:id="2094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63226">
      <w:bodyDiv w:val="1"/>
      <w:marLeft w:val="0"/>
      <w:marRight w:val="0"/>
      <w:marTop w:val="0"/>
      <w:marBottom w:val="0"/>
      <w:divBdr>
        <w:top w:val="none" w:sz="0" w:space="0" w:color="auto"/>
        <w:left w:val="none" w:sz="0" w:space="0" w:color="auto"/>
        <w:bottom w:val="none" w:sz="0" w:space="0" w:color="auto"/>
        <w:right w:val="none" w:sz="0" w:space="0" w:color="auto"/>
      </w:divBdr>
      <w:divsChild>
        <w:div w:id="1123772517">
          <w:marLeft w:val="360"/>
          <w:marRight w:val="0"/>
          <w:marTop w:val="0"/>
          <w:marBottom w:val="0"/>
          <w:divBdr>
            <w:top w:val="none" w:sz="0" w:space="0" w:color="auto"/>
            <w:left w:val="none" w:sz="0" w:space="0" w:color="auto"/>
            <w:bottom w:val="none" w:sz="0" w:space="0" w:color="auto"/>
            <w:right w:val="none" w:sz="0" w:space="0" w:color="auto"/>
          </w:divBdr>
        </w:div>
        <w:div w:id="1201822236">
          <w:marLeft w:val="360"/>
          <w:marRight w:val="0"/>
          <w:marTop w:val="0"/>
          <w:marBottom w:val="0"/>
          <w:divBdr>
            <w:top w:val="none" w:sz="0" w:space="0" w:color="auto"/>
            <w:left w:val="none" w:sz="0" w:space="0" w:color="auto"/>
            <w:bottom w:val="none" w:sz="0" w:space="0" w:color="auto"/>
            <w:right w:val="none" w:sz="0" w:space="0" w:color="auto"/>
          </w:divBdr>
        </w:div>
        <w:div w:id="1963994022">
          <w:marLeft w:val="360"/>
          <w:marRight w:val="0"/>
          <w:marTop w:val="0"/>
          <w:marBottom w:val="0"/>
          <w:divBdr>
            <w:top w:val="none" w:sz="0" w:space="0" w:color="auto"/>
            <w:left w:val="none" w:sz="0" w:space="0" w:color="auto"/>
            <w:bottom w:val="none" w:sz="0" w:space="0" w:color="auto"/>
            <w:right w:val="none" w:sz="0" w:space="0" w:color="auto"/>
          </w:divBdr>
        </w:div>
      </w:divsChild>
    </w:div>
    <w:div w:id="183590881">
      <w:bodyDiv w:val="1"/>
      <w:marLeft w:val="0"/>
      <w:marRight w:val="0"/>
      <w:marTop w:val="0"/>
      <w:marBottom w:val="0"/>
      <w:divBdr>
        <w:top w:val="none" w:sz="0" w:space="0" w:color="auto"/>
        <w:left w:val="none" w:sz="0" w:space="0" w:color="auto"/>
        <w:bottom w:val="none" w:sz="0" w:space="0" w:color="auto"/>
        <w:right w:val="none" w:sz="0" w:space="0" w:color="auto"/>
      </w:divBdr>
      <w:divsChild>
        <w:div w:id="42751105">
          <w:marLeft w:val="0"/>
          <w:marRight w:val="0"/>
          <w:marTop w:val="0"/>
          <w:marBottom w:val="0"/>
          <w:divBdr>
            <w:top w:val="none" w:sz="0" w:space="0" w:color="auto"/>
            <w:left w:val="none" w:sz="0" w:space="0" w:color="auto"/>
            <w:bottom w:val="none" w:sz="0" w:space="0" w:color="auto"/>
            <w:right w:val="none" w:sz="0" w:space="0" w:color="auto"/>
          </w:divBdr>
          <w:divsChild>
            <w:div w:id="11808862">
              <w:marLeft w:val="0"/>
              <w:marRight w:val="0"/>
              <w:marTop w:val="0"/>
              <w:marBottom w:val="0"/>
              <w:divBdr>
                <w:top w:val="none" w:sz="0" w:space="0" w:color="auto"/>
                <w:left w:val="none" w:sz="0" w:space="0" w:color="auto"/>
                <w:bottom w:val="none" w:sz="0" w:space="0" w:color="auto"/>
                <w:right w:val="none" w:sz="0" w:space="0" w:color="auto"/>
              </w:divBdr>
            </w:div>
            <w:div w:id="45421239">
              <w:marLeft w:val="0"/>
              <w:marRight w:val="0"/>
              <w:marTop w:val="0"/>
              <w:marBottom w:val="0"/>
              <w:divBdr>
                <w:top w:val="none" w:sz="0" w:space="0" w:color="auto"/>
                <w:left w:val="none" w:sz="0" w:space="0" w:color="auto"/>
                <w:bottom w:val="none" w:sz="0" w:space="0" w:color="auto"/>
                <w:right w:val="none" w:sz="0" w:space="0" w:color="auto"/>
              </w:divBdr>
            </w:div>
            <w:div w:id="91904649">
              <w:marLeft w:val="0"/>
              <w:marRight w:val="0"/>
              <w:marTop w:val="0"/>
              <w:marBottom w:val="0"/>
              <w:divBdr>
                <w:top w:val="none" w:sz="0" w:space="0" w:color="auto"/>
                <w:left w:val="none" w:sz="0" w:space="0" w:color="auto"/>
                <w:bottom w:val="none" w:sz="0" w:space="0" w:color="auto"/>
                <w:right w:val="none" w:sz="0" w:space="0" w:color="auto"/>
              </w:divBdr>
            </w:div>
            <w:div w:id="190150373">
              <w:marLeft w:val="0"/>
              <w:marRight w:val="0"/>
              <w:marTop w:val="0"/>
              <w:marBottom w:val="0"/>
              <w:divBdr>
                <w:top w:val="none" w:sz="0" w:space="0" w:color="auto"/>
                <w:left w:val="none" w:sz="0" w:space="0" w:color="auto"/>
                <w:bottom w:val="none" w:sz="0" w:space="0" w:color="auto"/>
                <w:right w:val="none" w:sz="0" w:space="0" w:color="auto"/>
              </w:divBdr>
            </w:div>
            <w:div w:id="202638296">
              <w:marLeft w:val="0"/>
              <w:marRight w:val="0"/>
              <w:marTop w:val="0"/>
              <w:marBottom w:val="0"/>
              <w:divBdr>
                <w:top w:val="none" w:sz="0" w:space="0" w:color="auto"/>
                <w:left w:val="none" w:sz="0" w:space="0" w:color="auto"/>
                <w:bottom w:val="none" w:sz="0" w:space="0" w:color="auto"/>
                <w:right w:val="none" w:sz="0" w:space="0" w:color="auto"/>
              </w:divBdr>
            </w:div>
            <w:div w:id="428504726">
              <w:marLeft w:val="0"/>
              <w:marRight w:val="0"/>
              <w:marTop w:val="0"/>
              <w:marBottom w:val="0"/>
              <w:divBdr>
                <w:top w:val="none" w:sz="0" w:space="0" w:color="auto"/>
                <w:left w:val="none" w:sz="0" w:space="0" w:color="auto"/>
                <w:bottom w:val="none" w:sz="0" w:space="0" w:color="auto"/>
                <w:right w:val="none" w:sz="0" w:space="0" w:color="auto"/>
              </w:divBdr>
            </w:div>
            <w:div w:id="623391396">
              <w:marLeft w:val="0"/>
              <w:marRight w:val="0"/>
              <w:marTop w:val="0"/>
              <w:marBottom w:val="0"/>
              <w:divBdr>
                <w:top w:val="none" w:sz="0" w:space="0" w:color="auto"/>
                <w:left w:val="none" w:sz="0" w:space="0" w:color="auto"/>
                <w:bottom w:val="none" w:sz="0" w:space="0" w:color="auto"/>
                <w:right w:val="none" w:sz="0" w:space="0" w:color="auto"/>
              </w:divBdr>
            </w:div>
            <w:div w:id="784007738">
              <w:marLeft w:val="0"/>
              <w:marRight w:val="0"/>
              <w:marTop w:val="0"/>
              <w:marBottom w:val="0"/>
              <w:divBdr>
                <w:top w:val="none" w:sz="0" w:space="0" w:color="auto"/>
                <w:left w:val="none" w:sz="0" w:space="0" w:color="auto"/>
                <w:bottom w:val="none" w:sz="0" w:space="0" w:color="auto"/>
                <w:right w:val="none" w:sz="0" w:space="0" w:color="auto"/>
              </w:divBdr>
            </w:div>
            <w:div w:id="827014184">
              <w:marLeft w:val="0"/>
              <w:marRight w:val="0"/>
              <w:marTop w:val="0"/>
              <w:marBottom w:val="0"/>
              <w:divBdr>
                <w:top w:val="none" w:sz="0" w:space="0" w:color="auto"/>
                <w:left w:val="none" w:sz="0" w:space="0" w:color="auto"/>
                <w:bottom w:val="none" w:sz="0" w:space="0" w:color="auto"/>
                <w:right w:val="none" w:sz="0" w:space="0" w:color="auto"/>
              </w:divBdr>
            </w:div>
            <w:div w:id="1129008906">
              <w:marLeft w:val="0"/>
              <w:marRight w:val="0"/>
              <w:marTop w:val="0"/>
              <w:marBottom w:val="0"/>
              <w:divBdr>
                <w:top w:val="none" w:sz="0" w:space="0" w:color="auto"/>
                <w:left w:val="none" w:sz="0" w:space="0" w:color="auto"/>
                <w:bottom w:val="none" w:sz="0" w:space="0" w:color="auto"/>
                <w:right w:val="none" w:sz="0" w:space="0" w:color="auto"/>
              </w:divBdr>
            </w:div>
            <w:div w:id="1166365122">
              <w:marLeft w:val="0"/>
              <w:marRight w:val="0"/>
              <w:marTop w:val="0"/>
              <w:marBottom w:val="0"/>
              <w:divBdr>
                <w:top w:val="none" w:sz="0" w:space="0" w:color="auto"/>
                <w:left w:val="none" w:sz="0" w:space="0" w:color="auto"/>
                <w:bottom w:val="none" w:sz="0" w:space="0" w:color="auto"/>
                <w:right w:val="none" w:sz="0" w:space="0" w:color="auto"/>
              </w:divBdr>
            </w:div>
            <w:div w:id="1257328149">
              <w:marLeft w:val="0"/>
              <w:marRight w:val="0"/>
              <w:marTop w:val="0"/>
              <w:marBottom w:val="0"/>
              <w:divBdr>
                <w:top w:val="none" w:sz="0" w:space="0" w:color="auto"/>
                <w:left w:val="none" w:sz="0" w:space="0" w:color="auto"/>
                <w:bottom w:val="none" w:sz="0" w:space="0" w:color="auto"/>
                <w:right w:val="none" w:sz="0" w:space="0" w:color="auto"/>
              </w:divBdr>
            </w:div>
            <w:div w:id="1356493015">
              <w:marLeft w:val="0"/>
              <w:marRight w:val="0"/>
              <w:marTop w:val="0"/>
              <w:marBottom w:val="0"/>
              <w:divBdr>
                <w:top w:val="none" w:sz="0" w:space="0" w:color="auto"/>
                <w:left w:val="none" w:sz="0" w:space="0" w:color="auto"/>
                <w:bottom w:val="none" w:sz="0" w:space="0" w:color="auto"/>
                <w:right w:val="none" w:sz="0" w:space="0" w:color="auto"/>
              </w:divBdr>
            </w:div>
            <w:div w:id="1383095778">
              <w:marLeft w:val="0"/>
              <w:marRight w:val="0"/>
              <w:marTop w:val="0"/>
              <w:marBottom w:val="0"/>
              <w:divBdr>
                <w:top w:val="none" w:sz="0" w:space="0" w:color="auto"/>
                <w:left w:val="none" w:sz="0" w:space="0" w:color="auto"/>
                <w:bottom w:val="none" w:sz="0" w:space="0" w:color="auto"/>
                <w:right w:val="none" w:sz="0" w:space="0" w:color="auto"/>
              </w:divBdr>
            </w:div>
            <w:div w:id="1625036121">
              <w:marLeft w:val="0"/>
              <w:marRight w:val="0"/>
              <w:marTop w:val="0"/>
              <w:marBottom w:val="0"/>
              <w:divBdr>
                <w:top w:val="none" w:sz="0" w:space="0" w:color="auto"/>
                <w:left w:val="none" w:sz="0" w:space="0" w:color="auto"/>
                <w:bottom w:val="none" w:sz="0" w:space="0" w:color="auto"/>
                <w:right w:val="none" w:sz="0" w:space="0" w:color="auto"/>
              </w:divBdr>
            </w:div>
            <w:div w:id="1763800115">
              <w:marLeft w:val="0"/>
              <w:marRight w:val="0"/>
              <w:marTop w:val="0"/>
              <w:marBottom w:val="0"/>
              <w:divBdr>
                <w:top w:val="none" w:sz="0" w:space="0" w:color="auto"/>
                <w:left w:val="none" w:sz="0" w:space="0" w:color="auto"/>
                <w:bottom w:val="none" w:sz="0" w:space="0" w:color="auto"/>
                <w:right w:val="none" w:sz="0" w:space="0" w:color="auto"/>
              </w:divBdr>
            </w:div>
            <w:div w:id="1917399523">
              <w:marLeft w:val="0"/>
              <w:marRight w:val="0"/>
              <w:marTop w:val="0"/>
              <w:marBottom w:val="0"/>
              <w:divBdr>
                <w:top w:val="none" w:sz="0" w:space="0" w:color="auto"/>
                <w:left w:val="none" w:sz="0" w:space="0" w:color="auto"/>
                <w:bottom w:val="none" w:sz="0" w:space="0" w:color="auto"/>
                <w:right w:val="none" w:sz="0" w:space="0" w:color="auto"/>
              </w:divBdr>
            </w:div>
            <w:div w:id="2046102450">
              <w:marLeft w:val="0"/>
              <w:marRight w:val="0"/>
              <w:marTop w:val="0"/>
              <w:marBottom w:val="0"/>
              <w:divBdr>
                <w:top w:val="none" w:sz="0" w:space="0" w:color="auto"/>
                <w:left w:val="none" w:sz="0" w:space="0" w:color="auto"/>
                <w:bottom w:val="none" w:sz="0" w:space="0" w:color="auto"/>
                <w:right w:val="none" w:sz="0" w:space="0" w:color="auto"/>
              </w:divBdr>
            </w:div>
          </w:divsChild>
        </w:div>
        <w:div w:id="105389144">
          <w:marLeft w:val="0"/>
          <w:marRight w:val="0"/>
          <w:marTop w:val="0"/>
          <w:marBottom w:val="0"/>
          <w:divBdr>
            <w:top w:val="none" w:sz="0" w:space="0" w:color="auto"/>
            <w:left w:val="none" w:sz="0" w:space="0" w:color="auto"/>
            <w:bottom w:val="none" w:sz="0" w:space="0" w:color="auto"/>
            <w:right w:val="none" w:sz="0" w:space="0" w:color="auto"/>
          </w:divBdr>
          <w:divsChild>
            <w:div w:id="93596970">
              <w:marLeft w:val="0"/>
              <w:marRight w:val="0"/>
              <w:marTop w:val="0"/>
              <w:marBottom w:val="0"/>
              <w:divBdr>
                <w:top w:val="none" w:sz="0" w:space="0" w:color="auto"/>
                <w:left w:val="none" w:sz="0" w:space="0" w:color="auto"/>
                <w:bottom w:val="none" w:sz="0" w:space="0" w:color="auto"/>
                <w:right w:val="none" w:sz="0" w:space="0" w:color="auto"/>
              </w:divBdr>
            </w:div>
            <w:div w:id="373312939">
              <w:marLeft w:val="0"/>
              <w:marRight w:val="0"/>
              <w:marTop w:val="0"/>
              <w:marBottom w:val="0"/>
              <w:divBdr>
                <w:top w:val="none" w:sz="0" w:space="0" w:color="auto"/>
                <w:left w:val="none" w:sz="0" w:space="0" w:color="auto"/>
                <w:bottom w:val="none" w:sz="0" w:space="0" w:color="auto"/>
                <w:right w:val="none" w:sz="0" w:space="0" w:color="auto"/>
              </w:divBdr>
            </w:div>
            <w:div w:id="408818880">
              <w:marLeft w:val="0"/>
              <w:marRight w:val="0"/>
              <w:marTop w:val="0"/>
              <w:marBottom w:val="0"/>
              <w:divBdr>
                <w:top w:val="none" w:sz="0" w:space="0" w:color="auto"/>
                <w:left w:val="none" w:sz="0" w:space="0" w:color="auto"/>
                <w:bottom w:val="none" w:sz="0" w:space="0" w:color="auto"/>
                <w:right w:val="none" w:sz="0" w:space="0" w:color="auto"/>
              </w:divBdr>
            </w:div>
            <w:div w:id="638413034">
              <w:marLeft w:val="0"/>
              <w:marRight w:val="0"/>
              <w:marTop w:val="0"/>
              <w:marBottom w:val="0"/>
              <w:divBdr>
                <w:top w:val="none" w:sz="0" w:space="0" w:color="auto"/>
                <w:left w:val="none" w:sz="0" w:space="0" w:color="auto"/>
                <w:bottom w:val="none" w:sz="0" w:space="0" w:color="auto"/>
                <w:right w:val="none" w:sz="0" w:space="0" w:color="auto"/>
              </w:divBdr>
            </w:div>
            <w:div w:id="680086947">
              <w:marLeft w:val="0"/>
              <w:marRight w:val="0"/>
              <w:marTop w:val="0"/>
              <w:marBottom w:val="0"/>
              <w:divBdr>
                <w:top w:val="none" w:sz="0" w:space="0" w:color="auto"/>
                <w:left w:val="none" w:sz="0" w:space="0" w:color="auto"/>
                <w:bottom w:val="none" w:sz="0" w:space="0" w:color="auto"/>
                <w:right w:val="none" w:sz="0" w:space="0" w:color="auto"/>
              </w:divBdr>
            </w:div>
            <w:div w:id="683751963">
              <w:marLeft w:val="0"/>
              <w:marRight w:val="0"/>
              <w:marTop w:val="0"/>
              <w:marBottom w:val="0"/>
              <w:divBdr>
                <w:top w:val="none" w:sz="0" w:space="0" w:color="auto"/>
                <w:left w:val="none" w:sz="0" w:space="0" w:color="auto"/>
                <w:bottom w:val="none" w:sz="0" w:space="0" w:color="auto"/>
                <w:right w:val="none" w:sz="0" w:space="0" w:color="auto"/>
              </w:divBdr>
            </w:div>
            <w:div w:id="722679095">
              <w:marLeft w:val="0"/>
              <w:marRight w:val="0"/>
              <w:marTop w:val="0"/>
              <w:marBottom w:val="0"/>
              <w:divBdr>
                <w:top w:val="none" w:sz="0" w:space="0" w:color="auto"/>
                <w:left w:val="none" w:sz="0" w:space="0" w:color="auto"/>
                <w:bottom w:val="none" w:sz="0" w:space="0" w:color="auto"/>
                <w:right w:val="none" w:sz="0" w:space="0" w:color="auto"/>
              </w:divBdr>
            </w:div>
            <w:div w:id="757336550">
              <w:marLeft w:val="0"/>
              <w:marRight w:val="0"/>
              <w:marTop w:val="0"/>
              <w:marBottom w:val="0"/>
              <w:divBdr>
                <w:top w:val="none" w:sz="0" w:space="0" w:color="auto"/>
                <w:left w:val="none" w:sz="0" w:space="0" w:color="auto"/>
                <w:bottom w:val="none" w:sz="0" w:space="0" w:color="auto"/>
                <w:right w:val="none" w:sz="0" w:space="0" w:color="auto"/>
              </w:divBdr>
            </w:div>
            <w:div w:id="778914289">
              <w:marLeft w:val="0"/>
              <w:marRight w:val="0"/>
              <w:marTop w:val="0"/>
              <w:marBottom w:val="0"/>
              <w:divBdr>
                <w:top w:val="none" w:sz="0" w:space="0" w:color="auto"/>
                <w:left w:val="none" w:sz="0" w:space="0" w:color="auto"/>
                <w:bottom w:val="none" w:sz="0" w:space="0" w:color="auto"/>
                <w:right w:val="none" w:sz="0" w:space="0" w:color="auto"/>
              </w:divBdr>
            </w:div>
            <w:div w:id="1068772916">
              <w:marLeft w:val="0"/>
              <w:marRight w:val="0"/>
              <w:marTop w:val="0"/>
              <w:marBottom w:val="0"/>
              <w:divBdr>
                <w:top w:val="none" w:sz="0" w:space="0" w:color="auto"/>
                <w:left w:val="none" w:sz="0" w:space="0" w:color="auto"/>
                <w:bottom w:val="none" w:sz="0" w:space="0" w:color="auto"/>
                <w:right w:val="none" w:sz="0" w:space="0" w:color="auto"/>
              </w:divBdr>
            </w:div>
            <w:div w:id="1207764422">
              <w:marLeft w:val="0"/>
              <w:marRight w:val="0"/>
              <w:marTop w:val="0"/>
              <w:marBottom w:val="0"/>
              <w:divBdr>
                <w:top w:val="none" w:sz="0" w:space="0" w:color="auto"/>
                <w:left w:val="none" w:sz="0" w:space="0" w:color="auto"/>
                <w:bottom w:val="none" w:sz="0" w:space="0" w:color="auto"/>
                <w:right w:val="none" w:sz="0" w:space="0" w:color="auto"/>
              </w:divBdr>
            </w:div>
            <w:div w:id="1283268601">
              <w:marLeft w:val="0"/>
              <w:marRight w:val="0"/>
              <w:marTop w:val="0"/>
              <w:marBottom w:val="0"/>
              <w:divBdr>
                <w:top w:val="none" w:sz="0" w:space="0" w:color="auto"/>
                <w:left w:val="none" w:sz="0" w:space="0" w:color="auto"/>
                <w:bottom w:val="none" w:sz="0" w:space="0" w:color="auto"/>
                <w:right w:val="none" w:sz="0" w:space="0" w:color="auto"/>
              </w:divBdr>
            </w:div>
            <w:div w:id="1499275484">
              <w:marLeft w:val="0"/>
              <w:marRight w:val="0"/>
              <w:marTop w:val="0"/>
              <w:marBottom w:val="0"/>
              <w:divBdr>
                <w:top w:val="none" w:sz="0" w:space="0" w:color="auto"/>
                <w:left w:val="none" w:sz="0" w:space="0" w:color="auto"/>
                <w:bottom w:val="none" w:sz="0" w:space="0" w:color="auto"/>
                <w:right w:val="none" w:sz="0" w:space="0" w:color="auto"/>
              </w:divBdr>
            </w:div>
            <w:div w:id="1572689010">
              <w:marLeft w:val="0"/>
              <w:marRight w:val="0"/>
              <w:marTop w:val="0"/>
              <w:marBottom w:val="0"/>
              <w:divBdr>
                <w:top w:val="none" w:sz="0" w:space="0" w:color="auto"/>
                <w:left w:val="none" w:sz="0" w:space="0" w:color="auto"/>
                <w:bottom w:val="none" w:sz="0" w:space="0" w:color="auto"/>
                <w:right w:val="none" w:sz="0" w:space="0" w:color="auto"/>
              </w:divBdr>
            </w:div>
            <w:div w:id="1701972374">
              <w:marLeft w:val="0"/>
              <w:marRight w:val="0"/>
              <w:marTop w:val="0"/>
              <w:marBottom w:val="0"/>
              <w:divBdr>
                <w:top w:val="none" w:sz="0" w:space="0" w:color="auto"/>
                <w:left w:val="none" w:sz="0" w:space="0" w:color="auto"/>
                <w:bottom w:val="none" w:sz="0" w:space="0" w:color="auto"/>
                <w:right w:val="none" w:sz="0" w:space="0" w:color="auto"/>
              </w:divBdr>
            </w:div>
            <w:div w:id="1911305786">
              <w:marLeft w:val="0"/>
              <w:marRight w:val="0"/>
              <w:marTop w:val="0"/>
              <w:marBottom w:val="0"/>
              <w:divBdr>
                <w:top w:val="none" w:sz="0" w:space="0" w:color="auto"/>
                <w:left w:val="none" w:sz="0" w:space="0" w:color="auto"/>
                <w:bottom w:val="none" w:sz="0" w:space="0" w:color="auto"/>
                <w:right w:val="none" w:sz="0" w:space="0" w:color="auto"/>
              </w:divBdr>
            </w:div>
            <w:div w:id="1988320750">
              <w:marLeft w:val="0"/>
              <w:marRight w:val="0"/>
              <w:marTop w:val="0"/>
              <w:marBottom w:val="0"/>
              <w:divBdr>
                <w:top w:val="none" w:sz="0" w:space="0" w:color="auto"/>
                <w:left w:val="none" w:sz="0" w:space="0" w:color="auto"/>
                <w:bottom w:val="none" w:sz="0" w:space="0" w:color="auto"/>
                <w:right w:val="none" w:sz="0" w:space="0" w:color="auto"/>
              </w:divBdr>
            </w:div>
            <w:div w:id="2103908775">
              <w:marLeft w:val="0"/>
              <w:marRight w:val="0"/>
              <w:marTop w:val="0"/>
              <w:marBottom w:val="0"/>
              <w:divBdr>
                <w:top w:val="none" w:sz="0" w:space="0" w:color="auto"/>
                <w:left w:val="none" w:sz="0" w:space="0" w:color="auto"/>
                <w:bottom w:val="none" w:sz="0" w:space="0" w:color="auto"/>
                <w:right w:val="none" w:sz="0" w:space="0" w:color="auto"/>
              </w:divBdr>
            </w:div>
            <w:div w:id="2108498329">
              <w:marLeft w:val="0"/>
              <w:marRight w:val="0"/>
              <w:marTop w:val="0"/>
              <w:marBottom w:val="0"/>
              <w:divBdr>
                <w:top w:val="none" w:sz="0" w:space="0" w:color="auto"/>
                <w:left w:val="none" w:sz="0" w:space="0" w:color="auto"/>
                <w:bottom w:val="none" w:sz="0" w:space="0" w:color="auto"/>
                <w:right w:val="none" w:sz="0" w:space="0" w:color="auto"/>
              </w:divBdr>
            </w:div>
          </w:divsChild>
        </w:div>
        <w:div w:id="253512723">
          <w:marLeft w:val="0"/>
          <w:marRight w:val="0"/>
          <w:marTop w:val="0"/>
          <w:marBottom w:val="0"/>
          <w:divBdr>
            <w:top w:val="none" w:sz="0" w:space="0" w:color="auto"/>
            <w:left w:val="none" w:sz="0" w:space="0" w:color="auto"/>
            <w:bottom w:val="none" w:sz="0" w:space="0" w:color="auto"/>
            <w:right w:val="none" w:sz="0" w:space="0" w:color="auto"/>
          </w:divBdr>
          <w:divsChild>
            <w:div w:id="10642548">
              <w:marLeft w:val="0"/>
              <w:marRight w:val="0"/>
              <w:marTop w:val="0"/>
              <w:marBottom w:val="0"/>
              <w:divBdr>
                <w:top w:val="none" w:sz="0" w:space="0" w:color="auto"/>
                <w:left w:val="none" w:sz="0" w:space="0" w:color="auto"/>
                <w:bottom w:val="none" w:sz="0" w:space="0" w:color="auto"/>
                <w:right w:val="none" w:sz="0" w:space="0" w:color="auto"/>
              </w:divBdr>
            </w:div>
            <w:div w:id="101607387">
              <w:marLeft w:val="0"/>
              <w:marRight w:val="0"/>
              <w:marTop w:val="0"/>
              <w:marBottom w:val="0"/>
              <w:divBdr>
                <w:top w:val="none" w:sz="0" w:space="0" w:color="auto"/>
                <w:left w:val="none" w:sz="0" w:space="0" w:color="auto"/>
                <w:bottom w:val="none" w:sz="0" w:space="0" w:color="auto"/>
                <w:right w:val="none" w:sz="0" w:space="0" w:color="auto"/>
              </w:divBdr>
            </w:div>
            <w:div w:id="127357130">
              <w:marLeft w:val="0"/>
              <w:marRight w:val="0"/>
              <w:marTop w:val="0"/>
              <w:marBottom w:val="0"/>
              <w:divBdr>
                <w:top w:val="none" w:sz="0" w:space="0" w:color="auto"/>
                <w:left w:val="none" w:sz="0" w:space="0" w:color="auto"/>
                <w:bottom w:val="none" w:sz="0" w:space="0" w:color="auto"/>
                <w:right w:val="none" w:sz="0" w:space="0" w:color="auto"/>
              </w:divBdr>
            </w:div>
            <w:div w:id="129055990">
              <w:marLeft w:val="0"/>
              <w:marRight w:val="0"/>
              <w:marTop w:val="0"/>
              <w:marBottom w:val="0"/>
              <w:divBdr>
                <w:top w:val="none" w:sz="0" w:space="0" w:color="auto"/>
                <w:left w:val="none" w:sz="0" w:space="0" w:color="auto"/>
                <w:bottom w:val="none" w:sz="0" w:space="0" w:color="auto"/>
                <w:right w:val="none" w:sz="0" w:space="0" w:color="auto"/>
              </w:divBdr>
            </w:div>
            <w:div w:id="248735364">
              <w:marLeft w:val="0"/>
              <w:marRight w:val="0"/>
              <w:marTop w:val="0"/>
              <w:marBottom w:val="0"/>
              <w:divBdr>
                <w:top w:val="none" w:sz="0" w:space="0" w:color="auto"/>
                <w:left w:val="none" w:sz="0" w:space="0" w:color="auto"/>
                <w:bottom w:val="none" w:sz="0" w:space="0" w:color="auto"/>
                <w:right w:val="none" w:sz="0" w:space="0" w:color="auto"/>
              </w:divBdr>
            </w:div>
            <w:div w:id="393045994">
              <w:marLeft w:val="0"/>
              <w:marRight w:val="0"/>
              <w:marTop w:val="0"/>
              <w:marBottom w:val="0"/>
              <w:divBdr>
                <w:top w:val="none" w:sz="0" w:space="0" w:color="auto"/>
                <w:left w:val="none" w:sz="0" w:space="0" w:color="auto"/>
                <w:bottom w:val="none" w:sz="0" w:space="0" w:color="auto"/>
                <w:right w:val="none" w:sz="0" w:space="0" w:color="auto"/>
              </w:divBdr>
            </w:div>
            <w:div w:id="438183473">
              <w:marLeft w:val="0"/>
              <w:marRight w:val="0"/>
              <w:marTop w:val="0"/>
              <w:marBottom w:val="0"/>
              <w:divBdr>
                <w:top w:val="none" w:sz="0" w:space="0" w:color="auto"/>
                <w:left w:val="none" w:sz="0" w:space="0" w:color="auto"/>
                <w:bottom w:val="none" w:sz="0" w:space="0" w:color="auto"/>
                <w:right w:val="none" w:sz="0" w:space="0" w:color="auto"/>
              </w:divBdr>
            </w:div>
            <w:div w:id="534511730">
              <w:marLeft w:val="0"/>
              <w:marRight w:val="0"/>
              <w:marTop w:val="0"/>
              <w:marBottom w:val="0"/>
              <w:divBdr>
                <w:top w:val="none" w:sz="0" w:space="0" w:color="auto"/>
                <w:left w:val="none" w:sz="0" w:space="0" w:color="auto"/>
                <w:bottom w:val="none" w:sz="0" w:space="0" w:color="auto"/>
                <w:right w:val="none" w:sz="0" w:space="0" w:color="auto"/>
              </w:divBdr>
            </w:div>
            <w:div w:id="544178055">
              <w:marLeft w:val="0"/>
              <w:marRight w:val="0"/>
              <w:marTop w:val="0"/>
              <w:marBottom w:val="0"/>
              <w:divBdr>
                <w:top w:val="none" w:sz="0" w:space="0" w:color="auto"/>
                <w:left w:val="none" w:sz="0" w:space="0" w:color="auto"/>
                <w:bottom w:val="none" w:sz="0" w:space="0" w:color="auto"/>
                <w:right w:val="none" w:sz="0" w:space="0" w:color="auto"/>
              </w:divBdr>
            </w:div>
            <w:div w:id="671376562">
              <w:marLeft w:val="0"/>
              <w:marRight w:val="0"/>
              <w:marTop w:val="0"/>
              <w:marBottom w:val="0"/>
              <w:divBdr>
                <w:top w:val="none" w:sz="0" w:space="0" w:color="auto"/>
                <w:left w:val="none" w:sz="0" w:space="0" w:color="auto"/>
                <w:bottom w:val="none" w:sz="0" w:space="0" w:color="auto"/>
                <w:right w:val="none" w:sz="0" w:space="0" w:color="auto"/>
              </w:divBdr>
            </w:div>
            <w:div w:id="1000504735">
              <w:marLeft w:val="0"/>
              <w:marRight w:val="0"/>
              <w:marTop w:val="0"/>
              <w:marBottom w:val="0"/>
              <w:divBdr>
                <w:top w:val="none" w:sz="0" w:space="0" w:color="auto"/>
                <w:left w:val="none" w:sz="0" w:space="0" w:color="auto"/>
                <w:bottom w:val="none" w:sz="0" w:space="0" w:color="auto"/>
                <w:right w:val="none" w:sz="0" w:space="0" w:color="auto"/>
              </w:divBdr>
            </w:div>
            <w:div w:id="1013337063">
              <w:marLeft w:val="0"/>
              <w:marRight w:val="0"/>
              <w:marTop w:val="0"/>
              <w:marBottom w:val="0"/>
              <w:divBdr>
                <w:top w:val="none" w:sz="0" w:space="0" w:color="auto"/>
                <w:left w:val="none" w:sz="0" w:space="0" w:color="auto"/>
                <w:bottom w:val="none" w:sz="0" w:space="0" w:color="auto"/>
                <w:right w:val="none" w:sz="0" w:space="0" w:color="auto"/>
              </w:divBdr>
            </w:div>
            <w:div w:id="1055356034">
              <w:marLeft w:val="0"/>
              <w:marRight w:val="0"/>
              <w:marTop w:val="0"/>
              <w:marBottom w:val="0"/>
              <w:divBdr>
                <w:top w:val="none" w:sz="0" w:space="0" w:color="auto"/>
                <w:left w:val="none" w:sz="0" w:space="0" w:color="auto"/>
                <w:bottom w:val="none" w:sz="0" w:space="0" w:color="auto"/>
                <w:right w:val="none" w:sz="0" w:space="0" w:color="auto"/>
              </w:divBdr>
            </w:div>
            <w:div w:id="1234698606">
              <w:marLeft w:val="0"/>
              <w:marRight w:val="0"/>
              <w:marTop w:val="0"/>
              <w:marBottom w:val="0"/>
              <w:divBdr>
                <w:top w:val="none" w:sz="0" w:space="0" w:color="auto"/>
                <w:left w:val="none" w:sz="0" w:space="0" w:color="auto"/>
                <w:bottom w:val="none" w:sz="0" w:space="0" w:color="auto"/>
                <w:right w:val="none" w:sz="0" w:space="0" w:color="auto"/>
              </w:divBdr>
            </w:div>
            <w:div w:id="1334146418">
              <w:marLeft w:val="0"/>
              <w:marRight w:val="0"/>
              <w:marTop w:val="0"/>
              <w:marBottom w:val="0"/>
              <w:divBdr>
                <w:top w:val="none" w:sz="0" w:space="0" w:color="auto"/>
                <w:left w:val="none" w:sz="0" w:space="0" w:color="auto"/>
                <w:bottom w:val="none" w:sz="0" w:space="0" w:color="auto"/>
                <w:right w:val="none" w:sz="0" w:space="0" w:color="auto"/>
              </w:divBdr>
            </w:div>
            <w:div w:id="1354695300">
              <w:marLeft w:val="0"/>
              <w:marRight w:val="0"/>
              <w:marTop w:val="0"/>
              <w:marBottom w:val="0"/>
              <w:divBdr>
                <w:top w:val="none" w:sz="0" w:space="0" w:color="auto"/>
                <w:left w:val="none" w:sz="0" w:space="0" w:color="auto"/>
                <w:bottom w:val="none" w:sz="0" w:space="0" w:color="auto"/>
                <w:right w:val="none" w:sz="0" w:space="0" w:color="auto"/>
              </w:divBdr>
            </w:div>
            <w:div w:id="1503397157">
              <w:marLeft w:val="0"/>
              <w:marRight w:val="0"/>
              <w:marTop w:val="0"/>
              <w:marBottom w:val="0"/>
              <w:divBdr>
                <w:top w:val="none" w:sz="0" w:space="0" w:color="auto"/>
                <w:left w:val="none" w:sz="0" w:space="0" w:color="auto"/>
                <w:bottom w:val="none" w:sz="0" w:space="0" w:color="auto"/>
                <w:right w:val="none" w:sz="0" w:space="0" w:color="auto"/>
              </w:divBdr>
            </w:div>
            <w:div w:id="1555892382">
              <w:marLeft w:val="0"/>
              <w:marRight w:val="0"/>
              <w:marTop w:val="0"/>
              <w:marBottom w:val="0"/>
              <w:divBdr>
                <w:top w:val="none" w:sz="0" w:space="0" w:color="auto"/>
                <w:left w:val="none" w:sz="0" w:space="0" w:color="auto"/>
                <w:bottom w:val="none" w:sz="0" w:space="0" w:color="auto"/>
                <w:right w:val="none" w:sz="0" w:space="0" w:color="auto"/>
              </w:divBdr>
            </w:div>
            <w:div w:id="1560282765">
              <w:marLeft w:val="0"/>
              <w:marRight w:val="0"/>
              <w:marTop w:val="0"/>
              <w:marBottom w:val="0"/>
              <w:divBdr>
                <w:top w:val="none" w:sz="0" w:space="0" w:color="auto"/>
                <w:left w:val="none" w:sz="0" w:space="0" w:color="auto"/>
                <w:bottom w:val="none" w:sz="0" w:space="0" w:color="auto"/>
                <w:right w:val="none" w:sz="0" w:space="0" w:color="auto"/>
              </w:divBdr>
            </w:div>
            <w:div w:id="1573156654">
              <w:marLeft w:val="0"/>
              <w:marRight w:val="0"/>
              <w:marTop w:val="0"/>
              <w:marBottom w:val="0"/>
              <w:divBdr>
                <w:top w:val="none" w:sz="0" w:space="0" w:color="auto"/>
                <w:left w:val="none" w:sz="0" w:space="0" w:color="auto"/>
                <w:bottom w:val="none" w:sz="0" w:space="0" w:color="auto"/>
                <w:right w:val="none" w:sz="0" w:space="0" w:color="auto"/>
              </w:divBdr>
            </w:div>
            <w:div w:id="1595359595">
              <w:marLeft w:val="0"/>
              <w:marRight w:val="0"/>
              <w:marTop w:val="0"/>
              <w:marBottom w:val="0"/>
              <w:divBdr>
                <w:top w:val="none" w:sz="0" w:space="0" w:color="auto"/>
                <w:left w:val="none" w:sz="0" w:space="0" w:color="auto"/>
                <w:bottom w:val="none" w:sz="0" w:space="0" w:color="auto"/>
                <w:right w:val="none" w:sz="0" w:space="0" w:color="auto"/>
              </w:divBdr>
            </w:div>
            <w:div w:id="1637222009">
              <w:marLeft w:val="0"/>
              <w:marRight w:val="0"/>
              <w:marTop w:val="0"/>
              <w:marBottom w:val="0"/>
              <w:divBdr>
                <w:top w:val="none" w:sz="0" w:space="0" w:color="auto"/>
                <w:left w:val="none" w:sz="0" w:space="0" w:color="auto"/>
                <w:bottom w:val="none" w:sz="0" w:space="0" w:color="auto"/>
                <w:right w:val="none" w:sz="0" w:space="0" w:color="auto"/>
              </w:divBdr>
            </w:div>
            <w:div w:id="1742482128">
              <w:marLeft w:val="0"/>
              <w:marRight w:val="0"/>
              <w:marTop w:val="0"/>
              <w:marBottom w:val="0"/>
              <w:divBdr>
                <w:top w:val="none" w:sz="0" w:space="0" w:color="auto"/>
                <w:left w:val="none" w:sz="0" w:space="0" w:color="auto"/>
                <w:bottom w:val="none" w:sz="0" w:space="0" w:color="auto"/>
                <w:right w:val="none" w:sz="0" w:space="0" w:color="auto"/>
              </w:divBdr>
            </w:div>
            <w:div w:id="1777288842">
              <w:marLeft w:val="0"/>
              <w:marRight w:val="0"/>
              <w:marTop w:val="0"/>
              <w:marBottom w:val="0"/>
              <w:divBdr>
                <w:top w:val="none" w:sz="0" w:space="0" w:color="auto"/>
                <w:left w:val="none" w:sz="0" w:space="0" w:color="auto"/>
                <w:bottom w:val="none" w:sz="0" w:space="0" w:color="auto"/>
                <w:right w:val="none" w:sz="0" w:space="0" w:color="auto"/>
              </w:divBdr>
            </w:div>
            <w:div w:id="1835995865">
              <w:marLeft w:val="0"/>
              <w:marRight w:val="0"/>
              <w:marTop w:val="0"/>
              <w:marBottom w:val="0"/>
              <w:divBdr>
                <w:top w:val="none" w:sz="0" w:space="0" w:color="auto"/>
                <w:left w:val="none" w:sz="0" w:space="0" w:color="auto"/>
                <w:bottom w:val="none" w:sz="0" w:space="0" w:color="auto"/>
                <w:right w:val="none" w:sz="0" w:space="0" w:color="auto"/>
              </w:divBdr>
            </w:div>
            <w:div w:id="1890846480">
              <w:marLeft w:val="0"/>
              <w:marRight w:val="0"/>
              <w:marTop w:val="0"/>
              <w:marBottom w:val="0"/>
              <w:divBdr>
                <w:top w:val="none" w:sz="0" w:space="0" w:color="auto"/>
                <w:left w:val="none" w:sz="0" w:space="0" w:color="auto"/>
                <w:bottom w:val="none" w:sz="0" w:space="0" w:color="auto"/>
                <w:right w:val="none" w:sz="0" w:space="0" w:color="auto"/>
              </w:divBdr>
            </w:div>
          </w:divsChild>
        </w:div>
        <w:div w:id="1186485419">
          <w:marLeft w:val="0"/>
          <w:marRight w:val="0"/>
          <w:marTop w:val="0"/>
          <w:marBottom w:val="0"/>
          <w:divBdr>
            <w:top w:val="none" w:sz="0" w:space="0" w:color="auto"/>
            <w:left w:val="none" w:sz="0" w:space="0" w:color="auto"/>
            <w:bottom w:val="none" w:sz="0" w:space="0" w:color="auto"/>
            <w:right w:val="none" w:sz="0" w:space="0" w:color="auto"/>
          </w:divBdr>
          <w:divsChild>
            <w:div w:id="19086032">
              <w:marLeft w:val="0"/>
              <w:marRight w:val="0"/>
              <w:marTop w:val="0"/>
              <w:marBottom w:val="0"/>
              <w:divBdr>
                <w:top w:val="none" w:sz="0" w:space="0" w:color="auto"/>
                <w:left w:val="none" w:sz="0" w:space="0" w:color="auto"/>
                <w:bottom w:val="none" w:sz="0" w:space="0" w:color="auto"/>
                <w:right w:val="none" w:sz="0" w:space="0" w:color="auto"/>
              </w:divBdr>
            </w:div>
            <w:div w:id="126167943">
              <w:marLeft w:val="0"/>
              <w:marRight w:val="0"/>
              <w:marTop w:val="0"/>
              <w:marBottom w:val="0"/>
              <w:divBdr>
                <w:top w:val="none" w:sz="0" w:space="0" w:color="auto"/>
                <w:left w:val="none" w:sz="0" w:space="0" w:color="auto"/>
                <w:bottom w:val="none" w:sz="0" w:space="0" w:color="auto"/>
                <w:right w:val="none" w:sz="0" w:space="0" w:color="auto"/>
              </w:divBdr>
            </w:div>
            <w:div w:id="179470113">
              <w:marLeft w:val="0"/>
              <w:marRight w:val="0"/>
              <w:marTop w:val="0"/>
              <w:marBottom w:val="0"/>
              <w:divBdr>
                <w:top w:val="none" w:sz="0" w:space="0" w:color="auto"/>
                <w:left w:val="none" w:sz="0" w:space="0" w:color="auto"/>
                <w:bottom w:val="none" w:sz="0" w:space="0" w:color="auto"/>
                <w:right w:val="none" w:sz="0" w:space="0" w:color="auto"/>
              </w:divBdr>
            </w:div>
            <w:div w:id="238491142">
              <w:marLeft w:val="0"/>
              <w:marRight w:val="0"/>
              <w:marTop w:val="0"/>
              <w:marBottom w:val="0"/>
              <w:divBdr>
                <w:top w:val="none" w:sz="0" w:space="0" w:color="auto"/>
                <w:left w:val="none" w:sz="0" w:space="0" w:color="auto"/>
                <w:bottom w:val="none" w:sz="0" w:space="0" w:color="auto"/>
                <w:right w:val="none" w:sz="0" w:space="0" w:color="auto"/>
              </w:divBdr>
            </w:div>
            <w:div w:id="704521510">
              <w:marLeft w:val="0"/>
              <w:marRight w:val="0"/>
              <w:marTop w:val="0"/>
              <w:marBottom w:val="0"/>
              <w:divBdr>
                <w:top w:val="none" w:sz="0" w:space="0" w:color="auto"/>
                <w:left w:val="none" w:sz="0" w:space="0" w:color="auto"/>
                <w:bottom w:val="none" w:sz="0" w:space="0" w:color="auto"/>
                <w:right w:val="none" w:sz="0" w:space="0" w:color="auto"/>
              </w:divBdr>
            </w:div>
            <w:div w:id="719592797">
              <w:marLeft w:val="0"/>
              <w:marRight w:val="0"/>
              <w:marTop w:val="0"/>
              <w:marBottom w:val="0"/>
              <w:divBdr>
                <w:top w:val="none" w:sz="0" w:space="0" w:color="auto"/>
                <w:left w:val="none" w:sz="0" w:space="0" w:color="auto"/>
                <w:bottom w:val="none" w:sz="0" w:space="0" w:color="auto"/>
                <w:right w:val="none" w:sz="0" w:space="0" w:color="auto"/>
              </w:divBdr>
            </w:div>
            <w:div w:id="936837467">
              <w:marLeft w:val="0"/>
              <w:marRight w:val="0"/>
              <w:marTop w:val="0"/>
              <w:marBottom w:val="0"/>
              <w:divBdr>
                <w:top w:val="none" w:sz="0" w:space="0" w:color="auto"/>
                <w:left w:val="none" w:sz="0" w:space="0" w:color="auto"/>
                <w:bottom w:val="none" w:sz="0" w:space="0" w:color="auto"/>
                <w:right w:val="none" w:sz="0" w:space="0" w:color="auto"/>
              </w:divBdr>
            </w:div>
            <w:div w:id="1162354805">
              <w:marLeft w:val="0"/>
              <w:marRight w:val="0"/>
              <w:marTop w:val="0"/>
              <w:marBottom w:val="0"/>
              <w:divBdr>
                <w:top w:val="none" w:sz="0" w:space="0" w:color="auto"/>
                <w:left w:val="none" w:sz="0" w:space="0" w:color="auto"/>
                <w:bottom w:val="none" w:sz="0" w:space="0" w:color="auto"/>
                <w:right w:val="none" w:sz="0" w:space="0" w:color="auto"/>
              </w:divBdr>
            </w:div>
            <w:div w:id="1303268614">
              <w:marLeft w:val="0"/>
              <w:marRight w:val="0"/>
              <w:marTop w:val="0"/>
              <w:marBottom w:val="0"/>
              <w:divBdr>
                <w:top w:val="none" w:sz="0" w:space="0" w:color="auto"/>
                <w:left w:val="none" w:sz="0" w:space="0" w:color="auto"/>
                <w:bottom w:val="none" w:sz="0" w:space="0" w:color="auto"/>
                <w:right w:val="none" w:sz="0" w:space="0" w:color="auto"/>
              </w:divBdr>
            </w:div>
            <w:div w:id="1363482335">
              <w:marLeft w:val="0"/>
              <w:marRight w:val="0"/>
              <w:marTop w:val="0"/>
              <w:marBottom w:val="0"/>
              <w:divBdr>
                <w:top w:val="none" w:sz="0" w:space="0" w:color="auto"/>
                <w:left w:val="none" w:sz="0" w:space="0" w:color="auto"/>
                <w:bottom w:val="none" w:sz="0" w:space="0" w:color="auto"/>
                <w:right w:val="none" w:sz="0" w:space="0" w:color="auto"/>
              </w:divBdr>
            </w:div>
            <w:div w:id="1495996376">
              <w:marLeft w:val="0"/>
              <w:marRight w:val="0"/>
              <w:marTop w:val="0"/>
              <w:marBottom w:val="0"/>
              <w:divBdr>
                <w:top w:val="none" w:sz="0" w:space="0" w:color="auto"/>
                <w:left w:val="none" w:sz="0" w:space="0" w:color="auto"/>
                <w:bottom w:val="none" w:sz="0" w:space="0" w:color="auto"/>
                <w:right w:val="none" w:sz="0" w:space="0" w:color="auto"/>
              </w:divBdr>
            </w:div>
            <w:div w:id="1974478814">
              <w:marLeft w:val="0"/>
              <w:marRight w:val="0"/>
              <w:marTop w:val="0"/>
              <w:marBottom w:val="0"/>
              <w:divBdr>
                <w:top w:val="none" w:sz="0" w:space="0" w:color="auto"/>
                <w:left w:val="none" w:sz="0" w:space="0" w:color="auto"/>
                <w:bottom w:val="none" w:sz="0" w:space="0" w:color="auto"/>
                <w:right w:val="none" w:sz="0" w:space="0" w:color="auto"/>
              </w:divBdr>
            </w:div>
            <w:div w:id="2014137464">
              <w:marLeft w:val="0"/>
              <w:marRight w:val="0"/>
              <w:marTop w:val="0"/>
              <w:marBottom w:val="0"/>
              <w:divBdr>
                <w:top w:val="none" w:sz="0" w:space="0" w:color="auto"/>
                <w:left w:val="none" w:sz="0" w:space="0" w:color="auto"/>
                <w:bottom w:val="none" w:sz="0" w:space="0" w:color="auto"/>
                <w:right w:val="none" w:sz="0" w:space="0" w:color="auto"/>
              </w:divBdr>
            </w:div>
            <w:div w:id="2015961503">
              <w:marLeft w:val="0"/>
              <w:marRight w:val="0"/>
              <w:marTop w:val="0"/>
              <w:marBottom w:val="0"/>
              <w:divBdr>
                <w:top w:val="none" w:sz="0" w:space="0" w:color="auto"/>
                <w:left w:val="none" w:sz="0" w:space="0" w:color="auto"/>
                <w:bottom w:val="none" w:sz="0" w:space="0" w:color="auto"/>
                <w:right w:val="none" w:sz="0" w:space="0" w:color="auto"/>
              </w:divBdr>
            </w:div>
            <w:div w:id="2024550731">
              <w:marLeft w:val="0"/>
              <w:marRight w:val="0"/>
              <w:marTop w:val="0"/>
              <w:marBottom w:val="0"/>
              <w:divBdr>
                <w:top w:val="none" w:sz="0" w:space="0" w:color="auto"/>
                <w:left w:val="none" w:sz="0" w:space="0" w:color="auto"/>
                <w:bottom w:val="none" w:sz="0" w:space="0" w:color="auto"/>
                <w:right w:val="none" w:sz="0" w:space="0" w:color="auto"/>
              </w:divBdr>
            </w:div>
            <w:div w:id="2108235046">
              <w:marLeft w:val="0"/>
              <w:marRight w:val="0"/>
              <w:marTop w:val="0"/>
              <w:marBottom w:val="0"/>
              <w:divBdr>
                <w:top w:val="none" w:sz="0" w:space="0" w:color="auto"/>
                <w:left w:val="none" w:sz="0" w:space="0" w:color="auto"/>
                <w:bottom w:val="none" w:sz="0" w:space="0" w:color="auto"/>
                <w:right w:val="none" w:sz="0" w:space="0" w:color="auto"/>
              </w:divBdr>
            </w:div>
          </w:divsChild>
        </w:div>
        <w:div w:id="1281229180">
          <w:marLeft w:val="0"/>
          <w:marRight w:val="0"/>
          <w:marTop w:val="0"/>
          <w:marBottom w:val="0"/>
          <w:divBdr>
            <w:top w:val="none" w:sz="0" w:space="0" w:color="auto"/>
            <w:left w:val="none" w:sz="0" w:space="0" w:color="auto"/>
            <w:bottom w:val="none" w:sz="0" w:space="0" w:color="auto"/>
            <w:right w:val="none" w:sz="0" w:space="0" w:color="auto"/>
          </w:divBdr>
          <w:divsChild>
            <w:div w:id="22826164">
              <w:marLeft w:val="0"/>
              <w:marRight w:val="0"/>
              <w:marTop w:val="0"/>
              <w:marBottom w:val="0"/>
              <w:divBdr>
                <w:top w:val="none" w:sz="0" w:space="0" w:color="auto"/>
                <w:left w:val="none" w:sz="0" w:space="0" w:color="auto"/>
                <w:bottom w:val="none" w:sz="0" w:space="0" w:color="auto"/>
                <w:right w:val="none" w:sz="0" w:space="0" w:color="auto"/>
              </w:divBdr>
            </w:div>
            <w:div w:id="31073544">
              <w:marLeft w:val="0"/>
              <w:marRight w:val="0"/>
              <w:marTop w:val="0"/>
              <w:marBottom w:val="0"/>
              <w:divBdr>
                <w:top w:val="none" w:sz="0" w:space="0" w:color="auto"/>
                <w:left w:val="none" w:sz="0" w:space="0" w:color="auto"/>
                <w:bottom w:val="none" w:sz="0" w:space="0" w:color="auto"/>
                <w:right w:val="none" w:sz="0" w:space="0" w:color="auto"/>
              </w:divBdr>
            </w:div>
            <w:div w:id="180315499">
              <w:marLeft w:val="0"/>
              <w:marRight w:val="0"/>
              <w:marTop w:val="0"/>
              <w:marBottom w:val="0"/>
              <w:divBdr>
                <w:top w:val="none" w:sz="0" w:space="0" w:color="auto"/>
                <w:left w:val="none" w:sz="0" w:space="0" w:color="auto"/>
                <w:bottom w:val="none" w:sz="0" w:space="0" w:color="auto"/>
                <w:right w:val="none" w:sz="0" w:space="0" w:color="auto"/>
              </w:divBdr>
            </w:div>
            <w:div w:id="426460238">
              <w:marLeft w:val="0"/>
              <w:marRight w:val="0"/>
              <w:marTop w:val="0"/>
              <w:marBottom w:val="0"/>
              <w:divBdr>
                <w:top w:val="none" w:sz="0" w:space="0" w:color="auto"/>
                <w:left w:val="none" w:sz="0" w:space="0" w:color="auto"/>
                <w:bottom w:val="none" w:sz="0" w:space="0" w:color="auto"/>
                <w:right w:val="none" w:sz="0" w:space="0" w:color="auto"/>
              </w:divBdr>
            </w:div>
            <w:div w:id="632563351">
              <w:marLeft w:val="0"/>
              <w:marRight w:val="0"/>
              <w:marTop w:val="0"/>
              <w:marBottom w:val="0"/>
              <w:divBdr>
                <w:top w:val="none" w:sz="0" w:space="0" w:color="auto"/>
                <w:left w:val="none" w:sz="0" w:space="0" w:color="auto"/>
                <w:bottom w:val="none" w:sz="0" w:space="0" w:color="auto"/>
                <w:right w:val="none" w:sz="0" w:space="0" w:color="auto"/>
              </w:divBdr>
            </w:div>
            <w:div w:id="739405150">
              <w:marLeft w:val="0"/>
              <w:marRight w:val="0"/>
              <w:marTop w:val="0"/>
              <w:marBottom w:val="0"/>
              <w:divBdr>
                <w:top w:val="none" w:sz="0" w:space="0" w:color="auto"/>
                <w:left w:val="none" w:sz="0" w:space="0" w:color="auto"/>
                <w:bottom w:val="none" w:sz="0" w:space="0" w:color="auto"/>
                <w:right w:val="none" w:sz="0" w:space="0" w:color="auto"/>
              </w:divBdr>
            </w:div>
            <w:div w:id="820391927">
              <w:marLeft w:val="0"/>
              <w:marRight w:val="0"/>
              <w:marTop w:val="0"/>
              <w:marBottom w:val="0"/>
              <w:divBdr>
                <w:top w:val="none" w:sz="0" w:space="0" w:color="auto"/>
                <w:left w:val="none" w:sz="0" w:space="0" w:color="auto"/>
                <w:bottom w:val="none" w:sz="0" w:space="0" w:color="auto"/>
                <w:right w:val="none" w:sz="0" w:space="0" w:color="auto"/>
              </w:divBdr>
            </w:div>
            <w:div w:id="1174686231">
              <w:marLeft w:val="0"/>
              <w:marRight w:val="0"/>
              <w:marTop w:val="0"/>
              <w:marBottom w:val="0"/>
              <w:divBdr>
                <w:top w:val="none" w:sz="0" w:space="0" w:color="auto"/>
                <w:left w:val="none" w:sz="0" w:space="0" w:color="auto"/>
                <w:bottom w:val="none" w:sz="0" w:space="0" w:color="auto"/>
                <w:right w:val="none" w:sz="0" w:space="0" w:color="auto"/>
              </w:divBdr>
            </w:div>
            <w:div w:id="1344824867">
              <w:marLeft w:val="0"/>
              <w:marRight w:val="0"/>
              <w:marTop w:val="0"/>
              <w:marBottom w:val="0"/>
              <w:divBdr>
                <w:top w:val="none" w:sz="0" w:space="0" w:color="auto"/>
                <w:left w:val="none" w:sz="0" w:space="0" w:color="auto"/>
                <w:bottom w:val="none" w:sz="0" w:space="0" w:color="auto"/>
                <w:right w:val="none" w:sz="0" w:space="0" w:color="auto"/>
              </w:divBdr>
            </w:div>
            <w:div w:id="1588270434">
              <w:marLeft w:val="0"/>
              <w:marRight w:val="0"/>
              <w:marTop w:val="0"/>
              <w:marBottom w:val="0"/>
              <w:divBdr>
                <w:top w:val="none" w:sz="0" w:space="0" w:color="auto"/>
                <w:left w:val="none" w:sz="0" w:space="0" w:color="auto"/>
                <w:bottom w:val="none" w:sz="0" w:space="0" w:color="auto"/>
                <w:right w:val="none" w:sz="0" w:space="0" w:color="auto"/>
              </w:divBdr>
            </w:div>
            <w:div w:id="1664818386">
              <w:marLeft w:val="0"/>
              <w:marRight w:val="0"/>
              <w:marTop w:val="0"/>
              <w:marBottom w:val="0"/>
              <w:divBdr>
                <w:top w:val="none" w:sz="0" w:space="0" w:color="auto"/>
                <w:left w:val="none" w:sz="0" w:space="0" w:color="auto"/>
                <w:bottom w:val="none" w:sz="0" w:space="0" w:color="auto"/>
                <w:right w:val="none" w:sz="0" w:space="0" w:color="auto"/>
              </w:divBdr>
            </w:div>
            <w:div w:id="1754742463">
              <w:marLeft w:val="0"/>
              <w:marRight w:val="0"/>
              <w:marTop w:val="0"/>
              <w:marBottom w:val="0"/>
              <w:divBdr>
                <w:top w:val="none" w:sz="0" w:space="0" w:color="auto"/>
                <w:left w:val="none" w:sz="0" w:space="0" w:color="auto"/>
                <w:bottom w:val="none" w:sz="0" w:space="0" w:color="auto"/>
                <w:right w:val="none" w:sz="0" w:space="0" w:color="auto"/>
              </w:divBdr>
            </w:div>
            <w:div w:id="1911848903">
              <w:marLeft w:val="0"/>
              <w:marRight w:val="0"/>
              <w:marTop w:val="0"/>
              <w:marBottom w:val="0"/>
              <w:divBdr>
                <w:top w:val="none" w:sz="0" w:space="0" w:color="auto"/>
                <w:left w:val="none" w:sz="0" w:space="0" w:color="auto"/>
                <w:bottom w:val="none" w:sz="0" w:space="0" w:color="auto"/>
                <w:right w:val="none" w:sz="0" w:space="0" w:color="auto"/>
              </w:divBdr>
            </w:div>
            <w:div w:id="1914272093">
              <w:marLeft w:val="0"/>
              <w:marRight w:val="0"/>
              <w:marTop w:val="0"/>
              <w:marBottom w:val="0"/>
              <w:divBdr>
                <w:top w:val="none" w:sz="0" w:space="0" w:color="auto"/>
                <w:left w:val="none" w:sz="0" w:space="0" w:color="auto"/>
                <w:bottom w:val="none" w:sz="0" w:space="0" w:color="auto"/>
                <w:right w:val="none" w:sz="0" w:space="0" w:color="auto"/>
              </w:divBdr>
            </w:div>
            <w:div w:id="1968124503">
              <w:marLeft w:val="0"/>
              <w:marRight w:val="0"/>
              <w:marTop w:val="0"/>
              <w:marBottom w:val="0"/>
              <w:divBdr>
                <w:top w:val="none" w:sz="0" w:space="0" w:color="auto"/>
                <w:left w:val="none" w:sz="0" w:space="0" w:color="auto"/>
                <w:bottom w:val="none" w:sz="0" w:space="0" w:color="auto"/>
                <w:right w:val="none" w:sz="0" w:space="0" w:color="auto"/>
              </w:divBdr>
            </w:div>
            <w:div w:id="2059936807">
              <w:marLeft w:val="0"/>
              <w:marRight w:val="0"/>
              <w:marTop w:val="0"/>
              <w:marBottom w:val="0"/>
              <w:divBdr>
                <w:top w:val="none" w:sz="0" w:space="0" w:color="auto"/>
                <w:left w:val="none" w:sz="0" w:space="0" w:color="auto"/>
                <w:bottom w:val="none" w:sz="0" w:space="0" w:color="auto"/>
                <w:right w:val="none" w:sz="0" w:space="0" w:color="auto"/>
              </w:divBdr>
            </w:div>
            <w:div w:id="2089881434">
              <w:marLeft w:val="0"/>
              <w:marRight w:val="0"/>
              <w:marTop w:val="0"/>
              <w:marBottom w:val="0"/>
              <w:divBdr>
                <w:top w:val="none" w:sz="0" w:space="0" w:color="auto"/>
                <w:left w:val="none" w:sz="0" w:space="0" w:color="auto"/>
                <w:bottom w:val="none" w:sz="0" w:space="0" w:color="auto"/>
                <w:right w:val="none" w:sz="0" w:space="0" w:color="auto"/>
              </w:divBdr>
            </w:div>
          </w:divsChild>
        </w:div>
        <w:div w:id="1393384029">
          <w:marLeft w:val="0"/>
          <w:marRight w:val="0"/>
          <w:marTop w:val="0"/>
          <w:marBottom w:val="0"/>
          <w:divBdr>
            <w:top w:val="none" w:sz="0" w:space="0" w:color="auto"/>
            <w:left w:val="none" w:sz="0" w:space="0" w:color="auto"/>
            <w:bottom w:val="none" w:sz="0" w:space="0" w:color="auto"/>
            <w:right w:val="none" w:sz="0" w:space="0" w:color="auto"/>
          </w:divBdr>
          <w:divsChild>
            <w:div w:id="64693861">
              <w:marLeft w:val="0"/>
              <w:marRight w:val="0"/>
              <w:marTop w:val="0"/>
              <w:marBottom w:val="0"/>
              <w:divBdr>
                <w:top w:val="none" w:sz="0" w:space="0" w:color="auto"/>
                <w:left w:val="none" w:sz="0" w:space="0" w:color="auto"/>
                <w:bottom w:val="none" w:sz="0" w:space="0" w:color="auto"/>
                <w:right w:val="none" w:sz="0" w:space="0" w:color="auto"/>
              </w:divBdr>
            </w:div>
            <w:div w:id="111945259">
              <w:marLeft w:val="0"/>
              <w:marRight w:val="0"/>
              <w:marTop w:val="0"/>
              <w:marBottom w:val="0"/>
              <w:divBdr>
                <w:top w:val="none" w:sz="0" w:space="0" w:color="auto"/>
                <w:left w:val="none" w:sz="0" w:space="0" w:color="auto"/>
                <w:bottom w:val="none" w:sz="0" w:space="0" w:color="auto"/>
                <w:right w:val="none" w:sz="0" w:space="0" w:color="auto"/>
              </w:divBdr>
            </w:div>
            <w:div w:id="186603923">
              <w:marLeft w:val="0"/>
              <w:marRight w:val="0"/>
              <w:marTop w:val="0"/>
              <w:marBottom w:val="0"/>
              <w:divBdr>
                <w:top w:val="none" w:sz="0" w:space="0" w:color="auto"/>
                <w:left w:val="none" w:sz="0" w:space="0" w:color="auto"/>
                <w:bottom w:val="none" w:sz="0" w:space="0" w:color="auto"/>
                <w:right w:val="none" w:sz="0" w:space="0" w:color="auto"/>
              </w:divBdr>
            </w:div>
            <w:div w:id="234585365">
              <w:marLeft w:val="0"/>
              <w:marRight w:val="0"/>
              <w:marTop w:val="0"/>
              <w:marBottom w:val="0"/>
              <w:divBdr>
                <w:top w:val="none" w:sz="0" w:space="0" w:color="auto"/>
                <w:left w:val="none" w:sz="0" w:space="0" w:color="auto"/>
                <w:bottom w:val="none" w:sz="0" w:space="0" w:color="auto"/>
                <w:right w:val="none" w:sz="0" w:space="0" w:color="auto"/>
              </w:divBdr>
            </w:div>
            <w:div w:id="323751759">
              <w:marLeft w:val="0"/>
              <w:marRight w:val="0"/>
              <w:marTop w:val="0"/>
              <w:marBottom w:val="0"/>
              <w:divBdr>
                <w:top w:val="none" w:sz="0" w:space="0" w:color="auto"/>
                <w:left w:val="none" w:sz="0" w:space="0" w:color="auto"/>
                <w:bottom w:val="none" w:sz="0" w:space="0" w:color="auto"/>
                <w:right w:val="none" w:sz="0" w:space="0" w:color="auto"/>
              </w:divBdr>
            </w:div>
            <w:div w:id="472139559">
              <w:marLeft w:val="0"/>
              <w:marRight w:val="0"/>
              <w:marTop w:val="0"/>
              <w:marBottom w:val="0"/>
              <w:divBdr>
                <w:top w:val="none" w:sz="0" w:space="0" w:color="auto"/>
                <w:left w:val="none" w:sz="0" w:space="0" w:color="auto"/>
                <w:bottom w:val="none" w:sz="0" w:space="0" w:color="auto"/>
                <w:right w:val="none" w:sz="0" w:space="0" w:color="auto"/>
              </w:divBdr>
            </w:div>
            <w:div w:id="549416272">
              <w:marLeft w:val="0"/>
              <w:marRight w:val="0"/>
              <w:marTop w:val="0"/>
              <w:marBottom w:val="0"/>
              <w:divBdr>
                <w:top w:val="none" w:sz="0" w:space="0" w:color="auto"/>
                <w:left w:val="none" w:sz="0" w:space="0" w:color="auto"/>
                <w:bottom w:val="none" w:sz="0" w:space="0" w:color="auto"/>
                <w:right w:val="none" w:sz="0" w:space="0" w:color="auto"/>
              </w:divBdr>
            </w:div>
            <w:div w:id="697895235">
              <w:marLeft w:val="0"/>
              <w:marRight w:val="0"/>
              <w:marTop w:val="0"/>
              <w:marBottom w:val="0"/>
              <w:divBdr>
                <w:top w:val="none" w:sz="0" w:space="0" w:color="auto"/>
                <w:left w:val="none" w:sz="0" w:space="0" w:color="auto"/>
                <w:bottom w:val="none" w:sz="0" w:space="0" w:color="auto"/>
                <w:right w:val="none" w:sz="0" w:space="0" w:color="auto"/>
              </w:divBdr>
            </w:div>
            <w:div w:id="1114322890">
              <w:marLeft w:val="0"/>
              <w:marRight w:val="0"/>
              <w:marTop w:val="0"/>
              <w:marBottom w:val="0"/>
              <w:divBdr>
                <w:top w:val="none" w:sz="0" w:space="0" w:color="auto"/>
                <w:left w:val="none" w:sz="0" w:space="0" w:color="auto"/>
                <w:bottom w:val="none" w:sz="0" w:space="0" w:color="auto"/>
                <w:right w:val="none" w:sz="0" w:space="0" w:color="auto"/>
              </w:divBdr>
            </w:div>
            <w:div w:id="1145051842">
              <w:marLeft w:val="0"/>
              <w:marRight w:val="0"/>
              <w:marTop w:val="0"/>
              <w:marBottom w:val="0"/>
              <w:divBdr>
                <w:top w:val="none" w:sz="0" w:space="0" w:color="auto"/>
                <w:left w:val="none" w:sz="0" w:space="0" w:color="auto"/>
                <w:bottom w:val="none" w:sz="0" w:space="0" w:color="auto"/>
                <w:right w:val="none" w:sz="0" w:space="0" w:color="auto"/>
              </w:divBdr>
            </w:div>
            <w:div w:id="1184323039">
              <w:marLeft w:val="0"/>
              <w:marRight w:val="0"/>
              <w:marTop w:val="0"/>
              <w:marBottom w:val="0"/>
              <w:divBdr>
                <w:top w:val="none" w:sz="0" w:space="0" w:color="auto"/>
                <w:left w:val="none" w:sz="0" w:space="0" w:color="auto"/>
                <w:bottom w:val="none" w:sz="0" w:space="0" w:color="auto"/>
                <w:right w:val="none" w:sz="0" w:space="0" w:color="auto"/>
              </w:divBdr>
            </w:div>
            <w:div w:id="1369379492">
              <w:marLeft w:val="0"/>
              <w:marRight w:val="0"/>
              <w:marTop w:val="0"/>
              <w:marBottom w:val="0"/>
              <w:divBdr>
                <w:top w:val="none" w:sz="0" w:space="0" w:color="auto"/>
                <w:left w:val="none" w:sz="0" w:space="0" w:color="auto"/>
                <w:bottom w:val="none" w:sz="0" w:space="0" w:color="auto"/>
                <w:right w:val="none" w:sz="0" w:space="0" w:color="auto"/>
              </w:divBdr>
            </w:div>
            <w:div w:id="1506898260">
              <w:marLeft w:val="0"/>
              <w:marRight w:val="0"/>
              <w:marTop w:val="0"/>
              <w:marBottom w:val="0"/>
              <w:divBdr>
                <w:top w:val="none" w:sz="0" w:space="0" w:color="auto"/>
                <w:left w:val="none" w:sz="0" w:space="0" w:color="auto"/>
                <w:bottom w:val="none" w:sz="0" w:space="0" w:color="auto"/>
                <w:right w:val="none" w:sz="0" w:space="0" w:color="auto"/>
              </w:divBdr>
            </w:div>
            <w:div w:id="1529223332">
              <w:marLeft w:val="0"/>
              <w:marRight w:val="0"/>
              <w:marTop w:val="0"/>
              <w:marBottom w:val="0"/>
              <w:divBdr>
                <w:top w:val="none" w:sz="0" w:space="0" w:color="auto"/>
                <w:left w:val="none" w:sz="0" w:space="0" w:color="auto"/>
                <w:bottom w:val="none" w:sz="0" w:space="0" w:color="auto"/>
                <w:right w:val="none" w:sz="0" w:space="0" w:color="auto"/>
              </w:divBdr>
            </w:div>
            <w:div w:id="1713840275">
              <w:marLeft w:val="0"/>
              <w:marRight w:val="0"/>
              <w:marTop w:val="0"/>
              <w:marBottom w:val="0"/>
              <w:divBdr>
                <w:top w:val="none" w:sz="0" w:space="0" w:color="auto"/>
                <w:left w:val="none" w:sz="0" w:space="0" w:color="auto"/>
                <w:bottom w:val="none" w:sz="0" w:space="0" w:color="auto"/>
                <w:right w:val="none" w:sz="0" w:space="0" w:color="auto"/>
              </w:divBdr>
            </w:div>
            <w:div w:id="1722248949">
              <w:marLeft w:val="0"/>
              <w:marRight w:val="0"/>
              <w:marTop w:val="0"/>
              <w:marBottom w:val="0"/>
              <w:divBdr>
                <w:top w:val="none" w:sz="0" w:space="0" w:color="auto"/>
                <w:left w:val="none" w:sz="0" w:space="0" w:color="auto"/>
                <w:bottom w:val="none" w:sz="0" w:space="0" w:color="auto"/>
                <w:right w:val="none" w:sz="0" w:space="0" w:color="auto"/>
              </w:divBdr>
            </w:div>
            <w:div w:id="1760061723">
              <w:marLeft w:val="0"/>
              <w:marRight w:val="0"/>
              <w:marTop w:val="0"/>
              <w:marBottom w:val="0"/>
              <w:divBdr>
                <w:top w:val="none" w:sz="0" w:space="0" w:color="auto"/>
                <w:left w:val="none" w:sz="0" w:space="0" w:color="auto"/>
                <w:bottom w:val="none" w:sz="0" w:space="0" w:color="auto"/>
                <w:right w:val="none" w:sz="0" w:space="0" w:color="auto"/>
              </w:divBdr>
            </w:div>
            <w:div w:id="1808283820">
              <w:marLeft w:val="0"/>
              <w:marRight w:val="0"/>
              <w:marTop w:val="0"/>
              <w:marBottom w:val="0"/>
              <w:divBdr>
                <w:top w:val="none" w:sz="0" w:space="0" w:color="auto"/>
                <w:left w:val="none" w:sz="0" w:space="0" w:color="auto"/>
                <w:bottom w:val="none" w:sz="0" w:space="0" w:color="auto"/>
                <w:right w:val="none" w:sz="0" w:space="0" w:color="auto"/>
              </w:divBdr>
            </w:div>
            <w:div w:id="181976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63984">
      <w:bodyDiv w:val="1"/>
      <w:marLeft w:val="0"/>
      <w:marRight w:val="0"/>
      <w:marTop w:val="0"/>
      <w:marBottom w:val="0"/>
      <w:divBdr>
        <w:top w:val="none" w:sz="0" w:space="0" w:color="auto"/>
        <w:left w:val="none" w:sz="0" w:space="0" w:color="auto"/>
        <w:bottom w:val="none" w:sz="0" w:space="0" w:color="auto"/>
        <w:right w:val="none" w:sz="0" w:space="0" w:color="auto"/>
      </w:divBdr>
    </w:div>
    <w:div w:id="288632249">
      <w:bodyDiv w:val="1"/>
      <w:marLeft w:val="0"/>
      <w:marRight w:val="0"/>
      <w:marTop w:val="0"/>
      <w:marBottom w:val="0"/>
      <w:divBdr>
        <w:top w:val="none" w:sz="0" w:space="0" w:color="auto"/>
        <w:left w:val="none" w:sz="0" w:space="0" w:color="auto"/>
        <w:bottom w:val="none" w:sz="0" w:space="0" w:color="auto"/>
        <w:right w:val="none" w:sz="0" w:space="0" w:color="auto"/>
      </w:divBdr>
      <w:divsChild>
        <w:div w:id="17313601">
          <w:marLeft w:val="0"/>
          <w:marRight w:val="0"/>
          <w:marTop w:val="0"/>
          <w:marBottom w:val="0"/>
          <w:divBdr>
            <w:top w:val="none" w:sz="0" w:space="0" w:color="auto"/>
            <w:left w:val="none" w:sz="0" w:space="0" w:color="auto"/>
            <w:bottom w:val="none" w:sz="0" w:space="0" w:color="auto"/>
            <w:right w:val="none" w:sz="0" w:space="0" w:color="auto"/>
          </w:divBdr>
        </w:div>
        <w:div w:id="35669311">
          <w:marLeft w:val="0"/>
          <w:marRight w:val="0"/>
          <w:marTop w:val="0"/>
          <w:marBottom w:val="0"/>
          <w:divBdr>
            <w:top w:val="none" w:sz="0" w:space="0" w:color="auto"/>
            <w:left w:val="none" w:sz="0" w:space="0" w:color="auto"/>
            <w:bottom w:val="none" w:sz="0" w:space="0" w:color="auto"/>
            <w:right w:val="none" w:sz="0" w:space="0" w:color="auto"/>
          </w:divBdr>
        </w:div>
        <w:div w:id="49772648">
          <w:marLeft w:val="0"/>
          <w:marRight w:val="0"/>
          <w:marTop w:val="0"/>
          <w:marBottom w:val="0"/>
          <w:divBdr>
            <w:top w:val="none" w:sz="0" w:space="0" w:color="auto"/>
            <w:left w:val="none" w:sz="0" w:space="0" w:color="auto"/>
            <w:bottom w:val="none" w:sz="0" w:space="0" w:color="auto"/>
            <w:right w:val="none" w:sz="0" w:space="0" w:color="auto"/>
          </w:divBdr>
        </w:div>
        <w:div w:id="99303652">
          <w:marLeft w:val="0"/>
          <w:marRight w:val="0"/>
          <w:marTop w:val="0"/>
          <w:marBottom w:val="0"/>
          <w:divBdr>
            <w:top w:val="none" w:sz="0" w:space="0" w:color="auto"/>
            <w:left w:val="none" w:sz="0" w:space="0" w:color="auto"/>
            <w:bottom w:val="none" w:sz="0" w:space="0" w:color="auto"/>
            <w:right w:val="none" w:sz="0" w:space="0" w:color="auto"/>
          </w:divBdr>
        </w:div>
        <w:div w:id="101152770">
          <w:marLeft w:val="0"/>
          <w:marRight w:val="0"/>
          <w:marTop w:val="0"/>
          <w:marBottom w:val="0"/>
          <w:divBdr>
            <w:top w:val="none" w:sz="0" w:space="0" w:color="auto"/>
            <w:left w:val="none" w:sz="0" w:space="0" w:color="auto"/>
            <w:bottom w:val="none" w:sz="0" w:space="0" w:color="auto"/>
            <w:right w:val="none" w:sz="0" w:space="0" w:color="auto"/>
          </w:divBdr>
        </w:div>
        <w:div w:id="122384294">
          <w:marLeft w:val="0"/>
          <w:marRight w:val="0"/>
          <w:marTop w:val="0"/>
          <w:marBottom w:val="0"/>
          <w:divBdr>
            <w:top w:val="none" w:sz="0" w:space="0" w:color="auto"/>
            <w:left w:val="none" w:sz="0" w:space="0" w:color="auto"/>
            <w:bottom w:val="none" w:sz="0" w:space="0" w:color="auto"/>
            <w:right w:val="none" w:sz="0" w:space="0" w:color="auto"/>
          </w:divBdr>
        </w:div>
        <w:div w:id="172381977">
          <w:marLeft w:val="0"/>
          <w:marRight w:val="0"/>
          <w:marTop w:val="0"/>
          <w:marBottom w:val="0"/>
          <w:divBdr>
            <w:top w:val="none" w:sz="0" w:space="0" w:color="auto"/>
            <w:left w:val="none" w:sz="0" w:space="0" w:color="auto"/>
            <w:bottom w:val="none" w:sz="0" w:space="0" w:color="auto"/>
            <w:right w:val="none" w:sz="0" w:space="0" w:color="auto"/>
          </w:divBdr>
        </w:div>
        <w:div w:id="255285457">
          <w:marLeft w:val="0"/>
          <w:marRight w:val="0"/>
          <w:marTop w:val="0"/>
          <w:marBottom w:val="0"/>
          <w:divBdr>
            <w:top w:val="none" w:sz="0" w:space="0" w:color="auto"/>
            <w:left w:val="none" w:sz="0" w:space="0" w:color="auto"/>
            <w:bottom w:val="none" w:sz="0" w:space="0" w:color="auto"/>
            <w:right w:val="none" w:sz="0" w:space="0" w:color="auto"/>
          </w:divBdr>
        </w:div>
        <w:div w:id="256527539">
          <w:marLeft w:val="0"/>
          <w:marRight w:val="0"/>
          <w:marTop w:val="0"/>
          <w:marBottom w:val="0"/>
          <w:divBdr>
            <w:top w:val="none" w:sz="0" w:space="0" w:color="auto"/>
            <w:left w:val="none" w:sz="0" w:space="0" w:color="auto"/>
            <w:bottom w:val="none" w:sz="0" w:space="0" w:color="auto"/>
            <w:right w:val="none" w:sz="0" w:space="0" w:color="auto"/>
          </w:divBdr>
        </w:div>
        <w:div w:id="297493790">
          <w:marLeft w:val="0"/>
          <w:marRight w:val="0"/>
          <w:marTop w:val="0"/>
          <w:marBottom w:val="0"/>
          <w:divBdr>
            <w:top w:val="none" w:sz="0" w:space="0" w:color="auto"/>
            <w:left w:val="none" w:sz="0" w:space="0" w:color="auto"/>
            <w:bottom w:val="none" w:sz="0" w:space="0" w:color="auto"/>
            <w:right w:val="none" w:sz="0" w:space="0" w:color="auto"/>
          </w:divBdr>
        </w:div>
        <w:div w:id="332731085">
          <w:marLeft w:val="0"/>
          <w:marRight w:val="0"/>
          <w:marTop w:val="0"/>
          <w:marBottom w:val="0"/>
          <w:divBdr>
            <w:top w:val="none" w:sz="0" w:space="0" w:color="auto"/>
            <w:left w:val="none" w:sz="0" w:space="0" w:color="auto"/>
            <w:bottom w:val="none" w:sz="0" w:space="0" w:color="auto"/>
            <w:right w:val="none" w:sz="0" w:space="0" w:color="auto"/>
          </w:divBdr>
        </w:div>
        <w:div w:id="348532882">
          <w:marLeft w:val="0"/>
          <w:marRight w:val="0"/>
          <w:marTop w:val="0"/>
          <w:marBottom w:val="0"/>
          <w:divBdr>
            <w:top w:val="none" w:sz="0" w:space="0" w:color="auto"/>
            <w:left w:val="none" w:sz="0" w:space="0" w:color="auto"/>
            <w:bottom w:val="none" w:sz="0" w:space="0" w:color="auto"/>
            <w:right w:val="none" w:sz="0" w:space="0" w:color="auto"/>
          </w:divBdr>
        </w:div>
        <w:div w:id="373503932">
          <w:marLeft w:val="0"/>
          <w:marRight w:val="0"/>
          <w:marTop w:val="0"/>
          <w:marBottom w:val="0"/>
          <w:divBdr>
            <w:top w:val="none" w:sz="0" w:space="0" w:color="auto"/>
            <w:left w:val="none" w:sz="0" w:space="0" w:color="auto"/>
            <w:bottom w:val="none" w:sz="0" w:space="0" w:color="auto"/>
            <w:right w:val="none" w:sz="0" w:space="0" w:color="auto"/>
          </w:divBdr>
        </w:div>
        <w:div w:id="469175621">
          <w:marLeft w:val="0"/>
          <w:marRight w:val="0"/>
          <w:marTop w:val="0"/>
          <w:marBottom w:val="0"/>
          <w:divBdr>
            <w:top w:val="none" w:sz="0" w:space="0" w:color="auto"/>
            <w:left w:val="none" w:sz="0" w:space="0" w:color="auto"/>
            <w:bottom w:val="none" w:sz="0" w:space="0" w:color="auto"/>
            <w:right w:val="none" w:sz="0" w:space="0" w:color="auto"/>
          </w:divBdr>
        </w:div>
        <w:div w:id="506755159">
          <w:marLeft w:val="0"/>
          <w:marRight w:val="0"/>
          <w:marTop w:val="0"/>
          <w:marBottom w:val="0"/>
          <w:divBdr>
            <w:top w:val="none" w:sz="0" w:space="0" w:color="auto"/>
            <w:left w:val="none" w:sz="0" w:space="0" w:color="auto"/>
            <w:bottom w:val="none" w:sz="0" w:space="0" w:color="auto"/>
            <w:right w:val="none" w:sz="0" w:space="0" w:color="auto"/>
          </w:divBdr>
        </w:div>
        <w:div w:id="525825606">
          <w:marLeft w:val="0"/>
          <w:marRight w:val="0"/>
          <w:marTop w:val="0"/>
          <w:marBottom w:val="0"/>
          <w:divBdr>
            <w:top w:val="none" w:sz="0" w:space="0" w:color="auto"/>
            <w:left w:val="none" w:sz="0" w:space="0" w:color="auto"/>
            <w:bottom w:val="none" w:sz="0" w:space="0" w:color="auto"/>
            <w:right w:val="none" w:sz="0" w:space="0" w:color="auto"/>
          </w:divBdr>
        </w:div>
        <w:div w:id="588387761">
          <w:marLeft w:val="0"/>
          <w:marRight w:val="0"/>
          <w:marTop w:val="0"/>
          <w:marBottom w:val="0"/>
          <w:divBdr>
            <w:top w:val="none" w:sz="0" w:space="0" w:color="auto"/>
            <w:left w:val="none" w:sz="0" w:space="0" w:color="auto"/>
            <w:bottom w:val="none" w:sz="0" w:space="0" w:color="auto"/>
            <w:right w:val="none" w:sz="0" w:space="0" w:color="auto"/>
          </w:divBdr>
        </w:div>
        <w:div w:id="601036564">
          <w:marLeft w:val="0"/>
          <w:marRight w:val="0"/>
          <w:marTop w:val="0"/>
          <w:marBottom w:val="0"/>
          <w:divBdr>
            <w:top w:val="none" w:sz="0" w:space="0" w:color="auto"/>
            <w:left w:val="none" w:sz="0" w:space="0" w:color="auto"/>
            <w:bottom w:val="none" w:sz="0" w:space="0" w:color="auto"/>
            <w:right w:val="none" w:sz="0" w:space="0" w:color="auto"/>
          </w:divBdr>
        </w:div>
        <w:div w:id="632489659">
          <w:marLeft w:val="0"/>
          <w:marRight w:val="0"/>
          <w:marTop w:val="0"/>
          <w:marBottom w:val="0"/>
          <w:divBdr>
            <w:top w:val="none" w:sz="0" w:space="0" w:color="auto"/>
            <w:left w:val="none" w:sz="0" w:space="0" w:color="auto"/>
            <w:bottom w:val="none" w:sz="0" w:space="0" w:color="auto"/>
            <w:right w:val="none" w:sz="0" w:space="0" w:color="auto"/>
          </w:divBdr>
        </w:div>
        <w:div w:id="633485136">
          <w:marLeft w:val="0"/>
          <w:marRight w:val="0"/>
          <w:marTop w:val="0"/>
          <w:marBottom w:val="0"/>
          <w:divBdr>
            <w:top w:val="none" w:sz="0" w:space="0" w:color="auto"/>
            <w:left w:val="none" w:sz="0" w:space="0" w:color="auto"/>
            <w:bottom w:val="none" w:sz="0" w:space="0" w:color="auto"/>
            <w:right w:val="none" w:sz="0" w:space="0" w:color="auto"/>
          </w:divBdr>
        </w:div>
        <w:div w:id="635255846">
          <w:marLeft w:val="0"/>
          <w:marRight w:val="0"/>
          <w:marTop w:val="0"/>
          <w:marBottom w:val="0"/>
          <w:divBdr>
            <w:top w:val="none" w:sz="0" w:space="0" w:color="auto"/>
            <w:left w:val="none" w:sz="0" w:space="0" w:color="auto"/>
            <w:bottom w:val="none" w:sz="0" w:space="0" w:color="auto"/>
            <w:right w:val="none" w:sz="0" w:space="0" w:color="auto"/>
          </w:divBdr>
        </w:div>
        <w:div w:id="637611077">
          <w:marLeft w:val="0"/>
          <w:marRight w:val="0"/>
          <w:marTop w:val="0"/>
          <w:marBottom w:val="0"/>
          <w:divBdr>
            <w:top w:val="none" w:sz="0" w:space="0" w:color="auto"/>
            <w:left w:val="none" w:sz="0" w:space="0" w:color="auto"/>
            <w:bottom w:val="none" w:sz="0" w:space="0" w:color="auto"/>
            <w:right w:val="none" w:sz="0" w:space="0" w:color="auto"/>
          </w:divBdr>
        </w:div>
        <w:div w:id="640621280">
          <w:marLeft w:val="0"/>
          <w:marRight w:val="0"/>
          <w:marTop w:val="0"/>
          <w:marBottom w:val="0"/>
          <w:divBdr>
            <w:top w:val="none" w:sz="0" w:space="0" w:color="auto"/>
            <w:left w:val="none" w:sz="0" w:space="0" w:color="auto"/>
            <w:bottom w:val="none" w:sz="0" w:space="0" w:color="auto"/>
            <w:right w:val="none" w:sz="0" w:space="0" w:color="auto"/>
          </w:divBdr>
        </w:div>
        <w:div w:id="740638574">
          <w:marLeft w:val="0"/>
          <w:marRight w:val="0"/>
          <w:marTop w:val="0"/>
          <w:marBottom w:val="0"/>
          <w:divBdr>
            <w:top w:val="none" w:sz="0" w:space="0" w:color="auto"/>
            <w:left w:val="none" w:sz="0" w:space="0" w:color="auto"/>
            <w:bottom w:val="none" w:sz="0" w:space="0" w:color="auto"/>
            <w:right w:val="none" w:sz="0" w:space="0" w:color="auto"/>
          </w:divBdr>
        </w:div>
        <w:div w:id="741833949">
          <w:marLeft w:val="0"/>
          <w:marRight w:val="0"/>
          <w:marTop w:val="0"/>
          <w:marBottom w:val="0"/>
          <w:divBdr>
            <w:top w:val="none" w:sz="0" w:space="0" w:color="auto"/>
            <w:left w:val="none" w:sz="0" w:space="0" w:color="auto"/>
            <w:bottom w:val="none" w:sz="0" w:space="0" w:color="auto"/>
            <w:right w:val="none" w:sz="0" w:space="0" w:color="auto"/>
          </w:divBdr>
        </w:div>
        <w:div w:id="834077545">
          <w:marLeft w:val="0"/>
          <w:marRight w:val="0"/>
          <w:marTop w:val="0"/>
          <w:marBottom w:val="0"/>
          <w:divBdr>
            <w:top w:val="none" w:sz="0" w:space="0" w:color="auto"/>
            <w:left w:val="none" w:sz="0" w:space="0" w:color="auto"/>
            <w:bottom w:val="none" w:sz="0" w:space="0" w:color="auto"/>
            <w:right w:val="none" w:sz="0" w:space="0" w:color="auto"/>
          </w:divBdr>
        </w:div>
        <w:div w:id="901721660">
          <w:marLeft w:val="0"/>
          <w:marRight w:val="0"/>
          <w:marTop w:val="0"/>
          <w:marBottom w:val="0"/>
          <w:divBdr>
            <w:top w:val="none" w:sz="0" w:space="0" w:color="auto"/>
            <w:left w:val="none" w:sz="0" w:space="0" w:color="auto"/>
            <w:bottom w:val="none" w:sz="0" w:space="0" w:color="auto"/>
            <w:right w:val="none" w:sz="0" w:space="0" w:color="auto"/>
          </w:divBdr>
        </w:div>
        <w:div w:id="922379348">
          <w:marLeft w:val="0"/>
          <w:marRight w:val="0"/>
          <w:marTop w:val="0"/>
          <w:marBottom w:val="0"/>
          <w:divBdr>
            <w:top w:val="none" w:sz="0" w:space="0" w:color="auto"/>
            <w:left w:val="none" w:sz="0" w:space="0" w:color="auto"/>
            <w:bottom w:val="none" w:sz="0" w:space="0" w:color="auto"/>
            <w:right w:val="none" w:sz="0" w:space="0" w:color="auto"/>
          </w:divBdr>
        </w:div>
        <w:div w:id="1055354773">
          <w:marLeft w:val="0"/>
          <w:marRight w:val="0"/>
          <w:marTop w:val="0"/>
          <w:marBottom w:val="0"/>
          <w:divBdr>
            <w:top w:val="none" w:sz="0" w:space="0" w:color="auto"/>
            <w:left w:val="none" w:sz="0" w:space="0" w:color="auto"/>
            <w:bottom w:val="none" w:sz="0" w:space="0" w:color="auto"/>
            <w:right w:val="none" w:sz="0" w:space="0" w:color="auto"/>
          </w:divBdr>
        </w:div>
        <w:div w:id="1082797443">
          <w:marLeft w:val="0"/>
          <w:marRight w:val="0"/>
          <w:marTop w:val="0"/>
          <w:marBottom w:val="0"/>
          <w:divBdr>
            <w:top w:val="none" w:sz="0" w:space="0" w:color="auto"/>
            <w:left w:val="none" w:sz="0" w:space="0" w:color="auto"/>
            <w:bottom w:val="none" w:sz="0" w:space="0" w:color="auto"/>
            <w:right w:val="none" w:sz="0" w:space="0" w:color="auto"/>
          </w:divBdr>
        </w:div>
        <w:div w:id="1084105004">
          <w:marLeft w:val="0"/>
          <w:marRight w:val="0"/>
          <w:marTop w:val="0"/>
          <w:marBottom w:val="0"/>
          <w:divBdr>
            <w:top w:val="none" w:sz="0" w:space="0" w:color="auto"/>
            <w:left w:val="none" w:sz="0" w:space="0" w:color="auto"/>
            <w:bottom w:val="none" w:sz="0" w:space="0" w:color="auto"/>
            <w:right w:val="none" w:sz="0" w:space="0" w:color="auto"/>
          </w:divBdr>
        </w:div>
        <w:div w:id="1091925529">
          <w:marLeft w:val="0"/>
          <w:marRight w:val="0"/>
          <w:marTop w:val="0"/>
          <w:marBottom w:val="0"/>
          <w:divBdr>
            <w:top w:val="none" w:sz="0" w:space="0" w:color="auto"/>
            <w:left w:val="none" w:sz="0" w:space="0" w:color="auto"/>
            <w:bottom w:val="none" w:sz="0" w:space="0" w:color="auto"/>
            <w:right w:val="none" w:sz="0" w:space="0" w:color="auto"/>
          </w:divBdr>
        </w:div>
        <w:div w:id="1169321678">
          <w:marLeft w:val="0"/>
          <w:marRight w:val="0"/>
          <w:marTop w:val="0"/>
          <w:marBottom w:val="0"/>
          <w:divBdr>
            <w:top w:val="none" w:sz="0" w:space="0" w:color="auto"/>
            <w:left w:val="none" w:sz="0" w:space="0" w:color="auto"/>
            <w:bottom w:val="none" w:sz="0" w:space="0" w:color="auto"/>
            <w:right w:val="none" w:sz="0" w:space="0" w:color="auto"/>
          </w:divBdr>
        </w:div>
        <w:div w:id="1202133284">
          <w:marLeft w:val="0"/>
          <w:marRight w:val="0"/>
          <w:marTop w:val="0"/>
          <w:marBottom w:val="0"/>
          <w:divBdr>
            <w:top w:val="none" w:sz="0" w:space="0" w:color="auto"/>
            <w:left w:val="none" w:sz="0" w:space="0" w:color="auto"/>
            <w:bottom w:val="none" w:sz="0" w:space="0" w:color="auto"/>
            <w:right w:val="none" w:sz="0" w:space="0" w:color="auto"/>
          </w:divBdr>
        </w:div>
        <w:div w:id="1361972927">
          <w:marLeft w:val="0"/>
          <w:marRight w:val="0"/>
          <w:marTop w:val="0"/>
          <w:marBottom w:val="0"/>
          <w:divBdr>
            <w:top w:val="none" w:sz="0" w:space="0" w:color="auto"/>
            <w:left w:val="none" w:sz="0" w:space="0" w:color="auto"/>
            <w:bottom w:val="none" w:sz="0" w:space="0" w:color="auto"/>
            <w:right w:val="none" w:sz="0" w:space="0" w:color="auto"/>
          </w:divBdr>
        </w:div>
        <w:div w:id="1367415634">
          <w:marLeft w:val="0"/>
          <w:marRight w:val="0"/>
          <w:marTop w:val="0"/>
          <w:marBottom w:val="0"/>
          <w:divBdr>
            <w:top w:val="none" w:sz="0" w:space="0" w:color="auto"/>
            <w:left w:val="none" w:sz="0" w:space="0" w:color="auto"/>
            <w:bottom w:val="none" w:sz="0" w:space="0" w:color="auto"/>
            <w:right w:val="none" w:sz="0" w:space="0" w:color="auto"/>
          </w:divBdr>
        </w:div>
        <w:div w:id="1377007741">
          <w:marLeft w:val="0"/>
          <w:marRight w:val="0"/>
          <w:marTop w:val="0"/>
          <w:marBottom w:val="0"/>
          <w:divBdr>
            <w:top w:val="none" w:sz="0" w:space="0" w:color="auto"/>
            <w:left w:val="none" w:sz="0" w:space="0" w:color="auto"/>
            <w:bottom w:val="none" w:sz="0" w:space="0" w:color="auto"/>
            <w:right w:val="none" w:sz="0" w:space="0" w:color="auto"/>
          </w:divBdr>
        </w:div>
        <w:div w:id="1436174948">
          <w:marLeft w:val="0"/>
          <w:marRight w:val="0"/>
          <w:marTop w:val="0"/>
          <w:marBottom w:val="0"/>
          <w:divBdr>
            <w:top w:val="none" w:sz="0" w:space="0" w:color="auto"/>
            <w:left w:val="none" w:sz="0" w:space="0" w:color="auto"/>
            <w:bottom w:val="none" w:sz="0" w:space="0" w:color="auto"/>
            <w:right w:val="none" w:sz="0" w:space="0" w:color="auto"/>
          </w:divBdr>
        </w:div>
        <w:div w:id="1551529825">
          <w:marLeft w:val="0"/>
          <w:marRight w:val="0"/>
          <w:marTop w:val="0"/>
          <w:marBottom w:val="0"/>
          <w:divBdr>
            <w:top w:val="none" w:sz="0" w:space="0" w:color="auto"/>
            <w:left w:val="none" w:sz="0" w:space="0" w:color="auto"/>
            <w:bottom w:val="none" w:sz="0" w:space="0" w:color="auto"/>
            <w:right w:val="none" w:sz="0" w:space="0" w:color="auto"/>
          </w:divBdr>
        </w:div>
        <w:div w:id="1622802782">
          <w:marLeft w:val="0"/>
          <w:marRight w:val="0"/>
          <w:marTop w:val="0"/>
          <w:marBottom w:val="0"/>
          <w:divBdr>
            <w:top w:val="none" w:sz="0" w:space="0" w:color="auto"/>
            <w:left w:val="none" w:sz="0" w:space="0" w:color="auto"/>
            <w:bottom w:val="none" w:sz="0" w:space="0" w:color="auto"/>
            <w:right w:val="none" w:sz="0" w:space="0" w:color="auto"/>
          </w:divBdr>
        </w:div>
        <w:div w:id="1634872159">
          <w:marLeft w:val="0"/>
          <w:marRight w:val="0"/>
          <w:marTop w:val="0"/>
          <w:marBottom w:val="0"/>
          <w:divBdr>
            <w:top w:val="none" w:sz="0" w:space="0" w:color="auto"/>
            <w:left w:val="none" w:sz="0" w:space="0" w:color="auto"/>
            <w:bottom w:val="none" w:sz="0" w:space="0" w:color="auto"/>
            <w:right w:val="none" w:sz="0" w:space="0" w:color="auto"/>
          </w:divBdr>
        </w:div>
        <w:div w:id="1641956903">
          <w:marLeft w:val="0"/>
          <w:marRight w:val="0"/>
          <w:marTop w:val="0"/>
          <w:marBottom w:val="0"/>
          <w:divBdr>
            <w:top w:val="none" w:sz="0" w:space="0" w:color="auto"/>
            <w:left w:val="none" w:sz="0" w:space="0" w:color="auto"/>
            <w:bottom w:val="none" w:sz="0" w:space="0" w:color="auto"/>
            <w:right w:val="none" w:sz="0" w:space="0" w:color="auto"/>
          </w:divBdr>
        </w:div>
        <w:div w:id="1669554236">
          <w:marLeft w:val="0"/>
          <w:marRight w:val="0"/>
          <w:marTop w:val="0"/>
          <w:marBottom w:val="0"/>
          <w:divBdr>
            <w:top w:val="none" w:sz="0" w:space="0" w:color="auto"/>
            <w:left w:val="none" w:sz="0" w:space="0" w:color="auto"/>
            <w:bottom w:val="none" w:sz="0" w:space="0" w:color="auto"/>
            <w:right w:val="none" w:sz="0" w:space="0" w:color="auto"/>
          </w:divBdr>
        </w:div>
        <w:div w:id="1687750166">
          <w:marLeft w:val="0"/>
          <w:marRight w:val="0"/>
          <w:marTop w:val="0"/>
          <w:marBottom w:val="0"/>
          <w:divBdr>
            <w:top w:val="none" w:sz="0" w:space="0" w:color="auto"/>
            <w:left w:val="none" w:sz="0" w:space="0" w:color="auto"/>
            <w:bottom w:val="none" w:sz="0" w:space="0" w:color="auto"/>
            <w:right w:val="none" w:sz="0" w:space="0" w:color="auto"/>
          </w:divBdr>
        </w:div>
        <w:div w:id="1722366922">
          <w:marLeft w:val="0"/>
          <w:marRight w:val="0"/>
          <w:marTop w:val="0"/>
          <w:marBottom w:val="0"/>
          <w:divBdr>
            <w:top w:val="none" w:sz="0" w:space="0" w:color="auto"/>
            <w:left w:val="none" w:sz="0" w:space="0" w:color="auto"/>
            <w:bottom w:val="none" w:sz="0" w:space="0" w:color="auto"/>
            <w:right w:val="none" w:sz="0" w:space="0" w:color="auto"/>
          </w:divBdr>
        </w:div>
        <w:div w:id="1738093714">
          <w:marLeft w:val="0"/>
          <w:marRight w:val="0"/>
          <w:marTop w:val="0"/>
          <w:marBottom w:val="0"/>
          <w:divBdr>
            <w:top w:val="none" w:sz="0" w:space="0" w:color="auto"/>
            <w:left w:val="none" w:sz="0" w:space="0" w:color="auto"/>
            <w:bottom w:val="none" w:sz="0" w:space="0" w:color="auto"/>
            <w:right w:val="none" w:sz="0" w:space="0" w:color="auto"/>
          </w:divBdr>
        </w:div>
        <w:div w:id="1941796263">
          <w:marLeft w:val="0"/>
          <w:marRight w:val="0"/>
          <w:marTop w:val="0"/>
          <w:marBottom w:val="0"/>
          <w:divBdr>
            <w:top w:val="none" w:sz="0" w:space="0" w:color="auto"/>
            <w:left w:val="none" w:sz="0" w:space="0" w:color="auto"/>
            <w:bottom w:val="none" w:sz="0" w:space="0" w:color="auto"/>
            <w:right w:val="none" w:sz="0" w:space="0" w:color="auto"/>
          </w:divBdr>
        </w:div>
        <w:div w:id="1991054573">
          <w:marLeft w:val="0"/>
          <w:marRight w:val="0"/>
          <w:marTop w:val="0"/>
          <w:marBottom w:val="0"/>
          <w:divBdr>
            <w:top w:val="none" w:sz="0" w:space="0" w:color="auto"/>
            <w:left w:val="none" w:sz="0" w:space="0" w:color="auto"/>
            <w:bottom w:val="none" w:sz="0" w:space="0" w:color="auto"/>
            <w:right w:val="none" w:sz="0" w:space="0" w:color="auto"/>
          </w:divBdr>
        </w:div>
        <w:div w:id="2049597804">
          <w:marLeft w:val="0"/>
          <w:marRight w:val="0"/>
          <w:marTop w:val="0"/>
          <w:marBottom w:val="0"/>
          <w:divBdr>
            <w:top w:val="none" w:sz="0" w:space="0" w:color="auto"/>
            <w:left w:val="none" w:sz="0" w:space="0" w:color="auto"/>
            <w:bottom w:val="none" w:sz="0" w:space="0" w:color="auto"/>
            <w:right w:val="none" w:sz="0" w:space="0" w:color="auto"/>
          </w:divBdr>
        </w:div>
        <w:div w:id="2109887918">
          <w:marLeft w:val="0"/>
          <w:marRight w:val="0"/>
          <w:marTop w:val="0"/>
          <w:marBottom w:val="0"/>
          <w:divBdr>
            <w:top w:val="none" w:sz="0" w:space="0" w:color="auto"/>
            <w:left w:val="none" w:sz="0" w:space="0" w:color="auto"/>
            <w:bottom w:val="none" w:sz="0" w:space="0" w:color="auto"/>
            <w:right w:val="none" w:sz="0" w:space="0" w:color="auto"/>
          </w:divBdr>
        </w:div>
      </w:divsChild>
    </w:div>
    <w:div w:id="315455059">
      <w:bodyDiv w:val="1"/>
      <w:marLeft w:val="0"/>
      <w:marRight w:val="0"/>
      <w:marTop w:val="0"/>
      <w:marBottom w:val="0"/>
      <w:divBdr>
        <w:top w:val="none" w:sz="0" w:space="0" w:color="auto"/>
        <w:left w:val="none" w:sz="0" w:space="0" w:color="auto"/>
        <w:bottom w:val="none" w:sz="0" w:space="0" w:color="auto"/>
        <w:right w:val="none" w:sz="0" w:space="0" w:color="auto"/>
      </w:divBdr>
      <w:divsChild>
        <w:div w:id="31154833">
          <w:marLeft w:val="0"/>
          <w:marRight w:val="0"/>
          <w:marTop w:val="0"/>
          <w:marBottom w:val="0"/>
          <w:divBdr>
            <w:top w:val="none" w:sz="0" w:space="0" w:color="auto"/>
            <w:left w:val="none" w:sz="0" w:space="0" w:color="auto"/>
            <w:bottom w:val="none" w:sz="0" w:space="0" w:color="auto"/>
            <w:right w:val="none" w:sz="0" w:space="0" w:color="auto"/>
          </w:divBdr>
        </w:div>
        <w:div w:id="180897685">
          <w:marLeft w:val="0"/>
          <w:marRight w:val="0"/>
          <w:marTop w:val="0"/>
          <w:marBottom w:val="0"/>
          <w:divBdr>
            <w:top w:val="none" w:sz="0" w:space="0" w:color="auto"/>
            <w:left w:val="none" w:sz="0" w:space="0" w:color="auto"/>
            <w:bottom w:val="none" w:sz="0" w:space="0" w:color="auto"/>
            <w:right w:val="none" w:sz="0" w:space="0" w:color="auto"/>
          </w:divBdr>
        </w:div>
        <w:div w:id="220362097">
          <w:marLeft w:val="0"/>
          <w:marRight w:val="0"/>
          <w:marTop w:val="0"/>
          <w:marBottom w:val="0"/>
          <w:divBdr>
            <w:top w:val="none" w:sz="0" w:space="0" w:color="auto"/>
            <w:left w:val="none" w:sz="0" w:space="0" w:color="auto"/>
            <w:bottom w:val="none" w:sz="0" w:space="0" w:color="auto"/>
            <w:right w:val="none" w:sz="0" w:space="0" w:color="auto"/>
          </w:divBdr>
        </w:div>
        <w:div w:id="240221459">
          <w:marLeft w:val="0"/>
          <w:marRight w:val="0"/>
          <w:marTop w:val="0"/>
          <w:marBottom w:val="0"/>
          <w:divBdr>
            <w:top w:val="none" w:sz="0" w:space="0" w:color="auto"/>
            <w:left w:val="none" w:sz="0" w:space="0" w:color="auto"/>
            <w:bottom w:val="none" w:sz="0" w:space="0" w:color="auto"/>
            <w:right w:val="none" w:sz="0" w:space="0" w:color="auto"/>
          </w:divBdr>
        </w:div>
        <w:div w:id="293099229">
          <w:marLeft w:val="0"/>
          <w:marRight w:val="0"/>
          <w:marTop w:val="0"/>
          <w:marBottom w:val="0"/>
          <w:divBdr>
            <w:top w:val="none" w:sz="0" w:space="0" w:color="auto"/>
            <w:left w:val="none" w:sz="0" w:space="0" w:color="auto"/>
            <w:bottom w:val="none" w:sz="0" w:space="0" w:color="auto"/>
            <w:right w:val="none" w:sz="0" w:space="0" w:color="auto"/>
          </w:divBdr>
        </w:div>
        <w:div w:id="305355042">
          <w:marLeft w:val="0"/>
          <w:marRight w:val="0"/>
          <w:marTop w:val="0"/>
          <w:marBottom w:val="0"/>
          <w:divBdr>
            <w:top w:val="none" w:sz="0" w:space="0" w:color="auto"/>
            <w:left w:val="none" w:sz="0" w:space="0" w:color="auto"/>
            <w:bottom w:val="none" w:sz="0" w:space="0" w:color="auto"/>
            <w:right w:val="none" w:sz="0" w:space="0" w:color="auto"/>
          </w:divBdr>
        </w:div>
        <w:div w:id="318651582">
          <w:marLeft w:val="0"/>
          <w:marRight w:val="0"/>
          <w:marTop w:val="0"/>
          <w:marBottom w:val="0"/>
          <w:divBdr>
            <w:top w:val="none" w:sz="0" w:space="0" w:color="auto"/>
            <w:left w:val="none" w:sz="0" w:space="0" w:color="auto"/>
            <w:bottom w:val="none" w:sz="0" w:space="0" w:color="auto"/>
            <w:right w:val="none" w:sz="0" w:space="0" w:color="auto"/>
          </w:divBdr>
        </w:div>
        <w:div w:id="326176782">
          <w:marLeft w:val="0"/>
          <w:marRight w:val="0"/>
          <w:marTop w:val="0"/>
          <w:marBottom w:val="0"/>
          <w:divBdr>
            <w:top w:val="none" w:sz="0" w:space="0" w:color="auto"/>
            <w:left w:val="none" w:sz="0" w:space="0" w:color="auto"/>
            <w:bottom w:val="none" w:sz="0" w:space="0" w:color="auto"/>
            <w:right w:val="none" w:sz="0" w:space="0" w:color="auto"/>
          </w:divBdr>
        </w:div>
        <w:div w:id="444429219">
          <w:marLeft w:val="0"/>
          <w:marRight w:val="0"/>
          <w:marTop w:val="0"/>
          <w:marBottom w:val="0"/>
          <w:divBdr>
            <w:top w:val="none" w:sz="0" w:space="0" w:color="auto"/>
            <w:left w:val="none" w:sz="0" w:space="0" w:color="auto"/>
            <w:bottom w:val="none" w:sz="0" w:space="0" w:color="auto"/>
            <w:right w:val="none" w:sz="0" w:space="0" w:color="auto"/>
          </w:divBdr>
        </w:div>
        <w:div w:id="496729745">
          <w:marLeft w:val="0"/>
          <w:marRight w:val="0"/>
          <w:marTop w:val="0"/>
          <w:marBottom w:val="0"/>
          <w:divBdr>
            <w:top w:val="none" w:sz="0" w:space="0" w:color="auto"/>
            <w:left w:val="none" w:sz="0" w:space="0" w:color="auto"/>
            <w:bottom w:val="none" w:sz="0" w:space="0" w:color="auto"/>
            <w:right w:val="none" w:sz="0" w:space="0" w:color="auto"/>
          </w:divBdr>
        </w:div>
        <w:div w:id="539904738">
          <w:marLeft w:val="0"/>
          <w:marRight w:val="0"/>
          <w:marTop w:val="0"/>
          <w:marBottom w:val="0"/>
          <w:divBdr>
            <w:top w:val="none" w:sz="0" w:space="0" w:color="auto"/>
            <w:left w:val="none" w:sz="0" w:space="0" w:color="auto"/>
            <w:bottom w:val="none" w:sz="0" w:space="0" w:color="auto"/>
            <w:right w:val="none" w:sz="0" w:space="0" w:color="auto"/>
          </w:divBdr>
        </w:div>
        <w:div w:id="603223927">
          <w:marLeft w:val="0"/>
          <w:marRight w:val="0"/>
          <w:marTop w:val="0"/>
          <w:marBottom w:val="0"/>
          <w:divBdr>
            <w:top w:val="none" w:sz="0" w:space="0" w:color="auto"/>
            <w:left w:val="none" w:sz="0" w:space="0" w:color="auto"/>
            <w:bottom w:val="none" w:sz="0" w:space="0" w:color="auto"/>
            <w:right w:val="none" w:sz="0" w:space="0" w:color="auto"/>
          </w:divBdr>
        </w:div>
        <w:div w:id="694308224">
          <w:marLeft w:val="0"/>
          <w:marRight w:val="0"/>
          <w:marTop w:val="0"/>
          <w:marBottom w:val="0"/>
          <w:divBdr>
            <w:top w:val="none" w:sz="0" w:space="0" w:color="auto"/>
            <w:left w:val="none" w:sz="0" w:space="0" w:color="auto"/>
            <w:bottom w:val="none" w:sz="0" w:space="0" w:color="auto"/>
            <w:right w:val="none" w:sz="0" w:space="0" w:color="auto"/>
          </w:divBdr>
        </w:div>
        <w:div w:id="719938001">
          <w:marLeft w:val="0"/>
          <w:marRight w:val="0"/>
          <w:marTop w:val="0"/>
          <w:marBottom w:val="0"/>
          <w:divBdr>
            <w:top w:val="none" w:sz="0" w:space="0" w:color="auto"/>
            <w:left w:val="none" w:sz="0" w:space="0" w:color="auto"/>
            <w:bottom w:val="none" w:sz="0" w:space="0" w:color="auto"/>
            <w:right w:val="none" w:sz="0" w:space="0" w:color="auto"/>
          </w:divBdr>
        </w:div>
        <w:div w:id="783042406">
          <w:marLeft w:val="0"/>
          <w:marRight w:val="0"/>
          <w:marTop w:val="0"/>
          <w:marBottom w:val="0"/>
          <w:divBdr>
            <w:top w:val="none" w:sz="0" w:space="0" w:color="auto"/>
            <w:left w:val="none" w:sz="0" w:space="0" w:color="auto"/>
            <w:bottom w:val="none" w:sz="0" w:space="0" w:color="auto"/>
            <w:right w:val="none" w:sz="0" w:space="0" w:color="auto"/>
          </w:divBdr>
        </w:div>
        <w:div w:id="799763038">
          <w:marLeft w:val="0"/>
          <w:marRight w:val="0"/>
          <w:marTop w:val="0"/>
          <w:marBottom w:val="0"/>
          <w:divBdr>
            <w:top w:val="none" w:sz="0" w:space="0" w:color="auto"/>
            <w:left w:val="none" w:sz="0" w:space="0" w:color="auto"/>
            <w:bottom w:val="none" w:sz="0" w:space="0" w:color="auto"/>
            <w:right w:val="none" w:sz="0" w:space="0" w:color="auto"/>
          </w:divBdr>
        </w:div>
        <w:div w:id="885484066">
          <w:marLeft w:val="0"/>
          <w:marRight w:val="0"/>
          <w:marTop w:val="0"/>
          <w:marBottom w:val="0"/>
          <w:divBdr>
            <w:top w:val="none" w:sz="0" w:space="0" w:color="auto"/>
            <w:left w:val="none" w:sz="0" w:space="0" w:color="auto"/>
            <w:bottom w:val="none" w:sz="0" w:space="0" w:color="auto"/>
            <w:right w:val="none" w:sz="0" w:space="0" w:color="auto"/>
          </w:divBdr>
        </w:div>
        <w:div w:id="893076713">
          <w:marLeft w:val="0"/>
          <w:marRight w:val="0"/>
          <w:marTop w:val="0"/>
          <w:marBottom w:val="0"/>
          <w:divBdr>
            <w:top w:val="none" w:sz="0" w:space="0" w:color="auto"/>
            <w:left w:val="none" w:sz="0" w:space="0" w:color="auto"/>
            <w:bottom w:val="none" w:sz="0" w:space="0" w:color="auto"/>
            <w:right w:val="none" w:sz="0" w:space="0" w:color="auto"/>
          </w:divBdr>
        </w:div>
        <w:div w:id="944189208">
          <w:marLeft w:val="0"/>
          <w:marRight w:val="0"/>
          <w:marTop w:val="0"/>
          <w:marBottom w:val="0"/>
          <w:divBdr>
            <w:top w:val="none" w:sz="0" w:space="0" w:color="auto"/>
            <w:left w:val="none" w:sz="0" w:space="0" w:color="auto"/>
            <w:bottom w:val="none" w:sz="0" w:space="0" w:color="auto"/>
            <w:right w:val="none" w:sz="0" w:space="0" w:color="auto"/>
          </w:divBdr>
        </w:div>
        <w:div w:id="1044335269">
          <w:marLeft w:val="0"/>
          <w:marRight w:val="0"/>
          <w:marTop w:val="0"/>
          <w:marBottom w:val="0"/>
          <w:divBdr>
            <w:top w:val="none" w:sz="0" w:space="0" w:color="auto"/>
            <w:left w:val="none" w:sz="0" w:space="0" w:color="auto"/>
            <w:bottom w:val="none" w:sz="0" w:space="0" w:color="auto"/>
            <w:right w:val="none" w:sz="0" w:space="0" w:color="auto"/>
          </w:divBdr>
        </w:div>
        <w:div w:id="1061439120">
          <w:marLeft w:val="0"/>
          <w:marRight w:val="0"/>
          <w:marTop w:val="0"/>
          <w:marBottom w:val="0"/>
          <w:divBdr>
            <w:top w:val="none" w:sz="0" w:space="0" w:color="auto"/>
            <w:left w:val="none" w:sz="0" w:space="0" w:color="auto"/>
            <w:bottom w:val="none" w:sz="0" w:space="0" w:color="auto"/>
            <w:right w:val="none" w:sz="0" w:space="0" w:color="auto"/>
          </w:divBdr>
        </w:div>
        <w:div w:id="1101491776">
          <w:marLeft w:val="0"/>
          <w:marRight w:val="0"/>
          <w:marTop w:val="0"/>
          <w:marBottom w:val="0"/>
          <w:divBdr>
            <w:top w:val="none" w:sz="0" w:space="0" w:color="auto"/>
            <w:left w:val="none" w:sz="0" w:space="0" w:color="auto"/>
            <w:bottom w:val="none" w:sz="0" w:space="0" w:color="auto"/>
            <w:right w:val="none" w:sz="0" w:space="0" w:color="auto"/>
          </w:divBdr>
        </w:div>
        <w:div w:id="1125925547">
          <w:marLeft w:val="0"/>
          <w:marRight w:val="0"/>
          <w:marTop w:val="0"/>
          <w:marBottom w:val="0"/>
          <w:divBdr>
            <w:top w:val="none" w:sz="0" w:space="0" w:color="auto"/>
            <w:left w:val="none" w:sz="0" w:space="0" w:color="auto"/>
            <w:bottom w:val="none" w:sz="0" w:space="0" w:color="auto"/>
            <w:right w:val="none" w:sz="0" w:space="0" w:color="auto"/>
          </w:divBdr>
        </w:div>
        <w:div w:id="1215266611">
          <w:marLeft w:val="0"/>
          <w:marRight w:val="0"/>
          <w:marTop w:val="0"/>
          <w:marBottom w:val="0"/>
          <w:divBdr>
            <w:top w:val="none" w:sz="0" w:space="0" w:color="auto"/>
            <w:left w:val="none" w:sz="0" w:space="0" w:color="auto"/>
            <w:bottom w:val="none" w:sz="0" w:space="0" w:color="auto"/>
            <w:right w:val="none" w:sz="0" w:space="0" w:color="auto"/>
          </w:divBdr>
        </w:div>
        <w:div w:id="1223830981">
          <w:marLeft w:val="0"/>
          <w:marRight w:val="0"/>
          <w:marTop w:val="0"/>
          <w:marBottom w:val="0"/>
          <w:divBdr>
            <w:top w:val="none" w:sz="0" w:space="0" w:color="auto"/>
            <w:left w:val="none" w:sz="0" w:space="0" w:color="auto"/>
            <w:bottom w:val="none" w:sz="0" w:space="0" w:color="auto"/>
            <w:right w:val="none" w:sz="0" w:space="0" w:color="auto"/>
          </w:divBdr>
        </w:div>
        <w:div w:id="1225022694">
          <w:marLeft w:val="0"/>
          <w:marRight w:val="0"/>
          <w:marTop w:val="0"/>
          <w:marBottom w:val="0"/>
          <w:divBdr>
            <w:top w:val="none" w:sz="0" w:space="0" w:color="auto"/>
            <w:left w:val="none" w:sz="0" w:space="0" w:color="auto"/>
            <w:bottom w:val="none" w:sz="0" w:space="0" w:color="auto"/>
            <w:right w:val="none" w:sz="0" w:space="0" w:color="auto"/>
          </w:divBdr>
        </w:div>
        <w:div w:id="1257010333">
          <w:marLeft w:val="0"/>
          <w:marRight w:val="0"/>
          <w:marTop w:val="0"/>
          <w:marBottom w:val="0"/>
          <w:divBdr>
            <w:top w:val="none" w:sz="0" w:space="0" w:color="auto"/>
            <w:left w:val="none" w:sz="0" w:space="0" w:color="auto"/>
            <w:bottom w:val="none" w:sz="0" w:space="0" w:color="auto"/>
            <w:right w:val="none" w:sz="0" w:space="0" w:color="auto"/>
          </w:divBdr>
        </w:div>
        <w:div w:id="1332561230">
          <w:marLeft w:val="0"/>
          <w:marRight w:val="0"/>
          <w:marTop w:val="0"/>
          <w:marBottom w:val="0"/>
          <w:divBdr>
            <w:top w:val="none" w:sz="0" w:space="0" w:color="auto"/>
            <w:left w:val="none" w:sz="0" w:space="0" w:color="auto"/>
            <w:bottom w:val="none" w:sz="0" w:space="0" w:color="auto"/>
            <w:right w:val="none" w:sz="0" w:space="0" w:color="auto"/>
          </w:divBdr>
        </w:div>
        <w:div w:id="1386490581">
          <w:marLeft w:val="0"/>
          <w:marRight w:val="0"/>
          <w:marTop w:val="0"/>
          <w:marBottom w:val="0"/>
          <w:divBdr>
            <w:top w:val="none" w:sz="0" w:space="0" w:color="auto"/>
            <w:left w:val="none" w:sz="0" w:space="0" w:color="auto"/>
            <w:bottom w:val="none" w:sz="0" w:space="0" w:color="auto"/>
            <w:right w:val="none" w:sz="0" w:space="0" w:color="auto"/>
          </w:divBdr>
        </w:div>
        <w:div w:id="1492133314">
          <w:marLeft w:val="0"/>
          <w:marRight w:val="0"/>
          <w:marTop w:val="0"/>
          <w:marBottom w:val="0"/>
          <w:divBdr>
            <w:top w:val="none" w:sz="0" w:space="0" w:color="auto"/>
            <w:left w:val="none" w:sz="0" w:space="0" w:color="auto"/>
            <w:bottom w:val="none" w:sz="0" w:space="0" w:color="auto"/>
            <w:right w:val="none" w:sz="0" w:space="0" w:color="auto"/>
          </w:divBdr>
        </w:div>
        <w:div w:id="1550413832">
          <w:marLeft w:val="0"/>
          <w:marRight w:val="0"/>
          <w:marTop w:val="0"/>
          <w:marBottom w:val="0"/>
          <w:divBdr>
            <w:top w:val="none" w:sz="0" w:space="0" w:color="auto"/>
            <w:left w:val="none" w:sz="0" w:space="0" w:color="auto"/>
            <w:bottom w:val="none" w:sz="0" w:space="0" w:color="auto"/>
            <w:right w:val="none" w:sz="0" w:space="0" w:color="auto"/>
          </w:divBdr>
        </w:div>
        <w:div w:id="1666198849">
          <w:marLeft w:val="0"/>
          <w:marRight w:val="0"/>
          <w:marTop w:val="0"/>
          <w:marBottom w:val="0"/>
          <w:divBdr>
            <w:top w:val="none" w:sz="0" w:space="0" w:color="auto"/>
            <w:left w:val="none" w:sz="0" w:space="0" w:color="auto"/>
            <w:bottom w:val="none" w:sz="0" w:space="0" w:color="auto"/>
            <w:right w:val="none" w:sz="0" w:space="0" w:color="auto"/>
          </w:divBdr>
        </w:div>
        <w:div w:id="1730765986">
          <w:marLeft w:val="0"/>
          <w:marRight w:val="0"/>
          <w:marTop w:val="0"/>
          <w:marBottom w:val="0"/>
          <w:divBdr>
            <w:top w:val="none" w:sz="0" w:space="0" w:color="auto"/>
            <w:left w:val="none" w:sz="0" w:space="0" w:color="auto"/>
            <w:bottom w:val="none" w:sz="0" w:space="0" w:color="auto"/>
            <w:right w:val="none" w:sz="0" w:space="0" w:color="auto"/>
          </w:divBdr>
        </w:div>
        <w:div w:id="1739790868">
          <w:marLeft w:val="0"/>
          <w:marRight w:val="0"/>
          <w:marTop w:val="0"/>
          <w:marBottom w:val="0"/>
          <w:divBdr>
            <w:top w:val="none" w:sz="0" w:space="0" w:color="auto"/>
            <w:left w:val="none" w:sz="0" w:space="0" w:color="auto"/>
            <w:bottom w:val="none" w:sz="0" w:space="0" w:color="auto"/>
            <w:right w:val="none" w:sz="0" w:space="0" w:color="auto"/>
          </w:divBdr>
        </w:div>
        <w:div w:id="1741440816">
          <w:marLeft w:val="0"/>
          <w:marRight w:val="0"/>
          <w:marTop w:val="0"/>
          <w:marBottom w:val="0"/>
          <w:divBdr>
            <w:top w:val="none" w:sz="0" w:space="0" w:color="auto"/>
            <w:left w:val="none" w:sz="0" w:space="0" w:color="auto"/>
            <w:bottom w:val="none" w:sz="0" w:space="0" w:color="auto"/>
            <w:right w:val="none" w:sz="0" w:space="0" w:color="auto"/>
          </w:divBdr>
        </w:div>
        <w:div w:id="1803646905">
          <w:marLeft w:val="0"/>
          <w:marRight w:val="0"/>
          <w:marTop w:val="0"/>
          <w:marBottom w:val="0"/>
          <w:divBdr>
            <w:top w:val="none" w:sz="0" w:space="0" w:color="auto"/>
            <w:left w:val="none" w:sz="0" w:space="0" w:color="auto"/>
            <w:bottom w:val="none" w:sz="0" w:space="0" w:color="auto"/>
            <w:right w:val="none" w:sz="0" w:space="0" w:color="auto"/>
          </w:divBdr>
        </w:div>
        <w:div w:id="1819497352">
          <w:marLeft w:val="0"/>
          <w:marRight w:val="0"/>
          <w:marTop w:val="0"/>
          <w:marBottom w:val="0"/>
          <w:divBdr>
            <w:top w:val="none" w:sz="0" w:space="0" w:color="auto"/>
            <w:left w:val="none" w:sz="0" w:space="0" w:color="auto"/>
            <w:bottom w:val="none" w:sz="0" w:space="0" w:color="auto"/>
            <w:right w:val="none" w:sz="0" w:space="0" w:color="auto"/>
          </w:divBdr>
        </w:div>
        <w:div w:id="1893231053">
          <w:marLeft w:val="0"/>
          <w:marRight w:val="0"/>
          <w:marTop w:val="0"/>
          <w:marBottom w:val="0"/>
          <w:divBdr>
            <w:top w:val="none" w:sz="0" w:space="0" w:color="auto"/>
            <w:left w:val="none" w:sz="0" w:space="0" w:color="auto"/>
            <w:bottom w:val="none" w:sz="0" w:space="0" w:color="auto"/>
            <w:right w:val="none" w:sz="0" w:space="0" w:color="auto"/>
          </w:divBdr>
        </w:div>
        <w:div w:id="1919754724">
          <w:marLeft w:val="0"/>
          <w:marRight w:val="0"/>
          <w:marTop w:val="0"/>
          <w:marBottom w:val="0"/>
          <w:divBdr>
            <w:top w:val="none" w:sz="0" w:space="0" w:color="auto"/>
            <w:left w:val="none" w:sz="0" w:space="0" w:color="auto"/>
            <w:bottom w:val="none" w:sz="0" w:space="0" w:color="auto"/>
            <w:right w:val="none" w:sz="0" w:space="0" w:color="auto"/>
          </w:divBdr>
        </w:div>
        <w:div w:id="2012248418">
          <w:marLeft w:val="0"/>
          <w:marRight w:val="0"/>
          <w:marTop w:val="0"/>
          <w:marBottom w:val="0"/>
          <w:divBdr>
            <w:top w:val="none" w:sz="0" w:space="0" w:color="auto"/>
            <w:left w:val="none" w:sz="0" w:space="0" w:color="auto"/>
            <w:bottom w:val="none" w:sz="0" w:space="0" w:color="auto"/>
            <w:right w:val="none" w:sz="0" w:space="0" w:color="auto"/>
          </w:divBdr>
        </w:div>
        <w:div w:id="2031682926">
          <w:marLeft w:val="0"/>
          <w:marRight w:val="0"/>
          <w:marTop w:val="0"/>
          <w:marBottom w:val="0"/>
          <w:divBdr>
            <w:top w:val="none" w:sz="0" w:space="0" w:color="auto"/>
            <w:left w:val="none" w:sz="0" w:space="0" w:color="auto"/>
            <w:bottom w:val="none" w:sz="0" w:space="0" w:color="auto"/>
            <w:right w:val="none" w:sz="0" w:space="0" w:color="auto"/>
          </w:divBdr>
        </w:div>
      </w:divsChild>
    </w:div>
    <w:div w:id="316761984">
      <w:bodyDiv w:val="1"/>
      <w:marLeft w:val="0"/>
      <w:marRight w:val="0"/>
      <w:marTop w:val="0"/>
      <w:marBottom w:val="0"/>
      <w:divBdr>
        <w:top w:val="none" w:sz="0" w:space="0" w:color="auto"/>
        <w:left w:val="none" w:sz="0" w:space="0" w:color="auto"/>
        <w:bottom w:val="none" w:sz="0" w:space="0" w:color="auto"/>
        <w:right w:val="none" w:sz="0" w:space="0" w:color="auto"/>
      </w:divBdr>
    </w:div>
    <w:div w:id="317997699">
      <w:bodyDiv w:val="1"/>
      <w:marLeft w:val="0"/>
      <w:marRight w:val="0"/>
      <w:marTop w:val="0"/>
      <w:marBottom w:val="0"/>
      <w:divBdr>
        <w:top w:val="none" w:sz="0" w:space="0" w:color="auto"/>
        <w:left w:val="none" w:sz="0" w:space="0" w:color="auto"/>
        <w:bottom w:val="none" w:sz="0" w:space="0" w:color="auto"/>
        <w:right w:val="none" w:sz="0" w:space="0" w:color="auto"/>
      </w:divBdr>
      <w:divsChild>
        <w:div w:id="526216681">
          <w:marLeft w:val="720"/>
          <w:marRight w:val="0"/>
          <w:marTop w:val="120"/>
          <w:marBottom w:val="120"/>
          <w:divBdr>
            <w:top w:val="none" w:sz="0" w:space="0" w:color="auto"/>
            <w:left w:val="none" w:sz="0" w:space="0" w:color="auto"/>
            <w:bottom w:val="none" w:sz="0" w:space="0" w:color="auto"/>
            <w:right w:val="none" w:sz="0" w:space="0" w:color="auto"/>
          </w:divBdr>
        </w:div>
        <w:div w:id="581985768">
          <w:marLeft w:val="720"/>
          <w:marRight w:val="0"/>
          <w:marTop w:val="120"/>
          <w:marBottom w:val="120"/>
          <w:divBdr>
            <w:top w:val="none" w:sz="0" w:space="0" w:color="auto"/>
            <w:left w:val="none" w:sz="0" w:space="0" w:color="auto"/>
            <w:bottom w:val="none" w:sz="0" w:space="0" w:color="auto"/>
            <w:right w:val="none" w:sz="0" w:space="0" w:color="auto"/>
          </w:divBdr>
        </w:div>
        <w:div w:id="946355946">
          <w:marLeft w:val="720"/>
          <w:marRight w:val="0"/>
          <w:marTop w:val="120"/>
          <w:marBottom w:val="120"/>
          <w:divBdr>
            <w:top w:val="none" w:sz="0" w:space="0" w:color="auto"/>
            <w:left w:val="none" w:sz="0" w:space="0" w:color="auto"/>
            <w:bottom w:val="none" w:sz="0" w:space="0" w:color="auto"/>
            <w:right w:val="none" w:sz="0" w:space="0" w:color="auto"/>
          </w:divBdr>
        </w:div>
        <w:div w:id="1497040884">
          <w:marLeft w:val="720"/>
          <w:marRight w:val="0"/>
          <w:marTop w:val="120"/>
          <w:marBottom w:val="120"/>
          <w:divBdr>
            <w:top w:val="none" w:sz="0" w:space="0" w:color="auto"/>
            <w:left w:val="none" w:sz="0" w:space="0" w:color="auto"/>
            <w:bottom w:val="none" w:sz="0" w:space="0" w:color="auto"/>
            <w:right w:val="none" w:sz="0" w:space="0" w:color="auto"/>
          </w:divBdr>
        </w:div>
        <w:div w:id="2023192725">
          <w:marLeft w:val="720"/>
          <w:marRight w:val="0"/>
          <w:marTop w:val="120"/>
          <w:marBottom w:val="120"/>
          <w:divBdr>
            <w:top w:val="none" w:sz="0" w:space="0" w:color="auto"/>
            <w:left w:val="none" w:sz="0" w:space="0" w:color="auto"/>
            <w:bottom w:val="none" w:sz="0" w:space="0" w:color="auto"/>
            <w:right w:val="none" w:sz="0" w:space="0" w:color="auto"/>
          </w:divBdr>
        </w:div>
      </w:divsChild>
    </w:div>
    <w:div w:id="319116366">
      <w:bodyDiv w:val="1"/>
      <w:marLeft w:val="0"/>
      <w:marRight w:val="0"/>
      <w:marTop w:val="0"/>
      <w:marBottom w:val="0"/>
      <w:divBdr>
        <w:top w:val="none" w:sz="0" w:space="0" w:color="auto"/>
        <w:left w:val="none" w:sz="0" w:space="0" w:color="auto"/>
        <w:bottom w:val="none" w:sz="0" w:space="0" w:color="auto"/>
        <w:right w:val="none" w:sz="0" w:space="0" w:color="auto"/>
      </w:divBdr>
    </w:div>
    <w:div w:id="326591530">
      <w:bodyDiv w:val="1"/>
      <w:marLeft w:val="0"/>
      <w:marRight w:val="0"/>
      <w:marTop w:val="0"/>
      <w:marBottom w:val="0"/>
      <w:divBdr>
        <w:top w:val="none" w:sz="0" w:space="0" w:color="auto"/>
        <w:left w:val="none" w:sz="0" w:space="0" w:color="auto"/>
        <w:bottom w:val="none" w:sz="0" w:space="0" w:color="auto"/>
        <w:right w:val="none" w:sz="0" w:space="0" w:color="auto"/>
      </w:divBdr>
      <w:divsChild>
        <w:div w:id="512956198">
          <w:marLeft w:val="274"/>
          <w:marRight w:val="0"/>
          <w:marTop w:val="0"/>
          <w:marBottom w:val="0"/>
          <w:divBdr>
            <w:top w:val="none" w:sz="0" w:space="0" w:color="auto"/>
            <w:left w:val="none" w:sz="0" w:space="0" w:color="auto"/>
            <w:bottom w:val="none" w:sz="0" w:space="0" w:color="auto"/>
            <w:right w:val="none" w:sz="0" w:space="0" w:color="auto"/>
          </w:divBdr>
        </w:div>
        <w:div w:id="663435170">
          <w:marLeft w:val="274"/>
          <w:marRight w:val="0"/>
          <w:marTop w:val="0"/>
          <w:marBottom w:val="0"/>
          <w:divBdr>
            <w:top w:val="none" w:sz="0" w:space="0" w:color="auto"/>
            <w:left w:val="none" w:sz="0" w:space="0" w:color="auto"/>
            <w:bottom w:val="none" w:sz="0" w:space="0" w:color="auto"/>
            <w:right w:val="none" w:sz="0" w:space="0" w:color="auto"/>
          </w:divBdr>
        </w:div>
        <w:div w:id="1149175863">
          <w:marLeft w:val="274"/>
          <w:marRight w:val="0"/>
          <w:marTop w:val="0"/>
          <w:marBottom w:val="0"/>
          <w:divBdr>
            <w:top w:val="none" w:sz="0" w:space="0" w:color="auto"/>
            <w:left w:val="none" w:sz="0" w:space="0" w:color="auto"/>
            <w:bottom w:val="none" w:sz="0" w:space="0" w:color="auto"/>
            <w:right w:val="none" w:sz="0" w:space="0" w:color="auto"/>
          </w:divBdr>
        </w:div>
      </w:divsChild>
    </w:div>
    <w:div w:id="326902822">
      <w:bodyDiv w:val="1"/>
      <w:marLeft w:val="0"/>
      <w:marRight w:val="0"/>
      <w:marTop w:val="0"/>
      <w:marBottom w:val="0"/>
      <w:divBdr>
        <w:top w:val="none" w:sz="0" w:space="0" w:color="auto"/>
        <w:left w:val="none" w:sz="0" w:space="0" w:color="auto"/>
        <w:bottom w:val="none" w:sz="0" w:space="0" w:color="auto"/>
        <w:right w:val="none" w:sz="0" w:space="0" w:color="auto"/>
      </w:divBdr>
      <w:divsChild>
        <w:div w:id="61880568">
          <w:marLeft w:val="0"/>
          <w:marRight w:val="0"/>
          <w:marTop w:val="0"/>
          <w:marBottom w:val="0"/>
          <w:divBdr>
            <w:top w:val="none" w:sz="0" w:space="0" w:color="auto"/>
            <w:left w:val="none" w:sz="0" w:space="0" w:color="auto"/>
            <w:bottom w:val="none" w:sz="0" w:space="0" w:color="auto"/>
            <w:right w:val="none" w:sz="0" w:space="0" w:color="auto"/>
          </w:divBdr>
        </w:div>
        <w:div w:id="65494091">
          <w:marLeft w:val="0"/>
          <w:marRight w:val="0"/>
          <w:marTop w:val="0"/>
          <w:marBottom w:val="0"/>
          <w:divBdr>
            <w:top w:val="none" w:sz="0" w:space="0" w:color="auto"/>
            <w:left w:val="none" w:sz="0" w:space="0" w:color="auto"/>
            <w:bottom w:val="none" w:sz="0" w:space="0" w:color="auto"/>
            <w:right w:val="none" w:sz="0" w:space="0" w:color="auto"/>
          </w:divBdr>
        </w:div>
        <w:div w:id="79447925">
          <w:marLeft w:val="0"/>
          <w:marRight w:val="0"/>
          <w:marTop w:val="0"/>
          <w:marBottom w:val="0"/>
          <w:divBdr>
            <w:top w:val="none" w:sz="0" w:space="0" w:color="auto"/>
            <w:left w:val="none" w:sz="0" w:space="0" w:color="auto"/>
            <w:bottom w:val="none" w:sz="0" w:space="0" w:color="auto"/>
            <w:right w:val="none" w:sz="0" w:space="0" w:color="auto"/>
          </w:divBdr>
        </w:div>
        <w:div w:id="161550176">
          <w:marLeft w:val="0"/>
          <w:marRight w:val="0"/>
          <w:marTop w:val="0"/>
          <w:marBottom w:val="0"/>
          <w:divBdr>
            <w:top w:val="none" w:sz="0" w:space="0" w:color="auto"/>
            <w:left w:val="none" w:sz="0" w:space="0" w:color="auto"/>
            <w:bottom w:val="none" w:sz="0" w:space="0" w:color="auto"/>
            <w:right w:val="none" w:sz="0" w:space="0" w:color="auto"/>
          </w:divBdr>
        </w:div>
        <w:div w:id="285040703">
          <w:marLeft w:val="0"/>
          <w:marRight w:val="0"/>
          <w:marTop w:val="0"/>
          <w:marBottom w:val="0"/>
          <w:divBdr>
            <w:top w:val="none" w:sz="0" w:space="0" w:color="auto"/>
            <w:left w:val="none" w:sz="0" w:space="0" w:color="auto"/>
            <w:bottom w:val="none" w:sz="0" w:space="0" w:color="auto"/>
            <w:right w:val="none" w:sz="0" w:space="0" w:color="auto"/>
          </w:divBdr>
        </w:div>
        <w:div w:id="325286741">
          <w:marLeft w:val="0"/>
          <w:marRight w:val="0"/>
          <w:marTop w:val="0"/>
          <w:marBottom w:val="0"/>
          <w:divBdr>
            <w:top w:val="none" w:sz="0" w:space="0" w:color="auto"/>
            <w:left w:val="none" w:sz="0" w:space="0" w:color="auto"/>
            <w:bottom w:val="none" w:sz="0" w:space="0" w:color="auto"/>
            <w:right w:val="none" w:sz="0" w:space="0" w:color="auto"/>
          </w:divBdr>
        </w:div>
        <w:div w:id="407775867">
          <w:marLeft w:val="0"/>
          <w:marRight w:val="0"/>
          <w:marTop w:val="0"/>
          <w:marBottom w:val="0"/>
          <w:divBdr>
            <w:top w:val="none" w:sz="0" w:space="0" w:color="auto"/>
            <w:left w:val="none" w:sz="0" w:space="0" w:color="auto"/>
            <w:bottom w:val="none" w:sz="0" w:space="0" w:color="auto"/>
            <w:right w:val="none" w:sz="0" w:space="0" w:color="auto"/>
          </w:divBdr>
        </w:div>
        <w:div w:id="537662765">
          <w:marLeft w:val="0"/>
          <w:marRight w:val="0"/>
          <w:marTop w:val="0"/>
          <w:marBottom w:val="0"/>
          <w:divBdr>
            <w:top w:val="none" w:sz="0" w:space="0" w:color="auto"/>
            <w:left w:val="none" w:sz="0" w:space="0" w:color="auto"/>
            <w:bottom w:val="none" w:sz="0" w:space="0" w:color="auto"/>
            <w:right w:val="none" w:sz="0" w:space="0" w:color="auto"/>
          </w:divBdr>
        </w:div>
        <w:div w:id="565385473">
          <w:marLeft w:val="0"/>
          <w:marRight w:val="0"/>
          <w:marTop w:val="0"/>
          <w:marBottom w:val="0"/>
          <w:divBdr>
            <w:top w:val="none" w:sz="0" w:space="0" w:color="auto"/>
            <w:left w:val="none" w:sz="0" w:space="0" w:color="auto"/>
            <w:bottom w:val="none" w:sz="0" w:space="0" w:color="auto"/>
            <w:right w:val="none" w:sz="0" w:space="0" w:color="auto"/>
          </w:divBdr>
        </w:div>
        <w:div w:id="619531834">
          <w:marLeft w:val="0"/>
          <w:marRight w:val="0"/>
          <w:marTop w:val="0"/>
          <w:marBottom w:val="0"/>
          <w:divBdr>
            <w:top w:val="none" w:sz="0" w:space="0" w:color="auto"/>
            <w:left w:val="none" w:sz="0" w:space="0" w:color="auto"/>
            <w:bottom w:val="none" w:sz="0" w:space="0" w:color="auto"/>
            <w:right w:val="none" w:sz="0" w:space="0" w:color="auto"/>
          </w:divBdr>
        </w:div>
        <w:div w:id="624388407">
          <w:marLeft w:val="0"/>
          <w:marRight w:val="0"/>
          <w:marTop w:val="0"/>
          <w:marBottom w:val="0"/>
          <w:divBdr>
            <w:top w:val="none" w:sz="0" w:space="0" w:color="auto"/>
            <w:left w:val="none" w:sz="0" w:space="0" w:color="auto"/>
            <w:bottom w:val="none" w:sz="0" w:space="0" w:color="auto"/>
            <w:right w:val="none" w:sz="0" w:space="0" w:color="auto"/>
          </w:divBdr>
        </w:div>
        <w:div w:id="660159836">
          <w:marLeft w:val="0"/>
          <w:marRight w:val="0"/>
          <w:marTop w:val="0"/>
          <w:marBottom w:val="0"/>
          <w:divBdr>
            <w:top w:val="none" w:sz="0" w:space="0" w:color="auto"/>
            <w:left w:val="none" w:sz="0" w:space="0" w:color="auto"/>
            <w:bottom w:val="none" w:sz="0" w:space="0" w:color="auto"/>
            <w:right w:val="none" w:sz="0" w:space="0" w:color="auto"/>
          </w:divBdr>
        </w:div>
        <w:div w:id="859199558">
          <w:marLeft w:val="0"/>
          <w:marRight w:val="0"/>
          <w:marTop w:val="0"/>
          <w:marBottom w:val="0"/>
          <w:divBdr>
            <w:top w:val="none" w:sz="0" w:space="0" w:color="auto"/>
            <w:left w:val="none" w:sz="0" w:space="0" w:color="auto"/>
            <w:bottom w:val="none" w:sz="0" w:space="0" w:color="auto"/>
            <w:right w:val="none" w:sz="0" w:space="0" w:color="auto"/>
          </w:divBdr>
        </w:div>
        <w:div w:id="898127653">
          <w:marLeft w:val="0"/>
          <w:marRight w:val="0"/>
          <w:marTop w:val="0"/>
          <w:marBottom w:val="0"/>
          <w:divBdr>
            <w:top w:val="none" w:sz="0" w:space="0" w:color="auto"/>
            <w:left w:val="none" w:sz="0" w:space="0" w:color="auto"/>
            <w:bottom w:val="none" w:sz="0" w:space="0" w:color="auto"/>
            <w:right w:val="none" w:sz="0" w:space="0" w:color="auto"/>
          </w:divBdr>
        </w:div>
        <w:div w:id="1199077496">
          <w:marLeft w:val="0"/>
          <w:marRight w:val="0"/>
          <w:marTop w:val="0"/>
          <w:marBottom w:val="0"/>
          <w:divBdr>
            <w:top w:val="none" w:sz="0" w:space="0" w:color="auto"/>
            <w:left w:val="none" w:sz="0" w:space="0" w:color="auto"/>
            <w:bottom w:val="none" w:sz="0" w:space="0" w:color="auto"/>
            <w:right w:val="none" w:sz="0" w:space="0" w:color="auto"/>
          </w:divBdr>
        </w:div>
        <w:div w:id="1257054470">
          <w:marLeft w:val="0"/>
          <w:marRight w:val="0"/>
          <w:marTop w:val="0"/>
          <w:marBottom w:val="0"/>
          <w:divBdr>
            <w:top w:val="none" w:sz="0" w:space="0" w:color="auto"/>
            <w:left w:val="none" w:sz="0" w:space="0" w:color="auto"/>
            <w:bottom w:val="none" w:sz="0" w:space="0" w:color="auto"/>
            <w:right w:val="none" w:sz="0" w:space="0" w:color="auto"/>
          </w:divBdr>
        </w:div>
        <w:div w:id="1331517007">
          <w:marLeft w:val="0"/>
          <w:marRight w:val="0"/>
          <w:marTop w:val="0"/>
          <w:marBottom w:val="0"/>
          <w:divBdr>
            <w:top w:val="none" w:sz="0" w:space="0" w:color="auto"/>
            <w:left w:val="none" w:sz="0" w:space="0" w:color="auto"/>
            <w:bottom w:val="none" w:sz="0" w:space="0" w:color="auto"/>
            <w:right w:val="none" w:sz="0" w:space="0" w:color="auto"/>
          </w:divBdr>
        </w:div>
        <w:div w:id="1414934901">
          <w:marLeft w:val="0"/>
          <w:marRight w:val="0"/>
          <w:marTop w:val="0"/>
          <w:marBottom w:val="0"/>
          <w:divBdr>
            <w:top w:val="none" w:sz="0" w:space="0" w:color="auto"/>
            <w:left w:val="none" w:sz="0" w:space="0" w:color="auto"/>
            <w:bottom w:val="none" w:sz="0" w:space="0" w:color="auto"/>
            <w:right w:val="none" w:sz="0" w:space="0" w:color="auto"/>
          </w:divBdr>
        </w:div>
        <w:div w:id="1445541322">
          <w:marLeft w:val="0"/>
          <w:marRight w:val="0"/>
          <w:marTop w:val="0"/>
          <w:marBottom w:val="0"/>
          <w:divBdr>
            <w:top w:val="none" w:sz="0" w:space="0" w:color="auto"/>
            <w:left w:val="none" w:sz="0" w:space="0" w:color="auto"/>
            <w:bottom w:val="none" w:sz="0" w:space="0" w:color="auto"/>
            <w:right w:val="none" w:sz="0" w:space="0" w:color="auto"/>
          </w:divBdr>
        </w:div>
        <w:div w:id="1528375325">
          <w:marLeft w:val="0"/>
          <w:marRight w:val="0"/>
          <w:marTop w:val="0"/>
          <w:marBottom w:val="0"/>
          <w:divBdr>
            <w:top w:val="none" w:sz="0" w:space="0" w:color="auto"/>
            <w:left w:val="none" w:sz="0" w:space="0" w:color="auto"/>
            <w:bottom w:val="none" w:sz="0" w:space="0" w:color="auto"/>
            <w:right w:val="none" w:sz="0" w:space="0" w:color="auto"/>
          </w:divBdr>
        </w:div>
        <w:div w:id="1589459844">
          <w:marLeft w:val="0"/>
          <w:marRight w:val="0"/>
          <w:marTop w:val="0"/>
          <w:marBottom w:val="0"/>
          <w:divBdr>
            <w:top w:val="none" w:sz="0" w:space="0" w:color="auto"/>
            <w:left w:val="none" w:sz="0" w:space="0" w:color="auto"/>
            <w:bottom w:val="none" w:sz="0" w:space="0" w:color="auto"/>
            <w:right w:val="none" w:sz="0" w:space="0" w:color="auto"/>
          </w:divBdr>
        </w:div>
        <w:div w:id="1634602290">
          <w:marLeft w:val="0"/>
          <w:marRight w:val="0"/>
          <w:marTop w:val="0"/>
          <w:marBottom w:val="0"/>
          <w:divBdr>
            <w:top w:val="none" w:sz="0" w:space="0" w:color="auto"/>
            <w:left w:val="none" w:sz="0" w:space="0" w:color="auto"/>
            <w:bottom w:val="none" w:sz="0" w:space="0" w:color="auto"/>
            <w:right w:val="none" w:sz="0" w:space="0" w:color="auto"/>
          </w:divBdr>
        </w:div>
        <w:div w:id="1716813321">
          <w:marLeft w:val="0"/>
          <w:marRight w:val="0"/>
          <w:marTop w:val="0"/>
          <w:marBottom w:val="0"/>
          <w:divBdr>
            <w:top w:val="none" w:sz="0" w:space="0" w:color="auto"/>
            <w:left w:val="none" w:sz="0" w:space="0" w:color="auto"/>
            <w:bottom w:val="none" w:sz="0" w:space="0" w:color="auto"/>
            <w:right w:val="none" w:sz="0" w:space="0" w:color="auto"/>
          </w:divBdr>
        </w:div>
        <w:div w:id="1861238111">
          <w:marLeft w:val="0"/>
          <w:marRight w:val="0"/>
          <w:marTop w:val="0"/>
          <w:marBottom w:val="0"/>
          <w:divBdr>
            <w:top w:val="none" w:sz="0" w:space="0" w:color="auto"/>
            <w:left w:val="none" w:sz="0" w:space="0" w:color="auto"/>
            <w:bottom w:val="none" w:sz="0" w:space="0" w:color="auto"/>
            <w:right w:val="none" w:sz="0" w:space="0" w:color="auto"/>
          </w:divBdr>
        </w:div>
        <w:div w:id="1958487692">
          <w:marLeft w:val="0"/>
          <w:marRight w:val="0"/>
          <w:marTop w:val="0"/>
          <w:marBottom w:val="0"/>
          <w:divBdr>
            <w:top w:val="none" w:sz="0" w:space="0" w:color="auto"/>
            <w:left w:val="none" w:sz="0" w:space="0" w:color="auto"/>
            <w:bottom w:val="none" w:sz="0" w:space="0" w:color="auto"/>
            <w:right w:val="none" w:sz="0" w:space="0" w:color="auto"/>
          </w:divBdr>
        </w:div>
        <w:div w:id="2016688354">
          <w:marLeft w:val="0"/>
          <w:marRight w:val="0"/>
          <w:marTop w:val="0"/>
          <w:marBottom w:val="0"/>
          <w:divBdr>
            <w:top w:val="none" w:sz="0" w:space="0" w:color="auto"/>
            <w:left w:val="none" w:sz="0" w:space="0" w:color="auto"/>
            <w:bottom w:val="none" w:sz="0" w:space="0" w:color="auto"/>
            <w:right w:val="none" w:sz="0" w:space="0" w:color="auto"/>
          </w:divBdr>
        </w:div>
        <w:div w:id="2071801300">
          <w:marLeft w:val="0"/>
          <w:marRight w:val="0"/>
          <w:marTop w:val="0"/>
          <w:marBottom w:val="0"/>
          <w:divBdr>
            <w:top w:val="none" w:sz="0" w:space="0" w:color="auto"/>
            <w:left w:val="none" w:sz="0" w:space="0" w:color="auto"/>
            <w:bottom w:val="none" w:sz="0" w:space="0" w:color="auto"/>
            <w:right w:val="none" w:sz="0" w:space="0" w:color="auto"/>
          </w:divBdr>
        </w:div>
        <w:div w:id="2085099997">
          <w:marLeft w:val="0"/>
          <w:marRight w:val="0"/>
          <w:marTop w:val="0"/>
          <w:marBottom w:val="0"/>
          <w:divBdr>
            <w:top w:val="none" w:sz="0" w:space="0" w:color="auto"/>
            <w:left w:val="none" w:sz="0" w:space="0" w:color="auto"/>
            <w:bottom w:val="none" w:sz="0" w:space="0" w:color="auto"/>
            <w:right w:val="none" w:sz="0" w:space="0" w:color="auto"/>
          </w:divBdr>
        </w:div>
        <w:div w:id="2137945849">
          <w:marLeft w:val="0"/>
          <w:marRight w:val="0"/>
          <w:marTop w:val="0"/>
          <w:marBottom w:val="0"/>
          <w:divBdr>
            <w:top w:val="none" w:sz="0" w:space="0" w:color="auto"/>
            <w:left w:val="none" w:sz="0" w:space="0" w:color="auto"/>
            <w:bottom w:val="none" w:sz="0" w:space="0" w:color="auto"/>
            <w:right w:val="none" w:sz="0" w:space="0" w:color="auto"/>
          </w:divBdr>
        </w:div>
      </w:divsChild>
    </w:div>
    <w:div w:id="335575464">
      <w:bodyDiv w:val="1"/>
      <w:marLeft w:val="0"/>
      <w:marRight w:val="0"/>
      <w:marTop w:val="0"/>
      <w:marBottom w:val="0"/>
      <w:divBdr>
        <w:top w:val="none" w:sz="0" w:space="0" w:color="auto"/>
        <w:left w:val="none" w:sz="0" w:space="0" w:color="auto"/>
        <w:bottom w:val="none" w:sz="0" w:space="0" w:color="auto"/>
        <w:right w:val="none" w:sz="0" w:space="0" w:color="auto"/>
      </w:divBdr>
    </w:div>
    <w:div w:id="363143513">
      <w:bodyDiv w:val="1"/>
      <w:marLeft w:val="0"/>
      <w:marRight w:val="0"/>
      <w:marTop w:val="0"/>
      <w:marBottom w:val="0"/>
      <w:divBdr>
        <w:top w:val="none" w:sz="0" w:space="0" w:color="auto"/>
        <w:left w:val="none" w:sz="0" w:space="0" w:color="auto"/>
        <w:bottom w:val="none" w:sz="0" w:space="0" w:color="auto"/>
        <w:right w:val="none" w:sz="0" w:space="0" w:color="auto"/>
      </w:divBdr>
    </w:div>
    <w:div w:id="376466633">
      <w:bodyDiv w:val="1"/>
      <w:marLeft w:val="0"/>
      <w:marRight w:val="0"/>
      <w:marTop w:val="0"/>
      <w:marBottom w:val="0"/>
      <w:divBdr>
        <w:top w:val="none" w:sz="0" w:space="0" w:color="auto"/>
        <w:left w:val="none" w:sz="0" w:space="0" w:color="auto"/>
        <w:bottom w:val="none" w:sz="0" w:space="0" w:color="auto"/>
        <w:right w:val="none" w:sz="0" w:space="0" w:color="auto"/>
      </w:divBdr>
      <w:divsChild>
        <w:div w:id="1015763355">
          <w:marLeft w:val="274"/>
          <w:marRight w:val="0"/>
          <w:marTop w:val="0"/>
          <w:marBottom w:val="0"/>
          <w:divBdr>
            <w:top w:val="none" w:sz="0" w:space="0" w:color="auto"/>
            <w:left w:val="none" w:sz="0" w:space="0" w:color="auto"/>
            <w:bottom w:val="none" w:sz="0" w:space="0" w:color="auto"/>
            <w:right w:val="none" w:sz="0" w:space="0" w:color="auto"/>
          </w:divBdr>
        </w:div>
        <w:div w:id="2021471887">
          <w:marLeft w:val="274"/>
          <w:marRight w:val="0"/>
          <w:marTop w:val="0"/>
          <w:marBottom w:val="0"/>
          <w:divBdr>
            <w:top w:val="none" w:sz="0" w:space="0" w:color="auto"/>
            <w:left w:val="none" w:sz="0" w:space="0" w:color="auto"/>
            <w:bottom w:val="none" w:sz="0" w:space="0" w:color="auto"/>
            <w:right w:val="none" w:sz="0" w:space="0" w:color="auto"/>
          </w:divBdr>
        </w:div>
      </w:divsChild>
    </w:div>
    <w:div w:id="422919742">
      <w:bodyDiv w:val="1"/>
      <w:marLeft w:val="0"/>
      <w:marRight w:val="0"/>
      <w:marTop w:val="0"/>
      <w:marBottom w:val="0"/>
      <w:divBdr>
        <w:top w:val="none" w:sz="0" w:space="0" w:color="auto"/>
        <w:left w:val="none" w:sz="0" w:space="0" w:color="auto"/>
        <w:bottom w:val="none" w:sz="0" w:space="0" w:color="auto"/>
        <w:right w:val="none" w:sz="0" w:space="0" w:color="auto"/>
      </w:divBdr>
    </w:div>
    <w:div w:id="434906187">
      <w:bodyDiv w:val="1"/>
      <w:marLeft w:val="0"/>
      <w:marRight w:val="0"/>
      <w:marTop w:val="0"/>
      <w:marBottom w:val="0"/>
      <w:divBdr>
        <w:top w:val="none" w:sz="0" w:space="0" w:color="auto"/>
        <w:left w:val="none" w:sz="0" w:space="0" w:color="auto"/>
        <w:bottom w:val="none" w:sz="0" w:space="0" w:color="auto"/>
        <w:right w:val="none" w:sz="0" w:space="0" w:color="auto"/>
      </w:divBdr>
    </w:div>
    <w:div w:id="462893277">
      <w:bodyDiv w:val="1"/>
      <w:marLeft w:val="0"/>
      <w:marRight w:val="0"/>
      <w:marTop w:val="0"/>
      <w:marBottom w:val="0"/>
      <w:divBdr>
        <w:top w:val="none" w:sz="0" w:space="0" w:color="auto"/>
        <w:left w:val="none" w:sz="0" w:space="0" w:color="auto"/>
        <w:bottom w:val="none" w:sz="0" w:space="0" w:color="auto"/>
        <w:right w:val="none" w:sz="0" w:space="0" w:color="auto"/>
      </w:divBdr>
    </w:div>
    <w:div w:id="470053892">
      <w:bodyDiv w:val="1"/>
      <w:marLeft w:val="0"/>
      <w:marRight w:val="0"/>
      <w:marTop w:val="0"/>
      <w:marBottom w:val="0"/>
      <w:divBdr>
        <w:top w:val="none" w:sz="0" w:space="0" w:color="auto"/>
        <w:left w:val="none" w:sz="0" w:space="0" w:color="auto"/>
        <w:bottom w:val="none" w:sz="0" w:space="0" w:color="auto"/>
        <w:right w:val="none" w:sz="0" w:space="0" w:color="auto"/>
      </w:divBdr>
      <w:divsChild>
        <w:div w:id="489441670">
          <w:marLeft w:val="360"/>
          <w:marRight w:val="0"/>
          <w:marTop w:val="0"/>
          <w:marBottom w:val="0"/>
          <w:divBdr>
            <w:top w:val="none" w:sz="0" w:space="0" w:color="auto"/>
            <w:left w:val="none" w:sz="0" w:space="0" w:color="auto"/>
            <w:bottom w:val="none" w:sz="0" w:space="0" w:color="auto"/>
            <w:right w:val="none" w:sz="0" w:space="0" w:color="auto"/>
          </w:divBdr>
        </w:div>
        <w:div w:id="574053300">
          <w:marLeft w:val="360"/>
          <w:marRight w:val="0"/>
          <w:marTop w:val="0"/>
          <w:marBottom w:val="0"/>
          <w:divBdr>
            <w:top w:val="none" w:sz="0" w:space="0" w:color="auto"/>
            <w:left w:val="none" w:sz="0" w:space="0" w:color="auto"/>
            <w:bottom w:val="none" w:sz="0" w:space="0" w:color="auto"/>
            <w:right w:val="none" w:sz="0" w:space="0" w:color="auto"/>
          </w:divBdr>
        </w:div>
        <w:div w:id="983314271">
          <w:marLeft w:val="360"/>
          <w:marRight w:val="0"/>
          <w:marTop w:val="0"/>
          <w:marBottom w:val="0"/>
          <w:divBdr>
            <w:top w:val="none" w:sz="0" w:space="0" w:color="auto"/>
            <w:left w:val="none" w:sz="0" w:space="0" w:color="auto"/>
            <w:bottom w:val="none" w:sz="0" w:space="0" w:color="auto"/>
            <w:right w:val="none" w:sz="0" w:space="0" w:color="auto"/>
          </w:divBdr>
        </w:div>
        <w:div w:id="1021736641">
          <w:marLeft w:val="360"/>
          <w:marRight w:val="0"/>
          <w:marTop w:val="0"/>
          <w:marBottom w:val="0"/>
          <w:divBdr>
            <w:top w:val="none" w:sz="0" w:space="0" w:color="auto"/>
            <w:left w:val="none" w:sz="0" w:space="0" w:color="auto"/>
            <w:bottom w:val="none" w:sz="0" w:space="0" w:color="auto"/>
            <w:right w:val="none" w:sz="0" w:space="0" w:color="auto"/>
          </w:divBdr>
        </w:div>
        <w:div w:id="2062243617">
          <w:marLeft w:val="360"/>
          <w:marRight w:val="0"/>
          <w:marTop w:val="0"/>
          <w:marBottom w:val="0"/>
          <w:divBdr>
            <w:top w:val="none" w:sz="0" w:space="0" w:color="auto"/>
            <w:left w:val="none" w:sz="0" w:space="0" w:color="auto"/>
            <w:bottom w:val="none" w:sz="0" w:space="0" w:color="auto"/>
            <w:right w:val="none" w:sz="0" w:space="0" w:color="auto"/>
          </w:divBdr>
        </w:div>
      </w:divsChild>
    </w:div>
    <w:div w:id="477306669">
      <w:bodyDiv w:val="1"/>
      <w:marLeft w:val="0"/>
      <w:marRight w:val="0"/>
      <w:marTop w:val="0"/>
      <w:marBottom w:val="0"/>
      <w:divBdr>
        <w:top w:val="none" w:sz="0" w:space="0" w:color="auto"/>
        <w:left w:val="none" w:sz="0" w:space="0" w:color="auto"/>
        <w:bottom w:val="none" w:sz="0" w:space="0" w:color="auto"/>
        <w:right w:val="none" w:sz="0" w:space="0" w:color="auto"/>
      </w:divBdr>
    </w:div>
    <w:div w:id="508375275">
      <w:bodyDiv w:val="1"/>
      <w:marLeft w:val="0"/>
      <w:marRight w:val="0"/>
      <w:marTop w:val="0"/>
      <w:marBottom w:val="0"/>
      <w:divBdr>
        <w:top w:val="none" w:sz="0" w:space="0" w:color="auto"/>
        <w:left w:val="none" w:sz="0" w:space="0" w:color="auto"/>
        <w:bottom w:val="none" w:sz="0" w:space="0" w:color="auto"/>
        <w:right w:val="none" w:sz="0" w:space="0" w:color="auto"/>
      </w:divBdr>
      <w:divsChild>
        <w:div w:id="1498154300">
          <w:marLeft w:val="360"/>
          <w:marRight w:val="0"/>
          <w:marTop w:val="0"/>
          <w:marBottom w:val="0"/>
          <w:divBdr>
            <w:top w:val="none" w:sz="0" w:space="0" w:color="auto"/>
            <w:left w:val="none" w:sz="0" w:space="0" w:color="auto"/>
            <w:bottom w:val="none" w:sz="0" w:space="0" w:color="auto"/>
            <w:right w:val="none" w:sz="0" w:space="0" w:color="auto"/>
          </w:divBdr>
        </w:div>
        <w:div w:id="1726831329">
          <w:marLeft w:val="360"/>
          <w:marRight w:val="0"/>
          <w:marTop w:val="0"/>
          <w:marBottom w:val="0"/>
          <w:divBdr>
            <w:top w:val="none" w:sz="0" w:space="0" w:color="auto"/>
            <w:left w:val="none" w:sz="0" w:space="0" w:color="auto"/>
            <w:bottom w:val="none" w:sz="0" w:space="0" w:color="auto"/>
            <w:right w:val="none" w:sz="0" w:space="0" w:color="auto"/>
          </w:divBdr>
        </w:div>
      </w:divsChild>
    </w:div>
    <w:div w:id="508448340">
      <w:bodyDiv w:val="1"/>
      <w:marLeft w:val="0"/>
      <w:marRight w:val="0"/>
      <w:marTop w:val="0"/>
      <w:marBottom w:val="0"/>
      <w:divBdr>
        <w:top w:val="none" w:sz="0" w:space="0" w:color="auto"/>
        <w:left w:val="none" w:sz="0" w:space="0" w:color="auto"/>
        <w:bottom w:val="none" w:sz="0" w:space="0" w:color="auto"/>
        <w:right w:val="none" w:sz="0" w:space="0" w:color="auto"/>
      </w:divBdr>
    </w:div>
    <w:div w:id="556162437">
      <w:bodyDiv w:val="1"/>
      <w:marLeft w:val="0"/>
      <w:marRight w:val="0"/>
      <w:marTop w:val="0"/>
      <w:marBottom w:val="0"/>
      <w:divBdr>
        <w:top w:val="none" w:sz="0" w:space="0" w:color="auto"/>
        <w:left w:val="none" w:sz="0" w:space="0" w:color="auto"/>
        <w:bottom w:val="none" w:sz="0" w:space="0" w:color="auto"/>
        <w:right w:val="none" w:sz="0" w:space="0" w:color="auto"/>
      </w:divBdr>
    </w:div>
    <w:div w:id="621881818">
      <w:bodyDiv w:val="1"/>
      <w:marLeft w:val="0"/>
      <w:marRight w:val="0"/>
      <w:marTop w:val="0"/>
      <w:marBottom w:val="0"/>
      <w:divBdr>
        <w:top w:val="none" w:sz="0" w:space="0" w:color="auto"/>
        <w:left w:val="none" w:sz="0" w:space="0" w:color="auto"/>
        <w:bottom w:val="none" w:sz="0" w:space="0" w:color="auto"/>
        <w:right w:val="none" w:sz="0" w:space="0" w:color="auto"/>
      </w:divBdr>
      <w:divsChild>
        <w:div w:id="175656909">
          <w:marLeft w:val="0"/>
          <w:marRight w:val="0"/>
          <w:marTop w:val="0"/>
          <w:marBottom w:val="0"/>
          <w:divBdr>
            <w:top w:val="none" w:sz="0" w:space="0" w:color="auto"/>
            <w:left w:val="none" w:sz="0" w:space="0" w:color="auto"/>
            <w:bottom w:val="none" w:sz="0" w:space="0" w:color="auto"/>
            <w:right w:val="none" w:sz="0" w:space="0" w:color="auto"/>
          </w:divBdr>
          <w:divsChild>
            <w:div w:id="52239082">
              <w:marLeft w:val="0"/>
              <w:marRight w:val="0"/>
              <w:marTop w:val="0"/>
              <w:marBottom w:val="0"/>
              <w:divBdr>
                <w:top w:val="none" w:sz="0" w:space="0" w:color="auto"/>
                <w:left w:val="none" w:sz="0" w:space="0" w:color="auto"/>
                <w:bottom w:val="none" w:sz="0" w:space="0" w:color="auto"/>
                <w:right w:val="none" w:sz="0" w:space="0" w:color="auto"/>
              </w:divBdr>
            </w:div>
            <w:div w:id="107285502">
              <w:marLeft w:val="0"/>
              <w:marRight w:val="0"/>
              <w:marTop w:val="0"/>
              <w:marBottom w:val="0"/>
              <w:divBdr>
                <w:top w:val="none" w:sz="0" w:space="0" w:color="auto"/>
                <w:left w:val="none" w:sz="0" w:space="0" w:color="auto"/>
                <w:bottom w:val="none" w:sz="0" w:space="0" w:color="auto"/>
                <w:right w:val="none" w:sz="0" w:space="0" w:color="auto"/>
              </w:divBdr>
            </w:div>
            <w:div w:id="109714302">
              <w:marLeft w:val="0"/>
              <w:marRight w:val="0"/>
              <w:marTop w:val="0"/>
              <w:marBottom w:val="0"/>
              <w:divBdr>
                <w:top w:val="none" w:sz="0" w:space="0" w:color="auto"/>
                <w:left w:val="none" w:sz="0" w:space="0" w:color="auto"/>
                <w:bottom w:val="none" w:sz="0" w:space="0" w:color="auto"/>
                <w:right w:val="none" w:sz="0" w:space="0" w:color="auto"/>
              </w:divBdr>
            </w:div>
            <w:div w:id="333655296">
              <w:marLeft w:val="0"/>
              <w:marRight w:val="0"/>
              <w:marTop w:val="0"/>
              <w:marBottom w:val="0"/>
              <w:divBdr>
                <w:top w:val="none" w:sz="0" w:space="0" w:color="auto"/>
                <w:left w:val="none" w:sz="0" w:space="0" w:color="auto"/>
                <w:bottom w:val="none" w:sz="0" w:space="0" w:color="auto"/>
                <w:right w:val="none" w:sz="0" w:space="0" w:color="auto"/>
              </w:divBdr>
            </w:div>
            <w:div w:id="381372617">
              <w:marLeft w:val="0"/>
              <w:marRight w:val="0"/>
              <w:marTop w:val="0"/>
              <w:marBottom w:val="0"/>
              <w:divBdr>
                <w:top w:val="none" w:sz="0" w:space="0" w:color="auto"/>
                <w:left w:val="none" w:sz="0" w:space="0" w:color="auto"/>
                <w:bottom w:val="none" w:sz="0" w:space="0" w:color="auto"/>
                <w:right w:val="none" w:sz="0" w:space="0" w:color="auto"/>
              </w:divBdr>
            </w:div>
            <w:div w:id="683480105">
              <w:marLeft w:val="0"/>
              <w:marRight w:val="0"/>
              <w:marTop w:val="0"/>
              <w:marBottom w:val="0"/>
              <w:divBdr>
                <w:top w:val="none" w:sz="0" w:space="0" w:color="auto"/>
                <w:left w:val="none" w:sz="0" w:space="0" w:color="auto"/>
                <w:bottom w:val="none" w:sz="0" w:space="0" w:color="auto"/>
                <w:right w:val="none" w:sz="0" w:space="0" w:color="auto"/>
              </w:divBdr>
            </w:div>
            <w:div w:id="875851035">
              <w:marLeft w:val="0"/>
              <w:marRight w:val="0"/>
              <w:marTop w:val="0"/>
              <w:marBottom w:val="0"/>
              <w:divBdr>
                <w:top w:val="none" w:sz="0" w:space="0" w:color="auto"/>
                <w:left w:val="none" w:sz="0" w:space="0" w:color="auto"/>
                <w:bottom w:val="none" w:sz="0" w:space="0" w:color="auto"/>
                <w:right w:val="none" w:sz="0" w:space="0" w:color="auto"/>
              </w:divBdr>
            </w:div>
            <w:div w:id="943071558">
              <w:marLeft w:val="0"/>
              <w:marRight w:val="0"/>
              <w:marTop w:val="0"/>
              <w:marBottom w:val="0"/>
              <w:divBdr>
                <w:top w:val="none" w:sz="0" w:space="0" w:color="auto"/>
                <w:left w:val="none" w:sz="0" w:space="0" w:color="auto"/>
                <w:bottom w:val="none" w:sz="0" w:space="0" w:color="auto"/>
                <w:right w:val="none" w:sz="0" w:space="0" w:color="auto"/>
              </w:divBdr>
            </w:div>
            <w:div w:id="1082801587">
              <w:marLeft w:val="0"/>
              <w:marRight w:val="0"/>
              <w:marTop w:val="0"/>
              <w:marBottom w:val="0"/>
              <w:divBdr>
                <w:top w:val="none" w:sz="0" w:space="0" w:color="auto"/>
                <w:left w:val="none" w:sz="0" w:space="0" w:color="auto"/>
                <w:bottom w:val="none" w:sz="0" w:space="0" w:color="auto"/>
                <w:right w:val="none" w:sz="0" w:space="0" w:color="auto"/>
              </w:divBdr>
            </w:div>
            <w:div w:id="1221286205">
              <w:marLeft w:val="0"/>
              <w:marRight w:val="0"/>
              <w:marTop w:val="0"/>
              <w:marBottom w:val="0"/>
              <w:divBdr>
                <w:top w:val="none" w:sz="0" w:space="0" w:color="auto"/>
                <w:left w:val="none" w:sz="0" w:space="0" w:color="auto"/>
                <w:bottom w:val="none" w:sz="0" w:space="0" w:color="auto"/>
                <w:right w:val="none" w:sz="0" w:space="0" w:color="auto"/>
              </w:divBdr>
            </w:div>
            <w:div w:id="1317613786">
              <w:marLeft w:val="0"/>
              <w:marRight w:val="0"/>
              <w:marTop w:val="0"/>
              <w:marBottom w:val="0"/>
              <w:divBdr>
                <w:top w:val="none" w:sz="0" w:space="0" w:color="auto"/>
                <w:left w:val="none" w:sz="0" w:space="0" w:color="auto"/>
                <w:bottom w:val="none" w:sz="0" w:space="0" w:color="auto"/>
                <w:right w:val="none" w:sz="0" w:space="0" w:color="auto"/>
              </w:divBdr>
            </w:div>
            <w:div w:id="1400981912">
              <w:marLeft w:val="0"/>
              <w:marRight w:val="0"/>
              <w:marTop w:val="0"/>
              <w:marBottom w:val="0"/>
              <w:divBdr>
                <w:top w:val="none" w:sz="0" w:space="0" w:color="auto"/>
                <w:left w:val="none" w:sz="0" w:space="0" w:color="auto"/>
                <w:bottom w:val="none" w:sz="0" w:space="0" w:color="auto"/>
                <w:right w:val="none" w:sz="0" w:space="0" w:color="auto"/>
              </w:divBdr>
            </w:div>
            <w:div w:id="1549025440">
              <w:marLeft w:val="0"/>
              <w:marRight w:val="0"/>
              <w:marTop w:val="0"/>
              <w:marBottom w:val="0"/>
              <w:divBdr>
                <w:top w:val="none" w:sz="0" w:space="0" w:color="auto"/>
                <w:left w:val="none" w:sz="0" w:space="0" w:color="auto"/>
                <w:bottom w:val="none" w:sz="0" w:space="0" w:color="auto"/>
                <w:right w:val="none" w:sz="0" w:space="0" w:color="auto"/>
              </w:divBdr>
            </w:div>
            <w:div w:id="1549294892">
              <w:marLeft w:val="0"/>
              <w:marRight w:val="0"/>
              <w:marTop w:val="0"/>
              <w:marBottom w:val="0"/>
              <w:divBdr>
                <w:top w:val="none" w:sz="0" w:space="0" w:color="auto"/>
                <w:left w:val="none" w:sz="0" w:space="0" w:color="auto"/>
                <w:bottom w:val="none" w:sz="0" w:space="0" w:color="auto"/>
                <w:right w:val="none" w:sz="0" w:space="0" w:color="auto"/>
              </w:divBdr>
            </w:div>
            <w:div w:id="1592202741">
              <w:marLeft w:val="0"/>
              <w:marRight w:val="0"/>
              <w:marTop w:val="0"/>
              <w:marBottom w:val="0"/>
              <w:divBdr>
                <w:top w:val="none" w:sz="0" w:space="0" w:color="auto"/>
                <w:left w:val="none" w:sz="0" w:space="0" w:color="auto"/>
                <w:bottom w:val="none" w:sz="0" w:space="0" w:color="auto"/>
                <w:right w:val="none" w:sz="0" w:space="0" w:color="auto"/>
              </w:divBdr>
            </w:div>
            <w:div w:id="1855147511">
              <w:marLeft w:val="0"/>
              <w:marRight w:val="0"/>
              <w:marTop w:val="0"/>
              <w:marBottom w:val="0"/>
              <w:divBdr>
                <w:top w:val="none" w:sz="0" w:space="0" w:color="auto"/>
                <w:left w:val="none" w:sz="0" w:space="0" w:color="auto"/>
                <w:bottom w:val="none" w:sz="0" w:space="0" w:color="auto"/>
                <w:right w:val="none" w:sz="0" w:space="0" w:color="auto"/>
              </w:divBdr>
            </w:div>
            <w:div w:id="1909724167">
              <w:marLeft w:val="0"/>
              <w:marRight w:val="0"/>
              <w:marTop w:val="0"/>
              <w:marBottom w:val="0"/>
              <w:divBdr>
                <w:top w:val="none" w:sz="0" w:space="0" w:color="auto"/>
                <w:left w:val="none" w:sz="0" w:space="0" w:color="auto"/>
                <w:bottom w:val="none" w:sz="0" w:space="0" w:color="auto"/>
                <w:right w:val="none" w:sz="0" w:space="0" w:color="auto"/>
              </w:divBdr>
            </w:div>
            <w:div w:id="1971789419">
              <w:marLeft w:val="0"/>
              <w:marRight w:val="0"/>
              <w:marTop w:val="0"/>
              <w:marBottom w:val="0"/>
              <w:divBdr>
                <w:top w:val="none" w:sz="0" w:space="0" w:color="auto"/>
                <w:left w:val="none" w:sz="0" w:space="0" w:color="auto"/>
                <w:bottom w:val="none" w:sz="0" w:space="0" w:color="auto"/>
                <w:right w:val="none" w:sz="0" w:space="0" w:color="auto"/>
              </w:divBdr>
            </w:div>
            <w:div w:id="2020083779">
              <w:marLeft w:val="0"/>
              <w:marRight w:val="0"/>
              <w:marTop w:val="0"/>
              <w:marBottom w:val="0"/>
              <w:divBdr>
                <w:top w:val="none" w:sz="0" w:space="0" w:color="auto"/>
                <w:left w:val="none" w:sz="0" w:space="0" w:color="auto"/>
                <w:bottom w:val="none" w:sz="0" w:space="0" w:color="auto"/>
                <w:right w:val="none" w:sz="0" w:space="0" w:color="auto"/>
              </w:divBdr>
            </w:div>
          </w:divsChild>
        </w:div>
        <w:div w:id="1052999119">
          <w:marLeft w:val="0"/>
          <w:marRight w:val="0"/>
          <w:marTop w:val="0"/>
          <w:marBottom w:val="0"/>
          <w:divBdr>
            <w:top w:val="none" w:sz="0" w:space="0" w:color="auto"/>
            <w:left w:val="none" w:sz="0" w:space="0" w:color="auto"/>
            <w:bottom w:val="none" w:sz="0" w:space="0" w:color="auto"/>
            <w:right w:val="none" w:sz="0" w:space="0" w:color="auto"/>
          </w:divBdr>
          <w:divsChild>
            <w:div w:id="247932575">
              <w:marLeft w:val="0"/>
              <w:marRight w:val="0"/>
              <w:marTop w:val="0"/>
              <w:marBottom w:val="0"/>
              <w:divBdr>
                <w:top w:val="none" w:sz="0" w:space="0" w:color="auto"/>
                <w:left w:val="none" w:sz="0" w:space="0" w:color="auto"/>
                <w:bottom w:val="none" w:sz="0" w:space="0" w:color="auto"/>
                <w:right w:val="none" w:sz="0" w:space="0" w:color="auto"/>
              </w:divBdr>
            </w:div>
            <w:div w:id="249850015">
              <w:marLeft w:val="0"/>
              <w:marRight w:val="0"/>
              <w:marTop w:val="0"/>
              <w:marBottom w:val="0"/>
              <w:divBdr>
                <w:top w:val="none" w:sz="0" w:space="0" w:color="auto"/>
                <w:left w:val="none" w:sz="0" w:space="0" w:color="auto"/>
                <w:bottom w:val="none" w:sz="0" w:space="0" w:color="auto"/>
                <w:right w:val="none" w:sz="0" w:space="0" w:color="auto"/>
              </w:divBdr>
            </w:div>
            <w:div w:id="393165509">
              <w:marLeft w:val="0"/>
              <w:marRight w:val="0"/>
              <w:marTop w:val="0"/>
              <w:marBottom w:val="0"/>
              <w:divBdr>
                <w:top w:val="none" w:sz="0" w:space="0" w:color="auto"/>
                <w:left w:val="none" w:sz="0" w:space="0" w:color="auto"/>
                <w:bottom w:val="none" w:sz="0" w:space="0" w:color="auto"/>
                <w:right w:val="none" w:sz="0" w:space="0" w:color="auto"/>
              </w:divBdr>
            </w:div>
            <w:div w:id="522138061">
              <w:marLeft w:val="0"/>
              <w:marRight w:val="0"/>
              <w:marTop w:val="0"/>
              <w:marBottom w:val="0"/>
              <w:divBdr>
                <w:top w:val="none" w:sz="0" w:space="0" w:color="auto"/>
                <w:left w:val="none" w:sz="0" w:space="0" w:color="auto"/>
                <w:bottom w:val="none" w:sz="0" w:space="0" w:color="auto"/>
                <w:right w:val="none" w:sz="0" w:space="0" w:color="auto"/>
              </w:divBdr>
            </w:div>
            <w:div w:id="576325640">
              <w:marLeft w:val="0"/>
              <w:marRight w:val="0"/>
              <w:marTop w:val="0"/>
              <w:marBottom w:val="0"/>
              <w:divBdr>
                <w:top w:val="none" w:sz="0" w:space="0" w:color="auto"/>
                <w:left w:val="none" w:sz="0" w:space="0" w:color="auto"/>
                <w:bottom w:val="none" w:sz="0" w:space="0" w:color="auto"/>
                <w:right w:val="none" w:sz="0" w:space="0" w:color="auto"/>
              </w:divBdr>
            </w:div>
            <w:div w:id="667899977">
              <w:marLeft w:val="0"/>
              <w:marRight w:val="0"/>
              <w:marTop w:val="0"/>
              <w:marBottom w:val="0"/>
              <w:divBdr>
                <w:top w:val="none" w:sz="0" w:space="0" w:color="auto"/>
                <w:left w:val="none" w:sz="0" w:space="0" w:color="auto"/>
                <w:bottom w:val="none" w:sz="0" w:space="0" w:color="auto"/>
                <w:right w:val="none" w:sz="0" w:space="0" w:color="auto"/>
              </w:divBdr>
            </w:div>
            <w:div w:id="942807032">
              <w:marLeft w:val="0"/>
              <w:marRight w:val="0"/>
              <w:marTop w:val="0"/>
              <w:marBottom w:val="0"/>
              <w:divBdr>
                <w:top w:val="none" w:sz="0" w:space="0" w:color="auto"/>
                <w:left w:val="none" w:sz="0" w:space="0" w:color="auto"/>
                <w:bottom w:val="none" w:sz="0" w:space="0" w:color="auto"/>
                <w:right w:val="none" w:sz="0" w:space="0" w:color="auto"/>
              </w:divBdr>
            </w:div>
            <w:div w:id="987245696">
              <w:marLeft w:val="0"/>
              <w:marRight w:val="0"/>
              <w:marTop w:val="0"/>
              <w:marBottom w:val="0"/>
              <w:divBdr>
                <w:top w:val="none" w:sz="0" w:space="0" w:color="auto"/>
                <w:left w:val="none" w:sz="0" w:space="0" w:color="auto"/>
                <w:bottom w:val="none" w:sz="0" w:space="0" w:color="auto"/>
                <w:right w:val="none" w:sz="0" w:space="0" w:color="auto"/>
              </w:divBdr>
            </w:div>
            <w:div w:id="988481429">
              <w:marLeft w:val="0"/>
              <w:marRight w:val="0"/>
              <w:marTop w:val="0"/>
              <w:marBottom w:val="0"/>
              <w:divBdr>
                <w:top w:val="none" w:sz="0" w:space="0" w:color="auto"/>
                <w:left w:val="none" w:sz="0" w:space="0" w:color="auto"/>
                <w:bottom w:val="none" w:sz="0" w:space="0" w:color="auto"/>
                <w:right w:val="none" w:sz="0" w:space="0" w:color="auto"/>
              </w:divBdr>
            </w:div>
            <w:div w:id="1412894606">
              <w:marLeft w:val="0"/>
              <w:marRight w:val="0"/>
              <w:marTop w:val="0"/>
              <w:marBottom w:val="0"/>
              <w:divBdr>
                <w:top w:val="none" w:sz="0" w:space="0" w:color="auto"/>
                <w:left w:val="none" w:sz="0" w:space="0" w:color="auto"/>
                <w:bottom w:val="none" w:sz="0" w:space="0" w:color="auto"/>
                <w:right w:val="none" w:sz="0" w:space="0" w:color="auto"/>
              </w:divBdr>
            </w:div>
            <w:div w:id="1415514252">
              <w:marLeft w:val="0"/>
              <w:marRight w:val="0"/>
              <w:marTop w:val="0"/>
              <w:marBottom w:val="0"/>
              <w:divBdr>
                <w:top w:val="none" w:sz="0" w:space="0" w:color="auto"/>
                <w:left w:val="none" w:sz="0" w:space="0" w:color="auto"/>
                <w:bottom w:val="none" w:sz="0" w:space="0" w:color="auto"/>
                <w:right w:val="none" w:sz="0" w:space="0" w:color="auto"/>
              </w:divBdr>
            </w:div>
            <w:div w:id="1463501384">
              <w:marLeft w:val="0"/>
              <w:marRight w:val="0"/>
              <w:marTop w:val="0"/>
              <w:marBottom w:val="0"/>
              <w:divBdr>
                <w:top w:val="none" w:sz="0" w:space="0" w:color="auto"/>
                <w:left w:val="none" w:sz="0" w:space="0" w:color="auto"/>
                <w:bottom w:val="none" w:sz="0" w:space="0" w:color="auto"/>
                <w:right w:val="none" w:sz="0" w:space="0" w:color="auto"/>
              </w:divBdr>
            </w:div>
            <w:div w:id="1629706433">
              <w:marLeft w:val="0"/>
              <w:marRight w:val="0"/>
              <w:marTop w:val="0"/>
              <w:marBottom w:val="0"/>
              <w:divBdr>
                <w:top w:val="none" w:sz="0" w:space="0" w:color="auto"/>
                <w:left w:val="none" w:sz="0" w:space="0" w:color="auto"/>
                <w:bottom w:val="none" w:sz="0" w:space="0" w:color="auto"/>
                <w:right w:val="none" w:sz="0" w:space="0" w:color="auto"/>
              </w:divBdr>
            </w:div>
            <w:div w:id="1811357943">
              <w:marLeft w:val="0"/>
              <w:marRight w:val="0"/>
              <w:marTop w:val="0"/>
              <w:marBottom w:val="0"/>
              <w:divBdr>
                <w:top w:val="none" w:sz="0" w:space="0" w:color="auto"/>
                <w:left w:val="none" w:sz="0" w:space="0" w:color="auto"/>
                <w:bottom w:val="none" w:sz="0" w:space="0" w:color="auto"/>
                <w:right w:val="none" w:sz="0" w:space="0" w:color="auto"/>
              </w:divBdr>
            </w:div>
            <w:div w:id="1972052953">
              <w:marLeft w:val="0"/>
              <w:marRight w:val="0"/>
              <w:marTop w:val="0"/>
              <w:marBottom w:val="0"/>
              <w:divBdr>
                <w:top w:val="none" w:sz="0" w:space="0" w:color="auto"/>
                <w:left w:val="none" w:sz="0" w:space="0" w:color="auto"/>
                <w:bottom w:val="none" w:sz="0" w:space="0" w:color="auto"/>
                <w:right w:val="none" w:sz="0" w:space="0" w:color="auto"/>
              </w:divBdr>
            </w:div>
            <w:div w:id="2021084503">
              <w:marLeft w:val="0"/>
              <w:marRight w:val="0"/>
              <w:marTop w:val="0"/>
              <w:marBottom w:val="0"/>
              <w:divBdr>
                <w:top w:val="none" w:sz="0" w:space="0" w:color="auto"/>
                <w:left w:val="none" w:sz="0" w:space="0" w:color="auto"/>
                <w:bottom w:val="none" w:sz="0" w:space="0" w:color="auto"/>
                <w:right w:val="none" w:sz="0" w:space="0" w:color="auto"/>
              </w:divBdr>
            </w:div>
            <w:div w:id="2080859690">
              <w:marLeft w:val="0"/>
              <w:marRight w:val="0"/>
              <w:marTop w:val="0"/>
              <w:marBottom w:val="0"/>
              <w:divBdr>
                <w:top w:val="none" w:sz="0" w:space="0" w:color="auto"/>
                <w:left w:val="none" w:sz="0" w:space="0" w:color="auto"/>
                <w:bottom w:val="none" w:sz="0" w:space="0" w:color="auto"/>
                <w:right w:val="none" w:sz="0" w:space="0" w:color="auto"/>
              </w:divBdr>
            </w:div>
          </w:divsChild>
        </w:div>
        <w:div w:id="1261445858">
          <w:marLeft w:val="0"/>
          <w:marRight w:val="0"/>
          <w:marTop w:val="0"/>
          <w:marBottom w:val="0"/>
          <w:divBdr>
            <w:top w:val="none" w:sz="0" w:space="0" w:color="auto"/>
            <w:left w:val="none" w:sz="0" w:space="0" w:color="auto"/>
            <w:bottom w:val="none" w:sz="0" w:space="0" w:color="auto"/>
            <w:right w:val="none" w:sz="0" w:space="0" w:color="auto"/>
          </w:divBdr>
          <w:divsChild>
            <w:div w:id="152337345">
              <w:marLeft w:val="0"/>
              <w:marRight w:val="0"/>
              <w:marTop w:val="0"/>
              <w:marBottom w:val="0"/>
              <w:divBdr>
                <w:top w:val="none" w:sz="0" w:space="0" w:color="auto"/>
                <w:left w:val="none" w:sz="0" w:space="0" w:color="auto"/>
                <w:bottom w:val="none" w:sz="0" w:space="0" w:color="auto"/>
                <w:right w:val="none" w:sz="0" w:space="0" w:color="auto"/>
              </w:divBdr>
            </w:div>
            <w:div w:id="192504784">
              <w:marLeft w:val="0"/>
              <w:marRight w:val="0"/>
              <w:marTop w:val="0"/>
              <w:marBottom w:val="0"/>
              <w:divBdr>
                <w:top w:val="none" w:sz="0" w:space="0" w:color="auto"/>
                <w:left w:val="none" w:sz="0" w:space="0" w:color="auto"/>
                <w:bottom w:val="none" w:sz="0" w:space="0" w:color="auto"/>
                <w:right w:val="none" w:sz="0" w:space="0" w:color="auto"/>
              </w:divBdr>
            </w:div>
            <w:div w:id="245846472">
              <w:marLeft w:val="0"/>
              <w:marRight w:val="0"/>
              <w:marTop w:val="0"/>
              <w:marBottom w:val="0"/>
              <w:divBdr>
                <w:top w:val="none" w:sz="0" w:space="0" w:color="auto"/>
                <w:left w:val="none" w:sz="0" w:space="0" w:color="auto"/>
                <w:bottom w:val="none" w:sz="0" w:space="0" w:color="auto"/>
                <w:right w:val="none" w:sz="0" w:space="0" w:color="auto"/>
              </w:divBdr>
            </w:div>
            <w:div w:id="265357840">
              <w:marLeft w:val="0"/>
              <w:marRight w:val="0"/>
              <w:marTop w:val="0"/>
              <w:marBottom w:val="0"/>
              <w:divBdr>
                <w:top w:val="none" w:sz="0" w:space="0" w:color="auto"/>
                <w:left w:val="none" w:sz="0" w:space="0" w:color="auto"/>
                <w:bottom w:val="none" w:sz="0" w:space="0" w:color="auto"/>
                <w:right w:val="none" w:sz="0" w:space="0" w:color="auto"/>
              </w:divBdr>
            </w:div>
            <w:div w:id="295448589">
              <w:marLeft w:val="0"/>
              <w:marRight w:val="0"/>
              <w:marTop w:val="0"/>
              <w:marBottom w:val="0"/>
              <w:divBdr>
                <w:top w:val="none" w:sz="0" w:space="0" w:color="auto"/>
                <w:left w:val="none" w:sz="0" w:space="0" w:color="auto"/>
                <w:bottom w:val="none" w:sz="0" w:space="0" w:color="auto"/>
                <w:right w:val="none" w:sz="0" w:space="0" w:color="auto"/>
              </w:divBdr>
            </w:div>
            <w:div w:id="338774776">
              <w:marLeft w:val="0"/>
              <w:marRight w:val="0"/>
              <w:marTop w:val="0"/>
              <w:marBottom w:val="0"/>
              <w:divBdr>
                <w:top w:val="none" w:sz="0" w:space="0" w:color="auto"/>
                <w:left w:val="none" w:sz="0" w:space="0" w:color="auto"/>
                <w:bottom w:val="none" w:sz="0" w:space="0" w:color="auto"/>
                <w:right w:val="none" w:sz="0" w:space="0" w:color="auto"/>
              </w:divBdr>
            </w:div>
            <w:div w:id="480655245">
              <w:marLeft w:val="0"/>
              <w:marRight w:val="0"/>
              <w:marTop w:val="0"/>
              <w:marBottom w:val="0"/>
              <w:divBdr>
                <w:top w:val="none" w:sz="0" w:space="0" w:color="auto"/>
                <w:left w:val="none" w:sz="0" w:space="0" w:color="auto"/>
                <w:bottom w:val="none" w:sz="0" w:space="0" w:color="auto"/>
                <w:right w:val="none" w:sz="0" w:space="0" w:color="auto"/>
              </w:divBdr>
            </w:div>
            <w:div w:id="525562668">
              <w:marLeft w:val="0"/>
              <w:marRight w:val="0"/>
              <w:marTop w:val="0"/>
              <w:marBottom w:val="0"/>
              <w:divBdr>
                <w:top w:val="none" w:sz="0" w:space="0" w:color="auto"/>
                <w:left w:val="none" w:sz="0" w:space="0" w:color="auto"/>
                <w:bottom w:val="none" w:sz="0" w:space="0" w:color="auto"/>
                <w:right w:val="none" w:sz="0" w:space="0" w:color="auto"/>
              </w:divBdr>
            </w:div>
            <w:div w:id="596836732">
              <w:marLeft w:val="0"/>
              <w:marRight w:val="0"/>
              <w:marTop w:val="0"/>
              <w:marBottom w:val="0"/>
              <w:divBdr>
                <w:top w:val="none" w:sz="0" w:space="0" w:color="auto"/>
                <w:left w:val="none" w:sz="0" w:space="0" w:color="auto"/>
                <w:bottom w:val="none" w:sz="0" w:space="0" w:color="auto"/>
                <w:right w:val="none" w:sz="0" w:space="0" w:color="auto"/>
              </w:divBdr>
            </w:div>
            <w:div w:id="979765938">
              <w:marLeft w:val="0"/>
              <w:marRight w:val="0"/>
              <w:marTop w:val="0"/>
              <w:marBottom w:val="0"/>
              <w:divBdr>
                <w:top w:val="none" w:sz="0" w:space="0" w:color="auto"/>
                <w:left w:val="none" w:sz="0" w:space="0" w:color="auto"/>
                <w:bottom w:val="none" w:sz="0" w:space="0" w:color="auto"/>
                <w:right w:val="none" w:sz="0" w:space="0" w:color="auto"/>
              </w:divBdr>
            </w:div>
            <w:div w:id="1086151036">
              <w:marLeft w:val="0"/>
              <w:marRight w:val="0"/>
              <w:marTop w:val="0"/>
              <w:marBottom w:val="0"/>
              <w:divBdr>
                <w:top w:val="none" w:sz="0" w:space="0" w:color="auto"/>
                <w:left w:val="none" w:sz="0" w:space="0" w:color="auto"/>
                <w:bottom w:val="none" w:sz="0" w:space="0" w:color="auto"/>
                <w:right w:val="none" w:sz="0" w:space="0" w:color="auto"/>
              </w:divBdr>
            </w:div>
            <w:div w:id="1253470135">
              <w:marLeft w:val="0"/>
              <w:marRight w:val="0"/>
              <w:marTop w:val="0"/>
              <w:marBottom w:val="0"/>
              <w:divBdr>
                <w:top w:val="none" w:sz="0" w:space="0" w:color="auto"/>
                <w:left w:val="none" w:sz="0" w:space="0" w:color="auto"/>
                <w:bottom w:val="none" w:sz="0" w:space="0" w:color="auto"/>
                <w:right w:val="none" w:sz="0" w:space="0" w:color="auto"/>
              </w:divBdr>
            </w:div>
            <w:div w:id="1429539672">
              <w:marLeft w:val="0"/>
              <w:marRight w:val="0"/>
              <w:marTop w:val="0"/>
              <w:marBottom w:val="0"/>
              <w:divBdr>
                <w:top w:val="none" w:sz="0" w:space="0" w:color="auto"/>
                <w:left w:val="none" w:sz="0" w:space="0" w:color="auto"/>
                <w:bottom w:val="none" w:sz="0" w:space="0" w:color="auto"/>
                <w:right w:val="none" w:sz="0" w:space="0" w:color="auto"/>
              </w:divBdr>
            </w:div>
            <w:div w:id="1486126841">
              <w:marLeft w:val="0"/>
              <w:marRight w:val="0"/>
              <w:marTop w:val="0"/>
              <w:marBottom w:val="0"/>
              <w:divBdr>
                <w:top w:val="none" w:sz="0" w:space="0" w:color="auto"/>
                <w:left w:val="none" w:sz="0" w:space="0" w:color="auto"/>
                <w:bottom w:val="none" w:sz="0" w:space="0" w:color="auto"/>
                <w:right w:val="none" w:sz="0" w:space="0" w:color="auto"/>
              </w:divBdr>
            </w:div>
            <w:div w:id="1723598125">
              <w:marLeft w:val="0"/>
              <w:marRight w:val="0"/>
              <w:marTop w:val="0"/>
              <w:marBottom w:val="0"/>
              <w:divBdr>
                <w:top w:val="none" w:sz="0" w:space="0" w:color="auto"/>
                <w:left w:val="none" w:sz="0" w:space="0" w:color="auto"/>
                <w:bottom w:val="none" w:sz="0" w:space="0" w:color="auto"/>
                <w:right w:val="none" w:sz="0" w:space="0" w:color="auto"/>
              </w:divBdr>
            </w:div>
            <w:div w:id="1746995504">
              <w:marLeft w:val="0"/>
              <w:marRight w:val="0"/>
              <w:marTop w:val="0"/>
              <w:marBottom w:val="0"/>
              <w:divBdr>
                <w:top w:val="none" w:sz="0" w:space="0" w:color="auto"/>
                <w:left w:val="none" w:sz="0" w:space="0" w:color="auto"/>
                <w:bottom w:val="none" w:sz="0" w:space="0" w:color="auto"/>
                <w:right w:val="none" w:sz="0" w:space="0" w:color="auto"/>
              </w:divBdr>
            </w:div>
            <w:div w:id="1902786598">
              <w:marLeft w:val="0"/>
              <w:marRight w:val="0"/>
              <w:marTop w:val="0"/>
              <w:marBottom w:val="0"/>
              <w:divBdr>
                <w:top w:val="none" w:sz="0" w:space="0" w:color="auto"/>
                <w:left w:val="none" w:sz="0" w:space="0" w:color="auto"/>
                <w:bottom w:val="none" w:sz="0" w:space="0" w:color="auto"/>
                <w:right w:val="none" w:sz="0" w:space="0" w:color="auto"/>
              </w:divBdr>
            </w:div>
            <w:div w:id="2055155868">
              <w:marLeft w:val="0"/>
              <w:marRight w:val="0"/>
              <w:marTop w:val="0"/>
              <w:marBottom w:val="0"/>
              <w:divBdr>
                <w:top w:val="none" w:sz="0" w:space="0" w:color="auto"/>
                <w:left w:val="none" w:sz="0" w:space="0" w:color="auto"/>
                <w:bottom w:val="none" w:sz="0" w:space="0" w:color="auto"/>
                <w:right w:val="none" w:sz="0" w:space="0" w:color="auto"/>
              </w:divBdr>
            </w:div>
          </w:divsChild>
        </w:div>
        <w:div w:id="1559969966">
          <w:marLeft w:val="0"/>
          <w:marRight w:val="0"/>
          <w:marTop w:val="0"/>
          <w:marBottom w:val="0"/>
          <w:divBdr>
            <w:top w:val="none" w:sz="0" w:space="0" w:color="auto"/>
            <w:left w:val="none" w:sz="0" w:space="0" w:color="auto"/>
            <w:bottom w:val="none" w:sz="0" w:space="0" w:color="auto"/>
            <w:right w:val="none" w:sz="0" w:space="0" w:color="auto"/>
          </w:divBdr>
          <w:divsChild>
            <w:div w:id="165246033">
              <w:marLeft w:val="0"/>
              <w:marRight w:val="0"/>
              <w:marTop w:val="0"/>
              <w:marBottom w:val="0"/>
              <w:divBdr>
                <w:top w:val="none" w:sz="0" w:space="0" w:color="auto"/>
                <w:left w:val="none" w:sz="0" w:space="0" w:color="auto"/>
                <w:bottom w:val="none" w:sz="0" w:space="0" w:color="auto"/>
                <w:right w:val="none" w:sz="0" w:space="0" w:color="auto"/>
              </w:divBdr>
            </w:div>
            <w:div w:id="440028400">
              <w:marLeft w:val="0"/>
              <w:marRight w:val="0"/>
              <w:marTop w:val="0"/>
              <w:marBottom w:val="0"/>
              <w:divBdr>
                <w:top w:val="none" w:sz="0" w:space="0" w:color="auto"/>
                <w:left w:val="none" w:sz="0" w:space="0" w:color="auto"/>
                <w:bottom w:val="none" w:sz="0" w:space="0" w:color="auto"/>
                <w:right w:val="none" w:sz="0" w:space="0" w:color="auto"/>
              </w:divBdr>
            </w:div>
            <w:div w:id="490609139">
              <w:marLeft w:val="0"/>
              <w:marRight w:val="0"/>
              <w:marTop w:val="0"/>
              <w:marBottom w:val="0"/>
              <w:divBdr>
                <w:top w:val="none" w:sz="0" w:space="0" w:color="auto"/>
                <w:left w:val="none" w:sz="0" w:space="0" w:color="auto"/>
                <w:bottom w:val="none" w:sz="0" w:space="0" w:color="auto"/>
                <w:right w:val="none" w:sz="0" w:space="0" w:color="auto"/>
              </w:divBdr>
            </w:div>
            <w:div w:id="547491048">
              <w:marLeft w:val="0"/>
              <w:marRight w:val="0"/>
              <w:marTop w:val="0"/>
              <w:marBottom w:val="0"/>
              <w:divBdr>
                <w:top w:val="none" w:sz="0" w:space="0" w:color="auto"/>
                <w:left w:val="none" w:sz="0" w:space="0" w:color="auto"/>
                <w:bottom w:val="none" w:sz="0" w:space="0" w:color="auto"/>
                <w:right w:val="none" w:sz="0" w:space="0" w:color="auto"/>
              </w:divBdr>
            </w:div>
            <w:div w:id="592475842">
              <w:marLeft w:val="0"/>
              <w:marRight w:val="0"/>
              <w:marTop w:val="0"/>
              <w:marBottom w:val="0"/>
              <w:divBdr>
                <w:top w:val="none" w:sz="0" w:space="0" w:color="auto"/>
                <w:left w:val="none" w:sz="0" w:space="0" w:color="auto"/>
                <w:bottom w:val="none" w:sz="0" w:space="0" w:color="auto"/>
                <w:right w:val="none" w:sz="0" w:space="0" w:color="auto"/>
              </w:divBdr>
            </w:div>
            <w:div w:id="658196933">
              <w:marLeft w:val="0"/>
              <w:marRight w:val="0"/>
              <w:marTop w:val="0"/>
              <w:marBottom w:val="0"/>
              <w:divBdr>
                <w:top w:val="none" w:sz="0" w:space="0" w:color="auto"/>
                <w:left w:val="none" w:sz="0" w:space="0" w:color="auto"/>
                <w:bottom w:val="none" w:sz="0" w:space="0" w:color="auto"/>
                <w:right w:val="none" w:sz="0" w:space="0" w:color="auto"/>
              </w:divBdr>
            </w:div>
            <w:div w:id="699742730">
              <w:marLeft w:val="0"/>
              <w:marRight w:val="0"/>
              <w:marTop w:val="0"/>
              <w:marBottom w:val="0"/>
              <w:divBdr>
                <w:top w:val="none" w:sz="0" w:space="0" w:color="auto"/>
                <w:left w:val="none" w:sz="0" w:space="0" w:color="auto"/>
                <w:bottom w:val="none" w:sz="0" w:space="0" w:color="auto"/>
                <w:right w:val="none" w:sz="0" w:space="0" w:color="auto"/>
              </w:divBdr>
            </w:div>
            <w:div w:id="956837037">
              <w:marLeft w:val="0"/>
              <w:marRight w:val="0"/>
              <w:marTop w:val="0"/>
              <w:marBottom w:val="0"/>
              <w:divBdr>
                <w:top w:val="none" w:sz="0" w:space="0" w:color="auto"/>
                <w:left w:val="none" w:sz="0" w:space="0" w:color="auto"/>
                <w:bottom w:val="none" w:sz="0" w:space="0" w:color="auto"/>
                <w:right w:val="none" w:sz="0" w:space="0" w:color="auto"/>
              </w:divBdr>
            </w:div>
            <w:div w:id="1191845229">
              <w:marLeft w:val="0"/>
              <w:marRight w:val="0"/>
              <w:marTop w:val="0"/>
              <w:marBottom w:val="0"/>
              <w:divBdr>
                <w:top w:val="none" w:sz="0" w:space="0" w:color="auto"/>
                <w:left w:val="none" w:sz="0" w:space="0" w:color="auto"/>
                <w:bottom w:val="none" w:sz="0" w:space="0" w:color="auto"/>
                <w:right w:val="none" w:sz="0" w:space="0" w:color="auto"/>
              </w:divBdr>
            </w:div>
            <w:div w:id="1326666547">
              <w:marLeft w:val="0"/>
              <w:marRight w:val="0"/>
              <w:marTop w:val="0"/>
              <w:marBottom w:val="0"/>
              <w:divBdr>
                <w:top w:val="none" w:sz="0" w:space="0" w:color="auto"/>
                <w:left w:val="none" w:sz="0" w:space="0" w:color="auto"/>
                <w:bottom w:val="none" w:sz="0" w:space="0" w:color="auto"/>
                <w:right w:val="none" w:sz="0" w:space="0" w:color="auto"/>
              </w:divBdr>
            </w:div>
            <w:div w:id="1420981113">
              <w:marLeft w:val="0"/>
              <w:marRight w:val="0"/>
              <w:marTop w:val="0"/>
              <w:marBottom w:val="0"/>
              <w:divBdr>
                <w:top w:val="none" w:sz="0" w:space="0" w:color="auto"/>
                <w:left w:val="none" w:sz="0" w:space="0" w:color="auto"/>
                <w:bottom w:val="none" w:sz="0" w:space="0" w:color="auto"/>
                <w:right w:val="none" w:sz="0" w:space="0" w:color="auto"/>
              </w:divBdr>
            </w:div>
            <w:div w:id="1474368379">
              <w:marLeft w:val="0"/>
              <w:marRight w:val="0"/>
              <w:marTop w:val="0"/>
              <w:marBottom w:val="0"/>
              <w:divBdr>
                <w:top w:val="none" w:sz="0" w:space="0" w:color="auto"/>
                <w:left w:val="none" w:sz="0" w:space="0" w:color="auto"/>
                <w:bottom w:val="none" w:sz="0" w:space="0" w:color="auto"/>
                <w:right w:val="none" w:sz="0" w:space="0" w:color="auto"/>
              </w:divBdr>
            </w:div>
            <w:div w:id="1630277014">
              <w:marLeft w:val="0"/>
              <w:marRight w:val="0"/>
              <w:marTop w:val="0"/>
              <w:marBottom w:val="0"/>
              <w:divBdr>
                <w:top w:val="none" w:sz="0" w:space="0" w:color="auto"/>
                <w:left w:val="none" w:sz="0" w:space="0" w:color="auto"/>
                <w:bottom w:val="none" w:sz="0" w:space="0" w:color="auto"/>
                <w:right w:val="none" w:sz="0" w:space="0" w:color="auto"/>
              </w:divBdr>
            </w:div>
            <w:div w:id="1663508705">
              <w:marLeft w:val="0"/>
              <w:marRight w:val="0"/>
              <w:marTop w:val="0"/>
              <w:marBottom w:val="0"/>
              <w:divBdr>
                <w:top w:val="none" w:sz="0" w:space="0" w:color="auto"/>
                <w:left w:val="none" w:sz="0" w:space="0" w:color="auto"/>
                <w:bottom w:val="none" w:sz="0" w:space="0" w:color="auto"/>
                <w:right w:val="none" w:sz="0" w:space="0" w:color="auto"/>
              </w:divBdr>
            </w:div>
            <w:div w:id="1977370841">
              <w:marLeft w:val="0"/>
              <w:marRight w:val="0"/>
              <w:marTop w:val="0"/>
              <w:marBottom w:val="0"/>
              <w:divBdr>
                <w:top w:val="none" w:sz="0" w:space="0" w:color="auto"/>
                <w:left w:val="none" w:sz="0" w:space="0" w:color="auto"/>
                <w:bottom w:val="none" w:sz="0" w:space="0" w:color="auto"/>
                <w:right w:val="none" w:sz="0" w:space="0" w:color="auto"/>
              </w:divBdr>
            </w:div>
            <w:div w:id="1989359369">
              <w:marLeft w:val="0"/>
              <w:marRight w:val="0"/>
              <w:marTop w:val="0"/>
              <w:marBottom w:val="0"/>
              <w:divBdr>
                <w:top w:val="none" w:sz="0" w:space="0" w:color="auto"/>
                <w:left w:val="none" w:sz="0" w:space="0" w:color="auto"/>
                <w:bottom w:val="none" w:sz="0" w:space="0" w:color="auto"/>
                <w:right w:val="none" w:sz="0" w:space="0" w:color="auto"/>
              </w:divBdr>
            </w:div>
            <w:div w:id="2005476929">
              <w:marLeft w:val="0"/>
              <w:marRight w:val="0"/>
              <w:marTop w:val="0"/>
              <w:marBottom w:val="0"/>
              <w:divBdr>
                <w:top w:val="none" w:sz="0" w:space="0" w:color="auto"/>
                <w:left w:val="none" w:sz="0" w:space="0" w:color="auto"/>
                <w:bottom w:val="none" w:sz="0" w:space="0" w:color="auto"/>
                <w:right w:val="none" w:sz="0" w:space="0" w:color="auto"/>
              </w:divBdr>
            </w:div>
            <w:div w:id="2037197780">
              <w:marLeft w:val="0"/>
              <w:marRight w:val="0"/>
              <w:marTop w:val="0"/>
              <w:marBottom w:val="0"/>
              <w:divBdr>
                <w:top w:val="none" w:sz="0" w:space="0" w:color="auto"/>
                <w:left w:val="none" w:sz="0" w:space="0" w:color="auto"/>
                <w:bottom w:val="none" w:sz="0" w:space="0" w:color="auto"/>
                <w:right w:val="none" w:sz="0" w:space="0" w:color="auto"/>
              </w:divBdr>
            </w:div>
            <w:div w:id="2038459514">
              <w:marLeft w:val="0"/>
              <w:marRight w:val="0"/>
              <w:marTop w:val="0"/>
              <w:marBottom w:val="0"/>
              <w:divBdr>
                <w:top w:val="none" w:sz="0" w:space="0" w:color="auto"/>
                <w:left w:val="none" w:sz="0" w:space="0" w:color="auto"/>
                <w:bottom w:val="none" w:sz="0" w:space="0" w:color="auto"/>
                <w:right w:val="none" w:sz="0" w:space="0" w:color="auto"/>
              </w:divBdr>
            </w:div>
          </w:divsChild>
        </w:div>
        <w:div w:id="1750079805">
          <w:marLeft w:val="0"/>
          <w:marRight w:val="0"/>
          <w:marTop w:val="0"/>
          <w:marBottom w:val="0"/>
          <w:divBdr>
            <w:top w:val="none" w:sz="0" w:space="0" w:color="auto"/>
            <w:left w:val="none" w:sz="0" w:space="0" w:color="auto"/>
            <w:bottom w:val="none" w:sz="0" w:space="0" w:color="auto"/>
            <w:right w:val="none" w:sz="0" w:space="0" w:color="auto"/>
          </w:divBdr>
          <w:divsChild>
            <w:div w:id="69695170">
              <w:marLeft w:val="0"/>
              <w:marRight w:val="0"/>
              <w:marTop w:val="0"/>
              <w:marBottom w:val="0"/>
              <w:divBdr>
                <w:top w:val="none" w:sz="0" w:space="0" w:color="auto"/>
                <w:left w:val="none" w:sz="0" w:space="0" w:color="auto"/>
                <w:bottom w:val="none" w:sz="0" w:space="0" w:color="auto"/>
                <w:right w:val="none" w:sz="0" w:space="0" w:color="auto"/>
              </w:divBdr>
            </w:div>
            <w:div w:id="272859057">
              <w:marLeft w:val="0"/>
              <w:marRight w:val="0"/>
              <w:marTop w:val="0"/>
              <w:marBottom w:val="0"/>
              <w:divBdr>
                <w:top w:val="none" w:sz="0" w:space="0" w:color="auto"/>
                <w:left w:val="none" w:sz="0" w:space="0" w:color="auto"/>
                <w:bottom w:val="none" w:sz="0" w:space="0" w:color="auto"/>
                <w:right w:val="none" w:sz="0" w:space="0" w:color="auto"/>
              </w:divBdr>
            </w:div>
            <w:div w:id="328826401">
              <w:marLeft w:val="0"/>
              <w:marRight w:val="0"/>
              <w:marTop w:val="0"/>
              <w:marBottom w:val="0"/>
              <w:divBdr>
                <w:top w:val="none" w:sz="0" w:space="0" w:color="auto"/>
                <w:left w:val="none" w:sz="0" w:space="0" w:color="auto"/>
                <w:bottom w:val="none" w:sz="0" w:space="0" w:color="auto"/>
                <w:right w:val="none" w:sz="0" w:space="0" w:color="auto"/>
              </w:divBdr>
            </w:div>
            <w:div w:id="339358076">
              <w:marLeft w:val="0"/>
              <w:marRight w:val="0"/>
              <w:marTop w:val="0"/>
              <w:marBottom w:val="0"/>
              <w:divBdr>
                <w:top w:val="none" w:sz="0" w:space="0" w:color="auto"/>
                <w:left w:val="none" w:sz="0" w:space="0" w:color="auto"/>
                <w:bottom w:val="none" w:sz="0" w:space="0" w:color="auto"/>
                <w:right w:val="none" w:sz="0" w:space="0" w:color="auto"/>
              </w:divBdr>
            </w:div>
            <w:div w:id="377899852">
              <w:marLeft w:val="0"/>
              <w:marRight w:val="0"/>
              <w:marTop w:val="0"/>
              <w:marBottom w:val="0"/>
              <w:divBdr>
                <w:top w:val="none" w:sz="0" w:space="0" w:color="auto"/>
                <w:left w:val="none" w:sz="0" w:space="0" w:color="auto"/>
                <w:bottom w:val="none" w:sz="0" w:space="0" w:color="auto"/>
                <w:right w:val="none" w:sz="0" w:space="0" w:color="auto"/>
              </w:divBdr>
            </w:div>
            <w:div w:id="527451372">
              <w:marLeft w:val="0"/>
              <w:marRight w:val="0"/>
              <w:marTop w:val="0"/>
              <w:marBottom w:val="0"/>
              <w:divBdr>
                <w:top w:val="none" w:sz="0" w:space="0" w:color="auto"/>
                <w:left w:val="none" w:sz="0" w:space="0" w:color="auto"/>
                <w:bottom w:val="none" w:sz="0" w:space="0" w:color="auto"/>
                <w:right w:val="none" w:sz="0" w:space="0" w:color="auto"/>
              </w:divBdr>
            </w:div>
            <w:div w:id="634994108">
              <w:marLeft w:val="0"/>
              <w:marRight w:val="0"/>
              <w:marTop w:val="0"/>
              <w:marBottom w:val="0"/>
              <w:divBdr>
                <w:top w:val="none" w:sz="0" w:space="0" w:color="auto"/>
                <w:left w:val="none" w:sz="0" w:space="0" w:color="auto"/>
                <w:bottom w:val="none" w:sz="0" w:space="0" w:color="auto"/>
                <w:right w:val="none" w:sz="0" w:space="0" w:color="auto"/>
              </w:divBdr>
            </w:div>
            <w:div w:id="656883281">
              <w:marLeft w:val="0"/>
              <w:marRight w:val="0"/>
              <w:marTop w:val="0"/>
              <w:marBottom w:val="0"/>
              <w:divBdr>
                <w:top w:val="none" w:sz="0" w:space="0" w:color="auto"/>
                <w:left w:val="none" w:sz="0" w:space="0" w:color="auto"/>
                <w:bottom w:val="none" w:sz="0" w:space="0" w:color="auto"/>
                <w:right w:val="none" w:sz="0" w:space="0" w:color="auto"/>
              </w:divBdr>
            </w:div>
            <w:div w:id="661541887">
              <w:marLeft w:val="0"/>
              <w:marRight w:val="0"/>
              <w:marTop w:val="0"/>
              <w:marBottom w:val="0"/>
              <w:divBdr>
                <w:top w:val="none" w:sz="0" w:space="0" w:color="auto"/>
                <w:left w:val="none" w:sz="0" w:space="0" w:color="auto"/>
                <w:bottom w:val="none" w:sz="0" w:space="0" w:color="auto"/>
                <w:right w:val="none" w:sz="0" w:space="0" w:color="auto"/>
              </w:divBdr>
            </w:div>
            <w:div w:id="669992870">
              <w:marLeft w:val="0"/>
              <w:marRight w:val="0"/>
              <w:marTop w:val="0"/>
              <w:marBottom w:val="0"/>
              <w:divBdr>
                <w:top w:val="none" w:sz="0" w:space="0" w:color="auto"/>
                <w:left w:val="none" w:sz="0" w:space="0" w:color="auto"/>
                <w:bottom w:val="none" w:sz="0" w:space="0" w:color="auto"/>
                <w:right w:val="none" w:sz="0" w:space="0" w:color="auto"/>
              </w:divBdr>
            </w:div>
            <w:div w:id="728842980">
              <w:marLeft w:val="0"/>
              <w:marRight w:val="0"/>
              <w:marTop w:val="0"/>
              <w:marBottom w:val="0"/>
              <w:divBdr>
                <w:top w:val="none" w:sz="0" w:space="0" w:color="auto"/>
                <w:left w:val="none" w:sz="0" w:space="0" w:color="auto"/>
                <w:bottom w:val="none" w:sz="0" w:space="0" w:color="auto"/>
                <w:right w:val="none" w:sz="0" w:space="0" w:color="auto"/>
              </w:divBdr>
            </w:div>
            <w:div w:id="835152579">
              <w:marLeft w:val="0"/>
              <w:marRight w:val="0"/>
              <w:marTop w:val="0"/>
              <w:marBottom w:val="0"/>
              <w:divBdr>
                <w:top w:val="none" w:sz="0" w:space="0" w:color="auto"/>
                <w:left w:val="none" w:sz="0" w:space="0" w:color="auto"/>
                <w:bottom w:val="none" w:sz="0" w:space="0" w:color="auto"/>
                <w:right w:val="none" w:sz="0" w:space="0" w:color="auto"/>
              </w:divBdr>
            </w:div>
            <w:div w:id="979194692">
              <w:marLeft w:val="0"/>
              <w:marRight w:val="0"/>
              <w:marTop w:val="0"/>
              <w:marBottom w:val="0"/>
              <w:divBdr>
                <w:top w:val="none" w:sz="0" w:space="0" w:color="auto"/>
                <w:left w:val="none" w:sz="0" w:space="0" w:color="auto"/>
                <w:bottom w:val="none" w:sz="0" w:space="0" w:color="auto"/>
                <w:right w:val="none" w:sz="0" w:space="0" w:color="auto"/>
              </w:divBdr>
            </w:div>
            <w:div w:id="1034580648">
              <w:marLeft w:val="0"/>
              <w:marRight w:val="0"/>
              <w:marTop w:val="0"/>
              <w:marBottom w:val="0"/>
              <w:divBdr>
                <w:top w:val="none" w:sz="0" w:space="0" w:color="auto"/>
                <w:left w:val="none" w:sz="0" w:space="0" w:color="auto"/>
                <w:bottom w:val="none" w:sz="0" w:space="0" w:color="auto"/>
                <w:right w:val="none" w:sz="0" w:space="0" w:color="auto"/>
              </w:divBdr>
            </w:div>
            <w:div w:id="1129590229">
              <w:marLeft w:val="0"/>
              <w:marRight w:val="0"/>
              <w:marTop w:val="0"/>
              <w:marBottom w:val="0"/>
              <w:divBdr>
                <w:top w:val="none" w:sz="0" w:space="0" w:color="auto"/>
                <w:left w:val="none" w:sz="0" w:space="0" w:color="auto"/>
                <w:bottom w:val="none" w:sz="0" w:space="0" w:color="auto"/>
                <w:right w:val="none" w:sz="0" w:space="0" w:color="auto"/>
              </w:divBdr>
            </w:div>
            <w:div w:id="1299531781">
              <w:marLeft w:val="0"/>
              <w:marRight w:val="0"/>
              <w:marTop w:val="0"/>
              <w:marBottom w:val="0"/>
              <w:divBdr>
                <w:top w:val="none" w:sz="0" w:space="0" w:color="auto"/>
                <w:left w:val="none" w:sz="0" w:space="0" w:color="auto"/>
                <w:bottom w:val="none" w:sz="0" w:space="0" w:color="auto"/>
                <w:right w:val="none" w:sz="0" w:space="0" w:color="auto"/>
              </w:divBdr>
            </w:div>
            <w:div w:id="1338919274">
              <w:marLeft w:val="0"/>
              <w:marRight w:val="0"/>
              <w:marTop w:val="0"/>
              <w:marBottom w:val="0"/>
              <w:divBdr>
                <w:top w:val="none" w:sz="0" w:space="0" w:color="auto"/>
                <w:left w:val="none" w:sz="0" w:space="0" w:color="auto"/>
                <w:bottom w:val="none" w:sz="0" w:space="0" w:color="auto"/>
                <w:right w:val="none" w:sz="0" w:space="0" w:color="auto"/>
              </w:divBdr>
            </w:div>
            <w:div w:id="1391422049">
              <w:marLeft w:val="0"/>
              <w:marRight w:val="0"/>
              <w:marTop w:val="0"/>
              <w:marBottom w:val="0"/>
              <w:divBdr>
                <w:top w:val="none" w:sz="0" w:space="0" w:color="auto"/>
                <w:left w:val="none" w:sz="0" w:space="0" w:color="auto"/>
                <w:bottom w:val="none" w:sz="0" w:space="0" w:color="auto"/>
                <w:right w:val="none" w:sz="0" w:space="0" w:color="auto"/>
              </w:divBdr>
            </w:div>
            <w:div w:id="1694257592">
              <w:marLeft w:val="0"/>
              <w:marRight w:val="0"/>
              <w:marTop w:val="0"/>
              <w:marBottom w:val="0"/>
              <w:divBdr>
                <w:top w:val="none" w:sz="0" w:space="0" w:color="auto"/>
                <w:left w:val="none" w:sz="0" w:space="0" w:color="auto"/>
                <w:bottom w:val="none" w:sz="0" w:space="0" w:color="auto"/>
                <w:right w:val="none" w:sz="0" w:space="0" w:color="auto"/>
              </w:divBdr>
            </w:div>
            <w:div w:id="1757364936">
              <w:marLeft w:val="0"/>
              <w:marRight w:val="0"/>
              <w:marTop w:val="0"/>
              <w:marBottom w:val="0"/>
              <w:divBdr>
                <w:top w:val="none" w:sz="0" w:space="0" w:color="auto"/>
                <w:left w:val="none" w:sz="0" w:space="0" w:color="auto"/>
                <w:bottom w:val="none" w:sz="0" w:space="0" w:color="auto"/>
                <w:right w:val="none" w:sz="0" w:space="0" w:color="auto"/>
              </w:divBdr>
            </w:div>
            <w:div w:id="1757632701">
              <w:marLeft w:val="0"/>
              <w:marRight w:val="0"/>
              <w:marTop w:val="0"/>
              <w:marBottom w:val="0"/>
              <w:divBdr>
                <w:top w:val="none" w:sz="0" w:space="0" w:color="auto"/>
                <w:left w:val="none" w:sz="0" w:space="0" w:color="auto"/>
                <w:bottom w:val="none" w:sz="0" w:space="0" w:color="auto"/>
                <w:right w:val="none" w:sz="0" w:space="0" w:color="auto"/>
              </w:divBdr>
            </w:div>
            <w:div w:id="1762530318">
              <w:marLeft w:val="0"/>
              <w:marRight w:val="0"/>
              <w:marTop w:val="0"/>
              <w:marBottom w:val="0"/>
              <w:divBdr>
                <w:top w:val="none" w:sz="0" w:space="0" w:color="auto"/>
                <w:left w:val="none" w:sz="0" w:space="0" w:color="auto"/>
                <w:bottom w:val="none" w:sz="0" w:space="0" w:color="auto"/>
                <w:right w:val="none" w:sz="0" w:space="0" w:color="auto"/>
              </w:divBdr>
            </w:div>
            <w:div w:id="1921868524">
              <w:marLeft w:val="0"/>
              <w:marRight w:val="0"/>
              <w:marTop w:val="0"/>
              <w:marBottom w:val="0"/>
              <w:divBdr>
                <w:top w:val="none" w:sz="0" w:space="0" w:color="auto"/>
                <w:left w:val="none" w:sz="0" w:space="0" w:color="auto"/>
                <w:bottom w:val="none" w:sz="0" w:space="0" w:color="auto"/>
                <w:right w:val="none" w:sz="0" w:space="0" w:color="auto"/>
              </w:divBdr>
            </w:div>
            <w:div w:id="1978562160">
              <w:marLeft w:val="0"/>
              <w:marRight w:val="0"/>
              <w:marTop w:val="0"/>
              <w:marBottom w:val="0"/>
              <w:divBdr>
                <w:top w:val="none" w:sz="0" w:space="0" w:color="auto"/>
                <w:left w:val="none" w:sz="0" w:space="0" w:color="auto"/>
                <w:bottom w:val="none" w:sz="0" w:space="0" w:color="auto"/>
                <w:right w:val="none" w:sz="0" w:space="0" w:color="auto"/>
              </w:divBdr>
            </w:div>
            <w:div w:id="2012103053">
              <w:marLeft w:val="0"/>
              <w:marRight w:val="0"/>
              <w:marTop w:val="0"/>
              <w:marBottom w:val="0"/>
              <w:divBdr>
                <w:top w:val="none" w:sz="0" w:space="0" w:color="auto"/>
                <w:left w:val="none" w:sz="0" w:space="0" w:color="auto"/>
                <w:bottom w:val="none" w:sz="0" w:space="0" w:color="auto"/>
                <w:right w:val="none" w:sz="0" w:space="0" w:color="auto"/>
              </w:divBdr>
            </w:div>
            <w:div w:id="2022202380">
              <w:marLeft w:val="0"/>
              <w:marRight w:val="0"/>
              <w:marTop w:val="0"/>
              <w:marBottom w:val="0"/>
              <w:divBdr>
                <w:top w:val="none" w:sz="0" w:space="0" w:color="auto"/>
                <w:left w:val="none" w:sz="0" w:space="0" w:color="auto"/>
                <w:bottom w:val="none" w:sz="0" w:space="0" w:color="auto"/>
                <w:right w:val="none" w:sz="0" w:space="0" w:color="auto"/>
              </w:divBdr>
            </w:div>
          </w:divsChild>
        </w:div>
        <w:div w:id="1780219920">
          <w:marLeft w:val="0"/>
          <w:marRight w:val="0"/>
          <w:marTop w:val="0"/>
          <w:marBottom w:val="0"/>
          <w:divBdr>
            <w:top w:val="none" w:sz="0" w:space="0" w:color="auto"/>
            <w:left w:val="none" w:sz="0" w:space="0" w:color="auto"/>
            <w:bottom w:val="none" w:sz="0" w:space="0" w:color="auto"/>
            <w:right w:val="none" w:sz="0" w:space="0" w:color="auto"/>
          </w:divBdr>
          <w:divsChild>
            <w:div w:id="30418114">
              <w:marLeft w:val="0"/>
              <w:marRight w:val="0"/>
              <w:marTop w:val="0"/>
              <w:marBottom w:val="0"/>
              <w:divBdr>
                <w:top w:val="none" w:sz="0" w:space="0" w:color="auto"/>
                <w:left w:val="none" w:sz="0" w:space="0" w:color="auto"/>
                <w:bottom w:val="none" w:sz="0" w:space="0" w:color="auto"/>
                <w:right w:val="none" w:sz="0" w:space="0" w:color="auto"/>
              </w:divBdr>
            </w:div>
            <w:div w:id="225266460">
              <w:marLeft w:val="0"/>
              <w:marRight w:val="0"/>
              <w:marTop w:val="0"/>
              <w:marBottom w:val="0"/>
              <w:divBdr>
                <w:top w:val="none" w:sz="0" w:space="0" w:color="auto"/>
                <w:left w:val="none" w:sz="0" w:space="0" w:color="auto"/>
                <w:bottom w:val="none" w:sz="0" w:space="0" w:color="auto"/>
                <w:right w:val="none" w:sz="0" w:space="0" w:color="auto"/>
              </w:divBdr>
            </w:div>
            <w:div w:id="471605793">
              <w:marLeft w:val="0"/>
              <w:marRight w:val="0"/>
              <w:marTop w:val="0"/>
              <w:marBottom w:val="0"/>
              <w:divBdr>
                <w:top w:val="none" w:sz="0" w:space="0" w:color="auto"/>
                <w:left w:val="none" w:sz="0" w:space="0" w:color="auto"/>
                <w:bottom w:val="none" w:sz="0" w:space="0" w:color="auto"/>
                <w:right w:val="none" w:sz="0" w:space="0" w:color="auto"/>
              </w:divBdr>
            </w:div>
            <w:div w:id="485781283">
              <w:marLeft w:val="0"/>
              <w:marRight w:val="0"/>
              <w:marTop w:val="0"/>
              <w:marBottom w:val="0"/>
              <w:divBdr>
                <w:top w:val="none" w:sz="0" w:space="0" w:color="auto"/>
                <w:left w:val="none" w:sz="0" w:space="0" w:color="auto"/>
                <w:bottom w:val="none" w:sz="0" w:space="0" w:color="auto"/>
                <w:right w:val="none" w:sz="0" w:space="0" w:color="auto"/>
              </w:divBdr>
            </w:div>
            <w:div w:id="721297101">
              <w:marLeft w:val="0"/>
              <w:marRight w:val="0"/>
              <w:marTop w:val="0"/>
              <w:marBottom w:val="0"/>
              <w:divBdr>
                <w:top w:val="none" w:sz="0" w:space="0" w:color="auto"/>
                <w:left w:val="none" w:sz="0" w:space="0" w:color="auto"/>
                <w:bottom w:val="none" w:sz="0" w:space="0" w:color="auto"/>
                <w:right w:val="none" w:sz="0" w:space="0" w:color="auto"/>
              </w:divBdr>
            </w:div>
            <w:div w:id="823282426">
              <w:marLeft w:val="0"/>
              <w:marRight w:val="0"/>
              <w:marTop w:val="0"/>
              <w:marBottom w:val="0"/>
              <w:divBdr>
                <w:top w:val="none" w:sz="0" w:space="0" w:color="auto"/>
                <w:left w:val="none" w:sz="0" w:space="0" w:color="auto"/>
                <w:bottom w:val="none" w:sz="0" w:space="0" w:color="auto"/>
                <w:right w:val="none" w:sz="0" w:space="0" w:color="auto"/>
              </w:divBdr>
            </w:div>
            <w:div w:id="831219370">
              <w:marLeft w:val="0"/>
              <w:marRight w:val="0"/>
              <w:marTop w:val="0"/>
              <w:marBottom w:val="0"/>
              <w:divBdr>
                <w:top w:val="none" w:sz="0" w:space="0" w:color="auto"/>
                <w:left w:val="none" w:sz="0" w:space="0" w:color="auto"/>
                <w:bottom w:val="none" w:sz="0" w:space="0" w:color="auto"/>
                <w:right w:val="none" w:sz="0" w:space="0" w:color="auto"/>
              </w:divBdr>
            </w:div>
            <w:div w:id="842860869">
              <w:marLeft w:val="0"/>
              <w:marRight w:val="0"/>
              <w:marTop w:val="0"/>
              <w:marBottom w:val="0"/>
              <w:divBdr>
                <w:top w:val="none" w:sz="0" w:space="0" w:color="auto"/>
                <w:left w:val="none" w:sz="0" w:space="0" w:color="auto"/>
                <w:bottom w:val="none" w:sz="0" w:space="0" w:color="auto"/>
                <w:right w:val="none" w:sz="0" w:space="0" w:color="auto"/>
              </w:divBdr>
            </w:div>
            <w:div w:id="887957072">
              <w:marLeft w:val="0"/>
              <w:marRight w:val="0"/>
              <w:marTop w:val="0"/>
              <w:marBottom w:val="0"/>
              <w:divBdr>
                <w:top w:val="none" w:sz="0" w:space="0" w:color="auto"/>
                <w:left w:val="none" w:sz="0" w:space="0" w:color="auto"/>
                <w:bottom w:val="none" w:sz="0" w:space="0" w:color="auto"/>
                <w:right w:val="none" w:sz="0" w:space="0" w:color="auto"/>
              </w:divBdr>
            </w:div>
            <w:div w:id="972171197">
              <w:marLeft w:val="0"/>
              <w:marRight w:val="0"/>
              <w:marTop w:val="0"/>
              <w:marBottom w:val="0"/>
              <w:divBdr>
                <w:top w:val="none" w:sz="0" w:space="0" w:color="auto"/>
                <w:left w:val="none" w:sz="0" w:space="0" w:color="auto"/>
                <w:bottom w:val="none" w:sz="0" w:space="0" w:color="auto"/>
                <w:right w:val="none" w:sz="0" w:space="0" w:color="auto"/>
              </w:divBdr>
            </w:div>
            <w:div w:id="1150633076">
              <w:marLeft w:val="0"/>
              <w:marRight w:val="0"/>
              <w:marTop w:val="0"/>
              <w:marBottom w:val="0"/>
              <w:divBdr>
                <w:top w:val="none" w:sz="0" w:space="0" w:color="auto"/>
                <w:left w:val="none" w:sz="0" w:space="0" w:color="auto"/>
                <w:bottom w:val="none" w:sz="0" w:space="0" w:color="auto"/>
                <w:right w:val="none" w:sz="0" w:space="0" w:color="auto"/>
              </w:divBdr>
            </w:div>
            <w:div w:id="1201549182">
              <w:marLeft w:val="0"/>
              <w:marRight w:val="0"/>
              <w:marTop w:val="0"/>
              <w:marBottom w:val="0"/>
              <w:divBdr>
                <w:top w:val="none" w:sz="0" w:space="0" w:color="auto"/>
                <w:left w:val="none" w:sz="0" w:space="0" w:color="auto"/>
                <w:bottom w:val="none" w:sz="0" w:space="0" w:color="auto"/>
                <w:right w:val="none" w:sz="0" w:space="0" w:color="auto"/>
              </w:divBdr>
            </w:div>
            <w:div w:id="1345747079">
              <w:marLeft w:val="0"/>
              <w:marRight w:val="0"/>
              <w:marTop w:val="0"/>
              <w:marBottom w:val="0"/>
              <w:divBdr>
                <w:top w:val="none" w:sz="0" w:space="0" w:color="auto"/>
                <w:left w:val="none" w:sz="0" w:space="0" w:color="auto"/>
                <w:bottom w:val="none" w:sz="0" w:space="0" w:color="auto"/>
                <w:right w:val="none" w:sz="0" w:space="0" w:color="auto"/>
              </w:divBdr>
            </w:div>
            <w:div w:id="1394935879">
              <w:marLeft w:val="0"/>
              <w:marRight w:val="0"/>
              <w:marTop w:val="0"/>
              <w:marBottom w:val="0"/>
              <w:divBdr>
                <w:top w:val="none" w:sz="0" w:space="0" w:color="auto"/>
                <w:left w:val="none" w:sz="0" w:space="0" w:color="auto"/>
                <w:bottom w:val="none" w:sz="0" w:space="0" w:color="auto"/>
                <w:right w:val="none" w:sz="0" w:space="0" w:color="auto"/>
              </w:divBdr>
            </w:div>
            <w:div w:id="1839540768">
              <w:marLeft w:val="0"/>
              <w:marRight w:val="0"/>
              <w:marTop w:val="0"/>
              <w:marBottom w:val="0"/>
              <w:divBdr>
                <w:top w:val="none" w:sz="0" w:space="0" w:color="auto"/>
                <w:left w:val="none" w:sz="0" w:space="0" w:color="auto"/>
                <w:bottom w:val="none" w:sz="0" w:space="0" w:color="auto"/>
                <w:right w:val="none" w:sz="0" w:space="0" w:color="auto"/>
              </w:divBdr>
            </w:div>
            <w:div w:id="186255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1034">
      <w:bodyDiv w:val="1"/>
      <w:marLeft w:val="0"/>
      <w:marRight w:val="0"/>
      <w:marTop w:val="0"/>
      <w:marBottom w:val="0"/>
      <w:divBdr>
        <w:top w:val="none" w:sz="0" w:space="0" w:color="auto"/>
        <w:left w:val="none" w:sz="0" w:space="0" w:color="auto"/>
        <w:bottom w:val="none" w:sz="0" w:space="0" w:color="auto"/>
        <w:right w:val="none" w:sz="0" w:space="0" w:color="auto"/>
      </w:divBdr>
    </w:div>
    <w:div w:id="784691769">
      <w:bodyDiv w:val="1"/>
      <w:marLeft w:val="0"/>
      <w:marRight w:val="0"/>
      <w:marTop w:val="0"/>
      <w:marBottom w:val="0"/>
      <w:divBdr>
        <w:top w:val="none" w:sz="0" w:space="0" w:color="auto"/>
        <w:left w:val="none" w:sz="0" w:space="0" w:color="auto"/>
        <w:bottom w:val="none" w:sz="0" w:space="0" w:color="auto"/>
        <w:right w:val="none" w:sz="0" w:space="0" w:color="auto"/>
      </w:divBdr>
    </w:div>
    <w:div w:id="795874194">
      <w:bodyDiv w:val="1"/>
      <w:marLeft w:val="0"/>
      <w:marRight w:val="0"/>
      <w:marTop w:val="0"/>
      <w:marBottom w:val="0"/>
      <w:divBdr>
        <w:top w:val="none" w:sz="0" w:space="0" w:color="auto"/>
        <w:left w:val="none" w:sz="0" w:space="0" w:color="auto"/>
        <w:bottom w:val="none" w:sz="0" w:space="0" w:color="auto"/>
        <w:right w:val="none" w:sz="0" w:space="0" w:color="auto"/>
      </w:divBdr>
      <w:divsChild>
        <w:div w:id="129322608">
          <w:marLeft w:val="274"/>
          <w:marRight w:val="0"/>
          <w:marTop w:val="0"/>
          <w:marBottom w:val="0"/>
          <w:divBdr>
            <w:top w:val="none" w:sz="0" w:space="0" w:color="auto"/>
            <w:left w:val="none" w:sz="0" w:space="0" w:color="auto"/>
            <w:bottom w:val="none" w:sz="0" w:space="0" w:color="auto"/>
            <w:right w:val="none" w:sz="0" w:space="0" w:color="auto"/>
          </w:divBdr>
        </w:div>
        <w:div w:id="362681534">
          <w:marLeft w:val="274"/>
          <w:marRight w:val="0"/>
          <w:marTop w:val="0"/>
          <w:marBottom w:val="0"/>
          <w:divBdr>
            <w:top w:val="none" w:sz="0" w:space="0" w:color="auto"/>
            <w:left w:val="none" w:sz="0" w:space="0" w:color="auto"/>
            <w:bottom w:val="none" w:sz="0" w:space="0" w:color="auto"/>
            <w:right w:val="none" w:sz="0" w:space="0" w:color="auto"/>
          </w:divBdr>
        </w:div>
        <w:div w:id="1510177134">
          <w:marLeft w:val="274"/>
          <w:marRight w:val="0"/>
          <w:marTop w:val="0"/>
          <w:marBottom w:val="0"/>
          <w:divBdr>
            <w:top w:val="none" w:sz="0" w:space="0" w:color="auto"/>
            <w:left w:val="none" w:sz="0" w:space="0" w:color="auto"/>
            <w:bottom w:val="none" w:sz="0" w:space="0" w:color="auto"/>
            <w:right w:val="none" w:sz="0" w:space="0" w:color="auto"/>
          </w:divBdr>
        </w:div>
      </w:divsChild>
    </w:div>
    <w:div w:id="821970692">
      <w:bodyDiv w:val="1"/>
      <w:marLeft w:val="0"/>
      <w:marRight w:val="0"/>
      <w:marTop w:val="0"/>
      <w:marBottom w:val="0"/>
      <w:divBdr>
        <w:top w:val="none" w:sz="0" w:space="0" w:color="auto"/>
        <w:left w:val="none" w:sz="0" w:space="0" w:color="auto"/>
        <w:bottom w:val="none" w:sz="0" w:space="0" w:color="auto"/>
        <w:right w:val="none" w:sz="0" w:space="0" w:color="auto"/>
      </w:divBdr>
    </w:div>
    <w:div w:id="838035740">
      <w:bodyDiv w:val="1"/>
      <w:marLeft w:val="0"/>
      <w:marRight w:val="0"/>
      <w:marTop w:val="0"/>
      <w:marBottom w:val="0"/>
      <w:divBdr>
        <w:top w:val="none" w:sz="0" w:space="0" w:color="auto"/>
        <w:left w:val="none" w:sz="0" w:space="0" w:color="auto"/>
        <w:bottom w:val="none" w:sz="0" w:space="0" w:color="auto"/>
        <w:right w:val="none" w:sz="0" w:space="0" w:color="auto"/>
      </w:divBdr>
      <w:divsChild>
        <w:div w:id="34818233">
          <w:marLeft w:val="0"/>
          <w:marRight w:val="0"/>
          <w:marTop w:val="0"/>
          <w:marBottom w:val="0"/>
          <w:divBdr>
            <w:top w:val="none" w:sz="0" w:space="0" w:color="auto"/>
            <w:left w:val="none" w:sz="0" w:space="0" w:color="auto"/>
            <w:bottom w:val="none" w:sz="0" w:space="0" w:color="auto"/>
            <w:right w:val="none" w:sz="0" w:space="0" w:color="auto"/>
          </w:divBdr>
        </w:div>
        <w:div w:id="381095450">
          <w:marLeft w:val="0"/>
          <w:marRight w:val="0"/>
          <w:marTop w:val="0"/>
          <w:marBottom w:val="0"/>
          <w:divBdr>
            <w:top w:val="none" w:sz="0" w:space="0" w:color="auto"/>
            <w:left w:val="none" w:sz="0" w:space="0" w:color="auto"/>
            <w:bottom w:val="none" w:sz="0" w:space="0" w:color="auto"/>
            <w:right w:val="none" w:sz="0" w:space="0" w:color="auto"/>
          </w:divBdr>
        </w:div>
        <w:div w:id="512038951">
          <w:marLeft w:val="0"/>
          <w:marRight w:val="0"/>
          <w:marTop w:val="0"/>
          <w:marBottom w:val="0"/>
          <w:divBdr>
            <w:top w:val="none" w:sz="0" w:space="0" w:color="auto"/>
            <w:left w:val="none" w:sz="0" w:space="0" w:color="auto"/>
            <w:bottom w:val="none" w:sz="0" w:space="0" w:color="auto"/>
            <w:right w:val="none" w:sz="0" w:space="0" w:color="auto"/>
          </w:divBdr>
          <w:divsChild>
            <w:div w:id="700863441">
              <w:marLeft w:val="-75"/>
              <w:marRight w:val="0"/>
              <w:marTop w:val="30"/>
              <w:marBottom w:val="30"/>
              <w:divBdr>
                <w:top w:val="none" w:sz="0" w:space="0" w:color="auto"/>
                <w:left w:val="none" w:sz="0" w:space="0" w:color="auto"/>
                <w:bottom w:val="none" w:sz="0" w:space="0" w:color="auto"/>
                <w:right w:val="none" w:sz="0" w:space="0" w:color="auto"/>
              </w:divBdr>
              <w:divsChild>
                <w:div w:id="273025367">
                  <w:marLeft w:val="0"/>
                  <w:marRight w:val="0"/>
                  <w:marTop w:val="0"/>
                  <w:marBottom w:val="0"/>
                  <w:divBdr>
                    <w:top w:val="none" w:sz="0" w:space="0" w:color="auto"/>
                    <w:left w:val="none" w:sz="0" w:space="0" w:color="auto"/>
                    <w:bottom w:val="none" w:sz="0" w:space="0" w:color="auto"/>
                    <w:right w:val="none" w:sz="0" w:space="0" w:color="auto"/>
                  </w:divBdr>
                  <w:divsChild>
                    <w:div w:id="2086803298">
                      <w:marLeft w:val="0"/>
                      <w:marRight w:val="0"/>
                      <w:marTop w:val="0"/>
                      <w:marBottom w:val="0"/>
                      <w:divBdr>
                        <w:top w:val="none" w:sz="0" w:space="0" w:color="auto"/>
                        <w:left w:val="none" w:sz="0" w:space="0" w:color="auto"/>
                        <w:bottom w:val="none" w:sz="0" w:space="0" w:color="auto"/>
                        <w:right w:val="none" w:sz="0" w:space="0" w:color="auto"/>
                      </w:divBdr>
                    </w:div>
                  </w:divsChild>
                </w:div>
                <w:div w:id="545216014">
                  <w:marLeft w:val="0"/>
                  <w:marRight w:val="0"/>
                  <w:marTop w:val="0"/>
                  <w:marBottom w:val="0"/>
                  <w:divBdr>
                    <w:top w:val="none" w:sz="0" w:space="0" w:color="auto"/>
                    <w:left w:val="none" w:sz="0" w:space="0" w:color="auto"/>
                    <w:bottom w:val="none" w:sz="0" w:space="0" w:color="auto"/>
                    <w:right w:val="none" w:sz="0" w:space="0" w:color="auto"/>
                  </w:divBdr>
                  <w:divsChild>
                    <w:div w:id="529952316">
                      <w:marLeft w:val="0"/>
                      <w:marRight w:val="0"/>
                      <w:marTop w:val="0"/>
                      <w:marBottom w:val="0"/>
                      <w:divBdr>
                        <w:top w:val="none" w:sz="0" w:space="0" w:color="auto"/>
                        <w:left w:val="none" w:sz="0" w:space="0" w:color="auto"/>
                        <w:bottom w:val="none" w:sz="0" w:space="0" w:color="auto"/>
                        <w:right w:val="none" w:sz="0" w:space="0" w:color="auto"/>
                      </w:divBdr>
                    </w:div>
                  </w:divsChild>
                </w:div>
                <w:div w:id="623316124">
                  <w:marLeft w:val="0"/>
                  <w:marRight w:val="0"/>
                  <w:marTop w:val="0"/>
                  <w:marBottom w:val="0"/>
                  <w:divBdr>
                    <w:top w:val="none" w:sz="0" w:space="0" w:color="auto"/>
                    <w:left w:val="none" w:sz="0" w:space="0" w:color="auto"/>
                    <w:bottom w:val="none" w:sz="0" w:space="0" w:color="auto"/>
                    <w:right w:val="none" w:sz="0" w:space="0" w:color="auto"/>
                  </w:divBdr>
                  <w:divsChild>
                    <w:div w:id="1893888145">
                      <w:marLeft w:val="0"/>
                      <w:marRight w:val="0"/>
                      <w:marTop w:val="0"/>
                      <w:marBottom w:val="0"/>
                      <w:divBdr>
                        <w:top w:val="none" w:sz="0" w:space="0" w:color="auto"/>
                        <w:left w:val="none" w:sz="0" w:space="0" w:color="auto"/>
                        <w:bottom w:val="none" w:sz="0" w:space="0" w:color="auto"/>
                        <w:right w:val="none" w:sz="0" w:space="0" w:color="auto"/>
                      </w:divBdr>
                    </w:div>
                  </w:divsChild>
                </w:div>
                <w:div w:id="902252177">
                  <w:marLeft w:val="0"/>
                  <w:marRight w:val="0"/>
                  <w:marTop w:val="0"/>
                  <w:marBottom w:val="0"/>
                  <w:divBdr>
                    <w:top w:val="none" w:sz="0" w:space="0" w:color="auto"/>
                    <w:left w:val="none" w:sz="0" w:space="0" w:color="auto"/>
                    <w:bottom w:val="none" w:sz="0" w:space="0" w:color="auto"/>
                    <w:right w:val="none" w:sz="0" w:space="0" w:color="auto"/>
                  </w:divBdr>
                  <w:divsChild>
                    <w:div w:id="802163968">
                      <w:marLeft w:val="0"/>
                      <w:marRight w:val="0"/>
                      <w:marTop w:val="0"/>
                      <w:marBottom w:val="0"/>
                      <w:divBdr>
                        <w:top w:val="none" w:sz="0" w:space="0" w:color="auto"/>
                        <w:left w:val="none" w:sz="0" w:space="0" w:color="auto"/>
                        <w:bottom w:val="none" w:sz="0" w:space="0" w:color="auto"/>
                        <w:right w:val="none" w:sz="0" w:space="0" w:color="auto"/>
                      </w:divBdr>
                    </w:div>
                  </w:divsChild>
                </w:div>
                <w:div w:id="1063987853">
                  <w:marLeft w:val="0"/>
                  <w:marRight w:val="0"/>
                  <w:marTop w:val="0"/>
                  <w:marBottom w:val="0"/>
                  <w:divBdr>
                    <w:top w:val="none" w:sz="0" w:space="0" w:color="auto"/>
                    <w:left w:val="none" w:sz="0" w:space="0" w:color="auto"/>
                    <w:bottom w:val="none" w:sz="0" w:space="0" w:color="auto"/>
                    <w:right w:val="none" w:sz="0" w:space="0" w:color="auto"/>
                  </w:divBdr>
                  <w:divsChild>
                    <w:div w:id="269748937">
                      <w:marLeft w:val="0"/>
                      <w:marRight w:val="0"/>
                      <w:marTop w:val="0"/>
                      <w:marBottom w:val="0"/>
                      <w:divBdr>
                        <w:top w:val="none" w:sz="0" w:space="0" w:color="auto"/>
                        <w:left w:val="none" w:sz="0" w:space="0" w:color="auto"/>
                        <w:bottom w:val="none" w:sz="0" w:space="0" w:color="auto"/>
                        <w:right w:val="none" w:sz="0" w:space="0" w:color="auto"/>
                      </w:divBdr>
                    </w:div>
                  </w:divsChild>
                </w:div>
                <w:div w:id="1145244836">
                  <w:marLeft w:val="0"/>
                  <w:marRight w:val="0"/>
                  <w:marTop w:val="0"/>
                  <w:marBottom w:val="0"/>
                  <w:divBdr>
                    <w:top w:val="none" w:sz="0" w:space="0" w:color="auto"/>
                    <w:left w:val="none" w:sz="0" w:space="0" w:color="auto"/>
                    <w:bottom w:val="none" w:sz="0" w:space="0" w:color="auto"/>
                    <w:right w:val="none" w:sz="0" w:space="0" w:color="auto"/>
                  </w:divBdr>
                  <w:divsChild>
                    <w:div w:id="2069180735">
                      <w:marLeft w:val="0"/>
                      <w:marRight w:val="0"/>
                      <w:marTop w:val="0"/>
                      <w:marBottom w:val="0"/>
                      <w:divBdr>
                        <w:top w:val="none" w:sz="0" w:space="0" w:color="auto"/>
                        <w:left w:val="none" w:sz="0" w:space="0" w:color="auto"/>
                        <w:bottom w:val="none" w:sz="0" w:space="0" w:color="auto"/>
                        <w:right w:val="none" w:sz="0" w:space="0" w:color="auto"/>
                      </w:divBdr>
                    </w:div>
                  </w:divsChild>
                </w:div>
                <w:div w:id="1173759802">
                  <w:marLeft w:val="0"/>
                  <w:marRight w:val="0"/>
                  <w:marTop w:val="0"/>
                  <w:marBottom w:val="0"/>
                  <w:divBdr>
                    <w:top w:val="none" w:sz="0" w:space="0" w:color="auto"/>
                    <w:left w:val="none" w:sz="0" w:space="0" w:color="auto"/>
                    <w:bottom w:val="none" w:sz="0" w:space="0" w:color="auto"/>
                    <w:right w:val="none" w:sz="0" w:space="0" w:color="auto"/>
                  </w:divBdr>
                  <w:divsChild>
                    <w:div w:id="170875959">
                      <w:marLeft w:val="0"/>
                      <w:marRight w:val="0"/>
                      <w:marTop w:val="0"/>
                      <w:marBottom w:val="0"/>
                      <w:divBdr>
                        <w:top w:val="none" w:sz="0" w:space="0" w:color="auto"/>
                        <w:left w:val="none" w:sz="0" w:space="0" w:color="auto"/>
                        <w:bottom w:val="none" w:sz="0" w:space="0" w:color="auto"/>
                        <w:right w:val="none" w:sz="0" w:space="0" w:color="auto"/>
                      </w:divBdr>
                    </w:div>
                  </w:divsChild>
                </w:div>
                <w:div w:id="1247378703">
                  <w:marLeft w:val="0"/>
                  <w:marRight w:val="0"/>
                  <w:marTop w:val="0"/>
                  <w:marBottom w:val="0"/>
                  <w:divBdr>
                    <w:top w:val="none" w:sz="0" w:space="0" w:color="auto"/>
                    <w:left w:val="none" w:sz="0" w:space="0" w:color="auto"/>
                    <w:bottom w:val="none" w:sz="0" w:space="0" w:color="auto"/>
                    <w:right w:val="none" w:sz="0" w:space="0" w:color="auto"/>
                  </w:divBdr>
                  <w:divsChild>
                    <w:div w:id="1288586046">
                      <w:marLeft w:val="0"/>
                      <w:marRight w:val="0"/>
                      <w:marTop w:val="0"/>
                      <w:marBottom w:val="0"/>
                      <w:divBdr>
                        <w:top w:val="none" w:sz="0" w:space="0" w:color="auto"/>
                        <w:left w:val="none" w:sz="0" w:space="0" w:color="auto"/>
                        <w:bottom w:val="none" w:sz="0" w:space="0" w:color="auto"/>
                        <w:right w:val="none" w:sz="0" w:space="0" w:color="auto"/>
                      </w:divBdr>
                    </w:div>
                  </w:divsChild>
                </w:div>
                <w:div w:id="1282230638">
                  <w:marLeft w:val="0"/>
                  <w:marRight w:val="0"/>
                  <w:marTop w:val="0"/>
                  <w:marBottom w:val="0"/>
                  <w:divBdr>
                    <w:top w:val="none" w:sz="0" w:space="0" w:color="auto"/>
                    <w:left w:val="none" w:sz="0" w:space="0" w:color="auto"/>
                    <w:bottom w:val="none" w:sz="0" w:space="0" w:color="auto"/>
                    <w:right w:val="none" w:sz="0" w:space="0" w:color="auto"/>
                  </w:divBdr>
                  <w:divsChild>
                    <w:div w:id="282805225">
                      <w:marLeft w:val="0"/>
                      <w:marRight w:val="0"/>
                      <w:marTop w:val="0"/>
                      <w:marBottom w:val="0"/>
                      <w:divBdr>
                        <w:top w:val="none" w:sz="0" w:space="0" w:color="auto"/>
                        <w:left w:val="none" w:sz="0" w:space="0" w:color="auto"/>
                        <w:bottom w:val="none" w:sz="0" w:space="0" w:color="auto"/>
                        <w:right w:val="none" w:sz="0" w:space="0" w:color="auto"/>
                      </w:divBdr>
                    </w:div>
                  </w:divsChild>
                </w:div>
                <w:div w:id="1524129158">
                  <w:marLeft w:val="0"/>
                  <w:marRight w:val="0"/>
                  <w:marTop w:val="0"/>
                  <w:marBottom w:val="0"/>
                  <w:divBdr>
                    <w:top w:val="none" w:sz="0" w:space="0" w:color="auto"/>
                    <w:left w:val="none" w:sz="0" w:space="0" w:color="auto"/>
                    <w:bottom w:val="none" w:sz="0" w:space="0" w:color="auto"/>
                    <w:right w:val="none" w:sz="0" w:space="0" w:color="auto"/>
                  </w:divBdr>
                  <w:divsChild>
                    <w:div w:id="1536772083">
                      <w:marLeft w:val="0"/>
                      <w:marRight w:val="0"/>
                      <w:marTop w:val="0"/>
                      <w:marBottom w:val="0"/>
                      <w:divBdr>
                        <w:top w:val="none" w:sz="0" w:space="0" w:color="auto"/>
                        <w:left w:val="none" w:sz="0" w:space="0" w:color="auto"/>
                        <w:bottom w:val="none" w:sz="0" w:space="0" w:color="auto"/>
                        <w:right w:val="none" w:sz="0" w:space="0" w:color="auto"/>
                      </w:divBdr>
                    </w:div>
                  </w:divsChild>
                </w:div>
                <w:div w:id="1571578264">
                  <w:marLeft w:val="0"/>
                  <w:marRight w:val="0"/>
                  <w:marTop w:val="0"/>
                  <w:marBottom w:val="0"/>
                  <w:divBdr>
                    <w:top w:val="none" w:sz="0" w:space="0" w:color="auto"/>
                    <w:left w:val="none" w:sz="0" w:space="0" w:color="auto"/>
                    <w:bottom w:val="none" w:sz="0" w:space="0" w:color="auto"/>
                    <w:right w:val="none" w:sz="0" w:space="0" w:color="auto"/>
                  </w:divBdr>
                  <w:divsChild>
                    <w:div w:id="404769733">
                      <w:marLeft w:val="0"/>
                      <w:marRight w:val="0"/>
                      <w:marTop w:val="0"/>
                      <w:marBottom w:val="0"/>
                      <w:divBdr>
                        <w:top w:val="none" w:sz="0" w:space="0" w:color="auto"/>
                        <w:left w:val="none" w:sz="0" w:space="0" w:color="auto"/>
                        <w:bottom w:val="none" w:sz="0" w:space="0" w:color="auto"/>
                        <w:right w:val="none" w:sz="0" w:space="0" w:color="auto"/>
                      </w:divBdr>
                    </w:div>
                  </w:divsChild>
                </w:div>
                <w:div w:id="1729647084">
                  <w:marLeft w:val="0"/>
                  <w:marRight w:val="0"/>
                  <w:marTop w:val="0"/>
                  <w:marBottom w:val="0"/>
                  <w:divBdr>
                    <w:top w:val="none" w:sz="0" w:space="0" w:color="auto"/>
                    <w:left w:val="none" w:sz="0" w:space="0" w:color="auto"/>
                    <w:bottom w:val="none" w:sz="0" w:space="0" w:color="auto"/>
                    <w:right w:val="none" w:sz="0" w:space="0" w:color="auto"/>
                  </w:divBdr>
                  <w:divsChild>
                    <w:div w:id="933512950">
                      <w:marLeft w:val="0"/>
                      <w:marRight w:val="0"/>
                      <w:marTop w:val="0"/>
                      <w:marBottom w:val="0"/>
                      <w:divBdr>
                        <w:top w:val="none" w:sz="0" w:space="0" w:color="auto"/>
                        <w:left w:val="none" w:sz="0" w:space="0" w:color="auto"/>
                        <w:bottom w:val="none" w:sz="0" w:space="0" w:color="auto"/>
                        <w:right w:val="none" w:sz="0" w:space="0" w:color="auto"/>
                      </w:divBdr>
                    </w:div>
                  </w:divsChild>
                </w:div>
                <w:div w:id="1823887640">
                  <w:marLeft w:val="0"/>
                  <w:marRight w:val="0"/>
                  <w:marTop w:val="0"/>
                  <w:marBottom w:val="0"/>
                  <w:divBdr>
                    <w:top w:val="none" w:sz="0" w:space="0" w:color="auto"/>
                    <w:left w:val="none" w:sz="0" w:space="0" w:color="auto"/>
                    <w:bottom w:val="none" w:sz="0" w:space="0" w:color="auto"/>
                    <w:right w:val="none" w:sz="0" w:space="0" w:color="auto"/>
                  </w:divBdr>
                  <w:divsChild>
                    <w:div w:id="178542461">
                      <w:marLeft w:val="0"/>
                      <w:marRight w:val="0"/>
                      <w:marTop w:val="0"/>
                      <w:marBottom w:val="0"/>
                      <w:divBdr>
                        <w:top w:val="none" w:sz="0" w:space="0" w:color="auto"/>
                        <w:left w:val="none" w:sz="0" w:space="0" w:color="auto"/>
                        <w:bottom w:val="none" w:sz="0" w:space="0" w:color="auto"/>
                        <w:right w:val="none" w:sz="0" w:space="0" w:color="auto"/>
                      </w:divBdr>
                    </w:div>
                  </w:divsChild>
                </w:div>
                <w:div w:id="1859616017">
                  <w:marLeft w:val="0"/>
                  <w:marRight w:val="0"/>
                  <w:marTop w:val="0"/>
                  <w:marBottom w:val="0"/>
                  <w:divBdr>
                    <w:top w:val="none" w:sz="0" w:space="0" w:color="auto"/>
                    <w:left w:val="none" w:sz="0" w:space="0" w:color="auto"/>
                    <w:bottom w:val="none" w:sz="0" w:space="0" w:color="auto"/>
                    <w:right w:val="none" w:sz="0" w:space="0" w:color="auto"/>
                  </w:divBdr>
                  <w:divsChild>
                    <w:div w:id="927467834">
                      <w:marLeft w:val="0"/>
                      <w:marRight w:val="0"/>
                      <w:marTop w:val="0"/>
                      <w:marBottom w:val="0"/>
                      <w:divBdr>
                        <w:top w:val="none" w:sz="0" w:space="0" w:color="auto"/>
                        <w:left w:val="none" w:sz="0" w:space="0" w:color="auto"/>
                        <w:bottom w:val="none" w:sz="0" w:space="0" w:color="auto"/>
                        <w:right w:val="none" w:sz="0" w:space="0" w:color="auto"/>
                      </w:divBdr>
                    </w:div>
                  </w:divsChild>
                </w:div>
                <w:div w:id="2124153797">
                  <w:marLeft w:val="0"/>
                  <w:marRight w:val="0"/>
                  <w:marTop w:val="0"/>
                  <w:marBottom w:val="0"/>
                  <w:divBdr>
                    <w:top w:val="none" w:sz="0" w:space="0" w:color="auto"/>
                    <w:left w:val="none" w:sz="0" w:space="0" w:color="auto"/>
                    <w:bottom w:val="none" w:sz="0" w:space="0" w:color="auto"/>
                    <w:right w:val="none" w:sz="0" w:space="0" w:color="auto"/>
                  </w:divBdr>
                  <w:divsChild>
                    <w:div w:id="6662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3168">
          <w:marLeft w:val="0"/>
          <w:marRight w:val="0"/>
          <w:marTop w:val="0"/>
          <w:marBottom w:val="0"/>
          <w:divBdr>
            <w:top w:val="none" w:sz="0" w:space="0" w:color="auto"/>
            <w:left w:val="none" w:sz="0" w:space="0" w:color="auto"/>
            <w:bottom w:val="none" w:sz="0" w:space="0" w:color="auto"/>
            <w:right w:val="none" w:sz="0" w:space="0" w:color="auto"/>
          </w:divBdr>
        </w:div>
        <w:div w:id="767891102">
          <w:marLeft w:val="0"/>
          <w:marRight w:val="0"/>
          <w:marTop w:val="0"/>
          <w:marBottom w:val="0"/>
          <w:divBdr>
            <w:top w:val="none" w:sz="0" w:space="0" w:color="auto"/>
            <w:left w:val="none" w:sz="0" w:space="0" w:color="auto"/>
            <w:bottom w:val="none" w:sz="0" w:space="0" w:color="auto"/>
            <w:right w:val="none" w:sz="0" w:space="0" w:color="auto"/>
          </w:divBdr>
        </w:div>
        <w:div w:id="840120072">
          <w:marLeft w:val="0"/>
          <w:marRight w:val="0"/>
          <w:marTop w:val="0"/>
          <w:marBottom w:val="0"/>
          <w:divBdr>
            <w:top w:val="none" w:sz="0" w:space="0" w:color="auto"/>
            <w:left w:val="none" w:sz="0" w:space="0" w:color="auto"/>
            <w:bottom w:val="none" w:sz="0" w:space="0" w:color="auto"/>
            <w:right w:val="none" w:sz="0" w:space="0" w:color="auto"/>
          </w:divBdr>
        </w:div>
        <w:div w:id="905071490">
          <w:marLeft w:val="0"/>
          <w:marRight w:val="0"/>
          <w:marTop w:val="0"/>
          <w:marBottom w:val="0"/>
          <w:divBdr>
            <w:top w:val="none" w:sz="0" w:space="0" w:color="auto"/>
            <w:left w:val="none" w:sz="0" w:space="0" w:color="auto"/>
            <w:bottom w:val="none" w:sz="0" w:space="0" w:color="auto"/>
            <w:right w:val="none" w:sz="0" w:space="0" w:color="auto"/>
          </w:divBdr>
        </w:div>
        <w:div w:id="906646399">
          <w:marLeft w:val="0"/>
          <w:marRight w:val="0"/>
          <w:marTop w:val="0"/>
          <w:marBottom w:val="0"/>
          <w:divBdr>
            <w:top w:val="none" w:sz="0" w:space="0" w:color="auto"/>
            <w:left w:val="none" w:sz="0" w:space="0" w:color="auto"/>
            <w:bottom w:val="none" w:sz="0" w:space="0" w:color="auto"/>
            <w:right w:val="none" w:sz="0" w:space="0" w:color="auto"/>
          </w:divBdr>
        </w:div>
        <w:div w:id="923412701">
          <w:marLeft w:val="0"/>
          <w:marRight w:val="0"/>
          <w:marTop w:val="0"/>
          <w:marBottom w:val="0"/>
          <w:divBdr>
            <w:top w:val="none" w:sz="0" w:space="0" w:color="auto"/>
            <w:left w:val="none" w:sz="0" w:space="0" w:color="auto"/>
            <w:bottom w:val="none" w:sz="0" w:space="0" w:color="auto"/>
            <w:right w:val="none" w:sz="0" w:space="0" w:color="auto"/>
          </w:divBdr>
        </w:div>
        <w:div w:id="1010185401">
          <w:marLeft w:val="0"/>
          <w:marRight w:val="0"/>
          <w:marTop w:val="0"/>
          <w:marBottom w:val="0"/>
          <w:divBdr>
            <w:top w:val="none" w:sz="0" w:space="0" w:color="auto"/>
            <w:left w:val="none" w:sz="0" w:space="0" w:color="auto"/>
            <w:bottom w:val="none" w:sz="0" w:space="0" w:color="auto"/>
            <w:right w:val="none" w:sz="0" w:space="0" w:color="auto"/>
          </w:divBdr>
        </w:div>
        <w:div w:id="1144661494">
          <w:marLeft w:val="0"/>
          <w:marRight w:val="0"/>
          <w:marTop w:val="0"/>
          <w:marBottom w:val="0"/>
          <w:divBdr>
            <w:top w:val="none" w:sz="0" w:space="0" w:color="auto"/>
            <w:left w:val="none" w:sz="0" w:space="0" w:color="auto"/>
            <w:bottom w:val="none" w:sz="0" w:space="0" w:color="auto"/>
            <w:right w:val="none" w:sz="0" w:space="0" w:color="auto"/>
          </w:divBdr>
          <w:divsChild>
            <w:div w:id="1699112982">
              <w:marLeft w:val="-75"/>
              <w:marRight w:val="0"/>
              <w:marTop w:val="30"/>
              <w:marBottom w:val="30"/>
              <w:divBdr>
                <w:top w:val="none" w:sz="0" w:space="0" w:color="auto"/>
                <w:left w:val="none" w:sz="0" w:space="0" w:color="auto"/>
                <w:bottom w:val="none" w:sz="0" w:space="0" w:color="auto"/>
                <w:right w:val="none" w:sz="0" w:space="0" w:color="auto"/>
              </w:divBdr>
              <w:divsChild>
                <w:div w:id="175585210">
                  <w:marLeft w:val="0"/>
                  <w:marRight w:val="0"/>
                  <w:marTop w:val="0"/>
                  <w:marBottom w:val="0"/>
                  <w:divBdr>
                    <w:top w:val="none" w:sz="0" w:space="0" w:color="auto"/>
                    <w:left w:val="none" w:sz="0" w:space="0" w:color="auto"/>
                    <w:bottom w:val="none" w:sz="0" w:space="0" w:color="auto"/>
                    <w:right w:val="none" w:sz="0" w:space="0" w:color="auto"/>
                  </w:divBdr>
                  <w:divsChild>
                    <w:div w:id="999382206">
                      <w:marLeft w:val="0"/>
                      <w:marRight w:val="0"/>
                      <w:marTop w:val="0"/>
                      <w:marBottom w:val="0"/>
                      <w:divBdr>
                        <w:top w:val="none" w:sz="0" w:space="0" w:color="auto"/>
                        <w:left w:val="none" w:sz="0" w:space="0" w:color="auto"/>
                        <w:bottom w:val="none" w:sz="0" w:space="0" w:color="auto"/>
                        <w:right w:val="none" w:sz="0" w:space="0" w:color="auto"/>
                      </w:divBdr>
                    </w:div>
                  </w:divsChild>
                </w:div>
                <w:div w:id="260378136">
                  <w:marLeft w:val="0"/>
                  <w:marRight w:val="0"/>
                  <w:marTop w:val="0"/>
                  <w:marBottom w:val="0"/>
                  <w:divBdr>
                    <w:top w:val="none" w:sz="0" w:space="0" w:color="auto"/>
                    <w:left w:val="none" w:sz="0" w:space="0" w:color="auto"/>
                    <w:bottom w:val="none" w:sz="0" w:space="0" w:color="auto"/>
                    <w:right w:val="none" w:sz="0" w:space="0" w:color="auto"/>
                  </w:divBdr>
                  <w:divsChild>
                    <w:div w:id="1227649493">
                      <w:marLeft w:val="0"/>
                      <w:marRight w:val="0"/>
                      <w:marTop w:val="0"/>
                      <w:marBottom w:val="0"/>
                      <w:divBdr>
                        <w:top w:val="none" w:sz="0" w:space="0" w:color="auto"/>
                        <w:left w:val="none" w:sz="0" w:space="0" w:color="auto"/>
                        <w:bottom w:val="none" w:sz="0" w:space="0" w:color="auto"/>
                        <w:right w:val="none" w:sz="0" w:space="0" w:color="auto"/>
                      </w:divBdr>
                    </w:div>
                  </w:divsChild>
                </w:div>
                <w:div w:id="303968221">
                  <w:marLeft w:val="0"/>
                  <w:marRight w:val="0"/>
                  <w:marTop w:val="0"/>
                  <w:marBottom w:val="0"/>
                  <w:divBdr>
                    <w:top w:val="none" w:sz="0" w:space="0" w:color="auto"/>
                    <w:left w:val="none" w:sz="0" w:space="0" w:color="auto"/>
                    <w:bottom w:val="none" w:sz="0" w:space="0" w:color="auto"/>
                    <w:right w:val="none" w:sz="0" w:space="0" w:color="auto"/>
                  </w:divBdr>
                  <w:divsChild>
                    <w:div w:id="339888434">
                      <w:marLeft w:val="0"/>
                      <w:marRight w:val="0"/>
                      <w:marTop w:val="0"/>
                      <w:marBottom w:val="0"/>
                      <w:divBdr>
                        <w:top w:val="none" w:sz="0" w:space="0" w:color="auto"/>
                        <w:left w:val="none" w:sz="0" w:space="0" w:color="auto"/>
                        <w:bottom w:val="none" w:sz="0" w:space="0" w:color="auto"/>
                        <w:right w:val="none" w:sz="0" w:space="0" w:color="auto"/>
                      </w:divBdr>
                    </w:div>
                  </w:divsChild>
                </w:div>
                <w:div w:id="468985885">
                  <w:marLeft w:val="0"/>
                  <w:marRight w:val="0"/>
                  <w:marTop w:val="0"/>
                  <w:marBottom w:val="0"/>
                  <w:divBdr>
                    <w:top w:val="none" w:sz="0" w:space="0" w:color="auto"/>
                    <w:left w:val="none" w:sz="0" w:space="0" w:color="auto"/>
                    <w:bottom w:val="none" w:sz="0" w:space="0" w:color="auto"/>
                    <w:right w:val="none" w:sz="0" w:space="0" w:color="auto"/>
                  </w:divBdr>
                  <w:divsChild>
                    <w:div w:id="245069973">
                      <w:marLeft w:val="0"/>
                      <w:marRight w:val="0"/>
                      <w:marTop w:val="0"/>
                      <w:marBottom w:val="0"/>
                      <w:divBdr>
                        <w:top w:val="none" w:sz="0" w:space="0" w:color="auto"/>
                        <w:left w:val="none" w:sz="0" w:space="0" w:color="auto"/>
                        <w:bottom w:val="none" w:sz="0" w:space="0" w:color="auto"/>
                        <w:right w:val="none" w:sz="0" w:space="0" w:color="auto"/>
                      </w:divBdr>
                    </w:div>
                  </w:divsChild>
                </w:div>
                <w:div w:id="573734336">
                  <w:marLeft w:val="0"/>
                  <w:marRight w:val="0"/>
                  <w:marTop w:val="0"/>
                  <w:marBottom w:val="0"/>
                  <w:divBdr>
                    <w:top w:val="none" w:sz="0" w:space="0" w:color="auto"/>
                    <w:left w:val="none" w:sz="0" w:space="0" w:color="auto"/>
                    <w:bottom w:val="none" w:sz="0" w:space="0" w:color="auto"/>
                    <w:right w:val="none" w:sz="0" w:space="0" w:color="auto"/>
                  </w:divBdr>
                  <w:divsChild>
                    <w:div w:id="1170096877">
                      <w:marLeft w:val="0"/>
                      <w:marRight w:val="0"/>
                      <w:marTop w:val="0"/>
                      <w:marBottom w:val="0"/>
                      <w:divBdr>
                        <w:top w:val="none" w:sz="0" w:space="0" w:color="auto"/>
                        <w:left w:val="none" w:sz="0" w:space="0" w:color="auto"/>
                        <w:bottom w:val="none" w:sz="0" w:space="0" w:color="auto"/>
                        <w:right w:val="none" w:sz="0" w:space="0" w:color="auto"/>
                      </w:divBdr>
                    </w:div>
                  </w:divsChild>
                </w:div>
                <w:div w:id="812722448">
                  <w:marLeft w:val="0"/>
                  <w:marRight w:val="0"/>
                  <w:marTop w:val="0"/>
                  <w:marBottom w:val="0"/>
                  <w:divBdr>
                    <w:top w:val="none" w:sz="0" w:space="0" w:color="auto"/>
                    <w:left w:val="none" w:sz="0" w:space="0" w:color="auto"/>
                    <w:bottom w:val="none" w:sz="0" w:space="0" w:color="auto"/>
                    <w:right w:val="none" w:sz="0" w:space="0" w:color="auto"/>
                  </w:divBdr>
                  <w:divsChild>
                    <w:div w:id="1655840625">
                      <w:marLeft w:val="0"/>
                      <w:marRight w:val="0"/>
                      <w:marTop w:val="0"/>
                      <w:marBottom w:val="0"/>
                      <w:divBdr>
                        <w:top w:val="none" w:sz="0" w:space="0" w:color="auto"/>
                        <w:left w:val="none" w:sz="0" w:space="0" w:color="auto"/>
                        <w:bottom w:val="none" w:sz="0" w:space="0" w:color="auto"/>
                        <w:right w:val="none" w:sz="0" w:space="0" w:color="auto"/>
                      </w:divBdr>
                    </w:div>
                  </w:divsChild>
                </w:div>
                <w:div w:id="838429688">
                  <w:marLeft w:val="0"/>
                  <w:marRight w:val="0"/>
                  <w:marTop w:val="0"/>
                  <w:marBottom w:val="0"/>
                  <w:divBdr>
                    <w:top w:val="none" w:sz="0" w:space="0" w:color="auto"/>
                    <w:left w:val="none" w:sz="0" w:space="0" w:color="auto"/>
                    <w:bottom w:val="none" w:sz="0" w:space="0" w:color="auto"/>
                    <w:right w:val="none" w:sz="0" w:space="0" w:color="auto"/>
                  </w:divBdr>
                  <w:divsChild>
                    <w:div w:id="1777944973">
                      <w:marLeft w:val="0"/>
                      <w:marRight w:val="0"/>
                      <w:marTop w:val="0"/>
                      <w:marBottom w:val="0"/>
                      <w:divBdr>
                        <w:top w:val="none" w:sz="0" w:space="0" w:color="auto"/>
                        <w:left w:val="none" w:sz="0" w:space="0" w:color="auto"/>
                        <w:bottom w:val="none" w:sz="0" w:space="0" w:color="auto"/>
                        <w:right w:val="none" w:sz="0" w:space="0" w:color="auto"/>
                      </w:divBdr>
                    </w:div>
                  </w:divsChild>
                </w:div>
                <w:div w:id="886331995">
                  <w:marLeft w:val="0"/>
                  <w:marRight w:val="0"/>
                  <w:marTop w:val="0"/>
                  <w:marBottom w:val="0"/>
                  <w:divBdr>
                    <w:top w:val="none" w:sz="0" w:space="0" w:color="auto"/>
                    <w:left w:val="none" w:sz="0" w:space="0" w:color="auto"/>
                    <w:bottom w:val="none" w:sz="0" w:space="0" w:color="auto"/>
                    <w:right w:val="none" w:sz="0" w:space="0" w:color="auto"/>
                  </w:divBdr>
                  <w:divsChild>
                    <w:div w:id="622225093">
                      <w:marLeft w:val="0"/>
                      <w:marRight w:val="0"/>
                      <w:marTop w:val="0"/>
                      <w:marBottom w:val="0"/>
                      <w:divBdr>
                        <w:top w:val="none" w:sz="0" w:space="0" w:color="auto"/>
                        <w:left w:val="none" w:sz="0" w:space="0" w:color="auto"/>
                        <w:bottom w:val="none" w:sz="0" w:space="0" w:color="auto"/>
                        <w:right w:val="none" w:sz="0" w:space="0" w:color="auto"/>
                      </w:divBdr>
                    </w:div>
                  </w:divsChild>
                </w:div>
                <w:div w:id="1079715006">
                  <w:marLeft w:val="0"/>
                  <w:marRight w:val="0"/>
                  <w:marTop w:val="0"/>
                  <w:marBottom w:val="0"/>
                  <w:divBdr>
                    <w:top w:val="none" w:sz="0" w:space="0" w:color="auto"/>
                    <w:left w:val="none" w:sz="0" w:space="0" w:color="auto"/>
                    <w:bottom w:val="none" w:sz="0" w:space="0" w:color="auto"/>
                    <w:right w:val="none" w:sz="0" w:space="0" w:color="auto"/>
                  </w:divBdr>
                  <w:divsChild>
                    <w:div w:id="1978954375">
                      <w:marLeft w:val="0"/>
                      <w:marRight w:val="0"/>
                      <w:marTop w:val="0"/>
                      <w:marBottom w:val="0"/>
                      <w:divBdr>
                        <w:top w:val="none" w:sz="0" w:space="0" w:color="auto"/>
                        <w:left w:val="none" w:sz="0" w:space="0" w:color="auto"/>
                        <w:bottom w:val="none" w:sz="0" w:space="0" w:color="auto"/>
                        <w:right w:val="none" w:sz="0" w:space="0" w:color="auto"/>
                      </w:divBdr>
                    </w:div>
                  </w:divsChild>
                </w:div>
                <w:div w:id="1176189284">
                  <w:marLeft w:val="0"/>
                  <w:marRight w:val="0"/>
                  <w:marTop w:val="0"/>
                  <w:marBottom w:val="0"/>
                  <w:divBdr>
                    <w:top w:val="none" w:sz="0" w:space="0" w:color="auto"/>
                    <w:left w:val="none" w:sz="0" w:space="0" w:color="auto"/>
                    <w:bottom w:val="none" w:sz="0" w:space="0" w:color="auto"/>
                    <w:right w:val="none" w:sz="0" w:space="0" w:color="auto"/>
                  </w:divBdr>
                  <w:divsChild>
                    <w:div w:id="1114129918">
                      <w:marLeft w:val="0"/>
                      <w:marRight w:val="0"/>
                      <w:marTop w:val="0"/>
                      <w:marBottom w:val="0"/>
                      <w:divBdr>
                        <w:top w:val="none" w:sz="0" w:space="0" w:color="auto"/>
                        <w:left w:val="none" w:sz="0" w:space="0" w:color="auto"/>
                        <w:bottom w:val="none" w:sz="0" w:space="0" w:color="auto"/>
                        <w:right w:val="none" w:sz="0" w:space="0" w:color="auto"/>
                      </w:divBdr>
                    </w:div>
                  </w:divsChild>
                </w:div>
                <w:div w:id="1374310939">
                  <w:marLeft w:val="0"/>
                  <w:marRight w:val="0"/>
                  <w:marTop w:val="0"/>
                  <w:marBottom w:val="0"/>
                  <w:divBdr>
                    <w:top w:val="none" w:sz="0" w:space="0" w:color="auto"/>
                    <w:left w:val="none" w:sz="0" w:space="0" w:color="auto"/>
                    <w:bottom w:val="none" w:sz="0" w:space="0" w:color="auto"/>
                    <w:right w:val="none" w:sz="0" w:space="0" w:color="auto"/>
                  </w:divBdr>
                  <w:divsChild>
                    <w:div w:id="1786802716">
                      <w:marLeft w:val="0"/>
                      <w:marRight w:val="0"/>
                      <w:marTop w:val="0"/>
                      <w:marBottom w:val="0"/>
                      <w:divBdr>
                        <w:top w:val="none" w:sz="0" w:space="0" w:color="auto"/>
                        <w:left w:val="none" w:sz="0" w:space="0" w:color="auto"/>
                        <w:bottom w:val="none" w:sz="0" w:space="0" w:color="auto"/>
                        <w:right w:val="none" w:sz="0" w:space="0" w:color="auto"/>
                      </w:divBdr>
                    </w:div>
                  </w:divsChild>
                </w:div>
                <w:div w:id="1374842537">
                  <w:marLeft w:val="0"/>
                  <w:marRight w:val="0"/>
                  <w:marTop w:val="0"/>
                  <w:marBottom w:val="0"/>
                  <w:divBdr>
                    <w:top w:val="none" w:sz="0" w:space="0" w:color="auto"/>
                    <w:left w:val="none" w:sz="0" w:space="0" w:color="auto"/>
                    <w:bottom w:val="none" w:sz="0" w:space="0" w:color="auto"/>
                    <w:right w:val="none" w:sz="0" w:space="0" w:color="auto"/>
                  </w:divBdr>
                  <w:divsChild>
                    <w:div w:id="1029261923">
                      <w:marLeft w:val="0"/>
                      <w:marRight w:val="0"/>
                      <w:marTop w:val="0"/>
                      <w:marBottom w:val="0"/>
                      <w:divBdr>
                        <w:top w:val="none" w:sz="0" w:space="0" w:color="auto"/>
                        <w:left w:val="none" w:sz="0" w:space="0" w:color="auto"/>
                        <w:bottom w:val="none" w:sz="0" w:space="0" w:color="auto"/>
                        <w:right w:val="none" w:sz="0" w:space="0" w:color="auto"/>
                      </w:divBdr>
                    </w:div>
                  </w:divsChild>
                </w:div>
                <w:div w:id="1404060170">
                  <w:marLeft w:val="0"/>
                  <w:marRight w:val="0"/>
                  <w:marTop w:val="0"/>
                  <w:marBottom w:val="0"/>
                  <w:divBdr>
                    <w:top w:val="none" w:sz="0" w:space="0" w:color="auto"/>
                    <w:left w:val="none" w:sz="0" w:space="0" w:color="auto"/>
                    <w:bottom w:val="none" w:sz="0" w:space="0" w:color="auto"/>
                    <w:right w:val="none" w:sz="0" w:space="0" w:color="auto"/>
                  </w:divBdr>
                  <w:divsChild>
                    <w:div w:id="151341020">
                      <w:marLeft w:val="0"/>
                      <w:marRight w:val="0"/>
                      <w:marTop w:val="0"/>
                      <w:marBottom w:val="0"/>
                      <w:divBdr>
                        <w:top w:val="none" w:sz="0" w:space="0" w:color="auto"/>
                        <w:left w:val="none" w:sz="0" w:space="0" w:color="auto"/>
                        <w:bottom w:val="none" w:sz="0" w:space="0" w:color="auto"/>
                        <w:right w:val="none" w:sz="0" w:space="0" w:color="auto"/>
                      </w:divBdr>
                    </w:div>
                  </w:divsChild>
                </w:div>
                <w:div w:id="1428306482">
                  <w:marLeft w:val="0"/>
                  <w:marRight w:val="0"/>
                  <w:marTop w:val="0"/>
                  <w:marBottom w:val="0"/>
                  <w:divBdr>
                    <w:top w:val="none" w:sz="0" w:space="0" w:color="auto"/>
                    <w:left w:val="none" w:sz="0" w:space="0" w:color="auto"/>
                    <w:bottom w:val="none" w:sz="0" w:space="0" w:color="auto"/>
                    <w:right w:val="none" w:sz="0" w:space="0" w:color="auto"/>
                  </w:divBdr>
                  <w:divsChild>
                    <w:div w:id="1751727744">
                      <w:marLeft w:val="0"/>
                      <w:marRight w:val="0"/>
                      <w:marTop w:val="0"/>
                      <w:marBottom w:val="0"/>
                      <w:divBdr>
                        <w:top w:val="none" w:sz="0" w:space="0" w:color="auto"/>
                        <w:left w:val="none" w:sz="0" w:space="0" w:color="auto"/>
                        <w:bottom w:val="none" w:sz="0" w:space="0" w:color="auto"/>
                        <w:right w:val="none" w:sz="0" w:space="0" w:color="auto"/>
                      </w:divBdr>
                    </w:div>
                  </w:divsChild>
                </w:div>
                <w:div w:id="1512791213">
                  <w:marLeft w:val="0"/>
                  <w:marRight w:val="0"/>
                  <w:marTop w:val="0"/>
                  <w:marBottom w:val="0"/>
                  <w:divBdr>
                    <w:top w:val="none" w:sz="0" w:space="0" w:color="auto"/>
                    <w:left w:val="none" w:sz="0" w:space="0" w:color="auto"/>
                    <w:bottom w:val="none" w:sz="0" w:space="0" w:color="auto"/>
                    <w:right w:val="none" w:sz="0" w:space="0" w:color="auto"/>
                  </w:divBdr>
                  <w:divsChild>
                    <w:div w:id="1019891249">
                      <w:marLeft w:val="0"/>
                      <w:marRight w:val="0"/>
                      <w:marTop w:val="0"/>
                      <w:marBottom w:val="0"/>
                      <w:divBdr>
                        <w:top w:val="none" w:sz="0" w:space="0" w:color="auto"/>
                        <w:left w:val="none" w:sz="0" w:space="0" w:color="auto"/>
                        <w:bottom w:val="none" w:sz="0" w:space="0" w:color="auto"/>
                        <w:right w:val="none" w:sz="0" w:space="0" w:color="auto"/>
                      </w:divBdr>
                    </w:div>
                  </w:divsChild>
                </w:div>
                <w:div w:id="1602256259">
                  <w:marLeft w:val="0"/>
                  <w:marRight w:val="0"/>
                  <w:marTop w:val="0"/>
                  <w:marBottom w:val="0"/>
                  <w:divBdr>
                    <w:top w:val="none" w:sz="0" w:space="0" w:color="auto"/>
                    <w:left w:val="none" w:sz="0" w:space="0" w:color="auto"/>
                    <w:bottom w:val="none" w:sz="0" w:space="0" w:color="auto"/>
                    <w:right w:val="none" w:sz="0" w:space="0" w:color="auto"/>
                  </w:divBdr>
                  <w:divsChild>
                    <w:div w:id="1531989397">
                      <w:marLeft w:val="0"/>
                      <w:marRight w:val="0"/>
                      <w:marTop w:val="0"/>
                      <w:marBottom w:val="0"/>
                      <w:divBdr>
                        <w:top w:val="none" w:sz="0" w:space="0" w:color="auto"/>
                        <w:left w:val="none" w:sz="0" w:space="0" w:color="auto"/>
                        <w:bottom w:val="none" w:sz="0" w:space="0" w:color="auto"/>
                        <w:right w:val="none" w:sz="0" w:space="0" w:color="auto"/>
                      </w:divBdr>
                    </w:div>
                  </w:divsChild>
                </w:div>
                <w:div w:id="1874995329">
                  <w:marLeft w:val="0"/>
                  <w:marRight w:val="0"/>
                  <w:marTop w:val="0"/>
                  <w:marBottom w:val="0"/>
                  <w:divBdr>
                    <w:top w:val="none" w:sz="0" w:space="0" w:color="auto"/>
                    <w:left w:val="none" w:sz="0" w:space="0" w:color="auto"/>
                    <w:bottom w:val="none" w:sz="0" w:space="0" w:color="auto"/>
                    <w:right w:val="none" w:sz="0" w:space="0" w:color="auto"/>
                  </w:divBdr>
                  <w:divsChild>
                    <w:div w:id="2071027945">
                      <w:marLeft w:val="0"/>
                      <w:marRight w:val="0"/>
                      <w:marTop w:val="0"/>
                      <w:marBottom w:val="0"/>
                      <w:divBdr>
                        <w:top w:val="none" w:sz="0" w:space="0" w:color="auto"/>
                        <w:left w:val="none" w:sz="0" w:space="0" w:color="auto"/>
                        <w:bottom w:val="none" w:sz="0" w:space="0" w:color="auto"/>
                        <w:right w:val="none" w:sz="0" w:space="0" w:color="auto"/>
                      </w:divBdr>
                    </w:div>
                  </w:divsChild>
                </w:div>
                <w:div w:id="2052724019">
                  <w:marLeft w:val="0"/>
                  <w:marRight w:val="0"/>
                  <w:marTop w:val="0"/>
                  <w:marBottom w:val="0"/>
                  <w:divBdr>
                    <w:top w:val="none" w:sz="0" w:space="0" w:color="auto"/>
                    <w:left w:val="none" w:sz="0" w:space="0" w:color="auto"/>
                    <w:bottom w:val="none" w:sz="0" w:space="0" w:color="auto"/>
                    <w:right w:val="none" w:sz="0" w:space="0" w:color="auto"/>
                  </w:divBdr>
                  <w:divsChild>
                    <w:div w:id="18715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755025">
          <w:marLeft w:val="0"/>
          <w:marRight w:val="0"/>
          <w:marTop w:val="0"/>
          <w:marBottom w:val="0"/>
          <w:divBdr>
            <w:top w:val="none" w:sz="0" w:space="0" w:color="auto"/>
            <w:left w:val="none" w:sz="0" w:space="0" w:color="auto"/>
            <w:bottom w:val="none" w:sz="0" w:space="0" w:color="auto"/>
            <w:right w:val="none" w:sz="0" w:space="0" w:color="auto"/>
          </w:divBdr>
        </w:div>
        <w:div w:id="1288320028">
          <w:marLeft w:val="0"/>
          <w:marRight w:val="0"/>
          <w:marTop w:val="0"/>
          <w:marBottom w:val="0"/>
          <w:divBdr>
            <w:top w:val="none" w:sz="0" w:space="0" w:color="auto"/>
            <w:left w:val="none" w:sz="0" w:space="0" w:color="auto"/>
            <w:bottom w:val="none" w:sz="0" w:space="0" w:color="auto"/>
            <w:right w:val="none" w:sz="0" w:space="0" w:color="auto"/>
          </w:divBdr>
        </w:div>
        <w:div w:id="1297490819">
          <w:marLeft w:val="0"/>
          <w:marRight w:val="0"/>
          <w:marTop w:val="0"/>
          <w:marBottom w:val="0"/>
          <w:divBdr>
            <w:top w:val="none" w:sz="0" w:space="0" w:color="auto"/>
            <w:left w:val="none" w:sz="0" w:space="0" w:color="auto"/>
            <w:bottom w:val="none" w:sz="0" w:space="0" w:color="auto"/>
            <w:right w:val="none" w:sz="0" w:space="0" w:color="auto"/>
          </w:divBdr>
        </w:div>
        <w:div w:id="1418358320">
          <w:marLeft w:val="0"/>
          <w:marRight w:val="0"/>
          <w:marTop w:val="0"/>
          <w:marBottom w:val="0"/>
          <w:divBdr>
            <w:top w:val="none" w:sz="0" w:space="0" w:color="auto"/>
            <w:left w:val="none" w:sz="0" w:space="0" w:color="auto"/>
            <w:bottom w:val="none" w:sz="0" w:space="0" w:color="auto"/>
            <w:right w:val="none" w:sz="0" w:space="0" w:color="auto"/>
          </w:divBdr>
          <w:divsChild>
            <w:div w:id="496193811">
              <w:marLeft w:val="-75"/>
              <w:marRight w:val="0"/>
              <w:marTop w:val="30"/>
              <w:marBottom w:val="30"/>
              <w:divBdr>
                <w:top w:val="none" w:sz="0" w:space="0" w:color="auto"/>
                <w:left w:val="none" w:sz="0" w:space="0" w:color="auto"/>
                <w:bottom w:val="none" w:sz="0" w:space="0" w:color="auto"/>
                <w:right w:val="none" w:sz="0" w:space="0" w:color="auto"/>
              </w:divBdr>
              <w:divsChild>
                <w:div w:id="206262">
                  <w:marLeft w:val="0"/>
                  <w:marRight w:val="0"/>
                  <w:marTop w:val="0"/>
                  <w:marBottom w:val="0"/>
                  <w:divBdr>
                    <w:top w:val="none" w:sz="0" w:space="0" w:color="auto"/>
                    <w:left w:val="none" w:sz="0" w:space="0" w:color="auto"/>
                    <w:bottom w:val="none" w:sz="0" w:space="0" w:color="auto"/>
                    <w:right w:val="none" w:sz="0" w:space="0" w:color="auto"/>
                  </w:divBdr>
                  <w:divsChild>
                    <w:div w:id="912396943">
                      <w:marLeft w:val="0"/>
                      <w:marRight w:val="0"/>
                      <w:marTop w:val="0"/>
                      <w:marBottom w:val="0"/>
                      <w:divBdr>
                        <w:top w:val="none" w:sz="0" w:space="0" w:color="auto"/>
                        <w:left w:val="none" w:sz="0" w:space="0" w:color="auto"/>
                        <w:bottom w:val="none" w:sz="0" w:space="0" w:color="auto"/>
                        <w:right w:val="none" w:sz="0" w:space="0" w:color="auto"/>
                      </w:divBdr>
                    </w:div>
                  </w:divsChild>
                </w:div>
                <w:div w:id="132449608">
                  <w:marLeft w:val="0"/>
                  <w:marRight w:val="0"/>
                  <w:marTop w:val="0"/>
                  <w:marBottom w:val="0"/>
                  <w:divBdr>
                    <w:top w:val="none" w:sz="0" w:space="0" w:color="auto"/>
                    <w:left w:val="none" w:sz="0" w:space="0" w:color="auto"/>
                    <w:bottom w:val="none" w:sz="0" w:space="0" w:color="auto"/>
                    <w:right w:val="none" w:sz="0" w:space="0" w:color="auto"/>
                  </w:divBdr>
                  <w:divsChild>
                    <w:div w:id="1585802581">
                      <w:marLeft w:val="0"/>
                      <w:marRight w:val="0"/>
                      <w:marTop w:val="0"/>
                      <w:marBottom w:val="0"/>
                      <w:divBdr>
                        <w:top w:val="none" w:sz="0" w:space="0" w:color="auto"/>
                        <w:left w:val="none" w:sz="0" w:space="0" w:color="auto"/>
                        <w:bottom w:val="none" w:sz="0" w:space="0" w:color="auto"/>
                        <w:right w:val="none" w:sz="0" w:space="0" w:color="auto"/>
                      </w:divBdr>
                    </w:div>
                  </w:divsChild>
                </w:div>
                <w:div w:id="299651128">
                  <w:marLeft w:val="0"/>
                  <w:marRight w:val="0"/>
                  <w:marTop w:val="0"/>
                  <w:marBottom w:val="0"/>
                  <w:divBdr>
                    <w:top w:val="none" w:sz="0" w:space="0" w:color="auto"/>
                    <w:left w:val="none" w:sz="0" w:space="0" w:color="auto"/>
                    <w:bottom w:val="none" w:sz="0" w:space="0" w:color="auto"/>
                    <w:right w:val="none" w:sz="0" w:space="0" w:color="auto"/>
                  </w:divBdr>
                  <w:divsChild>
                    <w:div w:id="85345816">
                      <w:marLeft w:val="0"/>
                      <w:marRight w:val="0"/>
                      <w:marTop w:val="0"/>
                      <w:marBottom w:val="0"/>
                      <w:divBdr>
                        <w:top w:val="none" w:sz="0" w:space="0" w:color="auto"/>
                        <w:left w:val="none" w:sz="0" w:space="0" w:color="auto"/>
                        <w:bottom w:val="none" w:sz="0" w:space="0" w:color="auto"/>
                        <w:right w:val="none" w:sz="0" w:space="0" w:color="auto"/>
                      </w:divBdr>
                    </w:div>
                  </w:divsChild>
                </w:div>
                <w:div w:id="366099341">
                  <w:marLeft w:val="0"/>
                  <w:marRight w:val="0"/>
                  <w:marTop w:val="0"/>
                  <w:marBottom w:val="0"/>
                  <w:divBdr>
                    <w:top w:val="none" w:sz="0" w:space="0" w:color="auto"/>
                    <w:left w:val="none" w:sz="0" w:space="0" w:color="auto"/>
                    <w:bottom w:val="none" w:sz="0" w:space="0" w:color="auto"/>
                    <w:right w:val="none" w:sz="0" w:space="0" w:color="auto"/>
                  </w:divBdr>
                  <w:divsChild>
                    <w:div w:id="1063983860">
                      <w:marLeft w:val="0"/>
                      <w:marRight w:val="0"/>
                      <w:marTop w:val="0"/>
                      <w:marBottom w:val="0"/>
                      <w:divBdr>
                        <w:top w:val="none" w:sz="0" w:space="0" w:color="auto"/>
                        <w:left w:val="none" w:sz="0" w:space="0" w:color="auto"/>
                        <w:bottom w:val="none" w:sz="0" w:space="0" w:color="auto"/>
                        <w:right w:val="none" w:sz="0" w:space="0" w:color="auto"/>
                      </w:divBdr>
                    </w:div>
                  </w:divsChild>
                </w:div>
                <w:div w:id="374618438">
                  <w:marLeft w:val="0"/>
                  <w:marRight w:val="0"/>
                  <w:marTop w:val="0"/>
                  <w:marBottom w:val="0"/>
                  <w:divBdr>
                    <w:top w:val="none" w:sz="0" w:space="0" w:color="auto"/>
                    <w:left w:val="none" w:sz="0" w:space="0" w:color="auto"/>
                    <w:bottom w:val="none" w:sz="0" w:space="0" w:color="auto"/>
                    <w:right w:val="none" w:sz="0" w:space="0" w:color="auto"/>
                  </w:divBdr>
                  <w:divsChild>
                    <w:div w:id="1226722890">
                      <w:marLeft w:val="0"/>
                      <w:marRight w:val="0"/>
                      <w:marTop w:val="0"/>
                      <w:marBottom w:val="0"/>
                      <w:divBdr>
                        <w:top w:val="none" w:sz="0" w:space="0" w:color="auto"/>
                        <w:left w:val="none" w:sz="0" w:space="0" w:color="auto"/>
                        <w:bottom w:val="none" w:sz="0" w:space="0" w:color="auto"/>
                        <w:right w:val="none" w:sz="0" w:space="0" w:color="auto"/>
                      </w:divBdr>
                    </w:div>
                  </w:divsChild>
                </w:div>
                <w:div w:id="603926123">
                  <w:marLeft w:val="0"/>
                  <w:marRight w:val="0"/>
                  <w:marTop w:val="0"/>
                  <w:marBottom w:val="0"/>
                  <w:divBdr>
                    <w:top w:val="none" w:sz="0" w:space="0" w:color="auto"/>
                    <w:left w:val="none" w:sz="0" w:space="0" w:color="auto"/>
                    <w:bottom w:val="none" w:sz="0" w:space="0" w:color="auto"/>
                    <w:right w:val="none" w:sz="0" w:space="0" w:color="auto"/>
                  </w:divBdr>
                  <w:divsChild>
                    <w:div w:id="1040125920">
                      <w:marLeft w:val="0"/>
                      <w:marRight w:val="0"/>
                      <w:marTop w:val="0"/>
                      <w:marBottom w:val="0"/>
                      <w:divBdr>
                        <w:top w:val="none" w:sz="0" w:space="0" w:color="auto"/>
                        <w:left w:val="none" w:sz="0" w:space="0" w:color="auto"/>
                        <w:bottom w:val="none" w:sz="0" w:space="0" w:color="auto"/>
                        <w:right w:val="none" w:sz="0" w:space="0" w:color="auto"/>
                      </w:divBdr>
                    </w:div>
                  </w:divsChild>
                </w:div>
                <w:div w:id="680664213">
                  <w:marLeft w:val="0"/>
                  <w:marRight w:val="0"/>
                  <w:marTop w:val="0"/>
                  <w:marBottom w:val="0"/>
                  <w:divBdr>
                    <w:top w:val="none" w:sz="0" w:space="0" w:color="auto"/>
                    <w:left w:val="none" w:sz="0" w:space="0" w:color="auto"/>
                    <w:bottom w:val="none" w:sz="0" w:space="0" w:color="auto"/>
                    <w:right w:val="none" w:sz="0" w:space="0" w:color="auto"/>
                  </w:divBdr>
                  <w:divsChild>
                    <w:div w:id="1377663793">
                      <w:marLeft w:val="0"/>
                      <w:marRight w:val="0"/>
                      <w:marTop w:val="0"/>
                      <w:marBottom w:val="0"/>
                      <w:divBdr>
                        <w:top w:val="none" w:sz="0" w:space="0" w:color="auto"/>
                        <w:left w:val="none" w:sz="0" w:space="0" w:color="auto"/>
                        <w:bottom w:val="none" w:sz="0" w:space="0" w:color="auto"/>
                        <w:right w:val="none" w:sz="0" w:space="0" w:color="auto"/>
                      </w:divBdr>
                    </w:div>
                  </w:divsChild>
                </w:div>
                <w:div w:id="817764480">
                  <w:marLeft w:val="0"/>
                  <w:marRight w:val="0"/>
                  <w:marTop w:val="0"/>
                  <w:marBottom w:val="0"/>
                  <w:divBdr>
                    <w:top w:val="none" w:sz="0" w:space="0" w:color="auto"/>
                    <w:left w:val="none" w:sz="0" w:space="0" w:color="auto"/>
                    <w:bottom w:val="none" w:sz="0" w:space="0" w:color="auto"/>
                    <w:right w:val="none" w:sz="0" w:space="0" w:color="auto"/>
                  </w:divBdr>
                  <w:divsChild>
                    <w:div w:id="249196129">
                      <w:marLeft w:val="0"/>
                      <w:marRight w:val="0"/>
                      <w:marTop w:val="0"/>
                      <w:marBottom w:val="0"/>
                      <w:divBdr>
                        <w:top w:val="none" w:sz="0" w:space="0" w:color="auto"/>
                        <w:left w:val="none" w:sz="0" w:space="0" w:color="auto"/>
                        <w:bottom w:val="none" w:sz="0" w:space="0" w:color="auto"/>
                        <w:right w:val="none" w:sz="0" w:space="0" w:color="auto"/>
                      </w:divBdr>
                    </w:div>
                  </w:divsChild>
                </w:div>
                <w:div w:id="838236353">
                  <w:marLeft w:val="0"/>
                  <w:marRight w:val="0"/>
                  <w:marTop w:val="0"/>
                  <w:marBottom w:val="0"/>
                  <w:divBdr>
                    <w:top w:val="none" w:sz="0" w:space="0" w:color="auto"/>
                    <w:left w:val="none" w:sz="0" w:space="0" w:color="auto"/>
                    <w:bottom w:val="none" w:sz="0" w:space="0" w:color="auto"/>
                    <w:right w:val="none" w:sz="0" w:space="0" w:color="auto"/>
                  </w:divBdr>
                  <w:divsChild>
                    <w:div w:id="315036681">
                      <w:marLeft w:val="0"/>
                      <w:marRight w:val="0"/>
                      <w:marTop w:val="0"/>
                      <w:marBottom w:val="0"/>
                      <w:divBdr>
                        <w:top w:val="none" w:sz="0" w:space="0" w:color="auto"/>
                        <w:left w:val="none" w:sz="0" w:space="0" w:color="auto"/>
                        <w:bottom w:val="none" w:sz="0" w:space="0" w:color="auto"/>
                        <w:right w:val="none" w:sz="0" w:space="0" w:color="auto"/>
                      </w:divBdr>
                    </w:div>
                  </w:divsChild>
                </w:div>
                <w:div w:id="854076059">
                  <w:marLeft w:val="0"/>
                  <w:marRight w:val="0"/>
                  <w:marTop w:val="0"/>
                  <w:marBottom w:val="0"/>
                  <w:divBdr>
                    <w:top w:val="none" w:sz="0" w:space="0" w:color="auto"/>
                    <w:left w:val="none" w:sz="0" w:space="0" w:color="auto"/>
                    <w:bottom w:val="none" w:sz="0" w:space="0" w:color="auto"/>
                    <w:right w:val="none" w:sz="0" w:space="0" w:color="auto"/>
                  </w:divBdr>
                  <w:divsChild>
                    <w:div w:id="666712122">
                      <w:marLeft w:val="0"/>
                      <w:marRight w:val="0"/>
                      <w:marTop w:val="0"/>
                      <w:marBottom w:val="0"/>
                      <w:divBdr>
                        <w:top w:val="none" w:sz="0" w:space="0" w:color="auto"/>
                        <w:left w:val="none" w:sz="0" w:space="0" w:color="auto"/>
                        <w:bottom w:val="none" w:sz="0" w:space="0" w:color="auto"/>
                        <w:right w:val="none" w:sz="0" w:space="0" w:color="auto"/>
                      </w:divBdr>
                    </w:div>
                  </w:divsChild>
                </w:div>
                <w:div w:id="922374750">
                  <w:marLeft w:val="0"/>
                  <w:marRight w:val="0"/>
                  <w:marTop w:val="0"/>
                  <w:marBottom w:val="0"/>
                  <w:divBdr>
                    <w:top w:val="none" w:sz="0" w:space="0" w:color="auto"/>
                    <w:left w:val="none" w:sz="0" w:space="0" w:color="auto"/>
                    <w:bottom w:val="none" w:sz="0" w:space="0" w:color="auto"/>
                    <w:right w:val="none" w:sz="0" w:space="0" w:color="auto"/>
                  </w:divBdr>
                  <w:divsChild>
                    <w:div w:id="539825809">
                      <w:marLeft w:val="0"/>
                      <w:marRight w:val="0"/>
                      <w:marTop w:val="0"/>
                      <w:marBottom w:val="0"/>
                      <w:divBdr>
                        <w:top w:val="none" w:sz="0" w:space="0" w:color="auto"/>
                        <w:left w:val="none" w:sz="0" w:space="0" w:color="auto"/>
                        <w:bottom w:val="none" w:sz="0" w:space="0" w:color="auto"/>
                        <w:right w:val="none" w:sz="0" w:space="0" w:color="auto"/>
                      </w:divBdr>
                    </w:div>
                  </w:divsChild>
                </w:div>
                <w:div w:id="934553617">
                  <w:marLeft w:val="0"/>
                  <w:marRight w:val="0"/>
                  <w:marTop w:val="0"/>
                  <w:marBottom w:val="0"/>
                  <w:divBdr>
                    <w:top w:val="none" w:sz="0" w:space="0" w:color="auto"/>
                    <w:left w:val="none" w:sz="0" w:space="0" w:color="auto"/>
                    <w:bottom w:val="none" w:sz="0" w:space="0" w:color="auto"/>
                    <w:right w:val="none" w:sz="0" w:space="0" w:color="auto"/>
                  </w:divBdr>
                  <w:divsChild>
                    <w:div w:id="232204722">
                      <w:marLeft w:val="0"/>
                      <w:marRight w:val="0"/>
                      <w:marTop w:val="0"/>
                      <w:marBottom w:val="0"/>
                      <w:divBdr>
                        <w:top w:val="none" w:sz="0" w:space="0" w:color="auto"/>
                        <w:left w:val="none" w:sz="0" w:space="0" w:color="auto"/>
                        <w:bottom w:val="none" w:sz="0" w:space="0" w:color="auto"/>
                        <w:right w:val="none" w:sz="0" w:space="0" w:color="auto"/>
                      </w:divBdr>
                    </w:div>
                  </w:divsChild>
                </w:div>
                <w:div w:id="1041906153">
                  <w:marLeft w:val="0"/>
                  <w:marRight w:val="0"/>
                  <w:marTop w:val="0"/>
                  <w:marBottom w:val="0"/>
                  <w:divBdr>
                    <w:top w:val="none" w:sz="0" w:space="0" w:color="auto"/>
                    <w:left w:val="none" w:sz="0" w:space="0" w:color="auto"/>
                    <w:bottom w:val="none" w:sz="0" w:space="0" w:color="auto"/>
                    <w:right w:val="none" w:sz="0" w:space="0" w:color="auto"/>
                  </w:divBdr>
                  <w:divsChild>
                    <w:div w:id="995643436">
                      <w:marLeft w:val="0"/>
                      <w:marRight w:val="0"/>
                      <w:marTop w:val="0"/>
                      <w:marBottom w:val="0"/>
                      <w:divBdr>
                        <w:top w:val="none" w:sz="0" w:space="0" w:color="auto"/>
                        <w:left w:val="none" w:sz="0" w:space="0" w:color="auto"/>
                        <w:bottom w:val="none" w:sz="0" w:space="0" w:color="auto"/>
                        <w:right w:val="none" w:sz="0" w:space="0" w:color="auto"/>
                      </w:divBdr>
                    </w:div>
                  </w:divsChild>
                </w:div>
                <w:div w:id="1237205696">
                  <w:marLeft w:val="0"/>
                  <w:marRight w:val="0"/>
                  <w:marTop w:val="0"/>
                  <w:marBottom w:val="0"/>
                  <w:divBdr>
                    <w:top w:val="none" w:sz="0" w:space="0" w:color="auto"/>
                    <w:left w:val="none" w:sz="0" w:space="0" w:color="auto"/>
                    <w:bottom w:val="none" w:sz="0" w:space="0" w:color="auto"/>
                    <w:right w:val="none" w:sz="0" w:space="0" w:color="auto"/>
                  </w:divBdr>
                  <w:divsChild>
                    <w:div w:id="973019310">
                      <w:marLeft w:val="0"/>
                      <w:marRight w:val="0"/>
                      <w:marTop w:val="0"/>
                      <w:marBottom w:val="0"/>
                      <w:divBdr>
                        <w:top w:val="none" w:sz="0" w:space="0" w:color="auto"/>
                        <w:left w:val="none" w:sz="0" w:space="0" w:color="auto"/>
                        <w:bottom w:val="none" w:sz="0" w:space="0" w:color="auto"/>
                        <w:right w:val="none" w:sz="0" w:space="0" w:color="auto"/>
                      </w:divBdr>
                    </w:div>
                  </w:divsChild>
                </w:div>
                <w:div w:id="1326086652">
                  <w:marLeft w:val="0"/>
                  <w:marRight w:val="0"/>
                  <w:marTop w:val="0"/>
                  <w:marBottom w:val="0"/>
                  <w:divBdr>
                    <w:top w:val="none" w:sz="0" w:space="0" w:color="auto"/>
                    <w:left w:val="none" w:sz="0" w:space="0" w:color="auto"/>
                    <w:bottom w:val="none" w:sz="0" w:space="0" w:color="auto"/>
                    <w:right w:val="none" w:sz="0" w:space="0" w:color="auto"/>
                  </w:divBdr>
                  <w:divsChild>
                    <w:div w:id="1509101064">
                      <w:marLeft w:val="0"/>
                      <w:marRight w:val="0"/>
                      <w:marTop w:val="0"/>
                      <w:marBottom w:val="0"/>
                      <w:divBdr>
                        <w:top w:val="none" w:sz="0" w:space="0" w:color="auto"/>
                        <w:left w:val="none" w:sz="0" w:space="0" w:color="auto"/>
                        <w:bottom w:val="none" w:sz="0" w:space="0" w:color="auto"/>
                        <w:right w:val="none" w:sz="0" w:space="0" w:color="auto"/>
                      </w:divBdr>
                    </w:div>
                  </w:divsChild>
                </w:div>
                <w:div w:id="1408190420">
                  <w:marLeft w:val="0"/>
                  <w:marRight w:val="0"/>
                  <w:marTop w:val="0"/>
                  <w:marBottom w:val="0"/>
                  <w:divBdr>
                    <w:top w:val="none" w:sz="0" w:space="0" w:color="auto"/>
                    <w:left w:val="none" w:sz="0" w:space="0" w:color="auto"/>
                    <w:bottom w:val="none" w:sz="0" w:space="0" w:color="auto"/>
                    <w:right w:val="none" w:sz="0" w:space="0" w:color="auto"/>
                  </w:divBdr>
                  <w:divsChild>
                    <w:div w:id="1664118497">
                      <w:marLeft w:val="0"/>
                      <w:marRight w:val="0"/>
                      <w:marTop w:val="0"/>
                      <w:marBottom w:val="0"/>
                      <w:divBdr>
                        <w:top w:val="none" w:sz="0" w:space="0" w:color="auto"/>
                        <w:left w:val="none" w:sz="0" w:space="0" w:color="auto"/>
                        <w:bottom w:val="none" w:sz="0" w:space="0" w:color="auto"/>
                        <w:right w:val="none" w:sz="0" w:space="0" w:color="auto"/>
                      </w:divBdr>
                    </w:div>
                  </w:divsChild>
                </w:div>
                <w:div w:id="1446190757">
                  <w:marLeft w:val="0"/>
                  <w:marRight w:val="0"/>
                  <w:marTop w:val="0"/>
                  <w:marBottom w:val="0"/>
                  <w:divBdr>
                    <w:top w:val="none" w:sz="0" w:space="0" w:color="auto"/>
                    <w:left w:val="none" w:sz="0" w:space="0" w:color="auto"/>
                    <w:bottom w:val="none" w:sz="0" w:space="0" w:color="auto"/>
                    <w:right w:val="none" w:sz="0" w:space="0" w:color="auto"/>
                  </w:divBdr>
                  <w:divsChild>
                    <w:div w:id="1917475044">
                      <w:marLeft w:val="0"/>
                      <w:marRight w:val="0"/>
                      <w:marTop w:val="0"/>
                      <w:marBottom w:val="0"/>
                      <w:divBdr>
                        <w:top w:val="none" w:sz="0" w:space="0" w:color="auto"/>
                        <w:left w:val="none" w:sz="0" w:space="0" w:color="auto"/>
                        <w:bottom w:val="none" w:sz="0" w:space="0" w:color="auto"/>
                        <w:right w:val="none" w:sz="0" w:space="0" w:color="auto"/>
                      </w:divBdr>
                    </w:div>
                  </w:divsChild>
                </w:div>
                <w:div w:id="1474450107">
                  <w:marLeft w:val="0"/>
                  <w:marRight w:val="0"/>
                  <w:marTop w:val="0"/>
                  <w:marBottom w:val="0"/>
                  <w:divBdr>
                    <w:top w:val="none" w:sz="0" w:space="0" w:color="auto"/>
                    <w:left w:val="none" w:sz="0" w:space="0" w:color="auto"/>
                    <w:bottom w:val="none" w:sz="0" w:space="0" w:color="auto"/>
                    <w:right w:val="none" w:sz="0" w:space="0" w:color="auto"/>
                  </w:divBdr>
                  <w:divsChild>
                    <w:div w:id="409540465">
                      <w:marLeft w:val="0"/>
                      <w:marRight w:val="0"/>
                      <w:marTop w:val="0"/>
                      <w:marBottom w:val="0"/>
                      <w:divBdr>
                        <w:top w:val="none" w:sz="0" w:space="0" w:color="auto"/>
                        <w:left w:val="none" w:sz="0" w:space="0" w:color="auto"/>
                        <w:bottom w:val="none" w:sz="0" w:space="0" w:color="auto"/>
                        <w:right w:val="none" w:sz="0" w:space="0" w:color="auto"/>
                      </w:divBdr>
                    </w:div>
                  </w:divsChild>
                </w:div>
                <w:div w:id="1517159282">
                  <w:marLeft w:val="0"/>
                  <w:marRight w:val="0"/>
                  <w:marTop w:val="0"/>
                  <w:marBottom w:val="0"/>
                  <w:divBdr>
                    <w:top w:val="none" w:sz="0" w:space="0" w:color="auto"/>
                    <w:left w:val="none" w:sz="0" w:space="0" w:color="auto"/>
                    <w:bottom w:val="none" w:sz="0" w:space="0" w:color="auto"/>
                    <w:right w:val="none" w:sz="0" w:space="0" w:color="auto"/>
                  </w:divBdr>
                  <w:divsChild>
                    <w:div w:id="1656186179">
                      <w:marLeft w:val="0"/>
                      <w:marRight w:val="0"/>
                      <w:marTop w:val="0"/>
                      <w:marBottom w:val="0"/>
                      <w:divBdr>
                        <w:top w:val="none" w:sz="0" w:space="0" w:color="auto"/>
                        <w:left w:val="none" w:sz="0" w:space="0" w:color="auto"/>
                        <w:bottom w:val="none" w:sz="0" w:space="0" w:color="auto"/>
                        <w:right w:val="none" w:sz="0" w:space="0" w:color="auto"/>
                      </w:divBdr>
                    </w:div>
                  </w:divsChild>
                </w:div>
                <w:div w:id="1704361391">
                  <w:marLeft w:val="0"/>
                  <w:marRight w:val="0"/>
                  <w:marTop w:val="0"/>
                  <w:marBottom w:val="0"/>
                  <w:divBdr>
                    <w:top w:val="none" w:sz="0" w:space="0" w:color="auto"/>
                    <w:left w:val="none" w:sz="0" w:space="0" w:color="auto"/>
                    <w:bottom w:val="none" w:sz="0" w:space="0" w:color="auto"/>
                    <w:right w:val="none" w:sz="0" w:space="0" w:color="auto"/>
                  </w:divBdr>
                  <w:divsChild>
                    <w:div w:id="2074229320">
                      <w:marLeft w:val="0"/>
                      <w:marRight w:val="0"/>
                      <w:marTop w:val="0"/>
                      <w:marBottom w:val="0"/>
                      <w:divBdr>
                        <w:top w:val="none" w:sz="0" w:space="0" w:color="auto"/>
                        <w:left w:val="none" w:sz="0" w:space="0" w:color="auto"/>
                        <w:bottom w:val="none" w:sz="0" w:space="0" w:color="auto"/>
                        <w:right w:val="none" w:sz="0" w:space="0" w:color="auto"/>
                      </w:divBdr>
                    </w:div>
                  </w:divsChild>
                </w:div>
                <w:div w:id="1751072606">
                  <w:marLeft w:val="0"/>
                  <w:marRight w:val="0"/>
                  <w:marTop w:val="0"/>
                  <w:marBottom w:val="0"/>
                  <w:divBdr>
                    <w:top w:val="none" w:sz="0" w:space="0" w:color="auto"/>
                    <w:left w:val="none" w:sz="0" w:space="0" w:color="auto"/>
                    <w:bottom w:val="none" w:sz="0" w:space="0" w:color="auto"/>
                    <w:right w:val="none" w:sz="0" w:space="0" w:color="auto"/>
                  </w:divBdr>
                  <w:divsChild>
                    <w:div w:id="1691761924">
                      <w:marLeft w:val="0"/>
                      <w:marRight w:val="0"/>
                      <w:marTop w:val="0"/>
                      <w:marBottom w:val="0"/>
                      <w:divBdr>
                        <w:top w:val="none" w:sz="0" w:space="0" w:color="auto"/>
                        <w:left w:val="none" w:sz="0" w:space="0" w:color="auto"/>
                        <w:bottom w:val="none" w:sz="0" w:space="0" w:color="auto"/>
                        <w:right w:val="none" w:sz="0" w:space="0" w:color="auto"/>
                      </w:divBdr>
                    </w:div>
                  </w:divsChild>
                </w:div>
                <w:div w:id="1768888327">
                  <w:marLeft w:val="0"/>
                  <w:marRight w:val="0"/>
                  <w:marTop w:val="0"/>
                  <w:marBottom w:val="0"/>
                  <w:divBdr>
                    <w:top w:val="none" w:sz="0" w:space="0" w:color="auto"/>
                    <w:left w:val="none" w:sz="0" w:space="0" w:color="auto"/>
                    <w:bottom w:val="none" w:sz="0" w:space="0" w:color="auto"/>
                    <w:right w:val="none" w:sz="0" w:space="0" w:color="auto"/>
                  </w:divBdr>
                  <w:divsChild>
                    <w:div w:id="970289706">
                      <w:marLeft w:val="0"/>
                      <w:marRight w:val="0"/>
                      <w:marTop w:val="0"/>
                      <w:marBottom w:val="0"/>
                      <w:divBdr>
                        <w:top w:val="none" w:sz="0" w:space="0" w:color="auto"/>
                        <w:left w:val="none" w:sz="0" w:space="0" w:color="auto"/>
                        <w:bottom w:val="none" w:sz="0" w:space="0" w:color="auto"/>
                        <w:right w:val="none" w:sz="0" w:space="0" w:color="auto"/>
                      </w:divBdr>
                    </w:div>
                  </w:divsChild>
                </w:div>
                <w:div w:id="1846554986">
                  <w:marLeft w:val="0"/>
                  <w:marRight w:val="0"/>
                  <w:marTop w:val="0"/>
                  <w:marBottom w:val="0"/>
                  <w:divBdr>
                    <w:top w:val="none" w:sz="0" w:space="0" w:color="auto"/>
                    <w:left w:val="none" w:sz="0" w:space="0" w:color="auto"/>
                    <w:bottom w:val="none" w:sz="0" w:space="0" w:color="auto"/>
                    <w:right w:val="none" w:sz="0" w:space="0" w:color="auto"/>
                  </w:divBdr>
                  <w:divsChild>
                    <w:div w:id="455368457">
                      <w:marLeft w:val="0"/>
                      <w:marRight w:val="0"/>
                      <w:marTop w:val="0"/>
                      <w:marBottom w:val="0"/>
                      <w:divBdr>
                        <w:top w:val="none" w:sz="0" w:space="0" w:color="auto"/>
                        <w:left w:val="none" w:sz="0" w:space="0" w:color="auto"/>
                        <w:bottom w:val="none" w:sz="0" w:space="0" w:color="auto"/>
                        <w:right w:val="none" w:sz="0" w:space="0" w:color="auto"/>
                      </w:divBdr>
                    </w:div>
                  </w:divsChild>
                </w:div>
                <w:div w:id="1922593397">
                  <w:marLeft w:val="0"/>
                  <w:marRight w:val="0"/>
                  <w:marTop w:val="0"/>
                  <w:marBottom w:val="0"/>
                  <w:divBdr>
                    <w:top w:val="none" w:sz="0" w:space="0" w:color="auto"/>
                    <w:left w:val="none" w:sz="0" w:space="0" w:color="auto"/>
                    <w:bottom w:val="none" w:sz="0" w:space="0" w:color="auto"/>
                    <w:right w:val="none" w:sz="0" w:space="0" w:color="auto"/>
                  </w:divBdr>
                  <w:divsChild>
                    <w:div w:id="735515352">
                      <w:marLeft w:val="0"/>
                      <w:marRight w:val="0"/>
                      <w:marTop w:val="0"/>
                      <w:marBottom w:val="0"/>
                      <w:divBdr>
                        <w:top w:val="none" w:sz="0" w:space="0" w:color="auto"/>
                        <w:left w:val="none" w:sz="0" w:space="0" w:color="auto"/>
                        <w:bottom w:val="none" w:sz="0" w:space="0" w:color="auto"/>
                        <w:right w:val="none" w:sz="0" w:space="0" w:color="auto"/>
                      </w:divBdr>
                    </w:div>
                  </w:divsChild>
                </w:div>
                <w:div w:id="1935899969">
                  <w:marLeft w:val="0"/>
                  <w:marRight w:val="0"/>
                  <w:marTop w:val="0"/>
                  <w:marBottom w:val="0"/>
                  <w:divBdr>
                    <w:top w:val="none" w:sz="0" w:space="0" w:color="auto"/>
                    <w:left w:val="none" w:sz="0" w:space="0" w:color="auto"/>
                    <w:bottom w:val="none" w:sz="0" w:space="0" w:color="auto"/>
                    <w:right w:val="none" w:sz="0" w:space="0" w:color="auto"/>
                  </w:divBdr>
                  <w:divsChild>
                    <w:div w:id="1096246522">
                      <w:marLeft w:val="0"/>
                      <w:marRight w:val="0"/>
                      <w:marTop w:val="0"/>
                      <w:marBottom w:val="0"/>
                      <w:divBdr>
                        <w:top w:val="none" w:sz="0" w:space="0" w:color="auto"/>
                        <w:left w:val="none" w:sz="0" w:space="0" w:color="auto"/>
                        <w:bottom w:val="none" w:sz="0" w:space="0" w:color="auto"/>
                        <w:right w:val="none" w:sz="0" w:space="0" w:color="auto"/>
                      </w:divBdr>
                    </w:div>
                  </w:divsChild>
                </w:div>
                <w:div w:id="1943757974">
                  <w:marLeft w:val="0"/>
                  <w:marRight w:val="0"/>
                  <w:marTop w:val="0"/>
                  <w:marBottom w:val="0"/>
                  <w:divBdr>
                    <w:top w:val="none" w:sz="0" w:space="0" w:color="auto"/>
                    <w:left w:val="none" w:sz="0" w:space="0" w:color="auto"/>
                    <w:bottom w:val="none" w:sz="0" w:space="0" w:color="auto"/>
                    <w:right w:val="none" w:sz="0" w:space="0" w:color="auto"/>
                  </w:divBdr>
                  <w:divsChild>
                    <w:div w:id="1832016178">
                      <w:marLeft w:val="0"/>
                      <w:marRight w:val="0"/>
                      <w:marTop w:val="0"/>
                      <w:marBottom w:val="0"/>
                      <w:divBdr>
                        <w:top w:val="none" w:sz="0" w:space="0" w:color="auto"/>
                        <w:left w:val="none" w:sz="0" w:space="0" w:color="auto"/>
                        <w:bottom w:val="none" w:sz="0" w:space="0" w:color="auto"/>
                        <w:right w:val="none" w:sz="0" w:space="0" w:color="auto"/>
                      </w:divBdr>
                    </w:div>
                  </w:divsChild>
                </w:div>
                <w:div w:id="1995988050">
                  <w:marLeft w:val="0"/>
                  <w:marRight w:val="0"/>
                  <w:marTop w:val="0"/>
                  <w:marBottom w:val="0"/>
                  <w:divBdr>
                    <w:top w:val="none" w:sz="0" w:space="0" w:color="auto"/>
                    <w:left w:val="none" w:sz="0" w:space="0" w:color="auto"/>
                    <w:bottom w:val="none" w:sz="0" w:space="0" w:color="auto"/>
                    <w:right w:val="none" w:sz="0" w:space="0" w:color="auto"/>
                  </w:divBdr>
                  <w:divsChild>
                    <w:div w:id="17215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78235">
          <w:marLeft w:val="0"/>
          <w:marRight w:val="0"/>
          <w:marTop w:val="0"/>
          <w:marBottom w:val="0"/>
          <w:divBdr>
            <w:top w:val="none" w:sz="0" w:space="0" w:color="auto"/>
            <w:left w:val="none" w:sz="0" w:space="0" w:color="auto"/>
            <w:bottom w:val="none" w:sz="0" w:space="0" w:color="auto"/>
            <w:right w:val="none" w:sz="0" w:space="0" w:color="auto"/>
          </w:divBdr>
        </w:div>
        <w:div w:id="1744641637">
          <w:marLeft w:val="0"/>
          <w:marRight w:val="0"/>
          <w:marTop w:val="0"/>
          <w:marBottom w:val="0"/>
          <w:divBdr>
            <w:top w:val="none" w:sz="0" w:space="0" w:color="auto"/>
            <w:left w:val="none" w:sz="0" w:space="0" w:color="auto"/>
            <w:bottom w:val="none" w:sz="0" w:space="0" w:color="auto"/>
            <w:right w:val="none" w:sz="0" w:space="0" w:color="auto"/>
          </w:divBdr>
        </w:div>
        <w:div w:id="1974864034">
          <w:marLeft w:val="0"/>
          <w:marRight w:val="0"/>
          <w:marTop w:val="0"/>
          <w:marBottom w:val="0"/>
          <w:divBdr>
            <w:top w:val="none" w:sz="0" w:space="0" w:color="auto"/>
            <w:left w:val="none" w:sz="0" w:space="0" w:color="auto"/>
            <w:bottom w:val="none" w:sz="0" w:space="0" w:color="auto"/>
            <w:right w:val="none" w:sz="0" w:space="0" w:color="auto"/>
          </w:divBdr>
        </w:div>
        <w:div w:id="1984390463">
          <w:marLeft w:val="0"/>
          <w:marRight w:val="0"/>
          <w:marTop w:val="0"/>
          <w:marBottom w:val="0"/>
          <w:divBdr>
            <w:top w:val="none" w:sz="0" w:space="0" w:color="auto"/>
            <w:left w:val="none" w:sz="0" w:space="0" w:color="auto"/>
            <w:bottom w:val="none" w:sz="0" w:space="0" w:color="auto"/>
            <w:right w:val="none" w:sz="0" w:space="0" w:color="auto"/>
          </w:divBdr>
          <w:divsChild>
            <w:div w:id="929238370">
              <w:marLeft w:val="-75"/>
              <w:marRight w:val="0"/>
              <w:marTop w:val="30"/>
              <w:marBottom w:val="30"/>
              <w:divBdr>
                <w:top w:val="none" w:sz="0" w:space="0" w:color="auto"/>
                <w:left w:val="none" w:sz="0" w:space="0" w:color="auto"/>
                <w:bottom w:val="none" w:sz="0" w:space="0" w:color="auto"/>
                <w:right w:val="none" w:sz="0" w:space="0" w:color="auto"/>
              </w:divBdr>
              <w:divsChild>
                <w:div w:id="365564955">
                  <w:marLeft w:val="0"/>
                  <w:marRight w:val="0"/>
                  <w:marTop w:val="0"/>
                  <w:marBottom w:val="0"/>
                  <w:divBdr>
                    <w:top w:val="none" w:sz="0" w:space="0" w:color="auto"/>
                    <w:left w:val="none" w:sz="0" w:space="0" w:color="auto"/>
                    <w:bottom w:val="none" w:sz="0" w:space="0" w:color="auto"/>
                    <w:right w:val="none" w:sz="0" w:space="0" w:color="auto"/>
                  </w:divBdr>
                  <w:divsChild>
                    <w:div w:id="1909227299">
                      <w:marLeft w:val="0"/>
                      <w:marRight w:val="0"/>
                      <w:marTop w:val="0"/>
                      <w:marBottom w:val="0"/>
                      <w:divBdr>
                        <w:top w:val="none" w:sz="0" w:space="0" w:color="auto"/>
                        <w:left w:val="none" w:sz="0" w:space="0" w:color="auto"/>
                        <w:bottom w:val="none" w:sz="0" w:space="0" w:color="auto"/>
                        <w:right w:val="none" w:sz="0" w:space="0" w:color="auto"/>
                      </w:divBdr>
                    </w:div>
                  </w:divsChild>
                </w:div>
                <w:div w:id="715852891">
                  <w:marLeft w:val="0"/>
                  <w:marRight w:val="0"/>
                  <w:marTop w:val="0"/>
                  <w:marBottom w:val="0"/>
                  <w:divBdr>
                    <w:top w:val="none" w:sz="0" w:space="0" w:color="auto"/>
                    <w:left w:val="none" w:sz="0" w:space="0" w:color="auto"/>
                    <w:bottom w:val="none" w:sz="0" w:space="0" w:color="auto"/>
                    <w:right w:val="none" w:sz="0" w:space="0" w:color="auto"/>
                  </w:divBdr>
                  <w:divsChild>
                    <w:div w:id="1068108745">
                      <w:marLeft w:val="0"/>
                      <w:marRight w:val="0"/>
                      <w:marTop w:val="0"/>
                      <w:marBottom w:val="0"/>
                      <w:divBdr>
                        <w:top w:val="none" w:sz="0" w:space="0" w:color="auto"/>
                        <w:left w:val="none" w:sz="0" w:space="0" w:color="auto"/>
                        <w:bottom w:val="none" w:sz="0" w:space="0" w:color="auto"/>
                        <w:right w:val="none" w:sz="0" w:space="0" w:color="auto"/>
                      </w:divBdr>
                    </w:div>
                  </w:divsChild>
                </w:div>
                <w:div w:id="806625381">
                  <w:marLeft w:val="0"/>
                  <w:marRight w:val="0"/>
                  <w:marTop w:val="0"/>
                  <w:marBottom w:val="0"/>
                  <w:divBdr>
                    <w:top w:val="none" w:sz="0" w:space="0" w:color="auto"/>
                    <w:left w:val="none" w:sz="0" w:space="0" w:color="auto"/>
                    <w:bottom w:val="none" w:sz="0" w:space="0" w:color="auto"/>
                    <w:right w:val="none" w:sz="0" w:space="0" w:color="auto"/>
                  </w:divBdr>
                  <w:divsChild>
                    <w:div w:id="1069962000">
                      <w:marLeft w:val="0"/>
                      <w:marRight w:val="0"/>
                      <w:marTop w:val="0"/>
                      <w:marBottom w:val="0"/>
                      <w:divBdr>
                        <w:top w:val="none" w:sz="0" w:space="0" w:color="auto"/>
                        <w:left w:val="none" w:sz="0" w:space="0" w:color="auto"/>
                        <w:bottom w:val="none" w:sz="0" w:space="0" w:color="auto"/>
                        <w:right w:val="none" w:sz="0" w:space="0" w:color="auto"/>
                      </w:divBdr>
                    </w:div>
                  </w:divsChild>
                </w:div>
                <w:div w:id="920680039">
                  <w:marLeft w:val="0"/>
                  <w:marRight w:val="0"/>
                  <w:marTop w:val="0"/>
                  <w:marBottom w:val="0"/>
                  <w:divBdr>
                    <w:top w:val="none" w:sz="0" w:space="0" w:color="auto"/>
                    <w:left w:val="none" w:sz="0" w:space="0" w:color="auto"/>
                    <w:bottom w:val="none" w:sz="0" w:space="0" w:color="auto"/>
                    <w:right w:val="none" w:sz="0" w:space="0" w:color="auto"/>
                  </w:divBdr>
                  <w:divsChild>
                    <w:div w:id="723332838">
                      <w:marLeft w:val="0"/>
                      <w:marRight w:val="0"/>
                      <w:marTop w:val="0"/>
                      <w:marBottom w:val="0"/>
                      <w:divBdr>
                        <w:top w:val="none" w:sz="0" w:space="0" w:color="auto"/>
                        <w:left w:val="none" w:sz="0" w:space="0" w:color="auto"/>
                        <w:bottom w:val="none" w:sz="0" w:space="0" w:color="auto"/>
                        <w:right w:val="none" w:sz="0" w:space="0" w:color="auto"/>
                      </w:divBdr>
                    </w:div>
                  </w:divsChild>
                </w:div>
                <w:div w:id="1040471451">
                  <w:marLeft w:val="0"/>
                  <w:marRight w:val="0"/>
                  <w:marTop w:val="0"/>
                  <w:marBottom w:val="0"/>
                  <w:divBdr>
                    <w:top w:val="none" w:sz="0" w:space="0" w:color="auto"/>
                    <w:left w:val="none" w:sz="0" w:space="0" w:color="auto"/>
                    <w:bottom w:val="none" w:sz="0" w:space="0" w:color="auto"/>
                    <w:right w:val="none" w:sz="0" w:space="0" w:color="auto"/>
                  </w:divBdr>
                  <w:divsChild>
                    <w:div w:id="1150248842">
                      <w:marLeft w:val="0"/>
                      <w:marRight w:val="0"/>
                      <w:marTop w:val="0"/>
                      <w:marBottom w:val="0"/>
                      <w:divBdr>
                        <w:top w:val="none" w:sz="0" w:space="0" w:color="auto"/>
                        <w:left w:val="none" w:sz="0" w:space="0" w:color="auto"/>
                        <w:bottom w:val="none" w:sz="0" w:space="0" w:color="auto"/>
                        <w:right w:val="none" w:sz="0" w:space="0" w:color="auto"/>
                      </w:divBdr>
                    </w:div>
                  </w:divsChild>
                </w:div>
                <w:div w:id="1124156217">
                  <w:marLeft w:val="0"/>
                  <w:marRight w:val="0"/>
                  <w:marTop w:val="0"/>
                  <w:marBottom w:val="0"/>
                  <w:divBdr>
                    <w:top w:val="none" w:sz="0" w:space="0" w:color="auto"/>
                    <w:left w:val="none" w:sz="0" w:space="0" w:color="auto"/>
                    <w:bottom w:val="none" w:sz="0" w:space="0" w:color="auto"/>
                    <w:right w:val="none" w:sz="0" w:space="0" w:color="auto"/>
                  </w:divBdr>
                  <w:divsChild>
                    <w:div w:id="791830573">
                      <w:marLeft w:val="0"/>
                      <w:marRight w:val="0"/>
                      <w:marTop w:val="0"/>
                      <w:marBottom w:val="0"/>
                      <w:divBdr>
                        <w:top w:val="none" w:sz="0" w:space="0" w:color="auto"/>
                        <w:left w:val="none" w:sz="0" w:space="0" w:color="auto"/>
                        <w:bottom w:val="none" w:sz="0" w:space="0" w:color="auto"/>
                        <w:right w:val="none" w:sz="0" w:space="0" w:color="auto"/>
                      </w:divBdr>
                    </w:div>
                  </w:divsChild>
                </w:div>
                <w:div w:id="1176577836">
                  <w:marLeft w:val="0"/>
                  <w:marRight w:val="0"/>
                  <w:marTop w:val="0"/>
                  <w:marBottom w:val="0"/>
                  <w:divBdr>
                    <w:top w:val="none" w:sz="0" w:space="0" w:color="auto"/>
                    <w:left w:val="none" w:sz="0" w:space="0" w:color="auto"/>
                    <w:bottom w:val="none" w:sz="0" w:space="0" w:color="auto"/>
                    <w:right w:val="none" w:sz="0" w:space="0" w:color="auto"/>
                  </w:divBdr>
                  <w:divsChild>
                    <w:div w:id="1947034890">
                      <w:marLeft w:val="0"/>
                      <w:marRight w:val="0"/>
                      <w:marTop w:val="0"/>
                      <w:marBottom w:val="0"/>
                      <w:divBdr>
                        <w:top w:val="none" w:sz="0" w:space="0" w:color="auto"/>
                        <w:left w:val="none" w:sz="0" w:space="0" w:color="auto"/>
                        <w:bottom w:val="none" w:sz="0" w:space="0" w:color="auto"/>
                        <w:right w:val="none" w:sz="0" w:space="0" w:color="auto"/>
                      </w:divBdr>
                    </w:div>
                  </w:divsChild>
                </w:div>
                <w:div w:id="1330062403">
                  <w:marLeft w:val="0"/>
                  <w:marRight w:val="0"/>
                  <w:marTop w:val="0"/>
                  <w:marBottom w:val="0"/>
                  <w:divBdr>
                    <w:top w:val="none" w:sz="0" w:space="0" w:color="auto"/>
                    <w:left w:val="none" w:sz="0" w:space="0" w:color="auto"/>
                    <w:bottom w:val="none" w:sz="0" w:space="0" w:color="auto"/>
                    <w:right w:val="none" w:sz="0" w:space="0" w:color="auto"/>
                  </w:divBdr>
                  <w:divsChild>
                    <w:div w:id="98068376">
                      <w:marLeft w:val="0"/>
                      <w:marRight w:val="0"/>
                      <w:marTop w:val="0"/>
                      <w:marBottom w:val="0"/>
                      <w:divBdr>
                        <w:top w:val="none" w:sz="0" w:space="0" w:color="auto"/>
                        <w:left w:val="none" w:sz="0" w:space="0" w:color="auto"/>
                        <w:bottom w:val="none" w:sz="0" w:space="0" w:color="auto"/>
                        <w:right w:val="none" w:sz="0" w:space="0" w:color="auto"/>
                      </w:divBdr>
                    </w:div>
                  </w:divsChild>
                </w:div>
                <w:div w:id="1828668102">
                  <w:marLeft w:val="0"/>
                  <w:marRight w:val="0"/>
                  <w:marTop w:val="0"/>
                  <w:marBottom w:val="0"/>
                  <w:divBdr>
                    <w:top w:val="none" w:sz="0" w:space="0" w:color="auto"/>
                    <w:left w:val="none" w:sz="0" w:space="0" w:color="auto"/>
                    <w:bottom w:val="none" w:sz="0" w:space="0" w:color="auto"/>
                    <w:right w:val="none" w:sz="0" w:space="0" w:color="auto"/>
                  </w:divBdr>
                  <w:divsChild>
                    <w:div w:id="761605263">
                      <w:marLeft w:val="0"/>
                      <w:marRight w:val="0"/>
                      <w:marTop w:val="0"/>
                      <w:marBottom w:val="0"/>
                      <w:divBdr>
                        <w:top w:val="none" w:sz="0" w:space="0" w:color="auto"/>
                        <w:left w:val="none" w:sz="0" w:space="0" w:color="auto"/>
                        <w:bottom w:val="none" w:sz="0" w:space="0" w:color="auto"/>
                        <w:right w:val="none" w:sz="0" w:space="0" w:color="auto"/>
                      </w:divBdr>
                    </w:div>
                  </w:divsChild>
                </w:div>
                <w:div w:id="1843888075">
                  <w:marLeft w:val="0"/>
                  <w:marRight w:val="0"/>
                  <w:marTop w:val="0"/>
                  <w:marBottom w:val="0"/>
                  <w:divBdr>
                    <w:top w:val="none" w:sz="0" w:space="0" w:color="auto"/>
                    <w:left w:val="none" w:sz="0" w:space="0" w:color="auto"/>
                    <w:bottom w:val="none" w:sz="0" w:space="0" w:color="auto"/>
                    <w:right w:val="none" w:sz="0" w:space="0" w:color="auto"/>
                  </w:divBdr>
                  <w:divsChild>
                    <w:div w:id="1412001679">
                      <w:marLeft w:val="0"/>
                      <w:marRight w:val="0"/>
                      <w:marTop w:val="0"/>
                      <w:marBottom w:val="0"/>
                      <w:divBdr>
                        <w:top w:val="none" w:sz="0" w:space="0" w:color="auto"/>
                        <w:left w:val="none" w:sz="0" w:space="0" w:color="auto"/>
                        <w:bottom w:val="none" w:sz="0" w:space="0" w:color="auto"/>
                        <w:right w:val="none" w:sz="0" w:space="0" w:color="auto"/>
                      </w:divBdr>
                    </w:div>
                  </w:divsChild>
                </w:div>
                <w:div w:id="1861965234">
                  <w:marLeft w:val="0"/>
                  <w:marRight w:val="0"/>
                  <w:marTop w:val="0"/>
                  <w:marBottom w:val="0"/>
                  <w:divBdr>
                    <w:top w:val="none" w:sz="0" w:space="0" w:color="auto"/>
                    <w:left w:val="none" w:sz="0" w:space="0" w:color="auto"/>
                    <w:bottom w:val="none" w:sz="0" w:space="0" w:color="auto"/>
                    <w:right w:val="none" w:sz="0" w:space="0" w:color="auto"/>
                  </w:divBdr>
                  <w:divsChild>
                    <w:div w:id="1064791951">
                      <w:marLeft w:val="0"/>
                      <w:marRight w:val="0"/>
                      <w:marTop w:val="0"/>
                      <w:marBottom w:val="0"/>
                      <w:divBdr>
                        <w:top w:val="none" w:sz="0" w:space="0" w:color="auto"/>
                        <w:left w:val="none" w:sz="0" w:space="0" w:color="auto"/>
                        <w:bottom w:val="none" w:sz="0" w:space="0" w:color="auto"/>
                        <w:right w:val="none" w:sz="0" w:space="0" w:color="auto"/>
                      </w:divBdr>
                    </w:div>
                  </w:divsChild>
                </w:div>
                <w:div w:id="1955744069">
                  <w:marLeft w:val="0"/>
                  <w:marRight w:val="0"/>
                  <w:marTop w:val="0"/>
                  <w:marBottom w:val="0"/>
                  <w:divBdr>
                    <w:top w:val="none" w:sz="0" w:space="0" w:color="auto"/>
                    <w:left w:val="none" w:sz="0" w:space="0" w:color="auto"/>
                    <w:bottom w:val="none" w:sz="0" w:space="0" w:color="auto"/>
                    <w:right w:val="none" w:sz="0" w:space="0" w:color="auto"/>
                  </w:divBdr>
                  <w:divsChild>
                    <w:div w:id="1074930360">
                      <w:marLeft w:val="0"/>
                      <w:marRight w:val="0"/>
                      <w:marTop w:val="0"/>
                      <w:marBottom w:val="0"/>
                      <w:divBdr>
                        <w:top w:val="none" w:sz="0" w:space="0" w:color="auto"/>
                        <w:left w:val="none" w:sz="0" w:space="0" w:color="auto"/>
                        <w:bottom w:val="none" w:sz="0" w:space="0" w:color="auto"/>
                        <w:right w:val="none" w:sz="0" w:space="0" w:color="auto"/>
                      </w:divBdr>
                    </w:div>
                  </w:divsChild>
                </w:div>
                <w:div w:id="2000687517">
                  <w:marLeft w:val="0"/>
                  <w:marRight w:val="0"/>
                  <w:marTop w:val="0"/>
                  <w:marBottom w:val="0"/>
                  <w:divBdr>
                    <w:top w:val="none" w:sz="0" w:space="0" w:color="auto"/>
                    <w:left w:val="none" w:sz="0" w:space="0" w:color="auto"/>
                    <w:bottom w:val="none" w:sz="0" w:space="0" w:color="auto"/>
                    <w:right w:val="none" w:sz="0" w:space="0" w:color="auto"/>
                  </w:divBdr>
                  <w:divsChild>
                    <w:div w:id="1316184224">
                      <w:marLeft w:val="0"/>
                      <w:marRight w:val="0"/>
                      <w:marTop w:val="0"/>
                      <w:marBottom w:val="0"/>
                      <w:divBdr>
                        <w:top w:val="none" w:sz="0" w:space="0" w:color="auto"/>
                        <w:left w:val="none" w:sz="0" w:space="0" w:color="auto"/>
                        <w:bottom w:val="none" w:sz="0" w:space="0" w:color="auto"/>
                        <w:right w:val="none" w:sz="0" w:space="0" w:color="auto"/>
                      </w:divBdr>
                    </w:div>
                  </w:divsChild>
                </w:div>
                <w:div w:id="2027975112">
                  <w:marLeft w:val="0"/>
                  <w:marRight w:val="0"/>
                  <w:marTop w:val="0"/>
                  <w:marBottom w:val="0"/>
                  <w:divBdr>
                    <w:top w:val="none" w:sz="0" w:space="0" w:color="auto"/>
                    <w:left w:val="none" w:sz="0" w:space="0" w:color="auto"/>
                    <w:bottom w:val="none" w:sz="0" w:space="0" w:color="auto"/>
                    <w:right w:val="none" w:sz="0" w:space="0" w:color="auto"/>
                  </w:divBdr>
                  <w:divsChild>
                    <w:div w:id="228542629">
                      <w:marLeft w:val="0"/>
                      <w:marRight w:val="0"/>
                      <w:marTop w:val="0"/>
                      <w:marBottom w:val="0"/>
                      <w:divBdr>
                        <w:top w:val="none" w:sz="0" w:space="0" w:color="auto"/>
                        <w:left w:val="none" w:sz="0" w:space="0" w:color="auto"/>
                        <w:bottom w:val="none" w:sz="0" w:space="0" w:color="auto"/>
                        <w:right w:val="none" w:sz="0" w:space="0" w:color="auto"/>
                      </w:divBdr>
                    </w:div>
                  </w:divsChild>
                </w:div>
                <w:div w:id="2124154932">
                  <w:marLeft w:val="0"/>
                  <w:marRight w:val="0"/>
                  <w:marTop w:val="0"/>
                  <w:marBottom w:val="0"/>
                  <w:divBdr>
                    <w:top w:val="none" w:sz="0" w:space="0" w:color="auto"/>
                    <w:left w:val="none" w:sz="0" w:space="0" w:color="auto"/>
                    <w:bottom w:val="none" w:sz="0" w:space="0" w:color="auto"/>
                    <w:right w:val="none" w:sz="0" w:space="0" w:color="auto"/>
                  </w:divBdr>
                  <w:divsChild>
                    <w:div w:id="75879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13206">
          <w:marLeft w:val="0"/>
          <w:marRight w:val="0"/>
          <w:marTop w:val="0"/>
          <w:marBottom w:val="0"/>
          <w:divBdr>
            <w:top w:val="none" w:sz="0" w:space="0" w:color="auto"/>
            <w:left w:val="none" w:sz="0" w:space="0" w:color="auto"/>
            <w:bottom w:val="none" w:sz="0" w:space="0" w:color="auto"/>
            <w:right w:val="none" w:sz="0" w:space="0" w:color="auto"/>
          </w:divBdr>
          <w:divsChild>
            <w:div w:id="1756432711">
              <w:marLeft w:val="-75"/>
              <w:marRight w:val="0"/>
              <w:marTop w:val="30"/>
              <w:marBottom w:val="30"/>
              <w:divBdr>
                <w:top w:val="none" w:sz="0" w:space="0" w:color="auto"/>
                <w:left w:val="none" w:sz="0" w:space="0" w:color="auto"/>
                <w:bottom w:val="none" w:sz="0" w:space="0" w:color="auto"/>
                <w:right w:val="none" w:sz="0" w:space="0" w:color="auto"/>
              </w:divBdr>
              <w:divsChild>
                <w:div w:id="48920493">
                  <w:marLeft w:val="0"/>
                  <w:marRight w:val="0"/>
                  <w:marTop w:val="0"/>
                  <w:marBottom w:val="0"/>
                  <w:divBdr>
                    <w:top w:val="none" w:sz="0" w:space="0" w:color="auto"/>
                    <w:left w:val="none" w:sz="0" w:space="0" w:color="auto"/>
                    <w:bottom w:val="none" w:sz="0" w:space="0" w:color="auto"/>
                    <w:right w:val="none" w:sz="0" w:space="0" w:color="auto"/>
                  </w:divBdr>
                  <w:divsChild>
                    <w:div w:id="1977640647">
                      <w:marLeft w:val="0"/>
                      <w:marRight w:val="0"/>
                      <w:marTop w:val="0"/>
                      <w:marBottom w:val="0"/>
                      <w:divBdr>
                        <w:top w:val="none" w:sz="0" w:space="0" w:color="auto"/>
                        <w:left w:val="none" w:sz="0" w:space="0" w:color="auto"/>
                        <w:bottom w:val="none" w:sz="0" w:space="0" w:color="auto"/>
                        <w:right w:val="none" w:sz="0" w:space="0" w:color="auto"/>
                      </w:divBdr>
                    </w:div>
                  </w:divsChild>
                </w:div>
                <w:div w:id="136145910">
                  <w:marLeft w:val="0"/>
                  <w:marRight w:val="0"/>
                  <w:marTop w:val="0"/>
                  <w:marBottom w:val="0"/>
                  <w:divBdr>
                    <w:top w:val="none" w:sz="0" w:space="0" w:color="auto"/>
                    <w:left w:val="none" w:sz="0" w:space="0" w:color="auto"/>
                    <w:bottom w:val="none" w:sz="0" w:space="0" w:color="auto"/>
                    <w:right w:val="none" w:sz="0" w:space="0" w:color="auto"/>
                  </w:divBdr>
                  <w:divsChild>
                    <w:div w:id="1151482481">
                      <w:marLeft w:val="0"/>
                      <w:marRight w:val="0"/>
                      <w:marTop w:val="0"/>
                      <w:marBottom w:val="0"/>
                      <w:divBdr>
                        <w:top w:val="none" w:sz="0" w:space="0" w:color="auto"/>
                        <w:left w:val="none" w:sz="0" w:space="0" w:color="auto"/>
                        <w:bottom w:val="none" w:sz="0" w:space="0" w:color="auto"/>
                        <w:right w:val="none" w:sz="0" w:space="0" w:color="auto"/>
                      </w:divBdr>
                    </w:div>
                  </w:divsChild>
                </w:div>
                <w:div w:id="140585899">
                  <w:marLeft w:val="0"/>
                  <w:marRight w:val="0"/>
                  <w:marTop w:val="0"/>
                  <w:marBottom w:val="0"/>
                  <w:divBdr>
                    <w:top w:val="none" w:sz="0" w:space="0" w:color="auto"/>
                    <w:left w:val="none" w:sz="0" w:space="0" w:color="auto"/>
                    <w:bottom w:val="none" w:sz="0" w:space="0" w:color="auto"/>
                    <w:right w:val="none" w:sz="0" w:space="0" w:color="auto"/>
                  </w:divBdr>
                  <w:divsChild>
                    <w:div w:id="1458598066">
                      <w:marLeft w:val="0"/>
                      <w:marRight w:val="0"/>
                      <w:marTop w:val="0"/>
                      <w:marBottom w:val="0"/>
                      <w:divBdr>
                        <w:top w:val="none" w:sz="0" w:space="0" w:color="auto"/>
                        <w:left w:val="none" w:sz="0" w:space="0" w:color="auto"/>
                        <w:bottom w:val="none" w:sz="0" w:space="0" w:color="auto"/>
                        <w:right w:val="none" w:sz="0" w:space="0" w:color="auto"/>
                      </w:divBdr>
                    </w:div>
                  </w:divsChild>
                </w:div>
                <w:div w:id="163471766">
                  <w:marLeft w:val="0"/>
                  <w:marRight w:val="0"/>
                  <w:marTop w:val="0"/>
                  <w:marBottom w:val="0"/>
                  <w:divBdr>
                    <w:top w:val="none" w:sz="0" w:space="0" w:color="auto"/>
                    <w:left w:val="none" w:sz="0" w:space="0" w:color="auto"/>
                    <w:bottom w:val="none" w:sz="0" w:space="0" w:color="auto"/>
                    <w:right w:val="none" w:sz="0" w:space="0" w:color="auto"/>
                  </w:divBdr>
                  <w:divsChild>
                    <w:div w:id="1317614576">
                      <w:marLeft w:val="0"/>
                      <w:marRight w:val="0"/>
                      <w:marTop w:val="0"/>
                      <w:marBottom w:val="0"/>
                      <w:divBdr>
                        <w:top w:val="none" w:sz="0" w:space="0" w:color="auto"/>
                        <w:left w:val="none" w:sz="0" w:space="0" w:color="auto"/>
                        <w:bottom w:val="none" w:sz="0" w:space="0" w:color="auto"/>
                        <w:right w:val="none" w:sz="0" w:space="0" w:color="auto"/>
                      </w:divBdr>
                    </w:div>
                  </w:divsChild>
                </w:div>
                <w:div w:id="169759110">
                  <w:marLeft w:val="0"/>
                  <w:marRight w:val="0"/>
                  <w:marTop w:val="0"/>
                  <w:marBottom w:val="0"/>
                  <w:divBdr>
                    <w:top w:val="none" w:sz="0" w:space="0" w:color="auto"/>
                    <w:left w:val="none" w:sz="0" w:space="0" w:color="auto"/>
                    <w:bottom w:val="none" w:sz="0" w:space="0" w:color="auto"/>
                    <w:right w:val="none" w:sz="0" w:space="0" w:color="auto"/>
                  </w:divBdr>
                  <w:divsChild>
                    <w:div w:id="519705401">
                      <w:marLeft w:val="0"/>
                      <w:marRight w:val="0"/>
                      <w:marTop w:val="0"/>
                      <w:marBottom w:val="0"/>
                      <w:divBdr>
                        <w:top w:val="none" w:sz="0" w:space="0" w:color="auto"/>
                        <w:left w:val="none" w:sz="0" w:space="0" w:color="auto"/>
                        <w:bottom w:val="none" w:sz="0" w:space="0" w:color="auto"/>
                        <w:right w:val="none" w:sz="0" w:space="0" w:color="auto"/>
                      </w:divBdr>
                    </w:div>
                    <w:div w:id="1708681931">
                      <w:marLeft w:val="0"/>
                      <w:marRight w:val="0"/>
                      <w:marTop w:val="0"/>
                      <w:marBottom w:val="0"/>
                      <w:divBdr>
                        <w:top w:val="none" w:sz="0" w:space="0" w:color="auto"/>
                        <w:left w:val="none" w:sz="0" w:space="0" w:color="auto"/>
                        <w:bottom w:val="none" w:sz="0" w:space="0" w:color="auto"/>
                        <w:right w:val="none" w:sz="0" w:space="0" w:color="auto"/>
                      </w:divBdr>
                    </w:div>
                  </w:divsChild>
                </w:div>
                <w:div w:id="255213974">
                  <w:marLeft w:val="0"/>
                  <w:marRight w:val="0"/>
                  <w:marTop w:val="0"/>
                  <w:marBottom w:val="0"/>
                  <w:divBdr>
                    <w:top w:val="none" w:sz="0" w:space="0" w:color="auto"/>
                    <w:left w:val="none" w:sz="0" w:space="0" w:color="auto"/>
                    <w:bottom w:val="none" w:sz="0" w:space="0" w:color="auto"/>
                    <w:right w:val="none" w:sz="0" w:space="0" w:color="auto"/>
                  </w:divBdr>
                  <w:divsChild>
                    <w:div w:id="1499996600">
                      <w:marLeft w:val="0"/>
                      <w:marRight w:val="0"/>
                      <w:marTop w:val="0"/>
                      <w:marBottom w:val="0"/>
                      <w:divBdr>
                        <w:top w:val="none" w:sz="0" w:space="0" w:color="auto"/>
                        <w:left w:val="none" w:sz="0" w:space="0" w:color="auto"/>
                        <w:bottom w:val="none" w:sz="0" w:space="0" w:color="auto"/>
                        <w:right w:val="none" w:sz="0" w:space="0" w:color="auto"/>
                      </w:divBdr>
                    </w:div>
                  </w:divsChild>
                </w:div>
                <w:div w:id="544096507">
                  <w:marLeft w:val="0"/>
                  <w:marRight w:val="0"/>
                  <w:marTop w:val="0"/>
                  <w:marBottom w:val="0"/>
                  <w:divBdr>
                    <w:top w:val="none" w:sz="0" w:space="0" w:color="auto"/>
                    <w:left w:val="none" w:sz="0" w:space="0" w:color="auto"/>
                    <w:bottom w:val="none" w:sz="0" w:space="0" w:color="auto"/>
                    <w:right w:val="none" w:sz="0" w:space="0" w:color="auto"/>
                  </w:divBdr>
                  <w:divsChild>
                    <w:div w:id="1221481565">
                      <w:marLeft w:val="0"/>
                      <w:marRight w:val="0"/>
                      <w:marTop w:val="0"/>
                      <w:marBottom w:val="0"/>
                      <w:divBdr>
                        <w:top w:val="none" w:sz="0" w:space="0" w:color="auto"/>
                        <w:left w:val="none" w:sz="0" w:space="0" w:color="auto"/>
                        <w:bottom w:val="none" w:sz="0" w:space="0" w:color="auto"/>
                        <w:right w:val="none" w:sz="0" w:space="0" w:color="auto"/>
                      </w:divBdr>
                    </w:div>
                  </w:divsChild>
                </w:div>
                <w:div w:id="623779093">
                  <w:marLeft w:val="0"/>
                  <w:marRight w:val="0"/>
                  <w:marTop w:val="0"/>
                  <w:marBottom w:val="0"/>
                  <w:divBdr>
                    <w:top w:val="none" w:sz="0" w:space="0" w:color="auto"/>
                    <w:left w:val="none" w:sz="0" w:space="0" w:color="auto"/>
                    <w:bottom w:val="none" w:sz="0" w:space="0" w:color="auto"/>
                    <w:right w:val="none" w:sz="0" w:space="0" w:color="auto"/>
                  </w:divBdr>
                  <w:divsChild>
                    <w:div w:id="668674175">
                      <w:marLeft w:val="0"/>
                      <w:marRight w:val="0"/>
                      <w:marTop w:val="0"/>
                      <w:marBottom w:val="0"/>
                      <w:divBdr>
                        <w:top w:val="none" w:sz="0" w:space="0" w:color="auto"/>
                        <w:left w:val="none" w:sz="0" w:space="0" w:color="auto"/>
                        <w:bottom w:val="none" w:sz="0" w:space="0" w:color="auto"/>
                        <w:right w:val="none" w:sz="0" w:space="0" w:color="auto"/>
                      </w:divBdr>
                    </w:div>
                  </w:divsChild>
                </w:div>
                <w:div w:id="674654222">
                  <w:marLeft w:val="0"/>
                  <w:marRight w:val="0"/>
                  <w:marTop w:val="0"/>
                  <w:marBottom w:val="0"/>
                  <w:divBdr>
                    <w:top w:val="none" w:sz="0" w:space="0" w:color="auto"/>
                    <w:left w:val="none" w:sz="0" w:space="0" w:color="auto"/>
                    <w:bottom w:val="none" w:sz="0" w:space="0" w:color="auto"/>
                    <w:right w:val="none" w:sz="0" w:space="0" w:color="auto"/>
                  </w:divBdr>
                  <w:divsChild>
                    <w:div w:id="1502886340">
                      <w:marLeft w:val="0"/>
                      <w:marRight w:val="0"/>
                      <w:marTop w:val="0"/>
                      <w:marBottom w:val="0"/>
                      <w:divBdr>
                        <w:top w:val="none" w:sz="0" w:space="0" w:color="auto"/>
                        <w:left w:val="none" w:sz="0" w:space="0" w:color="auto"/>
                        <w:bottom w:val="none" w:sz="0" w:space="0" w:color="auto"/>
                        <w:right w:val="none" w:sz="0" w:space="0" w:color="auto"/>
                      </w:divBdr>
                    </w:div>
                  </w:divsChild>
                </w:div>
                <w:div w:id="676924933">
                  <w:marLeft w:val="0"/>
                  <w:marRight w:val="0"/>
                  <w:marTop w:val="0"/>
                  <w:marBottom w:val="0"/>
                  <w:divBdr>
                    <w:top w:val="none" w:sz="0" w:space="0" w:color="auto"/>
                    <w:left w:val="none" w:sz="0" w:space="0" w:color="auto"/>
                    <w:bottom w:val="none" w:sz="0" w:space="0" w:color="auto"/>
                    <w:right w:val="none" w:sz="0" w:space="0" w:color="auto"/>
                  </w:divBdr>
                  <w:divsChild>
                    <w:div w:id="1349137389">
                      <w:marLeft w:val="0"/>
                      <w:marRight w:val="0"/>
                      <w:marTop w:val="0"/>
                      <w:marBottom w:val="0"/>
                      <w:divBdr>
                        <w:top w:val="none" w:sz="0" w:space="0" w:color="auto"/>
                        <w:left w:val="none" w:sz="0" w:space="0" w:color="auto"/>
                        <w:bottom w:val="none" w:sz="0" w:space="0" w:color="auto"/>
                        <w:right w:val="none" w:sz="0" w:space="0" w:color="auto"/>
                      </w:divBdr>
                    </w:div>
                  </w:divsChild>
                </w:div>
                <w:div w:id="733436226">
                  <w:marLeft w:val="0"/>
                  <w:marRight w:val="0"/>
                  <w:marTop w:val="0"/>
                  <w:marBottom w:val="0"/>
                  <w:divBdr>
                    <w:top w:val="none" w:sz="0" w:space="0" w:color="auto"/>
                    <w:left w:val="none" w:sz="0" w:space="0" w:color="auto"/>
                    <w:bottom w:val="none" w:sz="0" w:space="0" w:color="auto"/>
                    <w:right w:val="none" w:sz="0" w:space="0" w:color="auto"/>
                  </w:divBdr>
                  <w:divsChild>
                    <w:div w:id="962419416">
                      <w:marLeft w:val="0"/>
                      <w:marRight w:val="0"/>
                      <w:marTop w:val="0"/>
                      <w:marBottom w:val="0"/>
                      <w:divBdr>
                        <w:top w:val="none" w:sz="0" w:space="0" w:color="auto"/>
                        <w:left w:val="none" w:sz="0" w:space="0" w:color="auto"/>
                        <w:bottom w:val="none" w:sz="0" w:space="0" w:color="auto"/>
                        <w:right w:val="none" w:sz="0" w:space="0" w:color="auto"/>
                      </w:divBdr>
                    </w:div>
                  </w:divsChild>
                </w:div>
                <w:div w:id="1388265525">
                  <w:marLeft w:val="0"/>
                  <w:marRight w:val="0"/>
                  <w:marTop w:val="0"/>
                  <w:marBottom w:val="0"/>
                  <w:divBdr>
                    <w:top w:val="none" w:sz="0" w:space="0" w:color="auto"/>
                    <w:left w:val="none" w:sz="0" w:space="0" w:color="auto"/>
                    <w:bottom w:val="none" w:sz="0" w:space="0" w:color="auto"/>
                    <w:right w:val="none" w:sz="0" w:space="0" w:color="auto"/>
                  </w:divBdr>
                  <w:divsChild>
                    <w:div w:id="1706372518">
                      <w:marLeft w:val="0"/>
                      <w:marRight w:val="0"/>
                      <w:marTop w:val="0"/>
                      <w:marBottom w:val="0"/>
                      <w:divBdr>
                        <w:top w:val="none" w:sz="0" w:space="0" w:color="auto"/>
                        <w:left w:val="none" w:sz="0" w:space="0" w:color="auto"/>
                        <w:bottom w:val="none" w:sz="0" w:space="0" w:color="auto"/>
                        <w:right w:val="none" w:sz="0" w:space="0" w:color="auto"/>
                      </w:divBdr>
                    </w:div>
                  </w:divsChild>
                </w:div>
                <w:div w:id="1711413953">
                  <w:marLeft w:val="0"/>
                  <w:marRight w:val="0"/>
                  <w:marTop w:val="0"/>
                  <w:marBottom w:val="0"/>
                  <w:divBdr>
                    <w:top w:val="none" w:sz="0" w:space="0" w:color="auto"/>
                    <w:left w:val="none" w:sz="0" w:space="0" w:color="auto"/>
                    <w:bottom w:val="none" w:sz="0" w:space="0" w:color="auto"/>
                    <w:right w:val="none" w:sz="0" w:space="0" w:color="auto"/>
                  </w:divBdr>
                  <w:divsChild>
                    <w:div w:id="118913909">
                      <w:marLeft w:val="0"/>
                      <w:marRight w:val="0"/>
                      <w:marTop w:val="0"/>
                      <w:marBottom w:val="0"/>
                      <w:divBdr>
                        <w:top w:val="none" w:sz="0" w:space="0" w:color="auto"/>
                        <w:left w:val="none" w:sz="0" w:space="0" w:color="auto"/>
                        <w:bottom w:val="none" w:sz="0" w:space="0" w:color="auto"/>
                        <w:right w:val="none" w:sz="0" w:space="0" w:color="auto"/>
                      </w:divBdr>
                    </w:div>
                  </w:divsChild>
                </w:div>
                <w:div w:id="1845241737">
                  <w:marLeft w:val="0"/>
                  <w:marRight w:val="0"/>
                  <w:marTop w:val="0"/>
                  <w:marBottom w:val="0"/>
                  <w:divBdr>
                    <w:top w:val="none" w:sz="0" w:space="0" w:color="auto"/>
                    <w:left w:val="none" w:sz="0" w:space="0" w:color="auto"/>
                    <w:bottom w:val="none" w:sz="0" w:space="0" w:color="auto"/>
                    <w:right w:val="none" w:sz="0" w:space="0" w:color="auto"/>
                  </w:divBdr>
                  <w:divsChild>
                    <w:div w:id="1796093999">
                      <w:marLeft w:val="0"/>
                      <w:marRight w:val="0"/>
                      <w:marTop w:val="0"/>
                      <w:marBottom w:val="0"/>
                      <w:divBdr>
                        <w:top w:val="none" w:sz="0" w:space="0" w:color="auto"/>
                        <w:left w:val="none" w:sz="0" w:space="0" w:color="auto"/>
                        <w:bottom w:val="none" w:sz="0" w:space="0" w:color="auto"/>
                        <w:right w:val="none" w:sz="0" w:space="0" w:color="auto"/>
                      </w:divBdr>
                    </w:div>
                  </w:divsChild>
                </w:div>
                <w:div w:id="1854224822">
                  <w:marLeft w:val="0"/>
                  <w:marRight w:val="0"/>
                  <w:marTop w:val="0"/>
                  <w:marBottom w:val="0"/>
                  <w:divBdr>
                    <w:top w:val="none" w:sz="0" w:space="0" w:color="auto"/>
                    <w:left w:val="none" w:sz="0" w:space="0" w:color="auto"/>
                    <w:bottom w:val="none" w:sz="0" w:space="0" w:color="auto"/>
                    <w:right w:val="none" w:sz="0" w:space="0" w:color="auto"/>
                  </w:divBdr>
                  <w:divsChild>
                    <w:div w:id="2028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212898">
      <w:bodyDiv w:val="1"/>
      <w:marLeft w:val="0"/>
      <w:marRight w:val="0"/>
      <w:marTop w:val="0"/>
      <w:marBottom w:val="0"/>
      <w:divBdr>
        <w:top w:val="none" w:sz="0" w:space="0" w:color="auto"/>
        <w:left w:val="none" w:sz="0" w:space="0" w:color="auto"/>
        <w:bottom w:val="none" w:sz="0" w:space="0" w:color="auto"/>
        <w:right w:val="none" w:sz="0" w:space="0" w:color="auto"/>
      </w:divBdr>
      <w:divsChild>
        <w:div w:id="8988406">
          <w:marLeft w:val="0"/>
          <w:marRight w:val="0"/>
          <w:marTop w:val="0"/>
          <w:marBottom w:val="0"/>
          <w:divBdr>
            <w:top w:val="none" w:sz="0" w:space="0" w:color="auto"/>
            <w:left w:val="none" w:sz="0" w:space="0" w:color="auto"/>
            <w:bottom w:val="none" w:sz="0" w:space="0" w:color="auto"/>
            <w:right w:val="none" w:sz="0" w:space="0" w:color="auto"/>
          </w:divBdr>
        </w:div>
        <w:div w:id="139006731">
          <w:marLeft w:val="0"/>
          <w:marRight w:val="0"/>
          <w:marTop w:val="0"/>
          <w:marBottom w:val="0"/>
          <w:divBdr>
            <w:top w:val="none" w:sz="0" w:space="0" w:color="auto"/>
            <w:left w:val="none" w:sz="0" w:space="0" w:color="auto"/>
            <w:bottom w:val="none" w:sz="0" w:space="0" w:color="auto"/>
            <w:right w:val="none" w:sz="0" w:space="0" w:color="auto"/>
          </w:divBdr>
        </w:div>
        <w:div w:id="193467659">
          <w:marLeft w:val="0"/>
          <w:marRight w:val="0"/>
          <w:marTop w:val="0"/>
          <w:marBottom w:val="0"/>
          <w:divBdr>
            <w:top w:val="none" w:sz="0" w:space="0" w:color="auto"/>
            <w:left w:val="none" w:sz="0" w:space="0" w:color="auto"/>
            <w:bottom w:val="none" w:sz="0" w:space="0" w:color="auto"/>
            <w:right w:val="none" w:sz="0" w:space="0" w:color="auto"/>
          </w:divBdr>
        </w:div>
        <w:div w:id="246154983">
          <w:marLeft w:val="0"/>
          <w:marRight w:val="0"/>
          <w:marTop w:val="0"/>
          <w:marBottom w:val="0"/>
          <w:divBdr>
            <w:top w:val="none" w:sz="0" w:space="0" w:color="auto"/>
            <w:left w:val="none" w:sz="0" w:space="0" w:color="auto"/>
            <w:bottom w:val="none" w:sz="0" w:space="0" w:color="auto"/>
            <w:right w:val="none" w:sz="0" w:space="0" w:color="auto"/>
          </w:divBdr>
        </w:div>
        <w:div w:id="269700450">
          <w:marLeft w:val="0"/>
          <w:marRight w:val="0"/>
          <w:marTop w:val="0"/>
          <w:marBottom w:val="0"/>
          <w:divBdr>
            <w:top w:val="none" w:sz="0" w:space="0" w:color="auto"/>
            <w:left w:val="none" w:sz="0" w:space="0" w:color="auto"/>
            <w:bottom w:val="none" w:sz="0" w:space="0" w:color="auto"/>
            <w:right w:val="none" w:sz="0" w:space="0" w:color="auto"/>
          </w:divBdr>
        </w:div>
        <w:div w:id="298607186">
          <w:marLeft w:val="0"/>
          <w:marRight w:val="0"/>
          <w:marTop w:val="0"/>
          <w:marBottom w:val="0"/>
          <w:divBdr>
            <w:top w:val="none" w:sz="0" w:space="0" w:color="auto"/>
            <w:left w:val="none" w:sz="0" w:space="0" w:color="auto"/>
            <w:bottom w:val="none" w:sz="0" w:space="0" w:color="auto"/>
            <w:right w:val="none" w:sz="0" w:space="0" w:color="auto"/>
          </w:divBdr>
        </w:div>
        <w:div w:id="476722899">
          <w:marLeft w:val="0"/>
          <w:marRight w:val="0"/>
          <w:marTop w:val="0"/>
          <w:marBottom w:val="0"/>
          <w:divBdr>
            <w:top w:val="none" w:sz="0" w:space="0" w:color="auto"/>
            <w:left w:val="none" w:sz="0" w:space="0" w:color="auto"/>
            <w:bottom w:val="none" w:sz="0" w:space="0" w:color="auto"/>
            <w:right w:val="none" w:sz="0" w:space="0" w:color="auto"/>
          </w:divBdr>
        </w:div>
        <w:div w:id="530143981">
          <w:marLeft w:val="0"/>
          <w:marRight w:val="0"/>
          <w:marTop w:val="0"/>
          <w:marBottom w:val="0"/>
          <w:divBdr>
            <w:top w:val="none" w:sz="0" w:space="0" w:color="auto"/>
            <w:left w:val="none" w:sz="0" w:space="0" w:color="auto"/>
            <w:bottom w:val="none" w:sz="0" w:space="0" w:color="auto"/>
            <w:right w:val="none" w:sz="0" w:space="0" w:color="auto"/>
          </w:divBdr>
        </w:div>
        <w:div w:id="663821194">
          <w:marLeft w:val="0"/>
          <w:marRight w:val="0"/>
          <w:marTop w:val="0"/>
          <w:marBottom w:val="0"/>
          <w:divBdr>
            <w:top w:val="none" w:sz="0" w:space="0" w:color="auto"/>
            <w:left w:val="none" w:sz="0" w:space="0" w:color="auto"/>
            <w:bottom w:val="none" w:sz="0" w:space="0" w:color="auto"/>
            <w:right w:val="none" w:sz="0" w:space="0" w:color="auto"/>
          </w:divBdr>
        </w:div>
        <w:div w:id="733086919">
          <w:marLeft w:val="0"/>
          <w:marRight w:val="0"/>
          <w:marTop w:val="0"/>
          <w:marBottom w:val="0"/>
          <w:divBdr>
            <w:top w:val="none" w:sz="0" w:space="0" w:color="auto"/>
            <w:left w:val="none" w:sz="0" w:space="0" w:color="auto"/>
            <w:bottom w:val="none" w:sz="0" w:space="0" w:color="auto"/>
            <w:right w:val="none" w:sz="0" w:space="0" w:color="auto"/>
          </w:divBdr>
        </w:div>
        <w:div w:id="794715536">
          <w:marLeft w:val="0"/>
          <w:marRight w:val="0"/>
          <w:marTop w:val="0"/>
          <w:marBottom w:val="0"/>
          <w:divBdr>
            <w:top w:val="none" w:sz="0" w:space="0" w:color="auto"/>
            <w:left w:val="none" w:sz="0" w:space="0" w:color="auto"/>
            <w:bottom w:val="none" w:sz="0" w:space="0" w:color="auto"/>
            <w:right w:val="none" w:sz="0" w:space="0" w:color="auto"/>
          </w:divBdr>
        </w:div>
        <w:div w:id="1079525843">
          <w:marLeft w:val="0"/>
          <w:marRight w:val="0"/>
          <w:marTop w:val="0"/>
          <w:marBottom w:val="0"/>
          <w:divBdr>
            <w:top w:val="none" w:sz="0" w:space="0" w:color="auto"/>
            <w:left w:val="none" w:sz="0" w:space="0" w:color="auto"/>
            <w:bottom w:val="none" w:sz="0" w:space="0" w:color="auto"/>
            <w:right w:val="none" w:sz="0" w:space="0" w:color="auto"/>
          </w:divBdr>
        </w:div>
        <w:div w:id="1126312386">
          <w:marLeft w:val="0"/>
          <w:marRight w:val="0"/>
          <w:marTop w:val="0"/>
          <w:marBottom w:val="0"/>
          <w:divBdr>
            <w:top w:val="none" w:sz="0" w:space="0" w:color="auto"/>
            <w:left w:val="none" w:sz="0" w:space="0" w:color="auto"/>
            <w:bottom w:val="none" w:sz="0" w:space="0" w:color="auto"/>
            <w:right w:val="none" w:sz="0" w:space="0" w:color="auto"/>
          </w:divBdr>
        </w:div>
        <w:div w:id="1241259012">
          <w:marLeft w:val="0"/>
          <w:marRight w:val="0"/>
          <w:marTop w:val="0"/>
          <w:marBottom w:val="0"/>
          <w:divBdr>
            <w:top w:val="none" w:sz="0" w:space="0" w:color="auto"/>
            <w:left w:val="none" w:sz="0" w:space="0" w:color="auto"/>
            <w:bottom w:val="none" w:sz="0" w:space="0" w:color="auto"/>
            <w:right w:val="none" w:sz="0" w:space="0" w:color="auto"/>
          </w:divBdr>
        </w:div>
        <w:div w:id="1243179972">
          <w:marLeft w:val="0"/>
          <w:marRight w:val="0"/>
          <w:marTop w:val="0"/>
          <w:marBottom w:val="0"/>
          <w:divBdr>
            <w:top w:val="none" w:sz="0" w:space="0" w:color="auto"/>
            <w:left w:val="none" w:sz="0" w:space="0" w:color="auto"/>
            <w:bottom w:val="none" w:sz="0" w:space="0" w:color="auto"/>
            <w:right w:val="none" w:sz="0" w:space="0" w:color="auto"/>
          </w:divBdr>
        </w:div>
        <w:div w:id="1259175889">
          <w:marLeft w:val="0"/>
          <w:marRight w:val="0"/>
          <w:marTop w:val="0"/>
          <w:marBottom w:val="0"/>
          <w:divBdr>
            <w:top w:val="none" w:sz="0" w:space="0" w:color="auto"/>
            <w:left w:val="none" w:sz="0" w:space="0" w:color="auto"/>
            <w:bottom w:val="none" w:sz="0" w:space="0" w:color="auto"/>
            <w:right w:val="none" w:sz="0" w:space="0" w:color="auto"/>
          </w:divBdr>
        </w:div>
        <w:div w:id="1307121980">
          <w:marLeft w:val="0"/>
          <w:marRight w:val="0"/>
          <w:marTop w:val="0"/>
          <w:marBottom w:val="0"/>
          <w:divBdr>
            <w:top w:val="none" w:sz="0" w:space="0" w:color="auto"/>
            <w:left w:val="none" w:sz="0" w:space="0" w:color="auto"/>
            <w:bottom w:val="none" w:sz="0" w:space="0" w:color="auto"/>
            <w:right w:val="none" w:sz="0" w:space="0" w:color="auto"/>
          </w:divBdr>
        </w:div>
        <w:div w:id="1323201357">
          <w:marLeft w:val="0"/>
          <w:marRight w:val="0"/>
          <w:marTop w:val="0"/>
          <w:marBottom w:val="0"/>
          <w:divBdr>
            <w:top w:val="none" w:sz="0" w:space="0" w:color="auto"/>
            <w:left w:val="none" w:sz="0" w:space="0" w:color="auto"/>
            <w:bottom w:val="none" w:sz="0" w:space="0" w:color="auto"/>
            <w:right w:val="none" w:sz="0" w:space="0" w:color="auto"/>
          </w:divBdr>
        </w:div>
        <w:div w:id="1332030590">
          <w:marLeft w:val="0"/>
          <w:marRight w:val="0"/>
          <w:marTop w:val="0"/>
          <w:marBottom w:val="0"/>
          <w:divBdr>
            <w:top w:val="none" w:sz="0" w:space="0" w:color="auto"/>
            <w:left w:val="none" w:sz="0" w:space="0" w:color="auto"/>
            <w:bottom w:val="none" w:sz="0" w:space="0" w:color="auto"/>
            <w:right w:val="none" w:sz="0" w:space="0" w:color="auto"/>
          </w:divBdr>
        </w:div>
        <w:div w:id="1333289626">
          <w:marLeft w:val="0"/>
          <w:marRight w:val="0"/>
          <w:marTop w:val="0"/>
          <w:marBottom w:val="0"/>
          <w:divBdr>
            <w:top w:val="none" w:sz="0" w:space="0" w:color="auto"/>
            <w:left w:val="none" w:sz="0" w:space="0" w:color="auto"/>
            <w:bottom w:val="none" w:sz="0" w:space="0" w:color="auto"/>
            <w:right w:val="none" w:sz="0" w:space="0" w:color="auto"/>
          </w:divBdr>
        </w:div>
        <w:div w:id="1359743674">
          <w:marLeft w:val="0"/>
          <w:marRight w:val="0"/>
          <w:marTop w:val="0"/>
          <w:marBottom w:val="0"/>
          <w:divBdr>
            <w:top w:val="none" w:sz="0" w:space="0" w:color="auto"/>
            <w:left w:val="none" w:sz="0" w:space="0" w:color="auto"/>
            <w:bottom w:val="none" w:sz="0" w:space="0" w:color="auto"/>
            <w:right w:val="none" w:sz="0" w:space="0" w:color="auto"/>
          </w:divBdr>
        </w:div>
        <w:div w:id="1436559926">
          <w:marLeft w:val="0"/>
          <w:marRight w:val="0"/>
          <w:marTop w:val="0"/>
          <w:marBottom w:val="0"/>
          <w:divBdr>
            <w:top w:val="none" w:sz="0" w:space="0" w:color="auto"/>
            <w:left w:val="none" w:sz="0" w:space="0" w:color="auto"/>
            <w:bottom w:val="none" w:sz="0" w:space="0" w:color="auto"/>
            <w:right w:val="none" w:sz="0" w:space="0" w:color="auto"/>
          </w:divBdr>
        </w:div>
        <w:div w:id="1442921605">
          <w:marLeft w:val="0"/>
          <w:marRight w:val="0"/>
          <w:marTop w:val="0"/>
          <w:marBottom w:val="0"/>
          <w:divBdr>
            <w:top w:val="none" w:sz="0" w:space="0" w:color="auto"/>
            <w:left w:val="none" w:sz="0" w:space="0" w:color="auto"/>
            <w:bottom w:val="none" w:sz="0" w:space="0" w:color="auto"/>
            <w:right w:val="none" w:sz="0" w:space="0" w:color="auto"/>
          </w:divBdr>
        </w:div>
        <w:div w:id="1443769086">
          <w:marLeft w:val="0"/>
          <w:marRight w:val="0"/>
          <w:marTop w:val="0"/>
          <w:marBottom w:val="0"/>
          <w:divBdr>
            <w:top w:val="none" w:sz="0" w:space="0" w:color="auto"/>
            <w:left w:val="none" w:sz="0" w:space="0" w:color="auto"/>
            <w:bottom w:val="none" w:sz="0" w:space="0" w:color="auto"/>
            <w:right w:val="none" w:sz="0" w:space="0" w:color="auto"/>
          </w:divBdr>
        </w:div>
        <w:div w:id="1496219049">
          <w:marLeft w:val="0"/>
          <w:marRight w:val="0"/>
          <w:marTop w:val="0"/>
          <w:marBottom w:val="0"/>
          <w:divBdr>
            <w:top w:val="none" w:sz="0" w:space="0" w:color="auto"/>
            <w:left w:val="none" w:sz="0" w:space="0" w:color="auto"/>
            <w:bottom w:val="none" w:sz="0" w:space="0" w:color="auto"/>
            <w:right w:val="none" w:sz="0" w:space="0" w:color="auto"/>
          </w:divBdr>
        </w:div>
        <w:div w:id="1534921081">
          <w:marLeft w:val="0"/>
          <w:marRight w:val="0"/>
          <w:marTop w:val="0"/>
          <w:marBottom w:val="0"/>
          <w:divBdr>
            <w:top w:val="none" w:sz="0" w:space="0" w:color="auto"/>
            <w:left w:val="none" w:sz="0" w:space="0" w:color="auto"/>
            <w:bottom w:val="none" w:sz="0" w:space="0" w:color="auto"/>
            <w:right w:val="none" w:sz="0" w:space="0" w:color="auto"/>
          </w:divBdr>
        </w:div>
        <w:div w:id="1544902166">
          <w:marLeft w:val="0"/>
          <w:marRight w:val="0"/>
          <w:marTop w:val="0"/>
          <w:marBottom w:val="0"/>
          <w:divBdr>
            <w:top w:val="none" w:sz="0" w:space="0" w:color="auto"/>
            <w:left w:val="none" w:sz="0" w:space="0" w:color="auto"/>
            <w:bottom w:val="none" w:sz="0" w:space="0" w:color="auto"/>
            <w:right w:val="none" w:sz="0" w:space="0" w:color="auto"/>
          </w:divBdr>
        </w:div>
        <w:div w:id="1580867798">
          <w:marLeft w:val="0"/>
          <w:marRight w:val="0"/>
          <w:marTop w:val="0"/>
          <w:marBottom w:val="0"/>
          <w:divBdr>
            <w:top w:val="none" w:sz="0" w:space="0" w:color="auto"/>
            <w:left w:val="none" w:sz="0" w:space="0" w:color="auto"/>
            <w:bottom w:val="none" w:sz="0" w:space="0" w:color="auto"/>
            <w:right w:val="none" w:sz="0" w:space="0" w:color="auto"/>
          </w:divBdr>
        </w:div>
        <w:div w:id="1604532356">
          <w:marLeft w:val="0"/>
          <w:marRight w:val="0"/>
          <w:marTop w:val="0"/>
          <w:marBottom w:val="0"/>
          <w:divBdr>
            <w:top w:val="none" w:sz="0" w:space="0" w:color="auto"/>
            <w:left w:val="none" w:sz="0" w:space="0" w:color="auto"/>
            <w:bottom w:val="none" w:sz="0" w:space="0" w:color="auto"/>
            <w:right w:val="none" w:sz="0" w:space="0" w:color="auto"/>
          </w:divBdr>
        </w:div>
        <w:div w:id="1623413149">
          <w:marLeft w:val="0"/>
          <w:marRight w:val="0"/>
          <w:marTop w:val="0"/>
          <w:marBottom w:val="0"/>
          <w:divBdr>
            <w:top w:val="none" w:sz="0" w:space="0" w:color="auto"/>
            <w:left w:val="none" w:sz="0" w:space="0" w:color="auto"/>
            <w:bottom w:val="none" w:sz="0" w:space="0" w:color="auto"/>
            <w:right w:val="none" w:sz="0" w:space="0" w:color="auto"/>
          </w:divBdr>
        </w:div>
        <w:div w:id="1680964458">
          <w:marLeft w:val="0"/>
          <w:marRight w:val="0"/>
          <w:marTop w:val="0"/>
          <w:marBottom w:val="0"/>
          <w:divBdr>
            <w:top w:val="none" w:sz="0" w:space="0" w:color="auto"/>
            <w:left w:val="none" w:sz="0" w:space="0" w:color="auto"/>
            <w:bottom w:val="none" w:sz="0" w:space="0" w:color="auto"/>
            <w:right w:val="none" w:sz="0" w:space="0" w:color="auto"/>
          </w:divBdr>
        </w:div>
        <w:div w:id="1683508051">
          <w:marLeft w:val="0"/>
          <w:marRight w:val="0"/>
          <w:marTop w:val="0"/>
          <w:marBottom w:val="0"/>
          <w:divBdr>
            <w:top w:val="none" w:sz="0" w:space="0" w:color="auto"/>
            <w:left w:val="none" w:sz="0" w:space="0" w:color="auto"/>
            <w:bottom w:val="none" w:sz="0" w:space="0" w:color="auto"/>
            <w:right w:val="none" w:sz="0" w:space="0" w:color="auto"/>
          </w:divBdr>
        </w:div>
        <w:div w:id="1754820481">
          <w:marLeft w:val="0"/>
          <w:marRight w:val="0"/>
          <w:marTop w:val="0"/>
          <w:marBottom w:val="0"/>
          <w:divBdr>
            <w:top w:val="none" w:sz="0" w:space="0" w:color="auto"/>
            <w:left w:val="none" w:sz="0" w:space="0" w:color="auto"/>
            <w:bottom w:val="none" w:sz="0" w:space="0" w:color="auto"/>
            <w:right w:val="none" w:sz="0" w:space="0" w:color="auto"/>
          </w:divBdr>
        </w:div>
        <w:div w:id="1765304278">
          <w:marLeft w:val="0"/>
          <w:marRight w:val="0"/>
          <w:marTop w:val="0"/>
          <w:marBottom w:val="0"/>
          <w:divBdr>
            <w:top w:val="none" w:sz="0" w:space="0" w:color="auto"/>
            <w:left w:val="none" w:sz="0" w:space="0" w:color="auto"/>
            <w:bottom w:val="none" w:sz="0" w:space="0" w:color="auto"/>
            <w:right w:val="none" w:sz="0" w:space="0" w:color="auto"/>
          </w:divBdr>
        </w:div>
        <w:div w:id="1867131917">
          <w:marLeft w:val="0"/>
          <w:marRight w:val="0"/>
          <w:marTop w:val="0"/>
          <w:marBottom w:val="0"/>
          <w:divBdr>
            <w:top w:val="none" w:sz="0" w:space="0" w:color="auto"/>
            <w:left w:val="none" w:sz="0" w:space="0" w:color="auto"/>
            <w:bottom w:val="none" w:sz="0" w:space="0" w:color="auto"/>
            <w:right w:val="none" w:sz="0" w:space="0" w:color="auto"/>
          </w:divBdr>
        </w:div>
        <w:div w:id="1876234006">
          <w:marLeft w:val="0"/>
          <w:marRight w:val="0"/>
          <w:marTop w:val="0"/>
          <w:marBottom w:val="0"/>
          <w:divBdr>
            <w:top w:val="none" w:sz="0" w:space="0" w:color="auto"/>
            <w:left w:val="none" w:sz="0" w:space="0" w:color="auto"/>
            <w:bottom w:val="none" w:sz="0" w:space="0" w:color="auto"/>
            <w:right w:val="none" w:sz="0" w:space="0" w:color="auto"/>
          </w:divBdr>
        </w:div>
        <w:div w:id="1892576676">
          <w:marLeft w:val="0"/>
          <w:marRight w:val="0"/>
          <w:marTop w:val="0"/>
          <w:marBottom w:val="0"/>
          <w:divBdr>
            <w:top w:val="none" w:sz="0" w:space="0" w:color="auto"/>
            <w:left w:val="none" w:sz="0" w:space="0" w:color="auto"/>
            <w:bottom w:val="none" w:sz="0" w:space="0" w:color="auto"/>
            <w:right w:val="none" w:sz="0" w:space="0" w:color="auto"/>
          </w:divBdr>
        </w:div>
        <w:div w:id="1983465846">
          <w:marLeft w:val="0"/>
          <w:marRight w:val="0"/>
          <w:marTop w:val="0"/>
          <w:marBottom w:val="0"/>
          <w:divBdr>
            <w:top w:val="none" w:sz="0" w:space="0" w:color="auto"/>
            <w:left w:val="none" w:sz="0" w:space="0" w:color="auto"/>
            <w:bottom w:val="none" w:sz="0" w:space="0" w:color="auto"/>
            <w:right w:val="none" w:sz="0" w:space="0" w:color="auto"/>
          </w:divBdr>
        </w:div>
        <w:div w:id="2060669350">
          <w:marLeft w:val="0"/>
          <w:marRight w:val="0"/>
          <w:marTop w:val="0"/>
          <w:marBottom w:val="0"/>
          <w:divBdr>
            <w:top w:val="none" w:sz="0" w:space="0" w:color="auto"/>
            <w:left w:val="none" w:sz="0" w:space="0" w:color="auto"/>
            <w:bottom w:val="none" w:sz="0" w:space="0" w:color="auto"/>
            <w:right w:val="none" w:sz="0" w:space="0" w:color="auto"/>
          </w:divBdr>
        </w:div>
        <w:div w:id="2092237040">
          <w:marLeft w:val="0"/>
          <w:marRight w:val="0"/>
          <w:marTop w:val="0"/>
          <w:marBottom w:val="0"/>
          <w:divBdr>
            <w:top w:val="none" w:sz="0" w:space="0" w:color="auto"/>
            <w:left w:val="none" w:sz="0" w:space="0" w:color="auto"/>
            <w:bottom w:val="none" w:sz="0" w:space="0" w:color="auto"/>
            <w:right w:val="none" w:sz="0" w:space="0" w:color="auto"/>
          </w:divBdr>
        </w:div>
        <w:div w:id="2123529324">
          <w:marLeft w:val="0"/>
          <w:marRight w:val="0"/>
          <w:marTop w:val="0"/>
          <w:marBottom w:val="0"/>
          <w:divBdr>
            <w:top w:val="none" w:sz="0" w:space="0" w:color="auto"/>
            <w:left w:val="none" w:sz="0" w:space="0" w:color="auto"/>
            <w:bottom w:val="none" w:sz="0" w:space="0" w:color="auto"/>
            <w:right w:val="none" w:sz="0" w:space="0" w:color="auto"/>
          </w:divBdr>
        </w:div>
      </w:divsChild>
    </w:div>
    <w:div w:id="859122673">
      <w:bodyDiv w:val="1"/>
      <w:marLeft w:val="0"/>
      <w:marRight w:val="0"/>
      <w:marTop w:val="0"/>
      <w:marBottom w:val="0"/>
      <w:divBdr>
        <w:top w:val="none" w:sz="0" w:space="0" w:color="auto"/>
        <w:left w:val="none" w:sz="0" w:space="0" w:color="auto"/>
        <w:bottom w:val="none" w:sz="0" w:space="0" w:color="auto"/>
        <w:right w:val="none" w:sz="0" w:space="0" w:color="auto"/>
      </w:divBdr>
    </w:div>
    <w:div w:id="871302509">
      <w:bodyDiv w:val="1"/>
      <w:marLeft w:val="0"/>
      <w:marRight w:val="0"/>
      <w:marTop w:val="0"/>
      <w:marBottom w:val="0"/>
      <w:divBdr>
        <w:top w:val="none" w:sz="0" w:space="0" w:color="auto"/>
        <w:left w:val="none" w:sz="0" w:space="0" w:color="auto"/>
        <w:bottom w:val="none" w:sz="0" w:space="0" w:color="auto"/>
        <w:right w:val="none" w:sz="0" w:space="0" w:color="auto"/>
      </w:divBdr>
    </w:div>
    <w:div w:id="875195496">
      <w:bodyDiv w:val="1"/>
      <w:marLeft w:val="0"/>
      <w:marRight w:val="0"/>
      <w:marTop w:val="0"/>
      <w:marBottom w:val="0"/>
      <w:divBdr>
        <w:top w:val="none" w:sz="0" w:space="0" w:color="auto"/>
        <w:left w:val="none" w:sz="0" w:space="0" w:color="auto"/>
        <w:bottom w:val="none" w:sz="0" w:space="0" w:color="auto"/>
        <w:right w:val="none" w:sz="0" w:space="0" w:color="auto"/>
      </w:divBdr>
    </w:div>
    <w:div w:id="884559226">
      <w:bodyDiv w:val="1"/>
      <w:marLeft w:val="0"/>
      <w:marRight w:val="0"/>
      <w:marTop w:val="0"/>
      <w:marBottom w:val="0"/>
      <w:divBdr>
        <w:top w:val="none" w:sz="0" w:space="0" w:color="auto"/>
        <w:left w:val="none" w:sz="0" w:space="0" w:color="auto"/>
        <w:bottom w:val="none" w:sz="0" w:space="0" w:color="auto"/>
        <w:right w:val="none" w:sz="0" w:space="0" w:color="auto"/>
      </w:divBdr>
    </w:div>
    <w:div w:id="899285052">
      <w:bodyDiv w:val="1"/>
      <w:marLeft w:val="0"/>
      <w:marRight w:val="0"/>
      <w:marTop w:val="0"/>
      <w:marBottom w:val="0"/>
      <w:divBdr>
        <w:top w:val="none" w:sz="0" w:space="0" w:color="auto"/>
        <w:left w:val="none" w:sz="0" w:space="0" w:color="auto"/>
        <w:bottom w:val="none" w:sz="0" w:space="0" w:color="auto"/>
        <w:right w:val="none" w:sz="0" w:space="0" w:color="auto"/>
      </w:divBdr>
      <w:divsChild>
        <w:div w:id="348407545">
          <w:marLeft w:val="274"/>
          <w:marRight w:val="0"/>
          <w:marTop w:val="0"/>
          <w:marBottom w:val="0"/>
          <w:divBdr>
            <w:top w:val="none" w:sz="0" w:space="0" w:color="auto"/>
            <w:left w:val="none" w:sz="0" w:space="0" w:color="auto"/>
            <w:bottom w:val="none" w:sz="0" w:space="0" w:color="auto"/>
            <w:right w:val="none" w:sz="0" w:space="0" w:color="auto"/>
          </w:divBdr>
        </w:div>
        <w:div w:id="476798073">
          <w:marLeft w:val="274"/>
          <w:marRight w:val="0"/>
          <w:marTop w:val="0"/>
          <w:marBottom w:val="0"/>
          <w:divBdr>
            <w:top w:val="none" w:sz="0" w:space="0" w:color="auto"/>
            <w:left w:val="none" w:sz="0" w:space="0" w:color="auto"/>
            <w:bottom w:val="none" w:sz="0" w:space="0" w:color="auto"/>
            <w:right w:val="none" w:sz="0" w:space="0" w:color="auto"/>
          </w:divBdr>
        </w:div>
        <w:div w:id="1250966714">
          <w:marLeft w:val="274"/>
          <w:marRight w:val="0"/>
          <w:marTop w:val="0"/>
          <w:marBottom w:val="0"/>
          <w:divBdr>
            <w:top w:val="none" w:sz="0" w:space="0" w:color="auto"/>
            <w:left w:val="none" w:sz="0" w:space="0" w:color="auto"/>
            <w:bottom w:val="none" w:sz="0" w:space="0" w:color="auto"/>
            <w:right w:val="none" w:sz="0" w:space="0" w:color="auto"/>
          </w:divBdr>
        </w:div>
        <w:div w:id="2081636802">
          <w:marLeft w:val="274"/>
          <w:marRight w:val="0"/>
          <w:marTop w:val="0"/>
          <w:marBottom w:val="0"/>
          <w:divBdr>
            <w:top w:val="none" w:sz="0" w:space="0" w:color="auto"/>
            <w:left w:val="none" w:sz="0" w:space="0" w:color="auto"/>
            <w:bottom w:val="none" w:sz="0" w:space="0" w:color="auto"/>
            <w:right w:val="none" w:sz="0" w:space="0" w:color="auto"/>
          </w:divBdr>
        </w:div>
      </w:divsChild>
    </w:div>
    <w:div w:id="937831262">
      <w:bodyDiv w:val="1"/>
      <w:marLeft w:val="0"/>
      <w:marRight w:val="0"/>
      <w:marTop w:val="0"/>
      <w:marBottom w:val="0"/>
      <w:divBdr>
        <w:top w:val="none" w:sz="0" w:space="0" w:color="auto"/>
        <w:left w:val="none" w:sz="0" w:space="0" w:color="auto"/>
        <w:bottom w:val="none" w:sz="0" w:space="0" w:color="auto"/>
        <w:right w:val="none" w:sz="0" w:space="0" w:color="auto"/>
      </w:divBdr>
      <w:divsChild>
        <w:div w:id="8216406">
          <w:marLeft w:val="274"/>
          <w:marRight w:val="0"/>
          <w:marTop w:val="0"/>
          <w:marBottom w:val="0"/>
          <w:divBdr>
            <w:top w:val="none" w:sz="0" w:space="0" w:color="auto"/>
            <w:left w:val="none" w:sz="0" w:space="0" w:color="auto"/>
            <w:bottom w:val="none" w:sz="0" w:space="0" w:color="auto"/>
            <w:right w:val="none" w:sz="0" w:space="0" w:color="auto"/>
          </w:divBdr>
        </w:div>
        <w:div w:id="1213082946">
          <w:marLeft w:val="274"/>
          <w:marRight w:val="0"/>
          <w:marTop w:val="0"/>
          <w:marBottom w:val="0"/>
          <w:divBdr>
            <w:top w:val="none" w:sz="0" w:space="0" w:color="auto"/>
            <w:left w:val="none" w:sz="0" w:space="0" w:color="auto"/>
            <w:bottom w:val="none" w:sz="0" w:space="0" w:color="auto"/>
            <w:right w:val="none" w:sz="0" w:space="0" w:color="auto"/>
          </w:divBdr>
        </w:div>
        <w:div w:id="1222904954">
          <w:marLeft w:val="274"/>
          <w:marRight w:val="0"/>
          <w:marTop w:val="0"/>
          <w:marBottom w:val="0"/>
          <w:divBdr>
            <w:top w:val="none" w:sz="0" w:space="0" w:color="auto"/>
            <w:left w:val="none" w:sz="0" w:space="0" w:color="auto"/>
            <w:bottom w:val="none" w:sz="0" w:space="0" w:color="auto"/>
            <w:right w:val="none" w:sz="0" w:space="0" w:color="auto"/>
          </w:divBdr>
        </w:div>
        <w:div w:id="1841659547">
          <w:marLeft w:val="274"/>
          <w:marRight w:val="0"/>
          <w:marTop w:val="0"/>
          <w:marBottom w:val="0"/>
          <w:divBdr>
            <w:top w:val="none" w:sz="0" w:space="0" w:color="auto"/>
            <w:left w:val="none" w:sz="0" w:space="0" w:color="auto"/>
            <w:bottom w:val="none" w:sz="0" w:space="0" w:color="auto"/>
            <w:right w:val="none" w:sz="0" w:space="0" w:color="auto"/>
          </w:divBdr>
        </w:div>
      </w:divsChild>
    </w:div>
    <w:div w:id="1010330589">
      <w:bodyDiv w:val="1"/>
      <w:marLeft w:val="0"/>
      <w:marRight w:val="0"/>
      <w:marTop w:val="0"/>
      <w:marBottom w:val="0"/>
      <w:divBdr>
        <w:top w:val="none" w:sz="0" w:space="0" w:color="auto"/>
        <w:left w:val="none" w:sz="0" w:space="0" w:color="auto"/>
        <w:bottom w:val="none" w:sz="0" w:space="0" w:color="auto"/>
        <w:right w:val="none" w:sz="0" w:space="0" w:color="auto"/>
      </w:divBdr>
      <w:divsChild>
        <w:div w:id="1458840502">
          <w:marLeft w:val="274"/>
          <w:marRight w:val="0"/>
          <w:marTop w:val="0"/>
          <w:marBottom w:val="120"/>
          <w:divBdr>
            <w:top w:val="none" w:sz="0" w:space="0" w:color="auto"/>
            <w:left w:val="none" w:sz="0" w:space="0" w:color="auto"/>
            <w:bottom w:val="none" w:sz="0" w:space="0" w:color="auto"/>
            <w:right w:val="none" w:sz="0" w:space="0" w:color="auto"/>
          </w:divBdr>
        </w:div>
      </w:divsChild>
    </w:div>
    <w:div w:id="1036006396">
      <w:bodyDiv w:val="1"/>
      <w:marLeft w:val="0"/>
      <w:marRight w:val="0"/>
      <w:marTop w:val="0"/>
      <w:marBottom w:val="0"/>
      <w:divBdr>
        <w:top w:val="none" w:sz="0" w:space="0" w:color="auto"/>
        <w:left w:val="none" w:sz="0" w:space="0" w:color="auto"/>
        <w:bottom w:val="none" w:sz="0" w:space="0" w:color="auto"/>
        <w:right w:val="none" w:sz="0" w:space="0" w:color="auto"/>
      </w:divBdr>
      <w:divsChild>
        <w:div w:id="722749056">
          <w:marLeft w:val="0"/>
          <w:marRight w:val="0"/>
          <w:marTop w:val="0"/>
          <w:marBottom w:val="0"/>
          <w:divBdr>
            <w:top w:val="none" w:sz="0" w:space="0" w:color="auto"/>
            <w:left w:val="none" w:sz="0" w:space="0" w:color="auto"/>
            <w:bottom w:val="none" w:sz="0" w:space="0" w:color="auto"/>
            <w:right w:val="none" w:sz="0" w:space="0" w:color="auto"/>
          </w:divBdr>
        </w:div>
        <w:div w:id="901524654">
          <w:marLeft w:val="0"/>
          <w:marRight w:val="0"/>
          <w:marTop w:val="0"/>
          <w:marBottom w:val="0"/>
          <w:divBdr>
            <w:top w:val="none" w:sz="0" w:space="0" w:color="auto"/>
            <w:left w:val="none" w:sz="0" w:space="0" w:color="auto"/>
            <w:bottom w:val="none" w:sz="0" w:space="0" w:color="auto"/>
            <w:right w:val="none" w:sz="0" w:space="0" w:color="auto"/>
          </w:divBdr>
        </w:div>
        <w:div w:id="1478185115">
          <w:marLeft w:val="0"/>
          <w:marRight w:val="0"/>
          <w:marTop w:val="0"/>
          <w:marBottom w:val="0"/>
          <w:divBdr>
            <w:top w:val="none" w:sz="0" w:space="0" w:color="auto"/>
            <w:left w:val="none" w:sz="0" w:space="0" w:color="auto"/>
            <w:bottom w:val="none" w:sz="0" w:space="0" w:color="auto"/>
            <w:right w:val="none" w:sz="0" w:space="0" w:color="auto"/>
          </w:divBdr>
        </w:div>
        <w:div w:id="1527018629">
          <w:marLeft w:val="0"/>
          <w:marRight w:val="0"/>
          <w:marTop w:val="0"/>
          <w:marBottom w:val="0"/>
          <w:divBdr>
            <w:top w:val="none" w:sz="0" w:space="0" w:color="auto"/>
            <w:left w:val="none" w:sz="0" w:space="0" w:color="auto"/>
            <w:bottom w:val="none" w:sz="0" w:space="0" w:color="auto"/>
            <w:right w:val="none" w:sz="0" w:space="0" w:color="auto"/>
          </w:divBdr>
        </w:div>
      </w:divsChild>
    </w:div>
    <w:div w:id="1039354216">
      <w:bodyDiv w:val="1"/>
      <w:marLeft w:val="0"/>
      <w:marRight w:val="0"/>
      <w:marTop w:val="0"/>
      <w:marBottom w:val="0"/>
      <w:divBdr>
        <w:top w:val="none" w:sz="0" w:space="0" w:color="auto"/>
        <w:left w:val="none" w:sz="0" w:space="0" w:color="auto"/>
        <w:bottom w:val="none" w:sz="0" w:space="0" w:color="auto"/>
        <w:right w:val="none" w:sz="0" w:space="0" w:color="auto"/>
      </w:divBdr>
      <w:divsChild>
        <w:div w:id="302007316">
          <w:marLeft w:val="274"/>
          <w:marRight w:val="0"/>
          <w:marTop w:val="0"/>
          <w:marBottom w:val="0"/>
          <w:divBdr>
            <w:top w:val="none" w:sz="0" w:space="0" w:color="auto"/>
            <w:left w:val="none" w:sz="0" w:space="0" w:color="auto"/>
            <w:bottom w:val="none" w:sz="0" w:space="0" w:color="auto"/>
            <w:right w:val="none" w:sz="0" w:space="0" w:color="auto"/>
          </w:divBdr>
        </w:div>
        <w:div w:id="944072101">
          <w:marLeft w:val="274"/>
          <w:marRight w:val="0"/>
          <w:marTop w:val="0"/>
          <w:marBottom w:val="0"/>
          <w:divBdr>
            <w:top w:val="none" w:sz="0" w:space="0" w:color="auto"/>
            <w:left w:val="none" w:sz="0" w:space="0" w:color="auto"/>
            <w:bottom w:val="none" w:sz="0" w:space="0" w:color="auto"/>
            <w:right w:val="none" w:sz="0" w:space="0" w:color="auto"/>
          </w:divBdr>
        </w:div>
        <w:div w:id="1190483624">
          <w:marLeft w:val="274"/>
          <w:marRight w:val="0"/>
          <w:marTop w:val="0"/>
          <w:marBottom w:val="0"/>
          <w:divBdr>
            <w:top w:val="none" w:sz="0" w:space="0" w:color="auto"/>
            <w:left w:val="none" w:sz="0" w:space="0" w:color="auto"/>
            <w:bottom w:val="none" w:sz="0" w:space="0" w:color="auto"/>
            <w:right w:val="none" w:sz="0" w:space="0" w:color="auto"/>
          </w:divBdr>
        </w:div>
        <w:div w:id="1437359582">
          <w:marLeft w:val="274"/>
          <w:marRight w:val="0"/>
          <w:marTop w:val="0"/>
          <w:marBottom w:val="0"/>
          <w:divBdr>
            <w:top w:val="none" w:sz="0" w:space="0" w:color="auto"/>
            <w:left w:val="none" w:sz="0" w:space="0" w:color="auto"/>
            <w:bottom w:val="none" w:sz="0" w:space="0" w:color="auto"/>
            <w:right w:val="none" w:sz="0" w:space="0" w:color="auto"/>
          </w:divBdr>
        </w:div>
        <w:div w:id="1833567883">
          <w:marLeft w:val="274"/>
          <w:marRight w:val="0"/>
          <w:marTop w:val="0"/>
          <w:marBottom w:val="0"/>
          <w:divBdr>
            <w:top w:val="none" w:sz="0" w:space="0" w:color="auto"/>
            <w:left w:val="none" w:sz="0" w:space="0" w:color="auto"/>
            <w:bottom w:val="none" w:sz="0" w:space="0" w:color="auto"/>
            <w:right w:val="none" w:sz="0" w:space="0" w:color="auto"/>
          </w:divBdr>
        </w:div>
      </w:divsChild>
    </w:div>
    <w:div w:id="1047144876">
      <w:bodyDiv w:val="1"/>
      <w:marLeft w:val="0"/>
      <w:marRight w:val="0"/>
      <w:marTop w:val="0"/>
      <w:marBottom w:val="0"/>
      <w:divBdr>
        <w:top w:val="none" w:sz="0" w:space="0" w:color="auto"/>
        <w:left w:val="none" w:sz="0" w:space="0" w:color="auto"/>
        <w:bottom w:val="none" w:sz="0" w:space="0" w:color="auto"/>
        <w:right w:val="none" w:sz="0" w:space="0" w:color="auto"/>
      </w:divBdr>
      <w:divsChild>
        <w:div w:id="47648701">
          <w:marLeft w:val="0"/>
          <w:marRight w:val="0"/>
          <w:marTop w:val="0"/>
          <w:marBottom w:val="0"/>
          <w:divBdr>
            <w:top w:val="none" w:sz="0" w:space="0" w:color="auto"/>
            <w:left w:val="none" w:sz="0" w:space="0" w:color="auto"/>
            <w:bottom w:val="none" w:sz="0" w:space="0" w:color="auto"/>
            <w:right w:val="none" w:sz="0" w:space="0" w:color="auto"/>
          </w:divBdr>
        </w:div>
        <w:div w:id="764306743">
          <w:marLeft w:val="0"/>
          <w:marRight w:val="0"/>
          <w:marTop w:val="0"/>
          <w:marBottom w:val="0"/>
          <w:divBdr>
            <w:top w:val="none" w:sz="0" w:space="0" w:color="auto"/>
            <w:left w:val="none" w:sz="0" w:space="0" w:color="auto"/>
            <w:bottom w:val="none" w:sz="0" w:space="0" w:color="auto"/>
            <w:right w:val="none" w:sz="0" w:space="0" w:color="auto"/>
          </w:divBdr>
        </w:div>
        <w:div w:id="771898937">
          <w:marLeft w:val="0"/>
          <w:marRight w:val="0"/>
          <w:marTop w:val="0"/>
          <w:marBottom w:val="0"/>
          <w:divBdr>
            <w:top w:val="none" w:sz="0" w:space="0" w:color="auto"/>
            <w:left w:val="none" w:sz="0" w:space="0" w:color="auto"/>
            <w:bottom w:val="none" w:sz="0" w:space="0" w:color="auto"/>
            <w:right w:val="none" w:sz="0" w:space="0" w:color="auto"/>
          </w:divBdr>
        </w:div>
        <w:div w:id="862210709">
          <w:marLeft w:val="0"/>
          <w:marRight w:val="0"/>
          <w:marTop w:val="0"/>
          <w:marBottom w:val="0"/>
          <w:divBdr>
            <w:top w:val="none" w:sz="0" w:space="0" w:color="auto"/>
            <w:left w:val="none" w:sz="0" w:space="0" w:color="auto"/>
            <w:bottom w:val="none" w:sz="0" w:space="0" w:color="auto"/>
            <w:right w:val="none" w:sz="0" w:space="0" w:color="auto"/>
          </w:divBdr>
        </w:div>
        <w:div w:id="1041586825">
          <w:marLeft w:val="0"/>
          <w:marRight w:val="0"/>
          <w:marTop w:val="0"/>
          <w:marBottom w:val="0"/>
          <w:divBdr>
            <w:top w:val="none" w:sz="0" w:space="0" w:color="auto"/>
            <w:left w:val="none" w:sz="0" w:space="0" w:color="auto"/>
            <w:bottom w:val="none" w:sz="0" w:space="0" w:color="auto"/>
            <w:right w:val="none" w:sz="0" w:space="0" w:color="auto"/>
          </w:divBdr>
        </w:div>
        <w:div w:id="1054818204">
          <w:marLeft w:val="0"/>
          <w:marRight w:val="0"/>
          <w:marTop w:val="0"/>
          <w:marBottom w:val="0"/>
          <w:divBdr>
            <w:top w:val="none" w:sz="0" w:space="0" w:color="auto"/>
            <w:left w:val="none" w:sz="0" w:space="0" w:color="auto"/>
            <w:bottom w:val="none" w:sz="0" w:space="0" w:color="auto"/>
            <w:right w:val="none" w:sz="0" w:space="0" w:color="auto"/>
          </w:divBdr>
        </w:div>
        <w:div w:id="1124688741">
          <w:marLeft w:val="0"/>
          <w:marRight w:val="0"/>
          <w:marTop w:val="0"/>
          <w:marBottom w:val="0"/>
          <w:divBdr>
            <w:top w:val="none" w:sz="0" w:space="0" w:color="auto"/>
            <w:left w:val="none" w:sz="0" w:space="0" w:color="auto"/>
            <w:bottom w:val="none" w:sz="0" w:space="0" w:color="auto"/>
            <w:right w:val="none" w:sz="0" w:space="0" w:color="auto"/>
          </w:divBdr>
        </w:div>
        <w:div w:id="1139490894">
          <w:marLeft w:val="0"/>
          <w:marRight w:val="0"/>
          <w:marTop w:val="0"/>
          <w:marBottom w:val="0"/>
          <w:divBdr>
            <w:top w:val="none" w:sz="0" w:space="0" w:color="auto"/>
            <w:left w:val="none" w:sz="0" w:space="0" w:color="auto"/>
            <w:bottom w:val="none" w:sz="0" w:space="0" w:color="auto"/>
            <w:right w:val="none" w:sz="0" w:space="0" w:color="auto"/>
          </w:divBdr>
        </w:div>
        <w:div w:id="1194266614">
          <w:marLeft w:val="0"/>
          <w:marRight w:val="0"/>
          <w:marTop w:val="0"/>
          <w:marBottom w:val="0"/>
          <w:divBdr>
            <w:top w:val="none" w:sz="0" w:space="0" w:color="auto"/>
            <w:left w:val="none" w:sz="0" w:space="0" w:color="auto"/>
            <w:bottom w:val="none" w:sz="0" w:space="0" w:color="auto"/>
            <w:right w:val="none" w:sz="0" w:space="0" w:color="auto"/>
          </w:divBdr>
          <w:divsChild>
            <w:div w:id="1624262199">
              <w:marLeft w:val="-75"/>
              <w:marRight w:val="0"/>
              <w:marTop w:val="30"/>
              <w:marBottom w:val="30"/>
              <w:divBdr>
                <w:top w:val="none" w:sz="0" w:space="0" w:color="auto"/>
                <w:left w:val="none" w:sz="0" w:space="0" w:color="auto"/>
                <w:bottom w:val="none" w:sz="0" w:space="0" w:color="auto"/>
                <w:right w:val="none" w:sz="0" w:space="0" w:color="auto"/>
              </w:divBdr>
              <w:divsChild>
                <w:div w:id="10961976">
                  <w:marLeft w:val="0"/>
                  <w:marRight w:val="0"/>
                  <w:marTop w:val="0"/>
                  <w:marBottom w:val="0"/>
                  <w:divBdr>
                    <w:top w:val="none" w:sz="0" w:space="0" w:color="auto"/>
                    <w:left w:val="none" w:sz="0" w:space="0" w:color="auto"/>
                    <w:bottom w:val="none" w:sz="0" w:space="0" w:color="auto"/>
                    <w:right w:val="none" w:sz="0" w:space="0" w:color="auto"/>
                  </w:divBdr>
                  <w:divsChild>
                    <w:div w:id="5986830">
                      <w:marLeft w:val="0"/>
                      <w:marRight w:val="0"/>
                      <w:marTop w:val="0"/>
                      <w:marBottom w:val="0"/>
                      <w:divBdr>
                        <w:top w:val="none" w:sz="0" w:space="0" w:color="auto"/>
                        <w:left w:val="none" w:sz="0" w:space="0" w:color="auto"/>
                        <w:bottom w:val="none" w:sz="0" w:space="0" w:color="auto"/>
                        <w:right w:val="none" w:sz="0" w:space="0" w:color="auto"/>
                      </w:divBdr>
                    </w:div>
                  </w:divsChild>
                </w:div>
                <w:div w:id="164243572">
                  <w:marLeft w:val="0"/>
                  <w:marRight w:val="0"/>
                  <w:marTop w:val="0"/>
                  <w:marBottom w:val="0"/>
                  <w:divBdr>
                    <w:top w:val="none" w:sz="0" w:space="0" w:color="auto"/>
                    <w:left w:val="none" w:sz="0" w:space="0" w:color="auto"/>
                    <w:bottom w:val="none" w:sz="0" w:space="0" w:color="auto"/>
                    <w:right w:val="none" w:sz="0" w:space="0" w:color="auto"/>
                  </w:divBdr>
                  <w:divsChild>
                    <w:div w:id="913779911">
                      <w:marLeft w:val="0"/>
                      <w:marRight w:val="0"/>
                      <w:marTop w:val="0"/>
                      <w:marBottom w:val="0"/>
                      <w:divBdr>
                        <w:top w:val="none" w:sz="0" w:space="0" w:color="auto"/>
                        <w:left w:val="none" w:sz="0" w:space="0" w:color="auto"/>
                        <w:bottom w:val="none" w:sz="0" w:space="0" w:color="auto"/>
                        <w:right w:val="none" w:sz="0" w:space="0" w:color="auto"/>
                      </w:divBdr>
                    </w:div>
                    <w:div w:id="1546676181">
                      <w:marLeft w:val="0"/>
                      <w:marRight w:val="0"/>
                      <w:marTop w:val="0"/>
                      <w:marBottom w:val="0"/>
                      <w:divBdr>
                        <w:top w:val="none" w:sz="0" w:space="0" w:color="auto"/>
                        <w:left w:val="none" w:sz="0" w:space="0" w:color="auto"/>
                        <w:bottom w:val="none" w:sz="0" w:space="0" w:color="auto"/>
                        <w:right w:val="none" w:sz="0" w:space="0" w:color="auto"/>
                      </w:divBdr>
                    </w:div>
                  </w:divsChild>
                </w:div>
                <w:div w:id="295599798">
                  <w:marLeft w:val="0"/>
                  <w:marRight w:val="0"/>
                  <w:marTop w:val="0"/>
                  <w:marBottom w:val="0"/>
                  <w:divBdr>
                    <w:top w:val="none" w:sz="0" w:space="0" w:color="auto"/>
                    <w:left w:val="none" w:sz="0" w:space="0" w:color="auto"/>
                    <w:bottom w:val="none" w:sz="0" w:space="0" w:color="auto"/>
                    <w:right w:val="none" w:sz="0" w:space="0" w:color="auto"/>
                  </w:divBdr>
                  <w:divsChild>
                    <w:div w:id="1525440039">
                      <w:marLeft w:val="0"/>
                      <w:marRight w:val="0"/>
                      <w:marTop w:val="0"/>
                      <w:marBottom w:val="0"/>
                      <w:divBdr>
                        <w:top w:val="none" w:sz="0" w:space="0" w:color="auto"/>
                        <w:left w:val="none" w:sz="0" w:space="0" w:color="auto"/>
                        <w:bottom w:val="none" w:sz="0" w:space="0" w:color="auto"/>
                        <w:right w:val="none" w:sz="0" w:space="0" w:color="auto"/>
                      </w:divBdr>
                    </w:div>
                  </w:divsChild>
                </w:div>
                <w:div w:id="321813682">
                  <w:marLeft w:val="0"/>
                  <w:marRight w:val="0"/>
                  <w:marTop w:val="0"/>
                  <w:marBottom w:val="0"/>
                  <w:divBdr>
                    <w:top w:val="none" w:sz="0" w:space="0" w:color="auto"/>
                    <w:left w:val="none" w:sz="0" w:space="0" w:color="auto"/>
                    <w:bottom w:val="none" w:sz="0" w:space="0" w:color="auto"/>
                    <w:right w:val="none" w:sz="0" w:space="0" w:color="auto"/>
                  </w:divBdr>
                  <w:divsChild>
                    <w:div w:id="2076704788">
                      <w:marLeft w:val="0"/>
                      <w:marRight w:val="0"/>
                      <w:marTop w:val="0"/>
                      <w:marBottom w:val="0"/>
                      <w:divBdr>
                        <w:top w:val="none" w:sz="0" w:space="0" w:color="auto"/>
                        <w:left w:val="none" w:sz="0" w:space="0" w:color="auto"/>
                        <w:bottom w:val="none" w:sz="0" w:space="0" w:color="auto"/>
                        <w:right w:val="none" w:sz="0" w:space="0" w:color="auto"/>
                      </w:divBdr>
                    </w:div>
                  </w:divsChild>
                </w:div>
                <w:div w:id="323508037">
                  <w:marLeft w:val="0"/>
                  <w:marRight w:val="0"/>
                  <w:marTop w:val="0"/>
                  <w:marBottom w:val="0"/>
                  <w:divBdr>
                    <w:top w:val="none" w:sz="0" w:space="0" w:color="auto"/>
                    <w:left w:val="none" w:sz="0" w:space="0" w:color="auto"/>
                    <w:bottom w:val="none" w:sz="0" w:space="0" w:color="auto"/>
                    <w:right w:val="none" w:sz="0" w:space="0" w:color="auto"/>
                  </w:divBdr>
                  <w:divsChild>
                    <w:div w:id="682514155">
                      <w:marLeft w:val="0"/>
                      <w:marRight w:val="0"/>
                      <w:marTop w:val="0"/>
                      <w:marBottom w:val="0"/>
                      <w:divBdr>
                        <w:top w:val="none" w:sz="0" w:space="0" w:color="auto"/>
                        <w:left w:val="none" w:sz="0" w:space="0" w:color="auto"/>
                        <w:bottom w:val="none" w:sz="0" w:space="0" w:color="auto"/>
                        <w:right w:val="none" w:sz="0" w:space="0" w:color="auto"/>
                      </w:divBdr>
                    </w:div>
                  </w:divsChild>
                </w:div>
                <w:div w:id="415245390">
                  <w:marLeft w:val="0"/>
                  <w:marRight w:val="0"/>
                  <w:marTop w:val="0"/>
                  <w:marBottom w:val="0"/>
                  <w:divBdr>
                    <w:top w:val="none" w:sz="0" w:space="0" w:color="auto"/>
                    <w:left w:val="none" w:sz="0" w:space="0" w:color="auto"/>
                    <w:bottom w:val="none" w:sz="0" w:space="0" w:color="auto"/>
                    <w:right w:val="none" w:sz="0" w:space="0" w:color="auto"/>
                  </w:divBdr>
                  <w:divsChild>
                    <w:div w:id="702751760">
                      <w:marLeft w:val="0"/>
                      <w:marRight w:val="0"/>
                      <w:marTop w:val="0"/>
                      <w:marBottom w:val="0"/>
                      <w:divBdr>
                        <w:top w:val="none" w:sz="0" w:space="0" w:color="auto"/>
                        <w:left w:val="none" w:sz="0" w:space="0" w:color="auto"/>
                        <w:bottom w:val="none" w:sz="0" w:space="0" w:color="auto"/>
                        <w:right w:val="none" w:sz="0" w:space="0" w:color="auto"/>
                      </w:divBdr>
                    </w:div>
                  </w:divsChild>
                </w:div>
                <w:div w:id="528566211">
                  <w:marLeft w:val="0"/>
                  <w:marRight w:val="0"/>
                  <w:marTop w:val="0"/>
                  <w:marBottom w:val="0"/>
                  <w:divBdr>
                    <w:top w:val="none" w:sz="0" w:space="0" w:color="auto"/>
                    <w:left w:val="none" w:sz="0" w:space="0" w:color="auto"/>
                    <w:bottom w:val="none" w:sz="0" w:space="0" w:color="auto"/>
                    <w:right w:val="none" w:sz="0" w:space="0" w:color="auto"/>
                  </w:divBdr>
                  <w:divsChild>
                    <w:div w:id="1577864004">
                      <w:marLeft w:val="0"/>
                      <w:marRight w:val="0"/>
                      <w:marTop w:val="0"/>
                      <w:marBottom w:val="0"/>
                      <w:divBdr>
                        <w:top w:val="none" w:sz="0" w:space="0" w:color="auto"/>
                        <w:left w:val="none" w:sz="0" w:space="0" w:color="auto"/>
                        <w:bottom w:val="none" w:sz="0" w:space="0" w:color="auto"/>
                        <w:right w:val="none" w:sz="0" w:space="0" w:color="auto"/>
                      </w:divBdr>
                    </w:div>
                  </w:divsChild>
                </w:div>
                <w:div w:id="570964063">
                  <w:marLeft w:val="0"/>
                  <w:marRight w:val="0"/>
                  <w:marTop w:val="0"/>
                  <w:marBottom w:val="0"/>
                  <w:divBdr>
                    <w:top w:val="none" w:sz="0" w:space="0" w:color="auto"/>
                    <w:left w:val="none" w:sz="0" w:space="0" w:color="auto"/>
                    <w:bottom w:val="none" w:sz="0" w:space="0" w:color="auto"/>
                    <w:right w:val="none" w:sz="0" w:space="0" w:color="auto"/>
                  </w:divBdr>
                  <w:divsChild>
                    <w:div w:id="1060714784">
                      <w:marLeft w:val="0"/>
                      <w:marRight w:val="0"/>
                      <w:marTop w:val="0"/>
                      <w:marBottom w:val="0"/>
                      <w:divBdr>
                        <w:top w:val="none" w:sz="0" w:space="0" w:color="auto"/>
                        <w:left w:val="none" w:sz="0" w:space="0" w:color="auto"/>
                        <w:bottom w:val="none" w:sz="0" w:space="0" w:color="auto"/>
                        <w:right w:val="none" w:sz="0" w:space="0" w:color="auto"/>
                      </w:divBdr>
                    </w:div>
                  </w:divsChild>
                </w:div>
                <w:div w:id="1238902502">
                  <w:marLeft w:val="0"/>
                  <w:marRight w:val="0"/>
                  <w:marTop w:val="0"/>
                  <w:marBottom w:val="0"/>
                  <w:divBdr>
                    <w:top w:val="none" w:sz="0" w:space="0" w:color="auto"/>
                    <w:left w:val="none" w:sz="0" w:space="0" w:color="auto"/>
                    <w:bottom w:val="none" w:sz="0" w:space="0" w:color="auto"/>
                    <w:right w:val="none" w:sz="0" w:space="0" w:color="auto"/>
                  </w:divBdr>
                  <w:divsChild>
                    <w:div w:id="35744450">
                      <w:marLeft w:val="0"/>
                      <w:marRight w:val="0"/>
                      <w:marTop w:val="0"/>
                      <w:marBottom w:val="0"/>
                      <w:divBdr>
                        <w:top w:val="none" w:sz="0" w:space="0" w:color="auto"/>
                        <w:left w:val="none" w:sz="0" w:space="0" w:color="auto"/>
                        <w:bottom w:val="none" w:sz="0" w:space="0" w:color="auto"/>
                        <w:right w:val="none" w:sz="0" w:space="0" w:color="auto"/>
                      </w:divBdr>
                    </w:div>
                  </w:divsChild>
                </w:div>
                <w:div w:id="1373963582">
                  <w:marLeft w:val="0"/>
                  <w:marRight w:val="0"/>
                  <w:marTop w:val="0"/>
                  <w:marBottom w:val="0"/>
                  <w:divBdr>
                    <w:top w:val="none" w:sz="0" w:space="0" w:color="auto"/>
                    <w:left w:val="none" w:sz="0" w:space="0" w:color="auto"/>
                    <w:bottom w:val="none" w:sz="0" w:space="0" w:color="auto"/>
                    <w:right w:val="none" w:sz="0" w:space="0" w:color="auto"/>
                  </w:divBdr>
                  <w:divsChild>
                    <w:div w:id="397753867">
                      <w:marLeft w:val="0"/>
                      <w:marRight w:val="0"/>
                      <w:marTop w:val="0"/>
                      <w:marBottom w:val="0"/>
                      <w:divBdr>
                        <w:top w:val="none" w:sz="0" w:space="0" w:color="auto"/>
                        <w:left w:val="none" w:sz="0" w:space="0" w:color="auto"/>
                        <w:bottom w:val="none" w:sz="0" w:space="0" w:color="auto"/>
                        <w:right w:val="none" w:sz="0" w:space="0" w:color="auto"/>
                      </w:divBdr>
                    </w:div>
                  </w:divsChild>
                </w:div>
                <w:div w:id="1475373835">
                  <w:marLeft w:val="0"/>
                  <w:marRight w:val="0"/>
                  <w:marTop w:val="0"/>
                  <w:marBottom w:val="0"/>
                  <w:divBdr>
                    <w:top w:val="none" w:sz="0" w:space="0" w:color="auto"/>
                    <w:left w:val="none" w:sz="0" w:space="0" w:color="auto"/>
                    <w:bottom w:val="none" w:sz="0" w:space="0" w:color="auto"/>
                    <w:right w:val="none" w:sz="0" w:space="0" w:color="auto"/>
                  </w:divBdr>
                  <w:divsChild>
                    <w:div w:id="820849479">
                      <w:marLeft w:val="0"/>
                      <w:marRight w:val="0"/>
                      <w:marTop w:val="0"/>
                      <w:marBottom w:val="0"/>
                      <w:divBdr>
                        <w:top w:val="none" w:sz="0" w:space="0" w:color="auto"/>
                        <w:left w:val="none" w:sz="0" w:space="0" w:color="auto"/>
                        <w:bottom w:val="none" w:sz="0" w:space="0" w:color="auto"/>
                        <w:right w:val="none" w:sz="0" w:space="0" w:color="auto"/>
                      </w:divBdr>
                    </w:div>
                  </w:divsChild>
                </w:div>
                <w:div w:id="1809589099">
                  <w:marLeft w:val="0"/>
                  <w:marRight w:val="0"/>
                  <w:marTop w:val="0"/>
                  <w:marBottom w:val="0"/>
                  <w:divBdr>
                    <w:top w:val="none" w:sz="0" w:space="0" w:color="auto"/>
                    <w:left w:val="none" w:sz="0" w:space="0" w:color="auto"/>
                    <w:bottom w:val="none" w:sz="0" w:space="0" w:color="auto"/>
                    <w:right w:val="none" w:sz="0" w:space="0" w:color="auto"/>
                  </w:divBdr>
                  <w:divsChild>
                    <w:div w:id="179244242">
                      <w:marLeft w:val="0"/>
                      <w:marRight w:val="0"/>
                      <w:marTop w:val="0"/>
                      <w:marBottom w:val="0"/>
                      <w:divBdr>
                        <w:top w:val="none" w:sz="0" w:space="0" w:color="auto"/>
                        <w:left w:val="none" w:sz="0" w:space="0" w:color="auto"/>
                        <w:bottom w:val="none" w:sz="0" w:space="0" w:color="auto"/>
                        <w:right w:val="none" w:sz="0" w:space="0" w:color="auto"/>
                      </w:divBdr>
                    </w:div>
                  </w:divsChild>
                </w:div>
                <w:div w:id="1930264501">
                  <w:marLeft w:val="0"/>
                  <w:marRight w:val="0"/>
                  <w:marTop w:val="0"/>
                  <w:marBottom w:val="0"/>
                  <w:divBdr>
                    <w:top w:val="none" w:sz="0" w:space="0" w:color="auto"/>
                    <w:left w:val="none" w:sz="0" w:space="0" w:color="auto"/>
                    <w:bottom w:val="none" w:sz="0" w:space="0" w:color="auto"/>
                    <w:right w:val="none" w:sz="0" w:space="0" w:color="auto"/>
                  </w:divBdr>
                  <w:divsChild>
                    <w:div w:id="722409466">
                      <w:marLeft w:val="0"/>
                      <w:marRight w:val="0"/>
                      <w:marTop w:val="0"/>
                      <w:marBottom w:val="0"/>
                      <w:divBdr>
                        <w:top w:val="none" w:sz="0" w:space="0" w:color="auto"/>
                        <w:left w:val="none" w:sz="0" w:space="0" w:color="auto"/>
                        <w:bottom w:val="none" w:sz="0" w:space="0" w:color="auto"/>
                        <w:right w:val="none" w:sz="0" w:space="0" w:color="auto"/>
                      </w:divBdr>
                    </w:div>
                  </w:divsChild>
                </w:div>
                <w:div w:id="1984696156">
                  <w:marLeft w:val="0"/>
                  <w:marRight w:val="0"/>
                  <w:marTop w:val="0"/>
                  <w:marBottom w:val="0"/>
                  <w:divBdr>
                    <w:top w:val="none" w:sz="0" w:space="0" w:color="auto"/>
                    <w:left w:val="none" w:sz="0" w:space="0" w:color="auto"/>
                    <w:bottom w:val="none" w:sz="0" w:space="0" w:color="auto"/>
                    <w:right w:val="none" w:sz="0" w:space="0" w:color="auto"/>
                  </w:divBdr>
                  <w:divsChild>
                    <w:div w:id="1185174297">
                      <w:marLeft w:val="0"/>
                      <w:marRight w:val="0"/>
                      <w:marTop w:val="0"/>
                      <w:marBottom w:val="0"/>
                      <w:divBdr>
                        <w:top w:val="none" w:sz="0" w:space="0" w:color="auto"/>
                        <w:left w:val="none" w:sz="0" w:space="0" w:color="auto"/>
                        <w:bottom w:val="none" w:sz="0" w:space="0" w:color="auto"/>
                        <w:right w:val="none" w:sz="0" w:space="0" w:color="auto"/>
                      </w:divBdr>
                    </w:div>
                  </w:divsChild>
                </w:div>
                <w:div w:id="2052993966">
                  <w:marLeft w:val="0"/>
                  <w:marRight w:val="0"/>
                  <w:marTop w:val="0"/>
                  <w:marBottom w:val="0"/>
                  <w:divBdr>
                    <w:top w:val="none" w:sz="0" w:space="0" w:color="auto"/>
                    <w:left w:val="none" w:sz="0" w:space="0" w:color="auto"/>
                    <w:bottom w:val="none" w:sz="0" w:space="0" w:color="auto"/>
                    <w:right w:val="none" w:sz="0" w:space="0" w:color="auto"/>
                  </w:divBdr>
                  <w:divsChild>
                    <w:div w:id="168867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57405">
          <w:marLeft w:val="0"/>
          <w:marRight w:val="0"/>
          <w:marTop w:val="0"/>
          <w:marBottom w:val="0"/>
          <w:divBdr>
            <w:top w:val="none" w:sz="0" w:space="0" w:color="auto"/>
            <w:left w:val="none" w:sz="0" w:space="0" w:color="auto"/>
            <w:bottom w:val="none" w:sz="0" w:space="0" w:color="auto"/>
            <w:right w:val="none" w:sz="0" w:space="0" w:color="auto"/>
          </w:divBdr>
        </w:div>
        <w:div w:id="1599214431">
          <w:marLeft w:val="0"/>
          <w:marRight w:val="0"/>
          <w:marTop w:val="0"/>
          <w:marBottom w:val="0"/>
          <w:divBdr>
            <w:top w:val="none" w:sz="0" w:space="0" w:color="auto"/>
            <w:left w:val="none" w:sz="0" w:space="0" w:color="auto"/>
            <w:bottom w:val="none" w:sz="0" w:space="0" w:color="auto"/>
            <w:right w:val="none" w:sz="0" w:space="0" w:color="auto"/>
          </w:divBdr>
        </w:div>
        <w:div w:id="1639383557">
          <w:marLeft w:val="0"/>
          <w:marRight w:val="0"/>
          <w:marTop w:val="0"/>
          <w:marBottom w:val="0"/>
          <w:divBdr>
            <w:top w:val="none" w:sz="0" w:space="0" w:color="auto"/>
            <w:left w:val="none" w:sz="0" w:space="0" w:color="auto"/>
            <w:bottom w:val="none" w:sz="0" w:space="0" w:color="auto"/>
            <w:right w:val="none" w:sz="0" w:space="0" w:color="auto"/>
          </w:divBdr>
        </w:div>
        <w:div w:id="1707362864">
          <w:marLeft w:val="0"/>
          <w:marRight w:val="0"/>
          <w:marTop w:val="0"/>
          <w:marBottom w:val="0"/>
          <w:divBdr>
            <w:top w:val="none" w:sz="0" w:space="0" w:color="auto"/>
            <w:left w:val="none" w:sz="0" w:space="0" w:color="auto"/>
            <w:bottom w:val="none" w:sz="0" w:space="0" w:color="auto"/>
            <w:right w:val="none" w:sz="0" w:space="0" w:color="auto"/>
          </w:divBdr>
          <w:divsChild>
            <w:div w:id="804546336">
              <w:marLeft w:val="-75"/>
              <w:marRight w:val="0"/>
              <w:marTop w:val="30"/>
              <w:marBottom w:val="30"/>
              <w:divBdr>
                <w:top w:val="none" w:sz="0" w:space="0" w:color="auto"/>
                <w:left w:val="none" w:sz="0" w:space="0" w:color="auto"/>
                <w:bottom w:val="none" w:sz="0" w:space="0" w:color="auto"/>
                <w:right w:val="none" w:sz="0" w:space="0" w:color="auto"/>
              </w:divBdr>
              <w:divsChild>
                <w:div w:id="146016489">
                  <w:marLeft w:val="0"/>
                  <w:marRight w:val="0"/>
                  <w:marTop w:val="0"/>
                  <w:marBottom w:val="0"/>
                  <w:divBdr>
                    <w:top w:val="none" w:sz="0" w:space="0" w:color="auto"/>
                    <w:left w:val="none" w:sz="0" w:space="0" w:color="auto"/>
                    <w:bottom w:val="none" w:sz="0" w:space="0" w:color="auto"/>
                    <w:right w:val="none" w:sz="0" w:space="0" w:color="auto"/>
                  </w:divBdr>
                  <w:divsChild>
                    <w:div w:id="818152935">
                      <w:marLeft w:val="0"/>
                      <w:marRight w:val="0"/>
                      <w:marTop w:val="0"/>
                      <w:marBottom w:val="0"/>
                      <w:divBdr>
                        <w:top w:val="none" w:sz="0" w:space="0" w:color="auto"/>
                        <w:left w:val="none" w:sz="0" w:space="0" w:color="auto"/>
                        <w:bottom w:val="none" w:sz="0" w:space="0" w:color="auto"/>
                        <w:right w:val="none" w:sz="0" w:space="0" w:color="auto"/>
                      </w:divBdr>
                    </w:div>
                  </w:divsChild>
                </w:div>
                <w:div w:id="256445932">
                  <w:marLeft w:val="0"/>
                  <w:marRight w:val="0"/>
                  <w:marTop w:val="0"/>
                  <w:marBottom w:val="0"/>
                  <w:divBdr>
                    <w:top w:val="none" w:sz="0" w:space="0" w:color="auto"/>
                    <w:left w:val="none" w:sz="0" w:space="0" w:color="auto"/>
                    <w:bottom w:val="none" w:sz="0" w:space="0" w:color="auto"/>
                    <w:right w:val="none" w:sz="0" w:space="0" w:color="auto"/>
                  </w:divBdr>
                  <w:divsChild>
                    <w:div w:id="2042631413">
                      <w:marLeft w:val="0"/>
                      <w:marRight w:val="0"/>
                      <w:marTop w:val="0"/>
                      <w:marBottom w:val="0"/>
                      <w:divBdr>
                        <w:top w:val="none" w:sz="0" w:space="0" w:color="auto"/>
                        <w:left w:val="none" w:sz="0" w:space="0" w:color="auto"/>
                        <w:bottom w:val="none" w:sz="0" w:space="0" w:color="auto"/>
                        <w:right w:val="none" w:sz="0" w:space="0" w:color="auto"/>
                      </w:divBdr>
                    </w:div>
                  </w:divsChild>
                </w:div>
                <w:div w:id="267351421">
                  <w:marLeft w:val="0"/>
                  <w:marRight w:val="0"/>
                  <w:marTop w:val="0"/>
                  <w:marBottom w:val="0"/>
                  <w:divBdr>
                    <w:top w:val="none" w:sz="0" w:space="0" w:color="auto"/>
                    <w:left w:val="none" w:sz="0" w:space="0" w:color="auto"/>
                    <w:bottom w:val="none" w:sz="0" w:space="0" w:color="auto"/>
                    <w:right w:val="none" w:sz="0" w:space="0" w:color="auto"/>
                  </w:divBdr>
                  <w:divsChild>
                    <w:div w:id="1108700652">
                      <w:marLeft w:val="0"/>
                      <w:marRight w:val="0"/>
                      <w:marTop w:val="0"/>
                      <w:marBottom w:val="0"/>
                      <w:divBdr>
                        <w:top w:val="none" w:sz="0" w:space="0" w:color="auto"/>
                        <w:left w:val="none" w:sz="0" w:space="0" w:color="auto"/>
                        <w:bottom w:val="none" w:sz="0" w:space="0" w:color="auto"/>
                        <w:right w:val="none" w:sz="0" w:space="0" w:color="auto"/>
                      </w:divBdr>
                    </w:div>
                  </w:divsChild>
                </w:div>
                <w:div w:id="516964857">
                  <w:marLeft w:val="0"/>
                  <w:marRight w:val="0"/>
                  <w:marTop w:val="0"/>
                  <w:marBottom w:val="0"/>
                  <w:divBdr>
                    <w:top w:val="none" w:sz="0" w:space="0" w:color="auto"/>
                    <w:left w:val="none" w:sz="0" w:space="0" w:color="auto"/>
                    <w:bottom w:val="none" w:sz="0" w:space="0" w:color="auto"/>
                    <w:right w:val="none" w:sz="0" w:space="0" w:color="auto"/>
                  </w:divBdr>
                  <w:divsChild>
                    <w:div w:id="1292974905">
                      <w:marLeft w:val="0"/>
                      <w:marRight w:val="0"/>
                      <w:marTop w:val="0"/>
                      <w:marBottom w:val="0"/>
                      <w:divBdr>
                        <w:top w:val="none" w:sz="0" w:space="0" w:color="auto"/>
                        <w:left w:val="none" w:sz="0" w:space="0" w:color="auto"/>
                        <w:bottom w:val="none" w:sz="0" w:space="0" w:color="auto"/>
                        <w:right w:val="none" w:sz="0" w:space="0" w:color="auto"/>
                      </w:divBdr>
                    </w:div>
                  </w:divsChild>
                </w:div>
                <w:div w:id="782458251">
                  <w:marLeft w:val="0"/>
                  <w:marRight w:val="0"/>
                  <w:marTop w:val="0"/>
                  <w:marBottom w:val="0"/>
                  <w:divBdr>
                    <w:top w:val="none" w:sz="0" w:space="0" w:color="auto"/>
                    <w:left w:val="none" w:sz="0" w:space="0" w:color="auto"/>
                    <w:bottom w:val="none" w:sz="0" w:space="0" w:color="auto"/>
                    <w:right w:val="none" w:sz="0" w:space="0" w:color="auto"/>
                  </w:divBdr>
                </w:div>
                <w:div w:id="914556129">
                  <w:marLeft w:val="0"/>
                  <w:marRight w:val="0"/>
                  <w:marTop w:val="0"/>
                  <w:marBottom w:val="0"/>
                  <w:divBdr>
                    <w:top w:val="none" w:sz="0" w:space="0" w:color="auto"/>
                    <w:left w:val="none" w:sz="0" w:space="0" w:color="auto"/>
                    <w:bottom w:val="none" w:sz="0" w:space="0" w:color="auto"/>
                    <w:right w:val="none" w:sz="0" w:space="0" w:color="auto"/>
                  </w:divBdr>
                  <w:divsChild>
                    <w:div w:id="692389546">
                      <w:marLeft w:val="0"/>
                      <w:marRight w:val="0"/>
                      <w:marTop w:val="0"/>
                      <w:marBottom w:val="0"/>
                      <w:divBdr>
                        <w:top w:val="none" w:sz="0" w:space="0" w:color="auto"/>
                        <w:left w:val="none" w:sz="0" w:space="0" w:color="auto"/>
                        <w:bottom w:val="none" w:sz="0" w:space="0" w:color="auto"/>
                        <w:right w:val="none" w:sz="0" w:space="0" w:color="auto"/>
                      </w:divBdr>
                    </w:div>
                  </w:divsChild>
                </w:div>
                <w:div w:id="973828579">
                  <w:marLeft w:val="0"/>
                  <w:marRight w:val="0"/>
                  <w:marTop w:val="0"/>
                  <w:marBottom w:val="0"/>
                  <w:divBdr>
                    <w:top w:val="none" w:sz="0" w:space="0" w:color="auto"/>
                    <w:left w:val="none" w:sz="0" w:space="0" w:color="auto"/>
                    <w:bottom w:val="none" w:sz="0" w:space="0" w:color="auto"/>
                    <w:right w:val="none" w:sz="0" w:space="0" w:color="auto"/>
                  </w:divBdr>
                  <w:divsChild>
                    <w:div w:id="879243699">
                      <w:marLeft w:val="0"/>
                      <w:marRight w:val="0"/>
                      <w:marTop w:val="0"/>
                      <w:marBottom w:val="0"/>
                      <w:divBdr>
                        <w:top w:val="none" w:sz="0" w:space="0" w:color="auto"/>
                        <w:left w:val="none" w:sz="0" w:space="0" w:color="auto"/>
                        <w:bottom w:val="none" w:sz="0" w:space="0" w:color="auto"/>
                        <w:right w:val="none" w:sz="0" w:space="0" w:color="auto"/>
                      </w:divBdr>
                    </w:div>
                  </w:divsChild>
                </w:div>
                <w:div w:id="1023092005">
                  <w:marLeft w:val="0"/>
                  <w:marRight w:val="0"/>
                  <w:marTop w:val="0"/>
                  <w:marBottom w:val="0"/>
                  <w:divBdr>
                    <w:top w:val="none" w:sz="0" w:space="0" w:color="auto"/>
                    <w:left w:val="none" w:sz="0" w:space="0" w:color="auto"/>
                    <w:bottom w:val="none" w:sz="0" w:space="0" w:color="auto"/>
                    <w:right w:val="none" w:sz="0" w:space="0" w:color="auto"/>
                  </w:divBdr>
                  <w:divsChild>
                    <w:div w:id="2009287970">
                      <w:marLeft w:val="0"/>
                      <w:marRight w:val="0"/>
                      <w:marTop w:val="0"/>
                      <w:marBottom w:val="0"/>
                      <w:divBdr>
                        <w:top w:val="none" w:sz="0" w:space="0" w:color="auto"/>
                        <w:left w:val="none" w:sz="0" w:space="0" w:color="auto"/>
                        <w:bottom w:val="none" w:sz="0" w:space="0" w:color="auto"/>
                        <w:right w:val="none" w:sz="0" w:space="0" w:color="auto"/>
                      </w:divBdr>
                    </w:div>
                  </w:divsChild>
                </w:div>
                <w:div w:id="1092119585">
                  <w:marLeft w:val="0"/>
                  <w:marRight w:val="0"/>
                  <w:marTop w:val="0"/>
                  <w:marBottom w:val="0"/>
                  <w:divBdr>
                    <w:top w:val="none" w:sz="0" w:space="0" w:color="auto"/>
                    <w:left w:val="none" w:sz="0" w:space="0" w:color="auto"/>
                    <w:bottom w:val="none" w:sz="0" w:space="0" w:color="auto"/>
                    <w:right w:val="none" w:sz="0" w:space="0" w:color="auto"/>
                  </w:divBdr>
                  <w:divsChild>
                    <w:div w:id="1343700671">
                      <w:marLeft w:val="0"/>
                      <w:marRight w:val="0"/>
                      <w:marTop w:val="0"/>
                      <w:marBottom w:val="0"/>
                      <w:divBdr>
                        <w:top w:val="none" w:sz="0" w:space="0" w:color="auto"/>
                        <w:left w:val="none" w:sz="0" w:space="0" w:color="auto"/>
                        <w:bottom w:val="none" w:sz="0" w:space="0" w:color="auto"/>
                        <w:right w:val="none" w:sz="0" w:space="0" w:color="auto"/>
                      </w:divBdr>
                    </w:div>
                  </w:divsChild>
                </w:div>
                <w:div w:id="1094012303">
                  <w:marLeft w:val="0"/>
                  <w:marRight w:val="0"/>
                  <w:marTop w:val="0"/>
                  <w:marBottom w:val="0"/>
                  <w:divBdr>
                    <w:top w:val="none" w:sz="0" w:space="0" w:color="auto"/>
                    <w:left w:val="none" w:sz="0" w:space="0" w:color="auto"/>
                    <w:bottom w:val="none" w:sz="0" w:space="0" w:color="auto"/>
                    <w:right w:val="none" w:sz="0" w:space="0" w:color="auto"/>
                  </w:divBdr>
                  <w:divsChild>
                    <w:div w:id="77597722">
                      <w:marLeft w:val="0"/>
                      <w:marRight w:val="0"/>
                      <w:marTop w:val="0"/>
                      <w:marBottom w:val="0"/>
                      <w:divBdr>
                        <w:top w:val="none" w:sz="0" w:space="0" w:color="auto"/>
                        <w:left w:val="none" w:sz="0" w:space="0" w:color="auto"/>
                        <w:bottom w:val="none" w:sz="0" w:space="0" w:color="auto"/>
                        <w:right w:val="none" w:sz="0" w:space="0" w:color="auto"/>
                      </w:divBdr>
                    </w:div>
                  </w:divsChild>
                </w:div>
                <w:div w:id="1429425182">
                  <w:marLeft w:val="0"/>
                  <w:marRight w:val="0"/>
                  <w:marTop w:val="0"/>
                  <w:marBottom w:val="0"/>
                  <w:divBdr>
                    <w:top w:val="none" w:sz="0" w:space="0" w:color="auto"/>
                    <w:left w:val="none" w:sz="0" w:space="0" w:color="auto"/>
                    <w:bottom w:val="none" w:sz="0" w:space="0" w:color="auto"/>
                    <w:right w:val="none" w:sz="0" w:space="0" w:color="auto"/>
                  </w:divBdr>
                  <w:divsChild>
                    <w:div w:id="345405764">
                      <w:marLeft w:val="0"/>
                      <w:marRight w:val="0"/>
                      <w:marTop w:val="0"/>
                      <w:marBottom w:val="0"/>
                      <w:divBdr>
                        <w:top w:val="none" w:sz="0" w:space="0" w:color="auto"/>
                        <w:left w:val="none" w:sz="0" w:space="0" w:color="auto"/>
                        <w:bottom w:val="none" w:sz="0" w:space="0" w:color="auto"/>
                        <w:right w:val="none" w:sz="0" w:space="0" w:color="auto"/>
                      </w:divBdr>
                    </w:div>
                  </w:divsChild>
                </w:div>
                <w:div w:id="1694500239">
                  <w:marLeft w:val="0"/>
                  <w:marRight w:val="0"/>
                  <w:marTop w:val="0"/>
                  <w:marBottom w:val="0"/>
                  <w:divBdr>
                    <w:top w:val="none" w:sz="0" w:space="0" w:color="auto"/>
                    <w:left w:val="none" w:sz="0" w:space="0" w:color="auto"/>
                    <w:bottom w:val="none" w:sz="0" w:space="0" w:color="auto"/>
                    <w:right w:val="none" w:sz="0" w:space="0" w:color="auto"/>
                  </w:divBdr>
                  <w:divsChild>
                    <w:div w:id="1572691810">
                      <w:marLeft w:val="0"/>
                      <w:marRight w:val="0"/>
                      <w:marTop w:val="0"/>
                      <w:marBottom w:val="0"/>
                      <w:divBdr>
                        <w:top w:val="none" w:sz="0" w:space="0" w:color="auto"/>
                        <w:left w:val="none" w:sz="0" w:space="0" w:color="auto"/>
                        <w:bottom w:val="none" w:sz="0" w:space="0" w:color="auto"/>
                        <w:right w:val="none" w:sz="0" w:space="0" w:color="auto"/>
                      </w:divBdr>
                    </w:div>
                  </w:divsChild>
                </w:div>
                <w:div w:id="1718316084">
                  <w:marLeft w:val="0"/>
                  <w:marRight w:val="0"/>
                  <w:marTop w:val="0"/>
                  <w:marBottom w:val="0"/>
                  <w:divBdr>
                    <w:top w:val="none" w:sz="0" w:space="0" w:color="auto"/>
                    <w:left w:val="none" w:sz="0" w:space="0" w:color="auto"/>
                    <w:bottom w:val="none" w:sz="0" w:space="0" w:color="auto"/>
                    <w:right w:val="none" w:sz="0" w:space="0" w:color="auto"/>
                  </w:divBdr>
                  <w:divsChild>
                    <w:div w:id="559898787">
                      <w:marLeft w:val="0"/>
                      <w:marRight w:val="0"/>
                      <w:marTop w:val="0"/>
                      <w:marBottom w:val="0"/>
                      <w:divBdr>
                        <w:top w:val="none" w:sz="0" w:space="0" w:color="auto"/>
                        <w:left w:val="none" w:sz="0" w:space="0" w:color="auto"/>
                        <w:bottom w:val="none" w:sz="0" w:space="0" w:color="auto"/>
                        <w:right w:val="none" w:sz="0" w:space="0" w:color="auto"/>
                      </w:divBdr>
                    </w:div>
                  </w:divsChild>
                </w:div>
                <w:div w:id="1755667152">
                  <w:marLeft w:val="0"/>
                  <w:marRight w:val="0"/>
                  <w:marTop w:val="0"/>
                  <w:marBottom w:val="0"/>
                  <w:divBdr>
                    <w:top w:val="none" w:sz="0" w:space="0" w:color="auto"/>
                    <w:left w:val="none" w:sz="0" w:space="0" w:color="auto"/>
                    <w:bottom w:val="none" w:sz="0" w:space="0" w:color="auto"/>
                    <w:right w:val="none" w:sz="0" w:space="0" w:color="auto"/>
                  </w:divBdr>
                </w:div>
                <w:div w:id="18145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2760">
          <w:marLeft w:val="0"/>
          <w:marRight w:val="0"/>
          <w:marTop w:val="0"/>
          <w:marBottom w:val="0"/>
          <w:divBdr>
            <w:top w:val="none" w:sz="0" w:space="0" w:color="auto"/>
            <w:left w:val="none" w:sz="0" w:space="0" w:color="auto"/>
            <w:bottom w:val="none" w:sz="0" w:space="0" w:color="auto"/>
            <w:right w:val="none" w:sz="0" w:space="0" w:color="auto"/>
          </w:divBdr>
        </w:div>
        <w:div w:id="1825707035">
          <w:marLeft w:val="0"/>
          <w:marRight w:val="0"/>
          <w:marTop w:val="0"/>
          <w:marBottom w:val="0"/>
          <w:divBdr>
            <w:top w:val="none" w:sz="0" w:space="0" w:color="auto"/>
            <w:left w:val="none" w:sz="0" w:space="0" w:color="auto"/>
            <w:bottom w:val="none" w:sz="0" w:space="0" w:color="auto"/>
            <w:right w:val="none" w:sz="0" w:space="0" w:color="auto"/>
          </w:divBdr>
        </w:div>
        <w:div w:id="1851524452">
          <w:marLeft w:val="0"/>
          <w:marRight w:val="0"/>
          <w:marTop w:val="0"/>
          <w:marBottom w:val="0"/>
          <w:divBdr>
            <w:top w:val="none" w:sz="0" w:space="0" w:color="auto"/>
            <w:left w:val="none" w:sz="0" w:space="0" w:color="auto"/>
            <w:bottom w:val="none" w:sz="0" w:space="0" w:color="auto"/>
            <w:right w:val="none" w:sz="0" w:space="0" w:color="auto"/>
          </w:divBdr>
        </w:div>
        <w:div w:id="1907691520">
          <w:marLeft w:val="0"/>
          <w:marRight w:val="0"/>
          <w:marTop w:val="0"/>
          <w:marBottom w:val="0"/>
          <w:divBdr>
            <w:top w:val="none" w:sz="0" w:space="0" w:color="auto"/>
            <w:left w:val="none" w:sz="0" w:space="0" w:color="auto"/>
            <w:bottom w:val="none" w:sz="0" w:space="0" w:color="auto"/>
            <w:right w:val="none" w:sz="0" w:space="0" w:color="auto"/>
          </w:divBdr>
          <w:divsChild>
            <w:div w:id="974867160">
              <w:marLeft w:val="-75"/>
              <w:marRight w:val="0"/>
              <w:marTop w:val="30"/>
              <w:marBottom w:val="30"/>
              <w:divBdr>
                <w:top w:val="none" w:sz="0" w:space="0" w:color="auto"/>
                <w:left w:val="none" w:sz="0" w:space="0" w:color="auto"/>
                <w:bottom w:val="none" w:sz="0" w:space="0" w:color="auto"/>
                <w:right w:val="none" w:sz="0" w:space="0" w:color="auto"/>
              </w:divBdr>
              <w:divsChild>
                <w:div w:id="87892415">
                  <w:marLeft w:val="0"/>
                  <w:marRight w:val="0"/>
                  <w:marTop w:val="0"/>
                  <w:marBottom w:val="0"/>
                  <w:divBdr>
                    <w:top w:val="none" w:sz="0" w:space="0" w:color="auto"/>
                    <w:left w:val="none" w:sz="0" w:space="0" w:color="auto"/>
                    <w:bottom w:val="none" w:sz="0" w:space="0" w:color="auto"/>
                    <w:right w:val="none" w:sz="0" w:space="0" w:color="auto"/>
                  </w:divBdr>
                  <w:divsChild>
                    <w:div w:id="33317014">
                      <w:marLeft w:val="0"/>
                      <w:marRight w:val="0"/>
                      <w:marTop w:val="0"/>
                      <w:marBottom w:val="0"/>
                      <w:divBdr>
                        <w:top w:val="none" w:sz="0" w:space="0" w:color="auto"/>
                        <w:left w:val="none" w:sz="0" w:space="0" w:color="auto"/>
                        <w:bottom w:val="none" w:sz="0" w:space="0" w:color="auto"/>
                        <w:right w:val="none" w:sz="0" w:space="0" w:color="auto"/>
                      </w:divBdr>
                    </w:div>
                  </w:divsChild>
                </w:div>
                <w:div w:id="135997540">
                  <w:marLeft w:val="0"/>
                  <w:marRight w:val="0"/>
                  <w:marTop w:val="0"/>
                  <w:marBottom w:val="0"/>
                  <w:divBdr>
                    <w:top w:val="none" w:sz="0" w:space="0" w:color="auto"/>
                    <w:left w:val="none" w:sz="0" w:space="0" w:color="auto"/>
                    <w:bottom w:val="none" w:sz="0" w:space="0" w:color="auto"/>
                    <w:right w:val="none" w:sz="0" w:space="0" w:color="auto"/>
                  </w:divBdr>
                  <w:divsChild>
                    <w:div w:id="747262892">
                      <w:marLeft w:val="0"/>
                      <w:marRight w:val="0"/>
                      <w:marTop w:val="0"/>
                      <w:marBottom w:val="0"/>
                      <w:divBdr>
                        <w:top w:val="none" w:sz="0" w:space="0" w:color="auto"/>
                        <w:left w:val="none" w:sz="0" w:space="0" w:color="auto"/>
                        <w:bottom w:val="none" w:sz="0" w:space="0" w:color="auto"/>
                        <w:right w:val="none" w:sz="0" w:space="0" w:color="auto"/>
                      </w:divBdr>
                    </w:div>
                  </w:divsChild>
                </w:div>
                <w:div w:id="153648997">
                  <w:marLeft w:val="0"/>
                  <w:marRight w:val="0"/>
                  <w:marTop w:val="0"/>
                  <w:marBottom w:val="0"/>
                  <w:divBdr>
                    <w:top w:val="none" w:sz="0" w:space="0" w:color="auto"/>
                    <w:left w:val="none" w:sz="0" w:space="0" w:color="auto"/>
                    <w:bottom w:val="none" w:sz="0" w:space="0" w:color="auto"/>
                    <w:right w:val="none" w:sz="0" w:space="0" w:color="auto"/>
                  </w:divBdr>
                </w:div>
                <w:div w:id="159129035">
                  <w:marLeft w:val="0"/>
                  <w:marRight w:val="0"/>
                  <w:marTop w:val="0"/>
                  <w:marBottom w:val="0"/>
                  <w:divBdr>
                    <w:top w:val="none" w:sz="0" w:space="0" w:color="auto"/>
                    <w:left w:val="none" w:sz="0" w:space="0" w:color="auto"/>
                    <w:bottom w:val="none" w:sz="0" w:space="0" w:color="auto"/>
                    <w:right w:val="none" w:sz="0" w:space="0" w:color="auto"/>
                  </w:divBdr>
                  <w:divsChild>
                    <w:div w:id="1034310535">
                      <w:marLeft w:val="0"/>
                      <w:marRight w:val="0"/>
                      <w:marTop w:val="0"/>
                      <w:marBottom w:val="0"/>
                      <w:divBdr>
                        <w:top w:val="none" w:sz="0" w:space="0" w:color="auto"/>
                        <w:left w:val="none" w:sz="0" w:space="0" w:color="auto"/>
                        <w:bottom w:val="none" w:sz="0" w:space="0" w:color="auto"/>
                        <w:right w:val="none" w:sz="0" w:space="0" w:color="auto"/>
                      </w:divBdr>
                    </w:div>
                  </w:divsChild>
                </w:div>
                <w:div w:id="265237407">
                  <w:marLeft w:val="0"/>
                  <w:marRight w:val="0"/>
                  <w:marTop w:val="0"/>
                  <w:marBottom w:val="0"/>
                  <w:divBdr>
                    <w:top w:val="none" w:sz="0" w:space="0" w:color="auto"/>
                    <w:left w:val="none" w:sz="0" w:space="0" w:color="auto"/>
                    <w:bottom w:val="none" w:sz="0" w:space="0" w:color="auto"/>
                    <w:right w:val="none" w:sz="0" w:space="0" w:color="auto"/>
                  </w:divBdr>
                  <w:divsChild>
                    <w:div w:id="61146119">
                      <w:marLeft w:val="0"/>
                      <w:marRight w:val="0"/>
                      <w:marTop w:val="0"/>
                      <w:marBottom w:val="0"/>
                      <w:divBdr>
                        <w:top w:val="none" w:sz="0" w:space="0" w:color="auto"/>
                        <w:left w:val="none" w:sz="0" w:space="0" w:color="auto"/>
                        <w:bottom w:val="none" w:sz="0" w:space="0" w:color="auto"/>
                        <w:right w:val="none" w:sz="0" w:space="0" w:color="auto"/>
                      </w:divBdr>
                    </w:div>
                  </w:divsChild>
                </w:div>
                <w:div w:id="286669569">
                  <w:marLeft w:val="0"/>
                  <w:marRight w:val="0"/>
                  <w:marTop w:val="0"/>
                  <w:marBottom w:val="0"/>
                  <w:divBdr>
                    <w:top w:val="none" w:sz="0" w:space="0" w:color="auto"/>
                    <w:left w:val="none" w:sz="0" w:space="0" w:color="auto"/>
                    <w:bottom w:val="none" w:sz="0" w:space="0" w:color="auto"/>
                    <w:right w:val="none" w:sz="0" w:space="0" w:color="auto"/>
                  </w:divBdr>
                </w:div>
                <w:div w:id="313335995">
                  <w:marLeft w:val="0"/>
                  <w:marRight w:val="0"/>
                  <w:marTop w:val="0"/>
                  <w:marBottom w:val="0"/>
                  <w:divBdr>
                    <w:top w:val="none" w:sz="0" w:space="0" w:color="auto"/>
                    <w:left w:val="none" w:sz="0" w:space="0" w:color="auto"/>
                    <w:bottom w:val="none" w:sz="0" w:space="0" w:color="auto"/>
                    <w:right w:val="none" w:sz="0" w:space="0" w:color="auto"/>
                  </w:divBdr>
                  <w:divsChild>
                    <w:div w:id="218521417">
                      <w:marLeft w:val="0"/>
                      <w:marRight w:val="0"/>
                      <w:marTop w:val="0"/>
                      <w:marBottom w:val="0"/>
                      <w:divBdr>
                        <w:top w:val="none" w:sz="0" w:space="0" w:color="auto"/>
                        <w:left w:val="none" w:sz="0" w:space="0" w:color="auto"/>
                        <w:bottom w:val="none" w:sz="0" w:space="0" w:color="auto"/>
                        <w:right w:val="none" w:sz="0" w:space="0" w:color="auto"/>
                      </w:divBdr>
                    </w:div>
                  </w:divsChild>
                </w:div>
                <w:div w:id="427696461">
                  <w:marLeft w:val="0"/>
                  <w:marRight w:val="0"/>
                  <w:marTop w:val="0"/>
                  <w:marBottom w:val="0"/>
                  <w:divBdr>
                    <w:top w:val="none" w:sz="0" w:space="0" w:color="auto"/>
                    <w:left w:val="none" w:sz="0" w:space="0" w:color="auto"/>
                    <w:bottom w:val="none" w:sz="0" w:space="0" w:color="auto"/>
                    <w:right w:val="none" w:sz="0" w:space="0" w:color="auto"/>
                  </w:divBdr>
                  <w:divsChild>
                    <w:div w:id="601648016">
                      <w:marLeft w:val="0"/>
                      <w:marRight w:val="0"/>
                      <w:marTop w:val="0"/>
                      <w:marBottom w:val="0"/>
                      <w:divBdr>
                        <w:top w:val="none" w:sz="0" w:space="0" w:color="auto"/>
                        <w:left w:val="none" w:sz="0" w:space="0" w:color="auto"/>
                        <w:bottom w:val="none" w:sz="0" w:space="0" w:color="auto"/>
                        <w:right w:val="none" w:sz="0" w:space="0" w:color="auto"/>
                      </w:divBdr>
                    </w:div>
                  </w:divsChild>
                </w:div>
                <w:div w:id="588662786">
                  <w:marLeft w:val="0"/>
                  <w:marRight w:val="0"/>
                  <w:marTop w:val="0"/>
                  <w:marBottom w:val="0"/>
                  <w:divBdr>
                    <w:top w:val="none" w:sz="0" w:space="0" w:color="auto"/>
                    <w:left w:val="none" w:sz="0" w:space="0" w:color="auto"/>
                    <w:bottom w:val="none" w:sz="0" w:space="0" w:color="auto"/>
                    <w:right w:val="none" w:sz="0" w:space="0" w:color="auto"/>
                  </w:divBdr>
                  <w:divsChild>
                    <w:div w:id="1455947970">
                      <w:marLeft w:val="0"/>
                      <w:marRight w:val="0"/>
                      <w:marTop w:val="0"/>
                      <w:marBottom w:val="0"/>
                      <w:divBdr>
                        <w:top w:val="none" w:sz="0" w:space="0" w:color="auto"/>
                        <w:left w:val="none" w:sz="0" w:space="0" w:color="auto"/>
                        <w:bottom w:val="none" w:sz="0" w:space="0" w:color="auto"/>
                        <w:right w:val="none" w:sz="0" w:space="0" w:color="auto"/>
                      </w:divBdr>
                    </w:div>
                  </w:divsChild>
                </w:div>
                <w:div w:id="650989838">
                  <w:marLeft w:val="0"/>
                  <w:marRight w:val="0"/>
                  <w:marTop w:val="0"/>
                  <w:marBottom w:val="0"/>
                  <w:divBdr>
                    <w:top w:val="none" w:sz="0" w:space="0" w:color="auto"/>
                    <w:left w:val="none" w:sz="0" w:space="0" w:color="auto"/>
                    <w:bottom w:val="none" w:sz="0" w:space="0" w:color="auto"/>
                    <w:right w:val="none" w:sz="0" w:space="0" w:color="auto"/>
                  </w:divBdr>
                  <w:divsChild>
                    <w:div w:id="964627221">
                      <w:marLeft w:val="0"/>
                      <w:marRight w:val="0"/>
                      <w:marTop w:val="0"/>
                      <w:marBottom w:val="0"/>
                      <w:divBdr>
                        <w:top w:val="none" w:sz="0" w:space="0" w:color="auto"/>
                        <w:left w:val="none" w:sz="0" w:space="0" w:color="auto"/>
                        <w:bottom w:val="none" w:sz="0" w:space="0" w:color="auto"/>
                        <w:right w:val="none" w:sz="0" w:space="0" w:color="auto"/>
                      </w:divBdr>
                    </w:div>
                  </w:divsChild>
                </w:div>
                <w:div w:id="772700810">
                  <w:marLeft w:val="0"/>
                  <w:marRight w:val="0"/>
                  <w:marTop w:val="0"/>
                  <w:marBottom w:val="0"/>
                  <w:divBdr>
                    <w:top w:val="none" w:sz="0" w:space="0" w:color="auto"/>
                    <w:left w:val="none" w:sz="0" w:space="0" w:color="auto"/>
                    <w:bottom w:val="none" w:sz="0" w:space="0" w:color="auto"/>
                    <w:right w:val="none" w:sz="0" w:space="0" w:color="auto"/>
                  </w:divBdr>
                  <w:divsChild>
                    <w:div w:id="639458588">
                      <w:marLeft w:val="0"/>
                      <w:marRight w:val="0"/>
                      <w:marTop w:val="0"/>
                      <w:marBottom w:val="0"/>
                      <w:divBdr>
                        <w:top w:val="none" w:sz="0" w:space="0" w:color="auto"/>
                        <w:left w:val="none" w:sz="0" w:space="0" w:color="auto"/>
                        <w:bottom w:val="none" w:sz="0" w:space="0" w:color="auto"/>
                        <w:right w:val="none" w:sz="0" w:space="0" w:color="auto"/>
                      </w:divBdr>
                    </w:div>
                  </w:divsChild>
                </w:div>
                <w:div w:id="874345430">
                  <w:marLeft w:val="0"/>
                  <w:marRight w:val="0"/>
                  <w:marTop w:val="0"/>
                  <w:marBottom w:val="0"/>
                  <w:divBdr>
                    <w:top w:val="none" w:sz="0" w:space="0" w:color="auto"/>
                    <w:left w:val="none" w:sz="0" w:space="0" w:color="auto"/>
                    <w:bottom w:val="none" w:sz="0" w:space="0" w:color="auto"/>
                    <w:right w:val="none" w:sz="0" w:space="0" w:color="auto"/>
                  </w:divBdr>
                  <w:divsChild>
                    <w:div w:id="1258827494">
                      <w:marLeft w:val="0"/>
                      <w:marRight w:val="0"/>
                      <w:marTop w:val="0"/>
                      <w:marBottom w:val="0"/>
                      <w:divBdr>
                        <w:top w:val="none" w:sz="0" w:space="0" w:color="auto"/>
                        <w:left w:val="none" w:sz="0" w:space="0" w:color="auto"/>
                        <w:bottom w:val="none" w:sz="0" w:space="0" w:color="auto"/>
                        <w:right w:val="none" w:sz="0" w:space="0" w:color="auto"/>
                      </w:divBdr>
                    </w:div>
                  </w:divsChild>
                </w:div>
                <w:div w:id="885408027">
                  <w:marLeft w:val="0"/>
                  <w:marRight w:val="0"/>
                  <w:marTop w:val="0"/>
                  <w:marBottom w:val="0"/>
                  <w:divBdr>
                    <w:top w:val="none" w:sz="0" w:space="0" w:color="auto"/>
                    <w:left w:val="none" w:sz="0" w:space="0" w:color="auto"/>
                    <w:bottom w:val="none" w:sz="0" w:space="0" w:color="auto"/>
                    <w:right w:val="none" w:sz="0" w:space="0" w:color="auto"/>
                  </w:divBdr>
                  <w:divsChild>
                    <w:div w:id="303508718">
                      <w:marLeft w:val="0"/>
                      <w:marRight w:val="0"/>
                      <w:marTop w:val="0"/>
                      <w:marBottom w:val="0"/>
                      <w:divBdr>
                        <w:top w:val="none" w:sz="0" w:space="0" w:color="auto"/>
                        <w:left w:val="none" w:sz="0" w:space="0" w:color="auto"/>
                        <w:bottom w:val="none" w:sz="0" w:space="0" w:color="auto"/>
                        <w:right w:val="none" w:sz="0" w:space="0" w:color="auto"/>
                      </w:divBdr>
                    </w:div>
                  </w:divsChild>
                </w:div>
                <w:div w:id="977763327">
                  <w:marLeft w:val="0"/>
                  <w:marRight w:val="0"/>
                  <w:marTop w:val="0"/>
                  <w:marBottom w:val="0"/>
                  <w:divBdr>
                    <w:top w:val="none" w:sz="0" w:space="0" w:color="auto"/>
                    <w:left w:val="none" w:sz="0" w:space="0" w:color="auto"/>
                    <w:bottom w:val="none" w:sz="0" w:space="0" w:color="auto"/>
                    <w:right w:val="none" w:sz="0" w:space="0" w:color="auto"/>
                  </w:divBdr>
                  <w:divsChild>
                    <w:div w:id="332533395">
                      <w:marLeft w:val="0"/>
                      <w:marRight w:val="0"/>
                      <w:marTop w:val="0"/>
                      <w:marBottom w:val="0"/>
                      <w:divBdr>
                        <w:top w:val="none" w:sz="0" w:space="0" w:color="auto"/>
                        <w:left w:val="none" w:sz="0" w:space="0" w:color="auto"/>
                        <w:bottom w:val="none" w:sz="0" w:space="0" w:color="auto"/>
                        <w:right w:val="none" w:sz="0" w:space="0" w:color="auto"/>
                      </w:divBdr>
                    </w:div>
                  </w:divsChild>
                </w:div>
                <w:div w:id="1029718601">
                  <w:marLeft w:val="0"/>
                  <w:marRight w:val="0"/>
                  <w:marTop w:val="0"/>
                  <w:marBottom w:val="0"/>
                  <w:divBdr>
                    <w:top w:val="none" w:sz="0" w:space="0" w:color="auto"/>
                    <w:left w:val="none" w:sz="0" w:space="0" w:color="auto"/>
                    <w:bottom w:val="none" w:sz="0" w:space="0" w:color="auto"/>
                    <w:right w:val="none" w:sz="0" w:space="0" w:color="auto"/>
                  </w:divBdr>
                </w:div>
                <w:div w:id="1377436789">
                  <w:marLeft w:val="0"/>
                  <w:marRight w:val="0"/>
                  <w:marTop w:val="0"/>
                  <w:marBottom w:val="0"/>
                  <w:divBdr>
                    <w:top w:val="none" w:sz="0" w:space="0" w:color="auto"/>
                    <w:left w:val="none" w:sz="0" w:space="0" w:color="auto"/>
                    <w:bottom w:val="none" w:sz="0" w:space="0" w:color="auto"/>
                    <w:right w:val="none" w:sz="0" w:space="0" w:color="auto"/>
                  </w:divBdr>
                  <w:divsChild>
                    <w:div w:id="1886016810">
                      <w:marLeft w:val="0"/>
                      <w:marRight w:val="0"/>
                      <w:marTop w:val="0"/>
                      <w:marBottom w:val="0"/>
                      <w:divBdr>
                        <w:top w:val="none" w:sz="0" w:space="0" w:color="auto"/>
                        <w:left w:val="none" w:sz="0" w:space="0" w:color="auto"/>
                        <w:bottom w:val="none" w:sz="0" w:space="0" w:color="auto"/>
                        <w:right w:val="none" w:sz="0" w:space="0" w:color="auto"/>
                      </w:divBdr>
                    </w:div>
                  </w:divsChild>
                </w:div>
                <w:div w:id="1397821246">
                  <w:marLeft w:val="0"/>
                  <w:marRight w:val="0"/>
                  <w:marTop w:val="0"/>
                  <w:marBottom w:val="0"/>
                  <w:divBdr>
                    <w:top w:val="none" w:sz="0" w:space="0" w:color="auto"/>
                    <w:left w:val="none" w:sz="0" w:space="0" w:color="auto"/>
                    <w:bottom w:val="none" w:sz="0" w:space="0" w:color="auto"/>
                    <w:right w:val="none" w:sz="0" w:space="0" w:color="auto"/>
                  </w:divBdr>
                  <w:divsChild>
                    <w:div w:id="1745296662">
                      <w:marLeft w:val="0"/>
                      <w:marRight w:val="0"/>
                      <w:marTop w:val="0"/>
                      <w:marBottom w:val="0"/>
                      <w:divBdr>
                        <w:top w:val="none" w:sz="0" w:space="0" w:color="auto"/>
                        <w:left w:val="none" w:sz="0" w:space="0" w:color="auto"/>
                        <w:bottom w:val="none" w:sz="0" w:space="0" w:color="auto"/>
                        <w:right w:val="none" w:sz="0" w:space="0" w:color="auto"/>
                      </w:divBdr>
                    </w:div>
                  </w:divsChild>
                </w:div>
                <w:div w:id="1491945727">
                  <w:marLeft w:val="0"/>
                  <w:marRight w:val="0"/>
                  <w:marTop w:val="0"/>
                  <w:marBottom w:val="0"/>
                  <w:divBdr>
                    <w:top w:val="none" w:sz="0" w:space="0" w:color="auto"/>
                    <w:left w:val="none" w:sz="0" w:space="0" w:color="auto"/>
                    <w:bottom w:val="none" w:sz="0" w:space="0" w:color="auto"/>
                    <w:right w:val="none" w:sz="0" w:space="0" w:color="auto"/>
                  </w:divBdr>
                  <w:divsChild>
                    <w:div w:id="854196800">
                      <w:marLeft w:val="0"/>
                      <w:marRight w:val="0"/>
                      <w:marTop w:val="0"/>
                      <w:marBottom w:val="0"/>
                      <w:divBdr>
                        <w:top w:val="none" w:sz="0" w:space="0" w:color="auto"/>
                        <w:left w:val="none" w:sz="0" w:space="0" w:color="auto"/>
                        <w:bottom w:val="none" w:sz="0" w:space="0" w:color="auto"/>
                        <w:right w:val="none" w:sz="0" w:space="0" w:color="auto"/>
                      </w:divBdr>
                    </w:div>
                  </w:divsChild>
                </w:div>
                <w:div w:id="1502349140">
                  <w:marLeft w:val="0"/>
                  <w:marRight w:val="0"/>
                  <w:marTop w:val="0"/>
                  <w:marBottom w:val="0"/>
                  <w:divBdr>
                    <w:top w:val="none" w:sz="0" w:space="0" w:color="auto"/>
                    <w:left w:val="none" w:sz="0" w:space="0" w:color="auto"/>
                    <w:bottom w:val="none" w:sz="0" w:space="0" w:color="auto"/>
                    <w:right w:val="none" w:sz="0" w:space="0" w:color="auto"/>
                  </w:divBdr>
                  <w:divsChild>
                    <w:div w:id="1063677725">
                      <w:marLeft w:val="0"/>
                      <w:marRight w:val="0"/>
                      <w:marTop w:val="0"/>
                      <w:marBottom w:val="0"/>
                      <w:divBdr>
                        <w:top w:val="none" w:sz="0" w:space="0" w:color="auto"/>
                        <w:left w:val="none" w:sz="0" w:space="0" w:color="auto"/>
                        <w:bottom w:val="none" w:sz="0" w:space="0" w:color="auto"/>
                        <w:right w:val="none" w:sz="0" w:space="0" w:color="auto"/>
                      </w:divBdr>
                    </w:div>
                  </w:divsChild>
                </w:div>
                <w:div w:id="1515220883">
                  <w:marLeft w:val="0"/>
                  <w:marRight w:val="0"/>
                  <w:marTop w:val="0"/>
                  <w:marBottom w:val="0"/>
                  <w:divBdr>
                    <w:top w:val="none" w:sz="0" w:space="0" w:color="auto"/>
                    <w:left w:val="none" w:sz="0" w:space="0" w:color="auto"/>
                    <w:bottom w:val="none" w:sz="0" w:space="0" w:color="auto"/>
                    <w:right w:val="none" w:sz="0" w:space="0" w:color="auto"/>
                  </w:divBdr>
                  <w:divsChild>
                    <w:div w:id="439108481">
                      <w:marLeft w:val="0"/>
                      <w:marRight w:val="0"/>
                      <w:marTop w:val="0"/>
                      <w:marBottom w:val="0"/>
                      <w:divBdr>
                        <w:top w:val="none" w:sz="0" w:space="0" w:color="auto"/>
                        <w:left w:val="none" w:sz="0" w:space="0" w:color="auto"/>
                        <w:bottom w:val="none" w:sz="0" w:space="0" w:color="auto"/>
                        <w:right w:val="none" w:sz="0" w:space="0" w:color="auto"/>
                      </w:divBdr>
                    </w:div>
                  </w:divsChild>
                </w:div>
                <w:div w:id="1704675089">
                  <w:marLeft w:val="0"/>
                  <w:marRight w:val="0"/>
                  <w:marTop w:val="0"/>
                  <w:marBottom w:val="0"/>
                  <w:divBdr>
                    <w:top w:val="none" w:sz="0" w:space="0" w:color="auto"/>
                    <w:left w:val="none" w:sz="0" w:space="0" w:color="auto"/>
                    <w:bottom w:val="none" w:sz="0" w:space="0" w:color="auto"/>
                    <w:right w:val="none" w:sz="0" w:space="0" w:color="auto"/>
                  </w:divBdr>
                  <w:divsChild>
                    <w:div w:id="446118288">
                      <w:marLeft w:val="0"/>
                      <w:marRight w:val="0"/>
                      <w:marTop w:val="0"/>
                      <w:marBottom w:val="0"/>
                      <w:divBdr>
                        <w:top w:val="none" w:sz="0" w:space="0" w:color="auto"/>
                        <w:left w:val="none" w:sz="0" w:space="0" w:color="auto"/>
                        <w:bottom w:val="none" w:sz="0" w:space="0" w:color="auto"/>
                        <w:right w:val="none" w:sz="0" w:space="0" w:color="auto"/>
                      </w:divBdr>
                    </w:div>
                  </w:divsChild>
                </w:div>
                <w:div w:id="1713840199">
                  <w:marLeft w:val="0"/>
                  <w:marRight w:val="0"/>
                  <w:marTop w:val="0"/>
                  <w:marBottom w:val="0"/>
                  <w:divBdr>
                    <w:top w:val="none" w:sz="0" w:space="0" w:color="auto"/>
                    <w:left w:val="none" w:sz="0" w:space="0" w:color="auto"/>
                    <w:bottom w:val="none" w:sz="0" w:space="0" w:color="auto"/>
                    <w:right w:val="none" w:sz="0" w:space="0" w:color="auto"/>
                  </w:divBdr>
                  <w:divsChild>
                    <w:div w:id="1842430423">
                      <w:marLeft w:val="0"/>
                      <w:marRight w:val="0"/>
                      <w:marTop w:val="0"/>
                      <w:marBottom w:val="0"/>
                      <w:divBdr>
                        <w:top w:val="none" w:sz="0" w:space="0" w:color="auto"/>
                        <w:left w:val="none" w:sz="0" w:space="0" w:color="auto"/>
                        <w:bottom w:val="none" w:sz="0" w:space="0" w:color="auto"/>
                        <w:right w:val="none" w:sz="0" w:space="0" w:color="auto"/>
                      </w:divBdr>
                    </w:div>
                  </w:divsChild>
                </w:div>
                <w:div w:id="1802268620">
                  <w:marLeft w:val="0"/>
                  <w:marRight w:val="0"/>
                  <w:marTop w:val="0"/>
                  <w:marBottom w:val="0"/>
                  <w:divBdr>
                    <w:top w:val="none" w:sz="0" w:space="0" w:color="auto"/>
                    <w:left w:val="none" w:sz="0" w:space="0" w:color="auto"/>
                    <w:bottom w:val="none" w:sz="0" w:space="0" w:color="auto"/>
                    <w:right w:val="none" w:sz="0" w:space="0" w:color="auto"/>
                  </w:divBdr>
                  <w:divsChild>
                    <w:div w:id="1997757142">
                      <w:marLeft w:val="0"/>
                      <w:marRight w:val="0"/>
                      <w:marTop w:val="0"/>
                      <w:marBottom w:val="0"/>
                      <w:divBdr>
                        <w:top w:val="none" w:sz="0" w:space="0" w:color="auto"/>
                        <w:left w:val="none" w:sz="0" w:space="0" w:color="auto"/>
                        <w:bottom w:val="none" w:sz="0" w:space="0" w:color="auto"/>
                        <w:right w:val="none" w:sz="0" w:space="0" w:color="auto"/>
                      </w:divBdr>
                    </w:div>
                  </w:divsChild>
                </w:div>
                <w:div w:id="1956213508">
                  <w:marLeft w:val="0"/>
                  <w:marRight w:val="0"/>
                  <w:marTop w:val="0"/>
                  <w:marBottom w:val="0"/>
                  <w:divBdr>
                    <w:top w:val="none" w:sz="0" w:space="0" w:color="auto"/>
                    <w:left w:val="none" w:sz="0" w:space="0" w:color="auto"/>
                    <w:bottom w:val="none" w:sz="0" w:space="0" w:color="auto"/>
                    <w:right w:val="none" w:sz="0" w:space="0" w:color="auto"/>
                  </w:divBdr>
                  <w:divsChild>
                    <w:div w:id="1890653989">
                      <w:marLeft w:val="0"/>
                      <w:marRight w:val="0"/>
                      <w:marTop w:val="0"/>
                      <w:marBottom w:val="0"/>
                      <w:divBdr>
                        <w:top w:val="none" w:sz="0" w:space="0" w:color="auto"/>
                        <w:left w:val="none" w:sz="0" w:space="0" w:color="auto"/>
                        <w:bottom w:val="none" w:sz="0" w:space="0" w:color="auto"/>
                        <w:right w:val="none" w:sz="0" w:space="0" w:color="auto"/>
                      </w:divBdr>
                    </w:div>
                  </w:divsChild>
                </w:div>
                <w:div w:id="1984305979">
                  <w:marLeft w:val="0"/>
                  <w:marRight w:val="0"/>
                  <w:marTop w:val="0"/>
                  <w:marBottom w:val="0"/>
                  <w:divBdr>
                    <w:top w:val="none" w:sz="0" w:space="0" w:color="auto"/>
                    <w:left w:val="none" w:sz="0" w:space="0" w:color="auto"/>
                    <w:bottom w:val="none" w:sz="0" w:space="0" w:color="auto"/>
                    <w:right w:val="none" w:sz="0" w:space="0" w:color="auto"/>
                  </w:divBdr>
                  <w:divsChild>
                    <w:div w:id="337541015">
                      <w:marLeft w:val="0"/>
                      <w:marRight w:val="0"/>
                      <w:marTop w:val="0"/>
                      <w:marBottom w:val="0"/>
                      <w:divBdr>
                        <w:top w:val="none" w:sz="0" w:space="0" w:color="auto"/>
                        <w:left w:val="none" w:sz="0" w:space="0" w:color="auto"/>
                        <w:bottom w:val="none" w:sz="0" w:space="0" w:color="auto"/>
                        <w:right w:val="none" w:sz="0" w:space="0" w:color="auto"/>
                      </w:divBdr>
                    </w:div>
                  </w:divsChild>
                </w:div>
                <w:div w:id="2070104331">
                  <w:marLeft w:val="0"/>
                  <w:marRight w:val="0"/>
                  <w:marTop w:val="0"/>
                  <w:marBottom w:val="0"/>
                  <w:divBdr>
                    <w:top w:val="none" w:sz="0" w:space="0" w:color="auto"/>
                    <w:left w:val="none" w:sz="0" w:space="0" w:color="auto"/>
                    <w:bottom w:val="none" w:sz="0" w:space="0" w:color="auto"/>
                    <w:right w:val="none" w:sz="0" w:space="0" w:color="auto"/>
                  </w:divBdr>
                  <w:divsChild>
                    <w:div w:id="2137602132">
                      <w:marLeft w:val="0"/>
                      <w:marRight w:val="0"/>
                      <w:marTop w:val="0"/>
                      <w:marBottom w:val="0"/>
                      <w:divBdr>
                        <w:top w:val="none" w:sz="0" w:space="0" w:color="auto"/>
                        <w:left w:val="none" w:sz="0" w:space="0" w:color="auto"/>
                        <w:bottom w:val="none" w:sz="0" w:space="0" w:color="auto"/>
                        <w:right w:val="none" w:sz="0" w:space="0" w:color="auto"/>
                      </w:divBdr>
                    </w:div>
                  </w:divsChild>
                </w:div>
                <w:div w:id="2134326262">
                  <w:marLeft w:val="0"/>
                  <w:marRight w:val="0"/>
                  <w:marTop w:val="0"/>
                  <w:marBottom w:val="0"/>
                  <w:divBdr>
                    <w:top w:val="none" w:sz="0" w:space="0" w:color="auto"/>
                    <w:left w:val="none" w:sz="0" w:space="0" w:color="auto"/>
                    <w:bottom w:val="none" w:sz="0" w:space="0" w:color="auto"/>
                    <w:right w:val="none" w:sz="0" w:space="0" w:color="auto"/>
                  </w:divBdr>
                  <w:divsChild>
                    <w:div w:id="2858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20523">
          <w:marLeft w:val="0"/>
          <w:marRight w:val="0"/>
          <w:marTop w:val="0"/>
          <w:marBottom w:val="0"/>
          <w:divBdr>
            <w:top w:val="none" w:sz="0" w:space="0" w:color="auto"/>
            <w:left w:val="none" w:sz="0" w:space="0" w:color="auto"/>
            <w:bottom w:val="none" w:sz="0" w:space="0" w:color="auto"/>
            <w:right w:val="none" w:sz="0" w:space="0" w:color="auto"/>
          </w:divBdr>
          <w:divsChild>
            <w:div w:id="932007768">
              <w:marLeft w:val="-75"/>
              <w:marRight w:val="0"/>
              <w:marTop w:val="30"/>
              <w:marBottom w:val="30"/>
              <w:divBdr>
                <w:top w:val="none" w:sz="0" w:space="0" w:color="auto"/>
                <w:left w:val="none" w:sz="0" w:space="0" w:color="auto"/>
                <w:bottom w:val="none" w:sz="0" w:space="0" w:color="auto"/>
                <w:right w:val="none" w:sz="0" w:space="0" w:color="auto"/>
              </w:divBdr>
              <w:divsChild>
                <w:div w:id="17699934">
                  <w:marLeft w:val="0"/>
                  <w:marRight w:val="0"/>
                  <w:marTop w:val="0"/>
                  <w:marBottom w:val="0"/>
                  <w:divBdr>
                    <w:top w:val="none" w:sz="0" w:space="0" w:color="auto"/>
                    <w:left w:val="none" w:sz="0" w:space="0" w:color="auto"/>
                    <w:bottom w:val="none" w:sz="0" w:space="0" w:color="auto"/>
                    <w:right w:val="none" w:sz="0" w:space="0" w:color="auto"/>
                  </w:divBdr>
                </w:div>
                <w:div w:id="96408157">
                  <w:marLeft w:val="0"/>
                  <w:marRight w:val="0"/>
                  <w:marTop w:val="0"/>
                  <w:marBottom w:val="0"/>
                  <w:divBdr>
                    <w:top w:val="none" w:sz="0" w:space="0" w:color="auto"/>
                    <w:left w:val="none" w:sz="0" w:space="0" w:color="auto"/>
                    <w:bottom w:val="none" w:sz="0" w:space="0" w:color="auto"/>
                    <w:right w:val="none" w:sz="0" w:space="0" w:color="auto"/>
                  </w:divBdr>
                  <w:divsChild>
                    <w:div w:id="1145509399">
                      <w:marLeft w:val="0"/>
                      <w:marRight w:val="0"/>
                      <w:marTop w:val="0"/>
                      <w:marBottom w:val="0"/>
                      <w:divBdr>
                        <w:top w:val="none" w:sz="0" w:space="0" w:color="auto"/>
                        <w:left w:val="none" w:sz="0" w:space="0" w:color="auto"/>
                        <w:bottom w:val="none" w:sz="0" w:space="0" w:color="auto"/>
                        <w:right w:val="none" w:sz="0" w:space="0" w:color="auto"/>
                      </w:divBdr>
                    </w:div>
                  </w:divsChild>
                </w:div>
                <w:div w:id="173540901">
                  <w:marLeft w:val="0"/>
                  <w:marRight w:val="0"/>
                  <w:marTop w:val="0"/>
                  <w:marBottom w:val="0"/>
                  <w:divBdr>
                    <w:top w:val="none" w:sz="0" w:space="0" w:color="auto"/>
                    <w:left w:val="none" w:sz="0" w:space="0" w:color="auto"/>
                    <w:bottom w:val="none" w:sz="0" w:space="0" w:color="auto"/>
                    <w:right w:val="none" w:sz="0" w:space="0" w:color="auto"/>
                  </w:divBdr>
                  <w:divsChild>
                    <w:div w:id="1539702804">
                      <w:marLeft w:val="0"/>
                      <w:marRight w:val="0"/>
                      <w:marTop w:val="0"/>
                      <w:marBottom w:val="0"/>
                      <w:divBdr>
                        <w:top w:val="none" w:sz="0" w:space="0" w:color="auto"/>
                        <w:left w:val="none" w:sz="0" w:space="0" w:color="auto"/>
                        <w:bottom w:val="none" w:sz="0" w:space="0" w:color="auto"/>
                        <w:right w:val="none" w:sz="0" w:space="0" w:color="auto"/>
                      </w:divBdr>
                    </w:div>
                  </w:divsChild>
                </w:div>
                <w:div w:id="308634366">
                  <w:marLeft w:val="0"/>
                  <w:marRight w:val="0"/>
                  <w:marTop w:val="0"/>
                  <w:marBottom w:val="0"/>
                  <w:divBdr>
                    <w:top w:val="none" w:sz="0" w:space="0" w:color="auto"/>
                    <w:left w:val="none" w:sz="0" w:space="0" w:color="auto"/>
                    <w:bottom w:val="none" w:sz="0" w:space="0" w:color="auto"/>
                    <w:right w:val="none" w:sz="0" w:space="0" w:color="auto"/>
                  </w:divBdr>
                  <w:divsChild>
                    <w:div w:id="1654288245">
                      <w:marLeft w:val="0"/>
                      <w:marRight w:val="0"/>
                      <w:marTop w:val="0"/>
                      <w:marBottom w:val="0"/>
                      <w:divBdr>
                        <w:top w:val="none" w:sz="0" w:space="0" w:color="auto"/>
                        <w:left w:val="none" w:sz="0" w:space="0" w:color="auto"/>
                        <w:bottom w:val="none" w:sz="0" w:space="0" w:color="auto"/>
                        <w:right w:val="none" w:sz="0" w:space="0" w:color="auto"/>
                      </w:divBdr>
                    </w:div>
                  </w:divsChild>
                </w:div>
                <w:div w:id="514223365">
                  <w:marLeft w:val="0"/>
                  <w:marRight w:val="0"/>
                  <w:marTop w:val="0"/>
                  <w:marBottom w:val="0"/>
                  <w:divBdr>
                    <w:top w:val="none" w:sz="0" w:space="0" w:color="auto"/>
                    <w:left w:val="none" w:sz="0" w:space="0" w:color="auto"/>
                    <w:bottom w:val="none" w:sz="0" w:space="0" w:color="auto"/>
                    <w:right w:val="none" w:sz="0" w:space="0" w:color="auto"/>
                  </w:divBdr>
                  <w:divsChild>
                    <w:div w:id="2026246466">
                      <w:marLeft w:val="0"/>
                      <w:marRight w:val="0"/>
                      <w:marTop w:val="0"/>
                      <w:marBottom w:val="0"/>
                      <w:divBdr>
                        <w:top w:val="none" w:sz="0" w:space="0" w:color="auto"/>
                        <w:left w:val="none" w:sz="0" w:space="0" w:color="auto"/>
                        <w:bottom w:val="none" w:sz="0" w:space="0" w:color="auto"/>
                        <w:right w:val="none" w:sz="0" w:space="0" w:color="auto"/>
                      </w:divBdr>
                    </w:div>
                  </w:divsChild>
                </w:div>
                <w:div w:id="574097218">
                  <w:marLeft w:val="0"/>
                  <w:marRight w:val="0"/>
                  <w:marTop w:val="0"/>
                  <w:marBottom w:val="0"/>
                  <w:divBdr>
                    <w:top w:val="none" w:sz="0" w:space="0" w:color="auto"/>
                    <w:left w:val="none" w:sz="0" w:space="0" w:color="auto"/>
                    <w:bottom w:val="none" w:sz="0" w:space="0" w:color="auto"/>
                    <w:right w:val="none" w:sz="0" w:space="0" w:color="auto"/>
                  </w:divBdr>
                  <w:divsChild>
                    <w:div w:id="1383939164">
                      <w:marLeft w:val="0"/>
                      <w:marRight w:val="0"/>
                      <w:marTop w:val="0"/>
                      <w:marBottom w:val="0"/>
                      <w:divBdr>
                        <w:top w:val="none" w:sz="0" w:space="0" w:color="auto"/>
                        <w:left w:val="none" w:sz="0" w:space="0" w:color="auto"/>
                        <w:bottom w:val="none" w:sz="0" w:space="0" w:color="auto"/>
                        <w:right w:val="none" w:sz="0" w:space="0" w:color="auto"/>
                      </w:divBdr>
                    </w:div>
                  </w:divsChild>
                </w:div>
                <w:div w:id="779833742">
                  <w:marLeft w:val="0"/>
                  <w:marRight w:val="0"/>
                  <w:marTop w:val="0"/>
                  <w:marBottom w:val="0"/>
                  <w:divBdr>
                    <w:top w:val="none" w:sz="0" w:space="0" w:color="auto"/>
                    <w:left w:val="none" w:sz="0" w:space="0" w:color="auto"/>
                    <w:bottom w:val="none" w:sz="0" w:space="0" w:color="auto"/>
                    <w:right w:val="none" w:sz="0" w:space="0" w:color="auto"/>
                  </w:divBdr>
                  <w:divsChild>
                    <w:div w:id="1885367174">
                      <w:marLeft w:val="0"/>
                      <w:marRight w:val="0"/>
                      <w:marTop w:val="0"/>
                      <w:marBottom w:val="0"/>
                      <w:divBdr>
                        <w:top w:val="none" w:sz="0" w:space="0" w:color="auto"/>
                        <w:left w:val="none" w:sz="0" w:space="0" w:color="auto"/>
                        <w:bottom w:val="none" w:sz="0" w:space="0" w:color="auto"/>
                        <w:right w:val="none" w:sz="0" w:space="0" w:color="auto"/>
                      </w:divBdr>
                    </w:div>
                  </w:divsChild>
                </w:div>
                <w:div w:id="827287899">
                  <w:marLeft w:val="0"/>
                  <w:marRight w:val="0"/>
                  <w:marTop w:val="0"/>
                  <w:marBottom w:val="0"/>
                  <w:divBdr>
                    <w:top w:val="none" w:sz="0" w:space="0" w:color="auto"/>
                    <w:left w:val="none" w:sz="0" w:space="0" w:color="auto"/>
                    <w:bottom w:val="none" w:sz="0" w:space="0" w:color="auto"/>
                    <w:right w:val="none" w:sz="0" w:space="0" w:color="auto"/>
                  </w:divBdr>
                </w:div>
                <w:div w:id="1125393063">
                  <w:marLeft w:val="0"/>
                  <w:marRight w:val="0"/>
                  <w:marTop w:val="0"/>
                  <w:marBottom w:val="0"/>
                  <w:divBdr>
                    <w:top w:val="none" w:sz="0" w:space="0" w:color="auto"/>
                    <w:left w:val="none" w:sz="0" w:space="0" w:color="auto"/>
                    <w:bottom w:val="none" w:sz="0" w:space="0" w:color="auto"/>
                    <w:right w:val="none" w:sz="0" w:space="0" w:color="auto"/>
                  </w:divBdr>
                  <w:divsChild>
                    <w:div w:id="2022394103">
                      <w:marLeft w:val="0"/>
                      <w:marRight w:val="0"/>
                      <w:marTop w:val="0"/>
                      <w:marBottom w:val="0"/>
                      <w:divBdr>
                        <w:top w:val="none" w:sz="0" w:space="0" w:color="auto"/>
                        <w:left w:val="none" w:sz="0" w:space="0" w:color="auto"/>
                        <w:bottom w:val="none" w:sz="0" w:space="0" w:color="auto"/>
                        <w:right w:val="none" w:sz="0" w:space="0" w:color="auto"/>
                      </w:divBdr>
                    </w:div>
                  </w:divsChild>
                </w:div>
                <w:div w:id="1496416054">
                  <w:marLeft w:val="0"/>
                  <w:marRight w:val="0"/>
                  <w:marTop w:val="0"/>
                  <w:marBottom w:val="0"/>
                  <w:divBdr>
                    <w:top w:val="none" w:sz="0" w:space="0" w:color="auto"/>
                    <w:left w:val="none" w:sz="0" w:space="0" w:color="auto"/>
                    <w:bottom w:val="none" w:sz="0" w:space="0" w:color="auto"/>
                    <w:right w:val="none" w:sz="0" w:space="0" w:color="auto"/>
                  </w:divBdr>
                </w:div>
                <w:div w:id="1499031911">
                  <w:marLeft w:val="0"/>
                  <w:marRight w:val="0"/>
                  <w:marTop w:val="0"/>
                  <w:marBottom w:val="0"/>
                  <w:divBdr>
                    <w:top w:val="none" w:sz="0" w:space="0" w:color="auto"/>
                    <w:left w:val="none" w:sz="0" w:space="0" w:color="auto"/>
                    <w:bottom w:val="none" w:sz="0" w:space="0" w:color="auto"/>
                    <w:right w:val="none" w:sz="0" w:space="0" w:color="auto"/>
                  </w:divBdr>
                  <w:divsChild>
                    <w:div w:id="2002732756">
                      <w:marLeft w:val="0"/>
                      <w:marRight w:val="0"/>
                      <w:marTop w:val="0"/>
                      <w:marBottom w:val="0"/>
                      <w:divBdr>
                        <w:top w:val="none" w:sz="0" w:space="0" w:color="auto"/>
                        <w:left w:val="none" w:sz="0" w:space="0" w:color="auto"/>
                        <w:bottom w:val="none" w:sz="0" w:space="0" w:color="auto"/>
                        <w:right w:val="none" w:sz="0" w:space="0" w:color="auto"/>
                      </w:divBdr>
                    </w:div>
                  </w:divsChild>
                </w:div>
                <w:div w:id="1559395122">
                  <w:marLeft w:val="0"/>
                  <w:marRight w:val="0"/>
                  <w:marTop w:val="0"/>
                  <w:marBottom w:val="0"/>
                  <w:divBdr>
                    <w:top w:val="none" w:sz="0" w:space="0" w:color="auto"/>
                    <w:left w:val="none" w:sz="0" w:space="0" w:color="auto"/>
                    <w:bottom w:val="none" w:sz="0" w:space="0" w:color="auto"/>
                    <w:right w:val="none" w:sz="0" w:space="0" w:color="auto"/>
                  </w:divBdr>
                  <w:divsChild>
                    <w:div w:id="565914329">
                      <w:marLeft w:val="0"/>
                      <w:marRight w:val="0"/>
                      <w:marTop w:val="0"/>
                      <w:marBottom w:val="0"/>
                      <w:divBdr>
                        <w:top w:val="none" w:sz="0" w:space="0" w:color="auto"/>
                        <w:left w:val="none" w:sz="0" w:space="0" w:color="auto"/>
                        <w:bottom w:val="none" w:sz="0" w:space="0" w:color="auto"/>
                        <w:right w:val="none" w:sz="0" w:space="0" w:color="auto"/>
                      </w:divBdr>
                    </w:div>
                  </w:divsChild>
                </w:div>
                <w:div w:id="1667132459">
                  <w:marLeft w:val="0"/>
                  <w:marRight w:val="0"/>
                  <w:marTop w:val="0"/>
                  <w:marBottom w:val="0"/>
                  <w:divBdr>
                    <w:top w:val="none" w:sz="0" w:space="0" w:color="auto"/>
                    <w:left w:val="none" w:sz="0" w:space="0" w:color="auto"/>
                    <w:bottom w:val="none" w:sz="0" w:space="0" w:color="auto"/>
                    <w:right w:val="none" w:sz="0" w:space="0" w:color="auto"/>
                  </w:divBdr>
                  <w:divsChild>
                    <w:div w:id="868957584">
                      <w:marLeft w:val="0"/>
                      <w:marRight w:val="0"/>
                      <w:marTop w:val="0"/>
                      <w:marBottom w:val="0"/>
                      <w:divBdr>
                        <w:top w:val="none" w:sz="0" w:space="0" w:color="auto"/>
                        <w:left w:val="none" w:sz="0" w:space="0" w:color="auto"/>
                        <w:bottom w:val="none" w:sz="0" w:space="0" w:color="auto"/>
                        <w:right w:val="none" w:sz="0" w:space="0" w:color="auto"/>
                      </w:divBdr>
                    </w:div>
                  </w:divsChild>
                </w:div>
                <w:div w:id="1899511438">
                  <w:marLeft w:val="0"/>
                  <w:marRight w:val="0"/>
                  <w:marTop w:val="0"/>
                  <w:marBottom w:val="0"/>
                  <w:divBdr>
                    <w:top w:val="none" w:sz="0" w:space="0" w:color="auto"/>
                    <w:left w:val="none" w:sz="0" w:space="0" w:color="auto"/>
                    <w:bottom w:val="none" w:sz="0" w:space="0" w:color="auto"/>
                    <w:right w:val="none" w:sz="0" w:space="0" w:color="auto"/>
                  </w:divBdr>
                  <w:divsChild>
                    <w:div w:id="1285503760">
                      <w:marLeft w:val="0"/>
                      <w:marRight w:val="0"/>
                      <w:marTop w:val="0"/>
                      <w:marBottom w:val="0"/>
                      <w:divBdr>
                        <w:top w:val="none" w:sz="0" w:space="0" w:color="auto"/>
                        <w:left w:val="none" w:sz="0" w:space="0" w:color="auto"/>
                        <w:bottom w:val="none" w:sz="0" w:space="0" w:color="auto"/>
                        <w:right w:val="none" w:sz="0" w:space="0" w:color="auto"/>
                      </w:divBdr>
                    </w:div>
                  </w:divsChild>
                </w:div>
                <w:div w:id="2067871213">
                  <w:marLeft w:val="0"/>
                  <w:marRight w:val="0"/>
                  <w:marTop w:val="0"/>
                  <w:marBottom w:val="0"/>
                  <w:divBdr>
                    <w:top w:val="none" w:sz="0" w:space="0" w:color="auto"/>
                    <w:left w:val="none" w:sz="0" w:space="0" w:color="auto"/>
                    <w:bottom w:val="none" w:sz="0" w:space="0" w:color="auto"/>
                    <w:right w:val="none" w:sz="0" w:space="0" w:color="auto"/>
                  </w:divBdr>
                  <w:divsChild>
                    <w:div w:id="143740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0267">
          <w:marLeft w:val="0"/>
          <w:marRight w:val="0"/>
          <w:marTop w:val="0"/>
          <w:marBottom w:val="0"/>
          <w:divBdr>
            <w:top w:val="none" w:sz="0" w:space="0" w:color="auto"/>
            <w:left w:val="none" w:sz="0" w:space="0" w:color="auto"/>
            <w:bottom w:val="none" w:sz="0" w:space="0" w:color="auto"/>
            <w:right w:val="none" w:sz="0" w:space="0" w:color="auto"/>
          </w:divBdr>
          <w:divsChild>
            <w:div w:id="1316836625">
              <w:marLeft w:val="-75"/>
              <w:marRight w:val="0"/>
              <w:marTop w:val="30"/>
              <w:marBottom w:val="30"/>
              <w:divBdr>
                <w:top w:val="none" w:sz="0" w:space="0" w:color="auto"/>
                <w:left w:val="none" w:sz="0" w:space="0" w:color="auto"/>
                <w:bottom w:val="none" w:sz="0" w:space="0" w:color="auto"/>
                <w:right w:val="none" w:sz="0" w:space="0" w:color="auto"/>
              </w:divBdr>
              <w:divsChild>
                <w:div w:id="6180915">
                  <w:marLeft w:val="0"/>
                  <w:marRight w:val="0"/>
                  <w:marTop w:val="0"/>
                  <w:marBottom w:val="0"/>
                  <w:divBdr>
                    <w:top w:val="none" w:sz="0" w:space="0" w:color="auto"/>
                    <w:left w:val="none" w:sz="0" w:space="0" w:color="auto"/>
                    <w:bottom w:val="none" w:sz="0" w:space="0" w:color="auto"/>
                    <w:right w:val="none" w:sz="0" w:space="0" w:color="auto"/>
                  </w:divBdr>
                  <w:divsChild>
                    <w:div w:id="1409694904">
                      <w:marLeft w:val="0"/>
                      <w:marRight w:val="0"/>
                      <w:marTop w:val="0"/>
                      <w:marBottom w:val="0"/>
                      <w:divBdr>
                        <w:top w:val="none" w:sz="0" w:space="0" w:color="auto"/>
                        <w:left w:val="none" w:sz="0" w:space="0" w:color="auto"/>
                        <w:bottom w:val="none" w:sz="0" w:space="0" w:color="auto"/>
                        <w:right w:val="none" w:sz="0" w:space="0" w:color="auto"/>
                      </w:divBdr>
                    </w:div>
                  </w:divsChild>
                </w:div>
                <w:div w:id="66928138">
                  <w:marLeft w:val="0"/>
                  <w:marRight w:val="0"/>
                  <w:marTop w:val="0"/>
                  <w:marBottom w:val="0"/>
                  <w:divBdr>
                    <w:top w:val="none" w:sz="0" w:space="0" w:color="auto"/>
                    <w:left w:val="none" w:sz="0" w:space="0" w:color="auto"/>
                    <w:bottom w:val="none" w:sz="0" w:space="0" w:color="auto"/>
                    <w:right w:val="none" w:sz="0" w:space="0" w:color="auto"/>
                  </w:divBdr>
                  <w:divsChild>
                    <w:div w:id="1382053042">
                      <w:marLeft w:val="0"/>
                      <w:marRight w:val="0"/>
                      <w:marTop w:val="0"/>
                      <w:marBottom w:val="0"/>
                      <w:divBdr>
                        <w:top w:val="none" w:sz="0" w:space="0" w:color="auto"/>
                        <w:left w:val="none" w:sz="0" w:space="0" w:color="auto"/>
                        <w:bottom w:val="none" w:sz="0" w:space="0" w:color="auto"/>
                        <w:right w:val="none" w:sz="0" w:space="0" w:color="auto"/>
                      </w:divBdr>
                    </w:div>
                  </w:divsChild>
                </w:div>
                <w:div w:id="329915112">
                  <w:marLeft w:val="0"/>
                  <w:marRight w:val="0"/>
                  <w:marTop w:val="0"/>
                  <w:marBottom w:val="0"/>
                  <w:divBdr>
                    <w:top w:val="none" w:sz="0" w:space="0" w:color="auto"/>
                    <w:left w:val="none" w:sz="0" w:space="0" w:color="auto"/>
                    <w:bottom w:val="none" w:sz="0" w:space="0" w:color="auto"/>
                    <w:right w:val="none" w:sz="0" w:space="0" w:color="auto"/>
                  </w:divBdr>
                  <w:divsChild>
                    <w:div w:id="422531311">
                      <w:marLeft w:val="0"/>
                      <w:marRight w:val="0"/>
                      <w:marTop w:val="0"/>
                      <w:marBottom w:val="0"/>
                      <w:divBdr>
                        <w:top w:val="none" w:sz="0" w:space="0" w:color="auto"/>
                        <w:left w:val="none" w:sz="0" w:space="0" w:color="auto"/>
                        <w:bottom w:val="none" w:sz="0" w:space="0" w:color="auto"/>
                        <w:right w:val="none" w:sz="0" w:space="0" w:color="auto"/>
                      </w:divBdr>
                    </w:div>
                  </w:divsChild>
                </w:div>
                <w:div w:id="361592933">
                  <w:marLeft w:val="0"/>
                  <w:marRight w:val="0"/>
                  <w:marTop w:val="0"/>
                  <w:marBottom w:val="0"/>
                  <w:divBdr>
                    <w:top w:val="none" w:sz="0" w:space="0" w:color="auto"/>
                    <w:left w:val="none" w:sz="0" w:space="0" w:color="auto"/>
                    <w:bottom w:val="none" w:sz="0" w:space="0" w:color="auto"/>
                    <w:right w:val="none" w:sz="0" w:space="0" w:color="auto"/>
                  </w:divBdr>
                  <w:divsChild>
                    <w:div w:id="2130276337">
                      <w:marLeft w:val="0"/>
                      <w:marRight w:val="0"/>
                      <w:marTop w:val="0"/>
                      <w:marBottom w:val="0"/>
                      <w:divBdr>
                        <w:top w:val="none" w:sz="0" w:space="0" w:color="auto"/>
                        <w:left w:val="none" w:sz="0" w:space="0" w:color="auto"/>
                        <w:bottom w:val="none" w:sz="0" w:space="0" w:color="auto"/>
                        <w:right w:val="none" w:sz="0" w:space="0" w:color="auto"/>
                      </w:divBdr>
                    </w:div>
                  </w:divsChild>
                </w:div>
                <w:div w:id="368378789">
                  <w:marLeft w:val="0"/>
                  <w:marRight w:val="0"/>
                  <w:marTop w:val="0"/>
                  <w:marBottom w:val="0"/>
                  <w:divBdr>
                    <w:top w:val="none" w:sz="0" w:space="0" w:color="auto"/>
                    <w:left w:val="none" w:sz="0" w:space="0" w:color="auto"/>
                    <w:bottom w:val="none" w:sz="0" w:space="0" w:color="auto"/>
                    <w:right w:val="none" w:sz="0" w:space="0" w:color="auto"/>
                  </w:divBdr>
                </w:div>
                <w:div w:id="571082368">
                  <w:marLeft w:val="0"/>
                  <w:marRight w:val="0"/>
                  <w:marTop w:val="0"/>
                  <w:marBottom w:val="0"/>
                  <w:divBdr>
                    <w:top w:val="none" w:sz="0" w:space="0" w:color="auto"/>
                    <w:left w:val="none" w:sz="0" w:space="0" w:color="auto"/>
                    <w:bottom w:val="none" w:sz="0" w:space="0" w:color="auto"/>
                    <w:right w:val="none" w:sz="0" w:space="0" w:color="auto"/>
                  </w:divBdr>
                  <w:divsChild>
                    <w:div w:id="1206720368">
                      <w:marLeft w:val="0"/>
                      <w:marRight w:val="0"/>
                      <w:marTop w:val="0"/>
                      <w:marBottom w:val="0"/>
                      <w:divBdr>
                        <w:top w:val="none" w:sz="0" w:space="0" w:color="auto"/>
                        <w:left w:val="none" w:sz="0" w:space="0" w:color="auto"/>
                        <w:bottom w:val="none" w:sz="0" w:space="0" w:color="auto"/>
                        <w:right w:val="none" w:sz="0" w:space="0" w:color="auto"/>
                      </w:divBdr>
                    </w:div>
                  </w:divsChild>
                </w:div>
                <w:div w:id="653531475">
                  <w:marLeft w:val="0"/>
                  <w:marRight w:val="0"/>
                  <w:marTop w:val="0"/>
                  <w:marBottom w:val="0"/>
                  <w:divBdr>
                    <w:top w:val="none" w:sz="0" w:space="0" w:color="auto"/>
                    <w:left w:val="none" w:sz="0" w:space="0" w:color="auto"/>
                    <w:bottom w:val="none" w:sz="0" w:space="0" w:color="auto"/>
                    <w:right w:val="none" w:sz="0" w:space="0" w:color="auto"/>
                  </w:divBdr>
                  <w:divsChild>
                    <w:div w:id="1726443966">
                      <w:marLeft w:val="0"/>
                      <w:marRight w:val="0"/>
                      <w:marTop w:val="0"/>
                      <w:marBottom w:val="0"/>
                      <w:divBdr>
                        <w:top w:val="none" w:sz="0" w:space="0" w:color="auto"/>
                        <w:left w:val="none" w:sz="0" w:space="0" w:color="auto"/>
                        <w:bottom w:val="none" w:sz="0" w:space="0" w:color="auto"/>
                        <w:right w:val="none" w:sz="0" w:space="0" w:color="auto"/>
                      </w:divBdr>
                    </w:div>
                  </w:divsChild>
                </w:div>
                <w:div w:id="696855483">
                  <w:marLeft w:val="0"/>
                  <w:marRight w:val="0"/>
                  <w:marTop w:val="0"/>
                  <w:marBottom w:val="0"/>
                  <w:divBdr>
                    <w:top w:val="none" w:sz="0" w:space="0" w:color="auto"/>
                    <w:left w:val="none" w:sz="0" w:space="0" w:color="auto"/>
                    <w:bottom w:val="none" w:sz="0" w:space="0" w:color="auto"/>
                    <w:right w:val="none" w:sz="0" w:space="0" w:color="auto"/>
                  </w:divBdr>
                  <w:divsChild>
                    <w:div w:id="1551265407">
                      <w:marLeft w:val="0"/>
                      <w:marRight w:val="0"/>
                      <w:marTop w:val="0"/>
                      <w:marBottom w:val="0"/>
                      <w:divBdr>
                        <w:top w:val="none" w:sz="0" w:space="0" w:color="auto"/>
                        <w:left w:val="none" w:sz="0" w:space="0" w:color="auto"/>
                        <w:bottom w:val="none" w:sz="0" w:space="0" w:color="auto"/>
                        <w:right w:val="none" w:sz="0" w:space="0" w:color="auto"/>
                      </w:divBdr>
                    </w:div>
                  </w:divsChild>
                </w:div>
                <w:div w:id="872110987">
                  <w:marLeft w:val="0"/>
                  <w:marRight w:val="0"/>
                  <w:marTop w:val="0"/>
                  <w:marBottom w:val="0"/>
                  <w:divBdr>
                    <w:top w:val="none" w:sz="0" w:space="0" w:color="auto"/>
                    <w:left w:val="none" w:sz="0" w:space="0" w:color="auto"/>
                    <w:bottom w:val="none" w:sz="0" w:space="0" w:color="auto"/>
                    <w:right w:val="none" w:sz="0" w:space="0" w:color="auto"/>
                  </w:divBdr>
                </w:div>
                <w:div w:id="921793003">
                  <w:marLeft w:val="0"/>
                  <w:marRight w:val="0"/>
                  <w:marTop w:val="0"/>
                  <w:marBottom w:val="0"/>
                  <w:divBdr>
                    <w:top w:val="none" w:sz="0" w:space="0" w:color="auto"/>
                    <w:left w:val="none" w:sz="0" w:space="0" w:color="auto"/>
                    <w:bottom w:val="none" w:sz="0" w:space="0" w:color="auto"/>
                    <w:right w:val="none" w:sz="0" w:space="0" w:color="auto"/>
                  </w:divBdr>
                  <w:divsChild>
                    <w:div w:id="218982188">
                      <w:marLeft w:val="0"/>
                      <w:marRight w:val="0"/>
                      <w:marTop w:val="0"/>
                      <w:marBottom w:val="0"/>
                      <w:divBdr>
                        <w:top w:val="none" w:sz="0" w:space="0" w:color="auto"/>
                        <w:left w:val="none" w:sz="0" w:space="0" w:color="auto"/>
                        <w:bottom w:val="none" w:sz="0" w:space="0" w:color="auto"/>
                        <w:right w:val="none" w:sz="0" w:space="0" w:color="auto"/>
                      </w:divBdr>
                    </w:div>
                  </w:divsChild>
                </w:div>
                <w:div w:id="1030304677">
                  <w:marLeft w:val="0"/>
                  <w:marRight w:val="0"/>
                  <w:marTop w:val="0"/>
                  <w:marBottom w:val="0"/>
                  <w:divBdr>
                    <w:top w:val="none" w:sz="0" w:space="0" w:color="auto"/>
                    <w:left w:val="none" w:sz="0" w:space="0" w:color="auto"/>
                    <w:bottom w:val="none" w:sz="0" w:space="0" w:color="auto"/>
                    <w:right w:val="none" w:sz="0" w:space="0" w:color="auto"/>
                  </w:divBdr>
                  <w:divsChild>
                    <w:div w:id="1721637551">
                      <w:marLeft w:val="0"/>
                      <w:marRight w:val="0"/>
                      <w:marTop w:val="0"/>
                      <w:marBottom w:val="0"/>
                      <w:divBdr>
                        <w:top w:val="none" w:sz="0" w:space="0" w:color="auto"/>
                        <w:left w:val="none" w:sz="0" w:space="0" w:color="auto"/>
                        <w:bottom w:val="none" w:sz="0" w:space="0" w:color="auto"/>
                        <w:right w:val="none" w:sz="0" w:space="0" w:color="auto"/>
                      </w:divBdr>
                    </w:div>
                  </w:divsChild>
                </w:div>
                <w:div w:id="1313559827">
                  <w:marLeft w:val="0"/>
                  <w:marRight w:val="0"/>
                  <w:marTop w:val="0"/>
                  <w:marBottom w:val="0"/>
                  <w:divBdr>
                    <w:top w:val="none" w:sz="0" w:space="0" w:color="auto"/>
                    <w:left w:val="none" w:sz="0" w:space="0" w:color="auto"/>
                    <w:bottom w:val="none" w:sz="0" w:space="0" w:color="auto"/>
                    <w:right w:val="none" w:sz="0" w:space="0" w:color="auto"/>
                  </w:divBdr>
                  <w:divsChild>
                    <w:div w:id="1411580066">
                      <w:marLeft w:val="0"/>
                      <w:marRight w:val="0"/>
                      <w:marTop w:val="0"/>
                      <w:marBottom w:val="0"/>
                      <w:divBdr>
                        <w:top w:val="none" w:sz="0" w:space="0" w:color="auto"/>
                        <w:left w:val="none" w:sz="0" w:space="0" w:color="auto"/>
                        <w:bottom w:val="none" w:sz="0" w:space="0" w:color="auto"/>
                        <w:right w:val="none" w:sz="0" w:space="0" w:color="auto"/>
                      </w:divBdr>
                    </w:div>
                  </w:divsChild>
                </w:div>
                <w:div w:id="1377899064">
                  <w:marLeft w:val="0"/>
                  <w:marRight w:val="0"/>
                  <w:marTop w:val="0"/>
                  <w:marBottom w:val="0"/>
                  <w:divBdr>
                    <w:top w:val="none" w:sz="0" w:space="0" w:color="auto"/>
                    <w:left w:val="none" w:sz="0" w:space="0" w:color="auto"/>
                    <w:bottom w:val="none" w:sz="0" w:space="0" w:color="auto"/>
                    <w:right w:val="none" w:sz="0" w:space="0" w:color="auto"/>
                  </w:divBdr>
                  <w:divsChild>
                    <w:div w:id="1257783329">
                      <w:marLeft w:val="0"/>
                      <w:marRight w:val="0"/>
                      <w:marTop w:val="0"/>
                      <w:marBottom w:val="0"/>
                      <w:divBdr>
                        <w:top w:val="none" w:sz="0" w:space="0" w:color="auto"/>
                        <w:left w:val="none" w:sz="0" w:space="0" w:color="auto"/>
                        <w:bottom w:val="none" w:sz="0" w:space="0" w:color="auto"/>
                        <w:right w:val="none" w:sz="0" w:space="0" w:color="auto"/>
                      </w:divBdr>
                    </w:div>
                  </w:divsChild>
                </w:div>
                <w:div w:id="1808282564">
                  <w:marLeft w:val="0"/>
                  <w:marRight w:val="0"/>
                  <w:marTop w:val="0"/>
                  <w:marBottom w:val="0"/>
                  <w:divBdr>
                    <w:top w:val="none" w:sz="0" w:space="0" w:color="auto"/>
                    <w:left w:val="none" w:sz="0" w:space="0" w:color="auto"/>
                    <w:bottom w:val="none" w:sz="0" w:space="0" w:color="auto"/>
                    <w:right w:val="none" w:sz="0" w:space="0" w:color="auto"/>
                  </w:divBdr>
                  <w:divsChild>
                    <w:div w:id="1088619173">
                      <w:marLeft w:val="0"/>
                      <w:marRight w:val="0"/>
                      <w:marTop w:val="0"/>
                      <w:marBottom w:val="0"/>
                      <w:divBdr>
                        <w:top w:val="none" w:sz="0" w:space="0" w:color="auto"/>
                        <w:left w:val="none" w:sz="0" w:space="0" w:color="auto"/>
                        <w:bottom w:val="none" w:sz="0" w:space="0" w:color="auto"/>
                        <w:right w:val="none" w:sz="0" w:space="0" w:color="auto"/>
                      </w:divBdr>
                    </w:div>
                  </w:divsChild>
                </w:div>
                <w:div w:id="1830095665">
                  <w:marLeft w:val="0"/>
                  <w:marRight w:val="0"/>
                  <w:marTop w:val="0"/>
                  <w:marBottom w:val="0"/>
                  <w:divBdr>
                    <w:top w:val="none" w:sz="0" w:space="0" w:color="auto"/>
                    <w:left w:val="none" w:sz="0" w:space="0" w:color="auto"/>
                    <w:bottom w:val="none" w:sz="0" w:space="0" w:color="auto"/>
                    <w:right w:val="none" w:sz="0" w:space="0" w:color="auto"/>
                  </w:divBdr>
                  <w:divsChild>
                    <w:div w:id="433745714">
                      <w:marLeft w:val="0"/>
                      <w:marRight w:val="0"/>
                      <w:marTop w:val="0"/>
                      <w:marBottom w:val="0"/>
                      <w:divBdr>
                        <w:top w:val="none" w:sz="0" w:space="0" w:color="auto"/>
                        <w:left w:val="none" w:sz="0" w:space="0" w:color="auto"/>
                        <w:bottom w:val="none" w:sz="0" w:space="0" w:color="auto"/>
                        <w:right w:val="none" w:sz="0" w:space="0" w:color="auto"/>
                      </w:divBdr>
                    </w:div>
                  </w:divsChild>
                </w:div>
                <w:div w:id="1920404786">
                  <w:marLeft w:val="0"/>
                  <w:marRight w:val="0"/>
                  <w:marTop w:val="0"/>
                  <w:marBottom w:val="0"/>
                  <w:divBdr>
                    <w:top w:val="none" w:sz="0" w:space="0" w:color="auto"/>
                    <w:left w:val="none" w:sz="0" w:space="0" w:color="auto"/>
                    <w:bottom w:val="none" w:sz="0" w:space="0" w:color="auto"/>
                    <w:right w:val="none" w:sz="0" w:space="0" w:color="auto"/>
                  </w:divBdr>
                </w:div>
                <w:div w:id="1965312023">
                  <w:marLeft w:val="0"/>
                  <w:marRight w:val="0"/>
                  <w:marTop w:val="0"/>
                  <w:marBottom w:val="0"/>
                  <w:divBdr>
                    <w:top w:val="none" w:sz="0" w:space="0" w:color="auto"/>
                    <w:left w:val="none" w:sz="0" w:space="0" w:color="auto"/>
                    <w:bottom w:val="none" w:sz="0" w:space="0" w:color="auto"/>
                    <w:right w:val="none" w:sz="0" w:space="0" w:color="auto"/>
                  </w:divBdr>
                  <w:divsChild>
                    <w:div w:id="786242338">
                      <w:marLeft w:val="0"/>
                      <w:marRight w:val="0"/>
                      <w:marTop w:val="0"/>
                      <w:marBottom w:val="0"/>
                      <w:divBdr>
                        <w:top w:val="none" w:sz="0" w:space="0" w:color="auto"/>
                        <w:left w:val="none" w:sz="0" w:space="0" w:color="auto"/>
                        <w:bottom w:val="none" w:sz="0" w:space="0" w:color="auto"/>
                        <w:right w:val="none" w:sz="0" w:space="0" w:color="auto"/>
                      </w:divBdr>
                    </w:div>
                  </w:divsChild>
                </w:div>
                <w:div w:id="2078818604">
                  <w:marLeft w:val="0"/>
                  <w:marRight w:val="0"/>
                  <w:marTop w:val="0"/>
                  <w:marBottom w:val="0"/>
                  <w:divBdr>
                    <w:top w:val="none" w:sz="0" w:space="0" w:color="auto"/>
                    <w:left w:val="none" w:sz="0" w:space="0" w:color="auto"/>
                    <w:bottom w:val="none" w:sz="0" w:space="0" w:color="auto"/>
                    <w:right w:val="none" w:sz="0" w:space="0" w:color="auto"/>
                  </w:divBdr>
                  <w:divsChild>
                    <w:div w:id="12512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2589">
          <w:marLeft w:val="0"/>
          <w:marRight w:val="0"/>
          <w:marTop w:val="0"/>
          <w:marBottom w:val="0"/>
          <w:divBdr>
            <w:top w:val="none" w:sz="0" w:space="0" w:color="auto"/>
            <w:left w:val="none" w:sz="0" w:space="0" w:color="auto"/>
            <w:bottom w:val="none" w:sz="0" w:space="0" w:color="auto"/>
            <w:right w:val="none" w:sz="0" w:space="0" w:color="auto"/>
          </w:divBdr>
        </w:div>
      </w:divsChild>
    </w:div>
    <w:div w:id="1049257336">
      <w:bodyDiv w:val="1"/>
      <w:marLeft w:val="0"/>
      <w:marRight w:val="0"/>
      <w:marTop w:val="0"/>
      <w:marBottom w:val="0"/>
      <w:divBdr>
        <w:top w:val="none" w:sz="0" w:space="0" w:color="auto"/>
        <w:left w:val="none" w:sz="0" w:space="0" w:color="auto"/>
        <w:bottom w:val="none" w:sz="0" w:space="0" w:color="auto"/>
        <w:right w:val="none" w:sz="0" w:space="0" w:color="auto"/>
      </w:divBdr>
    </w:div>
    <w:div w:id="1051687348">
      <w:bodyDiv w:val="1"/>
      <w:marLeft w:val="0"/>
      <w:marRight w:val="0"/>
      <w:marTop w:val="0"/>
      <w:marBottom w:val="0"/>
      <w:divBdr>
        <w:top w:val="none" w:sz="0" w:space="0" w:color="auto"/>
        <w:left w:val="none" w:sz="0" w:space="0" w:color="auto"/>
        <w:bottom w:val="none" w:sz="0" w:space="0" w:color="auto"/>
        <w:right w:val="none" w:sz="0" w:space="0" w:color="auto"/>
      </w:divBdr>
    </w:div>
    <w:div w:id="1104035832">
      <w:bodyDiv w:val="1"/>
      <w:marLeft w:val="0"/>
      <w:marRight w:val="0"/>
      <w:marTop w:val="0"/>
      <w:marBottom w:val="0"/>
      <w:divBdr>
        <w:top w:val="none" w:sz="0" w:space="0" w:color="auto"/>
        <w:left w:val="none" w:sz="0" w:space="0" w:color="auto"/>
        <w:bottom w:val="none" w:sz="0" w:space="0" w:color="auto"/>
        <w:right w:val="none" w:sz="0" w:space="0" w:color="auto"/>
      </w:divBdr>
      <w:divsChild>
        <w:div w:id="131409631">
          <w:marLeft w:val="0"/>
          <w:marRight w:val="0"/>
          <w:marTop w:val="0"/>
          <w:marBottom w:val="0"/>
          <w:divBdr>
            <w:top w:val="none" w:sz="0" w:space="0" w:color="auto"/>
            <w:left w:val="none" w:sz="0" w:space="0" w:color="auto"/>
            <w:bottom w:val="none" w:sz="0" w:space="0" w:color="auto"/>
            <w:right w:val="none" w:sz="0" w:space="0" w:color="auto"/>
          </w:divBdr>
        </w:div>
        <w:div w:id="389890857">
          <w:marLeft w:val="0"/>
          <w:marRight w:val="0"/>
          <w:marTop w:val="0"/>
          <w:marBottom w:val="0"/>
          <w:divBdr>
            <w:top w:val="none" w:sz="0" w:space="0" w:color="auto"/>
            <w:left w:val="none" w:sz="0" w:space="0" w:color="auto"/>
            <w:bottom w:val="none" w:sz="0" w:space="0" w:color="auto"/>
            <w:right w:val="none" w:sz="0" w:space="0" w:color="auto"/>
          </w:divBdr>
        </w:div>
        <w:div w:id="1338192817">
          <w:marLeft w:val="0"/>
          <w:marRight w:val="0"/>
          <w:marTop w:val="0"/>
          <w:marBottom w:val="0"/>
          <w:divBdr>
            <w:top w:val="none" w:sz="0" w:space="0" w:color="auto"/>
            <w:left w:val="none" w:sz="0" w:space="0" w:color="auto"/>
            <w:bottom w:val="none" w:sz="0" w:space="0" w:color="auto"/>
            <w:right w:val="none" w:sz="0" w:space="0" w:color="auto"/>
          </w:divBdr>
        </w:div>
        <w:div w:id="1866215629">
          <w:marLeft w:val="0"/>
          <w:marRight w:val="0"/>
          <w:marTop w:val="0"/>
          <w:marBottom w:val="0"/>
          <w:divBdr>
            <w:top w:val="none" w:sz="0" w:space="0" w:color="auto"/>
            <w:left w:val="none" w:sz="0" w:space="0" w:color="auto"/>
            <w:bottom w:val="none" w:sz="0" w:space="0" w:color="auto"/>
            <w:right w:val="none" w:sz="0" w:space="0" w:color="auto"/>
          </w:divBdr>
        </w:div>
      </w:divsChild>
    </w:div>
    <w:div w:id="1110861021">
      <w:bodyDiv w:val="1"/>
      <w:marLeft w:val="0"/>
      <w:marRight w:val="0"/>
      <w:marTop w:val="0"/>
      <w:marBottom w:val="0"/>
      <w:divBdr>
        <w:top w:val="none" w:sz="0" w:space="0" w:color="auto"/>
        <w:left w:val="none" w:sz="0" w:space="0" w:color="auto"/>
        <w:bottom w:val="none" w:sz="0" w:space="0" w:color="auto"/>
        <w:right w:val="none" w:sz="0" w:space="0" w:color="auto"/>
      </w:divBdr>
    </w:div>
    <w:div w:id="1142573548">
      <w:bodyDiv w:val="1"/>
      <w:marLeft w:val="0"/>
      <w:marRight w:val="0"/>
      <w:marTop w:val="0"/>
      <w:marBottom w:val="0"/>
      <w:divBdr>
        <w:top w:val="none" w:sz="0" w:space="0" w:color="auto"/>
        <w:left w:val="none" w:sz="0" w:space="0" w:color="auto"/>
        <w:bottom w:val="none" w:sz="0" w:space="0" w:color="auto"/>
        <w:right w:val="none" w:sz="0" w:space="0" w:color="auto"/>
      </w:divBdr>
      <w:divsChild>
        <w:div w:id="123546550">
          <w:marLeft w:val="1080"/>
          <w:marRight w:val="0"/>
          <w:marTop w:val="0"/>
          <w:marBottom w:val="0"/>
          <w:divBdr>
            <w:top w:val="none" w:sz="0" w:space="0" w:color="auto"/>
            <w:left w:val="none" w:sz="0" w:space="0" w:color="auto"/>
            <w:bottom w:val="none" w:sz="0" w:space="0" w:color="auto"/>
            <w:right w:val="none" w:sz="0" w:space="0" w:color="auto"/>
          </w:divBdr>
        </w:div>
        <w:div w:id="160584778">
          <w:marLeft w:val="360"/>
          <w:marRight w:val="0"/>
          <w:marTop w:val="0"/>
          <w:marBottom w:val="0"/>
          <w:divBdr>
            <w:top w:val="none" w:sz="0" w:space="0" w:color="auto"/>
            <w:left w:val="none" w:sz="0" w:space="0" w:color="auto"/>
            <w:bottom w:val="none" w:sz="0" w:space="0" w:color="auto"/>
            <w:right w:val="none" w:sz="0" w:space="0" w:color="auto"/>
          </w:divBdr>
        </w:div>
        <w:div w:id="247547186">
          <w:marLeft w:val="360"/>
          <w:marRight w:val="0"/>
          <w:marTop w:val="0"/>
          <w:marBottom w:val="0"/>
          <w:divBdr>
            <w:top w:val="none" w:sz="0" w:space="0" w:color="auto"/>
            <w:left w:val="none" w:sz="0" w:space="0" w:color="auto"/>
            <w:bottom w:val="none" w:sz="0" w:space="0" w:color="auto"/>
            <w:right w:val="none" w:sz="0" w:space="0" w:color="auto"/>
          </w:divBdr>
        </w:div>
        <w:div w:id="303387423">
          <w:marLeft w:val="360"/>
          <w:marRight w:val="0"/>
          <w:marTop w:val="0"/>
          <w:marBottom w:val="0"/>
          <w:divBdr>
            <w:top w:val="none" w:sz="0" w:space="0" w:color="auto"/>
            <w:left w:val="none" w:sz="0" w:space="0" w:color="auto"/>
            <w:bottom w:val="none" w:sz="0" w:space="0" w:color="auto"/>
            <w:right w:val="none" w:sz="0" w:space="0" w:color="auto"/>
          </w:divBdr>
        </w:div>
        <w:div w:id="441074433">
          <w:marLeft w:val="1080"/>
          <w:marRight w:val="0"/>
          <w:marTop w:val="0"/>
          <w:marBottom w:val="0"/>
          <w:divBdr>
            <w:top w:val="none" w:sz="0" w:space="0" w:color="auto"/>
            <w:left w:val="none" w:sz="0" w:space="0" w:color="auto"/>
            <w:bottom w:val="none" w:sz="0" w:space="0" w:color="auto"/>
            <w:right w:val="none" w:sz="0" w:space="0" w:color="auto"/>
          </w:divBdr>
        </w:div>
        <w:div w:id="493645925">
          <w:marLeft w:val="360"/>
          <w:marRight w:val="0"/>
          <w:marTop w:val="0"/>
          <w:marBottom w:val="0"/>
          <w:divBdr>
            <w:top w:val="none" w:sz="0" w:space="0" w:color="auto"/>
            <w:left w:val="none" w:sz="0" w:space="0" w:color="auto"/>
            <w:bottom w:val="none" w:sz="0" w:space="0" w:color="auto"/>
            <w:right w:val="none" w:sz="0" w:space="0" w:color="auto"/>
          </w:divBdr>
        </w:div>
        <w:div w:id="605160167">
          <w:marLeft w:val="1080"/>
          <w:marRight w:val="0"/>
          <w:marTop w:val="0"/>
          <w:marBottom w:val="0"/>
          <w:divBdr>
            <w:top w:val="none" w:sz="0" w:space="0" w:color="auto"/>
            <w:left w:val="none" w:sz="0" w:space="0" w:color="auto"/>
            <w:bottom w:val="none" w:sz="0" w:space="0" w:color="auto"/>
            <w:right w:val="none" w:sz="0" w:space="0" w:color="auto"/>
          </w:divBdr>
        </w:div>
        <w:div w:id="751706413">
          <w:marLeft w:val="360"/>
          <w:marRight w:val="0"/>
          <w:marTop w:val="0"/>
          <w:marBottom w:val="0"/>
          <w:divBdr>
            <w:top w:val="none" w:sz="0" w:space="0" w:color="auto"/>
            <w:left w:val="none" w:sz="0" w:space="0" w:color="auto"/>
            <w:bottom w:val="none" w:sz="0" w:space="0" w:color="auto"/>
            <w:right w:val="none" w:sz="0" w:space="0" w:color="auto"/>
          </w:divBdr>
        </w:div>
        <w:div w:id="937369335">
          <w:marLeft w:val="360"/>
          <w:marRight w:val="0"/>
          <w:marTop w:val="0"/>
          <w:marBottom w:val="0"/>
          <w:divBdr>
            <w:top w:val="none" w:sz="0" w:space="0" w:color="auto"/>
            <w:left w:val="none" w:sz="0" w:space="0" w:color="auto"/>
            <w:bottom w:val="none" w:sz="0" w:space="0" w:color="auto"/>
            <w:right w:val="none" w:sz="0" w:space="0" w:color="auto"/>
          </w:divBdr>
        </w:div>
        <w:div w:id="1327169858">
          <w:marLeft w:val="1080"/>
          <w:marRight w:val="0"/>
          <w:marTop w:val="0"/>
          <w:marBottom w:val="0"/>
          <w:divBdr>
            <w:top w:val="none" w:sz="0" w:space="0" w:color="auto"/>
            <w:left w:val="none" w:sz="0" w:space="0" w:color="auto"/>
            <w:bottom w:val="none" w:sz="0" w:space="0" w:color="auto"/>
            <w:right w:val="none" w:sz="0" w:space="0" w:color="auto"/>
          </w:divBdr>
        </w:div>
        <w:div w:id="1494298413">
          <w:marLeft w:val="360"/>
          <w:marRight w:val="0"/>
          <w:marTop w:val="0"/>
          <w:marBottom w:val="0"/>
          <w:divBdr>
            <w:top w:val="none" w:sz="0" w:space="0" w:color="auto"/>
            <w:left w:val="none" w:sz="0" w:space="0" w:color="auto"/>
            <w:bottom w:val="none" w:sz="0" w:space="0" w:color="auto"/>
            <w:right w:val="none" w:sz="0" w:space="0" w:color="auto"/>
          </w:divBdr>
        </w:div>
        <w:div w:id="1596864903">
          <w:marLeft w:val="1080"/>
          <w:marRight w:val="0"/>
          <w:marTop w:val="0"/>
          <w:marBottom w:val="0"/>
          <w:divBdr>
            <w:top w:val="none" w:sz="0" w:space="0" w:color="auto"/>
            <w:left w:val="none" w:sz="0" w:space="0" w:color="auto"/>
            <w:bottom w:val="none" w:sz="0" w:space="0" w:color="auto"/>
            <w:right w:val="none" w:sz="0" w:space="0" w:color="auto"/>
          </w:divBdr>
        </w:div>
        <w:div w:id="1655405115">
          <w:marLeft w:val="360"/>
          <w:marRight w:val="0"/>
          <w:marTop w:val="0"/>
          <w:marBottom w:val="0"/>
          <w:divBdr>
            <w:top w:val="none" w:sz="0" w:space="0" w:color="auto"/>
            <w:left w:val="none" w:sz="0" w:space="0" w:color="auto"/>
            <w:bottom w:val="none" w:sz="0" w:space="0" w:color="auto"/>
            <w:right w:val="none" w:sz="0" w:space="0" w:color="auto"/>
          </w:divBdr>
        </w:div>
        <w:div w:id="1824662705">
          <w:marLeft w:val="1080"/>
          <w:marRight w:val="0"/>
          <w:marTop w:val="0"/>
          <w:marBottom w:val="0"/>
          <w:divBdr>
            <w:top w:val="none" w:sz="0" w:space="0" w:color="auto"/>
            <w:left w:val="none" w:sz="0" w:space="0" w:color="auto"/>
            <w:bottom w:val="none" w:sz="0" w:space="0" w:color="auto"/>
            <w:right w:val="none" w:sz="0" w:space="0" w:color="auto"/>
          </w:divBdr>
        </w:div>
        <w:div w:id="1901400153">
          <w:marLeft w:val="360"/>
          <w:marRight w:val="0"/>
          <w:marTop w:val="0"/>
          <w:marBottom w:val="0"/>
          <w:divBdr>
            <w:top w:val="none" w:sz="0" w:space="0" w:color="auto"/>
            <w:left w:val="none" w:sz="0" w:space="0" w:color="auto"/>
            <w:bottom w:val="none" w:sz="0" w:space="0" w:color="auto"/>
            <w:right w:val="none" w:sz="0" w:space="0" w:color="auto"/>
          </w:divBdr>
        </w:div>
      </w:divsChild>
    </w:div>
    <w:div w:id="1177889678">
      <w:bodyDiv w:val="1"/>
      <w:marLeft w:val="0"/>
      <w:marRight w:val="0"/>
      <w:marTop w:val="0"/>
      <w:marBottom w:val="0"/>
      <w:divBdr>
        <w:top w:val="none" w:sz="0" w:space="0" w:color="auto"/>
        <w:left w:val="none" w:sz="0" w:space="0" w:color="auto"/>
        <w:bottom w:val="none" w:sz="0" w:space="0" w:color="auto"/>
        <w:right w:val="none" w:sz="0" w:space="0" w:color="auto"/>
      </w:divBdr>
    </w:div>
    <w:div w:id="1188057934">
      <w:bodyDiv w:val="1"/>
      <w:marLeft w:val="0"/>
      <w:marRight w:val="0"/>
      <w:marTop w:val="0"/>
      <w:marBottom w:val="0"/>
      <w:divBdr>
        <w:top w:val="none" w:sz="0" w:space="0" w:color="auto"/>
        <w:left w:val="none" w:sz="0" w:space="0" w:color="auto"/>
        <w:bottom w:val="none" w:sz="0" w:space="0" w:color="auto"/>
        <w:right w:val="none" w:sz="0" w:space="0" w:color="auto"/>
      </w:divBdr>
      <w:divsChild>
        <w:div w:id="274792822">
          <w:marLeft w:val="1267"/>
          <w:marRight w:val="0"/>
          <w:marTop w:val="0"/>
          <w:marBottom w:val="0"/>
          <w:divBdr>
            <w:top w:val="none" w:sz="0" w:space="0" w:color="auto"/>
            <w:left w:val="none" w:sz="0" w:space="0" w:color="auto"/>
            <w:bottom w:val="none" w:sz="0" w:space="0" w:color="auto"/>
            <w:right w:val="none" w:sz="0" w:space="0" w:color="auto"/>
          </w:divBdr>
        </w:div>
        <w:div w:id="295573253">
          <w:marLeft w:val="1267"/>
          <w:marRight w:val="0"/>
          <w:marTop w:val="0"/>
          <w:marBottom w:val="0"/>
          <w:divBdr>
            <w:top w:val="none" w:sz="0" w:space="0" w:color="auto"/>
            <w:left w:val="none" w:sz="0" w:space="0" w:color="auto"/>
            <w:bottom w:val="none" w:sz="0" w:space="0" w:color="auto"/>
            <w:right w:val="none" w:sz="0" w:space="0" w:color="auto"/>
          </w:divBdr>
        </w:div>
        <w:div w:id="471681454">
          <w:marLeft w:val="547"/>
          <w:marRight w:val="0"/>
          <w:marTop w:val="0"/>
          <w:marBottom w:val="0"/>
          <w:divBdr>
            <w:top w:val="none" w:sz="0" w:space="0" w:color="auto"/>
            <w:left w:val="none" w:sz="0" w:space="0" w:color="auto"/>
            <w:bottom w:val="none" w:sz="0" w:space="0" w:color="auto"/>
            <w:right w:val="none" w:sz="0" w:space="0" w:color="auto"/>
          </w:divBdr>
        </w:div>
        <w:div w:id="649211316">
          <w:marLeft w:val="547"/>
          <w:marRight w:val="0"/>
          <w:marTop w:val="0"/>
          <w:marBottom w:val="0"/>
          <w:divBdr>
            <w:top w:val="none" w:sz="0" w:space="0" w:color="auto"/>
            <w:left w:val="none" w:sz="0" w:space="0" w:color="auto"/>
            <w:bottom w:val="none" w:sz="0" w:space="0" w:color="auto"/>
            <w:right w:val="none" w:sz="0" w:space="0" w:color="auto"/>
          </w:divBdr>
        </w:div>
        <w:div w:id="904532975">
          <w:marLeft w:val="1267"/>
          <w:marRight w:val="0"/>
          <w:marTop w:val="0"/>
          <w:marBottom w:val="0"/>
          <w:divBdr>
            <w:top w:val="none" w:sz="0" w:space="0" w:color="auto"/>
            <w:left w:val="none" w:sz="0" w:space="0" w:color="auto"/>
            <w:bottom w:val="none" w:sz="0" w:space="0" w:color="auto"/>
            <w:right w:val="none" w:sz="0" w:space="0" w:color="auto"/>
          </w:divBdr>
        </w:div>
        <w:div w:id="944078159">
          <w:marLeft w:val="1267"/>
          <w:marRight w:val="0"/>
          <w:marTop w:val="0"/>
          <w:marBottom w:val="0"/>
          <w:divBdr>
            <w:top w:val="none" w:sz="0" w:space="0" w:color="auto"/>
            <w:left w:val="none" w:sz="0" w:space="0" w:color="auto"/>
            <w:bottom w:val="none" w:sz="0" w:space="0" w:color="auto"/>
            <w:right w:val="none" w:sz="0" w:space="0" w:color="auto"/>
          </w:divBdr>
        </w:div>
        <w:div w:id="1309357356">
          <w:marLeft w:val="547"/>
          <w:marRight w:val="0"/>
          <w:marTop w:val="0"/>
          <w:marBottom w:val="0"/>
          <w:divBdr>
            <w:top w:val="none" w:sz="0" w:space="0" w:color="auto"/>
            <w:left w:val="none" w:sz="0" w:space="0" w:color="auto"/>
            <w:bottom w:val="none" w:sz="0" w:space="0" w:color="auto"/>
            <w:right w:val="none" w:sz="0" w:space="0" w:color="auto"/>
          </w:divBdr>
        </w:div>
        <w:div w:id="1377005905">
          <w:marLeft w:val="547"/>
          <w:marRight w:val="0"/>
          <w:marTop w:val="0"/>
          <w:marBottom w:val="0"/>
          <w:divBdr>
            <w:top w:val="none" w:sz="0" w:space="0" w:color="auto"/>
            <w:left w:val="none" w:sz="0" w:space="0" w:color="auto"/>
            <w:bottom w:val="none" w:sz="0" w:space="0" w:color="auto"/>
            <w:right w:val="none" w:sz="0" w:space="0" w:color="auto"/>
          </w:divBdr>
        </w:div>
        <w:div w:id="1403914962">
          <w:marLeft w:val="547"/>
          <w:marRight w:val="0"/>
          <w:marTop w:val="0"/>
          <w:marBottom w:val="0"/>
          <w:divBdr>
            <w:top w:val="none" w:sz="0" w:space="0" w:color="auto"/>
            <w:left w:val="none" w:sz="0" w:space="0" w:color="auto"/>
            <w:bottom w:val="none" w:sz="0" w:space="0" w:color="auto"/>
            <w:right w:val="none" w:sz="0" w:space="0" w:color="auto"/>
          </w:divBdr>
        </w:div>
        <w:div w:id="1746562092">
          <w:marLeft w:val="547"/>
          <w:marRight w:val="0"/>
          <w:marTop w:val="0"/>
          <w:marBottom w:val="0"/>
          <w:divBdr>
            <w:top w:val="none" w:sz="0" w:space="0" w:color="auto"/>
            <w:left w:val="none" w:sz="0" w:space="0" w:color="auto"/>
            <w:bottom w:val="none" w:sz="0" w:space="0" w:color="auto"/>
            <w:right w:val="none" w:sz="0" w:space="0" w:color="auto"/>
          </w:divBdr>
        </w:div>
      </w:divsChild>
    </w:div>
    <w:div w:id="1228034093">
      <w:bodyDiv w:val="1"/>
      <w:marLeft w:val="0"/>
      <w:marRight w:val="0"/>
      <w:marTop w:val="0"/>
      <w:marBottom w:val="0"/>
      <w:divBdr>
        <w:top w:val="none" w:sz="0" w:space="0" w:color="auto"/>
        <w:left w:val="none" w:sz="0" w:space="0" w:color="auto"/>
        <w:bottom w:val="none" w:sz="0" w:space="0" w:color="auto"/>
        <w:right w:val="none" w:sz="0" w:space="0" w:color="auto"/>
      </w:divBdr>
      <w:divsChild>
        <w:div w:id="200368166">
          <w:marLeft w:val="446"/>
          <w:marRight w:val="0"/>
          <w:marTop w:val="0"/>
          <w:marBottom w:val="0"/>
          <w:divBdr>
            <w:top w:val="none" w:sz="0" w:space="0" w:color="auto"/>
            <w:left w:val="none" w:sz="0" w:space="0" w:color="auto"/>
            <w:bottom w:val="none" w:sz="0" w:space="0" w:color="auto"/>
            <w:right w:val="none" w:sz="0" w:space="0" w:color="auto"/>
          </w:divBdr>
        </w:div>
        <w:div w:id="204683443">
          <w:marLeft w:val="446"/>
          <w:marRight w:val="0"/>
          <w:marTop w:val="0"/>
          <w:marBottom w:val="0"/>
          <w:divBdr>
            <w:top w:val="none" w:sz="0" w:space="0" w:color="auto"/>
            <w:left w:val="none" w:sz="0" w:space="0" w:color="auto"/>
            <w:bottom w:val="none" w:sz="0" w:space="0" w:color="auto"/>
            <w:right w:val="none" w:sz="0" w:space="0" w:color="auto"/>
          </w:divBdr>
        </w:div>
        <w:div w:id="414977378">
          <w:marLeft w:val="446"/>
          <w:marRight w:val="0"/>
          <w:marTop w:val="0"/>
          <w:marBottom w:val="0"/>
          <w:divBdr>
            <w:top w:val="none" w:sz="0" w:space="0" w:color="auto"/>
            <w:left w:val="none" w:sz="0" w:space="0" w:color="auto"/>
            <w:bottom w:val="none" w:sz="0" w:space="0" w:color="auto"/>
            <w:right w:val="none" w:sz="0" w:space="0" w:color="auto"/>
          </w:divBdr>
        </w:div>
        <w:div w:id="1316907921">
          <w:marLeft w:val="446"/>
          <w:marRight w:val="0"/>
          <w:marTop w:val="0"/>
          <w:marBottom w:val="0"/>
          <w:divBdr>
            <w:top w:val="none" w:sz="0" w:space="0" w:color="auto"/>
            <w:left w:val="none" w:sz="0" w:space="0" w:color="auto"/>
            <w:bottom w:val="none" w:sz="0" w:space="0" w:color="auto"/>
            <w:right w:val="none" w:sz="0" w:space="0" w:color="auto"/>
          </w:divBdr>
        </w:div>
        <w:div w:id="1317998957">
          <w:marLeft w:val="446"/>
          <w:marRight w:val="0"/>
          <w:marTop w:val="0"/>
          <w:marBottom w:val="0"/>
          <w:divBdr>
            <w:top w:val="none" w:sz="0" w:space="0" w:color="auto"/>
            <w:left w:val="none" w:sz="0" w:space="0" w:color="auto"/>
            <w:bottom w:val="none" w:sz="0" w:space="0" w:color="auto"/>
            <w:right w:val="none" w:sz="0" w:space="0" w:color="auto"/>
          </w:divBdr>
        </w:div>
      </w:divsChild>
    </w:div>
    <w:div w:id="1239244062">
      <w:bodyDiv w:val="1"/>
      <w:marLeft w:val="0"/>
      <w:marRight w:val="0"/>
      <w:marTop w:val="0"/>
      <w:marBottom w:val="0"/>
      <w:divBdr>
        <w:top w:val="none" w:sz="0" w:space="0" w:color="auto"/>
        <w:left w:val="none" w:sz="0" w:space="0" w:color="auto"/>
        <w:bottom w:val="none" w:sz="0" w:space="0" w:color="auto"/>
        <w:right w:val="none" w:sz="0" w:space="0" w:color="auto"/>
      </w:divBdr>
    </w:div>
    <w:div w:id="1243640841">
      <w:bodyDiv w:val="1"/>
      <w:marLeft w:val="0"/>
      <w:marRight w:val="0"/>
      <w:marTop w:val="0"/>
      <w:marBottom w:val="0"/>
      <w:divBdr>
        <w:top w:val="none" w:sz="0" w:space="0" w:color="auto"/>
        <w:left w:val="none" w:sz="0" w:space="0" w:color="auto"/>
        <w:bottom w:val="none" w:sz="0" w:space="0" w:color="auto"/>
        <w:right w:val="none" w:sz="0" w:space="0" w:color="auto"/>
      </w:divBdr>
      <w:divsChild>
        <w:div w:id="124198903">
          <w:marLeft w:val="0"/>
          <w:marRight w:val="0"/>
          <w:marTop w:val="0"/>
          <w:marBottom w:val="0"/>
          <w:divBdr>
            <w:top w:val="none" w:sz="0" w:space="0" w:color="auto"/>
            <w:left w:val="none" w:sz="0" w:space="0" w:color="auto"/>
            <w:bottom w:val="none" w:sz="0" w:space="0" w:color="auto"/>
            <w:right w:val="none" w:sz="0" w:space="0" w:color="auto"/>
          </w:divBdr>
        </w:div>
        <w:div w:id="469790694">
          <w:marLeft w:val="0"/>
          <w:marRight w:val="0"/>
          <w:marTop w:val="0"/>
          <w:marBottom w:val="0"/>
          <w:divBdr>
            <w:top w:val="none" w:sz="0" w:space="0" w:color="auto"/>
            <w:left w:val="none" w:sz="0" w:space="0" w:color="auto"/>
            <w:bottom w:val="none" w:sz="0" w:space="0" w:color="auto"/>
            <w:right w:val="none" w:sz="0" w:space="0" w:color="auto"/>
          </w:divBdr>
        </w:div>
        <w:div w:id="939799437">
          <w:marLeft w:val="0"/>
          <w:marRight w:val="0"/>
          <w:marTop w:val="0"/>
          <w:marBottom w:val="0"/>
          <w:divBdr>
            <w:top w:val="none" w:sz="0" w:space="0" w:color="auto"/>
            <w:left w:val="none" w:sz="0" w:space="0" w:color="auto"/>
            <w:bottom w:val="none" w:sz="0" w:space="0" w:color="auto"/>
            <w:right w:val="none" w:sz="0" w:space="0" w:color="auto"/>
          </w:divBdr>
        </w:div>
        <w:div w:id="1160774456">
          <w:marLeft w:val="0"/>
          <w:marRight w:val="0"/>
          <w:marTop w:val="0"/>
          <w:marBottom w:val="0"/>
          <w:divBdr>
            <w:top w:val="none" w:sz="0" w:space="0" w:color="auto"/>
            <w:left w:val="none" w:sz="0" w:space="0" w:color="auto"/>
            <w:bottom w:val="none" w:sz="0" w:space="0" w:color="auto"/>
            <w:right w:val="none" w:sz="0" w:space="0" w:color="auto"/>
          </w:divBdr>
        </w:div>
        <w:div w:id="1647316774">
          <w:marLeft w:val="0"/>
          <w:marRight w:val="0"/>
          <w:marTop w:val="0"/>
          <w:marBottom w:val="0"/>
          <w:divBdr>
            <w:top w:val="none" w:sz="0" w:space="0" w:color="auto"/>
            <w:left w:val="none" w:sz="0" w:space="0" w:color="auto"/>
            <w:bottom w:val="none" w:sz="0" w:space="0" w:color="auto"/>
            <w:right w:val="none" w:sz="0" w:space="0" w:color="auto"/>
          </w:divBdr>
        </w:div>
        <w:div w:id="2125223824">
          <w:marLeft w:val="0"/>
          <w:marRight w:val="0"/>
          <w:marTop w:val="0"/>
          <w:marBottom w:val="0"/>
          <w:divBdr>
            <w:top w:val="none" w:sz="0" w:space="0" w:color="auto"/>
            <w:left w:val="none" w:sz="0" w:space="0" w:color="auto"/>
            <w:bottom w:val="none" w:sz="0" w:space="0" w:color="auto"/>
            <w:right w:val="none" w:sz="0" w:space="0" w:color="auto"/>
          </w:divBdr>
        </w:div>
      </w:divsChild>
    </w:div>
    <w:div w:id="1264728563">
      <w:bodyDiv w:val="1"/>
      <w:marLeft w:val="0"/>
      <w:marRight w:val="0"/>
      <w:marTop w:val="0"/>
      <w:marBottom w:val="0"/>
      <w:divBdr>
        <w:top w:val="none" w:sz="0" w:space="0" w:color="auto"/>
        <w:left w:val="none" w:sz="0" w:space="0" w:color="auto"/>
        <w:bottom w:val="none" w:sz="0" w:space="0" w:color="auto"/>
        <w:right w:val="none" w:sz="0" w:space="0" w:color="auto"/>
      </w:divBdr>
    </w:div>
    <w:div w:id="1273979296">
      <w:bodyDiv w:val="1"/>
      <w:marLeft w:val="0"/>
      <w:marRight w:val="0"/>
      <w:marTop w:val="0"/>
      <w:marBottom w:val="0"/>
      <w:divBdr>
        <w:top w:val="none" w:sz="0" w:space="0" w:color="auto"/>
        <w:left w:val="none" w:sz="0" w:space="0" w:color="auto"/>
        <w:bottom w:val="none" w:sz="0" w:space="0" w:color="auto"/>
        <w:right w:val="none" w:sz="0" w:space="0" w:color="auto"/>
      </w:divBdr>
      <w:divsChild>
        <w:div w:id="1504277338">
          <w:marLeft w:val="274"/>
          <w:marRight w:val="0"/>
          <w:marTop w:val="0"/>
          <w:marBottom w:val="0"/>
          <w:divBdr>
            <w:top w:val="none" w:sz="0" w:space="0" w:color="auto"/>
            <w:left w:val="none" w:sz="0" w:space="0" w:color="auto"/>
            <w:bottom w:val="none" w:sz="0" w:space="0" w:color="auto"/>
            <w:right w:val="none" w:sz="0" w:space="0" w:color="auto"/>
          </w:divBdr>
        </w:div>
        <w:div w:id="1883325660">
          <w:marLeft w:val="274"/>
          <w:marRight w:val="0"/>
          <w:marTop w:val="0"/>
          <w:marBottom w:val="0"/>
          <w:divBdr>
            <w:top w:val="none" w:sz="0" w:space="0" w:color="auto"/>
            <w:left w:val="none" w:sz="0" w:space="0" w:color="auto"/>
            <w:bottom w:val="none" w:sz="0" w:space="0" w:color="auto"/>
            <w:right w:val="none" w:sz="0" w:space="0" w:color="auto"/>
          </w:divBdr>
        </w:div>
      </w:divsChild>
    </w:div>
    <w:div w:id="1279066345">
      <w:bodyDiv w:val="1"/>
      <w:marLeft w:val="0"/>
      <w:marRight w:val="0"/>
      <w:marTop w:val="0"/>
      <w:marBottom w:val="0"/>
      <w:divBdr>
        <w:top w:val="none" w:sz="0" w:space="0" w:color="auto"/>
        <w:left w:val="none" w:sz="0" w:space="0" w:color="auto"/>
        <w:bottom w:val="none" w:sz="0" w:space="0" w:color="auto"/>
        <w:right w:val="none" w:sz="0" w:space="0" w:color="auto"/>
      </w:divBdr>
      <w:divsChild>
        <w:div w:id="17245626">
          <w:marLeft w:val="547"/>
          <w:marRight w:val="0"/>
          <w:marTop w:val="0"/>
          <w:marBottom w:val="0"/>
          <w:divBdr>
            <w:top w:val="none" w:sz="0" w:space="0" w:color="auto"/>
            <w:left w:val="none" w:sz="0" w:space="0" w:color="auto"/>
            <w:bottom w:val="none" w:sz="0" w:space="0" w:color="auto"/>
            <w:right w:val="none" w:sz="0" w:space="0" w:color="auto"/>
          </w:divBdr>
        </w:div>
        <w:div w:id="1247421886">
          <w:marLeft w:val="547"/>
          <w:marRight w:val="0"/>
          <w:marTop w:val="0"/>
          <w:marBottom w:val="0"/>
          <w:divBdr>
            <w:top w:val="none" w:sz="0" w:space="0" w:color="auto"/>
            <w:left w:val="none" w:sz="0" w:space="0" w:color="auto"/>
            <w:bottom w:val="none" w:sz="0" w:space="0" w:color="auto"/>
            <w:right w:val="none" w:sz="0" w:space="0" w:color="auto"/>
          </w:divBdr>
        </w:div>
        <w:div w:id="1379354891">
          <w:marLeft w:val="547"/>
          <w:marRight w:val="0"/>
          <w:marTop w:val="0"/>
          <w:marBottom w:val="0"/>
          <w:divBdr>
            <w:top w:val="none" w:sz="0" w:space="0" w:color="auto"/>
            <w:left w:val="none" w:sz="0" w:space="0" w:color="auto"/>
            <w:bottom w:val="none" w:sz="0" w:space="0" w:color="auto"/>
            <w:right w:val="none" w:sz="0" w:space="0" w:color="auto"/>
          </w:divBdr>
        </w:div>
        <w:div w:id="1433427916">
          <w:marLeft w:val="547"/>
          <w:marRight w:val="0"/>
          <w:marTop w:val="0"/>
          <w:marBottom w:val="0"/>
          <w:divBdr>
            <w:top w:val="none" w:sz="0" w:space="0" w:color="auto"/>
            <w:left w:val="none" w:sz="0" w:space="0" w:color="auto"/>
            <w:bottom w:val="none" w:sz="0" w:space="0" w:color="auto"/>
            <w:right w:val="none" w:sz="0" w:space="0" w:color="auto"/>
          </w:divBdr>
        </w:div>
        <w:div w:id="1620910837">
          <w:marLeft w:val="547"/>
          <w:marRight w:val="0"/>
          <w:marTop w:val="0"/>
          <w:marBottom w:val="0"/>
          <w:divBdr>
            <w:top w:val="none" w:sz="0" w:space="0" w:color="auto"/>
            <w:left w:val="none" w:sz="0" w:space="0" w:color="auto"/>
            <w:bottom w:val="none" w:sz="0" w:space="0" w:color="auto"/>
            <w:right w:val="none" w:sz="0" w:space="0" w:color="auto"/>
          </w:divBdr>
        </w:div>
        <w:div w:id="1857116990">
          <w:marLeft w:val="547"/>
          <w:marRight w:val="0"/>
          <w:marTop w:val="0"/>
          <w:marBottom w:val="0"/>
          <w:divBdr>
            <w:top w:val="none" w:sz="0" w:space="0" w:color="auto"/>
            <w:left w:val="none" w:sz="0" w:space="0" w:color="auto"/>
            <w:bottom w:val="none" w:sz="0" w:space="0" w:color="auto"/>
            <w:right w:val="none" w:sz="0" w:space="0" w:color="auto"/>
          </w:divBdr>
        </w:div>
        <w:div w:id="1859661379">
          <w:marLeft w:val="547"/>
          <w:marRight w:val="0"/>
          <w:marTop w:val="0"/>
          <w:marBottom w:val="0"/>
          <w:divBdr>
            <w:top w:val="none" w:sz="0" w:space="0" w:color="auto"/>
            <w:left w:val="none" w:sz="0" w:space="0" w:color="auto"/>
            <w:bottom w:val="none" w:sz="0" w:space="0" w:color="auto"/>
            <w:right w:val="none" w:sz="0" w:space="0" w:color="auto"/>
          </w:divBdr>
        </w:div>
        <w:div w:id="1878542825">
          <w:marLeft w:val="547"/>
          <w:marRight w:val="0"/>
          <w:marTop w:val="0"/>
          <w:marBottom w:val="0"/>
          <w:divBdr>
            <w:top w:val="none" w:sz="0" w:space="0" w:color="auto"/>
            <w:left w:val="none" w:sz="0" w:space="0" w:color="auto"/>
            <w:bottom w:val="none" w:sz="0" w:space="0" w:color="auto"/>
            <w:right w:val="none" w:sz="0" w:space="0" w:color="auto"/>
          </w:divBdr>
        </w:div>
      </w:divsChild>
    </w:div>
    <w:div w:id="1279096976">
      <w:bodyDiv w:val="1"/>
      <w:marLeft w:val="0"/>
      <w:marRight w:val="0"/>
      <w:marTop w:val="0"/>
      <w:marBottom w:val="0"/>
      <w:divBdr>
        <w:top w:val="none" w:sz="0" w:space="0" w:color="auto"/>
        <w:left w:val="none" w:sz="0" w:space="0" w:color="auto"/>
        <w:bottom w:val="none" w:sz="0" w:space="0" w:color="auto"/>
        <w:right w:val="none" w:sz="0" w:space="0" w:color="auto"/>
      </w:divBdr>
      <w:divsChild>
        <w:div w:id="94374204">
          <w:marLeft w:val="274"/>
          <w:marRight w:val="0"/>
          <w:marTop w:val="0"/>
          <w:marBottom w:val="120"/>
          <w:divBdr>
            <w:top w:val="none" w:sz="0" w:space="0" w:color="auto"/>
            <w:left w:val="none" w:sz="0" w:space="0" w:color="auto"/>
            <w:bottom w:val="none" w:sz="0" w:space="0" w:color="auto"/>
            <w:right w:val="none" w:sz="0" w:space="0" w:color="auto"/>
          </w:divBdr>
        </w:div>
        <w:div w:id="693580041">
          <w:marLeft w:val="274"/>
          <w:marRight w:val="0"/>
          <w:marTop w:val="0"/>
          <w:marBottom w:val="120"/>
          <w:divBdr>
            <w:top w:val="none" w:sz="0" w:space="0" w:color="auto"/>
            <w:left w:val="none" w:sz="0" w:space="0" w:color="auto"/>
            <w:bottom w:val="none" w:sz="0" w:space="0" w:color="auto"/>
            <w:right w:val="none" w:sz="0" w:space="0" w:color="auto"/>
          </w:divBdr>
        </w:div>
        <w:div w:id="733622834">
          <w:marLeft w:val="274"/>
          <w:marRight w:val="0"/>
          <w:marTop w:val="0"/>
          <w:marBottom w:val="120"/>
          <w:divBdr>
            <w:top w:val="none" w:sz="0" w:space="0" w:color="auto"/>
            <w:left w:val="none" w:sz="0" w:space="0" w:color="auto"/>
            <w:bottom w:val="none" w:sz="0" w:space="0" w:color="auto"/>
            <w:right w:val="none" w:sz="0" w:space="0" w:color="auto"/>
          </w:divBdr>
        </w:div>
        <w:div w:id="962923244">
          <w:marLeft w:val="274"/>
          <w:marRight w:val="0"/>
          <w:marTop w:val="0"/>
          <w:marBottom w:val="120"/>
          <w:divBdr>
            <w:top w:val="none" w:sz="0" w:space="0" w:color="auto"/>
            <w:left w:val="none" w:sz="0" w:space="0" w:color="auto"/>
            <w:bottom w:val="none" w:sz="0" w:space="0" w:color="auto"/>
            <w:right w:val="none" w:sz="0" w:space="0" w:color="auto"/>
          </w:divBdr>
        </w:div>
      </w:divsChild>
    </w:div>
    <w:div w:id="1295720279">
      <w:bodyDiv w:val="1"/>
      <w:marLeft w:val="0"/>
      <w:marRight w:val="0"/>
      <w:marTop w:val="0"/>
      <w:marBottom w:val="0"/>
      <w:divBdr>
        <w:top w:val="none" w:sz="0" w:space="0" w:color="auto"/>
        <w:left w:val="none" w:sz="0" w:space="0" w:color="auto"/>
        <w:bottom w:val="none" w:sz="0" w:space="0" w:color="auto"/>
        <w:right w:val="none" w:sz="0" w:space="0" w:color="auto"/>
      </w:divBdr>
      <w:divsChild>
        <w:div w:id="1675380159">
          <w:marLeft w:val="360"/>
          <w:marRight w:val="0"/>
          <w:marTop w:val="0"/>
          <w:marBottom w:val="0"/>
          <w:divBdr>
            <w:top w:val="none" w:sz="0" w:space="0" w:color="auto"/>
            <w:left w:val="none" w:sz="0" w:space="0" w:color="auto"/>
            <w:bottom w:val="none" w:sz="0" w:space="0" w:color="auto"/>
            <w:right w:val="none" w:sz="0" w:space="0" w:color="auto"/>
          </w:divBdr>
        </w:div>
      </w:divsChild>
    </w:div>
    <w:div w:id="1375809999">
      <w:bodyDiv w:val="1"/>
      <w:marLeft w:val="0"/>
      <w:marRight w:val="0"/>
      <w:marTop w:val="0"/>
      <w:marBottom w:val="0"/>
      <w:divBdr>
        <w:top w:val="none" w:sz="0" w:space="0" w:color="auto"/>
        <w:left w:val="none" w:sz="0" w:space="0" w:color="auto"/>
        <w:bottom w:val="none" w:sz="0" w:space="0" w:color="auto"/>
        <w:right w:val="none" w:sz="0" w:space="0" w:color="auto"/>
      </w:divBdr>
      <w:divsChild>
        <w:div w:id="837967100">
          <w:marLeft w:val="274"/>
          <w:marRight w:val="0"/>
          <w:marTop w:val="0"/>
          <w:marBottom w:val="0"/>
          <w:divBdr>
            <w:top w:val="none" w:sz="0" w:space="0" w:color="auto"/>
            <w:left w:val="none" w:sz="0" w:space="0" w:color="auto"/>
            <w:bottom w:val="none" w:sz="0" w:space="0" w:color="auto"/>
            <w:right w:val="none" w:sz="0" w:space="0" w:color="auto"/>
          </w:divBdr>
        </w:div>
        <w:div w:id="918321155">
          <w:marLeft w:val="274"/>
          <w:marRight w:val="0"/>
          <w:marTop w:val="0"/>
          <w:marBottom w:val="0"/>
          <w:divBdr>
            <w:top w:val="none" w:sz="0" w:space="0" w:color="auto"/>
            <w:left w:val="none" w:sz="0" w:space="0" w:color="auto"/>
            <w:bottom w:val="none" w:sz="0" w:space="0" w:color="auto"/>
            <w:right w:val="none" w:sz="0" w:space="0" w:color="auto"/>
          </w:divBdr>
        </w:div>
        <w:div w:id="944768449">
          <w:marLeft w:val="274"/>
          <w:marRight w:val="0"/>
          <w:marTop w:val="0"/>
          <w:marBottom w:val="0"/>
          <w:divBdr>
            <w:top w:val="none" w:sz="0" w:space="0" w:color="auto"/>
            <w:left w:val="none" w:sz="0" w:space="0" w:color="auto"/>
            <w:bottom w:val="none" w:sz="0" w:space="0" w:color="auto"/>
            <w:right w:val="none" w:sz="0" w:space="0" w:color="auto"/>
          </w:divBdr>
        </w:div>
        <w:div w:id="1724937331">
          <w:marLeft w:val="274"/>
          <w:marRight w:val="0"/>
          <w:marTop w:val="0"/>
          <w:marBottom w:val="0"/>
          <w:divBdr>
            <w:top w:val="none" w:sz="0" w:space="0" w:color="auto"/>
            <w:left w:val="none" w:sz="0" w:space="0" w:color="auto"/>
            <w:bottom w:val="none" w:sz="0" w:space="0" w:color="auto"/>
            <w:right w:val="none" w:sz="0" w:space="0" w:color="auto"/>
          </w:divBdr>
        </w:div>
      </w:divsChild>
    </w:div>
    <w:div w:id="1389573791">
      <w:bodyDiv w:val="1"/>
      <w:marLeft w:val="0"/>
      <w:marRight w:val="0"/>
      <w:marTop w:val="0"/>
      <w:marBottom w:val="0"/>
      <w:divBdr>
        <w:top w:val="none" w:sz="0" w:space="0" w:color="auto"/>
        <w:left w:val="none" w:sz="0" w:space="0" w:color="auto"/>
        <w:bottom w:val="none" w:sz="0" w:space="0" w:color="auto"/>
        <w:right w:val="none" w:sz="0" w:space="0" w:color="auto"/>
      </w:divBdr>
      <w:divsChild>
        <w:div w:id="133764974">
          <w:marLeft w:val="446"/>
          <w:marRight w:val="0"/>
          <w:marTop w:val="0"/>
          <w:marBottom w:val="0"/>
          <w:divBdr>
            <w:top w:val="none" w:sz="0" w:space="0" w:color="auto"/>
            <w:left w:val="none" w:sz="0" w:space="0" w:color="auto"/>
            <w:bottom w:val="none" w:sz="0" w:space="0" w:color="auto"/>
            <w:right w:val="none" w:sz="0" w:space="0" w:color="auto"/>
          </w:divBdr>
        </w:div>
        <w:div w:id="239099971">
          <w:marLeft w:val="1166"/>
          <w:marRight w:val="0"/>
          <w:marTop w:val="0"/>
          <w:marBottom w:val="0"/>
          <w:divBdr>
            <w:top w:val="none" w:sz="0" w:space="0" w:color="auto"/>
            <w:left w:val="none" w:sz="0" w:space="0" w:color="auto"/>
            <w:bottom w:val="none" w:sz="0" w:space="0" w:color="auto"/>
            <w:right w:val="none" w:sz="0" w:space="0" w:color="auto"/>
          </w:divBdr>
        </w:div>
        <w:div w:id="241716402">
          <w:marLeft w:val="1166"/>
          <w:marRight w:val="0"/>
          <w:marTop w:val="0"/>
          <w:marBottom w:val="0"/>
          <w:divBdr>
            <w:top w:val="none" w:sz="0" w:space="0" w:color="auto"/>
            <w:left w:val="none" w:sz="0" w:space="0" w:color="auto"/>
            <w:bottom w:val="none" w:sz="0" w:space="0" w:color="auto"/>
            <w:right w:val="none" w:sz="0" w:space="0" w:color="auto"/>
          </w:divBdr>
        </w:div>
        <w:div w:id="1318075049">
          <w:marLeft w:val="1166"/>
          <w:marRight w:val="0"/>
          <w:marTop w:val="0"/>
          <w:marBottom w:val="0"/>
          <w:divBdr>
            <w:top w:val="none" w:sz="0" w:space="0" w:color="auto"/>
            <w:left w:val="none" w:sz="0" w:space="0" w:color="auto"/>
            <w:bottom w:val="none" w:sz="0" w:space="0" w:color="auto"/>
            <w:right w:val="none" w:sz="0" w:space="0" w:color="auto"/>
          </w:divBdr>
        </w:div>
        <w:div w:id="2124766131">
          <w:marLeft w:val="446"/>
          <w:marRight w:val="0"/>
          <w:marTop w:val="0"/>
          <w:marBottom w:val="0"/>
          <w:divBdr>
            <w:top w:val="none" w:sz="0" w:space="0" w:color="auto"/>
            <w:left w:val="none" w:sz="0" w:space="0" w:color="auto"/>
            <w:bottom w:val="none" w:sz="0" w:space="0" w:color="auto"/>
            <w:right w:val="none" w:sz="0" w:space="0" w:color="auto"/>
          </w:divBdr>
        </w:div>
      </w:divsChild>
    </w:div>
    <w:div w:id="1418165071">
      <w:bodyDiv w:val="1"/>
      <w:marLeft w:val="0"/>
      <w:marRight w:val="0"/>
      <w:marTop w:val="0"/>
      <w:marBottom w:val="0"/>
      <w:divBdr>
        <w:top w:val="none" w:sz="0" w:space="0" w:color="auto"/>
        <w:left w:val="none" w:sz="0" w:space="0" w:color="auto"/>
        <w:bottom w:val="none" w:sz="0" w:space="0" w:color="auto"/>
        <w:right w:val="none" w:sz="0" w:space="0" w:color="auto"/>
      </w:divBdr>
      <w:divsChild>
        <w:div w:id="422071467">
          <w:marLeft w:val="360"/>
          <w:marRight w:val="0"/>
          <w:marTop w:val="0"/>
          <w:marBottom w:val="0"/>
          <w:divBdr>
            <w:top w:val="none" w:sz="0" w:space="0" w:color="auto"/>
            <w:left w:val="none" w:sz="0" w:space="0" w:color="auto"/>
            <w:bottom w:val="none" w:sz="0" w:space="0" w:color="auto"/>
            <w:right w:val="none" w:sz="0" w:space="0" w:color="auto"/>
          </w:divBdr>
        </w:div>
      </w:divsChild>
    </w:div>
    <w:div w:id="1420519608">
      <w:bodyDiv w:val="1"/>
      <w:marLeft w:val="0"/>
      <w:marRight w:val="0"/>
      <w:marTop w:val="0"/>
      <w:marBottom w:val="0"/>
      <w:divBdr>
        <w:top w:val="none" w:sz="0" w:space="0" w:color="auto"/>
        <w:left w:val="none" w:sz="0" w:space="0" w:color="auto"/>
        <w:bottom w:val="none" w:sz="0" w:space="0" w:color="auto"/>
        <w:right w:val="none" w:sz="0" w:space="0" w:color="auto"/>
      </w:divBdr>
      <w:divsChild>
        <w:div w:id="292709896">
          <w:marLeft w:val="1166"/>
          <w:marRight w:val="0"/>
          <w:marTop w:val="0"/>
          <w:marBottom w:val="0"/>
          <w:divBdr>
            <w:top w:val="none" w:sz="0" w:space="0" w:color="auto"/>
            <w:left w:val="none" w:sz="0" w:space="0" w:color="auto"/>
            <w:bottom w:val="none" w:sz="0" w:space="0" w:color="auto"/>
            <w:right w:val="none" w:sz="0" w:space="0" w:color="auto"/>
          </w:divBdr>
        </w:div>
        <w:div w:id="740829272">
          <w:marLeft w:val="1166"/>
          <w:marRight w:val="0"/>
          <w:marTop w:val="0"/>
          <w:marBottom w:val="0"/>
          <w:divBdr>
            <w:top w:val="none" w:sz="0" w:space="0" w:color="auto"/>
            <w:left w:val="none" w:sz="0" w:space="0" w:color="auto"/>
            <w:bottom w:val="none" w:sz="0" w:space="0" w:color="auto"/>
            <w:right w:val="none" w:sz="0" w:space="0" w:color="auto"/>
          </w:divBdr>
        </w:div>
        <w:div w:id="829176544">
          <w:marLeft w:val="1166"/>
          <w:marRight w:val="0"/>
          <w:marTop w:val="0"/>
          <w:marBottom w:val="0"/>
          <w:divBdr>
            <w:top w:val="none" w:sz="0" w:space="0" w:color="auto"/>
            <w:left w:val="none" w:sz="0" w:space="0" w:color="auto"/>
            <w:bottom w:val="none" w:sz="0" w:space="0" w:color="auto"/>
            <w:right w:val="none" w:sz="0" w:space="0" w:color="auto"/>
          </w:divBdr>
        </w:div>
        <w:div w:id="925919417">
          <w:marLeft w:val="1166"/>
          <w:marRight w:val="0"/>
          <w:marTop w:val="0"/>
          <w:marBottom w:val="0"/>
          <w:divBdr>
            <w:top w:val="none" w:sz="0" w:space="0" w:color="auto"/>
            <w:left w:val="none" w:sz="0" w:space="0" w:color="auto"/>
            <w:bottom w:val="none" w:sz="0" w:space="0" w:color="auto"/>
            <w:right w:val="none" w:sz="0" w:space="0" w:color="auto"/>
          </w:divBdr>
        </w:div>
        <w:div w:id="1478376379">
          <w:marLeft w:val="1166"/>
          <w:marRight w:val="0"/>
          <w:marTop w:val="0"/>
          <w:marBottom w:val="0"/>
          <w:divBdr>
            <w:top w:val="none" w:sz="0" w:space="0" w:color="auto"/>
            <w:left w:val="none" w:sz="0" w:space="0" w:color="auto"/>
            <w:bottom w:val="none" w:sz="0" w:space="0" w:color="auto"/>
            <w:right w:val="none" w:sz="0" w:space="0" w:color="auto"/>
          </w:divBdr>
        </w:div>
        <w:div w:id="1516113116">
          <w:marLeft w:val="1166"/>
          <w:marRight w:val="0"/>
          <w:marTop w:val="0"/>
          <w:marBottom w:val="0"/>
          <w:divBdr>
            <w:top w:val="none" w:sz="0" w:space="0" w:color="auto"/>
            <w:left w:val="none" w:sz="0" w:space="0" w:color="auto"/>
            <w:bottom w:val="none" w:sz="0" w:space="0" w:color="auto"/>
            <w:right w:val="none" w:sz="0" w:space="0" w:color="auto"/>
          </w:divBdr>
        </w:div>
      </w:divsChild>
    </w:div>
    <w:div w:id="1435049650">
      <w:bodyDiv w:val="1"/>
      <w:marLeft w:val="0"/>
      <w:marRight w:val="0"/>
      <w:marTop w:val="0"/>
      <w:marBottom w:val="0"/>
      <w:divBdr>
        <w:top w:val="none" w:sz="0" w:space="0" w:color="auto"/>
        <w:left w:val="none" w:sz="0" w:space="0" w:color="auto"/>
        <w:bottom w:val="none" w:sz="0" w:space="0" w:color="auto"/>
        <w:right w:val="none" w:sz="0" w:space="0" w:color="auto"/>
      </w:divBdr>
      <w:divsChild>
        <w:div w:id="143931006">
          <w:marLeft w:val="2563"/>
          <w:marRight w:val="0"/>
          <w:marTop w:val="120"/>
          <w:marBottom w:val="120"/>
          <w:divBdr>
            <w:top w:val="none" w:sz="0" w:space="0" w:color="auto"/>
            <w:left w:val="none" w:sz="0" w:space="0" w:color="auto"/>
            <w:bottom w:val="none" w:sz="0" w:space="0" w:color="auto"/>
            <w:right w:val="none" w:sz="0" w:space="0" w:color="auto"/>
          </w:divBdr>
        </w:div>
        <w:div w:id="358549451">
          <w:marLeft w:val="2563"/>
          <w:marRight w:val="0"/>
          <w:marTop w:val="120"/>
          <w:marBottom w:val="120"/>
          <w:divBdr>
            <w:top w:val="none" w:sz="0" w:space="0" w:color="auto"/>
            <w:left w:val="none" w:sz="0" w:space="0" w:color="auto"/>
            <w:bottom w:val="none" w:sz="0" w:space="0" w:color="auto"/>
            <w:right w:val="none" w:sz="0" w:space="0" w:color="auto"/>
          </w:divBdr>
        </w:div>
        <w:div w:id="469708459">
          <w:marLeft w:val="1123"/>
          <w:marRight w:val="0"/>
          <w:marTop w:val="120"/>
          <w:marBottom w:val="120"/>
          <w:divBdr>
            <w:top w:val="none" w:sz="0" w:space="0" w:color="auto"/>
            <w:left w:val="none" w:sz="0" w:space="0" w:color="auto"/>
            <w:bottom w:val="none" w:sz="0" w:space="0" w:color="auto"/>
            <w:right w:val="none" w:sz="0" w:space="0" w:color="auto"/>
          </w:divBdr>
        </w:div>
        <w:div w:id="581259700">
          <w:marLeft w:val="2563"/>
          <w:marRight w:val="0"/>
          <w:marTop w:val="120"/>
          <w:marBottom w:val="120"/>
          <w:divBdr>
            <w:top w:val="none" w:sz="0" w:space="0" w:color="auto"/>
            <w:left w:val="none" w:sz="0" w:space="0" w:color="auto"/>
            <w:bottom w:val="none" w:sz="0" w:space="0" w:color="auto"/>
            <w:right w:val="none" w:sz="0" w:space="0" w:color="auto"/>
          </w:divBdr>
        </w:div>
        <w:div w:id="698165166">
          <w:marLeft w:val="2563"/>
          <w:marRight w:val="0"/>
          <w:marTop w:val="120"/>
          <w:marBottom w:val="120"/>
          <w:divBdr>
            <w:top w:val="none" w:sz="0" w:space="0" w:color="auto"/>
            <w:left w:val="none" w:sz="0" w:space="0" w:color="auto"/>
            <w:bottom w:val="none" w:sz="0" w:space="0" w:color="auto"/>
            <w:right w:val="none" w:sz="0" w:space="0" w:color="auto"/>
          </w:divBdr>
        </w:div>
        <w:div w:id="1559364615">
          <w:marLeft w:val="1123"/>
          <w:marRight w:val="0"/>
          <w:marTop w:val="120"/>
          <w:marBottom w:val="120"/>
          <w:divBdr>
            <w:top w:val="none" w:sz="0" w:space="0" w:color="auto"/>
            <w:left w:val="none" w:sz="0" w:space="0" w:color="auto"/>
            <w:bottom w:val="none" w:sz="0" w:space="0" w:color="auto"/>
            <w:right w:val="none" w:sz="0" w:space="0" w:color="auto"/>
          </w:divBdr>
        </w:div>
        <w:div w:id="1678732057">
          <w:marLeft w:val="1123"/>
          <w:marRight w:val="0"/>
          <w:marTop w:val="120"/>
          <w:marBottom w:val="120"/>
          <w:divBdr>
            <w:top w:val="none" w:sz="0" w:space="0" w:color="auto"/>
            <w:left w:val="none" w:sz="0" w:space="0" w:color="auto"/>
            <w:bottom w:val="none" w:sz="0" w:space="0" w:color="auto"/>
            <w:right w:val="none" w:sz="0" w:space="0" w:color="auto"/>
          </w:divBdr>
        </w:div>
        <w:div w:id="2023509135">
          <w:marLeft w:val="1123"/>
          <w:marRight w:val="0"/>
          <w:marTop w:val="120"/>
          <w:marBottom w:val="120"/>
          <w:divBdr>
            <w:top w:val="none" w:sz="0" w:space="0" w:color="auto"/>
            <w:left w:val="none" w:sz="0" w:space="0" w:color="auto"/>
            <w:bottom w:val="none" w:sz="0" w:space="0" w:color="auto"/>
            <w:right w:val="none" w:sz="0" w:space="0" w:color="auto"/>
          </w:divBdr>
        </w:div>
      </w:divsChild>
    </w:div>
    <w:div w:id="1494449701">
      <w:bodyDiv w:val="1"/>
      <w:marLeft w:val="0"/>
      <w:marRight w:val="0"/>
      <w:marTop w:val="0"/>
      <w:marBottom w:val="0"/>
      <w:divBdr>
        <w:top w:val="none" w:sz="0" w:space="0" w:color="auto"/>
        <w:left w:val="none" w:sz="0" w:space="0" w:color="auto"/>
        <w:bottom w:val="none" w:sz="0" w:space="0" w:color="auto"/>
        <w:right w:val="none" w:sz="0" w:space="0" w:color="auto"/>
      </w:divBdr>
      <w:divsChild>
        <w:div w:id="67043357">
          <w:marLeft w:val="720"/>
          <w:marRight w:val="0"/>
          <w:marTop w:val="120"/>
          <w:marBottom w:val="120"/>
          <w:divBdr>
            <w:top w:val="none" w:sz="0" w:space="0" w:color="auto"/>
            <w:left w:val="none" w:sz="0" w:space="0" w:color="auto"/>
            <w:bottom w:val="none" w:sz="0" w:space="0" w:color="auto"/>
            <w:right w:val="none" w:sz="0" w:space="0" w:color="auto"/>
          </w:divBdr>
        </w:div>
        <w:div w:id="494033217">
          <w:marLeft w:val="720"/>
          <w:marRight w:val="0"/>
          <w:marTop w:val="120"/>
          <w:marBottom w:val="120"/>
          <w:divBdr>
            <w:top w:val="none" w:sz="0" w:space="0" w:color="auto"/>
            <w:left w:val="none" w:sz="0" w:space="0" w:color="auto"/>
            <w:bottom w:val="none" w:sz="0" w:space="0" w:color="auto"/>
            <w:right w:val="none" w:sz="0" w:space="0" w:color="auto"/>
          </w:divBdr>
        </w:div>
        <w:div w:id="1942755559">
          <w:marLeft w:val="720"/>
          <w:marRight w:val="0"/>
          <w:marTop w:val="120"/>
          <w:marBottom w:val="120"/>
          <w:divBdr>
            <w:top w:val="none" w:sz="0" w:space="0" w:color="auto"/>
            <w:left w:val="none" w:sz="0" w:space="0" w:color="auto"/>
            <w:bottom w:val="none" w:sz="0" w:space="0" w:color="auto"/>
            <w:right w:val="none" w:sz="0" w:space="0" w:color="auto"/>
          </w:divBdr>
        </w:div>
      </w:divsChild>
    </w:div>
    <w:div w:id="1602370235">
      <w:bodyDiv w:val="1"/>
      <w:marLeft w:val="0"/>
      <w:marRight w:val="0"/>
      <w:marTop w:val="0"/>
      <w:marBottom w:val="0"/>
      <w:divBdr>
        <w:top w:val="none" w:sz="0" w:space="0" w:color="auto"/>
        <w:left w:val="none" w:sz="0" w:space="0" w:color="auto"/>
        <w:bottom w:val="none" w:sz="0" w:space="0" w:color="auto"/>
        <w:right w:val="none" w:sz="0" w:space="0" w:color="auto"/>
      </w:divBdr>
    </w:div>
    <w:div w:id="1613053945">
      <w:bodyDiv w:val="1"/>
      <w:marLeft w:val="0"/>
      <w:marRight w:val="0"/>
      <w:marTop w:val="0"/>
      <w:marBottom w:val="0"/>
      <w:divBdr>
        <w:top w:val="none" w:sz="0" w:space="0" w:color="auto"/>
        <w:left w:val="none" w:sz="0" w:space="0" w:color="auto"/>
        <w:bottom w:val="none" w:sz="0" w:space="0" w:color="auto"/>
        <w:right w:val="none" w:sz="0" w:space="0" w:color="auto"/>
      </w:divBdr>
      <w:divsChild>
        <w:div w:id="56438280">
          <w:marLeft w:val="0"/>
          <w:marRight w:val="0"/>
          <w:marTop w:val="0"/>
          <w:marBottom w:val="0"/>
          <w:divBdr>
            <w:top w:val="none" w:sz="0" w:space="0" w:color="auto"/>
            <w:left w:val="none" w:sz="0" w:space="0" w:color="auto"/>
            <w:bottom w:val="none" w:sz="0" w:space="0" w:color="auto"/>
            <w:right w:val="none" w:sz="0" w:space="0" w:color="auto"/>
          </w:divBdr>
        </w:div>
        <w:div w:id="86074893">
          <w:marLeft w:val="0"/>
          <w:marRight w:val="0"/>
          <w:marTop w:val="0"/>
          <w:marBottom w:val="0"/>
          <w:divBdr>
            <w:top w:val="none" w:sz="0" w:space="0" w:color="auto"/>
            <w:left w:val="none" w:sz="0" w:space="0" w:color="auto"/>
            <w:bottom w:val="none" w:sz="0" w:space="0" w:color="auto"/>
            <w:right w:val="none" w:sz="0" w:space="0" w:color="auto"/>
          </w:divBdr>
        </w:div>
        <w:div w:id="186985709">
          <w:marLeft w:val="0"/>
          <w:marRight w:val="0"/>
          <w:marTop w:val="0"/>
          <w:marBottom w:val="0"/>
          <w:divBdr>
            <w:top w:val="none" w:sz="0" w:space="0" w:color="auto"/>
            <w:left w:val="none" w:sz="0" w:space="0" w:color="auto"/>
            <w:bottom w:val="none" w:sz="0" w:space="0" w:color="auto"/>
            <w:right w:val="none" w:sz="0" w:space="0" w:color="auto"/>
          </w:divBdr>
        </w:div>
        <w:div w:id="208882255">
          <w:marLeft w:val="0"/>
          <w:marRight w:val="0"/>
          <w:marTop w:val="0"/>
          <w:marBottom w:val="0"/>
          <w:divBdr>
            <w:top w:val="none" w:sz="0" w:space="0" w:color="auto"/>
            <w:left w:val="none" w:sz="0" w:space="0" w:color="auto"/>
            <w:bottom w:val="none" w:sz="0" w:space="0" w:color="auto"/>
            <w:right w:val="none" w:sz="0" w:space="0" w:color="auto"/>
          </w:divBdr>
        </w:div>
        <w:div w:id="272902368">
          <w:marLeft w:val="0"/>
          <w:marRight w:val="0"/>
          <w:marTop w:val="0"/>
          <w:marBottom w:val="0"/>
          <w:divBdr>
            <w:top w:val="none" w:sz="0" w:space="0" w:color="auto"/>
            <w:left w:val="none" w:sz="0" w:space="0" w:color="auto"/>
            <w:bottom w:val="none" w:sz="0" w:space="0" w:color="auto"/>
            <w:right w:val="none" w:sz="0" w:space="0" w:color="auto"/>
          </w:divBdr>
        </w:div>
        <w:div w:id="296643633">
          <w:marLeft w:val="0"/>
          <w:marRight w:val="0"/>
          <w:marTop w:val="0"/>
          <w:marBottom w:val="0"/>
          <w:divBdr>
            <w:top w:val="none" w:sz="0" w:space="0" w:color="auto"/>
            <w:left w:val="none" w:sz="0" w:space="0" w:color="auto"/>
            <w:bottom w:val="none" w:sz="0" w:space="0" w:color="auto"/>
            <w:right w:val="none" w:sz="0" w:space="0" w:color="auto"/>
          </w:divBdr>
        </w:div>
        <w:div w:id="434443798">
          <w:marLeft w:val="0"/>
          <w:marRight w:val="0"/>
          <w:marTop w:val="0"/>
          <w:marBottom w:val="0"/>
          <w:divBdr>
            <w:top w:val="none" w:sz="0" w:space="0" w:color="auto"/>
            <w:left w:val="none" w:sz="0" w:space="0" w:color="auto"/>
            <w:bottom w:val="none" w:sz="0" w:space="0" w:color="auto"/>
            <w:right w:val="none" w:sz="0" w:space="0" w:color="auto"/>
          </w:divBdr>
        </w:div>
        <w:div w:id="536554210">
          <w:marLeft w:val="0"/>
          <w:marRight w:val="0"/>
          <w:marTop w:val="0"/>
          <w:marBottom w:val="0"/>
          <w:divBdr>
            <w:top w:val="none" w:sz="0" w:space="0" w:color="auto"/>
            <w:left w:val="none" w:sz="0" w:space="0" w:color="auto"/>
            <w:bottom w:val="none" w:sz="0" w:space="0" w:color="auto"/>
            <w:right w:val="none" w:sz="0" w:space="0" w:color="auto"/>
          </w:divBdr>
        </w:div>
        <w:div w:id="639723510">
          <w:marLeft w:val="0"/>
          <w:marRight w:val="0"/>
          <w:marTop w:val="0"/>
          <w:marBottom w:val="0"/>
          <w:divBdr>
            <w:top w:val="none" w:sz="0" w:space="0" w:color="auto"/>
            <w:left w:val="none" w:sz="0" w:space="0" w:color="auto"/>
            <w:bottom w:val="none" w:sz="0" w:space="0" w:color="auto"/>
            <w:right w:val="none" w:sz="0" w:space="0" w:color="auto"/>
          </w:divBdr>
        </w:div>
        <w:div w:id="731005279">
          <w:marLeft w:val="0"/>
          <w:marRight w:val="0"/>
          <w:marTop w:val="0"/>
          <w:marBottom w:val="0"/>
          <w:divBdr>
            <w:top w:val="none" w:sz="0" w:space="0" w:color="auto"/>
            <w:left w:val="none" w:sz="0" w:space="0" w:color="auto"/>
            <w:bottom w:val="none" w:sz="0" w:space="0" w:color="auto"/>
            <w:right w:val="none" w:sz="0" w:space="0" w:color="auto"/>
          </w:divBdr>
        </w:div>
        <w:div w:id="731271854">
          <w:marLeft w:val="0"/>
          <w:marRight w:val="0"/>
          <w:marTop w:val="0"/>
          <w:marBottom w:val="0"/>
          <w:divBdr>
            <w:top w:val="none" w:sz="0" w:space="0" w:color="auto"/>
            <w:left w:val="none" w:sz="0" w:space="0" w:color="auto"/>
            <w:bottom w:val="none" w:sz="0" w:space="0" w:color="auto"/>
            <w:right w:val="none" w:sz="0" w:space="0" w:color="auto"/>
          </w:divBdr>
        </w:div>
        <w:div w:id="737439317">
          <w:marLeft w:val="0"/>
          <w:marRight w:val="0"/>
          <w:marTop w:val="0"/>
          <w:marBottom w:val="0"/>
          <w:divBdr>
            <w:top w:val="none" w:sz="0" w:space="0" w:color="auto"/>
            <w:left w:val="none" w:sz="0" w:space="0" w:color="auto"/>
            <w:bottom w:val="none" w:sz="0" w:space="0" w:color="auto"/>
            <w:right w:val="none" w:sz="0" w:space="0" w:color="auto"/>
          </w:divBdr>
        </w:div>
        <w:div w:id="831068075">
          <w:marLeft w:val="0"/>
          <w:marRight w:val="0"/>
          <w:marTop w:val="0"/>
          <w:marBottom w:val="0"/>
          <w:divBdr>
            <w:top w:val="none" w:sz="0" w:space="0" w:color="auto"/>
            <w:left w:val="none" w:sz="0" w:space="0" w:color="auto"/>
            <w:bottom w:val="none" w:sz="0" w:space="0" w:color="auto"/>
            <w:right w:val="none" w:sz="0" w:space="0" w:color="auto"/>
          </w:divBdr>
        </w:div>
        <w:div w:id="879976862">
          <w:marLeft w:val="0"/>
          <w:marRight w:val="0"/>
          <w:marTop w:val="0"/>
          <w:marBottom w:val="0"/>
          <w:divBdr>
            <w:top w:val="none" w:sz="0" w:space="0" w:color="auto"/>
            <w:left w:val="none" w:sz="0" w:space="0" w:color="auto"/>
            <w:bottom w:val="none" w:sz="0" w:space="0" w:color="auto"/>
            <w:right w:val="none" w:sz="0" w:space="0" w:color="auto"/>
          </w:divBdr>
        </w:div>
        <w:div w:id="929311685">
          <w:marLeft w:val="0"/>
          <w:marRight w:val="0"/>
          <w:marTop w:val="0"/>
          <w:marBottom w:val="0"/>
          <w:divBdr>
            <w:top w:val="none" w:sz="0" w:space="0" w:color="auto"/>
            <w:left w:val="none" w:sz="0" w:space="0" w:color="auto"/>
            <w:bottom w:val="none" w:sz="0" w:space="0" w:color="auto"/>
            <w:right w:val="none" w:sz="0" w:space="0" w:color="auto"/>
          </w:divBdr>
        </w:div>
        <w:div w:id="977876680">
          <w:marLeft w:val="0"/>
          <w:marRight w:val="0"/>
          <w:marTop w:val="0"/>
          <w:marBottom w:val="0"/>
          <w:divBdr>
            <w:top w:val="none" w:sz="0" w:space="0" w:color="auto"/>
            <w:left w:val="none" w:sz="0" w:space="0" w:color="auto"/>
            <w:bottom w:val="none" w:sz="0" w:space="0" w:color="auto"/>
            <w:right w:val="none" w:sz="0" w:space="0" w:color="auto"/>
          </w:divBdr>
        </w:div>
        <w:div w:id="1030255562">
          <w:marLeft w:val="0"/>
          <w:marRight w:val="0"/>
          <w:marTop w:val="0"/>
          <w:marBottom w:val="0"/>
          <w:divBdr>
            <w:top w:val="none" w:sz="0" w:space="0" w:color="auto"/>
            <w:left w:val="none" w:sz="0" w:space="0" w:color="auto"/>
            <w:bottom w:val="none" w:sz="0" w:space="0" w:color="auto"/>
            <w:right w:val="none" w:sz="0" w:space="0" w:color="auto"/>
          </w:divBdr>
        </w:div>
        <w:div w:id="1165514284">
          <w:marLeft w:val="0"/>
          <w:marRight w:val="0"/>
          <w:marTop w:val="0"/>
          <w:marBottom w:val="0"/>
          <w:divBdr>
            <w:top w:val="none" w:sz="0" w:space="0" w:color="auto"/>
            <w:left w:val="none" w:sz="0" w:space="0" w:color="auto"/>
            <w:bottom w:val="none" w:sz="0" w:space="0" w:color="auto"/>
            <w:right w:val="none" w:sz="0" w:space="0" w:color="auto"/>
          </w:divBdr>
        </w:div>
        <w:div w:id="1175723584">
          <w:marLeft w:val="0"/>
          <w:marRight w:val="0"/>
          <w:marTop w:val="0"/>
          <w:marBottom w:val="0"/>
          <w:divBdr>
            <w:top w:val="none" w:sz="0" w:space="0" w:color="auto"/>
            <w:left w:val="none" w:sz="0" w:space="0" w:color="auto"/>
            <w:bottom w:val="none" w:sz="0" w:space="0" w:color="auto"/>
            <w:right w:val="none" w:sz="0" w:space="0" w:color="auto"/>
          </w:divBdr>
        </w:div>
        <w:div w:id="1273516266">
          <w:marLeft w:val="0"/>
          <w:marRight w:val="0"/>
          <w:marTop w:val="0"/>
          <w:marBottom w:val="0"/>
          <w:divBdr>
            <w:top w:val="none" w:sz="0" w:space="0" w:color="auto"/>
            <w:left w:val="none" w:sz="0" w:space="0" w:color="auto"/>
            <w:bottom w:val="none" w:sz="0" w:space="0" w:color="auto"/>
            <w:right w:val="none" w:sz="0" w:space="0" w:color="auto"/>
          </w:divBdr>
        </w:div>
        <w:div w:id="1446196876">
          <w:marLeft w:val="0"/>
          <w:marRight w:val="0"/>
          <w:marTop w:val="0"/>
          <w:marBottom w:val="0"/>
          <w:divBdr>
            <w:top w:val="none" w:sz="0" w:space="0" w:color="auto"/>
            <w:left w:val="none" w:sz="0" w:space="0" w:color="auto"/>
            <w:bottom w:val="none" w:sz="0" w:space="0" w:color="auto"/>
            <w:right w:val="none" w:sz="0" w:space="0" w:color="auto"/>
          </w:divBdr>
        </w:div>
        <w:div w:id="1608467420">
          <w:marLeft w:val="0"/>
          <w:marRight w:val="0"/>
          <w:marTop w:val="0"/>
          <w:marBottom w:val="0"/>
          <w:divBdr>
            <w:top w:val="none" w:sz="0" w:space="0" w:color="auto"/>
            <w:left w:val="none" w:sz="0" w:space="0" w:color="auto"/>
            <w:bottom w:val="none" w:sz="0" w:space="0" w:color="auto"/>
            <w:right w:val="none" w:sz="0" w:space="0" w:color="auto"/>
          </w:divBdr>
        </w:div>
        <w:div w:id="1624993476">
          <w:marLeft w:val="0"/>
          <w:marRight w:val="0"/>
          <w:marTop w:val="0"/>
          <w:marBottom w:val="0"/>
          <w:divBdr>
            <w:top w:val="none" w:sz="0" w:space="0" w:color="auto"/>
            <w:left w:val="none" w:sz="0" w:space="0" w:color="auto"/>
            <w:bottom w:val="none" w:sz="0" w:space="0" w:color="auto"/>
            <w:right w:val="none" w:sz="0" w:space="0" w:color="auto"/>
          </w:divBdr>
        </w:div>
        <w:div w:id="1648048450">
          <w:marLeft w:val="0"/>
          <w:marRight w:val="0"/>
          <w:marTop w:val="0"/>
          <w:marBottom w:val="0"/>
          <w:divBdr>
            <w:top w:val="none" w:sz="0" w:space="0" w:color="auto"/>
            <w:left w:val="none" w:sz="0" w:space="0" w:color="auto"/>
            <w:bottom w:val="none" w:sz="0" w:space="0" w:color="auto"/>
            <w:right w:val="none" w:sz="0" w:space="0" w:color="auto"/>
          </w:divBdr>
        </w:div>
        <w:div w:id="1749880851">
          <w:marLeft w:val="0"/>
          <w:marRight w:val="0"/>
          <w:marTop w:val="0"/>
          <w:marBottom w:val="0"/>
          <w:divBdr>
            <w:top w:val="none" w:sz="0" w:space="0" w:color="auto"/>
            <w:left w:val="none" w:sz="0" w:space="0" w:color="auto"/>
            <w:bottom w:val="none" w:sz="0" w:space="0" w:color="auto"/>
            <w:right w:val="none" w:sz="0" w:space="0" w:color="auto"/>
          </w:divBdr>
        </w:div>
        <w:div w:id="1844591997">
          <w:marLeft w:val="0"/>
          <w:marRight w:val="0"/>
          <w:marTop w:val="0"/>
          <w:marBottom w:val="0"/>
          <w:divBdr>
            <w:top w:val="none" w:sz="0" w:space="0" w:color="auto"/>
            <w:left w:val="none" w:sz="0" w:space="0" w:color="auto"/>
            <w:bottom w:val="none" w:sz="0" w:space="0" w:color="auto"/>
            <w:right w:val="none" w:sz="0" w:space="0" w:color="auto"/>
          </w:divBdr>
        </w:div>
        <w:div w:id="1884169390">
          <w:marLeft w:val="0"/>
          <w:marRight w:val="0"/>
          <w:marTop w:val="0"/>
          <w:marBottom w:val="0"/>
          <w:divBdr>
            <w:top w:val="none" w:sz="0" w:space="0" w:color="auto"/>
            <w:left w:val="none" w:sz="0" w:space="0" w:color="auto"/>
            <w:bottom w:val="none" w:sz="0" w:space="0" w:color="auto"/>
            <w:right w:val="none" w:sz="0" w:space="0" w:color="auto"/>
          </w:divBdr>
        </w:div>
        <w:div w:id="2007786153">
          <w:marLeft w:val="0"/>
          <w:marRight w:val="0"/>
          <w:marTop w:val="0"/>
          <w:marBottom w:val="0"/>
          <w:divBdr>
            <w:top w:val="none" w:sz="0" w:space="0" w:color="auto"/>
            <w:left w:val="none" w:sz="0" w:space="0" w:color="auto"/>
            <w:bottom w:val="none" w:sz="0" w:space="0" w:color="auto"/>
            <w:right w:val="none" w:sz="0" w:space="0" w:color="auto"/>
          </w:divBdr>
        </w:div>
        <w:div w:id="2075395099">
          <w:marLeft w:val="0"/>
          <w:marRight w:val="0"/>
          <w:marTop w:val="0"/>
          <w:marBottom w:val="0"/>
          <w:divBdr>
            <w:top w:val="none" w:sz="0" w:space="0" w:color="auto"/>
            <w:left w:val="none" w:sz="0" w:space="0" w:color="auto"/>
            <w:bottom w:val="none" w:sz="0" w:space="0" w:color="auto"/>
            <w:right w:val="none" w:sz="0" w:space="0" w:color="auto"/>
          </w:divBdr>
        </w:div>
      </w:divsChild>
    </w:div>
    <w:div w:id="1618023675">
      <w:bodyDiv w:val="1"/>
      <w:marLeft w:val="0"/>
      <w:marRight w:val="0"/>
      <w:marTop w:val="0"/>
      <w:marBottom w:val="0"/>
      <w:divBdr>
        <w:top w:val="none" w:sz="0" w:space="0" w:color="auto"/>
        <w:left w:val="none" w:sz="0" w:space="0" w:color="auto"/>
        <w:bottom w:val="none" w:sz="0" w:space="0" w:color="auto"/>
        <w:right w:val="none" w:sz="0" w:space="0" w:color="auto"/>
      </w:divBdr>
      <w:divsChild>
        <w:div w:id="1064716609">
          <w:marLeft w:val="274"/>
          <w:marRight w:val="0"/>
          <w:marTop w:val="0"/>
          <w:marBottom w:val="0"/>
          <w:divBdr>
            <w:top w:val="none" w:sz="0" w:space="0" w:color="auto"/>
            <w:left w:val="none" w:sz="0" w:space="0" w:color="auto"/>
            <w:bottom w:val="none" w:sz="0" w:space="0" w:color="auto"/>
            <w:right w:val="none" w:sz="0" w:space="0" w:color="auto"/>
          </w:divBdr>
        </w:div>
        <w:div w:id="1836646660">
          <w:marLeft w:val="274"/>
          <w:marRight w:val="0"/>
          <w:marTop w:val="0"/>
          <w:marBottom w:val="0"/>
          <w:divBdr>
            <w:top w:val="none" w:sz="0" w:space="0" w:color="auto"/>
            <w:left w:val="none" w:sz="0" w:space="0" w:color="auto"/>
            <w:bottom w:val="none" w:sz="0" w:space="0" w:color="auto"/>
            <w:right w:val="none" w:sz="0" w:space="0" w:color="auto"/>
          </w:divBdr>
        </w:div>
      </w:divsChild>
    </w:div>
    <w:div w:id="1624772517">
      <w:bodyDiv w:val="1"/>
      <w:marLeft w:val="0"/>
      <w:marRight w:val="0"/>
      <w:marTop w:val="0"/>
      <w:marBottom w:val="0"/>
      <w:divBdr>
        <w:top w:val="none" w:sz="0" w:space="0" w:color="auto"/>
        <w:left w:val="none" w:sz="0" w:space="0" w:color="auto"/>
        <w:bottom w:val="none" w:sz="0" w:space="0" w:color="auto"/>
        <w:right w:val="none" w:sz="0" w:space="0" w:color="auto"/>
      </w:divBdr>
      <w:divsChild>
        <w:div w:id="1262375218">
          <w:marLeft w:val="360"/>
          <w:marRight w:val="0"/>
          <w:marTop w:val="120"/>
          <w:marBottom w:val="120"/>
          <w:divBdr>
            <w:top w:val="none" w:sz="0" w:space="0" w:color="auto"/>
            <w:left w:val="none" w:sz="0" w:space="0" w:color="auto"/>
            <w:bottom w:val="none" w:sz="0" w:space="0" w:color="auto"/>
            <w:right w:val="none" w:sz="0" w:space="0" w:color="auto"/>
          </w:divBdr>
        </w:div>
        <w:div w:id="1272128997">
          <w:marLeft w:val="360"/>
          <w:marRight w:val="0"/>
          <w:marTop w:val="120"/>
          <w:marBottom w:val="120"/>
          <w:divBdr>
            <w:top w:val="none" w:sz="0" w:space="0" w:color="auto"/>
            <w:left w:val="none" w:sz="0" w:space="0" w:color="auto"/>
            <w:bottom w:val="none" w:sz="0" w:space="0" w:color="auto"/>
            <w:right w:val="none" w:sz="0" w:space="0" w:color="auto"/>
          </w:divBdr>
        </w:div>
        <w:div w:id="1621648944">
          <w:marLeft w:val="360"/>
          <w:marRight w:val="0"/>
          <w:marTop w:val="120"/>
          <w:marBottom w:val="120"/>
          <w:divBdr>
            <w:top w:val="none" w:sz="0" w:space="0" w:color="auto"/>
            <w:left w:val="none" w:sz="0" w:space="0" w:color="auto"/>
            <w:bottom w:val="none" w:sz="0" w:space="0" w:color="auto"/>
            <w:right w:val="none" w:sz="0" w:space="0" w:color="auto"/>
          </w:divBdr>
        </w:div>
      </w:divsChild>
    </w:div>
    <w:div w:id="1643268220">
      <w:bodyDiv w:val="1"/>
      <w:marLeft w:val="0"/>
      <w:marRight w:val="0"/>
      <w:marTop w:val="0"/>
      <w:marBottom w:val="0"/>
      <w:divBdr>
        <w:top w:val="none" w:sz="0" w:space="0" w:color="auto"/>
        <w:left w:val="none" w:sz="0" w:space="0" w:color="auto"/>
        <w:bottom w:val="none" w:sz="0" w:space="0" w:color="auto"/>
        <w:right w:val="none" w:sz="0" w:space="0" w:color="auto"/>
      </w:divBdr>
      <w:divsChild>
        <w:div w:id="270742636">
          <w:marLeft w:val="446"/>
          <w:marRight w:val="0"/>
          <w:marTop w:val="0"/>
          <w:marBottom w:val="0"/>
          <w:divBdr>
            <w:top w:val="none" w:sz="0" w:space="0" w:color="auto"/>
            <w:left w:val="none" w:sz="0" w:space="0" w:color="auto"/>
            <w:bottom w:val="none" w:sz="0" w:space="0" w:color="auto"/>
            <w:right w:val="none" w:sz="0" w:space="0" w:color="auto"/>
          </w:divBdr>
        </w:div>
        <w:div w:id="297148760">
          <w:marLeft w:val="446"/>
          <w:marRight w:val="0"/>
          <w:marTop w:val="0"/>
          <w:marBottom w:val="0"/>
          <w:divBdr>
            <w:top w:val="none" w:sz="0" w:space="0" w:color="auto"/>
            <w:left w:val="none" w:sz="0" w:space="0" w:color="auto"/>
            <w:bottom w:val="none" w:sz="0" w:space="0" w:color="auto"/>
            <w:right w:val="none" w:sz="0" w:space="0" w:color="auto"/>
          </w:divBdr>
        </w:div>
        <w:div w:id="360522676">
          <w:marLeft w:val="446"/>
          <w:marRight w:val="0"/>
          <w:marTop w:val="0"/>
          <w:marBottom w:val="0"/>
          <w:divBdr>
            <w:top w:val="none" w:sz="0" w:space="0" w:color="auto"/>
            <w:left w:val="none" w:sz="0" w:space="0" w:color="auto"/>
            <w:bottom w:val="none" w:sz="0" w:space="0" w:color="auto"/>
            <w:right w:val="none" w:sz="0" w:space="0" w:color="auto"/>
          </w:divBdr>
        </w:div>
        <w:div w:id="405765971">
          <w:marLeft w:val="446"/>
          <w:marRight w:val="0"/>
          <w:marTop w:val="0"/>
          <w:marBottom w:val="0"/>
          <w:divBdr>
            <w:top w:val="none" w:sz="0" w:space="0" w:color="auto"/>
            <w:left w:val="none" w:sz="0" w:space="0" w:color="auto"/>
            <w:bottom w:val="none" w:sz="0" w:space="0" w:color="auto"/>
            <w:right w:val="none" w:sz="0" w:space="0" w:color="auto"/>
          </w:divBdr>
        </w:div>
        <w:div w:id="457063921">
          <w:marLeft w:val="446"/>
          <w:marRight w:val="0"/>
          <w:marTop w:val="0"/>
          <w:marBottom w:val="0"/>
          <w:divBdr>
            <w:top w:val="none" w:sz="0" w:space="0" w:color="auto"/>
            <w:left w:val="none" w:sz="0" w:space="0" w:color="auto"/>
            <w:bottom w:val="none" w:sz="0" w:space="0" w:color="auto"/>
            <w:right w:val="none" w:sz="0" w:space="0" w:color="auto"/>
          </w:divBdr>
        </w:div>
        <w:div w:id="518734826">
          <w:marLeft w:val="446"/>
          <w:marRight w:val="0"/>
          <w:marTop w:val="0"/>
          <w:marBottom w:val="0"/>
          <w:divBdr>
            <w:top w:val="none" w:sz="0" w:space="0" w:color="auto"/>
            <w:left w:val="none" w:sz="0" w:space="0" w:color="auto"/>
            <w:bottom w:val="none" w:sz="0" w:space="0" w:color="auto"/>
            <w:right w:val="none" w:sz="0" w:space="0" w:color="auto"/>
          </w:divBdr>
        </w:div>
        <w:div w:id="1125657588">
          <w:marLeft w:val="446"/>
          <w:marRight w:val="0"/>
          <w:marTop w:val="0"/>
          <w:marBottom w:val="0"/>
          <w:divBdr>
            <w:top w:val="none" w:sz="0" w:space="0" w:color="auto"/>
            <w:left w:val="none" w:sz="0" w:space="0" w:color="auto"/>
            <w:bottom w:val="none" w:sz="0" w:space="0" w:color="auto"/>
            <w:right w:val="none" w:sz="0" w:space="0" w:color="auto"/>
          </w:divBdr>
        </w:div>
        <w:div w:id="1217205751">
          <w:marLeft w:val="446"/>
          <w:marRight w:val="0"/>
          <w:marTop w:val="0"/>
          <w:marBottom w:val="0"/>
          <w:divBdr>
            <w:top w:val="none" w:sz="0" w:space="0" w:color="auto"/>
            <w:left w:val="none" w:sz="0" w:space="0" w:color="auto"/>
            <w:bottom w:val="none" w:sz="0" w:space="0" w:color="auto"/>
            <w:right w:val="none" w:sz="0" w:space="0" w:color="auto"/>
          </w:divBdr>
        </w:div>
        <w:div w:id="1581207802">
          <w:marLeft w:val="446"/>
          <w:marRight w:val="0"/>
          <w:marTop w:val="0"/>
          <w:marBottom w:val="0"/>
          <w:divBdr>
            <w:top w:val="none" w:sz="0" w:space="0" w:color="auto"/>
            <w:left w:val="none" w:sz="0" w:space="0" w:color="auto"/>
            <w:bottom w:val="none" w:sz="0" w:space="0" w:color="auto"/>
            <w:right w:val="none" w:sz="0" w:space="0" w:color="auto"/>
          </w:divBdr>
        </w:div>
        <w:div w:id="1736975025">
          <w:marLeft w:val="446"/>
          <w:marRight w:val="0"/>
          <w:marTop w:val="0"/>
          <w:marBottom w:val="0"/>
          <w:divBdr>
            <w:top w:val="none" w:sz="0" w:space="0" w:color="auto"/>
            <w:left w:val="none" w:sz="0" w:space="0" w:color="auto"/>
            <w:bottom w:val="none" w:sz="0" w:space="0" w:color="auto"/>
            <w:right w:val="none" w:sz="0" w:space="0" w:color="auto"/>
          </w:divBdr>
        </w:div>
      </w:divsChild>
    </w:div>
    <w:div w:id="1646350115">
      <w:bodyDiv w:val="1"/>
      <w:marLeft w:val="0"/>
      <w:marRight w:val="0"/>
      <w:marTop w:val="0"/>
      <w:marBottom w:val="0"/>
      <w:divBdr>
        <w:top w:val="none" w:sz="0" w:space="0" w:color="auto"/>
        <w:left w:val="none" w:sz="0" w:space="0" w:color="auto"/>
        <w:bottom w:val="none" w:sz="0" w:space="0" w:color="auto"/>
        <w:right w:val="none" w:sz="0" w:space="0" w:color="auto"/>
      </w:divBdr>
      <w:divsChild>
        <w:div w:id="1849708377">
          <w:marLeft w:val="274"/>
          <w:marRight w:val="0"/>
          <w:marTop w:val="0"/>
          <w:marBottom w:val="120"/>
          <w:divBdr>
            <w:top w:val="none" w:sz="0" w:space="0" w:color="auto"/>
            <w:left w:val="none" w:sz="0" w:space="0" w:color="auto"/>
            <w:bottom w:val="none" w:sz="0" w:space="0" w:color="auto"/>
            <w:right w:val="none" w:sz="0" w:space="0" w:color="auto"/>
          </w:divBdr>
        </w:div>
      </w:divsChild>
    </w:div>
    <w:div w:id="1654991642">
      <w:bodyDiv w:val="1"/>
      <w:marLeft w:val="0"/>
      <w:marRight w:val="0"/>
      <w:marTop w:val="0"/>
      <w:marBottom w:val="0"/>
      <w:divBdr>
        <w:top w:val="none" w:sz="0" w:space="0" w:color="auto"/>
        <w:left w:val="none" w:sz="0" w:space="0" w:color="auto"/>
        <w:bottom w:val="none" w:sz="0" w:space="0" w:color="auto"/>
        <w:right w:val="none" w:sz="0" w:space="0" w:color="auto"/>
      </w:divBdr>
    </w:div>
    <w:div w:id="1726947670">
      <w:bodyDiv w:val="1"/>
      <w:marLeft w:val="0"/>
      <w:marRight w:val="0"/>
      <w:marTop w:val="0"/>
      <w:marBottom w:val="0"/>
      <w:divBdr>
        <w:top w:val="none" w:sz="0" w:space="0" w:color="auto"/>
        <w:left w:val="none" w:sz="0" w:space="0" w:color="auto"/>
        <w:bottom w:val="none" w:sz="0" w:space="0" w:color="auto"/>
        <w:right w:val="none" w:sz="0" w:space="0" w:color="auto"/>
      </w:divBdr>
    </w:div>
    <w:div w:id="1736080119">
      <w:bodyDiv w:val="1"/>
      <w:marLeft w:val="0"/>
      <w:marRight w:val="0"/>
      <w:marTop w:val="0"/>
      <w:marBottom w:val="0"/>
      <w:divBdr>
        <w:top w:val="none" w:sz="0" w:space="0" w:color="auto"/>
        <w:left w:val="none" w:sz="0" w:space="0" w:color="auto"/>
        <w:bottom w:val="none" w:sz="0" w:space="0" w:color="auto"/>
        <w:right w:val="none" w:sz="0" w:space="0" w:color="auto"/>
      </w:divBdr>
      <w:divsChild>
        <w:div w:id="1069419140">
          <w:marLeft w:val="0"/>
          <w:marRight w:val="0"/>
          <w:marTop w:val="0"/>
          <w:marBottom w:val="0"/>
          <w:divBdr>
            <w:top w:val="none" w:sz="0" w:space="0" w:color="auto"/>
            <w:left w:val="none" w:sz="0" w:space="0" w:color="auto"/>
            <w:bottom w:val="none" w:sz="0" w:space="0" w:color="auto"/>
            <w:right w:val="none" w:sz="0" w:space="0" w:color="auto"/>
          </w:divBdr>
          <w:divsChild>
            <w:div w:id="457771123">
              <w:marLeft w:val="0"/>
              <w:marRight w:val="0"/>
              <w:marTop w:val="0"/>
              <w:marBottom w:val="0"/>
              <w:divBdr>
                <w:top w:val="none" w:sz="0" w:space="0" w:color="auto"/>
                <w:left w:val="none" w:sz="0" w:space="0" w:color="auto"/>
                <w:bottom w:val="none" w:sz="0" w:space="0" w:color="auto"/>
                <w:right w:val="none" w:sz="0" w:space="0" w:color="auto"/>
              </w:divBdr>
              <w:divsChild>
                <w:div w:id="302082353">
                  <w:marLeft w:val="0"/>
                  <w:marRight w:val="0"/>
                  <w:marTop w:val="0"/>
                  <w:marBottom w:val="0"/>
                  <w:divBdr>
                    <w:top w:val="none" w:sz="0" w:space="0" w:color="auto"/>
                    <w:left w:val="none" w:sz="0" w:space="0" w:color="auto"/>
                    <w:bottom w:val="none" w:sz="0" w:space="0" w:color="auto"/>
                    <w:right w:val="none" w:sz="0" w:space="0" w:color="auto"/>
                  </w:divBdr>
                  <w:divsChild>
                    <w:div w:id="257833575">
                      <w:marLeft w:val="0"/>
                      <w:marRight w:val="0"/>
                      <w:marTop w:val="0"/>
                      <w:marBottom w:val="0"/>
                      <w:divBdr>
                        <w:top w:val="none" w:sz="0" w:space="0" w:color="auto"/>
                        <w:left w:val="none" w:sz="0" w:space="0" w:color="auto"/>
                        <w:bottom w:val="none" w:sz="0" w:space="0" w:color="auto"/>
                        <w:right w:val="none" w:sz="0" w:space="0" w:color="auto"/>
                      </w:divBdr>
                      <w:divsChild>
                        <w:div w:id="1431242833">
                          <w:marLeft w:val="0"/>
                          <w:marRight w:val="0"/>
                          <w:marTop w:val="0"/>
                          <w:marBottom w:val="0"/>
                          <w:divBdr>
                            <w:top w:val="none" w:sz="0" w:space="0" w:color="auto"/>
                            <w:left w:val="none" w:sz="0" w:space="0" w:color="auto"/>
                            <w:bottom w:val="none" w:sz="0" w:space="0" w:color="auto"/>
                            <w:right w:val="none" w:sz="0" w:space="0" w:color="auto"/>
                          </w:divBdr>
                          <w:divsChild>
                            <w:div w:id="15932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446386">
      <w:bodyDiv w:val="1"/>
      <w:marLeft w:val="0"/>
      <w:marRight w:val="0"/>
      <w:marTop w:val="0"/>
      <w:marBottom w:val="0"/>
      <w:divBdr>
        <w:top w:val="none" w:sz="0" w:space="0" w:color="auto"/>
        <w:left w:val="none" w:sz="0" w:space="0" w:color="auto"/>
        <w:bottom w:val="none" w:sz="0" w:space="0" w:color="auto"/>
        <w:right w:val="none" w:sz="0" w:space="0" w:color="auto"/>
      </w:divBdr>
      <w:divsChild>
        <w:div w:id="168252957">
          <w:marLeft w:val="0"/>
          <w:marRight w:val="0"/>
          <w:marTop w:val="0"/>
          <w:marBottom w:val="0"/>
          <w:divBdr>
            <w:top w:val="none" w:sz="0" w:space="0" w:color="auto"/>
            <w:left w:val="none" w:sz="0" w:space="0" w:color="auto"/>
            <w:bottom w:val="none" w:sz="0" w:space="0" w:color="auto"/>
            <w:right w:val="none" w:sz="0" w:space="0" w:color="auto"/>
          </w:divBdr>
        </w:div>
        <w:div w:id="312490989">
          <w:marLeft w:val="0"/>
          <w:marRight w:val="0"/>
          <w:marTop w:val="0"/>
          <w:marBottom w:val="0"/>
          <w:divBdr>
            <w:top w:val="none" w:sz="0" w:space="0" w:color="auto"/>
            <w:left w:val="none" w:sz="0" w:space="0" w:color="auto"/>
            <w:bottom w:val="none" w:sz="0" w:space="0" w:color="auto"/>
            <w:right w:val="none" w:sz="0" w:space="0" w:color="auto"/>
          </w:divBdr>
          <w:divsChild>
            <w:div w:id="1656186037">
              <w:marLeft w:val="-75"/>
              <w:marRight w:val="0"/>
              <w:marTop w:val="30"/>
              <w:marBottom w:val="30"/>
              <w:divBdr>
                <w:top w:val="none" w:sz="0" w:space="0" w:color="auto"/>
                <w:left w:val="none" w:sz="0" w:space="0" w:color="auto"/>
                <w:bottom w:val="none" w:sz="0" w:space="0" w:color="auto"/>
                <w:right w:val="none" w:sz="0" w:space="0" w:color="auto"/>
              </w:divBdr>
              <w:divsChild>
                <w:div w:id="92750029">
                  <w:marLeft w:val="0"/>
                  <w:marRight w:val="0"/>
                  <w:marTop w:val="0"/>
                  <w:marBottom w:val="0"/>
                  <w:divBdr>
                    <w:top w:val="none" w:sz="0" w:space="0" w:color="auto"/>
                    <w:left w:val="none" w:sz="0" w:space="0" w:color="auto"/>
                    <w:bottom w:val="none" w:sz="0" w:space="0" w:color="auto"/>
                    <w:right w:val="none" w:sz="0" w:space="0" w:color="auto"/>
                  </w:divBdr>
                  <w:divsChild>
                    <w:div w:id="200285840">
                      <w:marLeft w:val="0"/>
                      <w:marRight w:val="0"/>
                      <w:marTop w:val="0"/>
                      <w:marBottom w:val="0"/>
                      <w:divBdr>
                        <w:top w:val="none" w:sz="0" w:space="0" w:color="auto"/>
                        <w:left w:val="none" w:sz="0" w:space="0" w:color="auto"/>
                        <w:bottom w:val="none" w:sz="0" w:space="0" w:color="auto"/>
                        <w:right w:val="none" w:sz="0" w:space="0" w:color="auto"/>
                      </w:divBdr>
                    </w:div>
                  </w:divsChild>
                </w:div>
                <w:div w:id="542865083">
                  <w:marLeft w:val="0"/>
                  <w:marRight w:val="0"/>
                  <w:marTop w:val="0"/>
                  <w:marBottom w:val="0"/>
                  <w:divBdr>
                    <w:top w:val="none" w:sz="0" w:space="0" w:color="auto"/>
                    <w:left w:val="none" w:sz="0" w:space="0" w:color="auto"/>
                    <w:bottom w:val="none" w:sz="0" w:space="0" w:color="auto"/>
                    <w:right w:val="none" w:sz="0" w:space="0" w:color="auto"/>
                  </w:divBdr>
                  <w:divsChild>
                    <w:div w:id="584345831">
                      <w:marLeft w:val="0"/>
                      <w:marRight w:val="0"/>
                      <w:marTop w:val="0"/>
                      <w:marBottom w:val="0"/>
                      <w:divBdr>
                        <w:top w:val="none" w:sz="0" w:space="0" w:color="auto"/>
                        <w:left w:val="none" w:sz="0" w:space="0" w:color="auto"/>
                        <w:bottom w:val="none" w:sz="0" w:space="0" w:color="auto"/>
                        <w:right w:val="none" w:sz="0" w:space="0" w:color="auto"/>
                      </w:divBdr>
                    </w:div>
                  </w:divsChild>
                </w:div>
                <w:div w:id="704210398">
                  <w:marLeft w:val="0"/>
                  <w:marRight w:val="0"/>
                  <w:marTop w:val="0"/>
                  <w:marBottom w:val="0"/>
                  <w:divBdr>
                    <w:top w:val="none" w:sz="0" w:space="0" w:color="auto"/>
                    <w:left w:val="none" w:sz="0" w:space="0" w:color="auto"/>
                    <w:bottom w:val="none" w:sz="0" w:space="0" w:color="auto"/>
                    <w:right w:val="none" w:sz="0" w:space="0" w:color="auto"/>
                  </w:divBdr>
                  <w:divsChild>
                    <w:div w:id="1642076863">
                      <w:marLeft w:val="0"/>
                      <w:marRight w:val="0"/>
                      <w:marTop w:val="0"/>
                      <w:marBottom w:val="0"/>
                      <w:divBdr>
                        <w:top w:val="none" w:sz="0" w:space="0" w:color="auto"/>
                        <w:left w:val="none" w:sz="0" w:space="0" w:color="auto"/>
                        <w:bottom w:val="none" w:sz="0" w:space="0" w:color="auto"/>
                        <w:right w:val="none" w:sz="0" w:space="0" w:color="auto"/>
                      </w:divBdr>
                    </w:div>
                  </w:divsChild>
                </w:div>
                <w:div w:id="736629647">
                  <w:marLeft w:val="0"/>
                  <w:marRight w:val="0"/>
                  <w:marTop w:val="0"/>
                  <w:marBottom w:val="0"/>
                  <w:divBdr>
                    <w:top w:val="none" w:sz="0" w:space="0" w:color="auto"/>
                    <w:left w:val="none" w:sz="0" w:space="0" w:color="auto"/>
                    <w:bottom w:val="none" w:sz="0" w:space="0" w:color="auto"/>
                    <w:right w:val="none" w:sz="0" w:space="0" w:color="auto"/>
                  </w:divBdr>
                  <w:divsChild>
                    <w:div w:id="1808087509">
                      <w:marLeft w:val="0"/>
                      <w:marRight w:val="0"/>
                      <w:marTop w:val="0"/>
                      <w:marBottom w:val="0"/>
                      <w:divBdr>
                        <w:top w:val="none" w:sz="0" w:space="0" w:color="auto"/>
                        <w:left w:val="none" w:sz="0" w:space="0" w:color="auto"/>
                        <w:bottom w:val="none" w:sz="0" w:space="0" w:color="auto"/>
                        <w:right w:val="none" w:sz="0" w:space="0" w:color="auto"/>
                      </w:divBdr>
                    </w:div>
                  </w:divsChild>
                </w:div>
                <w:div w:id="816654752">
                  <w:marLeft w:val="0"/>
                  <w:marRight w:val="0"/>
                  <w:marTop w:val="0"/>
                  <w:marBottom w:val="0"/>
                  <w:divBdr>
                    <w:top w:val="none" w:sz="0" w:space="0" w:color="auto"/>
                    <w:left w:val="none" w:sz="0" w:space="0" w:color="auto"/>
                    <w:bottom w:val="none" w:sz="0" w:space="0" w:color="auto"/>
                    <w:right w:val="none" w:sz="0" w:space="0" w:color="auto"/>
                  </w:divBdr>
                  <w:divsChild>
                    <w:div w:id="1238246991">
                      <w:marLeft w:val="0"/>
                      <w:marRight w:val="0"/>
                      <w:marTop w:val="0"/>
                      <w:marBottom w:val="0"/>
                      <w:divBdr>
                        <w:top w:val="none" w:sz="0" w:space="0" w:color="auto"/>
                        <w:left w:val="none" w:sz="0" w:space="0" w:color="auto"/>
                        <w:bottom w:val="none" w:sz="0" w:space="0" w:color="auto"/>
                        <w:right w:val="none" w:sz="0" w:space="0" w:color="auto"/>
                      </w:divBdr>
                    </w:div>
                  </w:divsChild>
                </w:div>
                <w:div w:id="830144949">
                  <w:marLeft w:val="0"/>
                  <w:marRight w:val="0"/>
                  <w:marTop w:val="0"/>
                  <w:marBottom w:val="0"/>
                  <w:divBdr>
                    <w:top w:val="none" w:sz="0" w:space="0" w:color="auto"/>
                    <w:left w:val="none" w:sz="0" w:space="0" w:color="auto"/>
                    <w:bottom w:val="none" w:sz="0" w:space="0" w:color="auto"/>
                    <w:right w:val="none" w:sz="0" w:space="0" w:color="auto"/>
                  </w:divBdr>
                  <w:divsChild>
                    <w:div w:id="2048220454">
                      <w:marLeft w:val="0"/>
                      <w:marRight w:val="0"/>
                      <w:marTop w:val="0"/>
                      <w:marBottom w:val="0"/>
                      <w:divBdr>
                        <w:top w:val="none" w:sz="0" w:space="0" w:color="auto"/>
                        <w:left w:val="none" w:sz="0" w:space="0" w:color="auto"/>
                        <w:bottom w:val="none" w:sz="0" w:space="0" w:color="auto"/>
                        <w:right w:val="none" w:sz="0" w:space="0" w:color="auto"/>
                      </w:divBdr>
                    </w:div>
                  </w:divsChild>
                </w:div>
                <w:div w:id="842009246">
                  <w:marLeft w:val="0"/>
                  <w:marRight w:val="0"/>
                  <w:marTop w:val="0"/>
                  <w:marBottom w:val="0"/>
                  <w:divBdr>
                    <w:top w:val="none" w:sz="0" w:space="0" w:color="auto"/>
                    <w:left w:val="none" w:sz="0" w:space="0" w:color="auto"/>
                    <w:bottom w:val="none" w:sz="0" w:space="0" w:color="auto"/>
                    <w:right w:val="none" w:sz="0" w:space="0" w:color="auto"/>
                  </w:divBdr>
                  <w:divsChild>
                    <w:div w:id="388266237">
                      <w:marLeft w:val="0"/>
                      <w:marRight w:val="0"/>
                      <w:marTop w:val="0"/>
                      <w:marBottom w:val="0"/>
                      <w:divBdr>
                        <w:top w:val="none" w:sz="0" w:space="0" w:color="auto"/>
                        <w:left w:val="none" w:sz="0" w:space="0" w:color="auto"/>
                        <w:bottom w:val="none" w:sz="0" w:space="0" w:color="auto"/>
                        <w:right w:val="none" w:sz="0" w:space="0" w:color="auto"/>
                      </w:divBdr>
                    </w:div>
                  </w:divsChild>
                </w:div>
                <w:div w:id="855726132">
                  <w:marLeft w:val="0"/>
                  <w:marRight w:val="0"/>
                  <w:marTop w:val="0"/>
                  <w:marBottom w:val="0"/>
                  <w:divBdr>
                    <w:top w:val="none" w:sz="0" w:space="0" w:color="auto"/>
                    <w:left w:val="none" w:sz="0" w:space="0" w:color="auto"/>
                    <w:bottom w:val="none" w:sz="0" w:space="0" w:color="auto"/>
                    <w:right w:val="none" w:sz="0" w:space="0" w:color="auto"/>
                  </w:divBdr>
                  <w:divsChild>
                    <w:div w:id="851457136">
                      <w:marLeft w:val="0"/>
                      <w:marRight w:val="0"/>
                      <w:marTop w:val="0"/>
                      <w:marBottom w:val="0"/>
                      <w:divBdr>
                        <w:top w:val="none" w:sz="0" w:space="0" w:color="auto"/>
                        <w:left w:val="none" w:sz="0" w:space="0" w:color="auto"/>
                        <w:bottom w:val="none" w:sz="0" w:space="0" w:color="auto"/>
                        <w:right w:val="none" w:sz="0" w:space="0" w:color="auto"/>
                      </w:divBdr>
                    </w:div>
                  </w:divsChild>
                </w:div>
                <w:div w:id="910121234">
                  <w:marLeft w:val="0"/>
                  <w:marRight w:val="0"/>
                  <w:marTop w:val="0"/>
                  <w:marBottom w:val="0"/>
                  <w:divBdr>
                    <w:top w:val="none" w:sz="0" w:space="0" w:color="auto"/>
                    <w:left w:val="none" w:sz="0" w:space="0" w:color="auto"/>
                    <w:bottom w:val="none" w:sz="0" w:space="0" w:color="auto"/>
                    <w:right w:val="none" w:sz="0" w:space="0" w:color="auto"/>
                  </w:divBdr>
                </w:div>
                <w:div w:id="978460705">
                  <w:marLeft w:val="0"/>
                  <w:marRight w:val="0"/>
                  <w:marTop w:val="0"/>
                  <w:marBottom w:val="0"/>
                  <w:divBdr>
                    <w:top w:val="none" w:sz="0" w:space="0" w:color="auto"/>
                    <w:left w:val="none" w:sz="0" w:space="0" w:color="auto"/>
                    <w:bottom w:val="none" w:sz="0" w:space="0" w:color="auto"/>
                    <w:right w:val="none" w:sz="0" w:space="0" w:color="auto"/>
                  </w:divBdr>
                  <w:divsChild>
                    <w:div w:id="561988341">
                      <w:marLeft w:val="0"/>
                      <w:marRight w:val="0"/>
                      <w:marTop w:val="0"/>
                      <w:marBottom w:val="0"/>
                      <w:divBdr>
                        <w:top w:val="none" w:sz="0" w:space="0" w:color="auto"/>
                        <w:left w:val="none" w:sz="0" w:space="0" w:color="auto"/>
                        <w:bottom w:val="none" w:sz="0" w:space="0" w:color="auto"/>
                        <w:right w:val="none" w:sz="0" w:space="0" w:color="auto"/>
                      </w:divBdr>
                    </w:div>
                  </w:divsChild>
                </w:div>
                <w:div w:id="1044788920">
                  <w:marLeft w:val="0"/>
                  <w:marRight w:val="0"/>
                  <w:marTop w:val="0"/>
                  <w:marBottom w:val="0"/>
                  <w:divBdr>
                    <w:top w:val="none" w:sz="0" w:space="0" w:color="auto"/>
                    <w:left w:val="none" w:sz="0" w:space="0" w:color="auto"/>
                    <w:bottom w:val="none" w:sz="0" w:space="0" w:color="auto"/>
                    <w:right w:val="none" w:sz="0" w:space="0" w:color="auto"/>
                  </w:divBdr>
                  <w:divsChild>
                    <w:div w:id="106781210">
                      <w:marLeft w:val="0"/>
                      <w:marRight w:val="0"/>
                      <w:marTop w:val="0"/>
                      <w:marBottom w:val="0"/>
                      <w:divBdr>
                        <w:top w:val="none" w:sz="0" w:space="0" w:color="auto"/>
                        <w:left w:val="none" w:sz="0" w:space="0" w:color="auto"/>
                        <w:bottom w:val="none" w:sz="0" w:space="0" w:color="auto"/>
                        <w:right w:val="none" w:sz="0" w:space="0" w:color="auto"/>
                      </w:divBdr>
                    </w:div>
                  </w:divsChild>
                </w:div>
                <w:div w:id="1124616953">
                  <w:marLeft w:val="0"/>
                  <w:marRight w:val="0"/>
                  <w:marTop w:val="0"/>
                  <w:marBottom w:val="0"/>
                  <w:divBdr>
                    <w:top w:val="none" w:sz="0" w:space="0" w:color="auto"/>
                    <w:left w:val="none" w:sz="0" w:space="0" w:color="auto"/>
                    <w:bottom w:val="none" w:sz="0" w:space="0" w:color="auto"/>
                    <w:right w:val="none" w:sz="0" w:space="0" w:color="auto"/>
                  </w:divBdr>
                </w:div>
                <w:div w:id="1298995484">
                  <w:marLeft w:val="0"/>
                  <w:marRight w:val="0"/>
                  <w:marTop w:val="0"/>
                  <w:marBottom w:val="0"/>
                  <w:divBdr>
                    <w:top w:val="none" w:sz="0" w:space="0" w:color="auto"/>
                    <w:left w:val="none" w:sz="0" w:space="0" w:color="auto"/>
                    <w:bottom w:val="none" w:sz="0" w:space="0" w:color="auto"/>
                    <w:right w:val="none" w:sz="0" w:space="0" w:color="auto"/>
                  </w:divBdr>
                  <w:divsChild>
                    <w:div w:id="685521159">
                      <w:marLeft w:val="0"/>
                      <w:marRight w:val="0"/>
                      <w:marTop w:val="0"/>
                      <w:marBottom w:val="0"/>
                      <w:divBdr>
                        <w:top w:val="none" w:sz="0" w:space="0" w:color="auto"/>
                        <w:left w:val="none" w:sz="0" w:space="0" w:color="auto"/>
                        <w:bottom w:val="none" w:sz="0" w:space="0" w:color="auto"/>
                        <w:right w:val="none" w:sz="0" w:space="0" w:color="auto"/>
                      </w:divBdr>
                    </w:div>
                  </w:divsChild>
                </w:div>
                <w:div w:id="1362048603">
                  <w:marLeft w:val="0"/>
                  <w:marRight w:val="0"/>
                  <w:marTop w:val="0"/>
                  <w:marBottom w:val="0"/>
                  <w:divBdr>
                    <w:top w:val="none" w:sz="0" w:space="0" w:color="auto"/>
                    <w:left w:val="none" w:sz="0" w:space="0" w:color="auto"/>
                    <w:bottom w:val="none" w:sz="0" w:space="0" w:color="auto"/>
                    <w:right w:val="none" w:sz="0" w:space="0" w:color="auto"/>
                  </w:divBdr>
                  <w:divsChild>
                    <w:div w:id="1578593086">
                      <w:marLeft w:val="0"/>
                      <w:marRight w:val="0"/>
                      <w:marTop w:val="0"/>
                      <w:marBottom w:val="0"/>
                      <w:divBdr>
                        <w:top w:val="none" w:sz="0" w:space="0" w:color="auto"/>
                        <w:left w:val="none" w:sz="0" w:space="0" w:color="auto"/>
                        <w:bottom w:val="none" w:sz="0" w:space="0" w:color="auto"/>
                        <w:right w:val="none" w:sz="0" w:space="0" w:color="auto"/>
                      </w:divBdr>
                    </w:div>
                  </w:divsChild>
                </w:div>
                <w:div w:id="1427843411">
                  <w:marLeft w:val="0"/>
                  <w:marRight w:val="0"/>
                  <w:marTop w:val="0"/>
                  <w:marBottom w:val="0"/>
                  <w:divBdr>
                    <w:top w:val="none" w:sz="0" w:space="0" w:color="auto"/>
                    <w:left w:val="none" w:sz="0" w:space="0" w:color="auto"/>
                    <w:bottom w:val="none" w:sz="0" w:space="0" w:color="auto"/>
                    <w:right w:val="none" w:sz="0" w:space="0" w:color="auto"/>
                  </w:divBdr>
                  <w:divsChild>
                    <w:div w:id="1887524318">
                      <w:marLeft w:val="0"/>
                      <w:marRight w:val="0"/>
                      <w:marTop w:val="0"/>
                      <w:marBottom w:val="0"/>
                      <w:divBdr>
                        <w:top w:val="none" w:sz="0" w:space="0" w:color="auto"/>
                        <w:left w:val="none" w:sz="0" w:space="0" w:color="auto"/>
                        <w:bottom w:val="none" w:sz="0" w:space="0" w:color="auto"/>
                        <w:right w:val="none" w:sz="0" w:space="0" w:color="auto"/>
                      </w:divBdr>
                    </w:div>
                  </w:divsChild>
                </w:div>
                <w:div w:id="1786076858">
                  <w:marLeft w:val="0"/>
                  <w:marRight w:val="0"/>
                  <w:marTop w:val="0"/>
                  <w:marBottom w:val="0"/>
                  <w:divBdr>
                    <w:top w:val="none" w:sz="0" w:space="0" w:color="auto"/>
                    <w:left w:val="none" w:sz="0" w:space="0" w:color="auto"/>
                    <w:bottom w:val="none" w:sz="0" w:space="0" w:color="auto"/>
                    <w:right w:val="none" w:sz="0" w:space="0" w:color="auto"/>
                  </w:divBdr>
                  <w:divsChild>
                    <w:div w:id="1206674685">
                      <w:marLeft w:val="0"/>
                      <w:marRight w:val="0"/>
                      <w:marTop w:val="0"/>
                      <w:marBottom w:val="0"/>
                      <w:divBdr>
                        <w:top w:val="none" w:sz="0" w:space="0" w:color="auto"/>
                        <w:left w:val="none" w:sz="0" w:space="0" w:color="auto"/>
                        <w:bottom w:val="none" w:sz="0" w:space="0" w:color="auto"/>
                        <w:right w:val="none" w:sz="0" w:space="0" w:color="auto"/>
                      </w:divBdr>
                    </w:div>
                  </w:divsChild>
                </w:div>
                <w:div w:id="1971285196">
                  <w:marLeft w:val="0"/>
                  <w:marRight w:val="0"/>
                  <w:marTop w:val="0"/>
                  <w:marBottom w:val="0"/>
                  <w:divBdr>
                    <w:top w:val="none" w:sz="0" w:space="0" w:color="auto"/>
                    <w:left w:val="none" w:sz="0" w:space="0" w:color="auto"/>
                    <w:bottom w:val="none" w:sz="0" w:space="0" w:color="auto"/>
                    <w:right w:val="none" w:sz="0" w:space="0" w:color="auto"/>
                  </w:divBdr>
                </w:div>
                <w:div w:id="2068334908">
                  <w:marLeft w:val="0"/>
                  <w:marRight w:val="0"/>
                  <w:marTop w:val="0"/>
                  <w:marBottom w:val="0"/>
                  <w:divBdr>
                    <w:top w:val="none" w:sz="0" w:space="0" w:color="auto"/>
                    <w:left w:val="none" w:sz="0" w:space="0" w:color="auto"/>
                    <w:bottom w:val="none" w:sz="0" w:space="0" w:color="auto"/>
                    <w:right w:val="none" w:sz="0" w:space="0" w:color="auto"/>
                  </w:divBdr>
                  <w:divsChild>
                    <w:div w:id="2292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73186">
          <w:marLeft w:val="0"/>
          <w:marRight w:val="0"/>
          <w:marTop w:val="0"/>
          <w:marBottom w:val="0"/>
          <w:divBdr>
            <w:top w:val="none" w:sz="0" w:space="0" w:color="auto"/>
            <w:left w:val="none" w:sz="0" w:space="0" w:color="auto"/>
            <w:bottom w:val="none" w:sz="0" w:space="0" w:color="auto"/>
            <w:right w:val="none" w:sz="0" w:space="0" w:color="auto"/>
          </w:divBdr>
        </w:div>
        <w:div w:id="443307738">
          <w:marLeft w:val="0"/>
          <w:marRight w:val="0"/>
          <w:marTop w:val="0"/>
          <w:marBottom w:val="0"/>
          <w:divBdr>
            <w:top w:val="none" w:sz="0" w:space="0" w:color="auto"/>
            <w:left w:val="none" w:sz="0" w:space="0" w:color="auto"/>
            <w:bottom w:val="none" w:sz="0" w:space="0" w:color="auto"/>
            <w:right w:val="none" w:sz="0" w:space="0" w:color="auto"/>
          </w:divBdr>
        </w:div>
        <w:div w:id="727534966">
          <w:marLeft w:val="0"/>
          <w:marRight w:val="0"/>
          <w:marTop w:val="0"/>
          <w:marBottom w:val="0"/>
          <w:divBdr>
            <w:top w:val="none" w:sz="0" w:space="0" w:color="auto"/>
            <w:left w:val="none" w:sz="0" w:space="0" w:color="auto"/>
            <w:bottom w:val="none" w:sz="0" w:space="0" w:color="auto"/>
            <w:right w:val="none" w:sz="0" w:space="0" w:color="auto"/>
          </w:divBdr>
        </w:div>
        <w:div w:id="752316964">
          <w:marLeft w:val="0"/>
          <w:marRight w:val="0"/>
          <w:marTop w:val="0"/>
          <w:marBottom w:val="0"/>
          <w:divBdr>
            <w:top w:val="none" w:sz="0" w:space="0" w:color="auto"/>
            <w:left w:val="none" w:sz="0" w:space="0" w:color="auto"/>
            <w:bottom w:val="none" w:sz="0" w:space="0" w:color="auto"/>
            <w:right w:val="none" w:sz="0" w:space="0" w:color="auto"/>
          </w:divBdr>
          <w:divsChild>
            <w:div w:id="1007824527">
              <w:marLeft w:val="-75"/>
              <w:marRight w:val="0"/>
              <w:marTop w:val="30"/>
              <w:marBottom w:val="30"/>
              <w:divBdr>
                <w:top w:val="none" w:sz="0" w:space="0" w:color="auto"/>
                <w:left w:val="none" w:sz="0" w:space="0" w:color="auto"/>
                <w:bottom w:val="none" w:sz="0" w:space="0" w:color="auto"/>
                <w:right w:val="none" w:sz="0" w:space="0" w:color="auto"/>
              </w:divBdr>
              <w:divsChild>
                <w:div w:id="7218254">
                  <w:marLeft w:val="0"/>
                  <w:marRight w:val="0"/>
                  <w:marTop w:val="0"/>
                  <w:marBottom w:val="0"/>
                  <w:divBdr>
                    <w:top w:val="none" w:sz="0" w:space="0" w:color="auto"/>
                    <w:left w:val="none" w:sz="0" w:space="0" w:color="auto"/>
                    <w:bottom w:val="none" w:sz="0" w:space="0" w:color="auto"/>
                    <w:right w:val="none" w:sz="0" w:space="0" w:color="auto"/>
                  </w:divBdr>
                  <w:divsChild>
                    <w:div w:id="1152017959">
                      <w:marLeft w:val="0"/>
                      <w:marRight w:val="0"/>
                      <w:marTop w:val="0"/>
                      <w:marBottom w:val="0"/>
                      <w:divBdr>
                        <w:top w:val="none" w:sz="0" w:space="0" w:color="auto"/>
                        <w:left w:val="none" w:sz="0" w:space="0" w:color="auto"/>
                        <w:bottom w:val="none" w:sz="0" w:space="0" w:color="auto"/>
                        <w:right w:val="none" w:sz="0" w:space="0" w:color="auto"/>
                      </w:divBdr>
                    </w:div>
                  </w:divsChild>
                </w:div>
                <w:div w:id="14120716">
                  <w:marLeft w:val="0"/>
                  <w:marRight w:val="0"/>
                  <w:marTop w:val="0"/>
                  <w:marBottom w:val="0"/>
                  <w:divBdr>
                    <w:top w:val="none" w:sz="0" w:space="0" w:color="auto"/>
                    <w:left w:val="none" w:sz="0" w:space="0" w:color="auto"/>
                    <w:bottom w:val="none" w:sz="0" w:space="0" w:color="auto"/>
                    <w:right w:val="none" w:sz="0" w:space="0" w:color="auto"/>
                  </w:divBdr>
                  <w:divsChild>
                    <w:div w:id="775908553">
                      <w:marLeft w:val="0"/>
                      <w:marRight w:val="0"/>
                      <w:marTop w:val="0"/>
                      <w:marBottom w:val="0"/>
                      <w:divBdr>
                        <w:top w:val="none" w:sz="0" w:space="0" w:color="auto"/>
                        <w:left w:val="none" w:sz="0" w:space="0" w:color="auto"/>
                        <w:bottom w:val="none" w:sz="0" w:space="0" w:color="auto"/>
                        <w:right w:val="none" w:sz="0" w:space="0" w:color="auto"/>
                      </w:divBdr>
                    </w:div>
                    <w:div w:id="1448890888">
                      <w:marLeft w:val="0"/>
                      <w:marRight w:val="0"/>
                      <w:marTop w:val="0"/>
                      <w:marBottom w:val="0"/>
                      <w:divBdr>
                        <w:top w:val="none" w:sz="0" w:space="0" w:color="auto"/>
                        <w:left w:val="none" w:sz="0" w:space="0" w:color="auto"/>
                        <w:bottom w:val="none" w:sz="0" w:space="0" w:color="auto"/>
                        <w:right w:val="none" w:sz="0" w:space="0" w:color="auto"/>
                      </w:divBdr>
                    </w:div>
                  </w:divsChild>
                </w:div>
                <w:div w:id="72893742">
                  <w:marLeft w:val="0"/>
                  <w:marRight w:val="0"/>
                  <w:marTop w:val="0"/>
                  <w:marBottom w:val="0"/>
                  <w:divBdr>
                    <w:top w:val="none" w:sz="0" w:space="0" w:color="auto"/>
                    <w:left w:val="none" w:sz="0" w:space="0" w:color="auto"/>
                    <w:bottom w:val="none" w:sz="0" w:space="0" w:color="auto"/>
                    <w:right w:val="none" w:sz="0" w:space="0" w:color="auto"/>
                  </w:divBdr>
                  <w:divsChild>
                    <w:div w:id="1861889000">
                      <w:marLeft w:val="0"/>
                      <w:marRight w:val="0"/>
                      <w:marTop w:val="0"/>
                      <w:marBottom w:val="0"/>
                      <w:divBdr>
                        <w:top w:val="none" w:sz="0" w:space="0" w:color="auto"/>
                        <w:left w:val="none" w:sz="0" w:space="0" w:color="auto"/>
                        <w:bottom w:val="none" w:sz="0" w:space="0" w:color="auto"/>
                        <w:right w:val="none" w:sz="0" w:space="0" w:color="auto"/>
                      </w:divBdr>
                    </w:div>
                  </w:divsChild>
                </w:div>
                <w:div w:id="138034578">
                  <w:marLeft w:val="0"/>
                  <w:marRight w:val="0"/>
                  <w:marTop w:val="0"/>
                  <w:marBottom w:val="0"/>
                  <w:divBdr>
                    <w:top w:val="none" w:sz="0" w:space="0" w:color="auto"/>
                    <w:left w:val="none" w:sz="0" w:space="0" w:color="auto"/>
                    <w:bottom w:val="none" w:sz="0" w:space="0" w:color="auto"/>
                    <w:right w:val="none" w:sz="0" w:space="0" w:color="auto"/>
                  </w:divBdr>
                  <w:divsChild>
                    <w:div w:id="1747220562">
                      <w:marLeft w:val="0"/>
                      <w:marRight w:val="0"/>
                      <w:marTop w:val="0"/>
                      <w:marBottom w:val="0"/>
                      <w:divBdr>
                        <w:top w:val="none" w:sz="0" w:space="0" w:color="auto"/>
                        <w:left w:val="none" w:sz="0" w:space="0" w:color="auto"/>
                        <w:bottom w:val="none" w:sz="0" w:space="0" w:color="auto"/>
                        <w:right w:val="none" w:sz="0" w:space="0" w:color="auto"/>
                      </w:divBdr>
                    </w:div>
                  </w:divsChild>
                </w:div>
                <w:div w:id="398285642">
                  <w:marLeft w:val="0"/>
                  <w:marRight w:val="0"/>
                  <w:marTop w:val="0"/>
                  <w:marBottom w:val="0"/>
                  <w:divBdr>
                    <w:top w:val="none" w:sz="0" w:space="0" w:color="auto"/>
                    <w:left w:val="none" w:sz="0" w:space="0" w:color="auto"/>
                    <w:bottom w:val="none" w:sz="0" w:space="0" w:color="auto"/>
                    <w:right w:val="none" w:sz="0" w:space="0" w:color="auto"/>
                  </w:divBdr>
                  <w:divsChild>
                    <w:div w:id="1747267865">
                      <w:marLeft w:val="0"/>
                      <w:marRight w:val="0"/>
                      <w:marTop w:val="0"/>
                      <w:marBottom w:val="0"/>
                      <w:divBdr>
                        <w:top w:val="none" w:sz="0" w:space="0" w:color="auto"/>
                        <w:left w:val="none" w:sz="0" w:space="0" w:color="auto"/>
                        <w:bottom w:val="none" w:sz="0" w:space="0" w:color="auto"/>
                        <w:right w:val="none" w:sz="0" w:space="0" w:color="auto"/>
                      </w:divBdr>
                    </w:div>
                  </w:divsChild>
                </w:div>
                <w:div w:id="540289003">
                  <w:marLeft w:val="0"/>
                  <w:marRight w:val="0"/>
                  <w:marTop w:val="0"/>
                  <w:marBottom w:val="0"/>
                  <w:divBdr>
                    <w:top w:val="none" w:sz="0" w:space="0" w:color="auto"/>
                    <w:left w:val="none" w:sz="0" w:space="0" w:color="auto"/>
                    <w:bottom w:val="none" w:sz="0" w:space="0" w:color="auto"/>
                    <w:right w:val="none" w:sz="0" w:space="0" w:color="auto"/>
                  </w:divBdr>
                </w:div>
                <w:div w:id="771248208">
                  <w:marLeft w:val="0"/>
                  <w:marRight w:val="0"/>
                  <w:marTop w:val="0"/>
                  <w:marBottom w:val="0"/>
                  <w:divBdr>
                    <w:top w:val="none" w:sz="0" w:space="0" w:color="auto"/>
                    <w:left w:val="none" w:sz="0" w:space="0" w:color="auto"/>
                    <w:bottom w:val="none" w:sz="0" w:space="0" w:color="auto"/>
                    <w:right w:val="none" w:sz="0" w:space="0" w:color="auto"/>
                  </w:divBdr>
                  <w:divsChild>
                    <w:div w:id="55249722">
                      <w:marLeft w:val="0"/>
                      <w:marRight w:val="0"/>
                      <w:marTop w:val="0"/>
                      <w:marBottom w:val="0"/>
                      <w:divBdr>
                        <w:top w:val="none" w:sz="0" w:space="0" w:color="auto"/>
                        <w:left w:val="none" w:sz="0" w:space="0" w:color="auto"/>
                        <w:bottom w:val="none" w:sz="0" w:space="0" w:color="auto"/>
                        <w:right w:val="none" w:sz="0" w:space="0" w:color="auto"/>
                      </w:divBdr>
                    </w:div>
                  </w:divsChild>
                </w:div>
                <w:div w:id="779909356">
                  <w:marLeft w:val="0"/>
                  <w:marRight w:val="0"/>
                  <w:marTop w:val="0"/>
                  <w:marBottom w:val="0"/>
                  <w:divBdr>
                    <w:top w:val="none" w:sz="0" w:space="0" w:color="auto"/>
                    <w:left w:val="none" w:sz="0" w:space="0" w:color="auto"/>
                    <w:bottom w:val="none" w:sz="0" w:space="0" w:color="auto"/>
                    <w:right w:val="none" w:sz="0" w:space="0" w:color="auto"/>
                  </w:divBdr>
                </w:div>
                <w:div w:id="948656920">
                  <w:marLeft w:val="0"/>
                  <w:marRight w:val="0"/>
                  <w:marTop w:val="0"/>
                  <w:marBottom w:val="0"/>
                  <w:divBdr>
                    <w:top w:val="none" w:sz="0" w:space="0" w:color="auto"/>
                    <w:left w:val="none" w:sz="0" w:space="0" w:color="auto"/>
                    <w:bottom w:val="none" w:sz="0" w:space="0" w:color="auto"/>
                    <w:right w:val="none" w:sz="0" w:space="0" w:color="auto"/>
                  </w:divBdr>
                  <w:divsChild>
                    <w:div w:id="460660022">
                      <w:marLeft w:val="0"/>
                      <w:marRight w:val="0"/>
                      <w:marTop w:val="0"/>
                      <w:marBottom w:val="0"/>
                      <w:divBdr>
                        <w:top w:val="none" w:sz="0" w:space="0" w:color="auto"/>
                        <w:left w:val="none" w:sz="0" w:space="0" w:color="auto"/>
                        <w:bottom w:val="none" w:sz="0" w:space="0" w:color="auto"/>
                        <w:right w:val="none" w:sz="0" w:space="0" w:color="auto"/>
                      </w:divBdr>
                    </w:div>
                  </w:divsChild>
                </w:div>
                <w:div w:id="1049648422">
                  <w:marLeft w:val="0"/>
                  <w:marRight w:val="0"/>
                  <w:marTop w:val="0"/>
                  <w:marBottom w:val="0"/>
                  <w:divBdr>
                    <w:top w:val="none" w:sz="0" w:space="0" w:color="auto"/>
                    <w:left w:val="none" w:sz="0" w:space="0" w:color="auto"/>
                    <w:bottom w:val="none" w:sz="0" w:space="0" w:color="auto"/>
                    <w:right w:val="none" w:sz="0" w:space="0" w:color="auto"/>
                  </w:divBdr>
                  <w:divsChild>
                    <w:div w:id="806581421">
                      <w:marLeft w:val="0"/>
                      <w:marRight w:val="0"/>
                      <w:marTop w:val="0"/>
                      <w:marBottom w:val="0"/>
                      <w:divBdr>
                        <w:top w:val="none" w:sz="0" w:space="0" w:color="auto"/>
                        <w:left w:val="none" w:sz="0" w:space="0" w:color="auto"/>
                        <w:bottom w:val="none" w:sz="0" w:space="0" w:color="auto"/>
                        <w:right w:val="none" w:sz="0" w:space="0" w:color="auto"/>
                      </w:divBdr>
                    </w:div>
                  </w:divsChild>
                </w:div>
                <w:div w:id="1110316220">
                  <w:marLeft w:val="0"/>
                  <w:marRight w:val="0"/>
                  <w:marTop w:val="0"/>
                  <w:marBottom w:val="0"/>
                  <w:divBdr>
                    <w:top w:val="none" w:sz="0" w:space="0" w:color="auto"/>
                    <w:left w:val="none" w:sz="0" w:space="0" w:color="auto"/>
                    <w:bottom w:val="none" w:sz="0" w:space="0" w:color="auto"/>
                    <w:right w:val="none" w:sz="0" w:space="0" w:color="auto"/>
                  </w:divBdr>
                  <w:divsChild>
                    <w:div w:id="1300182055">
                      <w:marLeft w:val="0"/>
                      <w:marRight w:val="0"/>
                      <w:marTop w:val="0"/>
                      <w:marBottom w:val="0"/>
                      <w:divBdr>
                        <w:top w:val="none" w:sz="0" w:space="0" w:color="auto"/>
                        <w:left w:val="none" w:sz="0" w:space="0" w:color="auto"/>
                        <w:bottom w:val="none" w:sz="0" w:space="0" w:color="auto"/>
                        <w:right w:val="none" w:sz="0" w:space="0" w:color="auto"/>
                      </w:divBdr>
                    </w:div>
                  </w:divsChild>
                </w:div>
                <w:div w:id="1221479428">
                  <w:marLeft w:val="0"/>
                  <w:marRight w:val="0"/>
                  <w:marTop w:val="0"/>
                  <w:marBottom w:val="0"/>
                  <w:divBdr>
                    <w:top w:val="none" w:sz="0" w:space="0" w:color="auto"/>
                    <w:left w:val="none" w:sz="0" w:space="0" w:color="auto"/>
                    <w:bottom w:val="none" w:sz="0" w:space="0" w:color="auto"/>
                    <w:right w:val="none" w:sz="0" w:space="0" w:color="auto"/>
                  </w:divBdr>
                  <w:divsChild>
                    <w:div w:id="945580572">
                      <w:marLeft w:val="0"/>
                      <w:marRight w:val="0"/>
                      <w:marTop w:val="0"/>
                      <w:marBottom w:val="0"/>
                      <w:divBdr>
                        <w:top w:val="none" w:sz="0" w:space="0" w:color="auto"/>
                        <w:left w:val="none" w:sz="0" w:space="0" w:color="auto"/>
                        <w:bottom w:val="none" w:sz="0" w:space="0" w:color="auto"/>
                        <w:right w:val="none" w:sz="0" w:space="0" w:color="auto"/>
                      </w:divBdr>
                    </w:div>
                  </w:divsChild>
                </w:div>
                <w:div w:id="1436975032">
                  <w:marLeft w:val="0"/>
                  <w:marRight w:val="0"/>
                  <w:marTop w:val="0"/>
                  <w:marBottom w:val="0"/>
                  <w:divBdr>
                    <w:top w:val="none" w:sz="0" w:space="0" w:color="auto"/>
                    <w:left w:val="none" w:sz="0" w:space="0" w:color="auto"/>
                    <w:bottom w:val="none" w:sz="0" w:space="0" w:color="auto"/>
                    <w:right w:val="none" w:sz="0" w:space="0" w:color="auto"/>
                  </w:divBdr>
                  <w:divsChild>
                    <w:div w:id="1799492008">
                      <w:marLeft w:val="0"/>
                      <w:marRight w:val="0"/>
                      <w:marTop w:val="0"/>
                      <w:marBottom w:val="0"/>
                      <w:divBdr>
                        <w:top w:val="none" w:sz="0" w:space="0" w:color="auto"/>
                        <w:left w:val="none" w:sz="0" w:space="0" w:color="auto"/>
                        <w:bottom w:val="none" w:sz="0" w:space="0" w:color="auto"/>
                        <w:right w:val="none" w:sz="0" w:space="0" w:color="auto"/>
                      </w:divBdr>
                    </w:div>
                  </w:divsChild>
                </w:div>
                <w:div w:id="1544101932">
                  <w:marLeft w:val="0"/>
                  <w:marRight w:val="0"/>
                  <w:marTop w:val="0"/>
                  <w:marBottom w:val="0"/>
                  <w:divBdr>
                    <w:top w:val="none" w:sz="0" w:space="0" w:color="auto"/>
                    <w:left w:val="none" w:sz="0" w:space="0" w:color="auto"/>
                    <w:bottom w:val="none" w:sz="0" w:space="0" w:color="auto"/>
                    <w:right w:val="none" w:sz="0" w:space="0" w:color="auto"/>
                  </w:divBdr>
                  <w:divsChild>
                    <w:div w:id="1545292064">
                      <w:marLeft w:val="0"/>
                      <w:marRight w:val="0"/>
                      <w:marTop w:val="0"/>
                      <w:marBottom w:val="0"/>
                      <w:divBdr>
                        <w:top w:val="none" w:sz="0" w:space="0" w:color="auto"/>
                        <w:left w:val="none" w:sz="0" w:space="0" w:color="auto"/>
                        <w:bottom w:val="none" w:sz="0" w:space="0" w:color="auto"/>
                        <w:right w:val="none" w:sz="0" w:space="0" w:color="auto"/>
                      </w:divBdr>
                    </w:div>
                  </w:divsChild>
                </w:div>
                <w:div w:id="1572230269">
                  <w:marLeft w:val="0"/>
                  <w:marRight w:val="0"/>
                  <w:marTop w:val="0"/>
                  <w:marBottom w:val="0"/>
                  <w:divBdr>
                    <w:top w:val="none" w:sz="0" w:space="0" w:color="auto"/>
                    <w:left w:val="none" w:sz="0" w:space="0" w:color="auto"/>
                    <w:bottom w:val="none" w:sz="0" w:space="0" w:color="auto"/>
                    <w:right w:val="none" w:sz="0" w:space="0" w:color="auto"/>
                  </w:divBdr>
                  <w:divsChild>
                    <w:div w:id="297342423">
                      <w:marLeft w:val="0"/>
                      <w:marRight w:val="0"/>
                      <w:marTop w:val="0"/>
                      <w:marBottom w:val="0"/>
                      <w:divBdr>
                        <w:top w:val="none" w:sz="0" w:space="0" w:color="auto"/>
                        <w:left w:val="none" w:sz="0" w:space="0" w:color="auto"/>
                        <w:bottom w:val="none" w:sz="0" w:space="0" w:color="auto"/>
                        <w:right w:val="none" w:sz="0" w:space="0" w:color="auto"/>
                      </w:divBdr>
                    </w:div>
                  </w:divsChild>
                </w:div>
                <w:div w:id="1651707924">
                  <w:marLeft w:val="0"/>
                  <w:marRight w:val="0"/>
                  <w:marTop w:val="0"/>
                  <w:marBottom w:val="0"/>
                  <w:divBdr>
                    <w:top w:val="none" w:sz="0" w:space="0" w:color="auto"/>
                    <w:left w:val="none" w:sz="0" w:space="0" w:color="auto"/>
                    <w:bottom w:val="none" w:sz="0" w:space="0" w:color="auto"/>
                    <w:right w:val="none" w:sz="0" w:space="0" w:color="auto"/>
                  </w:divBdr>
                  <w:divsChild>
                    <w:div w:id="315840260">
                      <w:marLeft w:val="0"/>
                      <w:marRight w:val="0"/>
                      <w:marTop w:val="0"/>
                      <w:marBottom w:val="0"/>
                      <w:divBdr>
                        <w:top w:val="none" w:sz="0" w:space="0" w:color="auto"/>
                        <w:left w:val="none" w:sz="0" w:space="0" w:color="auto"/>
                        <w:bottom w:val="none" w:sz="0" w:space="0" w:color="auto"/>
                        <w:right w:val="none" w:sz="0" w:space="0" w:color="auto"/>
                      </w:divBdr>
                    </w:div>
                  </w:divsChild>
                </w:div>
                <w:div w:id="1780174096">
                  <w:marLeft w:val="0"/>
                  <w:marRight w:val="0"/>
                  <w:marTop w:val="0"/>
                  <w:marBottom w:val="0"/>
                  <w:divBdr>
                    <w:top w:val="none" w:sz="0" w:space="0" w:color="auto"/>
                    <w:left w:val="none" w:sz="0" w:space="0" w:color="auto"/>
                    <w:bottom w:val="none" w:sz="0" w:space="0" w:color="auto"/>
                    <w:right w:val="none" w:sz="0" w:space="0" w:color="auto"/>
                  </w:divBdr>
                </w:div>
                <w:div w:id="1806508681">
                  <w:marLeft w:val="0"/>
                  <w:marRight w:val="0"/>
                  <w:marTop w:val="0"/>
                  <w:marBottom w:val="0"/>
                  <w:divBdr>
                    <w:top w:val="none" w:sz="0" w:space="0" w:color="auto"/>
                    <w:left w:val="none" w:sz="0" w:space="0" w:color="auto"/>
                    <w:bottom w:val="none" w:sz="0" w:space="0" w:color="auto"/>
                    <w:right w:val="none" w:sz="0" w:space="0" w:color="auto"/>
                  </w:divBdr>
                  <w:divsChild>
                    <w:div w:id="100345165">
                      <w:marLeft w:val="0"/>
                      <w:marRight w:val="0"/>
                      <w:marTop w:val="0"/>
                      <w:marBottom w:val="0"/>
                      <w:divBdr>
                        <w:top w:val="none" w:sz="0" w:space="0" w:color="auto"/>
                        <w:left w:val="none" w:sz="0" w:space="0" w:color="auto"/>
                        <w:bottom w:val="none" w:sz="0" w:space="0" w:color="auto"/>
                        <w:right w:val="none" w:sz="0" w:space="0" w:color="auto"/>
                      </w:divBdr>
                    </w:div>
                    <w:div w:id="284384412">
                      <w:marLeft w:val="0"/>
                      <w:marRight w:val="0"/>
                      <w:marTop w:val="0"/>
                      <w:marBottom w:val="0"/>
                      <w:divBdr>
                        <w:top w:val="none" w:sz="0" w:space="0" w:color="auto"/>
                        <w:left w:val="none" w:sz="0" w:space="0" w:color="auto"/>
                        <w:bottom w:val="none" w:sz="0" w:space="0" w:color="auto"/>
                        <w:right w:val="none" w:sz="0" w:space="0" w:color="auto"/>
                      </w:divBdr>
                    </w:div>
                  </w:divsChild>
                </w:div>
                <w:div w:id="1823933596">
                  <w:marLeft w:val="0"/>
                  <w:marRight w:val="0"/>
                  <w:marTop w:val="0"/>
                  <w:marBottom w:val="0"/>
                  <w:divBdr>
                    <w:top w:val="none" w:sz="0" w:space="0" w:color="auto"/>
                    <w:left w:val="none" w:sz="0" w:space="0" w:color="auto"/>
                    <w:bottom w:val="none" w:sz="0" w:space="0" w:color="auto"/>
                    <w:right w:val="none" w:sz="0" w:space="0" w:color="auto"/>
                  </w:divBdr>
                  <w:divsChild>
                    <w:div w:id="1937787935">
                      <w:marLeft w:val="0"/>
                      <w:marRight w:val="0"/>
                      <w:marTop w:val="0"/>
                      <w:marBottom w:val="0"/>
                      <w:divBdr>
                        <w:top w:val="none" w:sz="0" w:space="0" w:color="auto"/>
                        <w:left w:val="none" w:sz="0" w:space="0" w:color="auto"/>
                        <w:bottom w:val="none" w:sz="0" w:space="0" w:color="auto"/>
                        <w:right w:val="none" w:sz="0" w:space="0" w:color="auto"/>
                      </w:divBdr>
                    </w:div>
                  </w:divsChild>
                </w:div>
                <w:div w:id="1890412824">
                  <w:marLeft w:val="0"/>
                  <w:marRight w:val="0"/>
                  <w:marTop w:val="0"/>
                  <w:marBottom w:val="0"/>
                  <w:divBdr>
                    <w:top w:val="none" w:sz="0" w:space="0" w:color="auto"/>
                    <w:left w:val="none" w:sz="0" w:space="0" w:color="auto"/>
                    <w:bottom w:val="none" w:sz="0" w:space="0" w:color="auto"/>
                    <w:right w:val="none" w:sz="0" w:space="0" w:color="auto"/>
                  </w:divBdr>
                  <w:divsChild>
                    <w:div w:id="824737577">
                      <w:marLeft w:val="0"/>
                      <w:marRight w:val="0"/>
                      <w:marTop w:val="0"/>
                      <w:marBottom w:val="0"/>
                      <w:divBdr>
                        <w:top w:val="none" w:sz="0" w:space="0" w:color="auto"/>
                        <w:left w:val="none" w:sz="0" w:space="0" w:color="auto"/>
                        <w:bottom w:val="none" w:sz="0" w:space="0" w:color="auto"/>
                        <w:right w:val="none" w:sz="0" w:space="0" w:color="auto"/>
                      </w:divBdr>
                    </w:div>
                  </w:divsChild>
                </w:div>
                <w:div w:id="2004774617">
                  <w:marLeft w:val="0"/>
                  <w:marRight w:val="0"/>
                  <w:marTop w:val="0"/>
                  <w:marBottom w:val="0"/>
                  <w:divBdr>
                    <w:top w:val="none" w:sz="0" w:space="0" w:color="auto"/>
                    <w:left w:val="none" w:sz="0" w:space="0" w:color="auto"/>
                    <w:bottom w:val="none" w:sz="0" w:space="0" w:color="auto"/>
                    <w:right w:val="none" w:sz="0" w:space="0" w:color="auto"/>
                  </w:divBdr>
                  <w:divsChild>
                    <w:div w:id="1915507844">
                      <w:marLeft w:val="0"/>
                      <w:marRight w:val="0"/>
                      <w:marTop w:val="0"/>
                      <w:marBottom w:val="0"/>
                      <w:divBdr>
                        <w:top w:val="none" w:sz="0" w:space="0" w:color="auto"/>
                        <w:left w:val="none" w:sz="0" w:space="0" w:color="auto"/>
                        <w:bottom w:val="none" w:sz="0" w:space="0" w:color="auto"/>
                        <w:right w:val="none" w:sz="0" w:space="0" w:color="auto"/>
                      </w:divBdr>
                    </w:div>
                  </w:divsChild>
                </w:div>
                <w:div w:id="2041783619">
                  <w:marLeft w:val="0"/>
                  <w:marRight w:val="0"/>
                  <w:marTop w:val="0"/>
                  <w:marBottom w:val="0"/>
                  <w:divBdr>
                    <w:top w:val="none" w:sz="0" w:space="0" w:color="auto"/>
                    <w:left w:val="none" w:sz="0" w:space="0" w:color="auto"/>
                    <w:bottom w:val="none" w:sz="0" w:space="0" w:color="auto"/>
                    <w:right w:val="none" w:sz="0" w:space="0" w:color="auto"/>
                  </w:divBdr>
                  <w:divsChild>
                    <w:div w:id="1707019665">
                      <w:marLeft w:val="0"/>
                      <w:marRight w:val="0"/>
                      <w:marTop w:val="0"/>
                      <w:marBottom w:val="0"/>
                      <w:divBdr>
                        <w:top w:val="none" w:sz="0" w:space="0" w:color="auto"/>
                        <w:left w:val="none" w:sz="0" w:space="0" w:color="auto"/>
                        <w:bottom w:val="none" w:sz="0" w:space="0" w:color="auto"/>
                        <w:right w:val="none" w:sz="0" w:space="0" w:color="auto"/>
                      </w:divBdr>
                    </w:div>
                  </w:divsChild>
                </w:div>
                <w:div w:id="2058435332">
                  <w:marLeft w:val="0"/>
                  <w:marRight w:val="0"/>
                  <w:marTop w:val="0"/>
                  <w:marBottom w:val="0"/>
                  <w:divBdr>
                    <w:top w:val="none" w:sz="0" w:space="0" w:color="auto"/>
                    <w:left w:val="none" w:sz="0" w:space="0" w:color="auto"/>
                    <w:bottom w:val="none" w:sz="0" w:space="0" w:color="auto"/>
                    <w:right w:val="none" w:sz="0" w:space="0" w:color="auto"/>
                  </w:divBdr>
                  <w:divsChild>
                    <w:div w:id="772938820">
                      <w:marLeft w:val="0"/>
                      <w:marRight w:val="0"/>
                      <w:marTop w:val="0"/>
                      <w:marBottom w:val="0"/>
                      <w:divBdr>
                        <w:top w:val="none" w:sz="0" w:space="0" w:color="auto"/>
                        <w:left w:val="none" w:sz="0" w:space="0" w:color="auto"/>
                        <w:bottom w:val="none" w:sz="0" w:space="0" w:color="auto"/>
                        <w:right w:val="none" w:sz="0" w:space="0" w:color="auto"/>
                      </w:divBdr>
                    </w:div>
                  </w:divsChild>
                </w:div>
                <w:div w:id="2113739090">
                  <w:marLeft w:val="0"/>
                  <w:marRight w:val="0"/>
                  <w:marTop w:val="0"/>
                  <w:marBottom w:val="0"/>
                  <w:divBdr>
                    <w:top w:val="none" w:sz="0" w:space="0" w:color="auto"/>
                    <w:left w:val="none" w:sz="0" w:space="0" w:color="auto"/>
                    <w:bottom w:val="none" w:sz="0" w:space="0" w:color="auto"/>
                    <w:right w:val="none" w:sz="0" w:space="0" w:color="auto"/>
                  </w:divBdr>
                  <w:divsChild>
                    <w:div w:id="4837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825">
          <w:marLeft w:val="0"/>
          <w:marRight w:val="0"/>
          <w:marTop w:val="0"/>
          <w:marBottom w:val="0"/>
          <w:divBdr>
            <w:top w:val="none" w:sz="0" w:space="0" w:color="auto"/>
            <w:left w:val="none" w:sz="0" w:space="0" w:color="auto"/>
            <w:bottom w:val="none" w:sz="0" w:space="0" w:color="auto"/>
            <w:right w:val="none" w:sz="0" w:space="0" w:color="auto"/>
          </w:divBdr>
        </w:div>
        <w:div w:id="1008404574">
          <w:marLeft w:val="0"/>
          <w:marRight w:val="0"/>
          <w:marTop w:val="0"/>
          <w:marBottom w:val="0"/>
          <w:divBdr>
            <w:top w:val="none" w:sz="0" w:space="0" w:color="auto"/>
            <w:left w:val="none" w:sz="0" w:space="0" w:color="auto"/>
            <w:bottom w:val="none" w:sz="0" w:space="0" w:color="auto"/>
            <w:right w:val="none" w:sz="0" w:space="0" w:color="auto"/>
          </w:divBdr>
        </w:div>
        <w:div w:id="1038162184">
          <w:marLeft w:val="0"/>
          <w:marRight w:val="0"/>
          <w:marTop w:val="0"/>
          <w:marBottom w:val="0"/>
          <w:divBdr>
            <w:top w:val="none" w:sz="0" w:space="0" w:color="auto"/>
            <w:left w:val="none" w:sz="0" w:space="0" w:color="auto"/>
            <w:bottom w:val="none" w:sz="0" w:space="0" w:color="auto"/>
            <w:right w:val="none" w:sz="0" w:space="0" w:color="auto"/>
          </w:divBdr>
        </w:div>
        <w:div w:id="1204178284">
          <w:marLeft w:val="0"/>
          <w:marRight w:val="0"/>
          <w:marTop w:val="0"/>
          <w:marBottom w:val="0"/>
          <w:divBdr>
            <w:top w:val="none" w:sz="0" w:space="0" w:color="auto"/>
            <w:left w:val="none" w:sz="0" w:space="0" w:color="auto"/>
            <w:bottom w:val="none" w:sz="0" w:space="0" w:color="auto"/>
            <w:right w:val="none" w:sz="0" w:space="0" w:color="auto"/>
          </w:divBdr>
        </w:div>
        <w:div w:id="1458181607">
          <w:marLeft w:val="0"/>
          <w:marRight w:val="0"/>
          <w:marTop w:val="0"/>
          <w:marBottom w:val="0"/>
          <w:divBdr>
            <w:top w:val="none" w:sz="0" w:space="0" w:color="auto"/>
            <w:left w:val="none" w:sz="0" w:space="0" w:color="auto"/>
            <w:bottom w:val="none" w:sz="0" w:space="0" w:color="auto"/>
            <w:right w:val="none" w:sz="0" w:space="0" w:color="auto"/>
          </w:divBdr>
          <w:divsChild>
            <w:div w:id="80760756">
              <w:marLeft w:val="-75"/>
              <w:marRight w:val="0"/>
              <w:marTop w:val="30"/>
              <w:marBottom w:val="30"/>
              <w:divBdr>
                <w:top w:val="none" w:sz="0" w:space="0" w:color="auto"/>
                <w:left w:val="none" w:sz="0" w:space="0" w:color="auto"/>
                <w:bottom w:val="none" w:sz="0" w:space="0" w:color="auto"/>
                <w:right w:val="none" w:sz="0" w:space="0" w:color="auto"/>
              </w:divBdr>
              <w:divsChild>
                <w:div w:id="36862507">
                  <w:marLeft w:val="0"/>
                  <w:marRight w:val="0"/>
                  <w:marTop w:val="0"/>
                  <w:marBottom w:val="0"/>
                  <w:divBdr>
                    <w:top w:val="none" w:sz="0" w:space="0" w:color="auto"/>
                    <w:left w:val="none" w:sz="0" w:space="0" w:color="auto"/>
                    <w:bottom w:val="none" w:sz="0" w:space="0" w:color="auto"/>
                    <w:right w:val="none" w:sz="0" w:space="0" w:color="auto"/>
                  </w:divBdr>
                  <w:divsChild>
                    <w:div w:id="1827167549">
                      <w:marLeft w:val="0"/>
                      <w:marRight w:val="0"/>
                      <w:marTop w:val="0"/>
                      <w:marBottom w:val="0"/>
                      <w:divBdr>
                        <w:top w:val="none" w:sz="0" w:space="0" w:color="auto"/>
                        <w:left w:val="none" w:sz="0" w:space="0" w:color="auto"/>
                        <w:bottom w:val="none" w:sz="0" w:space="0" w:color="auto"/>
                        <w:right w:val="none" w:sz="0" w:space="0" w:color="auto"/>
                      </w:divBdr>
                    </w:div>
                  </w:divsChild>
                </w:div>
                <w:div w:id="104620239">
                  <w:marLeft w:val="0"/>
                  <w:marRight w:val="0"/>
                  <w:marTop w:val="0"/>
                  <w:marBottom w:val="0"/>
                  <w:divBdr>
                    <w:top w:val="none" w:sz="0" w:space="0" w:color="auto"/>
                    <w:left w:val="none" w:sz="0" w:space="0" w:color="auto"/>
                    <w:bottom w:val="none" w:sz="0" w:space="0" w:color="auto"/>
                    <w:right w:val="none" w:sz="0" w:space="0" w:color="auto"/>
                  </w:divBdr>
                  <w:divsChild>
                    <w:div w:id="1310212948">
                      <w:marLeft w:val="0"/>
                      <w:marRight w:val="0"/>
                      <w:marTop w:val="0"/>
                      <w:marBottom w:val="0"/>
                      <w:divBdr>
                        <w:top w:val="none" w:sz="0" w:space="0" w:color="auto"/>
                        <w:left w:val="none" w:sz="0" w:space="0" w:color="auto"/>
                        <w:bottom w:val="none" w:sz="0" w:space="0" w:color="auto"/>
                        <w:right w:val="none" w:sz="0" w:space="0" w:color="auto"/>
                      </w:divBdr>
                    </w:div>
                  </w:divsChild>
                </w:div>
                <w:div w:id="215624080">
                  <w:marLeft w:val="0"/>
                  <w:marRight w:val="0"/>
                  <w:marTop w:val="0"/>
                  <w:marBottom w:val="0"/>
                  <w:divBdr>
                    <w:top w:val="none" w:sz="0" w:space="0" w:color="auto"/>
                    <w:left w:val="none" w:sz="0" w:space="0" w:color="auto"/>
                    <w:bottom w:val="none" w:sz="0" w:space="0" w:color="auto"/>
                    <w:right w:val="none" w:sz="0" w:space="0" w:color="auto"/>
                  </w:divBdr>
                  <w:divsChild>
                    <w:div w:id="1091900671">
                      <w:marLeft w:val="0"/>
                      <w:marRight w:val="0"/>
                      <w:marTop w:val="0"/>
                      <w:marBottom w:val="0"/>
                      <w:divBdr>
                        <w:top w:val="none" w:sz="0" w:space="0" w:color="auto"/>
                        <w:left w:val="none" w:sz="0" w:space="0" w:color="auto"/>
                        <w:bottom w:val="none" w:sz="0" w:space="0" w:color="auto"/>
                        <w:right w:val="none" w:sz="0" w:space="0" w:color="auto"/>
                      </w:divBdr>
                    </w:div>
                  </w:divsChild>
                </w:div>
                <w:div w:id="423065122">
                  <w:marLeft w:val="0"/>
                  <w:marRight w:val="0"/>
                  <w:marTop w:val="0"/>
                  <w:marBottom w:val="0"/>
                  <w:divBdr>
                    <w:top w:val="none" w:sz="0" w:space="0" w:color="auto"/>
                    <w:left w:val="none" w:sz="0" w:space="0" w:color="auto"/>
                    <w:bottom w:val="none" w:sz="0" w:space="0" w:color="auto"/>
                    <w:right w:val="none" w:sz="0" w:space="0" w:color="auto"/>
                  </w:divBdr>
                  <w:divsChild>
                    <w:div w:id="2144544318">
                      <w:marLeft w:val="0"/>
                      <w:marRight w:val="0"/>
                      <w:marTop w:val="0"/>
                      <w:marBottom w:val="0"/>
                      <w:divBdr>
                        <w:top w:val="none" w:sz="0" w:space="0" w:color="auto"/>
                        <w:left w:val="none" w:sz="0" w:space="0" w:color="auto"/>
                        <w:bottom w:val="none" w:sz="0" w:space="0" w:color="auto"/>
                        <w:right w:val="none" w:sz="0" w:space="0" w:color="auto"/>
                      </w:divBdr>
                    </w:div>
                  </w:divsChild>
                </w:div>
                <w:div w:id="491334471">
                  <w:marLeft w:val="0"/>
                  <w:marRight w:val="0"/>
                  <w:marTop w:val="0"/>
                  <w:marBottom w:val="0"/>
                  <w:divBdr>
                    <w:top w:val="none" w:sz="0" w:space="0" w:color="auto"/>
                    <w:left w:val="none" w:sz="0" w:space="0" w:color="auto"/>
                    <w:bottom w:val="none" w:sz="0" w:space="0" w:color="auto"/>
                    <w:right w:val="none" w:sz="0" w:space="0" w:color="auto"/>
                  </w:divBdr>
                  <w:divsChild>
                    <w:div w:id="95491735">
                      <w:marLeft w:val="0"/>
                      <w:marRight w:val="0"/>
                      <w:marTop w:val="0"/>
                      <w:marBottom w:val="0"/>
                      <w:divBdr>
                        <w:top w:val="none" w:sz="0" w:space="0" w:color="auto"/>
                        <w:left w:val="none" w:sz="0" w:space="0" w:color="auto"/>
                        <w:bottom w:val="none" w:sz="0" w:space="0" w:color="auto"/>
                        <w:right w:val="none" w:sz="0" w:space="0" w:color="auto"/>
                      </w:divBdr>
                    </w:div>
                  </w:divsChild>
                </w:div>
                <w:div w:id="790516806">
                  <w:marLeft w:val="0"/>
                  <w:marRight w:val="0"/>
                  <w:marTop w:val="0"/>
                  <w:marBottom w:val="0"/>
                  <w:divBdr>
                    <w:top w:val="none" w:sz="0" w:space="0" w:color="auto"/>
                    <w:left w:val="none" w:sz="0" w:space="0" w:color="auto"/>
                    <w:bottom w:val="none" w:sz="0" w:space="0" w:color="auto"/>
                    <w:right w:val="none" w:sz="0" w:space="0" w:color="auto"/>
                  </w:divBdr>
                  <w:divsChild>
                    <w:div w:id="784078937">
                      <w:marLeft w:val="0"/>
                      <w:marRight w:val="0"/>
                      <w:marTop w:val="0"/>
                      <w:marBottom w:val="0"/>
                      <w:divBdr>
                        <w:top w:val="none" w:sz="0" w:space="0" w:color="auto"/>
                        <w:left w:val="none" w:sz="0" w:space="0" w:color="auto"/>
                        <w:bottom w:val="none" w:sz="0" w:space="0" w:color="auto"/>
                        <w:right w:val="none" w:sz="0" w:space="0" w:color="auto"/>
                      </w:divBdr>
                    </w:div>
                  </w:divsChild>
                </w:div>
                <w:div w:id="974990507">
                  <w:marLeft w:val="0"/>
                  <w:marRight w:val="0"/>
                  <w:marTop w:val="0"/>
                  <w:marBottom w:val="0"/>
                  <w:divBdr>
                    <w:top w:val="none" w:sz="0" w:space="0" w:color="auto"/>
                    <w:left w:val="none" w:sz="0" w:space="0" w:color="auto"/>
                    <w:bottom w:val="none" w:sz="0" w:space="0" w:color="auto"/>
                    <w:right w:val="none" w:sz="0" w:space="0" w:color="auto"/>
                  </w:divBdr>
                  <w:divsChild>
                    <w:div w:id="1729373715">
                      <w:marLeft w:val="0"/>
                      <w:marRight w:val="0"/>
                      <w:marTop w:val="0"/>
                      <w:marBottom w:val="0"/>
                      <w:divBdr>
                        <w:top w:val="none" w:sz="0" w:space="0" w:color="auto"/>
                        <w:left w:val="none" w:sz="0" w:space="0" w:color="auto"/>
                        <w:bottom w:val="none" w:sz="0" w:space="0" w:color="auto"/>
                        <w:right w:val="none" w:sz="0" w:space="0" w:color="auto"/>
                      </w:divBdr>
                    </w:div>
                  </w:divsChild>
                </w:div>
                <w:div w:id="1068072400">
                  <w:marLeft w:val="0"/>
                  <w:marRight w:val="0"/>
                  <w:marTop w:val="0"/>
                  <w:marBottom w:val="0"/>
                  <w:divBdr>
                    <w:top w:val="none" w:sz="0" w:space="0" w:color="auto"/>
                    <w:left w:val="none" w:sz="0" w:space="0" w:color="auto"/>
                    <w:bottom w:val="none" w:sz="0" w:space="0" w:color="auto"/>
                    <w:right w:val="none" w:sz="0" w:space="0" w:color="auto"/>
                  </w:divBdr>
                  <w:divsChild>
                    <w:div w:id="1680354192">
                      <w:marLeft w:val="0"/>
                      <w:marRight w:val="0"/>
                      <w:marTop w:val="0"/>
                      <w:marBottom w:val="0"/>
                      <w:divBdr>
                        <w:top w:val="none" w:sz="0" w:space="0" w:color="auto"/>
                        <w:left w:val="none" w:sz="0" w:space="0" w:color="auto"/>
                        <w:bottom w:val="none" w:sz="0" w:space="0" w:color="auto"/>
                        <w:right w:val="none" w:sz="0" w:space="0" w:color="auto"/>
                      </w:divBdr>
                    </w:div>
                  </w:divsChild>
                </w:div>
                <w:div w:id="1074429029">
                  <w:marLeft w:val="0"/>
                  <w:marRight w:val="0"/>
                  <w:marTop w:val="0"/>
                  <w:marBottom w:val="0"/>
                  <w:divBdr>
                    <w:top w:val="none" w:sz="0" w:space="0" w:color="auto"/>
                    <w:left w:val="none" w:sz="0" w:space="0" w:color="auto"/>
                    <w:bottom w:val="none" w:sz="0" w:space="0" w:color="auto"/>
                    <w:right w:val="none" w:sz="0" w:space="0" w:color="auto"/>
                  </w:divBdr>
                  <w:divsChild>
                    <w:div w:id="818352207">
                      <w:marLeft w:val="0"/>
                      <w:marRight w:val="0"/>
                      <w:marTop w:val="0"/>
                      <w:marBottom w:val="0"/>
                      <w:divBdr>
                        <w:top w:val="none" w:sz="0" w:space="0" w:color="auto"/>
                        <w:left w:val="none" w:sz="0" w:space="0" w:color="auto"/>
                        <w:bottom w:val="none" w:sz="0" w:space="0" w:color="auto"/>
                        <w:right w:val="none" w:sz="0" w:space="0" w:color="auto"/>
                      </w:divBdr>
                    </w:div>
                  </w:divsChild>
                </w:div>
                <w:div w:id="1137138286">
                  <w:marLeft w:val="0"/>
                  <w:marRight w:val="0"/>
                  <w:marTop w:val="0"/>
                  <w:marBottom w:val="0"/>
                  <w:divBdr>
                    <w:top w:val="none" w:sz="0" w:space="0" w:color="auto"/>
                    <w:left w:val="none" w:sz="0" w:space="0" w:color="auto"/>
                    <w:bottom w:val="none" w:sz="0" w:space="0" w:color="auto"/>
                    <w:right w:val="none" w:sz="0" w:space="0" w:color="auto"/>
                  </w:divBdr>
                  <w:divsChild>
                    <w:div w:id="196043344">
                      <w:marLeft w:val="0"/>
                      <w:marRight w:val="0"/>
                      <w:marTop w:val="0"/>
                      <w:marBottom w:val="0"/>
                      <w:divBdr>
                        <w:top w:val="none" w:sz="0" w:space="0" w:color="auto"/>
                        <w:left w:val="none" w:sz="0" w:space="0" w:color="auto"/>
                        <w:bottom w:val="none" w:sz="0" w:space="0" w:color="auto"/>
                        <w:right w:val="none" w:sz="0" w:space="0" w:color="auto"/>
                      </w:divBdr>
                    </w:div>
                  </w:divsChild>
                </w:div>
                <w:div w:id="1186599345">
                  <w:marLeft w:val="0"/>
                  <w:marRight w:val="0"/>
                  <w:marTop w:val="0"/>
                  <w:marBottom w:val="0"/>
                  <w:divBdr>
                    <w:top w:val="none" w:sz="0" w:space="0" w:color="auto"/>
                    <w:left w:val="none" w:sz="0" w:space="0" w:color="auto"/>
                    <w:bottom w:val="none" w:sz="0" w:space="0" w:color="auto"/>
                    <w:right w:val="none" w:sz="0" w:space="0" w:color="auto"/>
                  </w:divBdr>
                  <w:divsChild>
                    <w:div w:id="887717281">
                      <w:marLeft w:val="0"/>
                      <w:marRight w:val="0"/>
                      <w:marTop w:val="0"/>
                      <w:marBottom w:val="0"/>
                      <w:divBdr>
                        <w:top w:val="none" w:sz="0" w:space="0" w:color="auto"/>
                        <w:left w:val="none" w:sz="0" w:space="0" w:color="auto"/>
                        <w:bottom w:val="none" w:sz="0" w:space="0" w:color="auto"/>
                        <w:right w:val="none" w:sz="0" w:space="0" w:color="auto"/>
                      </w:divBdr>
                    </w:div>
                  </w:divsChild>
                </w:div>
                <w:div w:id="1239706557">
                  <w:marLeft w:val="0"/>
                  <w:marRight w:val="0"/>
                  <w:marTop w:val="0"/>
                  <w:marBottom w:val="0"/>
                  <w:divBdr>
                    <w:top w:val="none" w:sz="0" w:space="0" w:color="auto"/>
                    <w:left w:val="none" w:sz="0" w:space="0" w:color="auto"/>
                    <w:bottom w:val="none" w:sz="0" w:space="0" w:color="auto"/>
                    <w:right w:val="none" w:sz="0" w:space="0" w:color="auto"/>
                  </w:divBdr>
                  <w:divsChild>
                    <w:div w:id="1601719146">
                      <w:marLeft w:val="0"/>
                      <w:marRight w:val="0"/>
                      <w:marTop w:val="0"/>
                      <w:marBottom w:val="0"/>
                      <w:divBdr>
                        <w:top w:val="none" w:sz="0" w:space="0" w:color="auto"/>
                        <w:left w:val="none" w:sz="0" w:space="0" w:color="auto"/>
                        <w:bottom w:val="none" w:sz="0" w:space="0" w:color="auto"/>
                        <w:right w:val="none" w:sz="0" w:space="0" w:color="auto"/>
                      </w:divBdr>
                    </w:div>
                  </w:divsChild>
                </w:div>
                <w:div w:id="1242452456">
                  <w:marLeft w:val="0"/>
                  <w:marRight w:val="0"/>
                  <w:marTop w:val="0"/>
                  <w:marBottom w:val="0"/>
                  <w:divBdr>
                    <w:top w:val="none" w:sz="0" w:space="0" w:color="auto"/>
                    <w:left w:val="none" w:sz="0" w:space="0" w:color="auto"/>
                    <w:bottom w:val="none" w:sz="0" w:space="0" w:color="auto"/>
                    <w:right w:val="none" w:sz="0" w:space="0" w:color="auto"/>
                  </w:divBdr>
                  <w:divsChild>
                    <w:div w:id="772241802">
                      <w:marLeft w:val="0"/>
                      <w:marRight w:val="0"/>
                      <w:marTop w:val="0"/>
                      <w:marBottom w:val="0"/>
                      <w:divBdr>
                        <w:top w:val="none" w:sz="0" w:space="0" w:color="auto"/>
                        <w:left w:val="none" w:sz="0" w:space="0" w:color="auto"/>
                        <w:bottom w:val="none" w:sz="0" w:space="0" w:color="auto"/>
                        <w:right w:val="none" w:sz="0" w:space="0" w:color="auto"/>
                      </w:divBdr>
                    </w:div>
                  </w:divsChild>
                </w:div>
                <w:div w:id="1459957627">
                  <w:marLeft w:val="0"/>
                  <w:marRight w:val="0"/>
                  <w:marTop w:val="0"/>
                  <w:marBottom w:val="0"/>
                  <w:divBdr>
                    <w:top w:val="none" w:sz="0" w:space="0" w:color="auto"/>
                    <w:left w:val="none" w:sz="0" w:space="0" w:color="auto"/>
                    <w:bottom w:val="none" w:sz="0" w:space="0" w:color="auto"/>
                    <w:right w:val="none" w:sz="0" w:space="0" w:color="auto"/>
                  </w:divBdr>
                  <w:divsChild>
                    <w:div w:id="764811054">
                      <w:marLeft w:val="0"/>
                      <w:marRight w:val="0"/>
                      <w:marTop w:val="0"/>
                      <w:marBottom w:val="0"/>
                      <w:divBdr>
                        <w:top w:val="none" w:sz="0" w:space="0" w:color="auto"/>
                        <w:left w:val="none" w:sz="0" w:space="0" w:color="auto"/>
                        <w:bottom w:val="none" w:sz="0" w:space="0" w:color="auto"/>
                        <w:right w:val="none" w:sz="0" w:space="0" w:color="auto"/>
                      </w:divBdr>
                    </w:div>
                  </w:divsChild>
                </w:div>
                <w:div w:id="1520854079">
                  <w:marLeft w:val="0"/>
                  <w:marRight w:val="0"/>
                  <w:marTop w:val="0"/>
                  <w:marBottom w:val="0"/>
                  <w:divBdr>
                    <w:top w:val="none" w:sz="0" w:space="0" w:color="auto"/>
                    <w:left w:val="none" w:sz="0" w:space="0" w:color="auto"/>
                    <w:bottom w:val="none" w:sz="0" w:space="0" w:color="auto"/>
                    <w:right w:val="none" w:sz="0" w:space="0" w:color="auto"/>
                  </w:divBdr>
                  <w:divsChild>
                    <w:div w:id="2065375136">
                      <w:marLeft w:val="0"/>
                      <w:marRight w:val="0"/>
                      <w:marTop w:val="0"/>
                      <w:marBottom w:val="0"/>
                      <w:divBdr>
                        <w:top w:val="none" w:sz="0" w:space="0" w:color="auto"/>
                        <w:left w:val="none" w:sz="0" w:space="0" w:color="auto"/>
                        <w:bottom w:val="none" w:sz="0" w:space="0" w:color="auto"/>
                        <w:right w:val="none" w:sz="0" w:space="0" w:color="auto"/>
                      </w:divBdr>
                    </w:div>
                  </w:divsChild>
                </w:div>
                <w:div w:id="2077436927">
                  <w:marLeft w:val="0"/>
                  <w:marRight w:val="0"/>
                  <w:marTop w:val="0"/>
                  <w:marBottom w:val="0"/>
                  <w:divBdr>
                    <w:top w:val="none" w:sz="0" w:space="0" w:color="auto"/>
                    <w:left w:val="none" w:sz="0" w:space="0" w:color="auto"/>
                    <w:bottom w:val="none" w:sz="0" w:space="0" w:color="auto"/>
                    <w:right w:val="none" w:sz="0" w:space="0" w:color="auto"/>
                  </w:divBdr>
                  <w:divsChild>
                    <w:div w:id="798232684">
                      <w:marLeft w:val="0"/>
                      <w:marRight w:val="0"/>
                      <w:marTop w:val="0"/>
                      <w:marBottom w:val="0"/>
                      <w:divBdr>
                        <w:top w:val="none" w:sz="0" w:space="0" w:color="auto"/>
                        <w:left w:val="none" w:sz="0" w:space="0" w:color="auto"/>
                        <w:bottom w:val="none" w:sz="0" w:space="0" w:color="auto"/>
                        <w:right w:val="none" w:sz="0" w:space="0" w:color="auto"/>
                      </w:divBdr>
                    </w:div>
                  </w:divsChild>
                </w:div>
                <w:div w:id="2102753295">
                  <w:marLeft w:val="0"/>
                  <w:marRight w:val="0"/>
                  <w:marTop w:val="0"/>
                  <w:marBottom w:val="0"/>
                  <w:divBdr>
                    <w:top w:val="none" w:sz="0" w:space="0" w:color="auto"/>
                    <w:left w:val="none" w:sz="0" w:space="0" w:color="auto"/>
                    <w:bottom w:val="none" w:sz="0" w:space="0" w:color="auto"/>
                    <w:right w:val="none" w:sz="0" w:space="0" w:color="auto"/>
                  </w:divBdr>
                  <w:divsChild>
                    <w:div w:id="1853033226">
                      <w:marLeft w:val="0"/>
                      <w:marRight w:val="0"/>
                      <w:marTop w:val="0"/>
                      <w:marBottom w:val="0"/>
                      <w:divBdr>
                        <w:top w:val="none" w:sz="0" w:space="0" w:color="auto"/>
                        <w:left w:val="none" w:sz="0" w:space="0" w:color="auto"/>
                        <w:bottom w:val="none" w:sz="0" w:space="0" w:color="auto"/>
                        <w:right w:val="none" w:sz="0" w:space="0" w:color="auto"/>
                      </w:divBdr>
                    </w:div>
                  </w:divsChild>
                </w:div>
                <w:div w:id="2133356960">
                  <w:marLeft w:val="0"/>
                  <w:marRight w:val="0"/>
                  <w:marTop w:val="0"/>
                  <w:marBottom w:val="0"/>
                  <w:divBdr>
                    <w:top w:val="none" w:sz="0" w:space="0" w:color="auto"/>
                    <w:left w:val="none" w:sz="0" w:space="0" w:color="auto"/>
                    <w:bottom w:val="none" w:sz="0" w:space="0" w:color="auto"/>
                    <w:right w:val="none" w:sz="0" w:space="0" w:color="auto"/>
                  </w:divBdr>
                  <w:divsChild>
                    <w:div w:id="41250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939971">
          <w:marLeft w:val="0"/>
          <w:marRight w:val="0"/>
          <w:marTop w:val="0"/>
          <w:marBottom w:val="0"/>
          <w:divBdr>
            <w:top w:val="none" w:sz="0" w:space="0" w:color="auto"/>
            <w:left w:val="none" w:sz="0" w:space="0" w:color="auto"/>
            <w:bottom w:val="none" w:sz="0" w:space="0" w:color="auto"/>
            <w:right w:val="none" w:sz="0" w:space="0" w:color="auto"/>
          </w:divBdr>
        </w:div>
        <w:div w:id="1704286041">
          <w:marLeft w:val="0"/>
          <w:marRight w:val="0"/>
          <w:marTop w:val="0"/>
          <w:marBottom w:val="0"/>
          <w:divBdr>
            <w:top w:val="none" w:sz="0" w:space="0" w:color="auto"/>
            <w:left w:val="none" w:sz="0" w:space="0" w:color="auto"/>
            <w:bottom w:val="none" w:sz="0" w:space="0" w:color="auto"/>
            <w:right w:val="none" w:sz="0" w:space="0" w:color="auto"/>
          </w:divBdr>
        </w:div>
        <w:div w:id="1742631924">
          <w:marLeft w:val="0"/>
          <w:marRight w:val="0"/>
          <w:marTop w:val="0"/>
          <w:marBottom w:val="0"/>
          <w:divBdr>
            <w:top w:val="none" w:sz="0" w:space="0" w:color="auto"/>
            <w:left w:val="none" w:sz="0" w:space="0" w:color="auto"/>
            <w:bottom w:val="none" w:sz="0" w:space="0" w:color="auto"/>
            <w:right w:val="none" w:sz="0" w:space="0" w:color="auto"/>
          </w:divBdr>
        </w:div>
        <w:div w:id="1759668660">
          <w:marLeft w:val="0"/>
          <w:marRight w:val="0"/>
          <w:marTop w:val="0"/>
          <w:marBottom w:val="0"/>
          <w:divBdr>
            <w:top w:val="none" w:sz="0" w:space="0" w:color="auto"/>
            <w:left w:val="none" w:sz="0" w:space="0" w:color="auto"/>
            <w:bottom w:val="none" w:sz="0" w:space="0" w:color="auto"/>
            <w:right w:val="none" w:sz="0" w:space="0" w:color="auto"/>
          </w:divBdr>
          <w:divsChild>
            <w:div w:id="961882735">
              <w:marLeft w:val="-75"/>
              <w:marRight w:val="0"/>
              <w:marTop w:val="30"/>
              <w:marBottom w:val="30"/>
              <w:divBdr>
                <w:top w:val="none" w:sz="0" w:space="0" w:color="auto"/>
                <w:left w:val="none" w:sz="0" w:space="0" w:color="auto"/>
                <w:bottom w:val="none" w:sz="0" w:space="0" w:color="auto"/>
                <w:right w:val="none" w:sz="0" w:space="0" w:color="auto"/>
              </w:divBdr>
              <w:divsChild>
                <w:div w:id="163401870">
                  <w:marLeft w:val="0"/>
                  <w:marRight w:val="0"/>
                  <w:marTop w:val="0"/>
                  <w:marBottom w:val="0"/>
                  <w:divBdr>
                    <w:top w:val="none" w:sz="0" w:space="0" w:color="auto"/>
                    <w:left w:val="none" w:sz="0" w:space="0" w:color="auto"/>
                    <w:bottom w:val="none" w:sz="0" w:space="0" w:color="auto"/>
                    <w:right w:val="none" w:sz="0" w:space="0" w:color="auto"/>
                  </w:divBdr>
                  <w:divsChild>
                    <w:div w:id="1001009326">
                      <w:marLeft w:val="0"/>
                      <w:marRight w:val="0"/>
                      <w:marTop w:val="0"/>
                      <w:marBottom w:val="0"/>
                      <w:divBdr>
                        <w:top w:val="none" w:sz="0" w:space="0" w:color="auto"/>
                        <w:left w:val="none" w:sz="0" w:space="0" w:color="auto"/>
                        <w:bottom w:val="none" w:sz="0" w:space="0" w:color="auto"/>
                        <w:right w:val="none" w:sz="0" w:space="0" w:color="auto"/>
                      </w:divBdr>
                    </w:div>
                  </w:divsChild>
                </w:div>
                <w:div w:id="192496249">
                  <w:marLeft w:val="0"/>
                  <w:marRight w:val="0"/>
                  <w:marTop w:val="0"/>
                  <w:marBottom w:val="0"/>
                  <w:divBdr>
                    <w:top w:val="none" w:sz="0" w:space="0" w:color="auto"/>
                    <w:left w:val="none" w:sz="0" w:space="0" w:color="auto"/>
                    <w:bottom w:val="none" w:sz="0" w:space="0" w:color="auto"/>
                    <w:right w:val="none" w:sz="0" w:space="0" w:color="auto"/>
                  </w:divBdr>
                  <w:divsChild>
                    <w:div w:id="1197431651">
                      <w:marLeft w:val="0"/>
                      <w:marRight w:val="0"/>
                      <w:marTop w:val="0"/>
                      <w:marBottom w:val="0"/>
                      <w:divBdr>
                        <w:top w:val="none" w:sz="0" w:space="0" w:color="auto"/>
                        <w:left w:val="none" w:sz="0" w:space="0" w:color="auto"/>
                        <w:bottom w:val="none" w:sz="0" w:space="0" w:color="auto"/>
                        <w:right w:val="none" w:sz="0" w:space="0" w:color="auto"/>
                      </w:divBdr>
                    </w:div>
                  </w:divsChild>
                </w:div>
                <w:div w:id="272174135">
                  <w:marLeft w:val="0"/>
                  <w:marRight w:val="0"/>
                  <w:marTop w:val="0"/>
                  <w:marBottom w:val="0"/>
                  <w:divBdr>
                    <w:top w:val="none" w:sz="0" w:space="0" w:color="auto"/>
                    <w:left w:val="none" w:sz="0" w:space="0" w:color="auto"/>
                    <w:bottom w:val="none" w:sz="0" w:space="0" w:color="auto"/>
                    <w:right w:val="none" w:sz="0" w:space="0" w:color="auto"/>
                  </w:divBdr>
                  <w:divsChild>
                    <w:div w:id="1939022260">
                      <w:marLeft w:val="0"/>
                      <w:marRight w:val="0"/>
                      <w:marTop w:val="0"/>
                      <w:marBottom w:val="0"/>
                      <w:divBdr>
                        <w:top w:val="none" w:sz="0" w:space="0" w:color="auto"/>
                        <w:left w:val="none" w:sz="0" w:space="0" w:color="auto"/>
                        <w:bottom w:val="none" w:sz="0" w:space="0" w:color="auto"/>
                        <w:right w:val="none" w:sz="0" w:space="0" w:color="auto"/>
                      </w:divBdr>
                    </w:div>
                  </w:divsChild>
                </w:div>
                <w:div w:id="420104864">
                  <w:marLeft w:val="0"/>
                  <w:marRight w:val="0"/>
                  <w:marTop w:val="0"/>
                  <w:marBottom w:val="0"/>
                  <w:divBdr>
                    <w:top w:val="none" w:sz="0" w:space="0" w:color="auto"/>
                    <w:left w:val="none" w:sz="0" w:space="0" w:color="auto"/>
                    <w:bottom w:val="none" w:sz="0" w:space="0" w:color="auto"/>
                    <w:right w:val="none" w:sz="0" w:space="0" w:color="auto"/>
                  </w:divBdr>
                  <w:divsChild>
                    <w:div w:id="1036852520">
                      <w:marLeft w:val="0"/>
                      <w:marRight w:val="0"/>
                      <w:marTop w:val="0"/>
                      <w:marBottom w:val="0"/>
                      <w:divBdr>
                        <w:top w:val="none" w:sz="0" w:space="0" w:color="auto"/>
                        <w:left w:val="none" w:sz="0" w:space="0" w:color="auto"/>
                        <w:bottom w:val="none" w:sz="0" w:space="0" w:color="auto"/>
                        <w:right w:val="none" w:sz="0" w:space="0" w:color="auto"/>
                      </w:divBdr>
                    </w:div>
                  </w:divsChild>
                </w:div>
                <w:div w:id="461309053">
                  <w:marLeft w:val="0"/>
                  <w:marRight w:val="0"/>
                  <w:marTop w:val="0"/>
                  <w:marBottom w:val="0"/>
                  <w:divBdr>
                    <w:top w:val="none" w:sz="0" w:space="0" w:color="auto"/>
                    <w:left w:val="none" w:sz="0" w:space="0" w:color="auto"/>
                    <w:bottom w:val="none" w:sz="0" w:space="0" w:color="auto"/>
                    <w:right w:val="none" w:sz="0" w:space="0" w:color="auto"/>
                  </w:divBdr>
                </w:div>
                <w:div w:id="635530578">
                  <w:marLeft w:val="0"/>
                  <w:marRight w:val="0"/>
                  <w:marTop w:val="0"/>
                  <w:marBottom w:val="0"/>
                  <w:divBdr>
                    <w:top w:val="none" w:sz="0" w:space="0" w:color="auto"/>
                    <w:left w:val="none" w:sz="0" w:space="0" w:color="auto"/>
                    <w:bottom w:val="none" w:sz="0" w:space="0" w:color="auto"/>
                    <w:right w:val="none" w:sz="0" w:space="0" w:color="auto"/>
                  </w:divBdr>
                </w:div>
                <w:div w:id="837697035">
                  <w:marLeft w:val="0"/>
                  <w:marRight w:val="0"/>
                  <w:marTop w:val="0"/>
                  <w:marBottom w:val="0"/>
                  <w:divBdr>
                    <w:top w:val="none" w:sz="0" w:space="0" w:color="auto"/>
                    <w:left w:val="none" w:sz="0" w:space="0" w:color="auto"/>
                    <w:bottom w:val="none" w:sz="0" w:space="0" w:color="auto"/>
                    <w:right w:val="none" w:sz="0" w:space="0" w:color="auto"/>
                  </w:divBdr>
                  <w:divsChild>
                    <w:div w:id="639116412">
                      <w:marLeft w:val="0"/>
                      <w:marRight w:val="0"/>
                      <w:marTop w:val="0"/>
                      <w:marBottom w:val="0"/>
                      <w:divBdr>
                        <w:top w:val="none" w:sz="0" w:space="0" w:color="auto"/>
                        <w:left w:val="none" w:sz="0" w:space="0" w:color="auto"/>
                        <w:bottom w:val="none" w:sz="0" w:space="0" w:color="auto"/>
                        <w:right w:val="none" w:sz="0" w:space="0" w:color="auto"/>
                      </w:divBdr>
                    </w:div>
                  </w:divsChild>
                </w:div>
                <w:div w:id="897208901">
                  <w:marLeft w:val="0"/>
                  <w:marRight w:val="0"/>
                  <w:marTop w:val="0"/>
                  <w:marBottom w:val="0"/>
                  <w:divBdr>
                    <w:top w:val="none" w:sz="0" w:space="0" w:color="auto"/>
                    <w:left w:val="none" w:sz="0" w:space="0" w:color="auto"/>
                    <w:bottom w:val="none" w:sz="0" w:space="0" w:color="auto"/>
                    <w:right w:val="none" w:sz="0" w:space="0" w:color="auto"/>
                  </w:divBdr>
                  <w:divsChild>
                    <w:div w:id="481241346">
                      <w:marLeft w:val="0"/>
                      <w:marRight w:val="0"/>
                      <w:marTop w:val="0"/>
                      <w:marBottom w:val="0"/>
                      <w:divBdr>
                        <w:top w:val="none" w:sz="0" w:space="0" w:color="auto"/>
                        <w:left w:val="none" w:sz="0" w:space="0" w:color="auto"/>
                        <w:bottom w:val="none" w:sz="0" w:space="0" w:color="auto"/>
                        <w:right w:val="none" w:sz="0" w:space="0" w:color="auto"/>
                      </w:divBdr>
                    </w:div>
                  </w:divsChild>
                </w:div>
                <w:div w:id="1155535334">
                  <w:marLeft w:val="0"/>
                  <w:marRight w:val="0"/>
                  <w:marTop w:val="0"/>
                  <w:marBottom w:val="0"/>
                  <w:divBdr>
                    <w:top w:val="none" w:sz="0" w:space="0" w:color="auto"/>
                    <w:left w:val="none" w:sz="0" w:space="0" w:color="auto"/>
                    <w:bottom w:val="none" w:sz="0" w:space="0" w:color="auto"/>
                    <w:right w:val="none" w:sz="0" w:space="0" w:color="auto"/>
                  </w:divBdr>
                  <w:divsChild>
                    <w:div w:id="1315909540">
                      <w:marLeft w:val="0"/>
                      <w:marRight w:val="0"/>
                      <w:marTop w:val="0"/>
                      <w:marBottom w:val="0"/>
                      <w:divBdr>
                        <w:top w:val="none" w:sz="0" w:space="0" w:color="auto"/>
                        <w:left w:val="none" w:sz="0" w:space="0" w:color="auto"/>
                        <w:bottom w:val="none" w:sz="0" w:space="0" w:color="auto"/>
                        <w:right w:val="none" w:sz="0" w:space="0" w:color="auto"/>
                      </w:divBdr>
                    </w:div>
                  </w:divsChild>
                </w:div>
                <w:div w:id="1418598063">
                  <w:marLeft w:val="0"/>
                  <w:marRight w:val="0"/>
                  <w:marTop w:val="0"/>
                  <w:marBottom w:val="0"/>
                  <w:divBdr>
                    <w:top w:val="none" w:sz="0" w:space="0" w:color="auto"/>
                    <w:left w:val="none" w:sz="0" w:space="0" w:color="auto"/>
                    <w:bottom w:val="none" w:sz="0" w:space="0" w:color="auto"/>
                    <w:right w:val="none" w:sz="0" w:space="0" w:color="auto"/>
                  </w:divBdr>
                  <w:divsChild>
                    <w:div w:id="562523146">
                      <w:marLeft w:val="0"/>
                      <w:marRight w:val="0"/>
                      <w:marTop w:val="0"/>
                      <w:marBottom w:val="0"/>
                      <w:divBdr>
                        <w:top w:val="none" w:sz="0" w:space="0" w:color="auto"/>
                        <w:left w:val="none" w:sz="0" w:space="0" w:color="auto"/>
                        <w:bottom w:val="none" w:sz="0" w:space="0" w:color="auto"/>
                        <w:right w:val="none" w:sz="0" w:space="0" w:color="auto"/>
                      </w:divBdr>
                    </w:div>
                  </w:divsChild>
                </w:div>
                <w:div w:id="1442647246">
                  <w:marLeft w:val="0"/>
                  <w:marRight w:val="0"/>
                  <w:marTop w:val="0"/>
                  <w:marBottom w:val="0"/>
                  <w:divBdr>
                    <w:top w:val="none" w:sz="0" w:space="0" w:color="auto"/>
                    <w:left w:val="none" w:sz="0" w:space="0" w:color="auto"/>
                    <w:bottom w:val="none" w:sz="0" w:space="0" w:color="auto"/>
                    <w:right w:val="none" w:sz="0" w:space="0" w:color="auto"/>
                  </w:divBdr>
                  <w:divsChild>
                    <w:div w:id="1843200262">
                      <w:marLeft w:val="0"/>
                      <w:marRight w:val="0"/>
                      <w:marTop w:val="0"/>
                      <w:marBottom w:val="0"/>
                      <w:divBdr>
                        <w:top w:val="none" w:sz="0" w:space="0" w:color="auto"/>
                        <w:left w:val="none" w:sz="0" w:space="0" w:color="auto"/>
                        <w:bottom w:val="none" w:sz="0" w:space="0" w:color="auto"/>
                        <w:right w:val="none" w:sz="0" w:space="0" w:color="auto"/>
                      </w:divBdr>
                    </w:div>
                  </w:divsChild>
                </w:div>
                <w:div w:id="1528173384">
                  <w:marLeft w:val="0"/>
                  <w:marRight w:val="0"/>
                  <w:marTop w:val="0"/>
                  <w:marBottom w:val="0"/>
                  <w:divBdr>
                    <w:top w:val="none" w:sz="0" w:space="0" w:color="auto"/>
                    <w:left w:val="none" w:sz="0" w:space="0" w:color="auto"/>
                    <w:bottom w:val="none" w:sz="0" w:space="0" w:color="auto"/>
                    <w:right w:val="none" w:sz="0" w:space="0" w:color="auto"/>
                  </w:divBdr>
                </w:div>
                <w:div w:id="1602953744">
                  <w:marLeft w:val="0"/>
                  <w:marRight w:val="0"/>
                  <w:marTop w:val="0"/>
                  <w:marBottom w:val="0"/>
                  <w:divBdr>
                    <w:top w:val="none" w:sz="0" w:space="0" w:color="auto"/>
                    <w:left w:val="none" w:sz="0" w:space="0" w:color="auto"/>
                    <w:bottom w:val="none" w:sz="0" w:space="0" w:color="auto"/>
                    <w:right w:val="none" w:sz="0" w:space="0" w:color="auto"/>
                  </w:divBdr>
                  <w:divsChild>
                    <w:div w:id="1079324434">
                      <w:marLeft w:val="0"/>
                      <w:marRight w:val="0"/>
                      <w:marTop w:val="0"/>
                      <w:marBottom w:val="0"/>
                      <w:divBdr>
                        <w:top w:val="none" w:sz="0" w:space="0" w:color="auto"/>
                        <w:left w:val="none" w:sz="0" w:space="0" w:color="auto"/>
                        <w:bottom w:val="none" w:sz="0" w:space="0" w:color="auto"/>
                        <w:right w:val="none" w:sz="0" w:space="0" w:color="auto"/>
                      </w:divBdr>
                    </w:div>
                  </w:divsChild>
                </w:div>
                <w:div w:id="1623460509">
                  <w:marLeft w:val="0"/>
                  <w:marRight w:val="0"/>
                  <w:marTop w:val="0"/>
                  <w:marBottom w:val="0"/>
                  <w:divBdr>
                    <w:top w:val="none" w:sz="0" w:space="0" w:color="auto"/>
                    <w:left w:val="none" w:sz="0" w:space="0" w:color="auto"/>
                    <w:bottom w:val="none" w:sz="0" w:space="0" w:color="auto"/>
                    <w:right w:val="none" w:sz="0" w:space="0" w:color="auto"/>
                  </w:divBdr>
                  <w:divsChild>
                    <w:div w:id="1060328016">
                      <w:marLeft w:val="0"/>
                      <w:marRight w:val="0"/>
                      <w:marTop w:val="0"/>
                      <w:marBottom w:val="0"/>
                      <w:divBdr>
                        <w:top w:val="none" w:sz="0" w:space="0" w:color="auto"/>
                        <w:left w:val="none" w:sz="0" w:space="0" w:color="auto"/>
                        <w:bottom w:val="none" w:sz="0" w:space="0" w:color="auto"/>
                        <w:right w:val="none" w:sz="0" w:space="0" w:color="auto"/>
                      </w:divBdr>
                    </w:div>
                  </w:divsChild>
                </w:div>
                <w:div w:id="1641885821">
                  <w:marLeft w:val="0"/>
                  <w:marRight w:val="0"/>
                  <w:marTop w:val="0"/>
                  <w:marBottom w:val="0"/>
                  <w:divBdr>
                    <w:top w:val="none" w:sz="0" w:space="0" w:color="auto"/>
                    <w:left w:val="none" w:sz="0" w:space="0" w:color="auto"/>
                    <w:bottom w:val="none" w:sz="0" w:space="0" w:color="auto"/>
                    <w:right w:val="none" w:sz="0" w:space="0" w:color="auto"/>
                  </w:divBdr>
                  <w:divsChild>
                    <w:div w:id="1824274689">
                      <w:marLeft w:val="0"/>
                      <w:marRight w:val="0"/>
                      <w:marTop w:val="0"/>
                      <w:marBottom w:val="0"/>
                      <w:divBdr>
                        <w:top w:val="none" w:sz="0" w:space="0" w:color="auto"/>
                        <w:left w:val="none" w:sz="0" w:space="0" w:color="auto"/>
                        <w:bottom w:val="none" w:sz="0" w:space="0" w:color="auto"/>
                        <w:right w:val="none" w:sz="0" w:space="0" w:color="auto"/>
                      </w:divBdr>
                    </w:div>
                  </w:divsChild>
                </w:div>
                <w:div w:id="1869953162">
                  <w:marLeft w:val="0"/>
                  <w:marRight w:val="0"/>
                  <w:marTop w:val="0"/>
                  <w:marBottom w:val="0"/>
                  <w:divBdr>
                    <w:top w:val="none" w:sz="0" w:space="0" w:color="auto"/>
                    <w:left w:val="none" w:sz="0" w:space="0" w:color="auto"/>
                    <w:bottom w:val="none" w:sz="0" w:space="0" w:color="auto"/>
                    <w:right w:val="none" w:sz="0" w:space="0" w:color="auto"/>
                  </w:divBdr>
                  <w:divsChild>
                    <w:div w:id="1418598481">
                      <w:marLeft w:val="0"/>
                      <w:marRight w:val="0"/>
                      <w:marTop w:val="0"/>
                      <w:marBottom w:val="0"/>
                      <w:divBdr>
                        <w:top w:val="none" w:sz="0" w:space="0" w:color="auto"/>
                        <w:left w:val="none" w:sz="0" w:space="0" w:color="auto"/>
                        <w:bottom w:val="none" w:sz="0" w:space="0" w:color="auto"/>
                        <w:right w:val="none" w:sz="0" w:space="0" w:color="auto"/>
                      </w:divBdr>
                    </w:div>
                  </w:divsChild>
                </w:div>
                <w:div w:id="2078354920">
                  <w:marLeft w:val="0"/>
                  <w:marRight w:val="0"/>
                  <w:marTop w:val="0"/>
                  <w:marBottom w:val="0"/>
                  <w:divBdr>
                    <w:top w:val="none" w:sz="0" w:space="0" w:color="auto"/>
                    <w:left w:val="none" w:sz="0" w:space="0" w:color="auto"/>
                    <w:bottom w:val="none" w:sz="0" w:space="0" w:color="auto"/>
                    <w:right w:val="none" w:sz="0" w:space="0" w:color="auto"/>
                  </w:divBdr>
                  <w:divsChild>
                    <w:div w:id="801575590">
                      <w:marLeft w:val="0"/>
                      <w:marRight w:val="0"/>
                      <w:marTop w:val="0"/>
                      <w:marBottom w:val="0"/>
                      <w:divBdr>
                        <w:top w:val="none" w:sz="0" w:space="0" w:color="auto"/>
                        <w:left w:val="none" w:sz="0" w:space="0" w:color="auto"/>
                        <w:bottom w:val="none" w:sz="0" w:space="0" w:color="auto"/>
                        <w:right w:val="none" w:sz="0" w:space="0" w:color="auto"/>
                      </w:divBdr>
                    </w:div>
                  </w:divsChild>
                </w:div>
                <w:div w:id="2088991298">
                  <w:marLeft w:val="0"/>
                  <w:marRight w:val="0"/>
                  <w:marTop w:val="0"/>
                  <w:marBottom w:val="0"/>
                  <w:divBdr>
                    <w:top w:val="none" w:sz="0" w:space="0" w:color="auto"/>
                    <w:left w:val="none" w:sz="0" w:space="0" w:color="auto"/>
                    <w:bottom w:val="none" w:sz="0" w:space="0" w:color="auto"/>
                    <w:right w:val="none" w:sz="0" w:space="0" w:color="auto"/>
                  </w:divBdr>
                  <w:divsChild>
                    <w:div w:id="122954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54291">
          <w:marLeft w:val="0"/>
          <w:marRight w:val="0"/>
          <w:marTop w:val="0"/>
          <w:marBottom w:val="0"/>
          <w:divBdr>
            <w:top w:val="none" w:sz="0" w:space="0" w:color="auto"/>
            <w:left w:val="none" w:sz="0" w:space="0" w:color="auto"/>
            <w:bottom w:val="none" w:sz="0" w:space="0" w:color="auto"/>
            <w:right w:val="none" w:sz="0" w:space="0" w:color="auto"/>
          </w:divBdr>
          <w:divsChild>
            <w:div w:id="22026321">
              <w:marLeft w:val="-75"/>
              <w:marRight w:val="0"/>
              <w:marTop w:val="30"/>
              <w:marBottom w:val="30"/>
              <w:divBdr>
                <w:top w:val="none" w:sz="0" w:space="0" w:color="auto"/>
                <w:left w:val="none" w:sz="0" w:space="0" w:color="auto"/>
                <w:bottom w:val="none" w:sz="0" w:space="0" w:color="auto"/>
                <w:right w:val="none" w:sz="0" w:space="0" w:color="auto"/>
              </w:divBdr>
              <w:divsChild>
                <w:div w:id="51124919">
                  <w:marLeft w:val="0"/>
                  <w:marRight w:val="0"/>
                  <w:marTop w:val="0"/>
                  <w:marBottom w:val="0"/>
                  <w:divBdr>
                    <w:top w:val="none" w:sz="0" w:space="0" w:color="auto"/>
                    <w:left w:val="none" w:sz="0" w:space="0" w:color="auto"/>
                    <w:bottom w:val="none" w:sz="0" w:space="0" w:color="auto"/>
                    <w:right w:val="none" w:sz="0" w:space="0" w:color="auto"/>
                  </w:divBdr>
                  <w:divsChild>
                    <w:div w:id="128935947">
                      <w:marLeft w:val="0"/>
                      <w:marRight w:val="0"/>
                      <w:marTop w:val="0"/>
                      <w:marBottom w:val="0"/>
                      <w:divBdr>
                        <w:top w:val="none" w:sz="0" w:space="0" w:color="auto"/>
                        <w:left w:val="none" w:sz="0" w:space="0" w:color="auto"/>
                        <w:bottom w:val="none" w:sz="0" w:space="0" w:color="auto"/>
                        <w:right w:val="none" w:sz="0" w:space="0" w:color="auto"/>
                      </w:divBdr>
                    </w:div>
                  </w:divsChild>
                </w:div>
                <w:div w:id="58597640">
                  <w:marLeft w:val="0"/>
                  <w:marRight w:val="0"/>
                  <w:marTop w:val="0"/>
                  <w:marBottom w:val="0"/>
                  <w:divBdr>
                    <w:top w:val="none" w:sz="0" w:space="0" w:color="auto"/>
                    <w:left w:val="none" w:sz="0" w:space="0" w:color="auto"/>
                    <w:bottom w:val="none" w:sz="0" w:space="0" w:color="auto"/>
                    <w:right w:val="none" w:sz="0" w:space="0" w:color="auto"/>
                  </w:divBdr>
                  <w:divsChild>
                    <w:div w:id="762453117">
                      <w:marLeft w:val="0"/>
                      <w:marRight w:val="0"/>
                      <w:marTop w:val="0"/>
                      <w:marBottom w:val="0"/>
                      <w:divBdr>
                        <w:top w:val="none" w:sz="0" w:space="0" w:color="auto"/>
                        <w:left w:val="none" w:sz="0" w:space="0" w:color="auto"/>
                        <w:bottom w:val="none" w:sz="0" w:space="0" w:color="auto"/>
                        <w:right w:val="none" w:sz="0" w:space="0" w:color="auto"/>
                      </w:divBdr>
                    </w:div>
                  </w:divsChild>
                </w:div>
                <w:div w:id="263853134">
                  <w:marLeft w:val="0"/>
                  <w:marRight w:val="0"/>
                  <w:marTop w:val="0"/>
                  <w:marBottom w:val="0"/>
                  <w:divBdr>
                    <w:top w:val="none" w:sz="0" w:space="0" w:color="auto"/>
                    <w:left w:val="none" w:sz="0" w:space="0" w:color="auto"/>
                    <w:bottom w:val="none" w:sz="0" w:space="0" w:color="auto"/>
                    <w:right w:val="none" w:sz="0" w:space="0" w:color="auto"/>
                  </w:divBdr>
                  <w:divsChild>
                    <w:div w:id="525485812">
                      <w:marLeft w:val="0"/>
                      <w:marRight w:val="0"/>
                      <w:marTop w:val="0"/>
                      <w:marBottom w:val="0"/>
                      <w:divBdr>
                        <w:top w:val="none" w:sz="0" w:space="0" w:color="auto"/>
                        <w:left w:val="none" w:sz="0" w:space="0" w:color="auto"/>
                        <w:bottom w:val="none" w:sz="0" w:space="0" w:color="auto"/>
                        <w:right w:val="none" w:sz="0" w:space="0" w:color="auto"/>
                      </w:divBdr>
                    </w:div>
                  </w:divsChild>
                </w:div>
                <w:div w:id="269702017">
                  <w:marLeft w:val="0"/>
                  <w:marRight w:val="0"/>
                  <w:marTop w:val="0"/>
                  <w:marBottom w:val="0"/>
                  <w:divBdr>
                    <w:top w:val="none" w:sz="0" w:space="0" w:color="auto"/>
                    <w:left w:val="none" w:sz="0" w:space="0" w:color="auto"/>
                    <w:bottom w:val="none" w:sz="0" w:space="0" w:color="auto"/>
                    <w:right w:val="none" w:sz="0" w:space="0" w:color="auto"/>
                  </w:divBdr>
                </w:div>
                <w:div w:id="283314457">
                  <w:marLeft w:val="0"/>
                  <w:marRight w:val="0"/>
                  <w:marTop w:val="0"/>
                  <w:marBottom w:val="0"/>
                  <w:divBdr>
                    <w:top w:val="none" w:sz="0" w:space="0" w:color="auto"/>
                    <w:left w:val="none" w:sz="0" w:space="0" w:color="auto"/>
                    <w:bottom w:val="none" w:sz="0" w:space="0" w:color="auto"/>
                    <w:right w:val="none" w:sz="0" w:space="0" w:color="auto"/>
                  </w:divBdr>
                  <w:divsChild>
                    <w:div w:id="1379237180">
                      <w:marLeft w:val="0"/>
                      <w:marRight w:val="0"/>
                      <w:marTop w:val="0"/>
                      <w:marBottom w:val="0"/>
                      <w:divBdr>
                        <w:top w:val="none" w:sz="0" w:space="0" w:color="auto"/>
                        <w:left w:val="none" w:sz="0" w:space="0" w:color="auto"/>
                        <w:bottom w:val="none" w:sz="0" w:space="0" w:color="auto"/>
                        <w:right w:val="none" w:sz="0" w:space="0" w:color="auto"/>
                      </w:divBdr>
                    </w:div>
                  </w:divsChild>
                </w:div>
                <w:div w:id="289870071">
                  <w:marLeft w:val="0"/>
                  <w:marRight w:val="0"/>
                  <w:marTop w:val="0"/>
                  <w:marBottom w:val="0"/>
                  <w:divBdr>
                    <w:top w:val="none" w:sz="0" w:space="0" w:color="auto"/>
                    <w:left w:val="none" w:sz="0" w:space="0" w:color="auto"/>
                    <w:bottom w:val="none" w:sz="0" w:space="0" w:color="auto"/>
                    <w:right w:val="none" w:sz="0" w:space="0" w:color="auto"/>
                  </w:divBdr>
                  <w:divsChild>
                    <w:div w:id="718938205">
                      <w:marLeft w:val="0"/>
                      <w:marRight w:val="0"/>
                      <w:marTop w:val="0"/>
                      <w:marBottom w:val="0"/>
                      <w:divBdr>
                        <w:top w:val="none" w:sz="0" w:space="0" w:color="auto"/>
                        <w:left w:val="none" w:sz="0" w:space="0" w:color="auto"/>
                        <w:bottom w:val="none" w:sz="0" w:space="0" w:color="auto"/>
                        <w:right w:val="none" w:sz="0" w:space="0" w:color="auto"/>
                      </w:divBdr>
                    </w:div>
                  </w:divsChild>
                </w:div>
                <w:div w:id="449400060">
                  <w:marLeft w:val="0"/>
                  <w:marRight w:val="0"/>
                  <w:marTop w:val="0"/>
                  <w:marBottom w:val="0"/>
                  <w:divBdr>
                    <w:top w:val="none" w:sz="0" w:space="0" w:color="auto"/>
                    <w:left w:val="none" w:sz="0" w:space="0" w:color="auto"/>
                    <w:bottom w:val="none" w:sz="0" w:space="0" w:color="auto"/>
                    <w:right w:val="none" w:sz="0" w:space="0" w:color="auto"/>
                  </w:divBdr>
                </w:div>
                <w:div w:id="548882939">
                  <w:marLeft w:val="0"/>
                  <w:marRight w:val="0"/>
                  <w:marTop w:val="0"/>
                  <w:marBottom w:val="0"/>
                  <w:divBdr>
                    <w:top w:val="none" w:sz="0" w:space="0" w:color="auto"/>
                    <w:left w:val="none" w:sz="0" w:space="0" w:color="auto"/>
                    <w:bottom w:val="none" w:sz="0" w:space="0" w:color="auto"/>
                    <w:right w:val="none" w:sz="0" w:space="0" w:color="auto"/>
                  </w:divBdr>
                  <w:divsChild>
                    <w:div w:id="268857089">
                      <w:marLeft w:val="0"/>
                      <w:marRight w:val="0"/>
                      <w:marTop w:val="0"/>
                      <w:marBottom w:val="0"/>
                      <w:divBdr>
                        <w:top w:val="none" w:sz="0" w:space="0" w:color="auto"/>
                        <w:left w:val="none" w:sz="0" w:space="0" w:color="auto"/>
                        <w:bottom w:val="none" w:sz="0" w:space="0" w:color="auto"/>
                        <w:right w:val="none" w:sz="0" w:space="0" w:color="auto"/>
                      </w:divBdr>
                    </w:div>
                  </w:divsChild>
                </w:div>
                <w:div w:id="802769844">
                  <w:marLeft w:val="0"/>
                  <w:marRight w:val="0"/>
                  <w:marTop w:val="0"/>
                  <w:marBottom w:val="0"/>
                  <w:divBdr>
                    <w:top w:val="none" w:sz="0" w:space="0" w:color="auto"/>
                    <w:left w:val="none" w:sz="0" w:space="0" w:color="auto"/>
                    <w:bottom w:val="none" w:sz="0" w:space="0" w:color="auto"/>
                    <w:right w:val="none" w:sz="0" w:space="0" w:color="auto"/>
                  </w:divBdr>
                  <w:divsChild>
                    <w:div w:id="85425409">
                      <w:marLeft w:val="0"/>
                      <w:marRight w:val="0"/>
                      <w:marTop w:val="0"/>
                      <w:marBottom w:val="0"/>
                      <w:divBdr>
                        <w:top w:val="none" w:sz="0" w:space="0" w:color="auto"/>
                        <w:left w:val="none" w:sz="0" w:space="0" w:color="auto"/>
                        <w:bottom w:val="none" w:sz="0" w:space="0" w:color="auto"/>
                        <w:right w:val="none" w:sz="0" w:space="0" w:color="auto"/>
                      </w:divBdr>
                    </w:div>
                  </w:divsChild>
                </w:div>
                <w:div w:id="974484792">
                  <w:marLeft w:val="0"/>
                  <w:marRight w:val="0"/>
                  <w:marTop w:val="0"/>
                  <w:marBottom w:val="0"/>
                  <w:divBdr>
                    <w:top w:val="none" w:sz="0" w:space="0" w:color="auto"/>
                    <w:left w:val="none" w:sz="0" w:space="0" w:color="auto"/>
                    <w:bottom w:val="none" w:sz="0" w:space="0" w:color="auto"/>
                    <w:right w:val="none" w:sz="0" w:space="0" w:color="auto"/>
                  </w:divBdr>
                  <w:divsChild>
                    <w:div w:id="1463158436">
                      <w:marLeft w:val="0"/>
                      <w:marRight w:val="0"/>
                      <w:marTop w:val="0"/>
                      <w:marBottom w:val="0"/>
                      <w:divBdr>
                        <w:top w:val="none" w:sz="0" w:space="0" w:color="auto"/>
                        <w:left w:val="none" w:sz="0" w:space="0" w:color="auto"/>
                        <w:bottom w:val="none" w:sz="0" w:space="0" w:color="auto"/>
                        <w:right w:val="none" w:sz="0" w:space="0" w:color="auto"/>
                      </w:divBdr>
                    </w:div>
                  </w:divsChild>
                </w:div>
                <w:div w:id="990987293">
                  <w:marLeft w:val="0"/>
                  <w:marRight w:val="0"/>
                  <w:marTop w:val="0"/>
                  <w:marBottom w:val="0"/>
                  <w:divBdr>
                    <w:top w:val="none" w:sz="0" w:space="0" w:color="auto"/>
                    <w:left w:val="none" w:sz="0" w:space="0" w:color="auto"/>
                    <w:bottom w:val="none" w:sz="0" w:space="0" w:color="auto"/>
                    <w:right w:val="none" w:sz="0" w:space="0" w:color="auto"/>
                  </w:divBdr>
                  <w:divsChild>
                    <w:div w:id="955719997">
                      <w:marLeft w:val="0"/>
                      <w:marRight w:val="0"/>
                      <w:marTop w:val="0"/>
                      <w:marBottom w:val="0"/>
                      <w:divBdr>
                        <w:top w:val="none" w:sz="0" w:space="0" w:color="auto"/>
                        <w:left w:val="none" w:sz="0" w:space="0" w:color="auto"/>
                        <w:bottom w:val="none" w:sz="0" w:space="0" w:color="auto"/>
                        <w:right w:val="none" w:sz="0" w:space="0" w:color="auto"/>
                      </w:divBdr>
                    </w:div>
                  </w:divsChild>
                </w:div>
                <w:div w:id="1089809799">
                  <w:marLeft w:val="0"/>
                  <w:marRight w:val="0"/>
                  <w:marTop w:val="0"/>
                  <w:marBottom w:val="0"/>
                  <w:divBdr>
                    <w:top w:val="none" w:sz="0" w:space="0" w:color="auto"/>
                    <w:left w:val="none" w:sz="0" w:space="0" w:color="auto"/>
                    <w:bottom w:val="none" w:sz="0" w:space="0" w:color="auto"/>
                    <w:right w:val="none" w:sz="0" w:space="0" w:color="auto"/>
                  </w:divBdr>
                  <w:divsChild>
                    <w:div w:id="1043560211">
                      <w:marLeft w:val="0"/>
                      <w:marRight w:val="0"/>
                      <w:marTop w:val="0"/>
                      <w:marBottom w:val="0"/>
                      <w:divBdr>
                        <w:top w:val="none" w:sz="0" w:space="0" w:color="auto"/>
                        <w:left w:val="none" w:sz="0" w:space="0" w:color="auto"/>
                        <w:bottom w:val="none" w:sz="0" w:space="0" w:color="auto"/>
                        <w:right w:val="none" w:sz="0" w:space="0" w:color="auto"/>
                      </w:divBdr>
                    </w:div>
                  </w:divsChild>
                </w:div>
                <w:div w:id="1188061503">
                  <w:marLeft w:val="0"/>
                  <w:marRight w:val="0"/>
                  <w:marTop w:val="0"/>
                  <w:marBottom w:val="0"/>
                  <w:divBdr>
                    <w:top w:val="none" w:sz="0" w:space="0" w:color="auto"/>
                    <w:left w:val="none" w:sz="0" w:space="0" w:color="auto"/>
                    <w:bottom w:val="none" w:sz="0" w:space="0" w:color="auto"/>
                    <w:right w:val="none" w:sz="0" w:space="0" w:color="auto"/>
                  </w:divBdr>
                  <w:divsChild>
                    <w:div w:id="1957566107">
                      <w:marLeft w:val="0"/>
                      <w:marRight w:val="0"/>
                      <w:marTop w:val="0"/>
                      <w:marBottom w:val="0"/>
                      <w:divBdr>
                        <w:top w:val="none" w:sz="0" w:space="0" w:color="auto"/>
                        <w:left w:val="none" w:sz="0" w:space="0" w:color="auto"/>
                        <w:bottom w:val="none" w:sz="0" w:space="0" w:color="auto"/>
                        <w:right w:val="none" w:sz="0" w:space="0" w:color="auto"/>
                      </w:divBdr>
                    </w:div>
                  </w:divsChild>
                </w:div>
                <w:div w:id="1391080513">
                  <w:marLeft w:val="0"/>
                  <w:marRight w:val="0"/>
                  <w:marTop w:val="0"/>
                  <w:marBottom w:val="0"/>
                  <w:divBdr>
                    <w:top w:val="none" w:sz="0" w:space="0" w:color="auto"/>
                    <w:left w:val="none" w:sz="0" w:space="0" w:color="auto"/>
                    <w:bottom w:val="none" w:sz="0" w:space="0" w:color="auto"/>
                    <w:right w:val="none" w:sz="0" w:space="0" w:color="auto"/>
                  </w:divBdr>
                  <w:divsChild>
                    <w:div w:id="2018457846">
                      <w:marLeft w:val="0"/>
                      <w:marRight w:val="0"/>
                      <w:marTop w:val="0"/>
                      <w:marBottom w:val="0"/>
                      <w:divBdr>
                        <w:top w:val="none" w:sz="0" w:space="0" w:color="auto"/>
                        <w:left w:val="none" w:sz="0" w:space="0" w:color="auto"/>
                        <w:bottom w:val="none" w:sz="0" w:space="0" w:color="auto"/>
                        <w:right w:val="none" w:sz="0" w:space="0" w:color="auto"/>
                      </w:divBdr>
                    </w:div>
                  </w:divsChild>
                </w:div>
                <w:div w:id="1398241992">
                  <w:marLeft w:val="0"/>
                  <w:marRight w:val="0"/>
                  <w:marTop w:val="0"/>
                  <w:marBottom w:val="0"/>
                  <w:divBdr>
                    <w:top w:val="none" w:sz="0" w:space="0" w:color="auto"/>
                    <w:left w:val="none" w:sz="0" w:space="0" w:color="auto"/>
                    <w:bottom w:val="none" w:sz="0" w:space="0" w:color="auto"/>
                    <w:right w:val="none" w:sz="0" w:space="0" w:color="auto"/>
                  </w:divBdr>
                  <w:divsChild>
                    <w:div w:id="457987637">
                      <w:marLeft w:val="0"/>
                      <w:marRight w:val="0"/>
                      <w:marTop w:val="0"/>
                      <w:marBottom w:val="0"/>
                      <w:divBdr>
                        <w:top w:val="none" w:sz="0" w:space="0" w:color="auto"/>
                        <w:left w:val="none" w:sz="0" w:space="0" w:color="auto"/>
                        <w:bottom w:val="none" w:sz="0" w:space="0" w:color="auto"/>
                        <w:right w:val="none" w:sz="0" w:space="0" w:color="auto"/>
                      </w:divBdr>
                    </w:div>
                  </w:divsChild>
                </w:div>
                <w:div w:id="1474518289">
                  <w:marLeft w:val="0"/>
                  <w:marRight w:val="0"/>
                  <w:marTop w:val="0"/>
                  <w:marBottom w:val="0"/>
                  <w:divBdr>
                    <w:top w:val="none" w:sz="0" w:space="0" w:color="auto"/>
                    <w:left w:val="none" w:sz="0" w:space="0" w:color="auto"/>
                    <w:bottom w:val="none" w:sz="0" w:space="0" w:color="auto"/>
                    <w:right w:val="none" w:sz="0" w:space="0" w:color="auto"/>
                  </w:divBdr>
                  <w:divsChild>
                    <w:div w:id="1287277289">
                      <w:marLeft w:val="0"/>
                      <w:marRight w:val="0"/>
                      <w:marTop w:val="0"/>
                      <w:marBottom w:val="0"/>
                      <w:divBdr>
                        <w:top w:val="none" w:sz="0" w:space="0" w:color="auto"/>
                        <w:left w:val="none" w:sz="0" w:space="0" w:color="auto"/>
                        <w:bottom w:val="none" w:sz="0" w:space="0" w:color="auto"/>
                        <w:right w:val="none" w:sz="0" w:space="0" w:color="auto"/>
                      </w:divBdr>
                    </w:div>
                  </w:divsChild>
                </w:div>
                <w:div w:id="1502351743">
                  <w:marLeft w:val="0"/>
                  <w:marRight w:val="0"/>
                  <w:marTop w:val="0"/>
                  <w:marBottom w:val="0"/>
                  <w:divBdr>
                    <w:top w:val="none" w:sz="0" w:space="0" w:color="auto"/>
                    <w:left w:val="none" w:sz="0" w:space="0" w:color="auto"/>
                    <w:bottom w:val="none" w:sz="0" w:space="0" w:color="auto"/>
                    <w:right w:val="none" w:sz="0" w:space="0" w:color="auto"/>
                  </w:divBdr>
                  <w:divsChild>
                    <w:div w:id="1568297041">
                      <w:marLeft w:val="0"/>
                      <w:marRight w:val="0"/>
                      <w:marTop w:val="0"/>
                      <w:marBottom w:val="0"/>
                      <w:divBdr>
                        <w:top w:val="none" w:sz="0" w:space="0" w:color="auto"/>
                        <w:left w:val="none" w:sz="0" w:space="0" w:color="auto"/>
                        <w:bottom w:val="none" w:sz="0" w:space="0" w:color="auto"/>
                        <w:right w:val="none" w:sz="0" w:space="0" w:color="auto"/>
                      </w:divBdr>
                    </w:div>
                  </w:divsChild>
                </w:div>
                <w:div w:id="1514371254">
                  <w:marLeft w:val="0"/>
                  <w:marRight w:val="0"/>
                  <w:marTop w:val="0"/>
                  <w:marBottom w:val="0"/>
                  <w:divBdr>
                    <w:top w:val="none" w:sz="0" w:space="0" w:color="auto"/>
                    <w:left w:val="none" w:sz="0" w:space="0" w:color="auto"/>
                    <w:bottom w:val="none" w:sz="0" w:space="0" w:color="auto"/>
                    <w:right w:val="none" w:sz="0" w:space="0" w:color="auto"/>
                  </w:divBdr>
                  <w:divsChild>
                    <w:div w:id="80569503">
                      <w:marLeft w:val="0"/>
                      <w:marRight w:val="0"/>
                      <w:marTop w:val="0"/>
                      <w:marBottom w:val="0"/>
                      <w:divBdr>
                        <w:top w:val="none" w:sz="0" w:space="0" w:color="auto"/>
                        <w:left w:val="none" w:sz="0" w:space="0" w:color="auto"/>
                        <w:bottom w:val="none" w:sz="0" w:space="0" w:color="auto"/>
                        <w:right w:val="none" w:sz="0" w:space="0" w:color="auto"/>
                      </w:divBdr>
                    </w:div>
                  </w:divsChild>
                </w:div>
                <w:div w:id="1557082056">
                  <w:marLeft w:val="0"/>
                  <w:marRight w:val="0"/>
                  <w:marTop w:val="0"/>
                  <w:marBottom w:val="0"/>
                  <w:divBdr>
                    <w:top w:val="none" w:sz="0" w:space="0" w:color="auto"/>
                    <w:left w:val="none" w:sz="0" w:space="0" w:color="auto"/>
                    <w:bottom w:val="none" w:sz="0" w:space="0" w:color="auto"/>
                    <w:right w:val="none" w:sz="0" w:space="0" w:color="auto"/>
                  </w:divBdr>
                  <w:divsChild>
                    <w:div w:id="1555117426">
                      <w:marLeft w:val="0"/>
                      <w:marRight w:val="0"/>
                      <w:marTop w:val="0"/>
                      <w:marBottom w:val="0"/>
                      <w:divBdr>
                        <w:top w:val="none" w:sz="0" w:space="0" w:color="auto"/>
                        <w:left w:val="none" w:sz="0" w:space="0" w:color="auto"/>
                        <w:bottom w:val="none" w:sz="0" w:space="0" w:color="auto"/>
                        <w:right w:val="none" w:sz="0" w:space="0" w:color="auto"/>
                      </w:divBdr>
                    </w:div>
                  </w:divsChild>
                </w:div>
                <w:div w:id="1608735356">
                  <w:marLeft w:val="0"/>
                  <w:marRight w:val="0"/>
                  <w:marTop w:val="0"/>
                  <w:marBottom w:val="0"/>
                  <w:divBdr>
                    <w:top w:val="none" w:sz="0" w:space="0" w:color="auto"/>
                    <w:left w:val="none" w:sz="0" w:space="0" w:color="auto"/>
                    <w:bottom w:val="none" w:sz="0" w:space="0" w:color="auto"/>
                    <w:right w:val="none" w:sz="0" w:space="0" w:color="auto"/>
                  </w:divBdr>
                  <w:divsChild>
                    <w:div w:id="1017200130">
                      <w:marLeft w:val="0"/>
                      <w:marRight w:val="0"/>
                      <w:marTop w:val="0"/>
                      <w:marBottom w:val="0"/>
                      <w:divBdr>
                        <w:top w:val="none" w:sz="0" w:space="0" w:color="auto"/>
                        <w:left w:val="none" w:sz="0" w:space="0" w:color="auto"/>
                        <w:bottom w:val="none" w:sz="0" w:space="0" w:color="auto"/>
                        <w:right w:val="none" w:sz="0" w:space="0" w:color="auto"/>
                      </w:divBdr>
                    </w:div>
                  </w:divsChild>
                </w:div>
                <w:div w:id="1707215196">
                  <w:marLeft w:val="0"/>
                  <w:marRight w:val="0"/>
                  <w:marTop w:val="0"/>
                  <w:marBottom w:val="0"/>
                  <w:divBdr>
                    <w:top w:val="none" w:sz="0" w:space="0" w:color="auto"/>
                    <w:left w:val="none" w:sz="0" w:space="0" w:color="auto"/>
                    <w:bottom w:val="none" w:sz="0" w:space="0" w:color="auto"/>
                    <w:right w:val="none" w:sz="0" w:space="0" w:color="auto"/>
                  </w:divBdr>
                  <w:divsChild>
                    <w:div w:id="1164785464">
                      <w:marLeft w:val="0"/>
                      <w:marRight w:val="0"/>
                      <w:marTop w:val="0"/>
                      <w:marBottom w:val="0"/>
                      <w:divBdr>
                        <w:top w:val="none" w:sz="0" w:space="0" w:color="auto"/>
                        <w:left w:val="none" w:sz="0" w:space="0" w:color="auto"/>
                        <w:bottom w:val="none" w:sz="0" w:space="0" w:color="auto"/>
                        <w:right w:val="none" w:sz="0" w:space="0" w:color="auto"/>
                      </w:divBdr>
                    </w:div>
                  </w:divsChild>
                </w:div>
                <w:div w:id="1744717112">
                  <w:marLeft w:val="0"/>
                  <w:marRight w:val="0"/>
                  <w:marTop w:val="0"/>
                  <w:marBottom w:val="0"/>
                  <w:divBdr>
                    <w:top w:val="none" w:sz="0" w:space="0" w:color="auto"/>
                    <w:left w:val="none" w:sz="0" w:space="0" w:color="auto"/>
                    <w:bottom w:val="none" w:sz="0" w:space="0" w:color="auto"/>
                    <w:right w:val="none" w:sz="0" w:space="0" w:color="auto"/>
                  </w:divBdr>
                  <w:divsChild>
                    <w:div w:id="1979412767">
                      <w:marLeft w:val="0"/>
                      <w:marRight w:val="0"/>
                      <w:marTop w:val="0"/>
                      <w:marBottom w:val="0"/>
                      <w:divBdr>
                        <w:top w:val="none" w:sz="0" w:space="0" w:color="auto"/>
                        <w:left w:val="none" w:sz="0" w:space="0" w:color="auto"/>
                        <w:bottom w:val="none" w:sz="0" w:space="0" w:color="auto"/>
                        <w:right w:val="none" w:sz="0" w:space="0" w:color="auto"/>
                      </w:divBdr>
                    </w:div>
                  </w:divsChild>
                </w:div>
                <w:div w:id="1819496754">
                  <w:marLeft w:val="0"/>
                  <w:marRight w:val="0"/>
                  <w:marTop w:val="0"/>
                  <w:marBottom w:val="0"/>
                  <w:divBdr>
                    <w:top w:val="none" w:sz="0" w:space="0" w:color="auto"/>
                    <w:left w:val="none" w:sz="0" w:space="0" w:color="auto"/>
                    <w:bottom w:val="none" w:sz="0" w:space="0" w:color="auto"/>
                    <w:right w:val="none" w:sz="0" w:space="0" w:color="auto"/>
                  </w:divBdr>
                </w:div>
                <w:div w:id="1906715426">
                  <w:marLeft w:val="0"/>
                  <w:marRight w:val="0"/>
                  <w:marTop w:val="0"/>
                  <w:marBottom w:val="0"/>
                  <w:divBdr>
                    <w:top w:val="none" w:sz="0" w:space="0" w:color="auto"/>
                    <w:left w:val="none" w:sz="0" w:space="0" w:color="auto"/>
                    <w:bottom w:val="none" w:sz="0" w:space="0" w:color="auto"/>
                    <w:right w:val="none" w:sz="0" w:space="0" w:color="auto"/>
                  </w:divBdr>
                  <w:divsChild>
                    <w:div w:id="1224759825">
                      <w:marLeft w:val="0"/>
                      <w:marRight w:val="0"/>
                      <w:marTop w:val="0"/>
                      <w:marBottom w:val="0"/>
                      <w:divBdr>
                        <w:top w:val="none" w:sz="0" w:space="0" w:color="auto"/>
                        <w:left w:val="none" w:sz="0" w:space="0" w:color="auto"/>
                        <w:bottom w:val="none" w:sz="0" w:space="0" w:color="auto"/>
                        <w:right w:val="none" w:sz="0" w:space="0" w:color="auto"/>
                      </w:divBdr>
                    </w:div>
                  </w:divsChild>
                </w:div>
                <w:div w:id="1946187956">
                  <w:marLeft w:val="0"/>
                  <w:marRight w:val="0"/>
                  <w:marTop w:val="0"/>
                  <w:marBottom w:val="0"/>
                  <w:divBdr>
                    <w:top w:val="none" w:sz="0" w:space="0" w:color="auto"/>
                    <w:left w:val="none" w:sz="0" w:space="0" w:color="auto"/>
                    <w:bottom w:val="none" w:sz="0" w:space="0" w:color="auto"/>
                    <w:right w:val="none" w:sz="0" w:space="0" w:color="auto"/>
                  </w:divBdr>
                  <w:divsChild>
                    <w:div w:id="425226324">
                      <w:marLeft w:val="0"/>
                      <w:marRight w:val="0"/>
                      <w:marTop w:val="0"/>
                      <w:marBottom w:val="0"/>
                      <w:divBdr>
                        <w:top w:val="none" w:sz="0" w:space="0" w:color="auto"/>
                        <w:left w:val="none" w:sz="0" w:space="0" w:color="auto"/>
                        <w:bottom w:val="none" w:sz="0" w:space="0" w:color="auto"/>
                        <w:right w:val="none" w:sz="0" w:space="0" w:color="auto"/>
                      </w:divBdr>
                    </w:div>
                  </w:divsChild>
                </w:div>
                <w:div w:id="1982222028">
                  <w:marLeft w:val="0"/>
                  <w:marRight w:val="0"/>
                  <w:marTop w:val="0"/>
                  <w:marBottom w:val="0"/>
                  <w:divBdr>
                    <w:top w:val="none" w:sz="0" w:space="0" w:color="auto"/>
                    <w:left w:val="none" w:sz="0" w:space="0" w:color="auto"/>
                    <w:bottom w:val="none" w:sz="0" w:space="0" w:color="auto"/>
                    <w:right w:val="none" w:sz="0" w:space="0" w:color="auto"/>
                  </w:divBdr>
                  <w:divsChild>
                    <w:div w:id="512885686">
                      <w:marLeft w:val="0"/>
                      <w:marRight w:val="0"/>
                      <w:marTop w:val="0"/>
                      <w:marBottom w:val="0"/>
                      <w:divBdr>
                        <w:top w:val="none" w:sz="0" w:space="0" w:color="auto"/>
                        <w:left w:val="none" w:sz="0" w:space="0" w:color="auto"/>
                        <w:bottom w:val="none" w:sz="0" w:space="0" w:color="auto"/>
                        <w:right w:val="none" w:sz="0" w:space="0" w:color="auto"/>
                      </w:divBdr>
                    </w:div>
                  </w:divsChild>
                </w:div>
                <w:div w:id="2091537250">
                  <w:marLeft w:val="0"/>
                  <w:marRight w:val="0"/>
                  <w:marTop w:val="0"/>
                  <w:marBottom w:val="0"/>
                  <w:divBdr>
                    <w:top w:val="none" w:sz="0" w:space="0" w:color="auto"/>
                    <w:left w:val="none" w:sz="0" w:space="0" w:color="auto"/>
                    <w:bottom w:val="none" w:sz="0" w:space="0" w:color="auto"/>
                    <w:right w:val="none" w:sz="0" w:space="0" w:color="auto"/>
                  </w:divBdr>
                  <w:divsChild>
                    <w:div w:id="17485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4900">
          <w:marLeft w:val="0"/>
          <w:marRight w:val="0"/>
          <w:marTop w:val="0"/>
          <w:marBottom w:val="0"/>
          <w:divBdr>
            <w:top w:val="none" w:sz="0" w:space="0" w:color="auto"/>
            <w:left w:val="none" w:sz="0" w:space="0" w:color="auto"/>
            <w:bottom w:val="none" w:sz="0" w:space="0" w:color="auto"/>
            <w:right w:val="none" w:sz="0" w:space="0" w:color="auto"/>
          </w:divBdr>
        </w:div>
        <w:div w:id="2098095854">
          <w:marLeft w:val="0"/>
          <w:marRight w:val="0"/>
          <w:marTop w:val="0"/>
          <w:marBottom w:val="0"/>
          <w:divBdr>
            <w:top w:val="none" w:sz="0" w:space="0" w:color="auto"/>
            <w:left w:val="none" w:sz="0" w:space="0" w:color="auto"/>
            <w:bottom w:val="none" w:sz="0" w:space="0" w:color="auto"/>
            <w:right w:val="none" w:sz="0" w:space="0" w:color="auto"/>
          </w:divBdr>
        </w:div>
      </w:divsChild>
    </w:div>
    <w:div w:id="1796824053">
      <w:bodyDiv w:val="1"/>
      <w:marLeft w:val="0"/>
      <w:marRight w:val="0"/>
      <w:marTop w:val="0"/>
      <w:marBottom w:val="0"/>
      <w:divBdr>
        <w:top w:val="none" w:sz="0" w:space="0" w:color="auto"/>
        <w:left w:val="none" w:sz="0" w:space="0" w:color="auto"/>
        <w:bottom w:val="none" w:sz="0" w:space="0" w:color="auto"/>
        <w:right w:val="none" w:sz="0" w:space="0" w:color="auto"/>
      </w:divBdr>
    </w:div>
    <w:div w:id="1810628722">
      <w:bodyDiv w:val="1"/>
      <w:marLeft w:val="0"/>
      <w:marRight w:val="0"/>
      <w:marTop w:val="0"/>
      <w:marBottom w:val="0"/>
      <w:divBdr>
        <w:top w:val="none" w:sz="0" w:space="0" w:color="auto"/>
        <w:left w:val="none" w:sz="0" w:space="0" w:color="auto"/>
        <w:bottom w:val="none" w:sz="0" w:space="0" w:color="auto"/>
        <w:right w:val="none" w:sz="0" w:space="0" w:color="auto"/>
      </w:divBdr>
      <w:divsChild>
        <w:div w:id="50884395">
          <w:marLeft w:val="0"/>
          <w:marRight w:val="0"/>
          <w:marTop w:val="0"/>
          <w:marBottom w:val="0"/>
          <w:divBdr>
            <w:top w:val="none" w:sz="0" w:space="0" w:color="auto"/>
            <w:left w:val="none" w:sz="0" w:space="0" w:color="auto"/>
            <w:bottom w:val="none" w:sz="0" w:space="0" w:color="auto"/>
            <w:right w:val="none" w:sz="0" w:space="0" w:color="auto"/>
          </w:divBdr>
        </w:div>
        <w:div w:id="174619726">
          <w:marLeft w:val="0"/>
          <w:marRight w:val="0"/>
          <w:marTop w:val="0"/>
          <w:marBottom w:val="0"/>
          <w:divBdr>
            <w:top w:val="none" w:sz="0" w:space="0" w:color="auto"/>
            <w:left w:val="none" w:sz="0" w:space="0" w:color="auto"/>
            <w:bottom w:val="none" w:sz="0" w:space="0" w:color="auto"/>
            <w:right w:val="none" w:sz="0" w:space="0" w:color="auto"/>
          </w:divBdr>
        </w:div>
        <w:div w:id="890507359">
          <w:marLeft w:val="0"/>
          <w:marRight w:val="0"/>
          <w:marTop w:val="0"/>
          <w:marBottom w:val="0"/>
          <w:divBdr>
            <w:top w:val="none" w:sz="0" w:space="0" w:color="auto"/>
            <w:left w:val="none" w:sz="0" w:space="0" w:color="auto"/>
            <w:bottom w:val="none" w:sz="0" w:space="0" w:color="auto"/>
            <w:right w:val="none" w:sz="0" w:space="0" w:color="auto"/>
          </w:divBdr>
        </w:div>
        <w:div w:id="1675841875">
          <w:marLeft w:val="0"/>
          <w:marRight w:val="0"/>
          <w:marTop w:val="0"/>
          <w:marBottom w:val="0"/>
          <w:divBdr>
            <w:top w:val="none" w:sz="0" w:space="0" w:color="auto"/>
            <w:left w:val="none" w:sz="0" w:space="0" w:color="auto"/>
            <w:bottom w:val="none" w:sz="0" w:space="0" w:color="auto"/>
            <w:right w:val="none" w:sz="0" w:space="0" w:color="auto"/>
          </w:divBdr>
        </w:div>
      </w:divsChild>
    </w:div>
    <w:div w:id="1833444445">
      <w:bodyDiv w:val="1"/>
      <w:marLeft w:val="0"/>
      <w:marRight w:val="0"/>
      <w:marTop w:val="0"/>
      <w:marBottom w:val="0"/>
      <w:divBdr>
        <w:top w:val="none" w:sz="0" w:space="0" w:color="auto"/>
        <w:left w:val="none" w:sz="0" w:space="0" w:color="auto"/>
        <w:bottom w:val="none" w:sz="0" w:space="0" w:color="auto"/>
        <w:right w:val="none" w:sz="0" w:space="0" w:color="auto"/>
      </w:divBdr>
      <w:divsChild>
        <w:div w:id="115569806">
          <w:marLeft w:val="274"/>
          <w:marRight w:val="0"/>
          <w:marTop w:val="0"/>
          <w:marBottom w:val="0"/>
          <w:divBdr>
            <w:top w:val="none" w:sz="0" w:space="0" w:color="auto"/>
            <w:left w:val="none" w:sz="0" w:space="0" w:color="auto"/>
            <w:bottom w:val="none" w:sz="0" w:space="0" w:color="auto"/>
            <w:right w:val="none" w:sz="0" w:space="0" w:color="auto"/>
          </w:divBdr>
        </w:div>
        <w:div w:id="678894176">
          <w:marLeft w:val="274"/>
          <w:marRight w:val="0"/>
          <w:marTop w:val="0"/>
          <w:marBottom w:val="0"/>
          <w:divBdr>
            <w:top w:val="none" w:sz="0" w:space="0" w:color="auto"/>
            <w:left w:val="none" w:sz="0" w:space="0" w:color="auto"/>
            <w:bottom w:val="none" w:sz="0" w:space="0" w:color="auto"/>
            <w:right w:val="none" w:sz="0" w:space="0" w:color="auto"/>
          </w:divBdr>
        </w:div>
        <w:div w:id="1086027927">
          <w:marLeft w:val="274"/>
          <w:marRight w:val="0"/>
          <w:marTop w:val="0"/>
          <w:marBottom w:val="0"/>
          <w:divBdr>
            <w:top w:val="none" w:sz="0" w:space="0" w:color="auto"/>
            <w:left w:val="none" w:sz="0" w:space="0" w:color="auto"/>
            <w:bottom w:val="none" w:sz="0" w:space="0" w:color="auto"/>
            <w:right w:val="none" w:sz="0" w:space="0" w:color="auto"/>
          </w:divBdr>
        </w:div>
        <w:div w:id="1715694134">
          <w:marLeft w:val="274"/>
          <w:marRight w:val="0"/>
          <w:marTop w:val="0"/>
          <w:marBottom w:val="0"/>
          <w:divBdr>
            <w:top w:val="none" w:sz="0" w:space="0" w:color="auto"/>
            <w:left w:val="none" w:sz="0" w:space="0" w:color="auto"/>
            <w:bottom w:val="none" w:sz="0" w:space="0" w:color="auto"/>
            <w:right w:val="none" w:sz="0" w:space="0" w:color="auto"/>
          </w:divBdr>
        </w:div>
      </w:divsChild>
    </w:div>
    <w:div w:id="1855414886">
      <w:bodyDiv w:val="1"/>
      <w:marLeft w:val="0"/>
      <w:marRight w:val="0"/>
      <w:marTop w:val="0"/>
      <w:marBottom w:val="0"/>
      <w:divBdr>
        <w:top w:val="none" w:sz="0" w:space="0" w:color="auto"/>
        <w:left w:val="none" w:sz="0" w:space="0" w:color="auto"/>
        <w:bottom w:val="none" w:sz="0" w:space="0" w:color="auto"/>
        <w:right w:val="none" w:sz="0" w:space="0" w:color="auto"/>
      </w:divBdr>
      <w:divsChild>
        <w:div w:id="1594898929">
          <w:marLeft w:val="0"/>
          <w:marRight w:val="0"/>
          <w:marTop w:val="0"/>
          <w:marBottom w:val="0"/>
          <w:divBdr>
            <w:top w:val="none" w:sz="0" w:space="0" w:color="auto"/>
            <w:left w:val="none" w:sz="0" w:space="0" w:color="auto"/>
            <w:bottom w:val="none" w:sz="0" w:space="0" w:color="auto"/>
            <w:right w:val="none" w:sz="0" w:space="0" w:color="auto"/>
          </w:divBdr>
          <w:divsChild>
            <w:div w:id="975988769">
              <w:marLeft w:val="0"/>
              <w:marRight w:val="0"/>
              <w:marTop w:val="0"/>
              <w:marBottom w:val="0"/>
              <w:divBdr>
                <w:top w:val="none" w:sz="0" w:space="0" w:color="auto"/>
                <w:left w:val="none" w:sz="0" w:space="0" w:color="auto"/>
                <w:bottom w:val="none" w:sz="0" w:space="0" w:color="auto"/>
                <w:right w:val="none" w:sz="0" w:space="0" w:color="auto"/>
              </w:divBdr>
              <w:divsChild>
                <w:div w:id="1565721391">
                  <w:marLeft w:val="0"/>
                  <w:marRight w:val="0"/>
                  <w:marTop w:val="0"/>
                  <w:marBottom w:val="0"/>
                  <w:divBdr>
                    <w:top w:val="none" w:sz="0" w:space="0" w:color="auto"/>
                    <w:left w:val="none" w:sz="0" w:space="0" w:color="auto"/>
                    <w:bottom w:val="none" w:sz="0" w:space="0" w:color="auto"/>
                    <w:right w:val="none" w:sz="0" w:space="0" w:color="auto"/>
                  </w:divBdr>
                  <w:divsChild>
                    <w:div w:id="651494146">
                      <w:marLeft w:val="0"/>
                      <w:marRight w:val="0"/>
                      <w:marTop w:val="0"/>
                      <w:marBottom w:val="0"/>
                      <w:divBdr>
                        <w:top w:val="none" w:sz="0" w:space="0" w:color="auto"/>
                        <w:left w:val="none" w:sz="0" w:space="0" w:color="auto"/>
                        <w:bottom w:val="none" w:sz="0" w:space="0" w:color="auto"/>
                        <w:right w:val="none" w:sz="0" w:space="0" w:color="auto"/>
                      </w:divBdr>
                      <w:divsChild>
                        <w:div w:id="1531452702">
                          <w:marLeft w:val="0"/>
                          <w:marRight w:val="0"/>
                          <w:marTop w:val="0"/>
                          <w:marBottom w:val="0"/>
                          <w:divBdr>
                            <w:top w:val="none" w:sz="0" w:space="0" w:color="auto"/>
                            <w:left w:val="none" w:sz="0" w:space="0" w:color="auto"/>
                            <w:bottom w:val="none" w:sz="0" w:space="0" w:color="auto"/>
                            <w:right w:val="none" w:sz="0" w:space="0" w:color="auto"/>
                          </w:divBdr>
                          <w:divsChild>
                            <w:div w:id="14857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174087">
      <w:bodyDiv w:val="1"/>
      <w:marLeft w:val="0"/>
      <w:marRight w:val="0"/>
      <w:marTop w:val="0"/>
      <w:marBottom w:val="0"/>
      <w:divBdr>
        <w:top w:val="none" w:sz="0" w:space="0" w:color="auto"/>
        <w:left w:val="none" w:sz="0" w:space="0" w:color="auto"/>
        <w:bottom w:val="none" w:sz="0" w:space="0" w:color="auto"/>
        <w:right w:val="none" w:sz="0" w:space="0" w:color="auto"/>
      </w:divBdr>
    </w:div>
    <w:div w:id="1878155507">
      <w:bodyDiv w:val="1"/>
      <w:marLeft w:val="0"/>
      <w:marRight w:val="0"/>
      <w:marTop w:val="0"/>
      <w:marBottom w:val="0"/>
      <w:divBdr>
        <w:top w:val="none" w:sz="0" w:space="0" w:color="auto"/>
        <w:left w:val="none" w:sz="0" w:space="0" w:color="auto"/>
        <w:bottom w:val="none" w:sz="0" w:space="0" w:color="auto"/>
        <w:right w:val="none" w:sz="0" w:space="0" w:color="auto"/>
      </w:divBdr>
    </w:div>
    <w:div w:id="1882472291">
      <w:bodyDiv w:val="1"/>
      <w:marLeft w:val="0"/>
      <w:marRight w:val="0"/>
      <w:marTop w:val="0"/>
      <w:marBottom w:val="0"/>
      <w:divBdr>
        <w:top w:val="none" w:sz="0" w:space="0" w:color="auto"/>
        <w:left w:val="none" w:sz="0" w:space="0" w:color="auto"/>
        <w:bottom w:val="none" w:sz="0" w:space="0" w:color="auto"/>
        <w:right w:val="none" w:sz="0" w:space="0" w:color="auto"/>
      </w:divBdr>
      <w:divsChild>
        <w:div w:id="227427764">
          <w:marLeft w:val="0"/>
          <w:marRight w:val="0"/>
          <w:marTop w:val="0"/>
          <w:marBottom w:val="0"/>
          <w:divBdr>
            <w:top w:val="none" w:sz="0" w:space="0" w:color="auto"/>
            <w:left w:val="none" w:sz="0" w:space="0" w:color="auto"/>
            <w:bottom w:val="none" w:sz="0" w:space="0" w:color="auto"/>
            <w:right w:val="none" w:sz="0" w:space="0" w:color="auto"/>
          </w:divBdr>
        </w:div>
        <w:div w:id="646056750">
          <w:marLeft w:val="0"/>
          <w:marRight w:val="0"/>
          <w:marTop w:val="0"/>
          <w:marBottom w:val="0"/>
          <w:divBdr>
            <w:top w:val="none" w:sz="0" w:space="0" w:color="auto"/>
            <w:left w:val="none" w:sz="0" w:space="0" w:color="auto"/>
            <w:bottom w:val="none" w:sz="0" w:space="0" w:color="auto"/>
            <w:right w:val="none" w:sz="0" w:space="0" w:color="auto"/>
          </w:divBdr>
        </w:div>
        <w:div w:id="936406632">
          <w:marLeft w:val="0"/>
          <w:marRight w:val="0"/>
          <w:marTop w:val="0"/>
          <w:marBottom w:val="0"/>
          <w:divBdr>
            <w:top w:val="none" w:sz="0" w:space="0" w:color="auto"/>
            <w:left w:val="none" w:sz="0" w:space="0" w:color="auto"/>
            <w:bottom w:val="none" w:sz="0" w:space="0" w:color="auto"/>
            <w:right w:val="none" w:sz="0" w:space="0" w:color="auto"/>
          </w:divBdr>
        </w:div>
        <w:div w:id="1985430389">
          <w:marLeft w:val="0"/>
          <w:marRight w:val="0"/>
          <w:marTop w:val="0"/>
          <w:marBottom w:val="0"/>
          <w:divBdr>
            <w:top w:val="none" w:sz="0" w:space="0" w:color="auto"/>
            <w:left w:val="none" w:sz="0" w:space="0" w:color="auto"/>
            <w:bottom w:val="none" w:sz="0" w:space="0" w:color="auto"/>
            <w:right w:val="none" w:sz="0" w:space="0" w:color="auto"/>
          </w:divBdr>
        </w:div>
      </w:divsChild>
    </w:div>
    <w:div w:id="1906450528">
      <w:bodyDiv w:val="1"/>
      <w:marLeft w:val="0"/>
      <w:marRight w:val="0"/>
      <w:marTop w:val="0"/>
      <w:marBottom w:val="0"/>
      <w:divBdr>
        <w:top w:val="none" w:sz="0" w:space="0" w:color="auto"/>
        <w:left w:val="none" w:sz="0" w:space="0" w:color="auto"/>
        <w:bottom w:val="none" w:sz="0" w:space="0" w:color="auto"/>
        <w:right w:val="none" w:sz="0" w:space="0" w:color="auto"/>
      </w:divBdr>
      <w:divsChild>
        <w:div w:id="111022319">
          <w:marLeft w:val="274"/>
          <w:marRight w:val="0"/>
          <w:marTop w:val="0"/>
          <w:marBottom w:val="0"/>
          <w:divBdr>
            <w:top w:val="none" w:sz="0" w:space="0" w:color="auto"/>
            <w:left w:val="none" w:sz="0" w:space="0" w:color="auto"/>
            <w:bottom w:val="none" w:sz="0" w:space="0" w:color="auto"/>
            <w:right w:val="none" w:sz="0" w:space="0" w:color="auto"/>
          </w:divBdr>
        </w:div>
        <w:div w:id="891382494">
          <w:marLeft w:val="274"/>
          <w:marRight w:val="0"/>
          <w:marTop w:val="0"/>
          <w:marBottom w:val="0"/>
          <w:divBdr>
            <w:top w:val="none" w:sz="0" w:space="0" w:color="auto"/>
            <w:left w:val="none" w:sz="0" w:space="0" w:color="auto"/>
            <w:bottom w:val="none" w:sz="0" w:space="0" w:color="auto"/>
            <w:right w:val="none" w:sz="0" w:space="0" w:color="auto"/>
          </w:divBdr>
        </w:div>
        <w:div w:id="1045065966">
          <w:marLeft w:val="274"/>
          <w:marRight w:val="0"/>
          <w:marTop w:val="0"/>
          <w:marBottom w:val="0"/>
          <w:divBdr>
            <w:top w:val="none" w:sz="0" w:space="0" w:color="auto"/>
            <w:left w:val="none" w:sz="0" w:space="0" w:color="auto"/>
            <w:bottom w:val="none" w:sz="0" w:space="0" w:color="auto"/>
            <w:right w:val="none" w:sz="0" w:space="0" w:color="auto"/>
          </w:divBdr>
        </w:div>
      </w:divsChild>
    </w:div>
    <w:div w:id="1919822755">
      <w:bodyDiv w:val="1"/>
      <w:marLeft w:val="0"/>
      <w:marRight w:val="0"/>
      <w:marTop w:val="0"/>
      <w:marBottom w:val="0"/>
      <w:divBdr>
        <w:top w:val="none" w:sz="0" w:space="0" w:color="auto"/>
        <w:left w:val="none" w:sz="0" w:space="0" w:color="auto"/>
        <w:bottom w:val="none" w:sz="0" w:space="0" w:color="auto"/>
        <w:right w:val="none" w:sz="0" w:space="0" w:color="auto"/>
      </w:divBdr>
      <w:divsChild>
        <w:div w:id="66191793">
          <w:marLeft w:val="274"/>
          <w:marRight w:val="0"/>
          <w:marTop w:val="0"/>
          <w:marBottom w:val="0"/>
          <w:divBdr>
            <w:top w:val="none" w:sz="0" w:space="0" w:color="auto"/>
            <w:left w:val="none" w:sz="0" w:space="0" w:color="auto"/>
            <w:bottom w:val="none" w:sz="0" w:space="0" w:color="auto"/>
            <w:right w:val="none" w:sz="0" w:space="0" w:color="auto"/>
          </w:divBdr>
        </w:div>
        <w:div w:id="458884449">
          <w:marLeft w:val="274"/>
          <w:marRight w:val="0"/>
          <w:marTop w:val="0"/>
          <w:marBottom w:val="0"/>
          <w:divBdr>
            <w:top w:val="none" w:sz="0" w:space="0" w:color="auto"/>
            <w:left w:val="none" w:sz="0" w:space="0" w:color="auto"/>
            <w:bottom w:val="none" w:sz="0" w:space="0" w:color="auto"/>
            <w:right w:val="none" w:sz="0" w:space="0" w:color="auto"/>
          </w:divBdr>
        </w:div>
        <w:div w:id="736055499">
          <w:marLeft w:val="274"/>
          <w:marRight w:val="0"/>
          <w:marTop w:val="0"/>
          <w:marBottom w:val="0"/>
          <w:divBdr>
            <w:top w:val="none" w:sz="0" w:space="0" w:color="auto"/>
            <w:left w:val="none" w:sz="0" w:space="0" w:color="auto"/>
            <w:bottom w:val="none" w:sz="0" w:space="0" w:color="auto"/>
            <w:right w:val="none" w:sz="0" w:space="0" w:color="auto"/>
          </w:divBdr>
        </w:div>
        <w:div w:id="1313564833">
          <w:marLeft w:val="274"/>
          <w:marRight w:val="0"/>
          <w:marTop w:val="0"/>
          <w:marBottom w:val="0"/>
          <w:divBdr>
            <w:top w:val="none" w:sz="0" w:space="0" w:color="auto"/>
            <w:left w:val="none" w:sz="0" w:space="0" w:color="auto"/>
            <w:bottom w:val="none" w:sz="0" w:space="0" w:color="auto"/>
            <w:right w:val="none" w:sz="0" w:space="0" w:color="auto"/>
          </w:divBdr>
        </w:div>
      </w:divsChild>
    </w:div>
    <w:div w:id="1922374029">
      <w:bodyDiv w:val="1"/>
      <w:marLeft w:val="0"/>
      <w:marRight w:val="0"/>
      <w:marTop w:val="0"/>
      <w:marBottom w:val="0"/>
      <w:divBdr>
        <w:top w:val="none" w:sz="0" w:space="0" w:color="auto"/>
        <w:left w:val="none" w:sz="0" w:space="0" w:color="auto"/>
        <w:bottom w:val="none" w:sz="0" w:space="0" w:color="auto"/>
        <w:right w:val="none" w:sz="0" w:space="0" w:color="auto"/>
      </w:divBdr>
    </w:div>
    <w:div w:id="1951469235">
      <w:bodyDiv w:val="1"/>
      <w:marLeft w:val="0"/>
      <w:marRight w:val="0"/>
      <w:marTop w:val="0"/>
      <w:marBottom w:val="0"/>
      <w:divBdr>
        <w:top w:val="none" w:sz="0" w:space="0" w:color="auto"/>
        <w:left w:val="none" w:sz="0" w:space="0" w:color="auto"/>
        <w:bottom w:val="none" w:sz="0" w:space="0" w:color="auto"/>
        <w:right w:val="none" w:sz="0" w:space="0" w:color="auto"/>
      </w:divBdr>
    </w:div>
    <w:div w:id="1956593716">
      <w:bodyDiv w:val="1"/>
      <w:marLeft w:val="0"/>
      <w:marRight w:val="0"/>
      <w:marTop w:val="0"/>
      <w:marBottom w:val="0"/>
      <w:divBdr>
        <w:top w:val="none" w:sz="0" w:space="0" w:color="auto"/>
        <w:left w:val="none" w:sz="0" w:space="0" w:color="auto"/>
        <w:bottom w:val="none" w:sz="0" w:space="0" w:color="auto"/>
        <w:right w:val="none" w:sz="0" w:space="0" w:color="auto"/>
      </w:divBdr>
      <w:divsChild>
        <w:div w:id="50927734">
          <w:marLeft w:val="0"/>
          <w:marRight w:val="0"/>
          <w:marTop w:val="0"/>
          <w:marBottom w:val="0"/>
          <w:divBdr>
            <w:top w:val="none" w:sz="0" w:space="0" w:color="auto"/>
            <w:left w:val="none" w:sz="0" w:space="0" w:color="auto"/>
            <w:bottom w:val="none" w:sz="0" w:space="0" w:color="auto"/>
            <w:right w:val="none" w:sz="0" w:space="0" w:color="auto"/>
          </w:divBdr>
        </w:div>
        <w:div w:id="83377790">
          <w:marLeft w:val="0"/>
          <w:marRight w:val="0"/>
          <w:marTop w:val="0"/>
          <w:marBottom w:val="0"/>
          <w:divBdr>
            <w:top w:val="none" w:sz="0" w:space="0" w:color="auto"/>
            <w:left w:val="none" w:sz="0" w:space="0" w:color="auto"/>
            <w:bottom w:val="none" w:sz="0" w:space="0" w:color="auto"/>
            <w:right w:val="none" w:sz="0" w:space="0" w:color="auto"/>
          </w:divBdr>
        </w:div>
        <w:div w:id="99187884">
          <w:marLeft w:val="0"/>
          <w:marRight w:val="0"/>
          <w:marTop w:val="0"/>
          <w:marBottom w:val="0"/>
          <w:divBdr>
            <w:top w:val="none" w:sz="0" w:space="0" w:color="auto"/>
            <w:left w:val="none" w:sz="0" w:space="0" w:color="auto"/>
            <w:bottom w:val="none" w:sz="0" w:space="0" w:color="auto"/>
            <w:right w:val="none" w:sz="0" w:space="0" w:color="auto"/>
          </w:divBdr>
        </w:div>
        <w:div w:id="149493241">
          <w:marLeft w:val="0"/>
          <w:marRight w:val="0"/>
          <w:marTop w:val="0"/>
          <w:marBottom w:val="0"/>
          <w:divBdr>
            <w:top w:val="none" w:sz="0" w:space="0" w:color="auto"/>
            <w:left w:val="none" w:sz="0" w:space="0" w:color="auto"/>
            <w:bottom w:val="none" w:sz="0" w:space="0" w:color="auto"/>
            <w:right w:val="none" w:sz="0" w:space="0" w:color="auto"/>
          </w:divBdr>
        </w:div>
        <w:div w:id="189612016">
          <w:marLeft w:val="0"/>
          <w:marRight w:val="0"/>
          <w:marTop w:val="0"/>
          <w:marBottom w:val="0"/>
          <w:divBdr>
            <w:top w:val="none" w:sz="0" w:space="0" w:color="auto"/>
            <w:left w:val="none" w:sz="0" w:space="0" w:color="auto"/>
            <w:bottom w:val="none" w:sz="0" w:space="0" w:color="auto"/>
            <w:right w:val="none" w:sz="0" w:space="0" w:color="auto"/>
          </w:divBdr>
        </w:div>
        <w:div w:id="206838597">
          <w:marLeft w:val="0"/>
          <w:marRight w:val="0"/>
          <w:marTop w:val="0"/>
          <w:marBottom w:val="0"/>
          <w:divBdr>
            <w:top w:val="none" w:sz="0" w:space="0" w:color="auto"/>
            <w:left w:val="none" w:sz="0" w:space="0" w:color="auto"/>
            <w:bottom w:val="none" w:sz="0" w:space="0" w:color="auto"/>
            <w:right w:val="none" w:sz="0" w:space="0" w:color="auto"/>
          </w:divBdr>
        </w:div>
        <w:div w:id="207425063">
          <w:marLeft w:val="0"/>
          <w:marRight w:val="0"/>
          <w:marTop w:val="0"/>
          <w:marBottom w:val="0"/>
          <w:divBdr>
            <w:top w:val="none" w:sz="0" w:space="0" w:color="auto"/>
            <w:left w:val="none" w:sz="0" w:space="0" w:color="auto"/>
            <w:bottom w:val="none" w:sz="0" w:space="0" w:color="auto"/>
            <w:right w:val="none" w:sz="0" w:space="0" w:color="auto"/>
          </w:divBdr>
        </w:div>
        <w:div w:id="245502405">
          <w:marLeft w:val="0"/>
          <w:marRight w:val="0"/>
          <w:marTop w:val="0"/>
          <w:marBottom w:val="0"/>
          <w:divBdr>
            <w:top w:val="none" w:sz="0" w:space="0" w:color="auto"/>
            <w:left w:val="none" w:sz="0" w:space="0" w:color="auto"/>
            <w:bottom w:val="none" w:sz="0" w:space="0" w:color="auto"/>
            <w:right w:val="none" w:sz="0" w:space="0" w:color="auto"/>
          </w:divBdr>
        </w:div>
        <w:div w:id="248389032">
          <w:marLeft w:val="0"/>
          <w:marRight w:val="0"/>
          <w:marTop w:val="0"/>
          <w:marBottom w:val="0"/>
          <w:divBdr>
            <w:top w:val="none" w:sz="0" w:space="0" w:color="auto"/>
            <w:left w:val="none" w:sz="0" w:space="0" w:color="auto"/>
            <w:bottom w:val="none" w:sz="0" w:space="0" w:color="auto"/>
            <w:right w:val="none" w:sz="0" w:space="0" w:color="auto"/>
          </w:divBdr>
        </w:div>
        <w:div w:id="258294176">
          <w:marLeft w:val="0"/>
          <w:marRight w:val="0"/>
          <w:marTop w:val="0"/>
          <w:marBottom w:val="0"/>
          <w:divBdr>
            <w:top w:val="none" w:sz="0" w:space="0" w:color="auto"/>
            <w:left w:val="none" w:sz="0" w:space="0" w:color="auto"/>
            <w:bottom w:val="none" w:sz="0" w:space="0" w:color="auto"/>
            <w:right w:val="none" w:sz="0" w:space="0" w:color="auto"/>
          </w:divBdr>
        </w:div>
        <w:div w:id="355035399">
          <w:marLeft w:val="0"/>
          <w:marRight w:val="0"/>
          <w:marTop w:val="0"/>
          <w:marBottom w:val="0"/>
          <w:divBdr>
            <w:top w:val="none" w:sz="0" w:space="0" w:color="auto"/>
            <w:left w:val="none" w:sz="0" w:space="0" w:color="auto"/>
            <w:bottom w:val="none" w:sz="0" w:space="0" w:color="auto"/>
            <w:right w:val="none" w:sz="0" w:space="0" w:color="auto"/>
          </w:divBdr>
        </w:div>
        <w:div w:id="399643573">
          <w:marLeft w:val="0"/>
          <w:marRight w:val="0"/>
          <w:marTop w:val="0"/>
          <w:marBottom w:val="0"/>
          <w:divBdr>
            <w:top w:val="none" w:sz="0" w:space="0" w:color="auto"/>
            <w:left w:val="none" w:sz="0" w:space="0" w:color="auto"/>
            <w:bottom w:val="none" w:sz="0" w:space="0" w:color="auto"/>
            <w:right w:val="none" w:sz="0" w:space="0" w:color="auto"/>
          </w:divBdr>
        </w:div>
        <w:div w:id="463232122">
          <w:marLeft w:val="0"/>
          <w:marRight w:val="0"/>
          <w:marTop w:val="0"/>
          <w:marBottom w:val="0"/>
          <w:divBdr>
            <w:top w:val="none" w:sz="0" w:space="0" w:color="auto"/>
            <w:left w:val="none" w:sz="0" w:space="0" w:color="auto"/>
            <w:bottom w:val="none" w:sz="0" w:space="0" w:color="auto"/>
            <w:right w:val="none" w:sz="0" w:space="0" w:color="auto"/>
          </w:divBdr>
        </w:div>
        <w:div w:id="495876023">
          <w:marLeft w:val="0"/>
          <w:marRight w:val="0"/>
          <w:marTop w:val="0"/>
          <w:marBottom w:val="0"/>
          <w:divBdr>
            <w:top w:val="none" w:sz="0" w:space="0" w:color="auto"/>
            <w:left w:val="none" w:sz="0" w:space="0" w:color="auto"/>
            <w:bottom w:val="none" w:sz="0" w:space="0" w:color="auto"/>
            <w:right w:val="none" w:sz="0" w:space="0" w:color="auto"/>
          </w:divBdr>
        </w:div>
        <w:div w:id="553739366">
          <w:marLeft w:val="0"/>
          <w:marRight w:val="0"/>
          <w:marTop w:val="0"/>
          <w:marBottom w:val="0"/>
          <w:divBdr>
            <w:top w:val="none" w:sz="0" w:space="0" w:color="auto"/>
            <w:left w:val="none" w:sz="0" w:space="0" w:color="auto"/>
            <w:bottom w:val="none" w:sz="0" w:space="0" w:color="auto"/>
            <w:right w:val="none" w:sz="0" w:space="0" w:color="auto"/>
          </w:divBdr>
        </w:div>
        <w:div w:id="578948437">
          <w:marLeft w:val="0"/>
          <w:marRight w:val="0"/>
          <w:marTop w:val="0"/>
          <w:marBottom w:val="0"/>
          <w:divBdr>
            <w:top w:val="none" w:sz="0" w:space="0" w:color="auto"/>
            <w:left w:val="none" w:sz="0" w:space="0" w:color="auto"/>
            <w:bottom w:val="none" w:sz="0" w:space="0" w:color="auto"/>
            <w:right w:val="none" w:sz="0" w:space="0" w:color="auto"/>
          </w:divBdr>
        </w:div>
        <w:div w:id="587076348">
          <w:marLeft w:val="0"/>
          <w:marRight w:val="0"/>
          <w:marTop w:val="0"/>
          <w:marBottom w:val="0"/>
          <w:divBdr>
            <w:top w:val="none" w:sz="0" w:space="0" w:color="auto"/>
            <w:left w:val="none" w:sz="0" w:space="0" w:color="auto"/>
            <w:bottom w:val="none" w:sz="0" w:space="0" w:color="auto"/>
            <w:right w:val="none" w:sz="0" w:space="0" w:color="auto"/>
          </w:divBdr>
        </w:div>
        <w:div w:id="630474597">
          <w:marLeft w:val="0"/>
          <w:marRight w:val="0"/>
          <w:marTop w:val="0"/>
          <w:marBottom w:val="0"/>
          <w:divBdr>
            <w:top w:val="none" w:sz="0" w:space="0" w:color="auto"/>
            <w:left w:val="none" w:sz="0" w:space="0" w:color="auto"/>
            <w:bottom w:val="none" w:sz="0" w:space="0" w:color="auto"/>
            <w:right w:val="none" w:sz="0" w:space="0" w:color="auto"/>
          </w:divBdr>
        </w:div>
        <w:div w:id="676814580">
          <w:marLeft w:val="0"/>
          <w:marRight w:val="0"/>
          <w:marTop w:val="0"/>
          <w:marBottom w:val="0"/>
          <w:divBdr>
            <w:top w:val="none" w:sz="0" w:space="0" w:color="auto"/>
            <w:left w:val="none" w:sz="0" w:space="0" w:color="auto"/>
            <w:bottom w:val="none" w:sz="0" w:space="0" w:color="auto"/>
            <w:right w:val="none" w:sz="0" w:space="0" w:color="auto"/>
          </w:divBdr>
        </w:div>
        <w:div w:id="717123583">
          <w:marLeft w:val="0"/>
          <w:marRight w:val="0"/>
          <w:marTop w:val="0"/>
          <w:marBottom w:val="0"/>
          <w:divBdr>
            <w:top w:val="none" w:sz="0" w:space="0" w:color="auto"/>
            <w:left w:val="none" w:sz="0" w:space="0" w:color="auto"/>
            <w:bottom w:val="none" w:sz="0" w:space="0" w:color="auto"/>
            <w:right w:val="none" w:sz="0" w:space="0" w:color="auto"/>
          </w:divBdr>
        </w:div>
        <w:div w:id="868032386">
          <w:marLeft w:val="0"/>
          <w:marRight w:val="0"/>
          <w:marTop w:val="0"/>
          <w:marBottom w:val="0"/>
          <w:divBdr>
            <w:top w:val="none" w:sz="0" w:space="0" w:color="auto"/>
            <w:left w:val="none" w:sz="0" w:space="0" w:color="auto"/>
            <w:bottom w:val="none" w:sz="0" w:space="0" w:color="auto"/>
            <w:right w:val="none" w:sz="0" w:space="0" w:color="auto"/>
          </w:divBdr>
        </w:div>
        <w:div w:id="899445024">
          <w:marLeft w:val="0"/>
          <w:marRight w:val="0"/>
          <w:marTop w:val="0"/>
          <w:marBottom w:val="0"/>
          <w:divBdr>
            <w:top w:val="none" w:sz="0" w:space="0" w:color="auto"/>
            <w:left w:val="none" w:sz="0" w:space="0" w:color="auto"/>
            <w:bottom w:val="none" w:sz="0" w:space="0" w:color="auto"/>
            <w:right w:val="none" w:sz="0" w:space="0" w:color="auto"/>
          </w:divBdr>
        </w:div>
        <w:div w:id="1008948774">
          <w:marLeft w:val="0"/>
          <w:marRight w:val="0"/>
          <w:marTop w:val="0"/>
          <w:marBottom w:val="0"/>
          <w:divBdr>
            <w:top w:val="none" w:sz="0" w:space="0" w:color="auto"/>
            <w:left w:val="none" w:sz="0" w:space="0" w:color="auto"/>
            <w:bottom w:val="none" w:sz="0" w:space="0" w:color="auto"/>
            <w:right w:val="none" w:sz="0" w:space="0" w:color="auto"/>
          </w:divBdr>
        </w:div>
        <w:div w:id="1009865682">
          <w:marLeft w:val="0"/>
          <w:marRight w:val="0"/>
          <w:marTop w:val="0"/>
          <w:marBottom w:val="0"/>
          <w:divBdr>
            <w:top w:val="none" w:sz="0" w:space="0" w:color="auto"/>
            <w:left w:val="none" w:sz="0" w:space="0" w:color="auto"/>
            <w:bottom w:val="none" w:sz="0" w:space="0" w:color="auto"/>
            <w:right w:val="none" w:sz="0" w:space="0" w:color="auto"/>
          </w:divBdr>
        </w:div>
        <w:div w:id="1011566790">
          <w:marLeft w:val="0"/>
          <w:marRight w:val="0"/>
          <w:marTop w:val="0"/>
          <w:marBottom w:val="0"/>
          <w:divBdr>
            <w:top w:val="none" w:sz="0" w:space="0" w:color="auto"/>
            <w:left w:val="none" w:sz="0" w:space="0" w:color="auto"/>
            <w:bottom w:val="none" w:sz="0" w:space="0" w:color="auto"/>
            <w:right w:val="none" w:sz="0" w:space="0" w:color="auto"/>
          </w:divBdr>
        </w:div>
        <w:div w:id="1041591892">
          <w:marLeft w:val="0"/>
          <w:marRight w:val="0"/>
          <w:marTop w:val="0"/>
          <w:marBottom w:val="0"/>
          <w:divBdr>
            <w:top w:val="none" w:sz="0" w:space="0" w:color="auto"/>
            <w:left w:val="none" w:sz="0" w:space="0" w:color="auto"/>
            <w:bottom w:val="none" w:sz="0" w:space="0" w:color="auto"/>
            <w:right w:val="none" w:sz="0" w:space="0" w:color="auto"/>
          </w:divBdr>
        </w:div>
        <w:div w:id="1048996487">
          <w:marLeft w:val="0"/>
          <w:marRight w:val="0"/>
          <w:marTop w:val="0"/>
          <w:marBottom w:val="0"/>
          <w:divBdr>
            <w:top w:val="none" w:sz="0" w:space="0" w:color="auto"/>
            <w:left w:val="none" w:sz="0" w:space="0" w:color="auto"/>
            <w:bottom w:val="none" w:sz="0" w:space="0" w:color="auto"/>
            <w:right w:val="none" w:sz="0" w:space="0" w:color="auto"/>
          </w:divBdr>
        </w:div>
        <w:div w:id="1063019647">
          <w:marLeft w:val="0"/>
          <w:marRight w:val="0"/>
          <w:marTop w:val="0"/>
          <w:marBottom w:val="0"/>
          <w:divBdr>
            <w:top w:val="none" w:sz="0" w:space="0" w:color="auto"/>
            <w:left w:val="none" w:sz="0" w:space="0" w:color="auto"/>
            <w:bottom w:val="none" w:sz="0" w:space="0" w:color="auto"/>
            <w:right w:val="none" w:sz="0" w:space="0" w:color="auto"/>
          </w:divBdr>
        </w:div>
        <w:div w:id="1105926258">
          <w:marLeft w:val="0"/>
          <w:marRight w:val="0"/>
          <w:marTop w:val="0"/>
          <w:marBottom w:val="0"/>
          <w:divBdr>
            <w:top w:val="none" w:sz="0" w:space="0" w:color="auto"/>
            <w:left w:val="none" w:sz="0" w:space="0" w:color="auto"/>
            <w:bottom w:val="none" w:sz="0" w:space="0" w:color="auto"/>
            <w:right w:val="none" w:sz="0" w:space="0" w:color="auto"/>
          </w:divBdr>
        </w:div>
        <w:div w:id="1158808805">
          <w:marLeft w:val="0"/>
          <w:marRight w:val="0"/>
          <w:marTop w:val="0"/>
          <w:marBottom w:val="0"/>
          <w:divBdr>
            <w:top w:val="none" w:sz="0" w:space="0" w:color="auto"/>
            <w:left w:val="none" w:sz="0" w:space="0" w:color="auto"/>
            <w:bottom w:val="none" w:sz="0" w:space="0" w:color="auto"/>
            <w:right w:val="none" w:sz="0" w:space="0" w:color="auto"/>
          </w:divBdr>
        </w:div>
        <w:div w:id="1166476155">
          <w:marLeft w:val="0"/>
          <w:marRight w:val="0"/>
          <w:marTop w:val="0"/>
          <w:marBottom w:val="0"/>
          <w:divBdr>
            <w:top w:val="none" w:sz="0" w:space="0" w:color="auto"/>
            <w:left w:val="none" w:sz="0" w:space="0" w:color="auto"/>
            <w:bottom w:val="none" w:sz="0" w:space="0" w:color="auto"/>
            <w:right w:val="none" w:sz="0" w:space="0" w:color="auto"/>
          </w:divBdr>
        </w:div>
        <w:div w:id="1248078158">
          <w:marLeft w:val="0"/>
          <w:marRight w:val="0"/>
          <w:marTop w:val="0"/>
          <w:marBottom w:val="0"/>
          <w:divBdr>
            <w:top w:val="none" w:sz="0" w:space="0" w:color="auto"/>
            <w:left w:val="none" w:sz="0" w:space="0" w:color="auto"/>
            <w:bottom w:val="none" w:sz="0" w:space="0" w:color="auto"/>
            <w:right w:val="none" w:sz="0" w:space="0" w:color="auto"/>
          </w:divBdr>
        </w:div>
        <w:div w:id="1302229568">
          <w:marLeft w:val="0"/>
          <w:marRight w:val="0"/>
          <w:marTop w:val="0"/>
          <w:marBottom w:val="0"/>
          <w:divBdr>
            <w:top w:val="none" w:sz="0" w:space="0" w:color="auto"/>
            <w:left w:val="none" w:sz="0" w:space="0" w:color="auto"/>
            <w:bottom w:val="none" w:sz="0" w:space="0" w:color="auto"/>
            <w:right w:val="none" w:sz="0" w:space="0" w:color="auto"/>
          </w:divBdr>
        </w:div>
        <w:div w:id="1466973492">
          <w:marLeft w:val="0"/>
          <w:marRight w:val="0"/>
          <w:marTop w:val="0"/>
          <w:marBottom w:val="0"/>
          <w:divBdr>
            <w:top w:val="none" w:sz="0" w:space="0" w:color="auto"/>
            <w:left w:val="none" w:sz="0" w:space="0" w:color="auto"/>
            <w:bottom w:val="none" w:sz="0" w:space="0" w:color="auto"/>
            <w:right w:val="none" w:sz="0" w:space="0" w:color="auto"/>
          </w:divBdr>
        </w:div>
        <w:div w:id="1518695037">
          <w:marLeft w:val="0"/>
          <w:marRight w:val="0"/>
          <w:marTop w:val="0"/>
          <w:marBottom w:val="0"/>
          <w:divBdr>
            <w:top w:val="none" w:sz="0" w:space="0" w:color="auto"/>
            <w:left w:val="none" w:sz="0" w:space="0" w:color="auto"/>
            <w:bottom w:val="none" w:sz="0" w:space="0" w:color="auto"/>
            <w:right w:val="none" w:sz="0" w:space="0" w:color="auto"/>
          </w:divBdr>
        </w:div>
        <w:div w:id="1527601502">
          <w:marLeft w:val="0"/>
          <w:marRight w:val="0"/>
          <w:marTop w:val="0"/>
          <w:marBottom w:val="0"/>
          <w:divBdr>
            <w:top w:val="none" w:sz="0" w:space="0" w:color="auto"/>
            <w:left w:val="none" w:sz="0" w:space="0" w:color="auto"/>
            <w:bottom w:val="none" w:sz="0" w:space="0" w:color="auto"/>
            <w:right w:val="none" w:sz="0" w:space="0" w:color="auto"/>
          </w:divBdr>
        </w:div>
        <w:div w:id="1529835296">
          <w:marLeft w:val="0"/>
          <w:marRight w:val="0"/>
          <w:marTop w:val="0"/>
          <w:marBottom w:val="0"/>
          <w:divBdr>
            <w:top w:val="none" w:sz="0" w:space="0" w:color="auto"/>
            <w:left w:val="none" w:sz="0" w:space="0" w:color="auto"/>
            <w:bottom w:val="none" w:sz="0" w:space="0" w:color="auto"/>
            <w:right w:val="none" w:sz="0" w:space="0" w:color="auto"/>
          </w:divBdr>
        </w:div>
        <w:div w:id="1536428735">
          <w:marLeft w:val="0"/>
          <w:marRight w:val="0"/>
          <w:marTop w:val="0"/>
          <w:marBottom w:val="0"/>
          <w:divBdr>
            <w:top w:val="none" w:sz="0" w:space="0" w:color="auto"/>
            <w:left w:val="none" w:sz="0" w:space="0" w:color="auto"/>
            <w:bottom w:val="none" w:sz="0" w:space="0" w:color="auto"/>
            <w:right w:val="none" w:sz="0" w:space="0" w:color="auto"/>
          </w:divBdr>
        </w:div>
        <w:div w:id="1634558802">
          <w:marLeft w:val="0"/>
          <w:marRight w:val="0"/>
          <w:marTop w:val="0"/>
          <w:marBottom w:val="0"/>
          <w:divBdr>
            <w:top w:val="none" w:sz="0" w:space="0" w:color="auto"/>
            <w:left w:val="none" w:sz="0" w:space="0" w:color="auto"/>
            <w:bottom w:val="none" w:sz="0" w:space="0" w:color="auto"/>
            <w:right w:val="none" w:sz="0" w:space="0" w:color="auto"/>
          </w:divBdr>
        </w:div>
        <w:div w:id="1683706283">
          <w:marLeft w:val="0"/>
          <w:marRight w:val="0"/>
          <w:marTop w:val="0"/>
          <w:marBottom w:val="0"/>
          <w:divBdr>
            <w:top w:val="none" w:sz="0" w:space="0" w:color="auto"/>
            <w:left w:val="none" w:sz="0" w:space="0" w:color="auto"/>
            <w:bottom w:val="none" w:sz="0" w:space="0" w:color="auto"/>
            <w:right w:val="none" w:sz="0" w:space="0" w:color="auto"/>
          </w:divBdr>
        </w:div>
        <w:div w:id="1701390275">
          <w:marLeft w:val="0"/>
          <w:marRight w:val="0"/>
          <w:marTop w:val="0"/>
          <w:marBottom w:val="0"/>
          <w:divBdr>
            <w:top w:val="none" w:sz="0" w:space="0" w:color="auto"/>
            <w:left w:val="none" w:sz="0" w:space="0" w:color="auto"/>
            <w:bottom w:val="none" w:sz="0" w:space="0" w:color="auto"/>
            <w:right w:val="none" w:sz="0" w:space="0" w:color="auto"/>
          </w:divBdr>
        </w:div>
        <w:div w:id="1753434050">
          <w:marLeft w:val="0"/>
          <w:marRight w:val="0"/>
          <w:marTop w:val="0"/>
          <w:marBottom w:val="0"/>
          <w:divBdr>
            <w:top w:val="none" w:sz="0" w:space="0" w:color="auto"/>
            <w:left w:val="none" w:sz="0" w:space="0" w:color="auto"/>
            <w:bottom w:val="none" w:sz="0" w:space="0" w:color="auto"/>
            <w:right w:val="none" w:sz="0" w:space="0" w:color="auto"/>
          </w:divBdr>
        </w:div>
        <w:div w:id="1755054204">
          <w:marLeft w:val="0"/>
          <w:marRight w:val="0"/>
          <w:marTop w:val="0"/>
          <w:marBottom w:val="0"/>
          <w:divBdr>
            <w:top w:val="none" w:sz="0" w:space="0" w:color="auto"/>
            <w:left w:val="none" w:sz="0" w:space="0" w:color="auto"/>
            <w:bottom w:val="none" w:sz="0" w:space="0" w:color="auto"/>
            <w:right w:val="none" w:sz="0" w:space="0" w:color="auto"/>
          </w:divBdr>
        </w:div>
        <w:div w:id="1813253061">
          <w:marLeft w:val="0"/>
          <w:marRight w:val="0"/>
          <w:marTop w:val="0"/>
          <w:marBottom w:val="0"/>
          <w:divBdr>
            <w:top w:val="none" w:sz="0" w:space="0" w:color="auto"/>
            <w:left w:val="none" w:sz="0" w:space="0" w:color="auto"/>
            <w:bottom w:val="none" w:sz="0" w:space="0" w:color="auto"/>
            <w:right w:val="none" w:sz="0" w:space="0" w:color="auto"/>
          </w:divBdr>
        </w:div>
        <w:div w:id="1849441191">
          <w:marLeft w:val="0"/>
          <w:marRight w:val="0"/>
          <w:marTop w:val="0"/>
          <w:marBottom w:val="0"/>
          <w:divBdr>
            <w:top w:val="none" w:sz="0" w:space="0" w:color="auto"/>
            <w:left w:val="none" w:sz="0" w:space="0" w:color="auto"/>
            <w:bottom w:val="none" w:sz="0" w:space="0" w:color="auto"/>
            <w:right w:val="none" w:sz="0" w:space="0" w:color="auto"/>
          </w:divBdr>
        </w:div>
        <w:div w:id="1880582857">
          <w:marLeft w:val="0"/>
          <w:marRight w:val="0"/>
          <w:marTop w:val="0"/>
          <w:marBottom w:val="0"/>
          <w:divBdr>
            <w:top w:val="none" w:sz="0" w:space="0" w:color="auto"/>
            <w:left w:val="none" w:sz="0" w:space="0" w:color="auto"/>
            <w:bottom w:val="none" w:sz="0" w:space="0" w:color="auto"/>
            <w:right w:val="none" w:sz="0" w:space="0" w:color="auto"/>
          </w:divBdr>
        </w:div>
        <w:div w:id="1902590997">
          <w:marLeft w:val="0"/>
          <w:marRight w:val="0"/>
          <w:marTop w:val="0"/>
          <w:marBottom w:val="0"/>
          <w:divBdr>
            <w:top w:val="none" w:sz="0" w:space="0" w:color="auto"/>
            <w:left w:val="none" w:sz="0" w:space="0" w:color="auto"/>
            <w:bottom w:val="none" w:sz="0" w:space="0" w:color="auto"/>
            <w:right w:val="none" w:sz="0" w:space="0" w:color="auto"/>
          </w:divBdr>
        </w:div>
        <w:div w:id="1919094015">
          <w:marLeft w:val="0"/>
          <w:marRight w:val="0"/>
          <w:marTop w:val="0"/>
          <w:marBottom w:val="0"/>
          <w:divBdr>
            <w:top w:val="none" w:sz="0" w:space="0" w:color="auto"/>
            <w:left w:val="none" w:sz="0" w:space="0" w:color="auto"/>
            <w:bottom w:val="none" w:sz="0" w:space="0" w:color="auto"/>
            <w:right w:val="none" w:sz="0" w:space="0" w:color="auto"/>
          </w:divBdr>
        </w:div>
        <w:div w:id="1979336923">
          <w:marLeft w:val="0"/>
          <w:marRight w:val="0"/>
          <w:marTop w:val="0"/>
          <w:marBottom w:val="0"/>
          <w:divBdr>
            <w:top w:val="none" w:sz="0" w:space="0" w:color="auto"/>
            <w:left w:val="none" w:sz="0" w:space="0" w:color="auto"/>
            <w:bottom w:val="none" w:sz="0" w:space="0" w:color="auto"/>
            <w:right w:val="none" w:sz="0" w:space="0" w:color="auto"/>
          </w:divBdr>
        </w:div>
        <w:div w:id="1983775099">
          <w:marLeft w:val="0"/>
          <w:marRight w:val="0"/>
          <w:marTop w:val="0"/>
          <w:marBottom w:val="0"/>
          <w:divBdr>
            <w:top w:val="none" w:sz="0" w:space="0" w:color="auto"/>
            <w:left w:val="none" w:sz="0" w:space="0" w:color="auto"/>
            <w:bottom w:val="none" w:sz="0" w:space="0" w:color="auto"/>
            <w:right w:val="none" w:sz="0" w:space="0" w:color="auto"/>
          </w:divBdr>
        </w:div>
      </w:divsChild>
    </w:div>
    <w:div w:id="1989549889">
      <w:bodyDiv w:val="1"/>
      <w:marLeft w:val="0"/>
      <w:marRight w:val="0"/>
      <w:marTop w:val="0"/>
      <w:marBottom w:val="0"/>
      <w:divBdr>
        <w:top w:val="none" w:sz="0" w:space="0" w:color="auto"/>
        <w:left w:val="none" w:sz="0" w:space="0" w:color="auto"/>
        <w:bottom w:val="none" w:sz="0" w:space="0" w:color="auto"/>
        <w:right w:val="none" w:sz="0" w:space="0" w:color="auto"/>
      </w:divBdr>
      <w:divsChild>
        <w:div w:id="383527777">
          <w:marLeft w:val="2563"/>
          <w:marRight w:val="0"/>
          <w:marTop w:val="120"/>
          <w:marBottom w:val="120"/>
          <w:divBdr>
            <w:top w:val="none" w:sz="0" w:space="0" w:color="auto"/>
            <w:left w:val="none" w:sz="0" w:space="0" w:color="auto"/>
            <w:bottom w:val="none" w:sz="0" w:space="0" w:color="auto"/>
            <w:right w:val="none" w:sz="0" w:space="0" w:color="auto"/>
          </w:divBdr>
        </w:div>
        <w:div w:id="404651173">
          <w:marLeft w:val="1123"/>
          <w:marRight w:val="0"/>
          <w:marTop w:val="120"/>
          <w:marBottom w:val="120"/>
          <w:divBdr>
            <w:top w:val="none" w:sz="0" w:space="0" w:color="auto"/>
            <w:left w:val="none" w:sz="0" w:space="0" w:color="auto"/>
            <w:bottom w:val="none" w:sz="0" w:space="0" w:color="auto"/>
            <w:right w:val="none" w:sz="0" w:space="0" w:color="auto"/>
          </w:divBdr>
        </w:div>
        <w:div w:id="695548471">
          <w:marLeft w:val="2563"/>
          <w:marRight w:val="0"/>
          <w:marTop w:val="120"/>
          <w:marBottom w:val="120"/>
          <w:divBdr>
            <w:top w:val="none" w:sz="0" w:space="0" w:color="auto"/>
            <w:left w:val="none" w:sz="0" w:space="0" w:color="auto"/>
            <w:bottom w:val="none" w:sz="0" w:space="0" w:color="auto"/>
            <w:right w:val="none" w:sz="0" w:space="0" w:color="auto"/>
          </w:divBdr>
        </w:div>
        <w:div w:id="872427052">
          <w:marLeft w:val="2563"/>
          <w:marRight w:val="0"/>
          <w:marTop w:val="120"/>
          <w:marBottom w:val="120"/>
          <w:divBdr>
            <w:top w:val="none" w:sz="0" w:space="0" w:color="auto"/>
            <w:left w:val="none" w:sz="0" w:space="0" w:color="auto"/>
            <w:bottom w:val="none" w:sz="0" w:space="0" w:color="auto"/>
            <w:right w:val="none" w:sz="0" w:space="0" w:color="auto"/>
          </w:divBdr>
        </w:div>
        <w:div w:id="929777926">
          <w:marLeft w:val="1123"/>
          <w:marRight w:val="0"/>
          <w:marTop w:val="120"/>
          <w:marBottom w:val="120"/>
          <w:divBdr>
            <w:top w:val="none" w:sz="0" w:space="0" w:color="auto"/>
            <w:left w:val="none" w:sz="0" w:space="0" w:color="auto"/>
            <w:bottom w:val="none" w:sz="0" w:space="0" w:color="auto"/>
            <w:right w:val="none" w:sz="0" w:space="0" w:color="auto"/>
          </w:divBdr>
        </w:div>
        <w:div w:id="1036780118">
          <w:marLeft w:val="1123"/>
          <w:marRight w:val="0"/>
          <w:marTop w:val="120"/>
          <w:marBottom w:val="120"/>
          <w:divBdr>
            <w:top w:val="none" w:sz="0" w:space="0" w:color="auto"/>
            <w:left w:val="none" w:sz="0" w:space="0" w:color="auto"/>
            <w:bottom w:val="none" w:sz="0" w:space="0" w:color="auto"/>
            <w:right w:val="none" w:sz="0" w:space="0" w:color="auto"/>
          </w:divBdr>
        </w:div>
        <w:div w:id="1264413395">
          <w:marLeft w:val="2563"/>
          <w:marRight w:val="0"/>
          <w:marTop w:val="120"/>
          <w:marBottom w:val="120"/>
          <w:divBdr>
            <w:top w:val="none" w:sz="0" w:space="0" w:color="auto"/>
            <w:left w:val="none" w:sz="0" w:space="0" w:color="auto"/>
            <w:bottom w:val="none" w:sz="0" w:space="0" w:color="auto"/>
            <w:right w:val="none" w:sz="0" w:space="0" w:color="auto"/>
          </w:divBdr>
        </w:div>
        <w:div w:id="2035686537">
          <w:marLeft w:val="1123"/>
          <w:marRight w:val="0"/>
          <w:marTop w:val="120"/>
          <w:marBottom w:val="120"/>
          <w:divBdr>
            <w:top w:val="none" w:sz="0" w:space="0" w:color="auto"/>
            <w:left w:val="none" w:sz="0" w:space="0" w:color="auto"/>
            <w:bottom w:val="none" w:sz="0" w:space="0" w:color="auto"/>
            <w:right w:val="none" w:sz="0" w:space="0" w:color="auto"/>
          </w:divBdr>
        </w:div>
      </w:divsChild>
    </w:div>
    <w:div w:id="2077700261">
      <w:bodyDiv w:val="1"/>
      <w:marLeft w:val="0"/>
      <w:marRight w:val="0"/>
      <w:marTop w:val="0"/>
      <w:marBottom w:val="0"/>
      <w:divBdr>
        <w:top w:val="none" w:sz="0" w:space="0" w:color="auto"/>
        <w:left w:val="none" w:sz="0" w:space="0" w:color="auto"/>
        <w:bottom w:val="none" w:sz="0" w:space="0" w:color="auto"/>
        <w:right w:val="none" w:sz="0" w:space="0" w:color="auto"/>
      </w:divBdr>
    </w:div>
    <w:div w:id="2106655778">
      <w:bodyDiv w:val="1"/>
      <w:marLeft w:val="0"/>
      <w:marRight w:val="0"/>
      <w:marTop w:val="0"/>
      <w:marBottom w:val="0"/>
      <w:divBdr>
        <w:top w:val="none" w:sz="0" w:space="0" w:color="auto"/>
        <w:left w:val="none" w:sz="0" w:space="0" w:color="auto"/>
        <w:bottom w:val="none" w:sz="0" w:space="0" w:color="auto"/>
        <w:right w:val="none" w:sz="0" w:space="0" w:color="auto"/>
      </w:divBdr>
    </w:div>
    <w:div w:id="2140564385">
      <w:bodyDiv w:val="1"/>
      <w:marLeft w:val="0"/>
      <w:marRight w:val="0"/>
      <w:marTop w:val="0"/>
      <w:marBottom w:val="0"/>
      <w:divBdr>
        <w:top w:val="none" w:sz="0" w:space="0" w:color="auto"/>
        <w:left w:val="none" w:sz="0" w:space="0" w:color="auto"/>
        <w:bottom w:val="none" w:sz="0" w:space="0" w:color="auto"/>
        <w:right w:val="none" w:sz="0" w:space="0" w:color="auto"/>
      </w:divBdr>
    </w:div>
    <w:div w:id="2143381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tel:1800184527" TargetMode="External"/><Relationship Id="rId21" Type="http://schemas.openxmlformats.org/officeDocument/2006/relationships/hyperlink" Target="https://www.dardimunwurro.com.au/brother-to-brother/"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chart" Target="charts/chart4.xml"/><Relationship Id="rId68" Type="http://schemas.openxmlformats.org/officeDocument/2006/relationships/chart" Target="charts/chart9.xml"/><Relationship Id="rId84" Type="http://schemas.openxmlformats.org/officeDocument/2006/relationships/header" Target="header14.xml"/><Relationship Id="rId89" Type="http://schemas.microsoft.com/office/2019/05/relationships/documenttasks" Target="documenttasks/documenttasks1.xml"/><Relationship Id="rId16" Type="http://schemas.openxmlformats.org/officeDocument/2006/relationships/hyperlink" Target="tel:1300659467" TargetMode="External"/><Relationship Id="rId11" Type="http://schemas.openxmlformats.org/officeDocument/2006/relationships/endnotes" Target="endnotes.xml"/><Relationship Id="rId32" Type="http://schemas.openxmlformats.org/officeDocument/2006/relationships/footer" Target="footer2.xml"/><Relationship Id="rId37" Type="http://schemas.openxmlformats.org/officeDocument/2006/relationships/header" Target="header6.xml"/><Relationship Id="rId53" Type="http://schemas.openxmlformats.org/officeDocument/2006/relationships/header" Target="header7.xml"/><Relationship Id="rId58" Type="http://schemas.openxmlformats.org/officeDocument/2006/relationships/image" Target="media/image19.emf"/><Relationship Id="rId74" Type="http://schemas.openxmlformats.org/officeDocument/2006/relationships/hyperlink" Target="https://www.health.gov.au/resources/publications/review-of-first-nations-mental-health-and-suicide-prevention-services-and-the-integrated-team-care-program-final-report?language=en" TargetMode="External"/><Relationship Id="rId79" Type="http://schemas.openxmlformats.org/officeDocument/2006/relationships/header" Target="header11.xml"/><Relationship Id="rId5" Type="http://schemas.openxmlformats.org/officeDocument/2006/relationships/customXml" Target="../customXml/item5.xml"/><Relationship Id="rId14" Type="http://schemas.openxmlformats.org/officeDocument/2006/relationships/hyperlink" Target="tel:131114" TargetMode="External"/><Relationship Id="rId22" Type="http://schemas.openxmlformats.org/officeDocument/2006/relationships/hyperlink" Target="tel:1300789978" TargetMode="External"/><Relationship Id="rId27" Type="http://schemas.openxmlformats.org/officeDocument/2006/relationships/hyperlink" Target="https://qlife.org.au/" TargetMode="External"/><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18.png"/><Relationship Id="rId64" Type="http://schemas.openxmlformats.org/officeDocument/2006/relationships/chart" Target="charts/chart5.xml"/><Relationship Id="rId69" Type="http://schemas.openxmlformats.org/officeDocument/2006/relationships/chart" Target="charts/chart10.xml"/><Relationship Id="rId77" Type="http://schemas.openxmlformats.org/officeDocument/2006/relationships/hyperlink" Target="https://www.health.gov.au/resources/publications/review-of-first-nations-mental-health-and-suicide-prevention-services-and-the-integrated-team-care-program-final-report?language=en" TargetMode="External"/><Relationship Id="rId8" Type="http://schemas.openxmlformats.org/officeDocument/2006/relationships/settings" Target="settings.xml"/><Relationship Id="rId51" Type="http://schemas.openxmlformats.org/officeDocument/2006/relationships/image" Target="media/image16.png"/><Relationship Id="rId72" Type="http://schemas.openxmlformats.org/officeDocument/2006/relationships/image" Target="media/image23.emf"/><Relationship Id="rId80" Type="http://schemas.openxmlformats.org/officeDocument/2006/relationships/footer" Target="footer4.xml"/><Relationship Id="rId85"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uicidecallbackservice.org.au/phone-and-online-counselling/suicide-call-back-service-online-counselling/" TargetMode="External"/><Relationship Id="rId25" Type="http://schemas.openxmlformats.org/officeDocument/2006/relationships/hyperlink" Target="https://www.openarms.gov.au/" TargetMode="External"/><Relationship Id="rId33" Type="http://schemas.openxmlformats.org/officeDocument/2006/relationships/header" Target="header3.xml"/><Relationship Id="rId38" Type="http://schemas.openxmlformats.org/officeDocument/2006/relationships/image" Target="media/image3.emf"/><Relationship Id="rId46" Type="http://schemas.openxmlformats.org/officeDocument/2006/relationships/image" Target="media/image11.png"/><Relationship Id="rId59" Type="http://schemas.openxmlformats.org/officeDocument/2006/relationships/image" Target="media/image20.emf"/><Relationship Id="rId67" Type="http://schemas.openxmlformats.org/officeDocument/2006/relationships/chart" Target="charts/chart8.xml"/><Relationship Id="rId20" Type="http://schemas.openxmlformats.org/officeDocument/2006/relationships/hyperlink" Target="tel:1800435799" TargetMode="External"/><Relationship Id="rId41" Type="http://schemas.openxmlformats.org/officeDocument/2006/relationships/image" Target="media/image6.emf"/><Relationship Id="rId54" Type="http://schemas.openxmlformats.org/officeDocument/2006/relationships/header" Target="header8.xml"/><Relationship Id="rId62" Type="http://schemas.openxmlformats.org/officeDocument/2006/relationships/chart" Target="charts/chart3.xml"/><Relationship Id="rId70" Type="http://schemas.openxmlformats.org/officeDocument/2006/relationships/chart" Target="charts/chart11.xml"/><Relationship Id="rId75" Type="http://schemas.openxmlformats.org/officeDocument/2006/relationships/image" Target="media/image25.emf"/><Relationship Id="rId83" Type="http://schemas.openxmlformats.org/officeDocument/2006/relationships/header" Target="header1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lifeline.org.au/crisis-chat/" TargetMode="External"/><Relationship Id="rId23" Type="http://schemas.openxmlformats.org/officeDocument/2006/relationships/hyperlink" Target="https://mensline.org.au/phone-and-online-counselling/" TargetMode="External"/><Relationship Id="rId28" Type="http://schemas.openxmlformats.org/officeDocument/2006/relationships/hyperlink" Target="tel:1800805801" TargetMode="External"/><Relationship Id="rId36" Type="http://schemas.openxmlformats.org/officeDocument/2006/relationships/header" Target="header5.xml"/><Relationship Id="rId49" Type="http://schemas.openxmlformats.org/officeDocument/2006/relationships/image" Target="media/image14.png"/><Relationship Id="rId57" Type="http://schemas.openxmlformats.org/officeDocument/2006/relationships/chart" Target="charts/chart1.xml"/><Relationship Id="rId10" Type="http://schemas.openxmlformats.org/officeDocument/2006/relationships/footnotes" Target="footnotes.xml"/><Relationship Id="rId31" Type="http://schemas.openxmlformats.org/officeDocument/2006/relationships/footer" Target="footer1.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chart" Target="charts/chart2.xml"/><Relationship Id="rId65" Type="http://schemas.openxmlformats.org/officeDocument/2006/relationships/chart" Target="charts/chart6.xml"/><Relationship Id="rId73" Type="http://schemas.openxmlformats.org/officeDocument/2006/relationships/image" Target="media/image24.emf"/><Relationship Id="rId78" Type="http://schemas.openxmlformats.org/officeDocument/2006/relationships/header" Target="header10.xml"/><Relationship Id="rId81" Type="http://schemas.openxmlformats.org/officeDocument/2006/relationships/footer" Target="footer5.xml"/><Relationship Id="rId86"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tel:1800551800" TargetMode="External"/><Relationship Id="rId39" Type="http://schemas.openxmlformats.org/officeDocument/2006/relationships/image" Target="media/image4.emf"/><Relationship Id="rId34" Type="http://schemas.openxmlformats.org/officeDocument/2006/relationships/footer" Target="footer3.xml"/><Relationship Id="rId50" Type="http://schemas.openxmlformats.org/officeDocument/2006/relationships/image" Target="media/image15.png"/><Relationship Id="rId55" Type="http://schemas.openxmlformats.org/officeDocument/2006/relationships/header" Target="header9.xml"/><Relationship Id="rId76" Type="http://schemas.openxmlformats.org/officeDocument/2006/relationships/hyperlink" Target="https://www.health.gov.au/resources/publications/review-of-first-nations-mental-health-and-suicide-prevention-services-and-the-integrated-team-care-program-final-report?language=en" TargetMode="External"/><Relationship Id="rId7" Type="http://schemas.openxmlformats.org/officeDocument/2006/relationships/styles" Target="styles.xml"/><Relationship Id="rId71" Type="http://schemas.openxmlformats.org/officeDocument/2006/relationships/image" Target="media/image22.emf"/><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hyperlink" Target="tel:1800011046"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chart" Target="charts/chart7.xml"/><Relationship Id="rId87" Type="http://schemas.openxmlformats.org/officeDocument/2006/relationships/fontTable" Target="fontTable.xml"/><Relationship Id="rId61" Type="http://schemas.openxmlformats.org/officeDocument/2006/relationships/image" Target="media/image21.emf"/><Relationship Id="rId82" Type="http://schemas.openxmlformats.org/officeDocument/2006/relationships/header" Target="header12.xml"/><Relationship Id="rId19" Type="http://schemas.openxmlformats.org/officeDocument/2006/relationships/hyperlink" Target="https://kidshelpline.com.au/get-help/webchat-counsellin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sites/default/files/documents/2022/06/national-aboriginal-and-torres-strait-islander-health-plan-2021-2031.pdf" TargetMode="External"/><Relationship Id="rId13" Type="http://schemas.openxmlformats.org/officeDocument/2006/relationships/hyperlink" Target="https://insidepolicycomau.sharepoint.com/sites/Advisory/Shared%20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 TargetMode="External"/><Relationship Id="rId18" Type="http://schemas.openxmlformats.org/officeDocument/2006/relationships/hyperlink" Target="https://www.health.gov.au/sites/default/files/2025-01/national-aboriginal-and-torres-strait-islander-health-plan-2021-2031_0.pdf" TargetMode="External"/><Relationship Id="rId3" Type="http://schemas.openxmlformats.org/officeDocument/2006/relationships/hyperlink" Target="https://www.naccho.org.au/acchos/" TargetMode="External"/><Relationship Id="rId21" Type="http://schemas.openxmlformats.org/officeDocument/2006/relationships/hyperlink" Target="https://www.health.gov.au/topics/rural-health-workforce/classifications" TargetMode="External"/><Relationship Id="rId7" Type="http://schemas.openxmlformats.org/officeDocument/2006/relationships/hyperlink" Target="https://insidepolicycomau.sharepoint.com/sites/Advisory/Shared%20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 TargetMode="External"/><Relationship Id="rId12" Type="http://schemas.openxmlformats.org/officeDocument/2006/relationships/hyperlink" Target="https://www.telethonkids.org.au/globalassets/media/documents/aboriginal-health/working-together-second-edition/wt-part-1-chapt-4-final.pdf" TargetMode="External"/><Relationship Id="rId17" Type="http://schemas.openxmlformats.org/officeDocument/2006/relationships/hyperlink" Target="https://www.closingthegap.gov.au/" TargetMode="External"/><Relationship Id="rId2" Type="http://schemas.openxmlformats.org/officeDocument/2006/relationships/hyperlink" Target="https://insidepolicycomau.sharepoint.com/sites/Advisory/Shared%20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 TargetMode="External"/><Relationship Id="rId16" Type="http://schemas.openxmlformats.org/officeDocument/2006/relationships/hyperlink" Target="https://www.telethonkids.org.au/globalassets/media/documents/aboriginal-health/working-together-second-edition/wt-part-1-chapt-4-final.pdf" TargetMode="External"/><Relationship Id="rId20" Type="http://schemas.openxmlformats.org/officeDocument/2006/relationships/hyperlink" Target="https://www.health.gov.au/resources/publications/review-of-first-nations-mental-health-and-suicide-prevention-services-and-the-integrated-team-care-program-final-report?language=en" TargetMode="External"/><Relationship Id="rId1" Type="http://schemas.openxmlformats.org/officeDocument/2006/relationships/hyperlink" Target="https://insidepolicycomau.sharepoint.com/sites/Advisory/Shared%20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 TargetMode="External"/><Relationship Id="rId6" Type="http://schemas.openxmlformats.org/officeDocument/2006/relationships/hyperlink" Target="https://healthinfonet.ecu.edu.au/learn/health-topics/social-and-emotional-wellbeing/" TargetMode="External"/><Relationship Id="rId11" Type="http://schemas.openxmlformats.org/officeDocument/2006/relationships/hyperlink" Target="https://www.health.gov.au/resources/publications/national-aboriginal-and-torres-strait-islander-suicide-prevention-strategy?language=en" TargetMode="External"/><Relationship Id="rId5" Type="http://schemas.openxmlformats.org/officeDocument/2006/relationships/hyperlink" Target="https://www.closingthegap.gov.au/national-agreement/national-agreement-closing-the-gap" TargetMode="External"/><Relationship Id="rId15" Type="http://schemas.openxmlformats.org/officeDocument/2006/relationships/hyperlink" Target="https://insidepolicycomau.sharepoint.com/sites/Advisory/Shared%20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 TargetMode="External"/><Relationship Id="rId10" Type="http://schemas.openxmlformats.org/officeDocument/2006/relationships/hyperlink" Target="https://www.atsispep.sis.uwa.edu.au/" TargetMode="External"/><Relationship Id="rId19" Type="http://schemas.openxmlformats.org/officeDocument/2006/relationships/hyperlink" Target="https://www.health.gov.au/sites/default/files/documents/2022/03/national-aboriginal-and-torres-strait-islander-health-workforce-strategic-framework-and-implementation-plan-2021-2031.pdf" TargetMode="External"/><Relationship Id="rId4" Type="http://schemas.openxmlformats.org/officeDocument/2006/relationships/hyperlink" Target="https://insidepolicycomau.sharepoint.com/sites/Advisory/Shared%20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 TargetMode="External"/><Relationship Id="rId9" Type="http://schemas.openxmlformats.org/officeDocument/2006/relationships/hyperlink" Target="https://www.health.gov.au/sites/default/files/documents/2022/03/national-aboriginal-and-torres-strait-islander-health-workforce-strategic-framework-and-implementation-plan-2021-2031.pdf" TargetMode="External"/><Relationship Id="rId14" Type="http://schemas.openxmlformats.org/officeDocument/2006/relationships/hyperlink" Target="https://www.gayaadhuwi.org.au/social-and-emotional-wellbeing-policy-partnershi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d.%20Deliverables/6.%20Final%20Evaluation%20Report/Tables%20and%20figures%20for%20report/Data%20and%20figur"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c.%20Activities/6.%20Data%20Analysis/Phase%202%20Surveys%20Analysis/JC_NC_Survey_ANalysis.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oleObject" Target="https://insidepolicycomau.sharepoint.com/sites/Advisory/Shared%20Documents/Client%20work/a.%20Federal/Health/Evaluation%20of%20Culture%20Care%20Connect/c.%20Activities/6.%20Data%20Analysis/Phase%202%20Surveys%20Analysis/JC_NC_Survey_ANalysis.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d.%20Deliverables/6.%20Final%20Evaluation%20Report/Tables%20and%20figures%20for%20report/Data%20and%20figur"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d.%20Deliverables/6.%20Final%20Evaluation%20Report/Tables%20and%20figures%20for%20report/Data%20and%20figur"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d.%20Deliverables/6.%20Final%20Evaluation%20Report/Tables%20and%20figures%20for%20report/Data%20and%20figur"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d.%20Deliverables/6.%20Final%20Evaluation%20Report/Tables%20and%20figures%20for%20report/2.1%20Outputs%20fo"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d.%20Deliverables/6.%20Final%20Evaluation%20Report/Tables%20and%20figures%20for%20report/2.1%20Outputs%20fo"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c.%20Activities/6.%20Data%20Analysis/Phase%202%20Surveys%20Analysis/Export_Crosstab-CCC%20Survey%20of%20Jur"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c.%20Activities/6.%20Data%20Analysis/Phase%202%20Surveys%20Analysis/Export_Crosstab-CCC%20Survey%20of%20Jur"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c.%20Activities/6.%20Data%20Analysis/Phase%202%20Surveys%20Analysis/Data%20and%20figures%20for%20final%20re"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'[CCC JC and NC_survey_analysis_050325.xlsx]Qs 12-17 table'!$D$2</c:f>
              <c:strCache>
                <c:ptCount val="1"/>
                <c:pt idx="0">
                  <c:v>Strongly Agree/ Agree</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Helvetica"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'[CCC JC and NC_survey_analysis_050325.xlsx]Qs 12-17 table'!$C$5:$C$6</c:f>
              <c:strCache>
                <c:ptCount val="2"/>
                <c:pt idx="0">
                  <c:v> The workforce capacity development provided through Culture Care Connect is helping strengthen our service to deliver the suicide prevention and aftercare needed by our community.</c:v>
                </c:pt>
                <c:pt idx="1">
                  <c:v>The support our service receives from NACCHO and the CCC community is enabling us to better deliver services for our community to better meet their needs.</c:v>
                </c:pt>
              </c:strCache>
            </c:strRef>
          </c:cat>
          <c:val>
            <c:numRef>
              <c:f>'[CCC JC and NC_survey_analysis_050325.xlsx]Qs 12-17 table'!$E$5:$E$6</c:f>
              <c:numCache>
                <c:formatCode>0.0%</c:formatCode>
                <c:ptCount val="2"/>
                <c:pt idx="0">
                  <c:v>0.7407407407407407</c:v>
                </c:pt>
                <c:pt idx="1">
                  <c:v>0.85199999999999998</c:v>
                </c:pt>
              </c:numCache>
            </c:numRef>
          </c:val>
          <c:extLst>
            <c:ext xmlns:c16="http://schemas.microsoft.com/office/drawing/2014/chart" uri="{C3380CC4-5D6E-409C-BE32-E72D297353CC}">
              <c16:uniqueId val="{00000000-B004-A842-AC8E-944AC7ED5393}"/>
            </c:ext>
          </c:extLst>
        </c:ser>
        <c:ser>
          <c:idx val="1"/>
          <c:order val="1"/>
          <c:tx>
            <c:strRef>
              <c:f>'[CCC JC and NC_survey_analysis_050325.xlsx]Qs 12-17 table'!$F$2</c:f>
              <c:strCache>
                <c:ptCount val="1"/>
                <c:pt idx="0">
                  <c:v>Strongly Disagree/Disagree/Neutral</c:v>
                </c:pt>
              </c:strCache>
            </c:strRef>
          </c:tx>
          <c:spPr>
            <a:solidFill>
              <a:schemeClr val="bg1"/>
            </a:solidFill>
            <a:ln>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'[CCC JC and NC_survey_analysis_050325.xlsx]Qs 12-17 table'!$C$5:$C$6</c:f>
              <c:strCache>
                <c:ptCount val="2"/>
                <c:pt idx="0">
                  <c:v> The workforce capacity development provided through Culture Care Connect is helping strengthen our service to deliver the suicide prevention and aftercare needed by our community.</c:v>
                </c:pt>
                <c:pt idx="1">
                  <c:v>The support our service receives from NACCHO and the CCC community is enabling us to better deliver services for our community to better meet their needs.</c:v>
                </c:pt>
              </c:strCache>
            </c:strRef>
          </c:cat>
          <c:val>
            <c:numRef>
              <c:f>'[CCC JC and NC_survey_analysis_050325.xlsx]Qs 12-17 table'!$G$5:$G$6</c:f>
              <c:numCache>
                <c:formatCode>0.0%</c:formatCode>
                <c:ptCount val="2"/>
                <c:pt idx="0">
                  <c:v>0.25925925925925924</c:v>
                </c:pt>
                <c:pt idx="1">
                  <c:v>0.14799999999999999</c:v>
                </c:pt>
              </c:numCache>
            </c:numRef>
          </c:val>
          <c:extLst>
            <c:ext xmlns:c16="http://schemas.microsoft.com/office/drawing/2014/chart" uri="{C3380CC4-5D6E-409C-BE32-E72D297353CC}">
              <c16:uniqueId val="{00000001-B004-A842-AC8E-944AC7ED5393}"/>
            </c:ext>
          </c:extLst>
        </c:ser>
        <c:dLbls>
          <c:showLegendKey val="0"/>
          <c:showVal val="0"/>
          <c:showCatName val="0"/>
          <c:showSerName val="0"/>
          <c:showPercent val="0"/>
          <c:showBubbleSize val="0"/>
        </c:dLbls>
        <c:gapWidth val="182"/>
        <c:axId val="376024400"/>
        <c:axId val="807901247"/>
      </c:barChart>
      <c:catAx>
        <c:axId val="376024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800" b="0" i="0" u="none" strike="noStrike" kern="1200" baseline="0">
                <a:solidFill>
                  <a:schemeClr val="tx1">
                    <a:lumMod val="65000"/>
                    <a:lumOff val="35000"/>
                  </a:schemeClr>
                </a:solidFill>
                <a:latin typeface="Helvetica" pitchFamily="2" charset="0"/>
                <a:ea typeface="+mn-ea"/>
                <a:cs typeface="+mn-cs"/>
              </a:defRPr>
            </a:pPr>
            <a:endParaRPr lang="en-US"/>
          </a:p>
        </c:txPr>
        <c:crossAx val="807901247"/>
        <c:crosses val="autoZero"/>
        <c:auto val="1"/>
        <c:lblAlgn val="ctr"/>
        <c:lblOffset val="100"/>
        <c:noMultiLvlLbl val="0"/>
      </c:catAx>
      <c:valAx>
        <c:axId val="8079012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37602440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Agree/Strongly Agree</c:v>
          </c:tx>
          <c:spPr>
            <a:solidFill>
              <a:srgbClr val="009999"/>
            </a:solidFill>
            <a:ln>
              <a:noFill/>
            </a:ln>
            <a:effectLst/>
          </c:spPr>
          <c:invertIfNegative val="0"/>
          <c:cat>
            <c:strLit>
              <c:ptCount val="5"/>
              <c:pt idx="0">
                <c:v>Culturally-safe suicide prevention services were available and were accessible for community</c:v>
              </c:pt>
              <c:pt idx="1">
                <c:v>Culturally-safe aftercare services were available and were accessible for community</c:v>
              </c:pt>
              <c:pt idx="2">
                <c:v>Suicide prevention and aftercare services in my community and / or jurisdiction were co-designed with community</c:v>
              </c:pt>
              <c:pt idx="3">
                <c:v>Services in my community and/or jurisdiction jointly coordinated suicide prevention and aftercare services</c:v>
              </c:pt>
              <c:pt idx="4">
                <c:v>There were clear referral pathways for First Nations people and families who needed culturally safe suicide prevention and aftercare support</c:v>
              </c:pt>
            </c:strLit>
          </c:cat>
          <c:val>
            <c:numLit>
              <c:formatCode>0.0%</c:formatCode>
              <c:ptCount val="5"/>
              <c:pt idx="0">
                <c:v>0.185</c:v>
              </c:pt>
              <c:pt idx="1">
                <c:v>0.14799999999999999</c:v>
              </c:pt>
              <c:pt idx="2">
                <c:v>0.185</c:v>
              </c:pt>
              <c:pt idx="3">
                <c:v>0.185</c:v>
              </c:pt>
              <c:pt idx="4">
                <c:v>0.111</c:v>
              </c:pt>
            </c:numLit>
          </c:val>
          <c:extLst>
            <c:ext xmlns:c16="http://schemas.microsoft.com/office/drawing/2014/chart" uri="{C3380CC4-5D6E-409C-BE32-E72D297353CC}">
              <c16:uniqueId val="{00000000-3B3D-EB4A-AE72-807772B9499B}"/>
            </c:ext>
          </c:extLst>
        </c:ser>
        <c:dLbls>
          <c:showLegendKey val="0"/>
          <c:showVal val="0"/>
          <c:showCatName val="0"/>
          <c:showSerName val="0"/>
          <c:showPercent val="0"/>
          <c:showBubbleSize val="0"/>
        </c:dLbls>
        <c:gapWidth val="182"/>
        <c:axId val="1459773440"/>
        <c:axId val="1459779696"/>
      </c:barChart>
      <c:catAx>
        <c:axId val="1459773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459779696"/>
        <c:crosses val="autoZero"/>
        <c:auto val="1"/>
        <c:lblAlgn val="ctr"/>
        <c:lblOffset val="100"/>
        <c:noMultiLvlLbl val="0"/>
      </c:catAx>
      <c:valAx>
        <c:axId val="14597796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en-US"/>
          </a:p>
        </c:txPr>
        <c:crossAx val="145977344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59924961302914"/>
          <c:y val="0.13981926191610392"/>
          <c:w val="0.45925857612639398"/>
          <c:h val="0.79141532041143214"/>
        </c:manualLayout>
      </c:layout>
      <c:barChart>
        <c:barDir val="bar"/>
        <c:grouping val="clustered"/>
        <c:varyColors val="0"/>
        <c:ser>
          <c:idx val="0"/>
          <c:order val="0"/>
          <c:tx>
            <c:v>Agree/Strongly Agree</c:v>
          </c:tx>
          <c:spPr>
            <a:solidFill>
              <a:srgbClr val="009999"/>
            </a:solidFill>
            <a:ln w="25400">
              <a:noFill/>
            </a:ln>
          </c:spPr>
          <c:invertIfNegative val="0"/>
          <c:cat>
            <c:strLit>
              <c:ptCount val="5"/>
              <c:pt idx="0">
                <c:v>Culturally-safe suicide prevention services are more available and accessible for community</c:v>
              </c:pt>
              <c:pt idx="1">
                <c:v>Culturally-safe aftercare services are more available and accessible for community</c:v>
              </c:pt>
              <c:pt idx="2">
                <c:v>Suicide prevention and aftercare  services in my community and/or jurisdiction have been co-designed with community</c:v>
              </c:pt>
              <c:pt idx="3">
                <c:v>Services in my community and/or jurisdiction coordinate suicide prevention and aftercare  services</c:v>
              </c:pt>
              <c:pt idx="4">
                <c:v>There are clearer referral pathways for First Nations people and families who need culturally safe suicide prevention and aftercare support</c:v>
              </c:pt>
            </c:strLit>
          </c:cat>
          <c:val>
            <c:numLit>
              <c:formatCode>General</c:formatCode>
              <c:ptCount val="5"/>
              <c:pt idx="0">
                <c:v>0.81499999999999895</c:v>
              </c:pt>
              <c:pt idx="1">
                <c:v>0.88900000000000001</c:v>
              </c:pt>
              <c:pt idx="2">
                <c:v>0.77800000000000002</c:v>
              </c:pt>
              <c:pt idx="3">
                <c:v>0.66700000000000004</c:v>
              </c:pt>
              <c:pt idx="4">
                <c:v>0.74099999999999899</c:v>
              </c:pt>
            </c:numLit>
          </c:val>
          <c:extLst>
            <c:ext xmlns:c16="http://schemas.microsoft.com/office/drawing/2014/chart" uri="{C3380CC4-5D6E-409C-BE32-E72D297353CC}">
              <c16:uniqueId val="{00000000-6A04-5449-B0D8-8969A8FFC335}"/>
            </c:ext>
          </c:extLst>
        </c:ser>
        <c:dLbls>
          <c:showLegendKey val="0"/>
          <c:showVal val="0"/>
          <c:showCatName val="0"/>
          <c:showSerName val="0"/>
          <c:showPercent val="0"/>
          <c:showBubbleSize val="0"/>
        </c:dLbls>
        <c:gapWidth val="182"/>
        <c:axId val="1303714671"/>
        <c:axId val="1"/>
      </c:barChart>
      <c:catAx>
        <c:axId val="1303714671"/>
        <c:scaling>
          <c:orientation val="minMax"/>
        </c:scaling>
        <c:delete val="0"/>
        <c:axPos val="l"/>
        <c:numFmt formatCode="General" sourceLinked="1"/>
        <c:majorTickMark val="none"/>
        <c:minorTickMark val="none"/>
        <c:tickLblPos val="nextTo"/>
        <c:spPr>
          <a:ln w="3175">
            <a:solidFill>
              <a:srgbClr val="E3E3E3"/>
            </a:solidFill>
            <a:prstDash val="solid"/>
          </a:ln>
        </c:spPr>
        <c:txPr>
          <a:bodyPr rot="0" vert="horz"/>
          <a:lstStyle/>
          <a:p>
            <a:pPr algn="r">
              <a:defRPr sz="900" b="0" i="0" u="none" strike="noStrike" baseline="0">
                <a:solidFill>
                  <a:schemeClr val="tx1">
                    <a:lumMod val="65000"/>
                    <a:lumOff val="35000"/>
                  </a:schemeClr>
                </a:solidFill>
                <a:latin typeface="Helvetica" pitchFamily="2" charset="0"/>
                <a:ea typeface="Aptos Narrow"/>
                <a:cs typeface="Aptos Narrow"/>
              </a:defRPr>
            </a:pPr>
            <a:endParaRPr lang="en-US"/>
          </a:p>
        </c:txPr>
        <c:crossAx val="1"/>
        <c:crosses val="autoZero"/>
        <c:auto val="0"/>
        <c:lblAlgn val="ctr"/>
        <c:lblOffset val="100"/>
        <c:tickLblSkip val="1"/>
        <c:tickMarkSkip val="1"/>
        <c:noMultiLvlLbl val="0"/>
      </c:catAx>
      <c:valAx>
        <c:axId val="1"/>
        <c:scaling>
          <c:orientation val="minMax"/>
        </c:scaling>
        <c:delete val="0"/>
        <c:axPos val="b"/>
        <c:majorGridlines>
          <c:spPr>
            <a:ln w="3175">
              <a:solidFill>
                <a:srgbClr val="E3E3E3"/>
              </a:solidFill>
              <a:prstDash val="solid"/>
            </a:ln>
          </c:spPr>
        </c:majorGridlines>
        <c:numFmt formatCode="0%" sourceLinked="0"/>
        <c:majorTickMark val="none"/>
        <c:minorTickMark val="none"/>
        <c:tickLblPos val="nextTo"/>
        <c:spPr>
          <a:ln w="12700">
            <a:noFill/>
          </a:ln>
        </c:spPr>
        <c:txPr>
          <a:bodyPr rot="0" vert="horz"/>
          <a:lstStyle/>
          <a:p>
            <a:pPr>
              <a:defRPr sz="800" b="0" i="0" u="none" strike="noStrike" baseline="0">
                <a:solidFill>
                  <a:srgbClr val="333333"/>
                </a:solidFill>
                <a:latin typeface="Helvetica" pitchFamily="2" charset="0"/>
                <a:ea typeface="Aptos Narrow"/>
                <a:cs typeface="Aptos Narrow"/>
              </a:defRPr>
            </a:pPr>
            <a:endParaRPr lang="en-US"/>
          </a:p>
        </c:txPr>
        <c:crossAx val="1303714671"/>
        <c:crosses val="autoZero"/>
        <c:crossBetween val="between"/>
        <c:majorUnit val="0.2"/>
      </c:valAx>
      <c:spPr>
        <a:noFill/>
        <a:ln w="25400">
          <a:noFill/>
        </a:ln>
      </c:spPr>
    </c:plotArea>
    <c:plotVisOnly val="1"/>
    <c:dispBlanksAs val="gap"/>
    <c:showDLblsOverMax val="0"/>
  </c:chart>
  <c:spPr>
    <a:solidFill>
      <a:srgbClr val="FFFFFF"/>
    </a:solidFill>
    <a:ln w="12700">
      <a:noFill/>
      <a:prstDash val="solid"/>
    </a:ln>
  </c:spPr>
  <c:txPr>
    <a:bodyPr/>
    <a:lstStyle/>
    <a:p>
      <a:pPr>
        <a:defRPr sz="1000" b="0" i="0" u="none" strike="noStrike" baseline="0">
          <a:solidFill>
            <a:srgbClr val="000000"/>
          </a:solidFill>
          <a:latin typeface="Aptos Narrow"/>
          <a:ea typeface="Aptos Narrow"/>
          <a:cs typeface="Aptos Narrow"/>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'[CCC JC and NC_survey_analysis_050325.xlsx]figures survey Q 10 and 11'!$I$3</c:f>
              <c:strCache>
                <c:ptCount val="1"/>
                <c:pt idx="0">
                  <c:v>Before CCC </c:v>
                </c:pt>
              </c:strCache>
            </c:strRef>
          </c:tx>
          <c:spPr>
            <a:solidFill>
              <a:schemeClr val="bg1"/>
            </a:solidFill>
            <a:ln>
              <a:solidFill>
                <a:schemeClr val="tx1">
                  <a:lumMod val="50000"/>
                  <a:lumOff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'[CCC JC and NC_survey_analysis_050325.xlsx]figures survey Q 10 and 11'!$H$4:$H$8</c:f>
              <c:strCache>
                <c:ptCount val="5"/>
                <c:pt idx="0">
                  <c:v>Culturally-safe suicide prevention services were/are available and accessible for community</c:v>
                </c:pt>
                <c:pt idx="1">
                  <c:v>Culturally-safe aftercare services were/are available and accessible for community</c:v>
                </c:pt>
                <c:pt idx="2">
                  <c:v>Suicide prevention and aftercare services in my community and / or jurisdiction were/are co-designed with community</c:v>
                </c:pt>
                <c:pt idx="3">
                  <c:v>Services in my community and/or jurisdiction jointly coordinate/d suicide prevention and aftercare services</c:v>
                </c:pt>
                <c:pt idx="4">
                  <c:v>There were/are clear referral pathways for First Nations people and families who needed culturally safe suicide prevention and aftercare support</c:v>
                </c:pt>
              </c:strCache>
            </c:strRef>
          </c:cat>
          <c:val>
            <c:numRef>
              <c:f>'[CCC JC and NC_survey_analysis_050325.xlsx]figures survey Q 10 and 11'!$I$4:$I$8</c:f>
              <c:numCache>
                <c:formatCode>0.0%</c:formatCode>
                <c:ptCount val="5"/>
                <c:pt idx="0">
                  <c:v>0.185</c:v>
                </c:pt>
                <c:pt idx="1">
                  <c:v>0.14799999999999999</c:v>
                </c:pt>
                <c:pt idx="2">
                  <c:v>0.185</c:v>
                </c:pt>
                <c:pt idx="3">
                  <c:v>0.185</c:v>
                </c:pt>
                <c:pt idx="4">
                  <c:v>0.111</c:v>
                </c:pt>
              </c:numCache>
            </c:numRef>
          </c:val>
          <c:extLst>
            <c:ext xmlns:c16="http://schemas.microsoft.com/office/drawing/2014/chart" uri="{C3380CC4-5D6E-409C-BE32-E72D297353CC}">
              <c16:uniqueId val="{00000000-F788-D34C-880E-CFB7D6C35507}"/>
            </c:ext>
          </c:extLst>
        </c:ser>
        <c:ser>
          <c:idx val="1"/>
          <c:order val="1"/>
          <c:tx>
            <c:strRef>
              <c:f>'[CCC JC and NC_survey_analysis_050325.xlsx]figures survey Q 10 and 11'!$J$3</c:f>
              <c:strCache>
                <c:ptCount val="1"/>
                <c:pt idx="0">
                  <c:v>Since CCC</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'[CCC JC and NC_survey_analysis_050325.xlsx]figures survey Q 10 and 11'!$H$4:$H$8</c:f>
              <c:strCache>
                <c:ptCount val="5"/>
                <c:pt idx="0">
                  <c:v>Culturally-safe suicide prevention services were/are available and accessible for community</c:v>
                </c:pt>
                <c:pt idx="1">
                  <c:v>Culturally-safe aftercare services were/are available and accessible for community</c:v>
                </c:pt>
                <c:pt idx="2">
                  <c:v>Suicide prevention and aftercare services in my community and / or jurisdiction were/are co-designed with community</c:v>
                </c:pt>
                <c:pt idx="3">
                  <c:v>Services in my community and/or jurisdiction jointly coordinate/d suicide prevention and aftercare services</c:v>
                </c:pt>
                <c:pt idx="4">
                  <c:v>There were/are clear referral pathways for First Nations people and families who needed culturally safe suicide prevention and aftercare support</c:v>
                </c:pt>
              </c:strCache>
            </c:strRef>
          </c:cat>
          <c:val>
            <c:numRef>
              <c:f>'[CCC JC and NC_survey_analysis_050325.xlsx]figures survey Q 10 and 11'!$J$4:$J$8</c:f>
              <c:numCache>
                <c:formatCode>0.0%</c:formatCode>
                <c:ptCount val="5"/>
                <c:pt idx="0">
                  <c:v>0.81499999999999995</c:v>
                </c:pt>
                <c:pt idx="1">
                  <c:v>0.88900000000000001</c:v>
                </c:pt>
                <c:pt idx="2">
                  <c:v>0.77800000000000002</c:v>
                </c:pt>
                <c:pt idx="3">
                  <c:v>0.66700000000000004</c:v>
                </c:pt>
                <c:pt idx="4">
                  <c:v>0.74099999999999999</c:v>
                </c:pt>
              </c:numCache>
            </c:numRef>
          </c:val>
          <c:extLst>
            <c:ext xmlns:c16="http://schemas.microsoft.com/office/drawing/2014/chart" uri="{C3380CC4-5D6E-409C-BE32-E72D297353CC}">
              <c16:uniqueId val="{00000001-F788-D34C-880E-CFB7D6C35507}"/>
            </c:ext>
          </c:extLst>
        </c:ser>
        <c:dLbls>
          <c:showLegendKey val="0"/>
          <c:showVal val="0"/>
          <c:showCatName val="0"/>
          <c:showSerName val="0"/>
          <c:showPercent val="0"/>
          <c:showBubbleSize val="0"/>
        </c:dLbls>
        <c:gapWidth val="50"/>
        <c:axId val="1801820559"/>
        <c:axId val="1801822271"/>
      </c:barChart>
      <c:catAx>
        <c:axId val="18018205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801822271"/>
        <c:crosses val="autoZero"/>
        <c:auto val="1"/>
        <c:lblAlgn val="ctr"/>
        <c:lblOffset val="100"/>
        <c:noMultiLvlLbl val="0"/>
      </c:catAx>
      <c:valAx>
        <c:axId val="180182227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80182055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rgbClr val="009999"/>
            </a:solidFill>
            <a:ln>
              <a:solidFill>
                <a:schemeClr val="bg1">
                  <a:lumMod val="85000"/>
                </a:schemeClr>
              </a:solidFill>
            </a:ln>
          </c:spPr>
          <c:dPt>
            <c:idx val="0"/>
            <c:bubble3D val="0"/>
            <c:spPr>
              <a:solidFill>
                <a:schemeClr val="tx1">
                  <a:lumMod val="50000"/>
                  <a:lumOff val="50000"/>
                </a:schemeClr>
              </a:solidFill>
              <a:ln w="19050">
                <a:solidFill>
                  <a:schemeClr val="bg1">
                    <a:lumMod val="85000"/>
                  </a:schemeClr>
                </a:solidFill>
              </a:ln>
              <a:effectLst/>
            </c:spPr>
            <c:extLst>
              <c:ext xmlns:c16="http://schemas.microsoft.com/office/drawing/2014/chart" uri="{C3380CC4-5D6E-409C-BE32-E72D297353CC}">
                <c16:uniqueId val="{00000001-5586-1646-BFC4-77EED6852AAB}"/>
              </c:ext>
            </c:extLst>
          </c:dPt>
          <c:dPt>
            <c:idx val="1"/>
            <c:bubble3D val="0"/>
            <c:spPr>
              <a:solidFill>
                <a:srgbClr val="009999">
                  <a:alpha val="50000"/>
                </a:srgbClr>
              </a:solidFill>
              <a:ln w="19050">
                <a:solidFill>
                  <a:schemeClr val="bg1">
                    <a:lumMod val="85000"/>
                  </a:schemeClr>
                </a:solidFill>
              </a:ln>
              <a:effectLst/>
            </c:spPr>
            <c:extLst>
              <c:ext xmlns:c16="http://schemas.microsoft.com/office/drawing/2014/chart" uri="{C3380CC4-5D6E-409C-BE32-E72D297353CC}">
                <c16:uniqueId val="{00000003-5586-1646-BFC4-77EED6852AAB}"/>
              </c:ext>
            </c:extLst>
          </c:dPt>
          <c:dPt>
            <c:idx val="2"/>
            <c:bubble3D val="0"/>
            <c:spPr>
              <a:solidFill>
                <a:schemeClr val="bg1"/>
              </a:solidFill>
              <a:ln w="19050">
                <a:solidFill>
                  <a:schemeClr val="bg1">
                    <a:lumMod val="85000"/>
                  </a:schemeClr>
                </a:solidFill>
              </a:ln>
              <a:effectLst/>
            </c:spPr>
            <c:extLst>
              <c:ext xmlns:c16="http://schemas.microsoft.com/office/drawing/2014/chart" uri="{C3380CC4-5D6E-409C-BE32-E72D297353CC}">
                <c16:uniqueId val="{00000005-5586-1646-BFC4-77EED6852AAB}"/>
              </c:ext>
            </c:extLst>
          </c:dPt>
          <c:dPt>
            <c:idx val="3"/>
            <c:bubble3D val="0"/>
            <c:spPr>
              <a:solidFill>
                <a:srgbClr val="009999"/>
              </a:solidFill>
              <a:ln w="19050">
                <a:solidFill>
                  <a:schemeClr val="bg1">
                    <a:lumMod val="85000"/>
                  </a:schemeClr>
                </a:solidFill>
              </a:ln>
              <a:effectLst/>
            </c:spPr>
            <c:extLst>
              <c:ext xmlns:c16="http://schemas.microsoft.com/office/drawing/2014/chart" uri="{C3380CC4-5D6E-409C-BE32-E72D297353CC}">
                <c16:uniqueId val="{00000007-5586-1646-BFC4-77EED6852AA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pitchFamily="2"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5586-1646-BFC4-77EED6852AAB}"/>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pitchFamily="2"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5586-1646-BFC4-77EED6852A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'Widget_2cf51f4b-ab9b-46e7-babf-45090845b272 (1).csv'!$A$29:$A$32</c:f>
              <c:strCache>
                <c:ptCount val="4"/>
                <c:pt idx="0">
                  <c:v>CCC Staff</c:v>
                </c:pt>
                <c:pt idx="1">
                  <c:v>Other ACCHO staff </c:v>
                </c:pt>
                <c:pt idx="2">
                  <c:v>ACCO staff</c:v>
                </c:pt>
                <c:pt idx="3">
                  <c:v>Mainstream staff </c:v>
                </c:pt>
              </c:strCache>
            </c:strRef>
          </c:cat>
          <c:val>
            <c:numRef>
              <c:f>'Widget_2cf51f4b-ab9b-46e7-babf-45090845b272 (1).csv'!$C$29:$C$32</c:f>
              <c:numCache>
                <c:formatCode>0%</c:formatCode>
                <c:ptCount val="4"/>
                <c:pt idx="0">
                  <c:v>0.29166666666666669</c:v>
                </c:pt>
                <c:pt idx="1">
                  <c:v>0.375</c:v>
                </c:pt>
                <c:pt idx="2">
                  <c:v>0.20833333333333334</c:v>
                </c:pt>
                <c:pt idx="3">
                  <c:v>0.125</c:v>
                </c:pt>
              </c:numCache>
            </c:numRef>
          </c:val>
          <c:extLst>
            <c:ext xmlns:c16="http://schemas.microsoft.com/office/drawing/2014/chart" uri="{C3380CC4-5D6E-409C-BE32-E72D297353CC}">
              <c16:uniqueId val="{00000008-5586-1646-BFC4-77EED6852AAB}"/>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'[Document review figures.xlsx]ATSIMHFAT'!$B$8</c:f>
              <c:strCache>
                <c:ptCount val="1"/>
                <c:pt idx="0">
                  <c:v>Delivered to community members </c:v>
                </c:pt>
              </c:strCache>
            </c:strRef>
          </c:tx>
          <c:spPr>
            <a:solidFill>
              <a:srgbClr val="009999"/>
            </a:solidFill>
            <a:ln>
              <a:solidFill>
                <a:schemeClr val="bg1">
                  <a:lumMod val="50000"/>
                </a:schemeClr>
              </a:solidFill>
            </a:ln>
            <a:effectLst/>
          </c:spPr>
          <c:invertIfNegative val="0"/>
          <c:cat>
            <c:strRef>
              <c:f>'[Document review figures.xlsx]ATSIMHFAT'!$F$7:$G$7</c:f>
              <c:strCache>
                <c:ptCount val="2"/>
                <c:pt idx="0">
                  <c:v>Affiliate</c:v>
                </c:pt>
                <c:pt idx="1">
                  <c:v>CCSPN/ consortium</c:v>
                </c:pt>
              </c:strCache>
            </c:strRef>
          </c:cat>
          <c:val>
            <c:numRef>
              <c:f>'[Document review figures.xlsx]ATSIMHFAT'!$F$8:$G$8</c:f>
              <c:numCache>
                <c:formatCode>General</c:formatCode>
                <c:ptCount val="2"/>
                <c:pt idx="0">
                  <c:v>3</c:v>
                </c:pt>
                <c:pt idx="1">
                  <c:v>2</c:v>
                </c:pt>
              </c:numCache>
            </c:numRef>
          </c:val>
          <c:extLst>
            <c:ext xmlns:c16="http://schemas.microsoft.com/office/drawing/2014/chart" uri="{C3380CC4-5D6E-409C-BE32-E72D297353CC}">
              <c16:uniqueId val="{00000000-2E69-034F-A1F8-53949EAF7270}"/>
            </c:ext>
          </c:extLst>
        </c:ser>
        <c:ser>
          <c:idx val="1"/>
          <c:order val="1"/>
          <c:tx>
            <c:strRef>
              <c:f>'[Document review figures.xlsx]ATSIMHFAT'!$B$9</c:f>
              <c:strCache>
                <c:ptCount val="1"/>
                <c:pt idx="0">
                  <c:v>Delivered to CCC staff </c:v>
                </c:pt>
              </c:strCache>
            </c:strRef>
          </c:tx>
          <c:spPr>
            <a:solidFill>
              <a:schemeClr val="bg1">
                <a:lumMod val="50000"/>
                <a:alpha val="50000"/>
              </a:schemeClr>
            </a:solidFill>
            <a:ln>
              <a:solidFill>
                <a:schemeClr val="bg1">
                  <a:lumMod val="50000"/>
                </a:schemeClr>
              </a:solidFill>
            </a:ln>
            <a:effectLst/>
          </c:spPr>
          <c:invertIfNegative val="0"/>
          <c:dPt>
            <c:idx val="0"/>
            <c:invertIfNegative val="0"/>
            <c:bubble3D val="0"/>
            <c:spPr>
              <a:solidFill>
                <a:schemeClr val="bg1">
                  <a:lumMod val="50000"/>
                </a:schemeClr>
              </a:solidFill>
              <a:ln>
                <a:solidFill>
                  <a:schemeClr val="bg1">
                    <a:lumMod val="50000"/>
                  </a:schemeClr>
                </a:solidFill>
              </a:ln>
              <a:effectLst/>
            </c:spPr>
            <c:extLst>
              <c:ext xmlns:c16="http://schemas.microsoft.com/office/drawing/2014/chart" uri="{C3380CC4-5D6E-409C-BE32-E72D297353CC}">
                <c16:uniqueId val="{00000002-2E69-034F-A1F8-53949EAF7270}"/>
              </c:ext>
            </c:extLst>
          </c:dPt>
          <c:dPt>
            <c:idx val="1"/>
            <c:invertIfNegative val="0"/>
            <c:bubble3D val="0"/>
            <c:spPr>
              <a:solidFill>
                <a:schemeClr val="bg1">
                  <a:lumMod val="50000"/>
                </a:schemeClr>
              </a:solidFill>
              <a:ln>
                <a:solidFill>
                  <a:schemeClr val="bg1">
                    <a:lumMod val="50000"/>
                  </a:schemeClr>
                </a:solidFill>
              </a:ln>
              <a:effectLst/>
            </c:spPr>
            <c:extLst>
              <c:ext xmlns:c16="http://schemas.microsoft.com/office/drawing/2014/chart" uri="{C3380CC4-5D6E-409C-BE32-E72D297353CC}">
                <c16:uniqueId val="{00000002-7885-4D4D-9E3B-529A9B4F506F}"/>
              </c:ext>
            </c:extLst>
          </c:dPt>
          <c:cat>
            <c:strRef>
              <c:f>'[Document review figures.xlsx]ATSIMHFAT'!$F$7:$G$7</c:f>
              <c:strCache>
                <c:ptCount val="2"/>
                <c:pt idx="0">
                  <c:v>Affiliate</c:v>
                </c:pt>
                <c:pt idx="1">
                  <c:v>CCSPN/ consortium</c:v>
                </c:pt>
              </c:strCache>
            </c:strRef>
          </c:cat>
          <c:val>
            <c:numRef>
              <c:f>'[Document review figures.xlsx]ATSIMHFAT'!$F$9:$G$9</c:f>
              <c:numCache>
                <c:formatCode>General</c:formatCode>
                <c:ptCount val="2"/>
                <c:pt idx="0">
                  <c:v>2</c:v>
                </c:pt>
                <c:pt idx="1">
                  <c:v>10</c:v>
                </c:pt>
              </c:numCache>
            </c:numRef>
          </c:val>
          <c:extLst>
            <c:ext xmlns:c16="http://schemas.microsoft.com/office/drawing/2014/chart" uri="{C3380CC4-5D6E-409C-BE32-E72D297353CC}">
              <c16:uniqueId val="{00000003-2E69-034F-A1F8-53949EAF7270}"/>
            </c:ext>
          </c:extLst>
        </c:ser>
        <c:ser>
          <c:idx val="2"/>
          <c:order val="2"/>
          <c:tx>
            <c:strRef>
              <c:f>'[Document review figures.xlsx]ATSIMHFAT'!$B$10</c:f>
              <c:strCache>
                <c:ptCount val="1"/>
                <c:pt idx="0">
                  <c:v>Delivered to ACCHO staff </c:v>
                </c:pt>
              </c:strCache>
            </c:strRef>
          </c:tx>
          <c:spPr>
            <a:solidFill>
              <a:srgbClr val="009999">
                <a:alpha val="50000"/>
              </a:srgbClr>
            </a:solidFill>
            <a:ln>
              <a:solidFill>
                <a:schemeClr val="bg1">
                  <a:lumMod val="50000"/>
                </a:schemeClr>
              </a:solidFill>
            </a:ln>
            <a:effectLst/>
          </c:spPr>
          <c:invertIfNegative val="0"/>
          <c:cat>
            <c:strRef>
              <c:f>'[Document review figures.xlsx]ATSIMHFAT'!$F$7:$G$7</c:f>
              <c:strCache>
                <c:ptCount val="2"/>
                <c:pt idx="0">
                  <c:v>Affiliate</c:v>
                </c:pt>
                <c:pt idx="1">
                  <c:v>CCSPN/ consortium</c:v>
                </c:pt>
              </c:strCache>
            </c:strRef>
          </c:cat>
          <c:val>
            <c:numRef>
              <c:f>'[Document review figures.xlsx]ATSIMHFAT'!$F$10:$G$10</c:f>
              <c:numCache>
                <c:formatCode>General</c:formatCode>
                <c:ptCount val="2"/>
                <c:pt idx="0">
                  <c:v>6</c:v>
                </c:pt>
                <c:pt idx="1">
                  <c:v>4</c:v>
                </c:pt>
              </c:numCache>
            </c:numRef>
          </c:val>
          <c:extLst>
            <c:ext xmlns:c16="http://schemas.microsoft.com/office/drawing/2014/chart" uri="{C3380CC4-5D6E-409C-BE32-E72D297353CC}">
              <c16:uniqueId val="{00000004-2E69-034F-A1F8-53949EAF7270}"/>
            </c:ext>
          </c:extLst>
        </c:ser>
        <c:dLbls>
          <c:showLegendKey val="0"/>
          <c:showVal val="0"/>
          <c:showCatName val="0"/>
          <c:showSerName val="0"/>
          <c:showPercent val="0"/>
          <c:showBubbleSize val="0"/>
        </c:dLbls>
        <c:gapWidth val="182"/>
        <c:axId val="272655327"/>
        <c:axId val="272710927"/>
      </c:barChart>
      <c:catAx>
        <c:axId val="27265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272710927"/>
        <c:crosses val="autoZero"/>
        <c:auto val="1"/>
        <c:lblAlgn val="ctr"/>
        <c:lblOffset val="100"/>
        <c:noMultiLvlLbl val="0"/>
      </c:catAx>
      <c:valAx>
        <c:axId val="272710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r>
                  <a:rPr lang="en-GB" sz="900">
                    <a:latin typeface="Helvetica" pitchFamily="2" charset="0"/>
                  </a:rPr>
                  <a:t>Number of sites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Hadassah Friedlaender" panose="020F0502020204030204" pitchFamily="34" charset="0"/>
              </a:defRPr>
            </a:pPr>
            <a:endParaRPr lang="en-US"/>
          </a:p>
        </c:txPr>
        <c:crossAx val="272655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'[2.1 Outputs for CCC activities by site.xlsx]Figures of key activities'!$C$21</c:f>
              <c:strCache>
                <c:ptCount val="1"/>
                <c:pt idx="0">
                  <c:v>Number of sites </c:v>
                </c:pt>
              </c:strCache>
            </c:strRef>
          </c:tx>
          <c:spPr>
            <a:solidFill>
              <a:srgbClr val="009999"/>
            </a:solidFill>
            <a:ln>
              <a:noFill/>
            </a:ln>
            <a:effectLst/>
          </c:spPr>
          <c:invertIfNegative val="0"/>
          <c:cat>
            <c:strRef>
              <c:f>'[2.1 Outputs for CCC activities by site.xlsx]Figures of key activities'!$B$22:$B$29</c:f>
              <c:strCache>
                <c:ptCount val="8"/>
                <c:pt idx="0">
                  <c:v>Reducing taboo of suicide in community</c:v>
                </c:pt>
                <c:pt idx="1">
                  <c:v>Raising mental health literacy</c:v>
                </c:pt>
                <c:pt idx="2">
                  <c:v>Raising awareness of supports</c:v>
                </c:pt>
                <c:pt idx="3">
                  <c:v>Increasing number of community gatekeepers*</c:v>
                </c:pt>
                <c:pt idx="4">
                  <c:v>Holistic mental health support to patients and community</c:v>
                </c:pt>
                <c:pt idx="5">
                  <c:v>Culturally safe mental health services</c:v>
                </c:pt>
                <c:pt idx="6">
                  <c:v>Other </c:v>
                </c:pt>
                <c:pt idx="7">
                  <c:v>No evidence of community needs in documents</c:v>
                </c:pt>
              </c:strCache>
            </c:strRef>
          </c:cat>
          <c:val>
            <c:numRef>
              <c:f>'[2.1 Outputs for CCC activities by site.xlsx]Figures of key activities'!$C$22:$C$29</c:f>
              <c:numCache>
                <c:formatCode>General</c:formatCode>
                <c:ptCount val="8"/>
                <c:pt idx="0">
                  <c:v>6</c:v>
                </c:pt>
                <c:pt idx="1">
                  <c:v>6</c:v>
                </c:pt>
                <c:pt idx="2">
                  <c:v>9</c:v>
                </c:pt>
                <c:pt idx="3">
                  <c:v>7</c:v>
                </c:pt>
                <c:pt idx="4">
                  <c:v>15</c:v>
                </c:pt>
                <c:pt idx="5">
                  <c:v>18</c:v>
                </c:pt>
                <c:pt idx="6">
                  <c:v>7</c:v>
                </c:pt>
                <c:pt idx="7">
                  <c:v>9</c:v>
                </c:pt>
              </c:numCache>
            </c:numRef>
          </c:val>
          <c:extLst>
            <c:ext xmlns:c16="http://schemas.microsoft.com/office/drawing/2014/chart" uri="{C3380CC4-5D6E-409C-BE32-E72D297353CC}">
              <c16:uniqueId val="{00000000-3133-3B4F-A285-BECEB8316922}"/>
            </c:ext>
          </c:extLst>
        </c:ser>
        <c:dLbls>
          <c:showLegendKey val="0"/>
          <c:showVal val="0"/>
          <c:showCatName val="0"/>
          <c:showSerName val="0"/>
          <c:showPercent val="0"/>
          <c:showBubbleSize val="0"/>
        </c:dLbls>
        <c:gapWidth val="59"/>
        <c:axId val="401658080"/>
        <c:axId val="177246607"/>
      </c:barChart>
      <c:catAx>
        <c:axId val="401658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lgn="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77246607"/>
        <c:crosses val="autoZero"/>
        <c:auto val="1"/>
        <c:lblAlgn val="ctr"/>
        <c:lblOffset val="100"/>
        <c:noMultiLvlLbl val="0"/>
      </c:catAx>
      <c:valAx>
        <c:axId val="177246607"/>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r>
                  <a:rPr lang="en-GB" sz="900">
                    <a:latin typeface="Helvetica" pitchFamily="2" charset="0"/>
                  </a:rPr>
                  <a:t>Number of sites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401658080"/>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'[2.1 Outputs for CCC activities by site.xlsx]Figures of key activities'!$B$35:$B$47</c:f>
              <c:strCache>
                <c:ptCount val="13"/>
                <c:pt idx="0">
                  <c:v>Suicide risk assessment</c:v>
                </c:pt>
                <c:pt idx="1">
                  <c:v>Wellness checks</c:v>
                </c:pt>
                <c:pt idx="2">
                  <c:v>Continuity of care</c:v>
                </c:pt>
                <c:pt idx="3">
                  <c:v>Safety plan</c:v>
                </c:pt>
                <c:pt idx="4">
                  <c:v>Holistic care</c:v>
                </c:pt>
                <c:pt idx="5">
                  <c:v>After hours services</c:v>
                </c:pt>
                <c:pt idx="6">
                  <c:v>Psychology</c:v>
                </c:pt>
                <c:pt idx="7">
                  <c:v>Counselling</c:v>
                </c:pt>
                <c:pt idx="8">
                  <c:v>Peer-support groups</c:v>
                </c:pt>
                <c:pt idx="9">
                  <c:v>Drug and alcohol support</c:v>
                </c:pt>
                <c:pt idx="10">
                  <c:v>Healing and cultural programs</c:v>
                </c:pt>
                <c:pt idx="11">
                  <c:v>Other</c:v>
                </c:pt>
                <c:pt idx="12">
                  <c:v>No evidence of after care activities</c:v>
                </c:pt>
              </c:strCache>
            </c:strRef>
          </c:cat>
          <c:val>
            <c:numRef>
              <c:f>'[2.1 Outputs for CCC activities by site.xlsx]Figures of key activities'!$C$35:$C$47</c:f>
              <c:numCache>
                <c:formatCode>General</c:formatCode>
                <c:ptCount val="13"/>
              </c:numCache>
            </c:numRef>
          </c:val>
          <c:extLst>
            <c:ext xmlns:c16="http://schemas.microsoft.com/office/drawing/2014/chart" uri="{C3380CC4-5D6E-409C-BE32-E72D297353CC}">
              <c16:uniqueId val="{00000000-60FF-554D-B5AD-2651447A094A}"/>
            </c:ext>
          </c:extLst>
        </c:ser>
        <c:ser>
          <c:idx val="1"/>
          <c:order val="1"/>
          <c:spPr>
            <a:solidFill>
              <a:srgbClr val="009999"/>
            </a:solidFill>
            <a:ln>
              <a:noFill/>
            </a:ln>
            <a:effectLst/>
          </c:spPr>
          <c:invertIfNegative val="0"/>
          <c:cat>
            <c:strRef>
              <c:f>'[2.1 Outputs for CCC activities by site.xlsx]Figures of key activities'!$B$35:$B$47</c:f>
              <c:strCache>
                <c:ptCount val="13"/>
                <c:pt idx="0">
                  <c:v>Suicide risk assessment</c:v>
                </c:pt>
                <c:pt idx="1">
                  <c:v>Wellness checks</c:v>
                </c:pt>
                <c:pt idx="2">
                  <c:v>Continuity of care</c:v>
                </c:pt>
                <c:pt idx="3">
                  <c:v>Safety plan</c:v>
                </c:pt>
                <c:pt idx="4">
                  <c:v>Holistic care</c:v>
                </c:pt>
                <c:pt idx="5">
                  <c:v>After hours services</c:v>
                </c:pt>
                <c:pt idx="6">
                  <c:v>Psychology</c:v>
                </c:pt>
                <c:pt idx="7">
                  <c:v>Counselling</c:v>
                </c:pt>
                <c:pt idx="8">
                  <c:v>Peer-support groups</c:v>
                </c:pt>
                <c:pt idx="9">
                  <c:v>Drug and alcohol support</c:v>
                </c:pt>
                <c:pt idx="10">
                  <c:v>Healing and cultural programs</c:v>
                </c:pt>
                <c:pt idx="11">
                  <c:v>Other</c:v>
                </c:pt>
                <c:pt idx="12">
                  <c:v>No evidence of after care activities</c:v>
                </c:pt>
              </c:strCache>
            </c:strRef>
          </c:cat>
          <c:val>
            <c:numRef>
              <c:f>'[2.1 Outputs for CCC activities by site.xlsx]Figures of key activities'!$D$35:$D$47</c:f>
              <c:numCache>
                <c:formatCode>General</c:formatCode>
                <c:ptCount val="13"/>
                <c:pt idx="0">
                  <c:v>12</c:v>
                </c:pt>
                <c:pt idx="1">
                  <c:v>12</c:v>
                </c:pt>
                <c:pt idx="2">
                  <c:v>11</c:v>
                </c:pt>
                <c:pt idx="3">
                  <c:v>16</c:v>
                </c:pt>
                <c:pt idx="4">
                  <c:v>15</c:v>
                </c:pt>
                <c:pt idx="5">
                  <c:v>8</c:v>
                </c:pt>
                <c:pt idx="6">
                  <c:v>9</c:v>
                </c:pt>
                <c:pt idx="7">
                  <c:v>11</c:v>
                </c:pt>
                <c:pt idx="8">
                  <c:v>5</c:v>
                </c:pt>
                <c:pt idx="9">
                  <c:v>12</c:v>
                </c:pt>
                <c:pt idx="10">
                  <c:v>10</c:v>
                </c:pt>
                <c:pt idx="11">
                  <c:v>14</c:v>
                </c:pt>
                <c:pt idx="12">
                  <c:v>5</c:v>
                </c:pt>
              </c:numCache>
            </c:numRef>
          </c:val>
          <c:extLst>
            <c:ext xmlns:c16="http://schemas.microsoft.com/office/drawing/2014/chart" uri="{C3380CC4-5D6E-409C-BE32-E72D297353CC}">
              <c16:uniqueId val="{00000001-60FF-554D-B5AD-2651447A094A}"/>
            </c:ext>
          </c:extLst>
        </c:ser>
        <c:dLbls>
          <c:showLegendKey val="0"/>
          <c:showVal val="0"/>
          <c:showCatName val="0"/>
          <c:showSerName val="0"/>
          <c:showPercent val="0"/>
          <c:showBubbleSize val="0"/>
        </c:dLbls>
        <c:gapWidth val="0"/>
        <c:overlap val="20"/>
        <c:axId val="401658080"/>
        <c:axId val="177246607"/>
      </c:barChart>
      <c:catAx>
        <c:axId val="401658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lgn="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77246607"/>
        <c:crosses val="autoZero"/>
        <c:auto val="1"/>
        <c:lblAlgn val="ctr"/>
        <c:lblOffset val="100"/>
        <c:noMultiLvlLbl val="0"/>
      </c:catAx>
      <c:valAx>
        <c:axId val="177246607"/>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r>
                  <a:rPr lang="en-GB" sz="900">
                    <a:latin typeface="Helvetica" pitchFamily="2" charset="0"/>
                  </a:rPr>
                  <a:t>Number of sites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401658080"/>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'[Export_Crosstab-CCC Survey of Jurisdictions.xlsx]BEFORE VS SINCE'!$C$3</c:f>
              <c:strCache>
                <c:ptCount val="1"/>
                <c:pt idx="0">
                  <c:v>Large Rural, Regional, Metropolitan (n=14)</c:v>
                </c:pt>
              </c:strCache>
            </c:strRef>
          </c:tx>
          <c:spPr>
            <a:solidFill>
              <a:srgbClr val="009999"/>
            </a:solidFill>
            <a:ln>
              <a:noFill/>
            </a:ln>
            <a:effectLst/>
          </c:spPr>
          <c:invertIfNegative val="0"/>
          <c:cat>
            <c:strRef>
              <c:f>'[Export_Crosstab-CCC Survey of Jurisdictions.xlsx]BEFORE VS SINCE'!$B$4:$B$8</c:f>
              <c:strCache>
                <c:ptCount val="5"/>
                <c:pt idx="0">
                  <c:v>Culturally-safe suicide prevention services were available and were accessible for community</c:v>
                </c:pt>
                <c:pt idx="1">
                  <c:v>Culturally-safe aftercare services were available and were accessible for community</c:v>
                </c:pt>
                <c:pt idx="2">
                  <c:v>Suicide prevention and aftercare services in my community and / or jurisdiction were co-designed with community</c:v>
                </c:pt>
                <c:pt idx="3">
                  <c:v>Services in my community and/or jurisdiction jointly coordinated suicide prevention and aftercare services</c:v>
                </c:pt>
                <c:pt idx="4">
                  <c:v>There were clear referral pathways for First Nations people and families who needed culturally safe suicide prevention and aftercare support</c:v>
                </c:pt>
              </c:strCache>
            </c:strRef>
          </c:cat>
          <c:val>
            <c:numRef>
              <c:f>'[Export_Crosstab-CCC Survey of Jurisdictions.xlsx]BEFORE VS SINCE'!$C$4:$C$8</c:f>
              <c:numCache>
                <c:formatCode>0.00%</c:formatCode>
                <c:ptCount val="5"/>
                <c:pt idx="0">
                  <c:v>0.14285714285714285</c:v>
                </c:pt>
                <c:pt idx="1">
                  <c:v>0.14285714285714285</c:v>
                </c:pt>
                <c:pt idx="2">
                  <c:v>7.1428571428571425E-2</c:v>
                </c:pt>
                <c:pt idx="3">
                  <c:v>0.21428571428571427</c:v>
                </c:pt>
                <c:pt idx="4">
                  <c:v>7.1428571428571425E-2</c:v>
                </c:pt>
              </c:numCache>
            </c:numRef>
          </c:val>
          <c:extLst>
            <c:ext xmlns:c16="http://schemas.microsoft.com/office/drawing/2014/chart" uri="{C3380CC4-5D6E-409C-BE32-E72D297353CC}">
              <c16:uniqueId val="{00000000-85DE-0442-8C70-C59D1F1C55AB}"/>
            </c:ext>
          </c:extLst>
        </c:ser>
        <c:ser>
          <c:idx val="1"/>
          <c:order val="1"/>
          <c:tx>
            <c:strRef>
              <c:f>'[Export_Crosstab-CCC Survey of Jurisdictions.xlsx]BEFORE VS SINCE'!$D$3</c:f>
              <c:strCache>
                <c:ptCount val="1"/>
                <c:pt idx="0">
                  <c:v>Small Rural, Medium Rural, Remote, Very Remote (n=10)</c:v>
                </c:pt>
              </c:strCache>
            </c:strRef>
          </c:tx>
          <c:spPr>
            <a:solidFill>
              <a:schemeClr val="bg1"/>
            </a:solidFill>
            <a:ln>
              <a:solidFill>
                <a:srgbClr val="009999"/>
              </a:solidFill>
            </a:ln>
            <a:effectLst/>
          </c:spPr>
          <c:invertIfNegative val="0"/>
          <c:cat>
            <c:strRef>
              <c:f>'[Export_Crosstab-CCC Survey of Jurisdictions.xlsx]BEFORE VS SINCE'!$B$4:$B$8</c:f>
              <c:strCache>
                <c:ptCount val="5"/>
                <c:pt idx="0">
                  <c:v>Culturally-safe suicide prevention services were available and were accessible for community</c:v>
                </c:pt>
                <c:pt idx="1">
                  <c:v>Culturally-safe aftercare services were available and were accessible for community</c:v>
                </c:pt>
                <c:pt idx="2">
                  <c:v>Suicide prevention and aftercare services in my community and / or jurisdiction were co-designed with community</c:v>
                </c:pt>
                <c:pt idx="3">
                  <c:v>Services in my community and/or jurisdiction jointly coordinated suicide prevention and aftercare services</c:v>
                </c:pt>
                <c:pt idx="4">
                  <c:v>There were clear referral pathways for First Nations people and families who needed culturally safe suicide prevention and aftercare support</c:v>
                </c:pt>
              </c:strCache>
            </c:strRef>
          </c:cat>
          <c:val>
            <c:numRef>
              <c:f>'[Export_Crosstab-CCC Survey of Jurisdictions.xlsx]BEFORE VS SINCE'!$D$4:$D$8</c:f>
              <c:numCache>
                <c:formatCode>0%</c:formatCode>
                <c:ptCount val="5"/>
                <c:pt idx="0">
                  <c:v>0.2</c:v>
                </c:pt>
                <c:pt idx="1">
                  <c:v>0.2</c:v>
                </c:pt>
                <c:pt idx="2">
                  <c:v>0.2</c:v>
                </c:pt>
                <c:pt idx="3">
                  <c:v>0.1</c:v>
                </c:pt>
                <c:pt idx="4">
                  <c:v>0.2</c:v>
                </c:pt>
              </c:numCache>
            </c:numRef>
          </c:val>
          <c:extLst>
            <c:ext xmlns:c16="http://schemas.microsoft.com/office/drawing/2014/chart" uri="{C3380CC4-5D6E-409C-BE32-E72D297353CC}">
              <c16:uniqueId val="{00000001-85DE-0442-8C70-C59D1F1C55AB}"/>
            </c:ext>
          </c:extLst>
        </c:ser>
        <c:dLbls>
          <c:showLegendKey val="0"/>
          <c:showVal val="0"/>
          <c:showCatName val="0"/>
          <c:showSerName val="0"/>
          <c:showPercent val="0"/>
          <c:showBubbleSize val="0"/>
        </c:dLbls>
        <c:gapWidth val="182"/>
        <c:axId val="637848992"/>
        <c:axId val="1146000432"/>
      </c:barChart>
      <c:catAx>
        <c:axId val="637848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146000432"/>
        <c:crosses val="autoZero"/>
        <c:auto val="1"/>
        <c:lblAlgn val="ctr"/>
        <c:lblOffset val="100"/>
        <c:noMultiLvlLbl val="0"/>
      </c:catAx>
      <c:valAx>
        <c:axId val="11460004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6378489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Helvetica" pitchFamily="2"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'[Export_Crosstab-CCC Survey of Jurisdictions.xlsx]BEFORE VS SINCE'!$C$21</c:f>
              <c:strCache>
                <c:ptCount val="1"/>
                <c:pt idx="0">
                  <c:v>Large Rural, Regional, Metropolitan (n=14)</c:v>
                </c:pt>
              </c:strCache>
            </c:strRef>
          </c:tx>
          <c:spPr>
            <a:solidFill>
              <a:srgbClr val="009999"/>
            </a:solidFill>
            <a:ln>
              <a:noFill/>
            </a:ln>
            <a:effectLst/>
          </c:spPr>
          <c:invertIfNegative val="0"/>
          <c:cat>
            <c:strRef>
              <c:f>'[Export_Crosstab-CCC Survey of Jurisdictions.xlsx]BEFORE VS SINCE'!$B$22:$B$26</c:f>
              <c:strCache>
                <c:ptCount val="5"/>
                <c:pt idx="0">
                  <c:v>Culturally-safe suicide prevention services are more available and accessible for community</c:v>
                </c:pt>
                <c:pt idx="1">
                  <c:v>Culturally-safe aftercare services are more available and accessible for community</c:v>
                </c:pt>
                <c:pt idx="2">
                  <c:v>Suicide prevention and aftercare  services in my community and/or jurisdiction have been co-designed with community</c:v>
                </c:pt>
                <c:pt idx="3">
                  <c:v>Services in my community and/or jurisdiction coordinate suicide prevention and aftercare  services</c:v>
                </c:pt>
                <c:pt idx="4">
                  <c:v>There are clearer referral pathways for First Nations people and families who need culturally safe suicide prevention and aftercare support</c:v>
                </c:pt>
              </c:strCache>
            </c:strRef>
          </c:cat>
          <c:val>
            <c:numRef>
              <c:f>'[Export_Crosstab-CCC Survey of Jurisdictions.xlsx]BEFORE VS SINCE'!$C$22:$C$26</c:f>
              <c:numCache>
                <c:formatCode>0.00%</c:formatCode>
                <c:ptCount val="5"/>
                <c:pt idx="0">
                  <c:v>0.7857142857142857</c:v>
                </c:pt>
                <c:pt idx="1">
                  <c:v>0.8571428571428571</c:v>
                </c:pt>
                <c:pt idx="2">
                  <c:v>0.7142857142857143</c:v>
                </c:pt>
                <c:pt idx="3">
                  <c:v>0.5714285714285714</c:v>
                </c:pt>
                <c:pt idx="4">
                  <c:v>0.5714285714285714</c:v>
                </c:pt>
              </c:numCache>
            </c:numRef>
          </c:val>
          <c:extLst>
            <c:ext xmlns:c16="http://schemas.microsoft.com/office/drawing/2014/chart" uri="{C3380CC4-5D6E-409C-BE32-E72D297353CC}">
              <c16:uniqueId val="{00000000-575C-4541-9CEA-594FCCD32A45}"/>
            </c:ext>
          </c:extLst>
        </c:ser>
        <c:ser>
          <c:idx val="1"/>
          <c:order val="1"/>
          <c:tx>
            <c:strRef>
              <c:f>'[Export_Crosstab-CCC Survey of Jurisdictions.xlsx]BEFORE VS SINCE'!$D$21</c:f>
              <c:strCache>
                <c:ptCount val="1"/>
                <c:pt idx="0">
                  <c:v>Small Rural, Medium Rural, Remote, Very Remote (n=10)</c:v>
                </c:pt>
              </c:strCache>
            </c:strRef>
          </c:tx>
          <c:spPr>
            <a:solidFill>
              <a:schemeClr val="bg1"/>
            </a:solidFill>
            <a:ln>
              <a:solidFill>
                <a:srgbClr val="009999"/>
              </a:solidFill>
            </a:ln>
            <a:effectLst/>
          </c:spPr>
          <c:invertIfNegative val="0"/>
          <c:cat>
            <c:strRef>
              <c:f>'[Export_Crosstab-CCC Survey of Jurisdictions.xlsx]BEFORE VS SINCE'!$B$22:$B$26</c:f>
              <c:strCache>
                <c:ptCount val="5"/>
                <c:pt idx="0">
                  <c:v>Culturally-safe suicide prevention services are more available and accessible for community</c:v>
                </c:pt>
                <c:pt idx="1">
                  <c:v>Culturally-safe aftercare services are more available and accessible for community</c:v>
                </c:pt>
                <c:pt idx="2">
                  <c:v>Suicide prevention and aftercare  services in my community and/or jurisdiction have been co-designed with community</c:v>
                </c:pt>
                <c:pt idx="3">
                  <c:v>Services in my community and/or jurisdiction coordinate suicide prevention and aftercare  services</c:v>
                </c:pt>
                <c:pt idx="4">
                  <c:v>There are clearer referral pathways for First Nations people and families who need culturally safe suicide prevention and aftercare support</c:v>
                </c:pt>
              </c:strCache>
            </c:strRef>
          </c:cat>
          <c:val>
            <c:numRef>
              <c:f>'[Export_Crosstab-CCC Survey of Jurisdictions.xlsx]BEFORE VS SINCE'!$D$22:$D$26</c:f>
              <c:numCache>
                <c:formatCode>0%</c:formatCode>
                <c:ptCount val="5"/>
                <c:pt idx="0">
                  <c:v>0.9</c:v>
                </c:pt>
                <c:pt idx="1">
                  <c:v>1</c:v>
                </c:pt>
                <c:pt idx="2">
                  <c:v>0.9</c:v>
                </c:pt>
                <c:pt idx="3">
                  <c:v>0.8</c:v>
                </c:pt>
                <c:pt idx="4">
                  <c:v>1</c:v>
                </c:pt>
              </c:numCache>
            </c:numRef>
          </c:val>
          <c:extLst>
            <c:ext xmlns:c16="http://schemas.microsoft.com/office/drawing/2014/chart" uri="{C3380CC4-5D6E-409C-BE32-E72D297353CC}">
              <c16:uniqueId val="{00000001-575C-4541-9CEA-594FCCD32A45}"/>
            </c:ext>
          </c:extLst>
        </c:ser>
        <c:dLbls>
          <c:showLegendKey val="0"/>
          <c:showVal val="0"/>
          <c:showCatName val="0"/>
          <c:showSerName val="0"/>
          <c:showPercent val="0"/>
          <c:showBubbleSize val="0"/>
        </c:dLbls>
        <c:gapWidth val="182"/>
        <c:axId val="391951904"/>
        <c:axId val="1182831600"/>
      </c:barChart>
      <c:catAx>
        <c:axId val="391951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182831600"/>
        <c:crosses val="autoZero"/>
        <c:auto val="1"/>
        <c:lblAlgn val="ctr"/>
        <c:lblOffset val="100"/>
        <c:noMultiLvlLbl val="0"/>
      </c:catAx>
      <c:valAx>
        <c:axId val="11828316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3919519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'[ATSIMFAT_Clean data and figures_whole cohort1.xlsx]Q7'!$N$19</c:f>
              <c:strCache>
                <c:ptCount val="1"/>
                <c:pt idx="0">
                  <c:v>No experience (n=5)</c:v>
                </c:pt>
              </c:strCache>
            </c:strRef>
          </c:tx>
          <c:spPr>
            <a:solidFill>
              <a:srgbClr val="009999"/>
            </a:solidFill>
            <a:ln>
              <a:noFill/>
            </a:ln>
            <a:effectLst/>
          </c:spPr>
          <c:invertIfNegative val="0"/>
          <c:cat>
            <c:strRef>
              <c:f>'[ATSIMFAT_Clean data and figures_whole cohort1.xlsx]Q7'!$K$20:$K$23</c:f>
              <c:strCache>
                <c:ptCount val="4"/>
                <c:pt idx="0">
                  <c:v>Better understand the signs of when someone may be experiencing distress</c:v>
                </c:pt>
                <c:pt idx="1">
                  <c:v>Know more about how to support someone who is experiencing distress</c:v>
                </c:pt>
                <c:pt idx="2">
                  <c:v>Know more about where to find help for someone experiencing distress</c:v>
                </c:pt>
                <c:pt idx="3">
                  <c:v>Am more confident about having yarns with my mob about mental health and social and emotional wellbeing</c:v>
                </c:pt>
              </c:strCache>
            </c:strRef>
          </c:cat>
          <c:val>
            <c:numRef>
              <c:f>'[ATSIMFAT_Clean data and figures_whole cohort1.xlsx]Q7'!$N$20:$N$23</c:f>
              <c:numCache>
                <c:formatCode>0.0%</c:formatCode>
                <c:ptCount val="4"/>
                <c:pt idx="0">
                  <c:v>1</c:v>
                </c:pt>
                <c:pt idx="1">
                  <c:v>0.8</c:v>
                </c:pt>
                <c:pt idx="2">
                  <c:v>0.8</c:v>
                </c:pt>
                <c:pt idx="3">
                  <c:v>0.6</c:v>
                </c:pt>
              </c:numCache>
            </c:numRef>
          </c:val>
          <c:extLst>
            <c:ext xmlns:c16="http://schemas.microsoft.com/office/drawing/2014/chart" uri="{C3380CC4-5D6E-409C-BE32-E72D297353CC}">
              <c16:uniqueId val="{00000000-37F1-BA48-B5ED-40EA5412D783}"/>
            </c:ext>
          </c:extLst>
        </c:ser>
        <c:ser>
          <c:idx val="1"/>
          <c:order val="1"/>
          <c:tx>
            <c:strRef>
              <c:f>'[ATSIMFAT_Clean data and figures_whole cohort1.xlsx]Q7'!$P$19</c:f>
              <c:strCache>
                <c:ptCount val="1"/>
                <c:pt idx="0">
                  <c:v>Some experience (n=12)</c:v>
                </c:pt>
              </c:strCache>
            </c:strRef>
          </c:tx>
          <c:spPr>
            <a:solidFill>
              <a:schemeClr val="bg1"/>
            </a:solidFill>
            <a:ln>
              <a:solidFill>
                <a:srgbClr val="009999"/>
              </a:solidFill>
            </a:ln>
            <a:effectLst/>
          </c:spPr>
          <c:invertIfNegative val="0"/>
          <c:cat>
            <c:strRef>
              <c:f>'[ATSIMFAT_Clean data and figures_whole cohort1.xlsx]Q7'!$K$20:$K$23</c:f>
              <c:strCache>
                <c:ptCount val="4"/>
                <c:pt idx="0">
                  <c:v>Better understand the signs of when someone may be experiencing distress</c:v>
                </c:pt>
                <c:pt idx="1">
                  <c:v>Know more about how to support someone who is experiencing distress</c:v>
                </c:pt>
                <c:pt idx="2">
                  <c:v>Know more about where to find help for someone experiencing distress</c:v>
                </c:pt>
                <c:pt idx="3">
                  <c:v>Am more confident about having yarns with my mob about mental health and social and emotional wellbeing</c:v>
                </c:pt>
              </c:strCache>
            </c:strRef>
          </c:cat>
          <c:val>
            <c:numRef>
              <c:f>'[ATSIMFAT_Clean data and figures_whole cohort1.xlsx]Q7'!$P$20:$P$23</c:f>
              <c:numCache>
                <c:formatCode>0.0%</c:formatCode>
                <c:ptCount val="4"/>
                <c:pt idx="0">
                  <c:v>0.58333333333333337</c:v>
                </c:pt>
                <c:pt idx="1">
                  <c:v>0.5</c:v>
                </c:pt>
                <c:pt idx="2">
                  <c:v>0.58333333333333337</c:v>
                </c:pt>
                <c:pt idx="3">
                  <c:v>0.66666666666666663</c:v>
                </c:pt>
              </c:numCache>
            </c:numRef>
          </c:val>
          <c:extLst>
            <c:ext xmlns:c16="http://schemas.microsoft.com/office/drawing/2014/chart" uri="{C3380CC4-5D6E-409C-BE32-E72D297353CC}">
              <c16:uniqueId val="{00000001-37F1-BA48-B5ED-40EA5412D783}"/>
            </c:ext>
          </c:extLst>
        </c:ser>
        <c:ser>
          <c:idx val="2"/>
          <c:order val="2"/>
          <c:tx>
            <c:strRef>
              <c:f>'[ATSIMFAT_Clean data and figures_whole cohort1.xlsx]Q7'!$R$19</c:f>
              <c:strCache>
                <c:ptCount val="1"/>
                <c:pt idx="0">
                  <c:v>A lot of experience (n=7)</c:v>
                </c:pt>
              </c:strCache>
            </c:strRef>
          </c:tx>
          <c:spPr>
            <a:solidFill>
              <a:schemeClr val="bg1">
                <a:lumMod val="85000"/>
              </a:schemeClr>
            </a:solidFill>
            <a:ln>
              <a:noFill/>
            </a:ln>
            <a:effectLst/>
          </c:spPr>
          <c:invertIfNegative val="0"/>
          <c:cat>
            <c:strRef>
              <c:f>'[ATSIMFAT_Clean data and figures_whole cohort1.xlsx]Q7'!$K$20:$K$23</c:f>
              <c:strCache>
                <c:ptCount val="4"/>
                <c:pt idx="0">
                  <c:v>Better understand the signs of when someone may be experiencing distress</c:v>
                </c:pt>
                <c:pt idx="1">
                  <c:v>Know more about how to support someone who is experiencing distress</c:v>
                </c:pt>
                <c:pt idx="2">
                  <c:v>Know more about where to find help for someone experiencing distress</c:v>
                </c:pt>
                <c:pt idx="3">
                  <c:v>Am more confident about having yarns with my mob about mental health and social and emotional wellbeing</c:v>
                </c:pt>
              </c:strCache>
            </c:strRef>
          </c:cat>
          <c:val>
            <c:numRef>
              <c:f>'[ATSIMFAT_Clean data and figures_whole cohort1.xlsx]Q7'!$R$20:$R$23</c:f>
              <c:numCache>
                <c:formatCode>0.00%</c:formatCode>
                <c:ptCount val="4"/>
                <c:pt idx="0">
                  <c:v>0.5714285714285714</c:v>
                </c:pt>
                <c:pt idx="1">
                  <c:v>0.5714285714285714</c:v>
                </c:pt>
                <c:pt idx="2">
                  <c:v>0.42857142857142855</c:v>
                </c:pt>
                <c:pt idx="3">
                  <c:v>0.8571428571428571</c:v>
                </c:pt>
              </c:numCache>
            </c:numRef>
          </c:val>
          <c:extLst>
            <c:ext xmlns:c16="http://schemas.microsoft.com/office/drawing/2014/chart" uri="{C3380CC4-5D6E-409C-BE32-E72D297353CC}">
              <c16:uniqueId val="{00000002-37F1-BA48-B5ED-40EA5412D783}"/>
            </c:ext>
          </c:extLst>
        </c:ser>
        <c:dLbls>
          <c:showLegendKey val="0"/>
          <c:showVal val="0"/>
          <c:showCatName val="0"/>
          <c:showSerName val="0"/>
          <c:showPercent val="0"/>
          <c:showBubbleSize val="0"/>
        </c:dLbls>
        <c:gapWidth val="219"/>
        <c:overlap val="-27"/>
        <c:axId val="835885856"/>
        <c:axId val="832687696"/>
      </c:barChart>
      <c:catAx>
        <c:axId val="83588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832687696"/>
        <c:crosses val="autoZero"/>
        <c:auto val="1"/>
        <c:lblAlgn val="ctr"/>
        <c:lblOffset val="100"/>
        <c:noMultiLvlLbl val="0"/>
      </c:catAx>
      <c:valAx>
        <c:axId val="8326876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83588585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DE5BEA1F-4E3D-AA4D-B3CB-3CBB4375BBA4}">
    <t:Anchor>
      <t:Comment id="1057933015"/>
    </t:Anchor>
    <t:History>
      <t:Event id="{B6962B76-2058-B147-B3A9-EC756F77DD7C}" time="2025-04-25T04:00:02.439Z">
        <t:Attribution userId="S::natalie@insidepolicy.com.au::26a01b7d-b596-4dbc-9d4a-ddd070a7e797" userProvider="AD" userName="Natalie Walker"/>
        <t:Anchor>
          <t:Comment id="1057933015"/>
        </t:Anchor>
        <t:Create/>
      </t:Event>
      <t:Event id="{2DDC9996-9F15-D940-83FC-27350962F482}" time="2025-04-25T04:00:02.439Z">
        <t:Attribution userId="S::natalie@insidepolicy.com.au::26a01b7d-b596-4dbc-9d4a-ddd070a7e797" userProvider="AD" userName="Natalie Walker"/>
        <t:Anchor>
          <t:Comment id="1057933015"/>
        </t:Anchor>
        <t:Assign userId="S::tala@insidepolicy.com.au::e381a002-192f-43a3-96ed-b5b8833ea2b1" userProvider="AD" userName="Tala  Abdulhadi"/>
      </t:Event>
      <t:Event id="{7882C235-23EC-DF44-BAD0-926CB3269E52}" time="2025-04-25T04:00:02.439Z">
        <t:Attribution userId="S::natalie@insidepolicy.com.au::26a01b7d-b596-4dbc-9d4a-ddd070a7e797" userProvider="AD" userName="Natalie Walker"/>
        <t:Anchor>
          <t:Comment id="1057933015"/>
        </t:Anchor>
        <t:SetTitle title="@Tala Abdulhadi should this site (#10) be replaced with SAWCAN?"/>
      </t:Event>
      <t:Event id="{35F6CC0A-53F8-844A-B65C-511C68E5AB22}" time="2025-04-27T22:48:52.507Z">
        <t:Attribution userId="S::tala@insidepolicy.com.au::e381a002-192f-43a3-96ed-b5b8833ea2b1" userProvider="AD" userName="Tala  Abdulhadi"/>
        <t:Progress percentComplete="100"/>
      </t:Event>
    </t:History>
  </t:Task>
</t:Tasks>
</file>

<file path=word/theme/_rels/theme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Helvetica">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qoD6p5AgISIwIcGt3IkZc/wCug==">AMUW2mVIaC0cSqMbR6zW5moB7OOfP/iZ56Hn7H0JsnfvuOEAscxiguwaVehE6a7z+5R+WnVcPBVjPgFl374QvGq7QgckfZ52dUXRnDmOVYcF/zjsoweeHRc=</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920aa1-7832-453e-a147-98c77996387c">
      <Terms xmlns="http://schemas.microsoft.com/office/infopath/2007/PartnerControls"/>
    </lcf76f155ced4ddcb4097134ff3c332f>
    <TaxCatchAll xmlns="c4876c76-5897-4d5d-ac80-954d0599e137" xsi:nil="true"/>
    <Filecontents xmlns="01920aa1-7832-453e-a147-98c7799638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7" ma:contentTypeDescription="Create a new document." ma:contentTypeScope="" ma:versionID="cd12d76bf3b9ac1f0d9b6a4e456e66db">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25f35aae92d21060849909977ebb22b3"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DateTaken" minOccurs="0"/>
                <xsd:element ref="ns2:Filecont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Filecontents" ma:index="24" nillable="true" ma:displayName="File contents" ma:description="This is for stakeholder engagement, working docs, meeting notes etc " ma:format="Dropdown" ma:internalName="Filecont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f737612-a647-4131-bafc-9668282235db}"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C17E2B-640D-400C-9D08-3D3B1219922F}">
  <ds:schemaRefs>
    <ds:schemaRef ds:uri="http://schemas.microsoft.com/office/2006/metadata/properties"/>
    <ds:schemaRef ds:uri="http://schemas.microsoft.com/office/infopath/2007/PartnerControls"/>
    <ds:schemaRef ds:uri="01920aa1-7832-453e-a147-98c77996387c"/>
    <ds:schemaRef ds:uri="c4876c76-5897-4d5d-ac80-954d0599e137"/>
  </ds:schemaRefs>
</ds:datastoreItem>
</file>

<file path=customXml/itemProps3.xml><?xml version="1.0" encoding="utf-8"?>
<ds:datastoreItem xmlns:ds="http://schemas.openxmlformats.org/officeDocument/2006/customXml" ds:itemID="{495E2855-902E-4200-88BB-8898E9121CD7}">
  <ds:schemaRefs>
    <ds:schemaRef ds:uri="http://schemas.microsoft.com/sharepoint/v3/contenttype/forms"/>
  </ds:schemaRefs>
</ds:datastoreItem>
</file>

<file path=customXml/itemProps4.xml><?xml version="1.0" encoding="utf-8"?>
<ds:datastoreItem xmlns:ds="http://schemas.openxmlformats.org/officeDocument/2006/customXml" ds:itemID="{D982509C-0168-4620-95F5-D47E035A3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8972AA9-49ED-D141-92FD-3F43F0AAEF5F}">
  <ds:schemaRefs>
    <ds:schemaRef ds:uri="http://schemas.openxmlformats.org/officeDocument/2006/bibliography"/>
  </ds:schemaRefs>
</ds:datastoreItem>
</file>

<file path=docMetadata/LabelInfo.xml><?xml version="1.0" encoding="utf-8"?>
<clbl:labelList xmlns:clbl="http://schemas.microsoft.com/office/2020/mipLabelMetadata">
  <clbl:label id="{e288e3fd-de38-451e-8a3d-43fa2a70aa16}" enabled="0" method="" siteId="{e288e3fd-de38-451e-8a3d-43fa2a70aa16}"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1</Pages>
  <Words>43323</Words>
  <Characters>246945</Characters>
  <Application>Microsoft Office Word</Application>
  <DocSecurity>4</DocSecurity>
  <Lines>2057</Lines>
  <Paragraphs>579</Paragraphs>
  <ScaleCrop>false</ScaleCrop>
  <Company/>
  <LinksUpToDate>false</LinksUpToDate>
  <CharactersWithSpaces>289689</CharactersWithSpaces>
  <SharedDoc>false</SharedDoc>
  <HLinks>
    <vt:vector size="606" baseType="variant">
      <vt:variant>
        <vt:i4>5242967</vt:i4>
      </vt:variant>
      <vt:variant>
        <vt:i4>393</vt:i4>
      </vt:variant>
      <vt:variant>
        <vt:i4>0</vt:i4>
      </vt:variant>
      <vt:variant>
        <vt:i4>5</vt:i4>
      </vt:variant>
      <vt:variant>
        <vt:lpwstr>https://www.health.gov.au/resources/publications/review-of-first-nations-mental-health-and-suicide-prevention-services-and-the-integrated-team-care-program-final-report?language=en</vt:lpwstr>
      </vt:variant>
      <vt:variant>
        <vt:lpwstr/>
      </vt:variant>
      <vt:variant>
        <vt:i4>6357006</vt:i4>
      </vt:variant>
      <vt:variant>
        <vt:i4>390</vt:i4>
      </vt:variant>
      <vt:variant>
        <vt:i4>0</vt:i4>
      </vt:variant>
      <vt:variant>
        <vt:i4>5</vt:i4>
      </vt:variant>
      <vt:variant>
        <vt:lpwstr/>
      </vt:variant>
      <vt:variant>
        <vt:lpwstr>_Appendix_B:_Key</vt:lpwstr>
      </vt:variant>
      <vt:variant>
        <vt:i4>6357006</vt:i4>
      </vt:variant>
      <vt:variant>
        <vt:i4>384</vt:i4>
      </vt:variant>
      <vt:variant>
        <vt:i4>0</vt:i4>
      </vt:variant>
      <vt:variant>
        <vt:i4>5</vt:i4>
      </vt:variant>
      <vt:variant>
        <vt:lpwstr/>
      </vt:variant>
      <vt:variant>
        <vt:lpwstr>_Appendix_B:_Key</vt:lpwstr>
      </vt:variant>
      <vt:variant>
        <vt:i4>3539003</vt:i4>
      </vt:variant>
      <vt:variant>
        <vt:i4>381</vt:i4>
      </vt:variant>
      <vt:variant>
        <vt:i4>0</vt:i4>
      </vt:variant>
      <vt:variant>
        <vt:i4>5</vt:i4>
      </vt:variant>
      <vt:variant>
        <vt:lpwstr/>
      </vt:variant>
      <vt:variant>
        <vt:lpwstr>_Appendix_A:_Sites_1</vt:lpwstr>
      </vt:variant>
      <vt:variant>
        <vt:i4>1507436</vt:i4>
      </vt:variant>
      <vt:variant>
        <vt:i4>378</vt:i4>
      </vt:variant>
      <vt:variant>
        <vt:i4>0</vt:i4>
      </vt:variant>
      <vt:variant>
        <vt:i4>5</vt:i4>
      </vt:variant>
      <vt:variant>
        <vt:lpwstr/>
      </vt:variant>
      <vt:variant>
        <vt:lpwstr>_Appendix_F:_Survey</vt:lpwstr>
      </vt:variant>
      <vt:variant>
        <vt:i4>1507436</vt:i4>
      </vt:variant>
      <vt:variant>
        <vt:i4>375</vt:i4>
      </vt:variant>
      <vt:variant>
        <vt:i4>0</vt:i4>
      </vt:variant>
      <vt:variant>
        <vt:i4>5</vt:i4>
      </vt:variant>
      <vt:variant>
        <vt:lpwstr/>
      </vt:variant>
      <vt:variant>
        <vt:lpwstr>_Appendix_F:_Survey</vt:lpwstr>
      </vt:variant>
      <vt:variant>
        <vt:i4>8192018</vt:i4>
      </vt:variant>
      <vt:variant>
        <vt:i4>372</vt:i4>
      </vt:variant>
      <vt:variant>
        <vt:i4>0</vt:i4>
      </vt:variant>
      <vt:variant>
        <vt:i4>5</vt:i4>
      </vt:variant>
      <vt:variant>
        <vt:lpwstr/>
      </vt:variant>
      <vt:variant>
        <vt:lpwstr>_Appendix_E:_Stakeholders</vt:lpwstr>
      </vt:variant>
      <vt:variant>
        <vt:i4>8192018</vt:i4>
      </vt:variant>
      <vt:variant>
        <vt:i4>369</vt:i4>
      </vt:variant>
      <vt:variant>
        <vt:i4>0</vt:i4>
      </vt:variant>
      <vt:variant>
        <vt:i4>5</vt:i4>
      </vt:variant>
      <vt:variant>
        <vt:lpwstr/>
      </vt:variant>
      <vt:variant>
        <vt:lpwstr>_Appendix_E:_Stakeholders</vt:lpwstr>
      </vt:variant>
      <vt:variant>
        <vt:i4>8192018</vt:i4>
      </vt:variant>
      <vt:variant>
        <vt:i4>366</vt:i4>
      </vt:variant>
      <vt:variant>
        <vt:i4>0</vt:i4>
      </vt:variant>
      <vt:variant>
        <vt:i4>5</vt:i4>
      </vt:variant>
      <vt:variant>
        <vt:lpwstr/>
      </vt:variant>
      <vt:variant>
        <vt:lpwstr>_Appendix_E:_Stakeholders</vt:lpwstr>
      </vt:variant>
      <vt:variant>
        <vt:i4>262246</vt:i4>
      </vt:variant>
      <vt:variant>
        <vt:i4>363</vt:i4>
      </vt:variant>
      <vt:variant>
        <vt:i4>0</vt:i4>
      </vt:variant>
      <vt:variant>
        <vt:i4>5</vt:i4>
      </vt:variant>
      <vt:variant>
        <vt:lpwstr/>
      </vt:variant>
      <vt:variant>
        <vt:lpwstr>_Appendix_D:_Documents</vt:lpwstr>
      </vt:variant>
      <vt:variant>
        <vt:i4>4325463</vt:i4>
      </vt:variant>
      <vt:variant>
        <vt:i4>360</vt:i4>
      </vt:variant>
      <vt:variant>
        <vt:i4>0</vt:i4>
      </vt:variant>
      <vt:variant>
        <vt:i4>5</vt:i4>
      </vt:variant>
      <vt:variant>
        <vt:lpwstr/>
      </vt:variant>
      <vt:variant>
        <vt:lpwstr>_Appendix_B:_CCC_1</vt:lpwstr>
      </vt:variant>
      <vt:variant>
        <vt:i4>6357006</vt:i4>
      </vt:variant>
      <vt:variant>
        <vt:i4>357</vt:i4>
      </vt:variant>
      <vt:variant>
        <vt:i4>0</vt:i4>
      </vt:variant>
      <vt:variant>
        <vt:i4>5</vt:i4>
      </vt:variant>
      <vt:variant>
        <vt:lpwstr/>
      </vt:variant>
      <vt:variant>
        <vt:lpwstr>_Appendix_B:_Key</vt:lpwstr>
      </vt:variant>
      <vt:variant>
        <vt:i4>458852</vt:i4>
      </vt:variant>
      <vt:variant>
        <vt:i4>354</vt:i4>
      </vt:variant>
      <vt:variant>
        <vt:i4>0</vt:i4>
      </vt:variant>
      <vt:variant>
        <vt:i4>5</vt:i4>
      </vt:variant>
      <vt:variant>
        <vt:lpwstr/>
      </vt:variant>
      <vt:variant>
        <vt:lpwstr>_Appendix_A:_Sites</vt:lpwstr>
      </vt:variant>
      <vt:variant>
        <vt:i4>1966131</vt:i4>
      </vt:variant>
      <vt:variant>
        <vt:i4>347</vt:i4>
      </vt:variant>
      <vt:variant>
        <vt:i4>0</vt:i4>
      </vt:variant>
      <vt:variant>
        <vt:i4>5</vt:i4>
      </vt:variant>
      <vt:variant>
        <vt:lpwstr/>
      </vt:variant>
      <vt:variant>
        <vt:lpwstr>_Toc197450045</vt:lpwstr>
      </vt:variant>
      <vt:variant>
        <vt:i4>1966131</vt:i4>
      </vt:variant>
      <vt:variant>
        <vt:i4>341</vt:i4>
      </vt:variant>
      <vt:variant>
        <vt:i4>0</vt:i4>
      </vt:variant>
      <vt:variant>
        <vt:i4>5</vt:i4>
      </vt:variant>
      <vt:variant>
        <vt:lpwstr/>
      </vt:variant>
      <vt:variant>
        <vt:lpwstr>_Toc197450044</vt:lpwstr>
      </vt:variant>
      <vt:variant>
        <vt:i4>1966131</vt:i4>
      </vt:variant>
      <vt:variant>
        <vt:i4>335</vt:i4>
      </vt:variant>
      <vt:variant>
        <vt:i4>0</vt:i4>
      </vt:variant>
      <vt:variant>
        <vt:i4>5</vt:i4>
      </vt:variant>
      <vt:variant>
        <vt:lpwstr/>
      </vt:variant>
      <vt:variant>
        <vt:lpwstr>_Toc197450043</vt:lpwstr>
      </vt:variant>
      <vt:variant>
        <vt:i4>1966131</vt:i4>
      </vt:variant>
      <vt:variant>
        <vt:i4>329</vt:i4>
      </vt:variant>
      <vt:variant>
        <vt:i4>0</vt:i4>
      </vt:variant>
      <vt:variant>
        <vt:i4>5</vt:i4>
      </vt:variant>
      <vt:variant>
        <vt:lpwstr/>
      </vt:variant>
      <vt:variant>
        <vt:lpwstr>_Toc197450042</vt:lpwstr>
      </vt:variant>
      <vt:variant>
        <vt:i4>1966131</vt:i4>
      </vt:variant>
      <vt:variant>
        <vt:i4>323</vt:i4>
      </vt:variant>
      <vt:variant>
        <vt:i4>0</vt:i4>
      </vt:variant>
      <vt:variant>
        <vt:i4>5</vt:i4>
      </vt:variant>
      <vt:variant>
        <vt:lpwstr/>
      </vt:variant>
      <vt:variant>
        <vt:lpwstr>_Toc197450041</vt:lpwstr>
      </vt:variant>
      <vt:variant>
        <vt:i4>1966131</vt:i4>
      </vt:variant>
      <vt:variant>
        <vt:i4>317</vt:i4>
      </vt:variant>
      <vt:variant>
        <vt:i4>0</vt:i4>
      </vt:variant>
      <vt:variant>
        <vt:i4>5</vt:i4>
      </vt:variant>
      <vt:variant>
        <vt:lpwstr/>
      </vt:variant>
      <vt:variant>
        <vt:lpwstr>_Toc197450040</vt:lpwstr>
      </vt:variant>
      <vt:variant>
        <vt:i4>1638451</vt:i4>
      </vt:variant>
      <vt:variant>
        <vt:i4>311</vt:i4>
      </vt:variant>
      <vt:variant>
        <vt:i4>0</vt:i4>
      </vt:variant>
      <vt:variant>
        <vt:i4>5</vt:i4>
      </vt:variant>
      <vt:variant>
        <vt:lpwstr/>
      </vt:variant>
      <vt:variant>
        <vt:lpwstr>_Toc197450039</vt:lpwstr>
      </vt:variant>
      <vt:variant>
        <vt:i4>1638451</vt:i4>
      </vt:variant>
      <vt:variant>
        <vt:i4>305</vt:i4>
      </vt:variant>
      <vt:variant>
        <vt:i4>0</vt:i4>
      </vt:variant>
      <vt:variant>
        <vt:i4>5</vt:i4>
      </vt:variant>
      <vt:variant>
        <vt:lpwstr/>
      </vt:variant>
      <vt:variant>
        <vt:lpwstr>_Toc197450038</vt:lpwstr>
      </vt:variant>
      <vt:variant>
        <vt:i4>1638451</vt:i4>
      </vt:variant>
      <vt:variant>
        <vt:i4>299</vt:i4>
      </vt:variant>
      <vt:variant>
        <vt:i4>0</vt:i4>
      </vt:variant>
      <vt:variant>
        <vt:i4>5</vt:i4>
      </vt:variant>
      <vt:variant>
        <vt:lpwstr/>
      </vt:variant>
      <vt:variant>
        <vt:lpwstr>_Toc197450037</vt:lpwstr>
      </vt:variant>
      <vt:variant>
        <vt:i4>1638451</vt:i4>
      </vt:variant>
      <vt:variant>
        <vt:i4>293</vt:i4>
      </vt:variant>
      <vt:variant>
        <vt:i4>0</vt:i4>
      </vt:variant>
      <vt:variant>
        <vt:i4>5</vt:i4>
      </vt:variant>
      <vt:variant>
        <vt:lpwstr/>
      </vt:variant>
      <vt:variant>
        <vt:lpwstr>_Toc197450036</vt:lpwstr>
      </vt:variant>
      <vt:variant>
        <vt:i4>1638451</vt:i4>
      </vt:variant>
      <vt:variant>
        <vt:i4>287</vt:i4>
      </vt:variant>
      <vt:variant>
        <vt:i4>0</vt:i4>
      </vt:variant>
      <vt:variant>
        <vt:i4>5</vt:i4>
      </vt:variant>
      <vt:variant>
        <vt:lpwstr/>
      </vt:variant>
      <vt:variant>
        <vt:lpwstr>_Toc197450035</vt:lpwstr>
      </vt:variant>
      <vt:variant>
        <vt:i4>1638451</vt:i4>
      </vt:variant>
      <vt:variant>
        <vt:i4>281</vt:i4>
      </vt:variant>
      <vt:variant>
        <vt:i4>0</vt:i4>
      </vt:variant>
      <vt:variant>
        <vt:i4>5</vt:i4>
      </vt:variant>
      <vt:variant>
        <vt:lpwstr/>
      </vt:variant>
      <vt:variant>
        <vt:lpwstr>_Toc197450034</vt:lpwstr>
      </vt:variant>
      <vt:variant>
        <vt:i4>1638451</vt:i4>
      </vt:variant>
      <vt:variant>
        <vt:i4>275</vt:i4>
      </vt:variant>
      <vt:variant>
        <vt:i4>0</vt:i4>
      </vt:variant>
      <vt:variant>
        <vt:i4>5</vt:i4>
      </vt:variant>
      <vt:variant>
        <vt:lpwstr/>
      </vt:variant>
      <vt:variant>
        <vt:lpwstr>_Toc197450033</vt:lpwstr>
      </vt:variant>
      <vt:variant>
        <vt:i4>1638451</vt:i4>
      </vt:variant>
      <vt:variant>
        <vt:i4>269</vt:i4>
      </vt:variant>
      <vt:variant>
        <vt:i4>0</vt:i4>
      </vt:variant>
      <vt:variant>
        <vt:i4>5</vt:i4>
      </vt:variant>
      <vt:variant>
        <vt:lpwstr/>
      </vt:variant>
      <vt:variant>
        <vt:lpwstr>_Toc197450032</vt:lpwstr>
      </vt:variant>
      <vt:variant>
        <vt:i4>1638451</vt:i4>
      </vt:variant>
      <vt:variant>
        <vt:i4>263</vt:i4>
      </vt:variant>
      <vt:variant>
        <vt:i4>0</vt:i4>
      </vt:variant>
      <vt:variant>
        <vt:i4>5</vt:i4>
      </vt:variant>
      <vt:variant>
        <vt:lpwstr/>
      </vt:variant>
      <vt:variant>
        <vt:lpwstr>_Toc197450031</vt:lpwstr>
      </vt:variant>
      <vt:variant>
        <vt:i4>1638451</vt:i4>
      </vt:variant>
      <vt:variant>
        <vt:i4>257</vt:i4>
      </vt:variant>
      <vt:variant>
        <vt:i4>0</vt:i4>
      </vt:variant>
      <vt:variant>
        <vt:i4>5</vt:i4>
      </vt:variant>
      <vt:variant>
        <vt:lpwstr/>
      </vt:variant>
      <vt:variant>
        <vt:lpwstr>_Toc197450030</vt:lpwstr>
      </vt:variant>
      <vt:variant>
        <vt:i4>1572915</vt:i4>
      </vt:variant>
      <vt:variant>
        <vt:i4>251</vt:i4>
      </vt:variant>
      <vt:variant>
        <vt:i4>0</vt:i4>
      </vt:variant>
      <vt:variant>
        <vt:i4>5</vt:i4>
      </vt:variant>
      <vt:variant>
        <vt:lpwstr/>
      </vt:variant>
      <vt:variant>
        <vt:lpwstr>_Toc197450029</vt:lpwstr>
      </vt:variant>
      <vt:variant>
        <vt:i4>1572915</vt:i4>
      </vt:variant>
      <vt:variant>
        <vt:i4>245</vt:i4>
      </vt:variant>
      <vt:variant>
        <vt:i4>0</vt:i4>
      </vt:variant>
      <vt:variant>
        <vt:i4>5</vt:i4>
      </vt:variant>
      <vt:variant>
        <vt:lpwstr/>
      </vt:variant>
      <vt:variant>
        <vt:lpwstr>_Toc197450028</vt:lpwstr>
      </vt:variant>
      <vt:variant>
        <vt:i4>1572915</vt:i4>
      </vt:variant>
      <vt:variant>
        <vt:i4>239</vt:i4>
      </vt:variant>
      <vt:variant>
        <vt:i4>0</vt:i4>
      </vt:variant>
      <vt:variant>
        <vt:i4>5</vt:i4>
      </vt:variant>
      <vt:variant>
        <vt:lpwstr/>
      </vt:variant>
      <vt:variant>
        <vt:lpwstr>_Toc197450027</vt:lpwstr>
      </vt:variant>
      <vt:variant>
        <vt:i4>1572915</vt:i4>
      </vt:variant>
      <vt:variant>
        <vt:i4>233</vt:i4>
      </vt:variant>
      <vt:variant>
        <vt:i4>0</vt:i4>
      </vt:variant>
      <vt:variant>
        <vt:i4>5</vt:i4>
      </vt:variant>
      <vt:variant>
        <vt:lpwstr/>
      </vt:variant>
      <vt:variant>
        <vt:lpwstr>_Toc197450026</vt:lpwstr>
      </vt:variant>
      <vt:variant>
        <vt:i4>1572915</vt:i4>
      </vt:variant>
      <vt:variant>
        <vt:i4>227</vt:i4>
      </vt:variant>
      <vt:variant>
        <vt:i4>0</vt:i4>
      </vt:variant>
      <vt:variant>
        <vt:i4>5</vt:i4>
      </vt:variant>
      <vt:variant>
        <vt:lpwstr/>
      </vt:variant>
      <vt:variant>
        <vt:lpwstr>_Toc197450025</vt:lpwstr>
      </vt:variant>
      <vt:variant>
        <vt:i4>1572915</vt:i4>
      </vt:variant>
      <vt:variant>
        <vt:i4>221</vt:i4>
      </vt:variant>
      <vt:variant>
        <vt:i4>0</vt:i4>
      </vt:variant>
      <vt:variant>
        <vt:i4>5</vt:i4>
      </vt:variant>
      <vt:variant>
        <vt:lpwstr/>
      </vt:variant>
      <vt:variant>
        <vt:lpwstr>_Toc197450024</vt:lpwstr>
      </vt:variant>
      <vt:variant>
        <vt:i4>1572915</vt:i4>
      </vt:variant>
      <vt:variant>
        <vt:i4>215</vt:i4>
      </vt:variant>
      <vt:variant>
        <vt:i4>0</vt:i4>
      </vt:variant>
      <vt:variant>
        <vt:i4>5</vt:i4>
      </vt:variant>
      <vt:variant>
        <vt:lpwstr/>
      </vt:variant>
      <vt:variant>
        <vt:lpwstr>_Toc197450023</vt:lpwstr>
      </vt:variant>
      <vt:variant>
        <vt:i4>1572915</vt:i4>
      </vt:variant>
      <vt:variant>
        <vt:i4>209</vt:i4>
      </vt:variant>
      <vt:variant>
        <vt:i4>0</vt:i4>
      </vt:variant>
      <vt:variant>
        <vt:i4>5</vt:i4>
      </vt:variant>
      <vt:variant>
        <vt:lpwstr/>
      </vt:variant>
      <vt:variant>
        <vt:lpwstr>_Toc197450022</vt:lpwstr>
      </vt:variant>
      <vt:variant>
        <vt:i4>1572915</vt:i4>
      </vt:variant>
      <vt:variant>
        <vt:i4>203</vt:i4>
      </vt:variant>
      <vt:variant>
        <vt:i4>0</vt:i4>
      </vt:variant>
      <vt:variant>
        <vt:i4>5</vt:i4>
      </vt:variant>
      <vt:variant>
        <vt:lpwstr/>
      </vt:variant>
      <vt:variant>
        <vt:lpwstr>_Toc197450021</vt:lpwstr>
      </vt:variant>
      <vt:variant>
        <vt:i4>1572915</vt:i4>
      </vt:variant>
      <vt:variant>
        <vt:i4>197</vt:i4>
      </vt:variant>
      <vt:variant>
        <vt:i4>0</vt:i4>
      </vt:variant>
      <vt:variant>
        <vt:i4>5</vt:i4>
      </vt:variant>
      <vt:variant>
        <vt:lpwstr/>
      </vt:variant>
      <vt:variant>
        <vt:lpwstr>_Toc197450020</vt:lpwstr>
      </vt:variant>
      <vt:variant>
        <vt:i4>1769523</vt:i4>
      </vt:variant>
      <vt:variant>
        <vt:i4>191</vt:i4>
      </vt:variant>
      <vt:variant>
        <vt:i4>0</vt:i4>
      </vt:variant>
      <vt:variant>
        <vt:i4>5</vt:i4>
      </vt:variant>
      <vt:variant>
        <vt:lpwstr/>
      </vt:variant>
      <vt:variant>
        <vt:lpwstr>_Toc197450019</vt:lpwstr>
      </vt:variant>
      <vt:variant>
        <vt:i4>1769523</vt:i4>
      </vt:variant>
      <vt:variant>
        <vt:i4>185</vt:i4>
      </vt:variant>
      <vt:variant>
        <vt:i4>0</vt:i4>
      </vt:variant>
      <vt:variant>
        <vt:i4>5</vt:i4>
      </vt:variant>
      <vt:variant>
        <vt:lpwstr/>
      </vt:variant>
      <vt:variant>
        <vt:lpwstr>_Toc197450018</vt:lpwstr>
      </vt:variant>
      <vt:variant>
        <vt:i4>1769523</vt:i4>
      </vt:variant>
      <vt:variant>
        <vt:i4>179</vt:i4>
      </vt:variant>
      <vt:variant>
        <vt:i4>0</vt:i4>
      </vt:variant>
      <vt:variant>
        <vt:i4>5</vt:i4>
      </vt:variant>
      <vt:variant>
        <vt:lpwstr/>
      </vt:variant>
      <vt:variant>
        <vt:lpwstr>_Toc197450017</vt:lpwstr>
      </vt:variant>
      <vt:variant>
        <vt:i4>1769523</vt:i4>
      </vt:variant>
      <vt:variant>
        <vt:i4>173</vt:i4>
      </vt:variant>
      <vt:variant>
        <vt:i4>0</vt:i4>
      </vt:variant>
      <vt:variant>
        <vt:i4>5</vt:i4>
      </vt:variant>
      <vt:variant>
        <vt:lpwstr/>
      </vt:variant>
      <vt:variant>
        <vt:lpwstr>_Toc197450016</vt:lpwstr>
      </vt:variant>
      <vt:variant>
        <vt:i4>1769523</vt:i4>
      </vt:variant>
      <vt:variant>
        <vt:i4>167</vt:i4>
      </vt:variant>
      <vt:variant>
        <vt:i4>0</vt:i4>
      </vt:variant>
      <vt:variant>
        <vt:i4>5</vt:i4>
      </vt:variant>
      <vt:variant>
        <vt:lpwstr/>
      </vt:variant>
      <vt:variant>
        <vt:lpwstr>_Toc197450015</vt:lpwstr>
      </vt:variant>
      <vt:variant>
        <vt:i4>1769523</vt:i4>
      </vt:variant>
      <vt:variant>
        <vt:i4>161</vt:i4>
      </vt:variant>
      <vt:variant>
        <vt:i4>0</vt:i4>
      </vt:variant>
      <vt:variant>
        <vt:i4>5</vt:i4>
      </vt:variant>
      <vt:variant>
        <vt:lpwstr/>
      </vt:variant>
      <vt:variant>
        <vt:lpwstr>_Toc197450014</vt:lpwstr>
      </vt:variant>
      <vt:variant>
        <vt:i4>1769523</vt:i4>
      </vt:variant>
      <vt:variant>
        <vt:i4>155</vt:i4>
      </vt:variant>
      <vt:variant>
        <vt:i4>0</vt:i4>
      </vt:variant>
      <vt:variant>
        <vt:i4>5</vt:i4>
      </vt:variant>
      <vt:variant>
        <vt:lpwstr/>
      </vt:variant>
      <vt:variant>
        <vt:lpwstr>_Toc197450013</vt:lpwstr>
      </vt:variant>
      <vt:variant>
        <vt:i4>1769523</vt:i4>
      </vt:variant>
      <vt:variant>
        <vt:i4>149</vt:i4>
      </vt:variant>
      <vt:variant>
        <vt:i4>0</vt:i4>
      </vt:variant>
      <vt:variant>
        <vt:i4>5</vt:i4>
      </vt:variant>
      <vt:variant>
        <vt:lpwstr/>
      </vt:variant>
      <vt:variant>
        <vt:lpwstr>_Toc197450012</vt:lpwstr>
      </vt:variant>
      <vt:variant>
        <vt:i4>1769523</vt:i4>
      </vt:variant>
      <vt:variant>
        <vt:i4>143</vt:i4>
      </vt:variant>
      <vt:variant>
        <vt:i4>0</vt:i4>
      </vt:variant>
      <vt:variant>
        <vt:i4>5</vt:i4>
      </vt:variant>
      <vt:variant>
        <vt:lpwstr/>
      </vt:variant>
      <vt:variant>
        <vt:lpwstr>_Toc197450011</vt:lpwstr>
      </vt:variant>
      <vt:variant>
        <vt:i4>1769523</vt:i4>
      </vt:variant>
      <vt:variant>
        <vt:i4>137</vt:i4>
      </vt:variant>
      <vt:variant>
        <vt:i4>0</vt:i4>
      </vt:variant>
      <vt:variant>
        <vt:i4>5</vt:i4>
      </vt:variant>
      <vt:variant>
        <vt:lpwstr/>
      </vt:variant>
      <vt:variant>
        <vt:lpwstr>_Toc197450010</vt:lpwstr>
      </vt:variant>
      <vt:variant>
        <vt:i4>1703987</vt:i4>
      </vt:variant>
      <vt:variant>
        <vt:i4>131</vt:i4>
      </vt:variant>
      <vt:variant>
        <vt:i4>0</vt:i4>
      </vt:variant>
      <vt:variant>
        <vt:i4>5</vt:i4>
      </vt:variant>
      <vt:variant>
        <vt:lpwstr/>
      </vt:variant>
      <vt:variant>
        <vt:lpwstr>_Toc197450009</vt:lpwstr>
      </vt:variant>
      <vt:variant>
        <vt:i4>1703987</vt:i4>
      </vt:variant>
      <vt:variant>
        <vt:i4>125</vt:i4>
      </vt:variant>
      <vt:variant>
        <vt:i4>0</vt:i4>
      </vt:variant>
      <vt:variant>
        <vt:i4>5</vt:i4>
      </vt:variant>
      <vt:variant>
        <vt:lpwstr/>
      </vt:variant>
      <vt:variant>
        <vt:lpwstr>_Toc197450008</vt:lpwstr>
      </vt:variant>
      <vt:variant>
        <vt:i4>1703987</vt:i4>
      </vt:variant>
      <vt:variant>
        <vt:i4>119</vt:i4>
      </vt:variant>
      <vt:variant>
        <vt:i4>0</vt:i4>
      </vt:variant>
      <vt:variant>
        <vt:i4>5</vt:i4>
      </vt:variant>
      <vt:variant>
        <vt:lpwstr/>
      </vt:variant>
      <vt:variant>
        <vt:lpwstr>_Toc197450007</vt:lpwstr>
      </vt:variant>
      <vt:variant>
        <vt:i4>1703987</vt:i4>
      </vt:variant>
      <vt:variant>
        <vt:i4>113</vt:i4>
      </vt:variant>
      <vt:variant>
        <vt:i4>0</vt:i4>
      </vt:variant>
      <vt:variant>
        <vt:i4>5</vt:i4>
      </vt:variant>
      <vt:variant>
        <vt:lpwstr/>
      </vt:variant>
      <vt:variant>
        <vt:lpwstr>_Toc197450006</vt:lpwstr>
      </vt:variant>
      <vt:variant>
        <vt:i4>1703987</vt:i4>
      </vt:variant>
      <vt:variant>
        <vt:i4>107</vt:i4>
      </vt:variant>
      <vt:variant>
        <vt:i4>0</vt:i4>
      </vt:variant>
      <vt:variant>
        <vt:i4>5</vt:i4>
      </vt:variant>
      <vt:variant>
        <vt:lpwstr/>
      </vt:variant>
      <vt:variant>
        <vt:lpwstr>_Toc197450005</vt:lpwstr>
      </vt:variant>
      <vt:variant>
        <vt:i4>1703987</vt:i4>
      </vt:variant>
      <vt:variant>
        <vt:i4>101</vt:i4>
      </vt:variant>
      <vt:variant>
        <vt:i4>0</vt:i4>
      </vt:variant>
      <vt:variant>
        <vt:i4>5</vt:i4>
      </vt:variant>
      <vt:variant>
        <vt:lpwstr/>
      </vt:variant>
      <vt:variant>
        <vt:lpwstr>_Toc197450004</vt:lpwstr>
      </vt:variant>
      <vt:variant>
        <vt:i4>1703987</vt:i4>
      </vt:variant>
      <vt:variant>
        <vt:i4>95</vt:i4>
      </vt:variant>
      <vt:variant>
        <vt:i4>0</vt:i4>
      </vt:variant>
      <vt:variant>
        <vt:i4>5</vt:i4>
      </vt:variant>
      <vt:variant>
        <vt:lpwstr/>
      </vt:variant>
      <vt:variant>
        <vt:lpwstr>_Toc197450003</vt:lpwstr>
      </vt:variant>
      <vt:variant>
        <vt:i4>1703987</vt:i4>
      </vt:variant>
      <vt:variant>
        <vt:i4>89</vt:i4>
      </vt:variant>
      <vt:variant>
        <vt:i4>0</vt:i4>
      </vt:variant>
      <vt:variant>
        <vt:i4>5</vt:i4>
      </vt:variant>
      <vt:variant>
        <vt:lpwstr/>
      </vt:variant>
      <vt:variant>
        <vt:lpwstr>_Toc197450002</vt:lpwstr>
      </vt:variant>
      <vt:variant>
        <vt:i4>1703987</vt:i4>
      </vt:variant>
      <vt:variant>
        <vt:i4>83</vt:i4>
      </vt:variant>
      <vt:variant>
        <vt:i4>0</vt:i4>
      </vt:variant>
      <vt:variant>
        <vt:i4>5</vt:i4>
      </vt:variant>
      <vt:variant>
        <vt:lpwstr/>
      </vt:variant>
      <vt:variant>
        <vt:lpwstr>_Toc197450001</vt:lpwstr>
      </vt:variant>
      <vt:variant>
        <vt:i4>1703987</vt:i4>
      </vt:variant>
      <vt:variant>
        <vt:i4>77</vt:i4>
      </vt:variant>
      <vt:variant>
        <vt:i4>0</vt:i4>
      </vt:variant>
      <vt:variant>
        <vt:i4>5</vt:i4>
      </vt:variant>
      <vt:variant>
        <vt:lpwstr/>
      </vt:variant>
      <vt:variant>
        <vt:lpwstr>_Toc197450000</vt:lpwstr>
      </vt:variant>
      <vt:variant>
        <vt:i4>1703995</vt:i4>
      </vt:variant>
      <vt:variant>
        <vt:i4>71</vt:i4>
      </vt:variant>
      <vt:variant>
        <vt:i4>0</vt:i4>
      </vt:variant>
      <vt:variant>
        <vt:i4>5</vt:i4>
      </vt:variant>
      <vt:variant>
        <vt:lpwstr/>
      </vt:variant>
      <vt:variant>
        <vt:lpwstr>_Toc197449999</vt:lpwstr>
      </vt:variant>
      <vt:variant>
        <vt:i4>1703995</vt:i4>
      </vt:variant>
      <vt:variant>
        <vt:i4>65</vt:i4>
      </vt:variant>
      <vt:variant>
        <vt:i4>0</vt:i4>
      </vt:variant>
      <vt:variant>
        <vt:i4>5</vt:i4>
      </vt:variant>
      <vt:variant>
        <vt:lpwstr/>
      </vt:variant>
      <vt:variant>
        <vt:lpwstr>_Toc197449998</vt:lpwstr>
      </vt:variant>
      <vt:variant>
        <vt:i4>1703995</vt:i4>
      </vt:variant>
      <vt:variant>
        <vt:i4>59</vt:i4>
      </vt:variant>
      <vt:variant>
        <vt:i4>0</vt:i4>
      </vt:variant>
      <vt:variant>
        <vt:i4>5</vt:i4>
      </vt:variant>
      <vt:variant>
        <vt:lpwstr/>
      </vt:variant>
      <vt:variant>
        <vt:lpwstr>_Toc197449997</vt:lpwstr>
      </vt:variant>
      <vt:variant>
        <vt:i4>1703995</vt:i4>
      </vt:variant>
      <vt:variant>
        <vt:i4>53</vt:i4>
      </vt:variant>
      <vt:variant>
        <vt:i4>0</vt:i4>
      </vt:variant>
      <vt:variant>
        <vt:i4>5</vt:i4>
      </vt:variant>
      <vt:variant>
        <vt:lpwstr/>
      </vt:variant>
      <vt:variant>
        <vt:lpwstr>_Toc197449996</vt:lpwstr>
      </vt:variant>
      <vt:variant>
        <vt:i4>1703995</vt:i4>
      </vt:variant>
      <vt:variant>
        <vt:i4>47</vt:i4>
      </vt:variant>
      <vt:variant>
        <vt:i4>0</vt:i4>
      </vt:variant>
      <vt:variant>
        <vt:i4>5</vt:i4>
      </vt:variant>
      <vt:variant>
        <vt:lpwstr/>
      </vt:variant>
      <vt:variant>
        <vt:lpwstr>_Toc197449995</vt:lpwstr>
      </vt:variant>
      <vt:variant>
        <vt:i4>7208996</vt:i4>
      </vt:variant>
      <vt:variant>
        <vt:i4>42</vt:i4>
      </vt:variant>
      <vt:variant>
        <vt:i4>0</vt:i4>
      </vt:variant>
      <vt:variant>
        <vt:i4>5</vt:i4>
      </vt:variant>
      <vt:variant>
        <vt:lpwstr>tel:1800805801</vt:lpwstr>
      </vt:variant>
      <vt:variant>
        <vt:lpwstr/>
      </vt:variant>
      <vt:variant>
        <vt:i4>1835092</vt:i4>
      </vt:variant>
      <vt:variant>
        <vt:i4>39</vt:i4>
      </vt:variant>
      <vt:variant>
        <vt:i4>0</vt:i4>
      </vt:variant>
      <vt:variant>
        <vt:i4>5</vt:i4>
      </vt:variant>
      <vt:variant>
        <vt:lpwstr>https://qlife.org.au/</vt:lpwstr>
      </vt:variant>
      <vt:variant>
        <vt:lpwstr/>
      </vt:variant>
      <vt:variant>
        <vt:i4>7143470</vt:i4>
      </vt:variant>
      <vt:variant>
        <vt:i4>36</vt:i4>
      </vt:variant>
      <vt:variant>
        <vt:i4>0</vt:i4>
      </vt:variant>
      <vt:variant>
        <vt:i4>5</vt:i4>
      </vt:variant>
      <vt:variant>
        <vt:lpwstr>tel:1800184527</vt:lpwstr>
      </vt:variant>
      <vt:variant>
        <vt:lpwstr/>
      </vt:variant>
      <vt:variant>
        <vt:i4>524380</vt:i4>
      </vt:variant>
      <vt:variant>
        <vt:i4>33</vt:i4>
      </vt:variant>
      <vt:variant>
        <vt:i4>0</vt:i4>
      </vt:variant>
      <vt:variant>
        <vt:i4>5</vt:i4>
      </vt:variant>
      <vt:variant>
        <vt:lpwstr>https://www.openarms.gov.au/</vt:lpwstr>
      </vt:variant>
      <vt:variant>
        <vt:lpwstr/>
      </vt:variant>
      <vt:variant>
        <vt:i4>6291500</vt:i4>
      </vt:variant>
      <vt:variant>
        <vt:i4>30</vt:i4>
      </vt:variant>
      <vt:variant>
        <vt:i4>0</vt:i4>
      </vt:variant>
      <vt:variant>
        <vt:i4>5</vt:i4>
      </vt:variant>
      <vt:variant>
        <vt:lpwstr>tel:1800011046</vt:lpwstr>
      </vt:variant>
      <vt:variant>
        <vt:lpwstr/>
      </vt:variant>
      <vt:variant>
        <vt:i4>4194335</vt:i4>
      </vt:variant>
      <vt:variant>
        <vt:i4>27</vt:i4>
      </vt:variant>
      <vt:variant>
        <vt:i4>0</vt:i4>
      </vt:variant>
      <vt:variant>
        <vt:i4>5</vt:i4>
      </vt:variant>
      <vt:variant>
        <vt:lpwstr>https://mensline.org.au/phone-and-online-counselling/</vt:lpwstr>
      </vt:variant>
      <vt:variant>
        <vt:lpwstr/>
      </vt:variant>
      <vt:variant>
        <vt:i4>6619168</vt:i4>
      </vt:variant>
      <vt:variant>
        <vt:i4>24</vt:i4>
      </vt:variant>
      <vt:variant>
        <vt:i4>0</vt:i4>
      </vt:variant>
      <vt:variant>
        <vt:i4>5</vt:i4>
      </vt:variant>
      <vt:variant>
        <vt:lpwstr>tel:1300789978</vt:lpwstr>
      </vt:variant>
      <vt:variant>
        <vt:lpwstr/>
      </vt:variant>
      <vt:variant>
        <vt:i4>5308502</vt:i4>
      </vt:variant>
      <vt:variant>
        <vt:i4>21</vt:i4>
      </vt:variant>
      <vt:variant>
        <vt:i4>0</vt:i4>
      </vt:variant>
      <vt:variant>
        <vt:i4>5</vt:i4>
      </vt:variant>
      <vt:variant>
        <vt:lpwstr>https://www.dardimunwurro.com.au/brother-to-brother/</vt:lpwstr>
      </vt:variant>
      <vt:variant>
        <vt:lpwstr/>
      </vt:variant>
      <vt:variant>
        <vt:i4>6946849</vt:i4>
      </vt:variant>
      <vt:variant>
        <vt:i4>18</vt:i4>
      </vt:variant>
      <vt:variant>
        <vt:i4>0</vt:i4>
      </vt:variant>
      <vt:variant>
        <vt:i4>5</vt:i4>
      </vt:variant>
      <vt:variant>
        <vt:lpwstr>tel:1800435799</vt:lpwstr>
      </vt:variant>
      <vt:variant>
        <vt:lpwstr/>
      </vt:variant>
      <vt:variant>
        <vt:i4>65607</vt:i4>
      </vt:variant>
      <vt:variant>
        <vt:i4>15</vt:i4>
      </vt:variant>
      <vt:variant>
        <vt:i4>0</vt:i4>
      </vt:variant>
      <vt:variant>
        <vt:i4>5</vt:i4>
      </vt:variant>
      <vt:variant>
        <vt:lpwstr>https://kidshelpline.com.au/get-help/webchat-counselling</vt:lpwstr>
      </vt:variant>
      <vt:variant>
        <vt:lpwstr/>
      </vt:variant>
      <vt:variant>
        <vt:i4>6946861</vt:i4>
      </vt:variant>
      <vt:variant>
        <vt:i4>12</vt:i4>
      </vt:variant>
      <vt:variant>
        <vt:i4>0</vt:i4>
      </vt:variant>
      <vt:variant>
        <vt:i4>5</vt:i4>
      </vt:variant>
      <vt:variant>
        <vt:lpwstr>tel:1800551800</vt:lpwstr>
      </vt:variant>
      <vt:variant>
        <vt:lpwstr/>
      </vt:variant>
      <vt:variant>
        <vt:i4>4718614</vt:i4>
      </vt:variant>
      <vt:variant>
        <vt:i4>9</vt:i4>
      </vt:variant>
      <vt:variant>
        <vt:i4>0</vt:i4>
      </vt:variant>
      <vt:variant>
        <vt:i4>5</vt:i4>
      </vt:variant>
      <vt:variant>
        <vt:lpwstr>https://www.suicidecallbackservice.org.au/phone-and-online-counselling/suicide-call-back-service-online-counselling/</vt:lpwstr>
      </vt:variant>
      <vt:variant>
        <vt:lpwstr/>
      </vt:variant>
      <vt:variant>
        <vt:i4>6946848</vt:i4>
      </vt:variant>
      <vt:variant>
        <vt:i4>6</vt:i4>
      </vt:variant>
      <vt:variant>
        <vt:i4>0</vt:i4>
      </vt:variant>
      <vt:variant>
        <vt:i4>5</vt:i4>
      </vt:variant>
      <vt:variant>
        <vt:lpwstr>tel:1300659467</vt:lpwstr>
      </vt:variant>
      <vt:variant>
        <vt:lpwstr/>
      </vt:variant>
      <vt:variant>
        <vt:i4>5308445</vt:i4>
      </vt:variant>
      <vt:variant>
        <vt:i4>3</vt:i4>
      </vt:variant>
      <vt:variant>
        <vt:i4>0</vt:i4>
      </vt:variant>
      <vt:variant>
        <vt:i4>5</vt:i4>
      </vt:variant>
      <vt:variant>
        <vt:lpwstr>https://www.lifeline.org.au/crisis-chat/</vt:lpwstr>
      </vt:variant>
      <vt:variant>
        <vt:lpwstr/>
      </vt:variant>
      <vt:variant>
        <vt:i4>6881321</vt:i4>
      </vt:variant>
      <vt:variant>
        <vt:i4>0</vt:i4>
      </vt:variant>
      <vt:variant>
        <vt:i4>0</vt:i4>
      </vt:variant>
      <vt:variant>
        <vt:i4>5</vt:i4>
      </vt:variant>
      <vt:variant>
        <vt:lpwstr>tel:131114</vt:lpwstr>
      </vt:variant>
      <vt:variant>
        <vt:lpwstr/>
      </vt:variant>
      <vt:variant>
        <vt:i4>6357036</vt:i4>
      </vt:variant>
      <vt:variant>
        <vt:i4>60</vt:i4>
      </vt:variant>
      <vt:variant>
        <vt:i4>0</vt:i4>
      </vt:variant>
      <vt:variant>
        <vt:i4>5</vt:i4>
      </vt:variant>
      <vt:variant>
        <vt:lpwstr>https://www.health.gov.au/topics/rural-health-workforce/classifications</vt:lpwstr>
      </vt:variant>
      <vt:variant>
        <vt:lpwstr/>
      </vt:variant>
      <vt:variant>
        <vt:i4>5242967</vt:i4>
      </vt:variant>
      <vt:variant>
        <vt:i4>57</vt:i4>
      </vt:variant>
      <vt:variant>
        <vt:i4>0</vt:i4>
      </vt:variant>
      <vt:variant>
        <vt:i4>5</vt:i4>
      </vt:variant>
      <vt:variant>
        <vt:lpwstr>https://www.health.gov.au/resources/publications/review-of-first-nations-mental-health-and-suicide-prevention-services-and-the-integrated-team-care-program-final-report?language=en</vt:lpwstr>
      </vt:variant>
      <vt:variant>
        <vt:lpwstr/>
      </vt:variant>
      <vt:variant>
        <vt:i4>720901</vt:i4>
      </vt:variant>
      <vt:variant>
        <vt:i4>54</vt:i4>
      </vt:variant>
      <vt:variant>
        <vt:i4>0</vt:i4>
      </vt:variant>
      <vt:variant>
        <vt:i4>5</vt:i4>
      </vt:variant>
      <vt:variant>
        <vt:lpwstr>https://www.health.gov.au/sites/default/files/documents/2022/03/national-aboriginal-and-torres-strait-islander-health-workforce-strategic-framework-and-implementation-plan-2021-2031.pdf</vt:lpwstr>
      </vt:variant>
      <vt:variant>
        <vt:lpwstr/>
      </vt:variant>
      <vt:variant>
        <vt:i4>5701688</vt:i4>
      </vt:variant>
      <vt:variant>
        <vt:i4>51</vt:i4>
      </vt:variant>
      <vt:variant>
        <vt:i4>0</vt:i4>
      </vt:variant>
      <vt:variant>
        <vt:i4>5</vt:i4>
      </vt:variant>
      <vt:variant>
        <vt:lpwstr>https://www.health.gov.au/sites/default/files/2025-01/national-aboriginal-and-torres-strait-islander-health-plan-2021-2031_0.pdf</vt:lpwstr>
      </vt:variant>
      <vt:variant>
        <vt:lpwstr/>
      </vt:variant>
      <vt:variant>
        <vt:i4>5439565</vt:i4>
      </vt:variant>
      <vt:variant>
        <vt:i4>48</vt:i4>
      </vt:variant>
      <vt:variant>
        <vt:i4>0</vt:i4>
      </vt:variant>
      <vt:variant>
        <vt:i4>5</vt:i4>
      </vt:variant>
      <vt:variant>
        <vt:lpwstr>https://www.closingthegap.gov.au/</vt:lpwstr>
      </vt:variant>
      <vt:variant>
        <vt:lpwstr/>
      </vt:variant>
      <vt:variant>
        <vt:i4>2490419</vt:i4>
      </vt:variant>
      <vt:variant>
        <vt:i4>45</vt:i4>
      </vt:variant>
      <vt:variant>
        <vt:i4>0</vt:i4>
      </vt:variant>
      <vt:variant>
        <vt:i4>5</vt:i4>
      </vt:variant>
      <vt:variant>
        <vt:lpwstr>https://www.telethonkids.org.au/globalassets/media/documents/aboriginal-health/working-together-second-edition/wt-part-1-chapt-4-final.pdf</vt:lpwstr>
      </vt:variant>
      <vt:variant>
        <vt:lpwstr/>
      </vt:variant>
      <vt:variant>
        <vt:i4>3080249</vt:i4>
      </vt:variant>
      <vt:variant>
        <vt:i4>42</vt:i4>
      </vt:variant>
      <vt:variant>
        <vt:i4>0</vt:i4>
      </vt:variant>
      <vt:variant>
        <vt:i4>5</vt:i4>
      </vt:variant>
      <vt:variant>
        <vt:lpwstr>https://insidepolicycomau.sharepoint.com/sites/Advisory/Shared 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vt:lpwstr>
      </vt:variant>
      <vt:variant>
        <vt:lpwstr/>
      </vt:variant>
      <vt:variant>
        <vt:i4>1572948</vt:i4>
      </vt:variant>
      <vt:variant>
        <vt:i4>39</vt:i4>
      </vt:variant>
      <vt:variant>
        <vt:i4>0</vt:i4>
      </vt:variant>
      <vt:variant>
        <vt:i4>5</vt:i4>
      </vt:variant>
      <vt:variant>
        <vt:lpwstr>https://www.gayaadhuwi.org.au/social-and-emotional-wellbeing-policy-partnership/</vt:lpwstr>
      </vt:variant>
      <vt:variant>
        <vt:lpwstr/>
      </vt:variant>
      <vt:variant>
        <vt:i4>3080249</vt:i4>
      </vt:variant>
      <vt:variant>
        <vt:i4>36</vt:i4>
      </vt:variant>
      <vt:variant>
        <vt:i4>0</vt:i4>
      </vt:variant>
      <vt:variant>
        <vt:i4>5</vt:i4>
      </vt:variant>
      <vt:variant>
        <vt:lpwstr>https://insidepolicycomau.sharepoint.com/sites/Advisory/Shared 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vt:lpwstr>
      </vt:variant>
      <vt:variant>
        <vt:lpwstr/>
      </vt:variant>
      <vt:variant>
        <vt:i4>2490419</vt:i4>
      </vt:variant>
      <vt:variant>
        <vt:i4>33</vt:i4>
      </vt:variant>
      <vt:variant>
        <vt:i4>0</vt:i4>
      </vt:variant>
      <vt:variant>
        <vt:i4>5</vt:i4>
      </vt:variant>
      <vt:variant>
        <vt:lpwstr>https://www.telethonkids.org.au/globalassets/media/documents/aboriginal-health/working-together-second-edition/wt-part-1-chapt-4-final.pdf</vt:lpwstr>
      </vt:variant>
      <vt:variant>
        <vt:lpwstr/>
      </vt:variant>
      <vt:variant>
        <vt:i4>7012385</vt:i4>
      </vt:variant>
      <vt:variant>
        <vt:i4>30</vt:i4>
      </vt:variant>
      <vt:variant>
        <vt:i4>0</vt:i4>
      </vt:variant>
      <vt:variant>
        <vt:i4>5</vt:i4>
      </vt:variant>
      <vt:variant>
        <vt:lpwstr>https://www.health.gov.au/resources/publications/national-aboriginal-and-torres-strait-islander-suicide-prevention-strategy?language=en</vt:lpwstr>
      </vt:variant>
      <vt:variant>
        <vt:lpwstr/>
      </vt:variant>
      <vt:variant>
        <vt:i4>2031691</vt:i4>
      </vt:variant>
      <vt:variant>
        <vt:i4>27</vt:i4>
      </vt:variant>
      <vt:variant>
        <vt:i4>0</vt:i4>
      </vt:variant>
      <vt:variant>
        <vt:i4>5</vt:i4>
      </vt:variant>
      <vt:variant>
        <vt:lpwstr>https://www.atsispep.sis.uwa.edu.au/</vt:lpwstr>
      </vt:variant>
      <vt:variant>
        <vt:lpwstr/>
      </vt:variant>
      <vt:variant>
        <vt:i4>720901</vt:i4>
      </vt:variant>
      <vt:variant>
        <vt:i4>24</vt:i4>
      </vt:variant>
      <vt:variant>
        <vt:i4>0</vt:i4>
      </vt:variant>
      <vt:variant>
        <vt:i4>5</vt:i4>
      </vt:variant>
      <vt:variant>
        <vt:lpwstr>https://www.health.gov.au/sites/default/files/documents/2022/03/national-aboriginal-and-torres-strait-islander-health-workforce-strategic-framework-and-implementation-plan-2021-2031.pdf</vt:lpwstr>
      </vt:variant>
      <vt:variant>
        <vt:lpwstr/>
      </vt:variant>
      <vt:variant>
        <vt:i4>4456469</vt:i4>
      </vt:variant>
      <vt:variant>
        <vt:i4>21</vt:i4>
      </vt:variant>
      <vt:variant>
        <vt:i4>0</vt:i4>
      </vt:variant>
      <vt:variant>
        <vt:i4>5</vt:i4>
      </vt:variant>
      <vt:variant>
        <vt:lpwstr>https://www.health.gov.au/sites/default/files/documents/2022/06/national-aboriginal-and-torres-strait-islander-health-plan-2021-2031.pdf</vt:lpwstr>
      </vt:variant>
      <vt:variant>
        <vt:lpwstr/>
      </vt:variant>
      <vt:variant>
        <vt:i4>3080249</vt:i4>
      </vt:variant>
      <vt:variant>
        <vt:i4>18</vt:i4>
      </vt:variant>
      <vt:variant>
        <vt:i4>0</vt:i4>
      </vt:variant>
      <vt:variant>
        <vt:i4>5</vt:i4>
      </vt:variant>
      <vt:variant>
        <vt:lpwstr>https://insidepolicycomau.sharepoint.com/sites/Advisory/Shared 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vt:lpwstr>
      </vt:variant>
      <vt:variant>
        <vt:lpwstr/>
      </vt:variant>
      <vt:variant>
        <vt:i4>393230</vt:i4>
      </vt:variant>
      <vt:variant>
        <vt:i4>15</vt:i4>
      </vt:variant>
      <vt:variant>
        <vt:i4>0</vt:i4>
      </vt:variant>
      <vt:variant>
        <vt:i4>5</vt:i4>
      </vt:variant>
      <vt:variant>
        <vt:lpwstr>https://healthinfonet.ecu.edu.au/learn/health-topics/social-and-emotional-wellbeing/</vt:lpwstr>
      </vt:variant>
      <vt:variant>
        <vt:lpwstr/>
      </vt:variant>
      <vt:variant>
        <vt:i4>2949218</vt:i4>
      </vt:variant>
      <vt:variant>
        <vt:i4>12</vt:i4>
      </vt:variant>
      <vt:variant>
        <vt:i4>0</vt:i4>
      </vt:variant>
      <vt:variant>
        <vt:i4>5</vt:i4>
      </vt:variant>
      <vt:variant>
        <vt:lpwstr>https://www.closingthegap.gov.au/national-agreement/national-agreement-closing-the-gap</vt:lpwstr>
      </vt:variant>
      <vt:variant>
        <vt:lpwstr/>
      </vt:variant>
      <vt:variant>
        <vt:i4>3080249</vt:i4>
      </vt:variant>
      <vt:variant>
        <vt:i4>9</vt:i4>
      </vt:variant>
      <vt:variant>
        <vt:i4>0</vt:i4>
      </vt:variant>
      <vt:variant>
        <vt:i4>5</vt:i4>
      </vt:variant>
      <vt:variant>
        <vt:lpwstr>https://insidepolicycomau.sharepoint.com/sites/Advisory/Shared 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vt:lpwstr>
      </vt:variant>
      <vt:variant>
        <vt:lpwstr/>
      </vt:variant>
      <vt:variant>
        <vt:i4>1769551</vt:i4>
      </vt:variant>
      <vt:variant>
        <vt:i4>6</vt:i4>
      </vt:variant>
      <vt:variant>
        <vt:i4>0</vt:i4>
      </vt:variant>
      <vt:variant>
        <vt:i4>5</vt:i4>
      </vt:variant>
      <vt:variant>
        <vt:lpwstr>https://www.naccho.org.au/acchos/</vt:lpwstr>
      </vt:variant>
      <vt:variant>
        <vt:lpwstr/>
      </vt:variant>
      <vt:variant>
        <vt:i4>3080249</vt:i4>
      </vt:variant>
      <vt:variant>
        <vt:i4>3</vt:i4>
      </vt:variant>
      <vt:variant>
        <vt:i4>0</vt:i4>
      </vt:variant>
      <vt:variant>
        <vt:i4>5</vt:i4>
      </vt:variant>
      <vt:variant>
        <vt:lpwstr>https://insidepolicycomau.sharepoint.com/sites/Advisory/Shared 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vt:lpwstr>
      </vt:variant>
      <vt:variant>
        <vt:lpwstr/>
      </vt:variant>
      <vt:variant>
        <vt:i4>3080249</vt:i4>
      </vt:variant>
      <vt:variant>
        <vt:i4>0</vt:i4>
      </vt:variant>
      <vt:variant>
        <vt:i4>0</vt:i4>
      </vt:variant>
      <vt:variant>
        <vt:i4>5</vt:i4>
      </vt:variant>
      <vt:variant>
        <vt:lpwstr>https://insidepolicycomau.sharepoint.com/sites/Advisory/Shared 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vt:lpwstr>
      </vt:variant>
      <vt:variant>
        <vt:lpwstr/>
      </vt:variant>
      <vt:variant>
        <vt:i4>5242967</vt:i4>
      </vt:variant>
      <vt:variant>
        <vt:i4>0</vt:i4>
      </vt:variant>
      <vt:variant>
        <vt:i4>0</vt:i4>
      </vt:variant>
      <vt:variant>
        <vt:i4>5</vt:i4>
      </vt:variant>
      <vt:variant>
        <vt:lpwstr>https://www.health.gov.au/resources/publications/review-of-first-nations-mental-health-and-suicide-prevention-services-and-the-integrated-team-care-program-final-report?language=en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199</cp:revision>
  <cp:lastPrinted>2026-05-15T19:41:00Z</cp:lastPrinted>
  <dcterms:created xsi:type="dcterms:W3CDTF">2025-06-19T04:11:00Z</dcterms:created>
  <dcterms:modified xsi:type="dcterms:W3CDTF">2026-05-15T02:42:00Z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2021-10-20T02:23:47Z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3b1ab955-eb6d-4930-b07f-21d4739c34a7</vt:lpwstr>
  </property>
  <property fmtid="{D5CDD505-2E9C-101B-9397-08002B2CF9AE}" pid="8" name="MSIP_Label_43e64453-338c-4f93-8a4d-0039a0a41f2a_ContentBits">
    <vt:lpwstr>2</vt:lpwstr>
  </property>
  <property fmtid="{D5CDD505-2E9C-101B-9397-08002B2CF9AE}" pid="9" name="Order">
    <vt:lpwstr>16900.0000000000</vt:lpwstr>
  </property>
  <property fmtid="{D5CDD505-2E9C-101B-9397-08002B2CF9AE}" pid="10" name="ContentTypeId">
    <vt:lpwstr>0x010100FEE71144B0A72D48BAD5085EFC329F68</vt:lpwstr>
  </property>
  <property fmtid="{D5CDD505-2E9C-101B-9397-08002B2CF9AE}" pid="11" name="GrammarlyDocumentId">
    <vt:lpwstr>a9c7157a6096860783ac7d6079573edc6a7529b906943c971703199d8ff04824</vt:lpwstr>
  </property>
  <property fmtid="{D5CDD505-2E9C-101B-9397-08002B2CF9AE}" pid="12" name="MediaServiceImageTags">
    <vt:lpwstr/>
  </property>
  <property fmtid="{D5CDD505-2E9C-101B-9397-08002B2CF9AE}" pid="13" name="ClassificationContentMarkingHeaderShapeIds">
    <vt:lpwstr>5ba89c8f,6232c6c9,6f55c2a9,3ab64d71,6c124218,69b890d9,4277f4d5,5e6ca719,29382a84,6063a42f,a0f9444,8a4ea93,5af902f2,323be23f,7c4da1e5</vt:lpwstr>
  </property>
  <property fmtid="{D5CDD505-2E9C-101B-9397-08002B2CF9AE}" pid="14" name="ClassificationContentMarkingHeaderFontProps">
    <vt:lpwstr>#ff0000,12,Aptos</vt:lpwstr>
  </property>
  <property fmtid="{D5CDD505-2E9C-101B-9397-08002B2CF9AE}" pid="15" name="ClassificationContentMarkingHeaderText">
    <vt:lpwstr>OFFICIAL</vt:lpwstr>
  </property>
  <property fmtid="{D5CDD505-2E9C-101B-9397-08002B2CF9AE}" pid="16" name="ClassificationContentMarkingFooterShapeIds">
    <vt:lpwstr>5cdbc0c,6c4ac80e,397affba,5f6ffa6b,4021369e,7ceff510</vt:lpwstr>
  </property>
  <property fmtid="{D5CDD505-2E9C-101B-9397-08002B2CF9AE}" pid="17" name="ClassificationContentMarkingFooterFontProps">
    <vt:lpwstr>#ff0000,12,Aptos</vt:lpwstr>
  </property>
  <property fmtid="{D5CDD505-2E9C-101B-9397-08002B2CF9AE}" pid="18" name="ClassificationContentMarkingFooterText">
    <vt:lpwstr>OFFICIAL</vt:lpwstr>
  </property>
  <property fmtid="{D5CDD505-2E9C-101B-9397-08002B2CF9AE}" pid="19" name="MSIP_Label_7cd3e8b9-ffed-43a8-b7f4-cc2fa0382d36_Enabled">
    <vt:lpwstr>true</vt:lpwstr>
  </property>
  <property fmtid="{D5CDD505-2E9C-101B-9397-08002B2CF9AE}" pid="20" name="MSIP_Label_7cd3e8b9-ffed-43a8-b7f4-cc2fa0382d36_SetDate">
    <vt:lpwstr>2026-03-31T23:52:53Z</vt:lpwstr>
  </property>
  <property fmtid="{D5CDD505-2E9C-101B-9397-08002B2CF9AE}" pid="21" name="MSIP_Label_7cd3e8b9-ffed-43a8-b7f4-cc2fa0382d36_Method">
    <vt:lpwstr>Privileged</vt:lpwstr>
  </property>
  <property fmtid="{D5CDD505-2E9C-101B-9397-08002B2CF9AE}" pid="22" name="MSIP_Label_7cd3e8b9-ffed-43a8-b7f4-cc2fa0382d36_Name">
    <vt:lpwstr>O</vt:lpwstr>
  </property>
  <property fmtid="{D5CDD505-2E9C-101B-9397-08002B2CF9AE}" pid="23" name="MSIP_Label_7cd3e8b9-ffed-43a8-b7f4-cc2fa0382d36_SiteId">
    <vt:lpwstr>34a3929c-73cf-4954-abfe-147dc3517892</vt:lpwstr>
  </property>
  <property fmtid="{D5CDD505-2E9C-101B-9397-08002B2CF9AE}" pid="24" name="MSIP_Label_7cd3e8b9-ffed-43a8-b7f4-cc2fa0382d36_ActionId">
    <vt:lpwstr>2c3840c5-b573-41b2-b1b4-781c1b95de12</vt:lpwstr>
  </property>
  <property fmtid="{D5CDD505-2E9C-101B-9397-08002B2CF9AE}" pid="25" name="MSIP_Label_7cd3e8b9-ffed-43a8-b7f4-cc2fa0382d36_ContentBits">
    <vt:lpwstr>3</vt:lpwstr>
  </property>
  <property fmtid="{D5CDD505-2E9C-101B-9397-08002B2CF9AE}" pid="26" name="MSIP_Label_7cd3e8b9-ffed-43a8-b7f4-cc2fa0382d36_Tag">
    <vt:lpwstr>10, 0, 1, 1</vt:lpwstr>
  </property>
  <property fmtid="{D5CDD505-2E9C-101B-9397-08002B2CF9AE}" pid="27" name="docLang">
    <vt:lpwstr>en</vt:lpwstr>
  </property>
</Properties>
</file>