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79499213" w:rsidR="00414735" w:rsidRPr="00B603E9" w:rsidRDefault="00D21D96" w:rsidP="001D0026">
      <w:pPr>
        <w:pStyle w:val="Title"/>
        <w:bidi/>
        <w:rPr>
          <w:rFonts w:ascii="Aptos" w:hAnsi="Aptos"/>
          <w:b/>
          <w:bCs/>
          <w:szCs w:val="52"/>
        </w:rPr>
      </w:pPr>
      <w:sdt>
        <w:sdtPr>
          <w:rPr>
            <w:rFonts w:ascii="Aptos" w:hAnsi="Aptos" w:cs="Arial"/>
            <w:b/>
            <w:bCs/>
            <w:szCs w:val="52"/>
            <w:rtl/>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D20548" w:rsidRPr="00B603E9">
            <w:rPr>
              <w:rFonts w:ascii="Aptos" w:hAnsi="Aptos" w:cs="Arial"/>
              <w:b/>
              <w:bCs/>
              <w:szCs w:val="52"/>
              <w:rtl/>
            </w:rPr>
            <w:t>دراسة حالة حول نظام الفواتير المجمّعة – قصة رينا</w:t>
          </w:r>
        </w:sdtContent>
      </w:sdt>
    </w:p>
    <w:p w14:paraId="4E02D451" w14:textId="77777777" w:rsidR="001D0026" w:rsidRPr="001D0026" w:rsidRDefault="001D0026" w:rsidP="001D0026">
      <w:pPr>
        <w:bidi/>
        <w:rPr>
          <w:rFonts w:cs="Arial"/>
          <w:b/>
          <w:bCs/>
          <w:sz w:val="32"/>
          <w:szCs w:val="32"/>
          <w:lang w:val="en-US"/>
        </w:rPr>
      </w:pPr>
      <w:r w:rsidRPr="001D0026">
        <w:rPr>
          <w:rFonts w:cs="Arial"/>
          <w:b/>
          <w:bCs/>
          <w:sz w:val="32"/>
          <w:szCs w:val="32"/>
          <w:rtl/>
          <w:lang w:val="en-US"/>
        </w:rPr>
        <w:t>الفئة العمرية:</w:t>
      </w:r>
      <w:r w:rsidRPr="001D0026">
        <w:rPr>
          <w:rFonts w:cs="Arial"/>
          <w:b/>
          <w:bCs/>
          <w:rtl/>
          <w:lang w:val="en-US"/>
        </w:rPr>
        <w:t xml:space="preserve"> </w:t>
      </w:r>
      <w:r w:rsidRPr="001D0026">
        <w:rPr>
          <w:rFonts w:cs="Arial"/>
          <w:sz w:val="36"/>
          <w:szCs w:val="24"/>
          <w:rtl/>
          <w:lang w:val="en-US"/>
        </w:rPr>
        <w:t xml:space="preserve">55-60 </w:t>
      </w:r>
      <w:r w:rsidRPr="001D0026">
        <w:rPr>
          <w:rFonts w:cs="Arial"/>
          <w:sz w:val="32"/>
          <w:szCs w:val="32"/>
          <w:rtl/>
          <w:lang w:val="en-US"/>
        </w:rPr>
        <w:t>عامًا</w:t>
      </w:r>
    </w:p>
    <w:p w14:paraId="5D97F520" w14:textId="77777777" w:rsidR="001D0026" w:rsidRPr="001D0026" w:rsidRDefault="001D0026" w:rsidP="001D0026">
      <w:pPr>
        <w:bidi/>
        <w:rPr>
          <w:rFonts w:cs="Arial"/>
          <w:b/>
          <w:bCs/>
          <w:sz w:val="32"/>
          <w:szCs w:val="32"/>
          <w:lang w:val="en-US"/>
        </w:rPr>
      </w:pPr>
      <w:r w:rsidRPr="001D0026">
        <w:rPr>
          <w:rFonts w:cs="Arial"/>
          <w:b/>
          <w:bCs/>
          <w:sz w:val="32"/>
          <w:szCs w:val="32"/>
          <w:rtl/>
          <w:lang w:val="en-US"/>
        </w:rPr>
        <w:t xml:space="preserve">المهنة: </w:t>
      </w:r>
      <w:r w:rsidRPr="001D0026">
        <w:rPr>
          <w:rFonts w:cs="Arial"/>
          <w:sz w:val="32"/>
          <w:szCs w:val="32"/>
          <w:rtl/>
          <w:lang w:val="en-US"/>
        </w:rPr>
        <w:t>مديرة حماية الطفل</w:t>
      </w:r>
    </w:p>
    <w:p w14:paraId="29A3B454" w14:textId="77777777" w:rsidR="001D0026" w:rsidRPr="001D0026" w:rsidRDefault="001D0026" w:rsidP="001D0026">
      <w:pPr>
        <w:bidi/>
        <w:rPr>
          <w:rFonts w:cs="Arial"/>
          <w:sz w:val="32"/>
          <w:szCs w:val="32"/>
          <w:lang w:val="en-US"/>
        </w:rPr>
      </w:pPr>
      <w:r w:rsidRPr="001D0026">
        <w:rPr>
          <w:rFonts w:cs="Arial"/>
          <w:b/>
          <w:bCs/>
          <w:sz w:val="32"/>
          <w:szCs w:val="32"/>
          <w:rtl/>
          <w:lang w:val="en-US"/>
        </w:rPr>
        <w:t xml:space="preserve">اللغات التي تتكلمها: </w:t>
      </w:r>
      <w:r w:rsidRPr="001D0026">
        <w:rPr>
          <w:rFonts w:cs="Arial"/>
          <w:sz w:val="32"/>
          <w:szCs w:val="32"/>
          <w:rtl/>
          <w:lang w:val="en-US"/>
        </w:rPr>
        <w:t>الإنجليزية واليونانية</w:t>
      </w:r>
    </w:p>
    <w:p w14:paraId="3CA48042" w14:textId="77777777" w:rsidR="00404B39" w:rsidRDefault="00404B39" w:rsidP="001D0026">
      <w:pPr>
        <w:bidi/>
        <w:rPr>
          <w:rFonts w:cs="Arial"/>
          <w:sz w:val="32"/>
          <w:szCs w:val="32"/>
          <w:lang w:val="en-US"/>
        </w:rPr>
      </w:pPr>
    </w:p>
    <w:p w14:paraId="0849BCFB" w14:textId="795E95C4" w:rsidR="001D0026" w:rsidRPr="001D0026" w:rsidRDefault="001D0026" w:rsidP="00404B39">
      <w:pPr>
        <w:bidi/>
        <w:rPr>
          <w:rFonts w:cs="Arial"/>
          <w:sz w:val="32"/>
          <w:szCs w:val="32"/>
          <w:lang w:val="en-US"/>
        </w:rPr>
      </w:pPr>
      <w:r w:rsidRPr="001D0026">
        <w:rPr>
          <w:rFonts w:cs="Arial"/>
          <w:sz w:val="32"/>
          <w:szCs w:val="32"/>
          <w:rtl/>
          <w:lang w:val="en-US"/>
        </w:rPr>
        <w:t>بالنسبة لامرأة أسترالية من أصل يوناني، تعتبر رينا أسرتها قلب حياتها. هذا القلب كان محور اختبار صعب عندما تمّ تشخيص إصابة ابنها، إياسون، بحالة نادرة في الكليتين والعينين.</w:t>
      </w:r>
    </w:p>
    <w:p w14:paraId="2AA76970" w14:textId="77777777" w:rsidR="001D0026" w:rsidRPr="001D0026" w:rsidRDefault="001D0026" w:rsidP="001D0026">
      <w:pPr>
        <w:bidi/>
        <w:rPr>
          <w:rFonts w:cs="Arial"/>
          <w:sz w:val="32"/>
          <w:szCs w:val="32"/>
          <w:lang w:val="en-US"/>
        </w:rPr>
      </w:pPr>
      <w:r w:rsidRPr="001D0026">
        <w:rPr>
          <w:rFonts w:cs="Arial"/>
          <w:sz w:val="32"/>
          <w:szCs w:val="32"/>
          <w:rtl/>
          <w:lang w:val="en-US"/>
        </w:rPr>
        <w:t>وبعد فترة وجيزة، تمّ تشخيص إصابة زوجها، جورجيوس، بسرطان البروستاتا النقيلي في المرحلة الرابعة.</w:t>
      </w:r>
    </w:p>
    <w:p w14:paraId="45E4CEDD" w14:textId="77777777" w:rsidR="001D0026" w:rsidRPr="001D0026" w:rsidRDefault="001D0026" w:rsidP="001D0026">
      <w:pPr>
        <w:bidi/>
        <w:rPr>
          <w:rFonts w:cs="Arial"/>
          <w:sz w:val="32"/>
          <w:szCs w:val="32"/>
          <w:lang w:val="en-US"/>
        </w:rPr>
      </w:pPr>
      <w:r w:rsidRPr="001D0026">
        <w:rPr>
          <w:rFonts w:cs="Arial"/>
          <w:sz w:val="32"/>
          <w:szCs w:val="32"/>
          <w:rtl/>
          <w:lang w:val="en-US"/>
        </w:rPr>
        <w:t>تقول رينا: "كان الأمر بمثابة صدمة كبيرة. فبدون أي أعراض مسبقة، وجدنا أنفسنا فجأةً غارقين في النظام الصحي. ولكن بفضل نظام الفواتير المجمّعة، كانت تجربتنا مختلفة".</w:t>
      </w:r>
    </w:p>
    <w:p w14:paraId="4D9264D0" w14:textId="77777777" w:rsidR="001D0026" w:rsidRPr="001D0026" w:rsidRDefault="001D0026" w:rsidP="001D0026">
      <w:pPr>
        <w:bidi/>
        <w:rPr>
          <w:rFonts w:cs="Arial"/>
          <w:sz w:val="32"/>
          <w:szCs w:val="32"/>
          <w:lang w:val="en-US"/>
        </w:rPr>
      </w:pPr>
      <w:r w:rsidRPr="001D0026">
        <w:rPr>
          <w:rFonts w:cs="Arial"/>
          <w:sz w:val="32"/>
          <w:szCs w:val="32"/>
          <w:rtl/>
          <w:lang w:val="en-US"/>
        </w:rPr>
        <w:t>ولأن طبيبهم العام كان يعمل بموجب نظام الفواتير المجمّعة، تمكنت أسرة رينا من التركيز على صحة أفرادها بدلاً من الديون. وقد ضمن نظام الفواتير المجمّعة عدم تأخير زياراتهم للعيادة، مما أتاح لهم الحصول على الرعاية في الوقت المناسب، وهو أمر بالغ الأهمية لإدارة الحالات المتقدمة.</w:t>
      </w:r>
    </w:p>
    <w:p w14:paraId="229ADF18" w14:textId="77777777" w:rsidR="00D21D96" w:rsidRDefault="00D21D96" w:rsidP="001D0026">
      <w:pPr>
        <w:bidi/>
        <w:rPr>
          <w:rFonts w:cs="Arial"/>
          <w:sz w:val="32"/>
          <w:szCs w:val="32"/>
          <w:lang w:val="en-US"/>
        </w:rPr>
      </w:pPr>
    </w:p>
    <w:p w14:paraId="25D10445" w14:textId="433D52B6" w:rsidR="005B4279" w:rsidRPr="00B451B2" w:rsidRDefault="001D0026" w:rsidP="00D21D96">
      <w:pPr>
        <w:bidi/>
        <w:rPr>
          <w:rFonts w:cs="Arial"/>
          <w:b/>
          <w:bCs/>
          <w:lang w:val="en-US"/>
        </w:rPr>
      </w:pPr>
      <w:r w:rsidRPr="001D0026">
        <w:rPr>
          <w:rFonts w:cs="Arial"/>
          <w:sz w:val="32"/>
          <w:szCs w:val="32"/>
          <w:rtl/>
          <w:lang w:val="en-US"/>
        </w:rPr>
        <w:t xml:space="preserve">وهي تضيف: "إننا ممتنون للغاية لأننا نعيش في بلد لا يقتصر فيه الحصول على أفضل علاج على الأثرياء فقط. فالأسر التي لديها أفراد مرضى تعاني بما يكفي من الضغوط، ونظام الفواتير المجمّعة يُخفف هذا العبء، ممّا يتيح لنا التركيز على ما يهمّنا ومساعدتنا على </w:t>
      </w:r>
      <w:r w:rsidRPr="00B451B2">
        <w:rPr>
          <w:rFonts w:cs="Arial"/>
          <w:sz w:val="32"/>
          <w:szCs w:val="32"/>
          <w:rtl/>
          <w:lang w:val="en-US"/>
        </w:rPr>
        <w:t xml:space="preserve">التعافي". </w:t>
      </w:r>
      <w:r w:rsidR="00B451B2" w:rsidRPr="00B451B2">
        <w:rPr>
          <w:rFonts w:cs="Arial"/>
          <w:sz w:val="32"/>
          <w:szCs w:val="32"/>
          <w:rtl/>
          <w:lang w:val="en-US"/>
        </w:rPr>
        <w:t>- رينا</w:t>
      </w:r>
    </w:p>
    <w:p w14:paraId="5ED8329E" w14:textId="77777777" w:rsidR="00404B39" w:rsidRDefault="00404B39" w:rsidP="001D0026">
      <w:pPr>
        <w:bidi/>
        <w:rPr>
          <w:rFonts w:ascii="Aptos" w:hAnsi="Aptos" w:cs="Arial"/>
          <w:sz w:val="44"/>
          <w:szCs w:val="32"/>
          <w:lang w:val="en-US"/>
        </w:rPr>
      </w:pPr>
    </w:p>
    <w:p w14:paraId="0360F711" w14:textId="0DD927CA" w:rsidR="00FF675E" w:rsidRPr="00414735" w:rsidRDefault="001D0026" w:rsidP="00404B39">
      <w:pPr>
        <w:bidi/>
        <w:rPr>
          <w:lang w:val="en-US"/>
        </w:rPr>
      </w:pPr>
      <w:r w:rsidRPr="001D0026">
        <w:rPr>
          <w:rFonts w:ascii="Aptos" w:hAnsi="Aptos" w:cs="Arial"/>
          <w:sz w:val="44"/>
          <w:szCs w:val="32"/>
          <w:rtl/>
          <w:lang w:val="en-US"/>
        </w:rPr>
        <w:t>للعثور على طبيب يقدم خدماته بنظام الفواتير المجمّعة بالقرب منك، تفضّل بزيارة الموقع الإلكتروني</w:t>
      </w:r>
      <w:r w:rsidRPr="001D0026">
        <w:rPr>
          <w:rFonts w:cs="Arial"/>
          <w:sz w:val="44"/>
          <w:szCs w:val="32"/>
          <w:rtl/>
          <w:lang w:val="en-US"/>
        </w:rPr>
        <w:t xml:space="preserve"> </w:t>
      </w:r>
      <w:hyperlink r:id="rId8" w:history="1">
        <w:r w:rsidR="005B4279" w:rsidRPr="00485CB7">
          <w:rPr>
            <w:rStyle w:val="Hyperlink"/>
            <w:bCs/>
            <w:lang w:val="en-US"/>
          </w:rPr>
          <w:t>health.gov.au/</w:t>
        </w:r>
        <w:proofErr w:type="spellStart"/>
        <w:r w:rsidR="005B4279" w:rsidRPr="00485CB7">
          <w:rPr>
            <w:rStyle w:val="Hyperlink"/>
            <w:bCs/>
            <w:lang w:val="en-US"/>
          </w:rPr>
          <w:t>bulkbilling</w:t>
        </w:r>
        <w:proofErr w:type="spellEnd"/>
      </w:hyperlink>
    </w:p>
    <w:sectPr w:rsidR="00FF675E" w:rsidRPr="00414735"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2BBB" w14:textId="77777777" w:rsidR="000923A4" w:rsidRDefault="000923A4" w:rsidP="00D560DC">
      <w:pPr>
        <w:spacing w:before="0" w:after="0" w:line="240" w:lineRule="auto"/>
      </w:pPr>
      <w:r>
        <w:separator/>
      </w:r>
    </w:p>
  </w:endnote>
  <w:endnote w:type="continuationSeparator" w:id="0">
    <w:p w14:paraId="0B84EFB0" w14:textId="77777777" w:rsidR="000923A4" w:rsidRDefault="000923A4"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2C352A2B" w:rsidR="0039793D" w:rsidRDefault="001D0026" w:rsidP="001D0026">
    <w:pPr>
      <w:pStyle w:val="Footer"/>
      <w:bidi/>
    </w:pPr>
    <w:r>
      <w:rPr>
        <w:noProof/>
        <w:lang w:eastAsia="en-AU"/>
      </w:rPr>
      <mc:AlternateContent>
        <mc:Choice Requires="wps">
          <w:drawing>
            <wp:anchor distT="0" distB="0" distL="114300" distR="114300" simplePos="0" relativeHeight="251680768" behindDoc="0" locked="0" layoutInCell="1" allowOverlap="1" wp14:anchorId="5F75DB62" wp14:editId="284D814A">
              <wp:simplePos x="0" y="0"/>
              <wp:positionH relativeFrom="page">
                <wp:posOffset>156702</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left:0;text-align:left;margin-left:12.35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25C4763C" w:rsidR="0039793D" w:rsidRPr="0039793D" w:rsidRDefault="00D21D96" w:rsidP="001D0026">
    <w:pPr>
      <w:pStyle w:val="Footer"/>
      <w:bidi/>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D20548">
          <w:rPr>
            <w:rtl/>
          </w:rPr>
          <w:t>دراسة حالة حول نظام الفواتير المجمّعة – قصة رينا</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6746DA78" w:rsidR="00D560DC" w:rsidRPr="00C70717" w:rsidRDefault="00D21D96"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D20548">
          <w:rPr>
            <w:rtl/>
          </w:rPr>
          <w:t>دراسة حالة حول نظام الفواتير المجمّعة – قصة رينا</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88CB" w14:textId="77777777" w:rsidR="000923A4" w:rsidRDefault="000923A4" w:rsidP="00D560DC">
      <w:pPr>
        <w:spacing w:before="0" w:after="0" w:line="240" w:lineRule="auto"/>
      </w:pPr>
      <w:r>
        <w:separator/>
      </w:r>
    </w:p>
  </w:footnote>
  <w:footnote w:type="continuationSeparator" w:id="0">
    <w:p w14:paraId="5183B93A" w14:textId="77777777" w:rsidR="000923A4" w:rsidRDefault="000923A4"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00F07F6B"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1D0026">
      <w:rPr>
        <w:sz w:val="21"/>
        <w:szCs w:val="16"/>
      </w:rPr>
      <w:t>Arabic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26A7"/>
    <w:rsid w:val="00073057"/>
    <w:rsid w:val="00082701"/>
    <w:rsid w:val="000923A4"/>
    <w:rsid w:val="00092988"/>
    <w:rsid w:val="000B18A7"/>
    <w:rsid w:val="000C38B5"/>
    <w:rsid w:val="001243F4"/>
    <w:rsid w:val="00163226"/>
    <w:rsid w:val="00190464"/>
    <w:rsid w:val="00197EC9"/>
    <w:rsid w:val="001B3342"/>
    <w:rsid w:val="001D0026"/>
    <w:rsid w:val="001E3443"/>
    <w:rsid w:val="001F5999"/>
    <w:rsid w:val="00215A19"/>
    <w:rsid w:val="00250308"/>
    <w:rsid w:val="00265E3B"/>
    <w:rsid w:val="00293487"/>
    <w:rsid w:val="002A77A4"/>
    <w:rsid w:val="002B5E7A"/>
    <w:rsid w:val="002C26E8"/>
    <w:rsid w:val="002D27AE"/>
    <w:rsid w:val="002D3BE7"/>
    <w:rsid w:val="002F2276"/>
    <w:rsid w:val="00364777"/>
    <w:rsid w:val="003932FC"/>
    <w:rsid w:val="00393CB0"/>
    <w:rsid w:val="0039793D"/>
    <w:rsid w:val="003B36D9"/>
    <w:rsid w:val="003C43E0"/>
    <w:rsid w:val="003D6E64"/>
    <w:rsid w:val="003F6E9A"/>
    <w:rsid w:val="00404B39"/>
    <w:rsid w:val="0041233C"/>
    <w:rsid w:val="00414735"/>
    <w:rsid w:val="0042049D"/>
    <w:rsid w:val="00432A99"/>
    <w:rsid w:val="0047369A"/>
    <w:rsid w:val="00485AC7"/>
    <w:rsid w:val="00485CB7"/>
    <w:rsid w:val="004B20FF"/>
    <w:rsid w:val="004B3D3F"/>
    <w:rsid w:val="004C7058"/>
    <w:rsid w:val="004E540A"/>
    <w:rsid w:val="00524B9A"/>
    <w:rsid w:val="005254F9"/>
    <w:rsid w:val="00525516"/>
    <w:rsid w:val="00527D37"/>
    <w:rsid w:val="00535C06"/>
    <w:rsid w:val="005958B1"/>
    <w:rsid w:val="005B4279"/>
    <w:rsid w:val="005C366E"/>
    <w:rsid w:val="005D2DE6"/>
    <w:rsid w:val="00635A19"/>
    <w:rsid w:val="00660F29"/>
    <w:rsid w:val="006B179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054"/>
    <w:rsid w:val="00901119"/>
    <w:rsid w:val="009426C5"/>
    <w:rsid w:val="00954A4A"/>
    <w:rsid w:val="0095530D"/>
    <w:rsid w:val="00974FBD"/>
    <w:rsid w:val="00981A7F"/>
    <w:rsid w:val="009B02F7"/>
    <w:rsid w:val="009C01BF"/>
    <w:rsid w:val="009E514E"/>
    <w:rsid w:val="00A0512F"/>
    <w:rsid w:val="00A2470F"/>
    <w:rsid w:val="00A4645D"/>
    <w:rsid w:val="00A62134"/>
    <w:rsid w:val="00AB1D43"/>
    <w:rsid w:val="00AB76A4"/>
    <w:rsid w:val="00AE4255"/>
    <w:rsid w:val="00AF121B"/>
    <w:rsid w:val="00AF71F9"/>
    <w:rsid w:val="00B349F8"/>
    <w:rsid w:val="00B451B2"/>
    <w:rsid w:val="00B603E9"/>
    <w:rsid w:val="00B612DA"/>
    <w:rsid w:val="00BA4643"/>
    <w:rsid w:val="00BC2448"/>
    <w:rsid w:val="00BE28F1"/>
    <w:rsid w:val="00BE7B70"/>
    <w:rsid w:val="00C0206E"/>
    <w:rsid w:val="00C1181F"/>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20548"/>
    <w:rsid w:val="00D21D96"/>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29389C"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726A7"/>
    <w:rsid w:val="000A0081"/>
    <w:rsid w:val="0012325B"/>
    <w:rsid w:val="001F1715"/>
    <w:rsid w:val="0029389C"/>
    <w:rsid w:val="002D3BE7"/>
    <w:rsid w:val="00327AF8"/>
    <w:rsid w:val="003E392A"/>
    <w:rsid w:val="00426E2B"/>
    <w:rsid w:val="004A3538"/>
    <w:rsid w:val="00525516"/>
    <w:rsid w:val="00674507"/>
    <w:rsid w:val="006B10A9"/>
    <w:rsid w:val="006C4A87"/>
    <w:rsid w:val="007862B6"/>
    <w:rsid w:val="007A4535"/>
    <w:rsid w:val="007A642D"/>
    <w:rsid w:val="00882CE0"/>
    <w:rsid w:val="008B6321"/>
    <w:rsid w:val="00946CEF"/>
    <w:rsid w:val="00AB3243"/>
    <w:rsid w:val="00AE090F"/>
    <w:rsid w:val="00D028BB"/>
    <w:rsid w:val="00DE2314"/>
    <w:rsid w:val="00E16569"/>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F4CEA7D1-552C-4707-ADEA-DB0B3702B062}"/>
</file>

<file path=customXml/itemProps3.xml><?xml version="1.0" encoding="utf-8"?>
<ds:datastoreItem xmlns:ds="http://schemas.openxmlformats.org/officeDocument/2006/customXml" ds:itemID="{28D43053-59DF-4D7F-9A15-BF164A7B6AE5}"/>
</file>

<file path=customXml/itemProps4.xml><?xml version="1.0" encoding="utf-8"?>
<ds:datastoreItem xmlns:ds="http://schemas.openxmlformats.org/officeDocument/2006/customXml" ds:itemID="{808D80AB-028D-44D9-8261-F8D0F3C38D69}"/>
</file>

<file path=docProps/app.xml><?xml version="1.0" encoding="utf-8"?>
<Properties xmlns="http://schemas.openxmlformats.org/officeDocument/2006/extended-properties" xmlns:vt="http://schemas.openxmlformats.org/officeDocument/2006/docPropsVTypes">
  <Template>Normal</Template>
  <TotalTime>10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حالة حول نظام الفواتير المجمّعة – قصة رينا</dc:title>
  <dc:subject/>
  <dc:creator>Australian Government Department of Health Disability and Ageing</dc:creator>
  <cp:keywords>Bulk Billing for All Australians, Medicare, Bulk Billing</cp:keywords>
  <dc:description/>
  <dcterms:created xsi:type="dcterms:W3CDTF">2026-05-06T04:49:00Z</dcterms:created>
  <dcterms:modified xsi:type="dcterms:W3CDTF">2026-05-13T05:34:00Z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107c9f22-ce7f-4204-9267-4e81a9d343e7</vt:lpwstr>
  </property>
  <property fmtid="{D5CDD505-2E9C-101B-9397-08002B2CF9AE}" pid="3" name="ContentTypeId">
    <vt:lpwstr>0x010100CEAD95CDC3CF6F4BB024108E1E74F34E</vt:lpwstr>
  </property>
</Properties>
</file>